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2FABF4AE" w:rsidR="00E611D9" w:rsidRPr="004B5369" w:rsidRDefault="00E611D9" w:rsidP="00E611D9">
      <w:pPr>
        <w:pStyle w:val="AssignBody"/>
      </w:pPr>
    </w:p>
    <w:tbl>
      <w:tblPr>
        <w:tblStyle w:val="TableGrid"/>
        <w:tblW w:w="0" w:type="auto"/>
        <w:tblLook w:val="04A0" w:firstRow="1" w:lastRow="0" w:firstColumn="1" w:lastColumn="0" w:noHBand="0" w:noVBand="1"/>
      </w:tblPr>
      <w:tblGrid>
        <w:gridCol w:w="8784"/>
      </w:tblGrid>
      <w:tr w:rsidR="001F2ABB" w:rsidRPr="004B5369" w14:paraId="2AFD8B78" w14:textId="77777777" w:rsidTr="001F2ABB">
        <w:tc>
          <w:tcPr>
            <w:tcW w:w="8784" w:type="dxa"/>
          </w:tcPr>
          <w:p w14:paraId="3FCB60DD" w14:textId="5B2CF489" w:rsidR="001F2ABB" w:rsidRPr="004B5369" w:rsidRDefault="001F2ABB" w:rsidP="00AE1A4C">
            <w:pPr>
              <w:pStyle w:val="AssignBody"/>
              <w:rPr>
                <w:b/>
                <w:bCs/>
                <w:sz w:val="20"/>
                <w:szCs w:val="20"/>
              </w:rPr>
            </w:pPr>
            <w:proofErr w:type="spellStart"/>
            <w:r w:rsidRPr="004B5369">
              <w:rPr>
                <w:b/>
                <w:bCs/>
                <w:sz w:val="20"/>
                <w:szCs w:val="20"/>
              </w:rPr>
              <w:t>Targedau</w:t>
            </w:r>
            <w:proofErr w:type="spellEnd"/>
            <w:r w:rsidRPr="004B5369">
              <w:rPr>
                <w:b/>
                <w:bCs/>
                <w:sz w:val="20"/>
                <w:szCs w:val="20"/>
              </w:rPr>
              <w:t xml:space="preserve"> / Targets</w:t>
            </w:r>
          </w:p>
        </w:tc>
      </w:tr>
      <w:tr w:rsidR="001F2ABB" w:rsidRPr="004B5369" w14:paraId="4072E411" w14:textId="77777777" w:rsidTr="001F2ABB">
        <w:tc>
          <w:tcPr>
            <w:tcW w:w="8784" w:type="dxa"/>
          </w:tcPr>
          <w:p w14:paraId="29B1819A" w14:textId="6E7B750A" w:rsidR="001F2ABB" w:rsidRPr="004B5369" w:rsidRDefault="001F2ABB" w:rsidP="00F72EEA">
            <w:pPr>
              <w:pStyle w:val="NormalWeb"/>
              <w:shd w:val="clear" w:color="auto" w:fill="FFFFFF"/>
              <w:spacing w:before="0" w:beforeAutospacing="0" w:after="0" w:afterAutospacing="0"/>
              <w:rPr>
                <w:rFonts w:ascii="Roboto" w:hAnsi="Roboto"/>
                <w:color w:val="283041"/>
                <w:sz w:val="21"/>
                <w:szCs w:val="21"/>
              </w:rPr>
            </w:pPr>
            <w:proofErr w:type="spellStart"/>
            <w:r w:rsidRPr="004B5369">
              <w:rPr>
                <w:b/>
                <w:bCs/>
                <w:sz w:val="20"/>
                <w:szCs w:val="20"/>
              </w:rPr>
              <w:t>T</w:t>
            </w:r>
            <w:bookmarkStart w:id="0" w:name="cysill"/>
            <w:bookmarkEnd w:id="0"/>
            <w:r w:rsidRPr="004B5369">
              <w:rPr>
                <w:b/>
                <w:bCs/>
                <w:sz w:val="20"/>
                <w:szCs w:val="20"/>
              </w:rPr>
              <w:t>arged</w:t>
            </w:r>
            <w:proofErr w:type="spellEnd"/>
            <w:r w:rsidRPr="004B5369">
              <w:rPr>
                <w:b/>
                <w:bCs/>
                <w:sz w:val="20"/>
                <w:szCs w:val="20"/>
              </w:rPr>
              <w:t xml:space="preserve">/Target 1: </w:t>
            </w:r>
            <w:r w:rsidRPr="004B5369">
              <w:rPr>
                <w:rFonts w:ascii="Roboto" w:hAnsi="Roboto"/>
                <w:color w:val="283041"/>
                <w:sz w:val="21"/>
                <w:szCs w:val="21"/>
              </w:rPr>
              <w:t>Continue to read widely and consider aspects that you use in your teaching.</w:t>
            </w:r>
          </w:p>
          <w:p w14:paraId="3BDD7132" w14:textId="50DC76E7" w:rsidR="001F2ABB" w:rsidRPr="004B5369" w:rsidRDefault="001F2ABB" w:rsidP="00F72EEA">
            <w:pPr>
              <w:pStyle w:val="NormalWeb"/>
              <w:shd w:val="clear" w:color="auto" w:fill="FFFFFF"/>
              <w:spacing w:before="0" w:beforeAutospacing="0" w:after="0" w:afterAutospacing="0"/>
              <w:rPr>
                <w:b/>
                <w:bCs/>
                <w:sz w:val="20"/>
                <w:szCs w:val="20"/>
              </w:rPr>
            </w:pPr>
          </w:p>
        </w:tc>
      </w:tr>
      <w:tr w:rsidR="001F2ABB" w:rsidRPr="004B5369" w14:paraId="73A65764" w14:textId="77777777" w:rsidTr="001F2ABB">
        <w:tc>
          <w:tcPr>
            <w:tcW w:w="8784" w:type="dxa"/>
          </w:tcPr>
          <w:p w14:paraId="2FAA0041" w14:textId="77777777" w:rsidR="001F2ABB" w:rsidRPr="004B5369" w:rsidRDefault="001F2ABB" w:rsidP="00AE1A4C">
            <w:pPr>
              <w:pStyle w:val="AssignBody"/>
              <w:rPr>
                <w:b/>
                <w:bCs/>
                <w:sz w:val="20"/>
                <w:szCs w:val="20"/>
              </w:rPr>
            </w:pPr>
            <w:proofErr w:type="spellStart"/>
            <w:r w:rsidRPr="004B5369">
              <w:rPr>
                <w:b/>
                <w:bCs/>
                <w:sz w:val="20"/>
                <w:szCs w:val="20"/>
              </w:rPr>
              <w:t>Targed</w:t>
            </w:r>
            <w:proofErr w:type="spellEnd"/>
            <w:r w:rsidRPr="004B5369">
              <w:rPr>
                <w:b/>
                <w:bCs/>
                <w:sz w:val="20"/>
                <w:szCs w:val="20"/>
              </w:rPr>
              <w:t>/Target 2:</w:t>
            </w:r>
          </w:p>
          <w:p w14:paraId="27D88552" w14:textId="77777777" w:rsidR="001F2ABB" w:rsidRPr="004B5369" w:rsidRDefault="001F2ABB" w:rsidP="00C96E3D">
            <w:pPr>
              <w:pStyle w:val="NormalWeb"/>
              <w:shd w:val="clear" w:color="auto" w:fill="FFFFFF"/>
              <w:spacing w:before="0" w:beforeAutospacing="0" w:after="0" w:afterAutospacing="0"/>
              <w:rPr>
                <w:rFonts w:ascii="Roboto" w:hAnsi="Roboto"/>
                <w:color w:val="283041"/>
                <w:sz w:val="21"/>
                <w:szCs w:val="21"/>
              </w:rPr>
            </w:pPr>
            <w:r w:rsidRPr="004B5369">
              <w:rPr>
                <w:rFonts w:ascii="Roboto" w:hAnsi="Roboto"/>
                <w:color w:val="283041"/>
                <w:sz w:val="21"/>
                <w:szCs w:val="21"/>
              </w:rPr>
              <w:t>Check your use of the possessive apostrophe.</w:t>
            </w:r>
          </w:p>
          <w:p w14:paraId="12A42483" w14:textId="1145E1AB" w:rsidR="001F2ABB" w:rsidRPr="004B5369" w:rsidRDefault="001F2ABB" w:rsidP="00AE1A4C">
            <w:pPr>
              <w:pStyle w:val="AssignBody"/>
              <w:rPr>
                <w:b/>
                <w:bCs/>
                <w:sz w:val="20"/>
                <w:szCs w:val="20"/>
              </w:rPr>
            </w:pPr>
          </w:p>
        </w:tc>
      </w:tr>
    </w:tbl>
    <w:p w14:paraId="45E34BBD" w14:textId="77777777" w:rsidR="002229F0" w:rsidRPr="004B5369" w:rsidRDefault="002229F0" w:rsidP="00322FA8">
      <w:pPr>
        <w:pStyle w:val="AssignHeader"/>
      </w:pPr>
    </w:p>
    <w:p w14:paraId="499E55F2" w14:textId="5831472D" w:rsidR="00322FA8" w:rsidRPr="004B5369" w:rsidRDefault="00322FA8" w:rsidP="00322FA8">
      <w:pPr>
        <w:pStyle w:val="AssignHeader"/>
      </w:pPr>
      <w:r w:rsidRPr="004B5369">
        <w:t>ECAD6009: Learners, Schools &amp; Communities: where am I teaching?</w:t>
      </w:r>
    </w:p>
    <w:p w14:paraId="72D3A53B" w14:textId="77777777" w:rsidR="004038A3" w:rsidRPr="004B5369" w:rsidRDefault="004038A3" w:rsidP="004038A3">
      <w:pPr>
        <w:pStyle w:val="AssignSubHeader"/>
      </w:pPr>
      <w:r w:rsidRPr="004B5369">
        <w:t xml:space="preserve">Component 2: How a school develops one aspect of its SDP: a report that critically reflects on the actions, </w:t>
      </w:r>
      <w:proofErr w:type="gramStart"/>
      <w:r w:rsidRPr="004B5369">
        <w:t>impact</w:t>
      </w:r>
      <w:proofErr w:type="gramEnd"/>
      <w:r w:rsidRPr="004B5369">
        <w:t xml:space="preserve"> and evidence base.</w:t>
      </w:r>
    </w:p>
    <w:p w14:paraId="301D5967" w14:textId="4FBFA9CF" w:rsidR="00890E79" w:rsidRPr="004B5369" w:rsidRDefault="00890E79" w:rsidP="00DF436A">
      <w:pPr>
        <w:pStyle w:val="AssignBody"/>
      </w:pPr>
    </w:p>
    <w:p w14:paraId="721B0715" w14:textId="77777777" w:rsidR="00DF436A" w:rsidRDefault="00DF436A" w:rsidP="00DF436A">
      <w:pPr>
        <w:pStyle w:val="AssignBody"/>
        <w:rPr>
          <w:color w:val="0E101A"/>
        </w:rPr>
      </w:pPr>
      <w:r>
        <w:rPr>
          <w:color w:val="0E101A"/>
          <w:u w:val="single"/>
        </w:rPr>
        <w:t>Introduction</w:t>
      </w:r>
    </w:p>
    <w:p w14:paraId="11EB98EF" w14:textId="77777777" w:rsidR="00DF436A" w:rsidRDefault="00DF436A" w:rsidP="00DF436A">
      <w:pPr>
        <w:pStyle w:val="AssignBody"/>
        <w:rPr>
          <w:color w:val="0E101A"/>
        </w:rPr>
      </w:pPr>
      <w:r>
        <w:rPr>
          <w:color w:val="0E101A"/>
        </w:rPr>
        <w:t>During my third and final school placement, I was encouraged to take opportunities to engage in some research focusing on strategic planning and to look in depth at how the school develops one aspect of its School Development Plan (SDP). To ensure confidentiality and anonymity throughout this assignment; I will be referring to the school using the pseudonym “School X” as recommended by BERA (2018).</w:t>
      </w:r>
    </w:p>
    <w:p w14:paraId="1656B64F" w14:textId="77777777" w:rsidR="00DF436A" w:rsidRDefault="00DF436A" w:rsidP="00DF436A">
      <w:pPr>
        <w:pStyle w:val="AssignBody"/>
        <w:rPr>
          <w:color w:val="0E101A"/>
        </w:rPr>
      </w:pPr>
      <w:r>
        <w:rPr>
          <w:color w:val="0E101A"/>
        </w:rPr>
        <w:t>Initially, it is essential to outline the school’s context. Within the SDP (School X, 2022), the school describes itself as a popular school with transient cohort populations. The school currently has 497 pupils on role and these pupils are split between 16 classes including a large nursery unit (My Local School, 2022). The school currently has 7.4% identified as eligible for Free School Meals. This is significantly lower than the national average figure of 21% which implies that the school is situated within a comparatively affluent community (Welsh Government, 2021).</w:t>
      </w:r>
    </w:p>
    <w:p w14:paraId="179CB1FE" w14:textId="77777777" w:rsidR="00DF436A" w:rsidRDefault="00DF436A" w:rsidP="00DF436A">
      <w:pPr>
        <w:pStyle w:val="AssignBody"/>
        <w:rPr>
          <w:color w:val="0E101A"/>
        </w:rPr>
      </w:pPr>
      <w:r>
        <w:rPr>
          <w:color w:val="0E101A"/>
        </w:rPr>
        <w:t>Within this assignment, I will be focussing on one particular action point established within the School Development Plan. Namely, “To agree and begin to implement a revised whole-school approach to cross-cutting themes” (School X, 2022). Within this action point, I will be concentrating more specifically on how the school approaches the implementation of the mandatory Relationships and Sexuality Education (RSE) code within the Curriculum for Wales Guidance (Welsh Government, 2022).</w:t>
      </w:r>
    </w:p>
    <w:p w14:paraId="71652713" w14:textId="77777777" w:rsidR="00DF436A" w:rsidRDefault="00DF436A" w:rsidP="00DF436A">
      <w:pPr>
        <w:pStyle w:val="AssignBody"/>
        <w:rPr>
          <w:color w:val="0E101A"/>
        </w:rPr>
      </w:pPr>
      <w:r>
        <w:rPr>
          <w:color w:val="0E101A"/>
        </w:rPr>
        <w:t> </w:t>
      </w:r>
    </w:p>
    <w:p w14:paraId="509900E2" w14:textId="77777777" w:rsidR="00DF436A" w:rsidRDefault="00DF436A" w:rsidP="00DF436A">
      <w:pPr>
        <w:pStyle w:val="AssignBody"/>
        <w:rPr>
          <w:color w:val="0E101A"/>
        </w:rPr>
      </w:pPr>
      <w:r>
        <w:rPr>
          <w:color w:val="0E101A"/>
          <w:u w:val="single"/>
        </w:rPr>
        <w:t>Literature Review</w:t>
      </w:r>
    </w:p>
    <w:p w14:paraId="18C3B70B" w14:textId="77777777" w:rsidR="00DF436A" w:rsidRDefault="00DF436A" w:rsidP="00DF436A">
      <w:pPr>
        <w:pStyle w:val="AssignBody"/>
        <w:rPr>
          <w:color w:val="0E101A"/>
        </w:rPr>
      </w:pPr>
      <w:r>
        <w:rPr>
          <w:color w:val="0E101A"/>
        </w:rPr>
        <w:lastRenderedPageBreak/>
        <w:t>Firstly, I will review the literature in relation to the topic of strategic planning and the school development process before moving on to the literature associated with the more specific subject of the RSE code.</w:t>
      </w:r>
    </w:p>
    <w:p w14:paraId="2751EBC7" w14:textId="77777777" w:rsidR="00DF436A" w:rsidRDefault="00DF436A" w:rsidP="00DF436A">
      <w:pPr>
        <w:pStyle w:val="AssignBody"/>
        <w:rPr>
          <w:color w:val="0E101A"/>
        </w:rPr>
      </w:pPr>
      <w:r>
        <w:rPr>
          <w:color w:val="0E101A"/>
        </w:rPr>
        <w:t xml:space="preserve">School development planning is not only the concern of the head teacher but the whole of the teacher staff and particularly those who are part of senior leadership teams (Leask and Terrell, 2014). This source, although outdated, represents the importance of teachers and management roles working in collaboration to ensure quality education is accessible for all pupils. </w:t>
      </w:r>
      <w:proofErr w:type="spellStart"/>
      <w:r>
        <w:rPr>
          <w:color w:val="0E101A"/>
        </w:rPr>
        <w:t>Hallinger</w:t>
      </w:r>
      <w:proofErr w:type="spellEnd"/>
      <w:r>
        <w:rPr>
          <w:color w:val="0E101A"/>
        </w:rPr>
        <w:t xml:space="preserve"> and Lu (2014) offer a similar perspective regarding school development in Hong Kong, it is suggested that there is a great responsibility for ‘middle-leaders’ (members of senior leadership) to take responsibility for school development and strategic planning. This source also goes on to explore the importance of developing a shared vision as a school and ensuring alignment in perspectives across the school (</w:t>
      </w:r>
      <w:proofErr w:type="spellStart"/>
      <w:r>
        <w:rPr>
          <w:color w:val="0E101A"/>
        </w:rPr>
        <w:t>Hallinger</w:t>
      </w:r>
      <w:proofErr w:type="spellEnd"/>
      <w:r>
        <w:rPr>
          <w:color w:val="0E101A"/>
        </w:rPr>
        <w:t xml:space="preserve"> and Lu, 2014). This links closely with the action point being addressed in detail within this assignment.</w:t>
      </w:r>
    </w:p>
    <w:p w14:paraId="0CCEEF69" w14:textId="7DA45DF1" w:rsidR="00DF436A" w:rsidRDefault="00DF436A" w:rsidP="00DF436A">
      <w:pPr>
        <w:pStyle w:val="AssignBody"/>
        <w:rPr>
          <w:color w:val="0E101A"/>
        </w:rPr>
      </w:pPr>
      <w:r>
        <w:rPr>
          <w:color w:val="0E101A"/>
        </w:rPr>
        <w:t xml:space="preserve">In contrast to this, </w:t>
      </w:r>
      <w:proofErr w:type="gramStart"/>
      <w:r>
        <w:rPr>
          <w:color w:val="0E101A"/>
        </w:rPr>
        <w:t>Whitworth</w:t>
      </w:r>
      <w:proofErr w:type="gramEnd"/>
      <w:r>
        <w:rPr>
          <w:color w:val="0E101A"/>
        </w:rPr>
        <w:t xml:space="preserve"> and Chiu (2015) propose that a lack of professional development training surrounding key leadership skills prevents changes in the beliefs of teachers. It can be expected that this would have significant negative effects on school development principles. Therefore, professional development centred around leadership skills seems an essential consideration for schools keen to succeed with strategic planning. ESTYN (2016) discuss that one school implemented a professional development project for teachers who </w:t>
      </w:r>
      <w:r>
        <w:rPr>
          <w:color w:val="0E101A"/>
        </w:rPr>
        <w:t>aspired</w:t>
      </w:r>
      <w:r>
        <w:rPr>
          <w:color w:val="0E101A"/>
        </w:rPr>
        <w:t xml:space="preserve"> to succeed in a leadership role which supported staff to implement changes within the school whilst developing professional leadership skills. In addition to this, Ingersoll, </w:t>
      </w:r>
      <w:proofErr w:type="spellStart"/>
      <w:r>
        <w:rPr>
          <w:color w:val="0E101A"/>
        </w:rPr>
        <w:t>Sirinides</w:t>
      </w:r>
      <w:proofErr w:type="spellEnd"/>
      <w:r>
        <w:rPr>
          <w:color w:val="0E101A"/>
        </w:rPr>
        <w:t xml:space="preserve"> and Dougherty (2018) find that schools are more likely to engage with elements of school development such as pupil achievement and maintaining high standards in substitution for the elements that emphasise the contributions of teachers’ perspectives and viewpoints.</w:t>
      </w:r>
    </w:p>
    <w:p w14:paraId="79C358DF" w14:textId="77777777" w:rsidR="00DF436A" w:rsidRDefault="00DF436A" w:rsidP="00DF436A">
      <w:pPr>
        <w:pStyle w:val="AssignBody"/>
        <w:rPr>
          <w:color w:val="0E101A"/>
        </w:rPr>
      </w:pPr>
      <w:r>
        <w:rPr>
          <w:color w:val="0E101A"/>
        </w:rPr>
        <w:t>Each year a School Development Plan is produced by each school, but is it correct to presume that one process will be suitable for every school? Chapman and Sammons (2013) uphold that the school’s context is vitally important to consider when evaluating the methods used to underpin strategic planning. This implies that it would be incorrect to assume that one effective evaluation strategy would be successful in every learning environment and that appropriate measures should be taken to adapt evaluation methods to suit the school’s context.</w:t>
      </w:r>
    </w:p>
    <w:p w14:paraId="56355906" w14:textId="77777777" w:rsidR="00DF436A" w:rsidRDefault="00DF436A" w:rsidP="00DF436A">
      <w:pPr>
        <w:pStyle w:val="AssignBody"/>
        <w:rPr>
          <w:color w:val="0E101A"/>
        </w:rPr>
      </w:pPr>
      <w:r>
        <w:rPr>
          <w:color w:val="0E101A"/>
        </w:rPr>
        <w:t xml:space="preserve">The Relationships and Sexuality Education (RSE) code is now identified as a mandatory element of the Curriculum for Wales; this has caused some controversy and discomfort amongst parents, </w:t>
      </w:r>
      <w:proofErr w:type="gramStart"/>
      <w:r>
        <w:rPr>
          <w:color w:val="0E101A"/>
        </w:rPr>
        <w:t>carers</w:t>
      </w:r>
      <w:proofErr w:type="gramEnd"/>
      <w:r>
        <w:rPr>
          <w:color w:val="0E101A"/>
        </w:rPr>
        <w:t xml:space="preserve"> and school staff. This controversy escalated to the point in which education minister Jeremy Miles had to release a statement regarding some of the misleading information being imposed during an attempt of parents to take legal action </w:t>
      </w:r>
      <w:r>
        <w:rPr>
          <w:color w:val="0E101A"/>
        </w:rPr>
        <w:lastRenderedPageBreak/>
        <w:t xml:space="preserve">against the implementation of this code (Welsh Government, 2022b). From this information alone, </w:t>
      </w:r>
      <w:proofErr w:type="gramStart"/>
      <w:r>
        <w:rPr>
          <w:color w:val="0E101A"/>
        </w:rPr>
        <w:t>it is clear that RSE</w:t>
      </w:r>
      <w:proofErr w:type="gramEnd"/>
      <w:r>
        <w:rPr>
          <w:color w:val="0E101A"/>
        </w:rPr>
        <w:t xml:space="preserve"> can be a sensitive and controversial topic which therefore requires clear boundaries and procedures to be set within curriculum design. School X (2022) identifies the need to implement an agreed whole-school approach RSE as a cross-cutting theme within their curriculum. This shows that the school is acknowledging the sensitivity and necessity of the RSE code and aims to provide a unanimous approach to addressing the learning.</w:t>
      </w:r>
    </w:p>
    <w:p w14:paraId="57A51850" w14:textId="77777777" w:rsidR="00DF436A" w:rsidRDefault="00DF436A" w:rsidP="00DF436A">
      <w:pPr>
        <w:pStyle w:val="AssignBody"/>
        <w:rPr>
          <w:color w:val="0E101A"/>
        </w:rPr>
      </w:pPr>
      <w:proofErr w:type="spellStart"/>
      <w:r>
        <w:rPr>
          <w:color w:val="0E101A"/>
        </w:rPr>
        <w:t>Renold</w:t>
      </w:r>
      <w:proofErr w:type="spellEnd"/>
      <w:r>
        <w:rPr>
          <w:color w:val="0E101A"/>
        </w:rPr>
        <w:t xml:space="preserve">, Ashton and McGeeney (2021) offer an exploration into a professional development experience in which teachers were able to offload and share concerns they had </w:t>
      </w:r>
      <w:proofErr w:type="gramStart"/>
      <w:r>
        <w:rPr>
          <w:color w:val="0E101A"/>
        </w:rPr>
        <w:t>in regard to</w:t>
      </w:r>
      <w:proofErr w:type="gramEnd"/>
      <w:r>
        <w:rPr>
          <w:color w:val="0E101A"/>
        </w:rPr>
        <w:t xml:space="preserve"> the new RSE code in Wales. The school’s SPD also recognises the importance of considering teachers' comfort in delivering content from the RSE code (School X, 2022). They do this by setting specific aims to review staff evaluations and consider approaches to support staff in finding appropriate lesson content and resources. In 2015, </w:t>
      </w:r>
      <w:proofErr w:type="spellStart"/>
      <w:r>
        <w:rPr>
          <w:color w:val="0E101A"/>
        </w:rPr>
        <w:t>Simovska</w:t>
      </w:r>
      <w:proofErr w:type="spellEnd"/>
      <w:r>
        <w:rPr>
          <w:color w:val="0E101A"/>
        </w:rPr>
        <w:t xml:space="preserve"> and Kane (2015) reviewed the efficacy of the Sex and Relationships Education that was being implemented for children aged 5 to 12 years. This source complemented the professional learning that was introduced alongside the provision to support teachers in becoming confident in delivering this content. This shows that with supportive professional learning being implemented alongside this code there is potential for its success in primary schools across Wales. However, it should be acknowledged that this source is outdated and therefore does not discuss the implementation of the new RSE code. Despite this, the information still suggests that professional development input for teachers would be beneficial for all involved.</w:t>
      </w:r>
    </w:p>
    <w:p w14:paraId="73A2ACCC" w14:textId="77777777" w:rsidR="00DF436A" w:rsidRDefault="00DF436A" w:rsidP="00DF436A">
      <w:pPr>
        <w:pStyle w:val="AssignBody"/>
        <w:rPr>
          <w:color w:val="0E101A"/>
        </w:rPr>
      </w:pPr>
      <w:r>
        <w:rPr>
          <w:color w:val="0E101A"/>
        </w:rPr>
        <w:t>In contrast, Howlett (2021) offers a particularly negative view of sexuality education and examines that there is no evidence of the positive effects of RSE implementation, and they struggle to find any evidence of comprehensive provision that suits the needs of a diverse and ever-changing world. This article is referring to the provision that is implemented in the United States. This explains that the author does not see the RSE provision as suitable or beneficial for pupils as it is not relevant or up to date with the evolving societal factors surrounding RSE. Despite this, Welsh Government (2022) acknowledges the rapidly changing societal factors such as family dynamics, changing laws surrounding sex and gender identity and the influence of social media. This guidance sets expectations that the provision provided in Wales will aim to keep up with these new changes and equip pupils with the skills and qualities necessary to make informed decisions.</w:t>
      </w:r>
    </w:p>
    <w:p w14:paraId="5D7D00CE" w14:textId="77777777" w:rsidR="006B7945" w:rsidRPr="004B5369" w:rsidRDefault="006B7945" w:rsidP="00302C6D">
      <w:pPr>
        <w:pStyle w:val="AssignBody"/>
      </w:pPr>
    </w:p>
    <w:p w14:paraId="11DED166" w14:textId="77777777" w:rsidR="00302C6D" w:rsidRDefault="00302C6D" w:rsidP="00302C6D">
      <w:pPr>
        <w:pStyle w:val="AssignBody"/>
        <w:rPr>
          <w:color w:val="0E101A"/>
        </w:rPr>
      </w:pPr>
      <w:r>
        <w:rPr>
          <w:color w:val="0E101A"/>
          <w:u w:val="single"/>
        </w:rPr>
        <w:t>Developing an Action Point </w:t>
      </w:r>
    </w:p>
    <w:p w14:paraId="2C13EAF5" w14:textId="77777777" w:rsidR="00302C6D" w:rsidRDefault="00302C6D" w:rsidP="00302C6D">
      <w:pPr>
        <w:pStyle w:val="AssignBody"/>
        <w:rPr>
          <w:color w:val="0E101A"/>
        </w:rPr>
      </w:pPr>
      <w:r>
        <w:rPr>
          <w:color w:val="0E101A"/>
        </w:rPr>
        <w:t xml:space="preserve">Within the SDP, School X (2022) acknowledge that despite their best effects to fully immerse themselves into the guidance of the new curriculum guidance, they have struggled to find </w:t>
      </w:r>
      <w:r>
        <w:rPr>
          <w:color w:val="0E101A"/>
        </w:rPr>
        <w:lastRenderedPageBreak/>
        <w:t>adequate time to engage properly with the cross-cutting themes. Therefore, the school has decided to bring the evaluation of the requirements of these themes forward as a target from the previous year's SDP. Welsh Government (2020) express that the cross-cutting themes within the curriculum for Wales guidance are Human Rights, RSE, Diversity, Careers and Work Experience and Local, National and International Contexts. This implies that School X is hoping to become more familiar with these themes and the expectations of the curriculum by the end of this academic year.</w:t>
      </w:r>
    </w:p>
    <w:p w14:paraId="132975A0" w14:textId="77777777" w:rsidR="00302C6D" w:rsidRDefault="00302C6D" w:rsidP="00302C6D">
      <w:pPr>
        <w:pStyle w:val="AssignBody"/>
        <w:rPr>
          <w:color w:val="0E101A"/>
        </w:rPr>
      </w:pPr>
      <w:proofErr w:type="spellStart"/>
      <w:r>
        <w:rPr>
          <w:color w:val="0E101A"/>
        </w:rPr>
        <w:t>Ylimaki</w:t>
      </w:r>
      <w:proofErr w:type="spellEnd"/>
      <w:r>
        <w:rPr>
          <w:color w:val="0E101A"/>
        </w:rPr>
        <w:t xml:space="preserve"> and </w:t>
      </w:r>
      <w:proofErr w:type="spellStart"/>
      <w:r>
        <w:rPr>
          <w:color w:val="0E101A"/>
        </w:rPr>
        <w:t>Brunderman</w:t>
      </w:r>
      <w:proofErr w:type="spellEnd"/>
      <w:r>
        <w:rPr>
          <w:color w:val="0E101A"/>
        </w:rPr>
        <w:t xml:space="preserve"> (2021) discuss the process of acquiring a sustainable leadership capacity in which the highest leader must delegate responsibilities to other leadership roles. During my time at school X, I was informed that the school had identified two members of staff who had been selected for a secondment to the senior leadership team to focus specifically on implementing these cross-cutting themes. School X (2022) identifies these two staff members as responsible for ensuring the success of this target. Furthermore, the plan discusses that these staff members will be given half a day’s release from teaching each fortnight </w:t>
      </w:r>
      <w:proofErr w:type="gramStart"/>
      <w:r>
        <w:rPr>
          <w:color w:val="0E101A"/>
        </w:rPr>
        <w:t>in order to</w:t>
      </w:r>
      <w:proofErr w:type="gramEnd"/>
      <w:r>
        <w:rPr>
          <w:color w:val="0E101A"/>
        </w:rPr>
        <w:t xml:space="preserve"> accomplish these responsibilities. This shows that the school is taking accountability by ensuring that they are devoting time and resources to ensure that this action is completed. This is a representative example of self-evaluation in which the school has identified an area that they have fallen behind with and is ensuring that they are making actions to ensure progress (Levy </w:t>
      </w:r>
      <w:r>
        <w:rPr>
          <w:rStyle w:val="Emphasis"/>
          <w:color w:val="0E101A"/>
        </w:rPr>
        <w:t>et al.,</w:t>
      </w:r>
      <w:r>
        <w:rPr>
          <w:color w:val="0E101A"/>
        </w:rPr>
        <w:t> 2023).</w:t>
      </w:r>
    </w:p>
    <w:p w14:paraId="38922C94" w14:textId="77777777" w:rsidR="00302C6D" w:rsidRDefault="00302C6D" w:rsidP="00302C6D">
      <w:pPr>
        <w:pStyle w:val="AssignBody"/>
        <w:rPr>
          <w:color w:val="0E101A"/>
        </w:rPr>
      </w:pPr>
      <w:r>
        <w:rPr>
          <w:color w:val="0E101A"/>
        </w:rPr>
        <w:t xml:space="preserve">In terms of data analysis, </w:t>
      </w:r>
      <w:proofErr w:type="spellStart"/>
      <w:proofErr w:type="gramStart"/>
      <w:r>
        <w:rPr>
          <w:color w:val="0E101A"/>
        </w:rPr>
        <w:t>Kyriakides</w:t>
      </w:r>
      <w:proofErr w:type="spellEnd"/>
      <w:proofErr w:type="gramEnd"/>
      <w:r>
        <w:rPr>
          <w:color w:val="0E101A"/>
        </w:rPr>
        <w:t xml:space="preserve"> and Campbell (2004) recommend that the school collect and consider both qualitative and quantitative data to aid school development. However, they warn teachers must be keen to be reflective practitioners or else their resistance could hinder school development. The concept of teachers as reflective practitioners is supported by the theories of Kolb and Dewey (Rushton and Suter, 2012). Kolb based his arguments on Dewey’s understanding of reflection as a tool to turn experience into meaningful learning using observation and evaluation (Rushton and Suter, 2012). This explains that Kolb and Dewey would both support the school gathering data to reflect on their implementation and progress </w:t>
      </w:r>
      <w:proofErr w:type="gramStart"/>
      <w:r>
        <w:rPr>
          <w:color w:val="0E101A"/>
        </w:rPr>
        <w:t>in order to</w:t>
      </w:r>
      <w:proofErr w:type="gramEnd"/>
      <w:r>
        <w:rPr>
          <w:color w:val="0E101A"/>
        </w:rPr>
        <w:t xml:space="preserve"> develop further.</w:t>
      </w:r>
    </w:p>
    <w:p w14:paraId="5AC4FF1C" w14:textId="77777777" w:rsidR="00302C6D" w:rsidRDefault="00302C6D" w:rsidP="00302C6D">
      <w:pPr>
        <w:pStyle w:val="AssignBody"/>
        <w:rPr>
          <w:color w:val="0E101A"/>
        </w:rPr>
      </w:pPr>
      <w:r>
        <w:rPr>
          <w:color w:val="0E101A"/>
        </w:rPr>
        <w:t xml:space="preserve">During my time of placement within school X, I was fortunate enough to attend several meetings regarding the embedment of the RSE code within their curriculum. It became quickly apparent that several members of staff had opposing viewpoints on some of the content being suggested. Wallace (2002) suggests that staff conflicts can be reduced by engaging in open conversations and instilling proper delegation of responsibilities throughout the school staff. Another perspective could be that conflict between staff could be avoided by involving key stakeholders to supply resources, offer lesson content or even deliver lessons (Shibuya et al, 2023). For example, this could involve liaising with charities such as NSPCC or contacting the school nursing team for support and guidance. However, does this </w:t>
      </w:r>
      <w:r>
        <w:rPr>
          <w:color w:val="0E101A"/>
        </w:rPr>
        <w:lastRenderedPageBreak/>
        <w:t>encourage RSE to become a rare, stand-alone visit from a health care professional when in fact it should be a continuous cross-cutting theme?</w:t>
      </w:r>
    </w:p>
    <w:p w14:paraId="527BAABD" w14:textId="77777777" w:rsidR="00302C6D" w:rsidRDefault="00302C6D" w:rsidP="00302C6D">
      <w:pPr>
        <w:pStyle w:val="AssignBody"/>
        <w:rPr>
          <w:color w:val="0E101A"/>
        </w:rPr>
      </w:pPr>
      <w:r>
        <w:rPr>
          <w:color w:val="0E101A"/>
        </w:rPr>
        <w:t> Whilst practicing within this school, I attended a staff meeting that discussed what the responsible staff had found regarding appropriate resources for delivering the RSE code. The two staff members discussed that they had been able to find some supportive resources from NSPCC. The charity provides a provision called PANTS which has free, bilingual lesson plans and resources for schools to educate learners and prevent children from abuse and neglect (NSPCC, 2023). Therefore, this seems that the teachers have been able to find appropriate and supportive resources. Within the SDP, the school also identify intentions to collaborate with stakeholders to establish a consistent approach across the school (School, X). To develop this further, it could be useful for the school to liaise with local schools within their cluster to ensure that pupils are being provided with universal high-quality provision (Kington and Blackmore, 2020).  </w:t>
      </w:r>
    </w:p>
    <w:p w14:paraId="6D51FF21" w14:textId="77777777" w:rsidR="00302C6D" w:rsidRDefault="00302C6D" w:rsidP="00302C6D">
      <w:pPr>
        <w:pStyle w:val="AssignBody"/>
        <w:rPr>
          <w:color w:val="0E101A"/>
        </w:rPr>
      </w:pPr>
      <w:r>
        <w:rPr>
          <w:color w:val="0E101A"/>
        </w:rPr>
        <w:t>In terms of further suggestions for development, Burns &amp; Hendriks (2018) promote the consideration that schools should be finding appropriate materials to ensure RSE learning is accessible to all learners. This suggests that the school may need to monitor the impact of their current RSE provision to ensure it is suitable and inclusive for pupils with; additional learning needs, English as an additional language, socio-economic deprivation or any other factor that could impact social justice. In addition to this, Tordoff et al. (2021) offer recommendations for schools to use transgender-inclusive language for transgender and non-binary pupils. It can be imagined that this puts a lot of pressure on educators to not only plan and deliver lessons on very sensitive issues but also ensure that they are inclusive for</w:t>
      </w:r>
    </w:p>
    <w:p w14:paraId="7DB59975" w14:textId="77777777" w:rsidR="00302C6D" w:rsidRDefault="00302C6D" w:rsidP="00302C6D">
      <w:pPr>
        <w:pStyle w:val="AssignBody"/>
        <w:rPr>
          <w:color w:val="0E101A"/>
        </w:rPr>
      </w:pPr>
      <w:r>
        <w:rPr>
          <w:color w:val="0E101A"/>
        </w:rPr>
        <w:t xml:space="preserve">all learners. However, it must be understood just how important this information is and the rights that each pupil </w:t>
      </w:r>
      <w:proofErr w:type="gramStart"/>
      <w:r>
        <w:rPr>
          <w:color w:val="0E101A"/>
        </w:rPr>
        <w:t>has to</w:t>
      </w:r>
      <w:proofErr w:type="gramEnd"/>
      <w:r>
        <w:rPr>
          <w:color w:val="0E101A"/>
        </w:rPr>
        <w:t xml:space="preserve"> have learning made accessible to them (UNICEF, 2017).</w:t>
      </w:r>
    </w:p>
    <w:p w14:paraId="0EDBD10B" w14:textId="77777777" w:rsidR="00EC1609" w:rsidRPr="00881DC4" w:rsidRDefault="00EC1609" w:rsidP="003B04F3">
      <w:pPr>
        <w:pStyle w:val="AssignBody"/>
      </w:pPr>
    </w:p>
    <w:p w14:paraId="645AA07E" w14:textId="77777777" w:rsidR="001F2ABB" w:rsidRPr="001F2ABB" w:rsidRDefault="001F2ABB" w:rsidP="001F2ABB">
      <w:pPr>
        <w:pStyle w:val="AssignBody"/>
        <w:rPr>
          <w:u w:val="single"/>
        </w:rPr>
      </w:pPr>
      <w:r w:rsidRPr="001F2ABB">
        <w:rPr>
          <w:u w:val="single"/>
        </w:rPr>
        <w:t>Reflection and Evaluation</w:t>
      </w:r>
    </w:p>
    <w:p w14:paraId="03CBEBE0" w14:textId="77777777" w:rsidR="001F2ABB" w:rsidRDefault="001F2ABB" w:rsidP="001F2ABB">
      <w:pPr>
        <w:pStyle w:val="AssignBody"/>
      </w:pPr>
      <w:r>
        <w:t>Welsh Government (2014) sets out the expectations for schools to use an SDP to reflect on their self-evaluation findings and outline their strategic plans to raise standards for the following year. The developments of constructivist theories by Vester, Pavlov and Slovak out the importance of reflective engagement in ensuring high-quality pedagogy (</w:t>
      </w:r>
      <w:proofErr w:type="spellStart"/>
      <w:r>
        <w:t>Juvova</w:t>
      </w:r>
      <w:proofErr w:type="spellEnd"/>
      <w:r>
        <w:t> </w:t>
      </w:r>
      <w:r>
        <w:rPr>
          <w:rStyle w:val="Emphasis"/>
          <w:color w:val="0E101A"/>
        </w:rPr>
        <w:t>et al.</w:t>
      </w:r>
      <w:r>
        <w:t>, 2015). This implies that these theorists endorse the use of evaluation to inform strategic planning and believe that these methods have the potential to raise standards.</w:t>
      </w:r>
    </w:p>
    <w:p w14:paraId="4124ABA5" w14:textId="77777777" w:rsidR="001F2ABB" w:rsidRDefault="001F2ABB" w:rsidP="001F2ABB">
      <w:pPr>
        <w:pStyle w:val="AssignBody"/>
      </w:pPr>
      <w:proofErr w:type="spellStart"/>
      <w:r>
        <w:t>Dunlosky</w:t>
      </w:r>
      <w:proofErr w:type="spellEnd"/>
      <w:r>
        <w:t xml:space="preserve">, </w:t>
      </w:r>
      <w:proofErr w:type="spellStart"/>
      <w:r>
        <w:t>Graesser</w:t>
      </w:r>
      <w:proofErr w:type="spellEnd"/>
      <w:r>
        <w:t xml:space="preserve"> and Hacker (1998) offer an exploration of the positive impact of metacognition in reflective practice. This source discusses that by completing consistent holistic evaluations, the school will be able to make accurate targets that could inform future planning and practice. School X (2022) outlines their intentions to assess progress within the highlighted action point at least termly. They explain that this will be completed using </w:t>
      </w:r>
      <w:r>
        <w:lastRenderedPageBreak/>
        <w:t xml:space="preserve">feedback from the selected members of staff regarding what they have been able to collect such as resources, </w:t>
      </w:r>
      <w:proofErr w:type="gramStart"/>
      <w:r>
        <w:t>guidance</w:t>
      </w:r>
      <w:proofErr w:type="gramEnd"/>
      <w:r>
        <w:t xml:space="preserve"> and proposals. During my time on placement, I was able to observe </w:t>
      </w:r>
      <w:proofErr w:type="gramStart"/>
      <w:r>
        <w:t>a number of</w:t>
      </w:r>
      <w:proofErr w:type="gramEnd"/>
      <w:r>
        <w:t xml:space="preserve"> school staff meetings within which this action point was being considered.  </w:t>
      </w:r>
    </w:p>
    <w:p w14:paraId="36D9A66B" w14:textId="77777777" w:rsidR="001F2ABB" w:rsidRDefault="001F2ABB" w:rsidP="001F2ABB">
      <w:pPr>
        <w:pStyle w:val="AssignBody"/>
      </w:pPr>
      <w:r>
        <w:t xml:space="preserve">In addition to this, the school has established clear objectives within their SDP </w:t>
      </w:r>
      <w:proofErr w:type="gramStart"/>
      <w:r>
        <w:t>in order to</w:t>
      </w:r>
      <w:proofErr w:type="gramEnd"/>
      <w:r>
        <w:t xml:space="preserve"> make reasonable, strategic targets to achieve throughout the year (School X, 2020). An interesting perspective from </w:t>
      </w:r>
      <w:proofErr w:type="spellStart"/>
      <w:r>
        <w:t>Yaakob</w:t>
      </w:r>
      <w:proofErr w:type="spellEnd"/>
      <w:r>
        <w:t>, </w:t>
      </w:r>
      <w:r>
        <w:rPr>
          <w:rStyle w:val="Emphasis"/>
          <w:color w:val="0E101A"/>
        </w:rPr>
        <w:t>et al.</w:t>
      </w:r>
      <w:r>
        <w:t xml:space="preserve"> (2019), discusses that some teachers feel out of their depth whilst undertaking responsibilities linked to strategic planning and recommends that schools prepare professional development material around this. However, from my experience within the school, it was clear that the staff were able to approach leadership staff for guidance </w:t>
      </w:r>
      <w:proofErr w:type="gramStart"/>
      <w:r>
        <w:t>in regard to</w:t>
      </w:r>
      <w:proofErr w:type="gramEnd"/>
      <w:r>
        <w:t xml:space="preserve"> their responsibilities and progress. </w:t>
      </w:r>
      <w:proofErr w:type="spellStart"/>
      <w:r>
        <w:t>Naile</w:t>
      </w:r>
      <w:proofErr w:type="spellEnd"/>
      <w:r>
        <w:t xml:space="preserve"> and </w:t>
      </w:r>
      <w:proofErr w:type="spellStart"/>
      <w:r>
        <w:t>Selesho</w:t>
      </w:r>
      <w:proofErr w:type="spellEnd"/>
      <w:r>
        <w:t xml:space="preserve"> (2014) uphold that having supportive and positive relationships between staff and leadership roles encourages morale and motivation throughout the school. Therefore, this indicates that by establishing positive working relationships, staff will be more likely to engage effectively with their responsibilities surrounding strategic planning.</w:t>
      </w:r>
    </w:p>
    <w:p w14:paraId="56D229AA" w14:textId="77777777" w:rsidR="001F2ABB" w:rsidRDefault="001F2ABB" w:rsidP="001F2ABB">
      <w:pPr>
        <w:pStyle w:val="AssignBody"/>
      </w:pPr>
      <w:r>
        <w:t xml:space="preserve">In reflection, it appears that School X has carefully considered their areas for improvement and attempted to make sacrifices in terms of staff and resources </w:t>
      </w:r>
      <w:proofErr w:type="gramStart"/>
      <w:r>
        <w:t>in order to</w:t>
      </w:r>
      <w:proofErr w:type="gramEnd"/>
      <w:r>
        <w:t xml:space="preserve"> raise standards. It is also clear that the school deeply values the guidance set out by Welsh Government (2022) in that they are devoting time and effort to ensure they can deliver high-quality relationships and sexuality education. </w:t>
      </w:r>
    </w:p>
    <w:p w14:paraId="579553F2" w14:textId="77777777" w:rsidR="001F2ABB" w:rsidRDefault="001F2ABB" w:rsidP="001F2ABB">
      <w:pPr>
        <w:pStyle w:val="AssignBody"/>
      </w:pPr>
      <w:proofErr w:type="gramStart"/>
      <w:r>
        <w:t>In order to</w:t>
      </w:r>
      <w:proofErr w:type="gramEnd"/>
      <w:r>
        <w:t xml:space="preserve"> develop this further, it would be my suggestion that the school liaise with teaching staff regarding their progress to ensure they are comfortable with the provision they are supplying. Marsh and Farrell (2015) discuss that having one-on-one check-ins with staff can be supportive. However, it should be acknowledged that this would be </w:t>
      </w:r>
      <w:proofErr w:type="gramStart"/>
      <w:r>
        <w:t>fairly time-consuming</w:t>
      </w:r>
      <w:proofErr w:type="gramEnd"/>
      <w:r>
        <w:t>.</w:t>
      </w:r>
    </w:p>
    <w:p w14:paraId="16C2480E" w14:textId="77777777" w:rsidR="001F2ABB" w:rsidRDefault="001F2ABB" w:rsidP="001F2ABB">
      <w:pPr>
        <w:pStyle w:val="AssignBody"/>
      </w:pPr>
      <w:r>
        <w:t xml:space="preserve"> Instead, </w:t>
      </w:r>
      <w:proofErr w:type="gramStart"/>
      <w:r>
        <w:t>It</w:t>
      </w:r>
      <w:proofErr w:type="gramEnd"/>
      <w:r>
        <w:t xml:space="preserve"> would also be useful to consider regular communication during staff meetings to ensure the staff are still in agreeance on the consistent provision that they are supplying. </w:t>
      </w:r>
    </w:p>
    <w:p w14:paraId="3652EC18" w14:textId="77777777" w:rsidR="001F2ABB" w:rsidRDefault="001F2ABB" w:rsidP="001F2ABB">
      <w:pPr>
        <w:pStyle w:val="AssignBody"/>
      </w:pPr>
      <w:r>
        <w:t> </w:t>
      </w:r>
    </w:p>
    <w:p w14:paraId="2638389A" w14:textId="77777777" w:rsidR="001F2ABB" w:rsidRPr="001F2ABB" w:rsidRDefault="001F2ABB" w:rsidP="001F2ABB">
      <w:pPr>
        <w:pStyle w:val="AssignBody"/>
        <w:rPr>
          <w:u w:val="single"/>
        </w:rPr>
      </w:pPr>
      <w:r w:rsidRPr="001F2ABB">
        <w:rPr>
          <w:u w:val="single"/>
        </w:rPr>
        <w:t>Conclusion</w:t>
      </w:r>
    </w:p>
    <w:p w14:paraId="55E0244A" w14:textId="77777777" w:rsidR="001F2ABB" w:rsidRDefault="001F2ABB" w:rsidP="001F2ABB">
      <w:pPr>
        <w:pStyle w:val="AssignBody"/>
      </w:pPr>
      <w:r>
        <w:t>In conclusion, this assignment has discussed the ways in which School X has completed self-evaluation and developed an action point which aims to raise standards. It is clear from the engagement with the school’s SPD that they have carefully considered achievable targets that they will review frequently to ensure progress is made. The school have also considered resources and adjustments that they will need to make to ensure that achieve their intended outcomes. The school clearly values and abides by the guidance given by Welsh Government (2020/2022) regarding the embedding of the cross-cutting themes of the curriculum.</w:t>
      </w:r>
    </w:p>
    <w:p w14:paraId="12DD1B81" w14:textId="77777777" w:rsidR="001F2ABB" w:rsidRDefault="001F2ABB" w:rsidP="001F2ABB">
      <w:pPr>
        <w:pStyle w:val="AssignBody"/>
      </w:pPr>
      <w:r>
        <w:lastRenderedPageBreak/>
        <w:t xml:space="preserve">Concerning my own professional development, I feel that attending these meetings and observing the embedment of these themes within the school was an extremely valuable experience. </w:t>
      </w:r>
      <w:proofErr w:type="spellStart"/>
      <w:r>
        <w:t>Ronfeldt</w:t>
      </w:r>
      <w:proofErr w:type="spellEnd"/>
      <w:r>
        <w:t xml:space="preserve"> (2012) finds that by exposing student teachers to additional responsibilities within the profession they are more likely to thrive in their professional practice. Therefore, I also feel that this experience has encouraged me to critically engage with the QTS Standard “Continuing Professional Learning” as I have encountered selected members of staff who have taken responsibility to lead their school in raising standards (Welsh Government, 2017).</w:t>
      </w:r>
    </w:p>
    <w:p w14:paraId="4774D790" w14:textId="77777777" w:rsidR="001F2ABB" w:rsidRDefault="001F2ABB" w:rsidP="001F2ABB">
      <w:pPr>
        <w:pStyle w:val="NormalWeb"/>
        <w:spacing w:before="0" w:beforeAutospacing="0" w:after="0" w:afterAutospacing="0"/>
        <w:rPr>
          <w:color w:val="0E101A"/>
        </w:rPr>
      </w:pPr>
      <w:r>
        <w:rPr>
          <w:color w:val="0E101A"/>
        </w:rPr>
        <w:t> </w:t>
      </w:r>
    </w:p>
    <w:p w14:paraId="19B2B546" w14:textId="77777777" w:rsidR="00CD451A" w:rsidRPr="00D71596" w:rsidRDefault="00CD451A" w:rsidP="003B04F3">
      <w:pPr>
        <w:pStyle w:val="AssignBody"/>
        <w:rPr>
          <w:highlight w:val="yellow"/>
        </w:rPr>
      </w:pPr>
    </w:p>
    <w:p w14:paraId="3C046EFC" w14:textId="646F67B8" w:rsidR="00903F6A" w:rsidRDefault="00903F6A" w:rsidP="00717604">
      <w:pPr>
        <w:pStyle w:val="AssignBody"/>
      </w:pPr>
    </w:p>
    <w:p w14:paraId="0AE2332F" w14:textId="77777777" w:rsidR="001326E3" w:rsidRDefault="001326E3" w:rsidP="00717604">
      <w:pPr>
        <w:pStyle w:val="AssignBody"/>
      </w:pPr>
    </w:p>
    <w:p w14:paraId="7ACE00D8" w14:textId="77777777" w:rsidR="001326E3" w:rsidRDefault="001326E3" w:rsidP="00717604">
      <w:pPr>
        <w:pStyle w:val="AssignBody"/>
      </w:pPr>
    </w:p>
    <w:p w14:paraId="379EA64E" w14:textId="77777777" w:rsidR="001326E3" w:rsidRDefault="001326E3" w:rsidP="00717604">
      <w:pPr>
        <w:pStyle w:val="AssignBody"/>
      </w:pPr>
    </w:p>
    <w:p w14:paraId="3C30B830" w14:textId="77777777" w:rsidR="001326E3" w:rsidRDefault="001326E3" w:rsidP="00717604">
      <w:pPr>
        <w:pStyle w:val="AssignBody"/>
      </w:pPr>
    </w:p>
    <w:p w14:paraId="69BE7322" w14:textId="77777777" w:rsidR="001326E3" w:rsidRDefault="001326E3" w:rsidP="00717604">
      <w:pPr>
        <w:pStyle w:val="AssignBody"/>
      </w:pPr>
    </w:p>
    <w:p w14:paraId="0992775D" w14:textId="77777777" w:rsidR="001326E3" w:rsidRDefault="001326E3" w:rsidP="00717604">
      <w:pPr>
        <w:pStyle w:val="AssignBody"/>
      </w:pPr>
    </w:p>
    <w:p w14:paraId="57465CB5" w14:textId="77777777" w:rsidR="001326E3" w:rsidRDefault="001326E3" w:rsidP="00717604">
      <w:pPr>
        <w:pStyle w:val="AssignBody"/>
      </w:pPr>
    </w:p>
    <w:p w14:paraId="0724C33A" w14:textId="77777777" w:rsidR="001326E3" w:rsidRDefault="001326E3" w:rsidP="00717604">
      <w:pPr>
        <w:pStyle w:val="AssignBody"/>
      </w:pPr>
    </w:p>
    <w:p w14:paraId="5AD2A432" w14:textId="77777777" w:rsidR="001326E3" w:rsidRDefault="001326E3" w:rsidP="00717604">
      <w:pPr>
        <w:pStyle w:val="AssignBody"/>
      </w:pPr>
    </w:p>
    <w:p w14:paraId="54644EBD" w14:textId="08CE3C8A" w:rsidR="00B30EDA" w:rsidRPr="00B30EDA" w:rsidRDefault="001326E3" w:rsidP="00717604">
      <w:pPr>
        <w:pStyle w:val="AssignBody"/>
        <w:rPr>
          <w:u w:val="single"/>
        </w:rPr>
      </w:pPr>
      <w:r w:rsidRPr="001326E3">
        <w:rPr>
          <w:u w:val="single"/>
        </w:rPr>
        <w:t>References</w:t>
      </w:r>
    </w:p>
    <w:p w14:paraId="0C5E42F8" w14:textId="1E90548D" w:rsidR="001326E3" w:rsidRDefault="001326E3" w:rsidP="001326E3">
      <w:pPr>
        <w:pStyle w:val="AssignBody"/>
        <w:rPr>
          <w:rStyle w:val="Hyperlink"/>
          <w:b/>
          <w:bCs/>
        </w:rPr>
      </w:pPr>
      <w:r w:rsidRPr="000935D4">
        <w:t xml:space="preserve">British Educational Research Association [BERA] (2018) Ethical Guidelines for Educational Research, fourth edition, London. </w:t>
      </w:r>
      <w:hyperlink r:id="rId10" w:history="1">
        <w:r w:rsidR="00E466DC" w:rsidRPr="00474B11">
          <w:rPr>
            <w:rStyle w:val="Hyperlink"/>
            <w:b/>
            <w:bCs/>
          </w:rPr>
          <w:t>https://www.bera.ac.uk/researchers-resources/publications/ethicalguidelines-for-educational-research-2018</w:t>
        </w:r>
      </w:hyperlink>
    </w:p>
    <w:p w14:paraId="59459DF7" w14:textId="77777777" w:rsidR="00B30EDA" w:rsidRDefault="00B30EDA" w:rsidP="001326E3">
      <w:pPr>
        <w:pStyle w:val="AssignBody"/>
        <w:rPr>
          <w:rStyle w:val="Hyperlink"/>
          <w:b/>
          <w:bCs/>
        </w:rPr>
      </w:pPr>
    </w:p>
    <w:p w14:paraId="0545A232" w14:textId="4F5729EB" w:rsidR="00B30EDA" w:rsidRPr="00B30EDA" w:rsidRDefault="00B30EDA" w:rsidP="00B30EDA">
      <w:pPr>
        <w:pStyle w:val="AssignBody"/>
      </w:pPr>
      <w:r w:rsidRPr="00B30EDA">
        <w:rPr>
          <w:rStyle w:val="authors"/>
        </w:rPr>
        <w:t>Burns</w:t>
      </w:r>
      <w:r>
        <w:rPr>
          <w:rStyle w:val="authors"/>
        </w:rPr>
        <w:t>, S</w:t>
      </w:r>
      <w:r w:rsidRPr="00B30EDA">
        <w:rPr>
          <w:rStyle w:val="authors"/>
        </w:rPr>
        <w:t xml:space="preserve"> &amp; Hendriks</w:t>
      </w:r>
      <w:r>
        <w:rPr>
          <w:rStyle w:val="authors"/>
        </w:rPr>
        <w:t>, J</w:t>
      </w:r>
      <w:r w:rsidRPr="00B30EDA">
        <w:t> </w:t>
      </w:r>
      <w:r w:rsidRPr="00B30EDA">
        <w:rPr>
          <w:rStyle w:val="date"/>
        </w:rPr>
        <w:t>(2018)</w:t>
      </w:r>
      <w:r w:rsidRPr="00B30EDA">
        <w:t> </w:t>
      </w:r>
      <w:r w:rsidRPr="00B30EDA">
        <w:rPr>
          <w:rStyle w:val="arttitle"/>
        </w:rPr>
        <w:t>Sexuality and relationship education training to primary and secondary school teachers: an evaluation of provision in Western Australia,</w:t>
      </w:r>
      <w:r w:rsidRPr="00B30EDA">
        <w:t> </w:t>
      </w:r>
      <w:r w:rsidRPr="00B30EDA">
        <w:rPr>
          <w:rStyle w:val="serialtitle"/>
        </w:rPr>
        <w:t>Sex Education,</w:t>
      </w:r>
      <w:r w:rsidRPr="00B30EDA">
        <w:t> </w:t>
      </w:r>
      <w:r w:rsidRPr="00B30EDA">
        <w:rPr>
          <w:rStyle w:val="volumeissue"/>
        </w:rPr>
        <w:t>18:6,</w:t>
      </w:r>
      <w:r w:rsidRPr="00B30EDA">
        <w:t> </w:t>
      </w:r>
      <w:r w:rsidRPr="00B30EDA">
        <w:rPr>
          <w:rStyle w:val="pagerange"/>
        </w:rPr>
        <w:t>672-688,</w:t>
      </w:r>
      <w:r w:rsidRPr="00B30EDA">
        <w:t> </w:t>
      </w:r>
      <w:r w:rsidRPr="00B30EDA">
        <w:rPr>
          <w:rStyle w:val="doilink"/>
        </w:rPr>
        <w:t>DOI: </w:t>
      </w:r>
      <w:hyperlink r:id="rId11" w:history="1">
        <w:r w:rsidRPr="00B30EDA">
          <w:rPr>
            <w:rStyle w:val="Hyperlink"/>
            <w:color w:val="auto"/>
            <w:u w:val="none"/>
          </w:rPr>
          <w:t>10.1080/14681811.2018.1459535</w:t>
        </w:r>
      </w:hyperlink>
    </w:p>
    <w:p w14:paraId="46AFE259" w14:textId="77777777" w:rsidR="00E466DC" w:rsidRPr="0051595E" w:rsidRDefault="00E466DC" w:rsidP="001326E3">
      <w:pPr>
        <w:pStyle w:val="AssignBody"/>
      </w:pPr>
    </w:p>
    <w:p w14:paraId="23D540C5" w14:textId="16300E4C" w:rsidR="0051595E" w:rsidRDefault="0051595E" w:rsidP="00D94DCC">
      <w:pPr>
        <w:pStyle w:val="AssignBody"/>
      </w:pPr>
      <w:r w:rsidRPr="00D94DCC">
        <w:t>Chapman, C and Sammons, P</w:t>
      </w:r>
      <w:r w:rsidR="00310D8B" w:rsidRPr="00D94DCC">
        <w:t>. (2013)</w:t>
      </w:r>
      <w:r w:rsidR="00452D7A" w:rsidRPr="00D94DCC">
        <w:t xml:space="preserve"> </w:t>
      </w:r>
      <w:r w:rsidR="00452D7A" w:rsidRPr="00D94DCC">
        <w:rPr>
          <w:i/>
          <w:iCs/>
        </w:rPr>
        <w:t>School self-evaluation for school improvement: what works and why?</w:t>
      </w:r>
      <w:r w:rsidR="00482D94" w:rsidRPr="00D94DCC">
        <w:t xml:space="preserve"> Available at: </w:t>
      </w:r>
      <w:r w:rsidR="00DB0BFA" w:rsidRPr="00D94DCC">
        <w:t xml:space="preserve">https://files.eric.ed.gov/fulltext/ED546801.pdf </w:t>
      </w:r>
      <w:r w:rsidR="00663693" w:rsidRPr="00D94DCC">
        <w:t>[Accessed: 13/05/2023]</w:t>
      </w:r>
    </w:p>
    <w:p w14:paraId="1BFE897A" w14:textId="77777777" w:rsidR="00F716DA" w:rsidRDefault="00F716DA" w:rsidP="00D94DCC">
      <w:pPr>
        <w:pStyle w:val="AssignBody"/>
      </w:pPr>
    </w:p>
    <w:p w14:paraId="42A6FB69" w14:textId="77777777" w:rsidR="00F716DA" w:rsidRDefault="00F716DA" w:rsidP="00F716DA">
      <w:pPr>
        <w:pStyle w:val="AssignBody"/>
      </w:pPr>
    </w:p>
    <w:p w14:paraId="2E5F04BF" w14:textId="76054A61" w:rsidR="00F716DA" w:rsidRPr="00D94DCC" w:rsidRDefault="00F716DA" w:rsidP="00F716DA">
      <w:pPr>
        <w:pStyle w:val="AssignBody"/>
      </w:pPr>
      <w:proofErr w:type="spellStart"/>
      <w:r>
        <w:t>Dunlosky</w:t>
      </w:r>
      <w:proofErr w:type="spellEnd"/>
      <w:r>
        <w:t xml:space="preserve">, J., </w:t>
      </w:r>
      <w:proofErr w:type="spellStart"/>
      <w:r>
        <w:t>Graesser</w:t>
      </w:r>
      <w:proofErr w:type="spellEnd"/>
      <w:r>
        <w:t>, A.C. and Hacker, D.J. (1998) Metacognition in educational theory and practice. Mahwah, N.J: L. Erlbaum Associates.</w:t>
      </w:r>
    </w:p>
    <w:p w14:paraId="02A61D27" w14:textId="77777777" w:rsidR="00E466DC" w:rsidRDefault="00E466DC" w:rsidP="00E466DC">
      <w:pPr>
        <w:pStyle w:val="AssignBody"/>
      </w:pPr>
    </w:p>
    <w:p w14:paraId="0FDEDA6D" w14:textId="2C1C45FC" w:rsidR="00A335B8" w:rsidRDefault="00A335B8" w:rsidP="00E466DC">
      <w:pPr>
        <w:pStyle w:val="AssignBody"/>
      </w:pPr>
      <w:r>
        <w:rPr>
          <w:shd w:val="clear" w:color="auto" w:fill="FFFFFF"/>
        </w:rPr>
        <w:lastRenderedPageBreak/>
        <w:t>ESTYN. (2016). </w:t>
      </w:r>
      <w:r>
        <w:rPr>
          <w:i/>
          <w:iCs/>
        </w:rPr>
        <w:t>Driving improvement through professional development</w:t>
      </w:r>
      <w:r>
        <w:rPr>
          <w:shd w:val="clear" w:color="auto" w:fill="FFFFFF"/>
        </w:rPr>
        <w:t>. [Online]. ESTYN. Available at: https://www.estyn.gov.wales/effective-practice/driving-improvement-through-professional-development [Accessed 13 May 2023].</w:t>
      </w:r>
    </w:p>
    <w:p w14:paraId="19761E60" w14:textId="77777777" w:rsidR="00A335B8" w:rsidRDefault="00A335B8" w:rsidP="00E466DC">
      <w:pPr>
        <w:pStyle w:val="AssignBody"/>
      </w:pPr>
    </w:p>
    <w:p w14:paraId="14A8A102" w14:textId="3937B726" w:rsidR="00E466DC" w:rsidRDefault="00E466DC" w:rsidP="00E466DC">
      <w:pPr>
        <w:pStyle w:val="AssignBody"/>
      </w:pPr>
      <w:proofErr w:type="spellStart"/>
      <w:r>
        <w:t>Hallinger</w:t>
      </w:r>
      <w:proofErr w:type="spellEnd"/>
      <w:r>
        <w:t xml:space="preserve">, P. and Lu, J. (2014) ‘Modelling the effects of principal leadership and school capacity on teacher professional learning in Hong Kong primary schools’, School leadership &amp; management, 34(5), pp. 481–501. Available at: </w:t>
      </w:r>
      <w:hyperlink r:id="rId12" w:history="1">
        <w:r w:rsidR="00EA4688" w:rsidRPr="00474B11">
          <w:rPr>
            <w:rStyle w:val="Hyperlink"/>
          </w:rPr>
          <w:t>https://doi.org/10.1080/13632434.2014.938039</w:t>
        </w:r>
      </w:hyperlink>
      <w:r>
        <w:t>.</w:t>
      </w:r>
    </w:p>
    <w:p w14:paraId="6A8E4704" w14:textId="77777777" w:rsidR="00EA4688" w:rsidRDefault="00EA4688" w:rsidP="00E466DC">
      <w:pPr>
        <w:pStyle w:val="AssignBody"/>
      </w:pPr>
    </w:p>
    <w:p w14:paraId="34012E19" w14:textId="4DEA5B16" w:rsidR="000F7064" w:rsidRPr="000F7064" w:rsidRDefault="000F7064" w:rsidP="000F7064">
      <w:pPr>
        <w:pStyle w:val="AssignBody"/>
      </w:pPr>
      <w:r w:rsidRPr="000F7064">
        <w:t>Howlett, C. (2021) </w:t>
      </w:r>
      <w:r w:rsidRPr="000F7064">
        <w:rPr>
          <w:i/>
          <w:iCs/>
        </w:rPr>
        <w:t xml:space="preserve">Against sex </w:t>
      </w:r>
      <w:proofErr w:type="gramStart"/>
      <w:r w:rsidRPr="000F7064">
        <w:rPr>
          <w:i/>
          <w:iCs/>
        </w:rPr>
        <w:t>education :</w:t>
      </w:r>
      <w:proofErr w:type="gramEnd"/>
      <w:r w:rsidRPr="000F7064">
        <w:rPr>
          <w:i/>
          <w:iCs/>
        </w:rPr>
        <w:t xml:space="preserve"> pedagogy, sex work, and state violence.</w:t>
      </w:r>
      <w:r w:rsidRPr="000F7064">
        <w:t xml:space="preserve"> </w:t>
      </w:r>
      <w:proofErr w:type="gramStart"/>
      <w:r w:rsidRPr="000F7064">
        <w:t>London ;</w:t>
      </w:r>
      <w:proofErr w:type="gramEnd"/>
      <w:r w:rsidRPr="000F7064">
        <w:t>: Bloomsbury Academic.</w:t>
      </w:r>
    </w:p>
    <w:p w14:paraId="288BF164" w14:textId="77777777" w:rsidR="00EA4688" w:rsidRDefault="00EA4688" w:rsidP="00EA4688">
      <w:pPr>
        <w:pStyle w:val="AssignBody"/>
      </w:pPr>
    </w:p>
    <w:p w14:paraId="173AF52E" w14:textId="77777777" w:rsidR="000B1797" w:rsidRDefault="00EA4688" w:rsidP="00EA4688">
      <w:pPr>
        <w:pStyle w:val="AssignBody"/>
      </w:pPr>
      <w:r>
        <w:t xml:space="preserve">Ingersoll, R.M., </w:t>
      </w:r>
      <w:proofErr w:type="spellStart"/>
      <w:r>
        <w:t>Sirinides</w:t>
      </w:r>
      <w:proofErr w:type="spellEnd"/>
      <w:r>
        <w:t>, P. and Dougherty, P. (2018</w:t>
      </w:r>
      <w:r w:rsidRPr="00D94DCC">
        <w:rPr>
          <w:i/>
          <w:iCs/>
        </w:rPr>
        <w:t>) ‘Leadership Matters: Teachers’ Roles in School Decision Making and School Performance’</w:t>
      </w:r>
      <w:r>
        <w:t>, American educator, 42(1), p. 13–</w:t>
      </w:r>
      <w:r w:rsidR="00FC6A3B">
        <w:t>17.</w:t>
      </w:r>
    </w:p>
    <w:p w14:paraId="6CD30B3B" w14:textId="77777777" w:rsidR="000B1797" w:rsidRDefault="000B1797" w:rsidP="00EA4688">
      <w:pPr>
        <w:pStyle w:val="AssignBody"/>
      </w:pPr>
    </w:p>
    <w:p w14:paraId="0A5496DA" w14:textId="5DC95095" w:rsidR="000B1797" w:rsidRPr="002F62C4" w:rsidRDefault="002F62C4" w:rsidP="002F62C4">
      <w:pPr>
        <w:pStyle w:val="AssignBody"/>
      </w:pPr>
      <w:proofErr w:type="spellStart"/>
      <w:r w:rsidRPr="002F62C4">
        <w:t>Juvova</w:t>
      </w:r>
      <w:proofErr w:type="spellEnd"/>
      <w:r w:rsidRPr="002F62C4">
        <w:t xml:space="preserve">, A </w:t>
      </w:r>
      <w:r w:rsidRPr="002F62C4">
        <w:rPr>
          <w:i/>
          <w:iCs/>
        </w:rPr>
        <w:t>et al.</w:t>
      </w:r>
      <w:r w:rsidRPr="002F62C4">
        <w:t xml:space="preserve"> (2015). Reflection of Constructivist Theories in Current Educational Practice. Universal Journal of Educational Research. 3(5), pp.345-349. [Online]. Available at: 10.13189/ujer.2015.030506 [Accessed 15 May 2023].</w:t>
      </w:r>
    </w:p>
    <w:p w14:paraId="7585CCC4" w14:textId="77777777" w:rsidR="002F62C4" w:rsidRDefault="002F62C4" w:rsidP="000B1797">
      <w:pPr>
        <w:pStyle w:val="AssignBody"/>
      </w:pPr>
    </w:p>
    <w:p w14:paraId="2221C8DE" w14:textId="402E0CFD" w:rsidR="00EA4688" w:rsidRDefault="000B1797" w:rsidP="000B1797">
      <w:pPr>
        <w:pStyle w:val="AssignBody"/>
      </w:pPr>
      <w:r>
        <w:t xml:space="preserve">Kington, A. and Blackmore, K. (2020) </w:t>
      </w:r>
      <w:r w:rsidRPr="000B1797">
        <w:rPr>
          <w:i/>
          <w:iCs/>
        </w:rPr>
        <w:t>Developing social and learning relationships in primary schools.</w:t>
      </w:r>
      <w:r>
        <w:t xml:space="preserve"> First edition. Edited by A. Kington. London [England: Bloomsbury Academic. Available at: https://doi.org/10.5040/9781350096097.</w:t>
      </w:r>
      <w:r w:rsidR="00FC6A3B">
        <w:t xml:space="preserve"> </w:t>
      </w:r>
    </w:p>
    <w:p w14:paraId="0370F0C1" w14:textId="77777777" w:rsidR="006F0B5E" w:rsidRDefault="006F0B5E" w:rsidP="00EA4688">
      <w:pPr>
        <w:pStyle w:val="AssignBody"/>
      </w:pPr>
    </w:p>
    <w:p w14:paraId="4F27DD06" w14:textId="77777777" w:rsidR="006F0B5E" w:rsidRPr="0063619A" w:rsidRDefault="006F0B5E" w:rsidP="006F0B5E">
      <w:pPr>
        <w:pStyle w:val="AssignBody"/>
      </w:pPr>
      <w:proofErr w:type="spellStart"/>
      <w:r w:rsidRPr="0063619A">
        <w:t>Kyriakides</w:t>
      </w:r>
      <w:proofErr w:type="spellEnd"/>
      <w:r>
        <w:t>,</w:t>
      </w:r>
      <w:r w:rsidRPr="0063619A">
        <w:t xml:space="preserve"> L and Campbell</w:t>
      </w:r>
      <w:r>
        <w:t>,</w:t>
      </w:r>
      <w:r w:rsidRPr="0063619A">
        <w:t xml:space="preserve"> R.J. (2004). </w:t>
      </w:r>
      <w:r w:rsidRPr="0063619A">
        <w:rPr>
          <w:i/>
          <w:iCs/>
        </w:rPr>
        <w:t>SCHOOL SELF-EVALUATION AND SCHOOL IMPROVEMENT: A CRITIQUE OF VALUES AND PROCEDURES.</w:t>
      </w:r>
      <w:r w:rsidRPr="0063619A">
        <w:t xml:space="preserve"> Studies in Educational Evaluation. 30(1), </w:t>
      </w:r>
      <w:proofErr w:type="spellStart"/>
      <w:proofErr w:type="gramStart"/>
      <w:r w:rsidRPr="0063619A">
        <w:t>pp.Pages</w:t>
      </w:r>
      <w:proofErr w:type="spellEnd"/>
      <w:proofErr w:type="gramEnd"/>
      <w:r w:rsidRPr="0063619A">
        <w:t xml:space="preserve"> 23-36. [Online]. Available at: https://doi.org/10.1016/S0191-491X(04)90002-8. [Accessed 14 May 2023].</w:t>
      </w:r>
    </w:p>
    <w:p w14:paraId="4E0FCC92" w14:textId="77777777" w:rsidR="006F0B5E" w:rsidRPr="00FB32B0" w:rsidRDefault="006F0B5E" w:rsidP="00EA4688">
      <w:pPr>
        <w:pStyle w:val="AssignBody"/>
      </w:pPr>
    </w:p>
    <w:p w14:paraId="3BE647D3" w14:textId="77777777" w:rsidR="001326E3" w:rsidRPr="00FA4574" w:rsidRDefault="001326E3" w:rsidP="00FA4574">
      <w:pPr>
        <w:pStyle w:val="AssignBody"/>
      </w:pPr>
    </w:p>
    <w:p w14:paraId="4BB1BBB2" w14:textId="705AA785" w:rsidR="00AF64DD" w:rsidRDefault="00AF64DD" w:rsidP="00FA4574">
      <w:pPr>
        <w:pStyle w:val="AssignBody"/>
      </w:pPr>
      <w:r w:rsidRPr="00FA4574">
        <w:t xml:space="preserve">Leask, M. and Terrell, I., </w:t>
      </w:r>
      <w:r w:rsidR="002A1487">
        <w:t>(</w:t>
      </w:r>
      <w:r w:rsidRPr="00FA4574">
        <w:t>2014</w:t>
      </w:r>
      <w:r w:rsidR="002A1487">
        <w:t>)</w:t>
      </w:r>
      <w:r w:rsidRPr="00FA4574">
        <w:t>. </w:t>
      </w:r>
      <w:r w:rsidRPr="00D94DCC">
        <w:rPr>
          <w:i/>
          <w:iCs/>
        </w:rPr>
        <w:t xml:space="preserve">Development planning and school improvement for middle managers. </w:t>
      </w:r>
      <w:r w:rsidRPr="00FA4574">
        <w:t>Routledge.</w:t>
      </w:r>
    </w:p>
    <w:p w14:paraId="2CC0CE5A" w14:textId="77777777" w:rsidR="007D3EF9" w:rsidRPr="007D3EF9" w:rsidRDefault="007D3EF9" w:rsidP="007D3EF9">
      <w:pPr>
        <w:pStyle w:val="AssignBody"/>
      </w:pPr>
    </w:p>
    <w:p w14:paraId="06D21945" w14:textId="1FB370EB" w:rsidR="007D3EF9" w:rsidRPr="007D3EF9" w:rsidRDefault="007D3EF9" w:rsidP="007D3EF9">
      <w:pPr>
        <w:pStyle w:val="AssignBody"/>
      </w:pPr>
      <w:r w:rsidRPr="007D3EF9">
        <w:t>Levy, J</w:t>
      </w:r>
      <w:r w:rsidR="00A31F1F">
        <w:t>.</w:t>
      </w:r>
      <w:r w:rsidR="00FF0673">
        <w:t xml:space="preserve"> </w:t>
      </w:r>
      <w:r w:rsidR="00FF0673">
        <w:rPr>
          <w:i/>
          <w:iCs/>
        </w:rPr>
        <w:t>et al.</w:t>
      </w:r>
      <w:r w:rsidRPr="007D3EF9">
        <w:t xml:space="preserve"> </w:t>
      </w:r>
      <w:r w:rsidR="00572D90">
        <w:t>(</w:t>
      </w:r>
      <w:r w:rsidRPr="007D3EF9">
        <w:t>2023</w:t>
      </w:r>
      <w:r w:rsidR="00572D90">
        <w:t>)</w:t>
      </w:r>
      <w:r w:rsidRPr="007D3EF9">
        <w:t>, "</w:t>
      </w:r>
      <w:r w:rsidRPr="00572D90">
        <w:rPr>
          <w:i/>
          <w:iCs/>
        </w:rPr>
        <w:t>How sensitive are the evaluations of a school’s effectiveness to the selection of covariates in the applied value-added model?"</w:t>
      </w:r>
      <w:r w:rsidRPr="007D3EF9">
        <w:t>, Educational Assessment, Evaluation and Accountability, vol. 35, no. 1, pp. 129-164.</w:t>
      </w:r>
    </w:p>
    <w:p w14:paraId="26D8B822" w14:textId="77777777" w:rsidR="00831EEE" w:rsidRDefault="00831EEE" w:rsidP="00831EEE">
      <w:pPr>
        <w:pStyle w:val="AssignBody"/>
        <w:rPr>
          <w:rFonts w:asciiTheme="minorHAnsi" w:hAnsiTheme="minorHAnsi" w:cstheme="minorHAnsi"/>
        </w:rPr>
      </w:pPr>
    </w:p>
    <w:p w14:paraId="44CD9CE7" w14:textId="281ADF61" w:rsidR="008F1B50" w:rsidRPr="008F1B50" w:rsidRDefault="008F1B50" w:rsidP="008F1B50">
      <w:pPr>
        <w:pStyle w:val="AssignBody"/>
      </w:pPr>
      <w:r w:rsidRPr="008F1B50">
        <w:lastRenderedPageBreak/>
        <w:t xml:space="preserve">Marsh, J.A. and Farrell, C.C., </w:t>
      </w:r>
      <w:r>
        <w:t>(</w:t>
      </w:r>
      <w:r w:rsidRPr="008F1B50">
        <w:t>2015</w:t>
      </w:r>
      <w:r>
        <w:t>)</w:t>
      </w:r>
      <w:r w:rsidRPr="008F1B50">
        <w:t>. How leaders can support teachers with data-driven decision making: A framework for understanding capacity building. Educational Management Administration &amp; Leadership, 43(2), pp.269-289.</w:t>
      </w:r>
    </w:p>
    <w:p w14:paraId="56886A0A" w14:textId="77777777" w:rsidR="0063619A" w:rsidRPr="005B110A" w:rsidRDefault="0063619A" w:rsidP="00831EEE">
      <w:pPr>
        <w:pStyle w:val="AssignBody"/>
        <w:rPr>
          <w:rFonts w:asciiTheme="minorHAnsi" w:hAnsiTheme="minorHAnsi" w:cstheme="minorHAnsi"/>
        </w:rPr>
      </w:pPr>
    </w:p>
    <w:p w14:paraId="631CB968" w14:textId="77777777" w:rsidR="00831EEE" w:rsidRDefault="00831EEE" w:rsidP="00831EEE">
      <w:pPr>
        <w:pStyle w:val="AssignBody"/>
        <w:rPr>
          <w:lang w:val="en-US"/>
        </w:rPr>
      </w:pPr>
      <w:r w:rsidRPr="000935D4">
        <w:rPr>
          <w:lang w:val="en-US"/>
        </w:rPr>
        <w:t>My Local School. (2022). </w:t>
      </w:r>
      <w:r w:rsidRPr="000935D4">
        <w:rPr>
          <w:i/>
          <w:iCs/>
          <w:highlight w:val="black"/>
          <w:lang w:val="en-US"/>
        </w:rPr>
        <w:t>Maes Yr Haul Broadlands</w:t>
      </w:r>
      <w:r w:rsidRPr="000935D4">
        <w:rPr>
          <w:lang w:val="en-US"/>
        </w:rPr>
        <w:t>. [Online]. My Local School. Available at: https://mylocalschool.gov.wales/School/</w:t>
      </w:r>
      <w:r w:rsidRPr="000935D4">
        <w:rPr>
          <w:highlight w:val="black"/>
          <w:lang w:val="en-US"/>
        </w:rPr>
        <w:t xml:space="preserve">6722367?lang=en#0 </w:t>
      </w:r>
      <w:r w:rsidRPr="000935D4">
        <w:rPr>
          <w:lang w:val="en-US"/>
        </w:rPr>
        <w:t>[Accessed 9 May 2023].</w:t>
      </w:r>
    </w:p>
    <w:p w14:paraId="6466F573" w14:textId="77777777" w:rsidR="00577EBF" w:rsidRDefault="00577EBF" w:rsidP="00831EEE">
      <w:pPr>
        <w:pStyle w:val="AssignBody"/>
        <w:rPr>
          <w:lang w:val="en-US"/>
        </w:rPr>
      </w:pPr>
    </w:p>
    <w:p w14:paraId="10600C22" w14:textId="324AC00D" w:rsidR="00577EBF" w:rsidRPr="00577EBF" w:rsidRDefault="00577EBF" w:rsidP="00577EBF">
      <w:pPr>
        <w:pStyle w:val="AssignBody"/>
      </w:pPr>
      <w:proofErr w:type="spellStart"/>
      <w:r w:rsidRPr="00577EBF">
        <w:t>Naile</w:t>
      </w:r>
      <w:proofErr w:type="spellEnd"/>
      <w:r w:rsidRPr="00577EBF">
        <w:t xml:space="preserve">, I. and </w:t>
      </w:r>
      <w:proofErr w:type="spellStart"/>
      <w:r w:rsidRPr="00577EBF">
        <w:t>Selesho</w:t>
      </w:r>
      <w:proofErr w:type="spellEnd"/>
      <w:r w:rsidRPr="00577EBF">
        <w:t xml:space="preserve">, J.M., </w:t>
      </w:r>
      <w:r>
        <w:t>(</w:t>
      </w:r>
      <w:r w:rsidRPr="00577EBF">
        <w:t>2014</w:t>
      </w:r>
      <w:r>
        <w:t>)</w:t>
      </w:r>
      <w:r w:rsidRPr="00577EBF">
        <w:t>. The role of leadership in employee motivation. Mediterranean Journal of Social Sciences, 5(3), p.175.</w:t>
      </w:r>
    </w:p>
    <w:p w14:paraId="04265ED9" w14:textId="77777777" w:rsidR="006F0B5E" w:rsidRDefault="006F0B5E" w:rsidP="00831EEE">
      <w:pPr>
        <w:pStyle w:val="AssignBody"/>
        <w:rPr>
          <w:lang w:val="en-US"/>
        </w:rPr>
      </w:pPr>
    </w:p>
    <w:p w14:paraId="65DDAB14" w14:textId="695F55F5" w:rsidR="006F0B5E" w:rsidRPr="006F0B5E" w:rsidRDefault="006F0B5E" w:rsidP="006F0B5E">
      <w:pPr>
        <w:pStyle w:val="AssignBody"/>
      </w:pPr>
      <w:r w:rsidRPr="006F0B5E">
        <w:t>NSPCC. (2023). PANTS resources for schools and teachers. [Online]. NSPCC Learning. Available at: https://learning.nspcc.org.uk/research-resources/schools/pants-teaching?_ga=2.106193603.1168393775.1 [Accessed 14 May 2023].</w:t>
      </w:r>
    </w:p>
    <w:p w14:paraId="1DC88928" w14:textId="77777777" w:rsidR="00113142" w:rsidRDefault="00113142" w:rsidP="00831EEE">
      <w:pPr>
        <w:pStyle w:val="AssignBody"/>
        <w:rPr>
          <w:lang w:val="en-US"/>
        </w:rPr>
      </w:pPr>
    </w:p>
    <w:p w14:paraId="626B64E4" w14:textId="321A2661" w:rsidR="00113142" w:rsidRDefault="00113142" w:rsidP="00831EEE">
      <w:pPr>
        <w:pStyle w:val="AssignBody"/>
        <w:rPr>
          <w:lang w:val="en-US"/>
        </w:rPr>
      </w:pPr>
      <w:proofErr w:type="spellStart"/>
      <w:r w:rsidRPr="00113142">
        <w:rPr>
          <w:lang w:val="en-US"/>
        </w:rPr>
        <w:t>Renold</w:t>
      </w:r>
      <w:proofErr w:type="spellEnd"/>
      <w:r w:rsidRPr="00113142">
        <w:rPr>
          <w:lang w:val="en-US"/>
        </w:rPr>
        <w:t>,</w:t>
      </w:r>
      <w:r w:rsidR="00180661">
        <w:rPr>
          <w:lang w:val="en-US"/>
        </w:rPr>
        <w:t xml:space="preserve"> </w:t>
      </w:r>
      <w:r w:rsidRPr="00113142">
        <w:rPr>
          <w:lang w:val="en-US"/>
        </w:rPr>
        <w:t xml:space="preserve">Ashton and McGeeney. </w:t>
      </w:r>
      <w:r>
        <w:rPr>
          <w:lang w:val="en-US"/>
        </w:rPr>
        <w:t>(</w:t>
      </w:r>
      <w:r w:rsidRPr="00113142">
        <w:rPr>
          <w:lang w:val="en-US"/>
        </w:rPr>
        <w:t>2021</w:t>
      </w:r>
      <w:r w:rsidRPr="00113142">
        <w:rPr>
          <w:i/>
          <w:iCs/>
          <w:lang w:val="en-US"/>
        </w:rPr>
        <w:t xml:space="preserve">). “What </w:t>
      </w:r>
      <w:proofErr w:type="gramStart"/>
      <w:r w:rsidRPr="00113142">
        <w:rPr>
          <w:i/>
          <w:iCs/>
          <w:lang w:val="en-US"/>
        </w:rPr>
        <w:t>If?:</w:t>
      </w:r>
      <w:proofErr w:type="gramEnd"/>
      <w:r w:rsidRPr="00113142">
        <w:rPr>
          <w:i/>
          <w:iCs/>
          <w:lang w:val="en-US"/>
        </w:rPr>
        <w:t xml:space="preserve"> Becoming response-able with the Making and Mattering of a New Relationships and Sexuality Education Curriculum.”</w:t>
      </w:r>
      <w:r w:rsidRPr="00113142">
        <w:rPr>
          <w:lang w:val="en-US"/>
        </w:rPr>
        <w:t xml:space="preserve"> Professional Development in Education 47 (2–3): 538–555.</w:t>
      </w:r>
    </w:p>
    <w:p w14:paraId="41DD109B" w14:textId="77777777" w:rsidR="00EE6701" w:rsidRDefault="00EE6701" w:rsidP="00831EEE">
      <w:pPr>
        <w:pStyle w:val="AssignBody"/>
        <w:rPr>
          <w:lang w:val="en-US"/>
        </w:rPr>
      </w:pPr>
    </w:p>
    <w:p w14:paraId="1D144B00" w14:textId="1EF77276" w:rsidR="00EE6701" w:rsidRPr="0049252B" w:rsidRDefault="0049252B" w:rsidP="0049252B">
      <w:pPr>
        <w:pStyle w:val="AssignBody"/>
      </w:pPr>
      <w:proofErr w:type="spellStart"/>
      <w:r w:rsidRPr="0049252B">
        <w:t>Ronfeldt</w:t>
      </w:r>
      <w:proofErr w:type="spellEnd"/>
      <w:r w:rsidRPr="0049252B">
        <w:t xml:space="preserve">, M., </w:t>
      </w:r>
      <w:r w:rsidR="00F01B87">
        <w:t>(</w:t>
      </w:r>
      <w:r w:rsidRPr="0049252B">
        <w:t>2012</w:t>
      </w:r>
      <w:r w:rsidR="00F01B87">
        <w:t>)</w:t>
      </w:r>
      <w:r w:rsidRPr="0049252B">
        <w:t xml:space="preserve"> Where should student teachers learn to teach? Effects of field placement school characteristics on teacher retention and effectiveness. Educational Evaluation and Policy Analysis, 34(1), pp.3-26.</w:t>
      </w:r>
    </w:p>
    <w:p w14:paraId="06AC0F60" w14:textId="77777777" w:rsidR="0049252B" w:rsidRPr="00EE6701" w:rsidRDefault="0049252B" w:rsidP="00EE6701">
      <w:pPr>
        <w:pStyle w:val="AssignBody"/>
        <w:rPr>
          <w:lang w:val="en-US"/>
        </w:rPr>
      </w:pPr>
    </w:p>
    <w:p w14:paraId="2F78A11B" w14:textId="6039797A" w:rsidR="00EE6701" w:rsidRDefault="00EE6701" w:rsidP="00EE6701">
      <w:pPr>
        <w:pStyle w:val="AssignBody"/>
        <w:rPr>
          <w:lang w:val="en-US"/>
        </w:rPr>
      </w:pPr>
      <w:r w:rsidRPr="00EE6701">
        <w:rPr>
          <w:lang w:val="en-US"/>
        </w:rPr>
        <w:t>Rushton, I. and Suter, M. (2012) Reflective practice for teaching in lifelong learning. Maidenhead: McGraw-Hill Education/Open University Press.</w:t>
      </w:r>
    </w:p>
    <w:p w14:paraId="37352F08" w14:textId="77777777" w:rsidR="00B22B64" w:rsidRDefault="00B22B64" w:rsidP="00831EEE">
      <w:pPr>
        <w:pStyle w:val="AssignBody"/>
        <w:rPr>
          <w:lang w:val="en-US"/>
        </w:rPr>
      </w:pPr>
    </w:p>
    <w:p w14:paraId="2F9555AF" w14:textId="7CACD047" w:rsidR="00B22B64" w:rsidRDefault="00B22B64" w:rsidP="00B22B64">
      <w:pPr>
        <w:pStyle w:val="AssignBody"/>
        <w:rPr>
          <w:lang w:val="en-US"/>
        </w:rPr>
      </w:pPr>
      <w:proofErr w:type="spellStart"/>
      <w:r w:rsidRPr="00B22B64">
        <w:rPr>
          <w:lang w:val="en-US"/>
        </w:rPr>
        <w:t>Simovska</w:t>
      </w:r>
      <w:proofErr w:type="spellEnd"/>
      <w:r w:rsidRPr="00B22B64">
        <w:rPr>
          <w:lang w:val="en-US"/>
        </w:rPr>
        <w:t>, V. and Kane, R. (2015) ‘Sexuality education in different contexts: limitations and possibilities’, Health education (Bradford, West Yorkshire, England), 115(1), pp. 2–6. Available at: https://doi.org/10.1108/HE-10-2014-0093.</w:t>
      </w:r>
    </w:p>
    <w:p w14:paraId="04417059" w14:textId="77777777" w:rsidR="0093794B" w:rsidRDefault="0093794B" w:rsidP="00831EEE">
      <w:pPr>
        <w:pStyle w:val="AssignBody"/>
        <w:rPr>
          <w:lang w:val="en-US"/>
        </w:rPr>
      </w:pPr>
    </w:p>
    <w:p w14:paraId="7384145B" w14:textId="7980C587" w:rsidR="00060201" w:rsidRDefault="00060201" w:rsidP="00060201">
      <w:pPr>
        <w:pStyle w:val="AssignBody"/>
      </w:pPr>
      <w:r w:rsidRPr="00060201">
        <w:t>Shibuya, F. et al.</w:t>
      </w:r>
      <w:r w:rsidR="00292E3E" w:rsidRPr="00292E3E">
        <w:t xml:space="preserve"> </w:t>
      </w:r>
      <w:r w:rsidR="00292E3E" w:rsidRPr="00060201">
        <w:t>(2023).</w:t>
      </w:r>
      <w:r w:rsidRPr="00060201">
        <w:t xml:space="preserve"> The process of overcoming conflicts among teachers in the implementation of comprehensive sexuality education at ordinary public senior high schools in </w:t>
      </w:r>
      <w:proofErr w:type="spellStart"/>
      <w:r w:rsidRPr="00060201">
        <w:t>Mataram</w:t>
      </w:r>
      <w:proofErr w:type="spellEnd"/>
      <w:r w:rsidRPr="00060201">
        <w:t xml:space="preserve"> City, Indonesia: a qualitative study. Trop Med Health 51, 7</w:t>
      </w:r>
      <w:r w:rsidR="00292E3E">
        <w:t xml:space="preserve">. </w:t>
      </w:r>
      <w:r w:rsidRPr="00060201">
        <w:t xml:space="preserve"> </w:t>
      </w:r>
      <w:r w:rsidR="00292E3E">
        <w:t xml:space="preserve">Available at: </w:t>
      </w:r>
      <w:hyperlink r:id="rId13" w:history="1">
        <w:r w:rsidR="0055779C" w:rsidRPr="003C71D3">
          <w:rPr>
            <w:rStyle w:val="Hyperlink"/>
          </w:rPr>
          <w:t>https://doi.org/10.1186/s41182-023-00495-y</w:t>
        </w:r>
      </w:hyperlink>
    </w:p>
    <w:p w14:paraId="5FDD0337" w14:textId="77777777" w:rsidR="0055779C" w:rsidRDefault="0055779C" w:rsidP="00060201">
      <w:pPr>
        <w:pStyle w:val="AssignBody"/>
      </w:pPr>
    </w:p>
    <w:p w14:paraId="075741A9" w14:textId="77777777" w:rsidR="0055779C" w:rsidRDefault="0055779C" w:rsidP="0055779C">
      <w:pPr>
        <w:pStyle w:val="AssignBody"/>
      </w:pPr>
    </w:p>
    <w:p w14:paraId="3EAA3070" w14:textId="59FC15F1" w:rsidR="0055779C" w:rsidRPr="00060201" w:rsidRDefault="0055779C" w:rsidP="0055779C">
      <w:pPr>
        <w:pStyle w:val="AssignBody"/>
      </w:pPr>
      <w:r>
        <w:lastRenderedPageBreak/>
        <w:t>Tordoff, D.M. et al. (2021) ‘“Talk about Bodies”: Recommendations for Using Transgender-Inclusive Language in Sex Education Curricula’, Sex roles, 84(3-4), pp. 152–165. Available at: https://doi.org/10.1007/s11199-020-01160-y.</w:t>
      </w:r>
    </w:p>
    <w:p w14:paraId="188351DF" w14:textId="77777777" w:rsidR="00060201" w:rsidRPr="00AF41B9" w:rsidRDefault="00060201" w:rsidP="00AF41B9">
      <w:pPr>
        <w:pStyle w:val="AssignBody"/>
      </w:pPr>
    </w:p>
    <w:p w14:paraId="402432C2" w14:textId="0287F117" w:rsidR="00AF41B9" w:rsidRPr="00AF41B9" w:rsidRDefault="00AF41B9" w:rsidP="00AF41B9">
      <w:pPr>
        <w:pStyle w:val="AssignBody"/>
      </w:pPr>
      <w:r w:rsidRPr="00AF41B9">
        <w:t>UNICEF. (2017). INCLUSIVE EDUCATION. [Online]. UNICEF. Available at: https://www.unicef.org/eca/sites/unicef.org.eca/files/IE_summary_accessible_220917_0.pdf [Accessed 14 May 2023].</w:t>
      </w:r>
    </w:p>
    <w:p w14:paraId="472FE62F" w14:textId="77777777" w:rsidR="00AF41B9" w:rsidRDefault="00AF41B9" w:rsidP="00831EEE">
      <w:pPr>
        <w:pStyle w:val="AssignBody"/>
        <w:rPr>
          <w:lang w:val="en-US"/>
        </w:rPr>
      </w:pPr>
    </w:p>
    <w:p w14:paraId="336DEEAE" w14:textId="5D78B83E" w:rsidR="007C21B6" w:rsidRPr="007C21B6" w:rsidRDefault="007C21B6" w:rsidP="007C21B6">
      <w:pPr>
        <w:pStyle w:val="AssignBody"/>
      </w:pPr>
      <w:r w:rsidRPr="007C21B6">
        <w:rPr>
          <w:rStyle w:val="authors"/>
        </w:rPr>
        <w:t>Wallace</w:t>
      </w:r>
      <w:r>
        <w:rPr>
          <w:rStyle w:val="authors"/>
        </w:rPr>
        <w:t>, M.</w:t>
      </w:r>
      <w:r w:rsidRPr="007C21B6">
        <w:t> </w:t>
      </w:r>
      <w:r w:rsidRPr="007C21B6">
        <w:rPr>
          <w:rStyle w:val="date"/>
        </w:rPr>
        <w:t>(2002</w:t>
      </w:r>
      <w:r w:rsidRPr="007C21B6">
        <w:rPr>
          <w:rStyle w:val="date"/>
          <w:i/>
          <w:iCs/>
        </w:rPr>
        <w:t>)</w:t>
      </w:r>
      <w:r w:rsidRPr="007C21B6">
        <w:rPr>
          <w:i/>
          <w:iCs/>
        </w:rPr>
        <w:t> </w:t>
      </w:r>
      <w:r w:rsidRPr="007C21B6">
        <w:rPr>
          <w:rStyle w:val="arttitle"/>
          <w:i/>
          <w:iCs/>
        </w:rPr>
        <w:t>Modelling Distributed Leadership and Management Effectiveness: Primary School Senior Management Teams in England and Wales</w:t>
      </w:r>
      <w:r w:rsidRPr="007C21B6">
        <w:rPr>
          <w:rStyle w:val="arttitle"/>
        </w:rPr>
        <w:t>,</w:t>
      </w:r>
      <w:r w:rsidRPr="007C21B6">
        <w:t> </w:t>
      </w:r>
      <w:r w:rsidRPr="007C21B6">
        <w:rPr>
          <w:rStyle w:val="serialtitle"/>
        </w:rPr>
        <w:t>School Effectiveness and School Improvement,</w:t>
      </w:r>
      <w:r w:rsidRPr="007C21B6">
        <w:t> </w:t>
      </w:r>
      <w:r w:rsidRPr="007C21B6">
        <w:rPr>
          <w:rStyle w:val="volumeissue"/>
        </w:rPr>
        <w:t>13:2,</w:t>
      </w:r>
      <w:r w:rsidRPr="007C21B6">
        <w:t> </w:t>
      </w:r>
      <w:r w:rsidRPr="007C21B6">
        <w:rPr>
          <w:rStyle w:val="pagerange"/>
        </w:rPr>
        <w:t>163-186,</w:t>
      </w:r>
      <w:r w:rsidRPr="007C21B6">
        <w:t> </w:t>
      </w:r>
      <w:r w:rsidRPr="007C21B6">
        <w:rPr>
          <w:rStyle w:val="doilink"/>
        </w:rPr>
        <w:t>DOI: </w:t>
      </w:r>
      <w:hyperlink r:id="rId14" w:history="1">
        <w:r w:rsidRPr="007C21B6">
          <w:rPr>
            <w:rStyle w:val="Hyperlink"/>
            <w:color w:val="auto"/>
            <w:u w:val="none"/>
          </w:rPr>
          <w:t>10.1076/sesi.13.2.163.3433</w:t>
        </w:r>
      </w:hyperlink>
    </w:p>
    <w:p w14:paraId="3254F278" w14:textId="77777777" w:rsidR="007C21B6" w:rsidRDefault="007C21B6" w:rsidP="00831EEE">
      <w:pPr>
        <w:pStyle w:val="AssignBody"/>
        <w:rPr>
          <w:lang w:val="en-US"/>
        </w:rPr>
      </w:pPr>
    </w:p>
    <w:p w14:paraId="76930296" w14:textId="1920A2C3" w:rsidR="00F77E54" w:rsidRDefault="00F77E54" w:rsidP="00F77E54">
      <w:pPr>
        <w:pStyle w:val="AssignBody"/>
      </w:pPr>
      <w:r w:rsidRPr="00F77E54">
        <w:t>Welsh Government. (2014). School Development Plans. [Online]. GOV Wales. Available at: https://www.gov.wales/sites/default/files/publications/2018-03/school-development-plans.pdf [Accessed 15 May 2023].</w:t>
      </w:r>
    </w:p>
    <w:p w14:paraId="634712A1" w14:textId="77777777" w:rsidR="00583EC5" w:rsidRDefault="00583EC5" w:rsidP="00F77E54">
      <w:pPr>
        <w:pStyle w:val="AssignBody"/>
      </w:pPr>
    </w:p>
    <w:p w14:paraId="4E9E71F8" w14:textId="54693B6D" w:rsidR="00583EC5" w:rsidRPr="00583EC5" w:rsidRDefault="00583EC5" w:rsidP="00F77E54">
      <w:pPr>
        <w:pStyle w:val="AssignBody"/>
        <w:rPr>
          <w:rFonts w:cs="Arial"/>
          <w:sz w:val="10"/>
          <w:szCs w:val="10"/>
        </w:rPr>
      </w:pPr>
      <w:r w:rsidRPr="006074FB">
        <w:rPr>
          <w:rFonts w:cs="Arial"/>
          <w:color w:val="000000"/>
          <w:shd w:val="clear" w:color="auto" w:fill="FFFFFF"/>
        </w:rPr>
        <w:t>Welsh Government. (2017). </w:t>
      </w:r>
      <w:r w:rsidRPr="006074FB">
        <w:rPr>
          <w:rFonts w:cs="Arial"/>
          <w:i/>
          <w:iCs/>
          <w:color w:val="000000"/>
        </w:rPr>
        <w:t>Professional standards</w:t>
      </w:r>
      <w:r w:rsidRPr="006074FB">
        <w:rPr>
          <w:rFonts w:cs="Arial"/>
          <w:color w:val="000000"/>
          <w:shd w:val="clear" w:color="auto" w:fill="FFFFFF"/>
        </w:rPr>
        <w:t>. [Online]. HWB Wales. Last Updated: 06 July 2020. Available at: https://hwb.gov.wales/professional-development/professional-standards/ [Accessed 12 May 2023].</w:t>
      </w:r>
    </w:p>
    <w:p w14:paraId="15812C23" w14:textId="77777777" w:rsidR="007C21B6" w:rsidRDefault="007C21B6" w:rsidP="00831EEE">
      <w:pPr>
        <w:pStyle w:val="AssignBody"/>
        <w:rPr>
          <w:lang w:val="en-US"/>
        </w:rPr>
      </w:pPr>
    </w:p>
    <w:p w14:paraId="05928833" w14:textId="52A3B1E2" w:rsidR="0093794B" w:rsidRPr="0093794B" w:rsidRDefault="0093794B" w:rsidP="0093794B">
      <w:pPr>
        <w:pStyle w:val="AssignBody"/>
      </w:pPr>
      <w:r w:rsidRPr="0093794B">
        <w:t>Welsh Government. (2020). </w:t>
      </w:r>
      <w:r w:rsidRPr="00B27B67">
        <w:rPr>
          <w:i/>
          <w:iCs/>
        </w:rPr>
        <w:t xml:space="preserve">Cross-cutting themes for designing your curriculum. [Online]. HWB Wales. </w:t>
      </w:r>
      <w:r w:rsidRPr="0093794B">
        <w:t>Last Updated: 10 January 2022. Available at: https://hwb.gov.wales/curriculum-for-wales/designing-your-curriculum/cross-cutting-themes-for-design [Accessed 13 May 2023].</w:t>
      </w:r>
    </w:p>
    <w:p w14:paraId="2E16416D" w14:textId="77777777" w:rsidR="00831EEE" w:rsidRPr="00A62690" w:rsidRDefault="00831EEE" w:rsidP="00A62690">
      <w:pPr>
        <w:pStyle w:val="AssignBody"/>
      </w:pPr>
    </w:p>
    <w:p w14:paraId="63596616" w14:textId="36596338" w:rsidR="00A62690" w:rsidRDefault="00A62690" w:rsidP="00A62690">
      <w:pPr>
        <w:pStyle w:val="AssignBody"/>
      </w:pPr>
      <w:r w:rsidRPr="00A62690">
        <w:t>Welsh Government. (2021). Schools' census results: April 2021. [Online]. GOV Wales. Available at: https://www.gov.wales/schools-census-results-april-2021-html#79145 [Accessed 13 May 2023].</w:t>
      </w:r>
    </w:p>
    <w:p w14:paraId="57D3E17E" w14:textId="77777777" w:rsidR="00AD162D" w:rsidRDefault="00AD162D" w:rsidP="00A62690">
      <w:pPr>
        <w:pStyle w:val="AssignBody"/>
      </w:pPr>
    </w:p>
    <w:p w14:paraId="6F8F320E" w14:textId="59959635" w:rsidR="00AD162D" w:rsidRDefault="00AD162D" w:rsidP="00AD162D">
      <w:pPr>
        <w:pStyle w:val="AssignBody"/>
      </w:pPr>
      <w:r w:rsidRPr="00AD162D">
        <w:t>Welsh Government. (2022). Curriculum for Wales: Relationships and Sexuality Education (RSE) Code. [Online]. Gov Wales. Last Updated: 25 January 2022. Available at: https://www.gov.wales/curriculum-wales-relationships-and-sexuality-education-rse-code [Accessed 13 May 2023].</w:t>
      </w:r>
    </w:p>
    <w:p w14:paraId="42985C59" w14:textId="77777777" w:rsidR="00A321EE" w:rsidRDefault="00A321EE" w:rsidP="00AD162D">
      <w:pPr>
        <w:pStyle w:val="AssignBody"/>
      </w:pPr>
    </w:p>
    <w:p w14:paraId="42204030" w14:textId="360398DD" w:rsidR="00A321EE" w:rsidRPr="00A321EE" w:rsidRDefault="00A321EE" w:rsidP="00A321EE">
      <w:pPr>
        <w:pStyle w:val="AssignBody"/>
      </w:pPr>
      <w:r w:rsidRPr="00A321EE">
        <w:t>Welsh Government. (2022</w:t>
      </w:r>
      <w:r>
        <w:t>b</w:t>
      </w:r>
      <w:r w:rsidRPr="00A321EE">
        <w:t>). Written Statement: Misleading claims about RSE. [Online]. Gov Wales. Last Updated: 26 August 2022. Available at: https://www.gov.wales/written-statement-misleading-claims-about-rse [Accessed 13 May 2023].</w:t>
      </w:r>
    </w:p>
    <w:p w14:paraId="1BE33EAC" w14:textId="77777777" w:rsidR="006D4836" w:rsidRDefault="006D4836" w:rsidP="00AD162D">
      <w:pPr>
        <w:pStyle w:val="AssignBody"/>
      </w:pPr>
    </w:p>
    <w:p w14:paraId="19BDD8C4" w14:textId="2502FB38" w:rsidR="006D4836" w:rsidRDefault="006D4836" w:rsidP="006D4836">
      <w:pPr>
        <w:pStyle w:val="AssignBody"/>
      </w:pPr>
      <w:r w:rsidRPr="006D4836">
        <w:t xml:space="preserve">Whitworth, </w:t>
      </w:r>
      <w:proofErr w:type="gramStart"/>
      <w:r w:rsidRPr="006D4836">
        <w:t>B.A.</w:t>
      </w:r>
      <w:proofErr w:type="gramEnd"/>
      <w:r w:rsidRPr="006D4836">
        <w:t xml:space="preserve"> and Chiu, J.L. (2015)</w:t>
      </w:r>
      <w:r w:rsidRPr="001023C8">
        <w:rPr>
          <w:i/>
          <w:iCs/>
        </w:rPr>
        <w:t xml:space="preserve"> ‘Professional Development and Teacher Change: The Missing Leadership Link’,</w:t>
      </w:r>
      <w:r w:rsidRPr="006D4836">
        <w:t xml:space="preserve"> Journal of science teacher education, 26(2), pp. 121–137. Available at: </w:t>
      </w:r>
      <w:hyperlink r:id="rId15" w:history="1">
        <w:r w:rsidR="00B74F4D" w:rsidRPr="003C71D3">
          <w:rPr>
            <w:rStyle w:val="Hyperlink"/>
          </w:rPr>
          <w:t>https://doi.org/10.1007/s10972-014-9411-2</w:t>
        </w:r>
      </w:hyperlink>
      <w:r w:rsidRPr="006D4836">
        <w:t>.</w:t>
      </w:r>
    </w:p>
    <w:p w14:paraId="3B382340" w14:textId="77777777" w:rsidR="001B0963" w:rsidRDefault="001B0963" w:rsidP="006D4836">
      <w:pPr>
        <w:pStyle w:val="AssignBody"/>
      </w:pPr>
    </w:p>
    <w:p w14:paraId="550A4A79" w14:textId="3D8AD075" w:rsidR="001B0963" w:rsidRDefault="001B0963" w:rsidP="006D4836">
      <w:pPr>
        <w:pStyle w:val="AssignBody"/>
      </w:pPr>
      <w:proofErr w:type="spellStart"/>
      <w:r>
        <w:rPr>
          <w:rFonts w:cs="Arial"/>
          <w:color w:val="222222"/>
          <w:sz w:val="20"/>
          <w:szCs w:val="20"/>
          <w:shd w:val="clear" w:color="auto" w:fill="FFFFFF"/>
        </w:rPr>
        <w:t>Yaakob</w:t>
      </w:r>
      <w:proofErr w:type="spellEnd"/>
      <w:r>
        <w:rPr>
          <w:rFonts w:cs="Arial"/>
          <w:color w:val="222222"/>
          <w:sz w:val="20"/>
          <w:szCs w:val="20"/>
          <w:shd w:val="clear" w:color="auto" w:fill="FFFFFF"/>
        </w:rPr>
        <w:t>, M.</w:t>
      </w:r>
      <w:r w:rsidR="001D1EC3">
        <w:rPr>
          <w:rFonts w:cs="Arial"/>
          <w:color w:val="222222"/>
          <w:sz w:val="20"/>
          <w:szCs w:val="20"/>
          <w:shd w:val="clear" w:color="auto" w:fill="FFFFFF"/>
        </w:rPr>
        <w:t xml:space="preserve"> </w:t>
      </w:r>
      <w:r w:rsidR="001D1EC3">
        <w:rPr>
          <w:rFonts w:cs="Arial"/>
          <w:i/>
          <w:iCs/>
          <w:color w:val="222222"/>
          <w:sz w:val="20"/>
          <w:szCs w:val="20"/>
          <w:shd w:val="clear" w:color="auto" w:fill="FFFFFF"/>
        </w:rPr>
        <w:t>et al.</w:t>
      </w:r>
      <w:r w:rsidR="001D1EC3">
        <w:rPr>
          <w:rFonts w:cs="Arial"/>
          <w:color w:val="222222"/>
          <w:sz w:val="20"/>
          <w:szCs w:val="20"/>
          <w:shd w:val="clear" w:color="auto" w:fill="FFFFFF"/>
        </w:rPr>
        <w:t xml:space="preserve"> (</w:t>
      </w:r>
      <w:r>
        <w:rPr>
          <w:rFonts w:cs="Arial"/>
          <w:color w:val="222222"/>
          <w:sz w:val="20"/>
          <w:szCs w:val="20"/>
          <w:shd w:val="clear" w:color="auto" w:fill="FFFFFF"/>
        </w:rPr>
        <w:t>2019</w:t>
      </w:r>
      <w:r w:rsidR="001D1EC3">
        <w:rPr>
          <w:rFonts w:cs="Arial"/>
          <w:color w:val="222222"/>
          <w:sz w:val="20"/>
          <w:szCs w:val="20"/>
          <w:shd w:val="clear" w:color="auto" w:fill="FFFFFF"/>
        </w:rPr>
        <w:t>)</w:t>
      </w:r>
      <w:r>
        <w:rPr>
          <w:rFonts w:cs="Arial"/>
          <w:color w:val="222222"/>
          <w:sz w:val="20"/>
          <w:szCs w:val="20"/>
          <w:shd w:val="clear" w:color="auto" w:fill="FFFFFF"/>
        </w:rPr>
        <w:t xml:space="preserve">. Strategic management and Strategic Planning in school: Is it worth for </w:t>
      </w:r>
      <w:proofErr w:type="gramStart"/>
      <w:r>
        <w:rPr>
          <w:rFonts w:cs="Arial"/>
          <w:color w:val="222222"/>
          <w:sz w:val="20"/>
          <w:szCs w:val="20"/>
          <w:shd w:val="clear" w:color="auto" w:fill="FFFFFF"/>
        </w:rPr>
        <w:t>teachers?.</w:t>
      </w:r>
      <w:proofErr w:type="gramEnd"/>
      <w:r>
        <w:rPr>
          <w:rFonts w:cs="Arial"/>
          <w:color w:val="222222"/>
          <w:sz w:val="20"/>
          <w:szCs w:val="20"/>
          <w:shd w:val="clear" w:color="auto" w:fill="FFFFFF"/>
        </w:rPr>
        <w:t> </w:t>
      </w:r>
      <w:r>
        <w:rPr>
          <w:rFonts w:cs="Arial"/>
          <w:i/>
          <w:iCs/>
          <w:color w:val="222222"/>
          <w:sz w:val="20"/>
          <w:szCs w:val="20"/>
          <w:shd w:val="clear" w:color="auto" w:fill="FFFFFF"/>
        </w:rPr>
        <w:t>Academy of Strategic Management Journal</w:t>
      </w:r>
      <w:r>
        <w:rPr>
          <w:rFonts w:cs="Arial"/>
          <w:color w:val="222222"/>
          <w:sz w:val="20"/>
          <w:szCs w:val="20"/>
          <w:shd w:val="clear" w:color="auto" w:fill="FFFFFF"/>
        </w:rPr>
        <w:t>, </w:t>
      </w:r>
      <w:r>
        <w:rPr>
          <w:rFonts w:cs="Arial"/>
          <w:i/>
          <w:iCs/>
          <w:color w:val="222222"/>
          <w:sz w:val="20"/>
          <w:szCs w:val="20"/>
          <w:shd w:val="clear" w:color="auto" w:fill="FFFFFF"/>
        </w:rPr>
        <w:t>18</w:t>
      </w:r>
      <w:r>
        <w:rPr>
          <w:rFonts w:cs="Arial"/>
          <w:color w:val="222222"/>
          <w:sz w:val="20"/>
          <w:szCs w:val="20"/>
          <w:shd w:val="clear" w:color="auto" w:fill="FFFFFF"/>
        </w:rPr>
        <w:t>(3), pp.1-6.</w:t>
      </w:r>
    </w:p>
    <w:p w14:paraId="10E8C7A5" w14:textId="77777777" w:rsidR="00B74F4D" w:rsidRDefault="00B74F4D" w:rsidP="00B74F4D">
      <w:pPr>
        <w:pStyle w:val="AssignBody"/>
      </w:pPr>
    </w:p>
    <w:p w14:paraId="67AF9ECD" w14:textId="4D3FB798" w:rsidR="00B74F4D" w:rsidRPr="006D4836" w:rsidRDefault="00B74F4D" w:rsidP="00B74F4D">
      <w:pPr>
        <w:pStyle w:val="AssignBody"/>
      </w:pPr>
      <w:r>
        <w:t xml:space="preserve">  </w:t>
      </w:r>
      <w:proofErr w:type="spellStart"/>
      <w:r>
        <w:t>Ylimaki</w:t>
      </w:r>
      <w:proofErr w:type="spellEnd"/>
      <w:r>
        <w:t xml:space="preserve">, R.M. and </w:t>
      </w:r>
      <w:proofErr w:type="spellStart"/>
      <w:r>
        <w:t>Brunderman</w:t>
      </w:r>
      <w:proofErr w:type="spellEnd"/>
      <w:r>
        <w:t>, L.A. (2021) Evidence-Based School Development in Changing Demographic Contexts. Cham: Springer International Publishing AG.</w:t>
      </w:r>
    </w:p>
    <w:sectPr w:rsidR="00B74F4D" w:rsidRPr="006D483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F2347" w14:textId="77777777" w:rsidR="005B0265" w:rsidRDefault="005B0265" w:rsidP="00E611D9">
      <w:pPr>
        <w:spacing w:after="0" w:line="240" w:lineRule="auto"/>
      </w:pPr>
      <w:r>
        <w:separator/>
      </w:r>
    </w:p>
  </w:endnote>
  <w:endnote w:type="continuationSeparator" w:id="0">
    <w:p w14:paraId="224A9B3C" w14:textId="77777777" w:rsidR="005B0265" w:rsidRDefault="005B0265"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7B07C" w14:textId="77777777" w:rsidR="005B0265" w:rsidRDefault="005B0265" w:rsidP="00E611D9">
      <w:pPr>
        <w:spacing w:after="0" w:line="240" w:lineRule="auto"/>
      </w:pPr>
      <w:r>
        <w:separator/>
      </w:r>
    </w:p>
  </w:footnote>
  <w:footnote w:type="continuationSeparator" w:id="0">
    <w:p w14:paraId="564449F7" w14:textId="77777777" w:rsidR="005B0265" w:rsidRDefault="005B0265"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E7F25A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DA67F6">
            <w:rPr>
              <w:rFonts w:ascii="Arial" w:hAnsi="Arial" w:cs="Arial"/>
            </w:rPr>
            <w:t>6009</w:t>
          </w:r>
        </w:p>
      </w:tc>
      <w:tc>
        <w:tcPr>
          <w:tcW w:w="4508" w:type="dxa"/>
        </w:tcPr>
        <w:p w14:paraId="51D506A0" w14:textId="63433F2A"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DA67F6">
            <w:rPr>
              <w:rFonts w:ascii="Arial" w:hAnsi="Arial" w:cs="Arial"/>
            </w:rPr>
            <w:t xml:space="preserve"> 1900806</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77D82"/>
    <w:multiLevelType w:val="multilevel"/>
    <w:tmpl w:val="6A62C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BC32DC"/>
    <w:multiLevelType w:val="hybridMultilevel"/>
    <w:tmpl w:val="BC9EB080"/>
    <w:lvl w:ilvl="0" w:tplc="C8EA4464">
      <w:start w:val="1"/>
      <w:numFmt w:val="decimal"/>
      <w:lvlText w:val="%1."/>
      <w:lvlJc w:val="left"/>
      <w:pPr>
        <w:ind w:left="360" w:hanging="360"/>
      </w:pPr>
    </w:lvl>
    <w:lvl w:ilvl="1" w:tplc="090A1712">
      <w:start w:val="1"/>
      <w:numFmt w:val="lowerLetter"/>
      <w:lvlText w:val="%2."/>
      <w:lvlJc w:val="left"/>
      <w:pPr>
        <w:ind w:left="1080" w:hanging="360"/>
      </w:pPr>
    </w:lvl>
    <w:lvl w:ilvl="2" w:tplc="8BD617AE">
      <w:start w:val="1"/>
      <w:numFmt w:val="lowerRoman"/>
      <w:lvlText w:val="%3."/>
      <w:lvlJc w:val="right"/>
      <w:pPr>
        <w:ind w:left="1800" w:hanging="180"/>
      </w:pPr>
    </w:lvl>
    <w:lvl w:ilvl="3" w:tplc="DD9668E6">
      <w:start w:val="1"/>
      <w:numFmt w:val="decimal"/>
      <w:lvlText w:val="%4."/>
      <w:lvlJc w:val="left"/>
      <w:pPr>
        <w:ind w:left="2520" w:hanging="360"/>
      </w:pPr>
    </w:lvl>
    <w:lvl w:ilvl="4" w:tplc="991EAE80">
      <w:start w:val="1"/>
      <w:numFmt w:val="lowerLetter"/>
      <w:lvlText w:val="%5."/>
      <w:lvlJc w:val="left"/>
      <w:pPr>
        <w:ind w:left="3240" w:hanging="360"/>
      </w:pPr>
    </w:lvl>
    <w:lvl w:ilvl="5" w:tplc="FF0AA756">
      <w:start w:val="1"/>
      <w:numFmt w:val="lowerRoman"/>
      <w:lvlText w:val="%6."/>
      <w:lvlJc w:val="right"/>
      <w:pPr>
        <w:ind w:left="3960" w:hanging="180"/>
      </w:pPr>
    </w:lvl>
    <w:lvl w:ilvl="6" w:tplc="337EC52A">
      <w:start w:val="1"/>
      <w:numFmt w:val="decimal"/>
      <w:lvlText w:val="%7."/>
      <w:lvlJc w:val="left"/>
      <w:pPr>
        <w:ind w:left="4680" w:hanging="360"/>
      </w:pPr>
    </w:lvl>
    <w:lvl w:ilvl="7" w:tplc="86AAABFC">
      <w:start w:val="1"/>
      <w:numFmt w:val="lowerLetter"/>
      <w:lvlText w:val="%8."/>
      <w:lvlJc w:val="left"/>
      <w:pPr>
        <w:ind w:left="5400" w:hanging="360"/>
      </w:pPr>
    </w:lvl>
    <w:lvl w:ilvl="8" w:tplc="75B41F10">
      <w:start w:val="1"/>
      <w:numFmt w:val="lowerRoman"/>
      <w:lvlText w:val="%9."/>
      <w:lvlJc w:val="right"/>
      <w:pPr>
        <w:ind w:left="6120" w:hanging="180"/>
      </w:pPr>
    </w:lvl>
  </w:abstractNum>
  <w:num w:numId="1" w16cid:durableId="552234689">
    <w:abstractNumId w:val="1"/>
  </w:num>
  <w:num w:numId="2" w16cid:durableId="1392655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6B20"/>
    <w:rsid w:val="00030E45"/>
    <w:rsid w:val="00031D9A"/>
    <w:rsid w:val="000326ED"/>
    <w:rsid w:val="0003667E"/>
    <w:rsid w:val="00037216"/>
    <w:rsid w:val="00060201"/>
    <w:rsid w:val="00070A68"/>
    <w:rsid w:val="00084C38"/>
    <w:rsid w:val="00087F93"/>
    <w:rsid w:val="00090817"/>
    <w:rsid w:val="000A1542"/>
    <w:rsid w:val="000B1797"/>
    <w:rsid w:val="000C1937"/>
    <w:rsid w:val="000C2E98"/>
    <w:rsid w:val="000D6C00"/>
    <w:rsid w:val="000D7C67"/>
    <w:rsid w:val="000F4C3E"/>
    <w:rsid w:val="000F7064"/>
    <w:rsid w:val="001023C8"/>
    <w:rsid w:val="0010241E"/>
    <w:rsid w:val="0010283F"/>
    <w:rsid w:val="00105D46"/>
    <w:rsid w:val="001061B3"/>
    <w:rsid w:val="00113142"/>
    <w:rsid w:val="00115639"/>
    <w:rsid w:val="0012397B"/>
    <w:rsid w:val="0012709F"/>
    <w:rsid w:val="001326E3"/>
    <w:rsid w:val="00133224"/>
    <w:rsid w:val="00152EFA"/>
    <w:rsid w:val="00157E10"/>
    <w:rsid w:val="001677FF"/>
    <w:rsid w:val="00180661"/>
    <w:rsid w:val="00181090"/>
    <w:rsid w:val="00190E9C"/>
    <w:rsid w:val="001B0963"/>
    <w:rsid w:val="001D1EC3"/>
    <w:rsid w:val="001F2ABB"/>
    <w:rsid w:val="00201E6A"/>
    <w:rsid w:val="002060FE"/>
    <w:rsid w:val="00214549"/>
    <w:rsid w:val="0021601E"/>
    <w:rsid w:val="00221365"/>
    <w:rsid w:val="002229F0"/>
    <w:rsid w:val="00244F20"/>
    <w:rsid w:val="00254303"/>
    <w:rsid w:val="00260D62"/>
    <w:rsid w:val="0027300B"/>
    <w:rsid w:val="00292E3E"/>
    <w:rsid w:val="002A00A8"/>
    <w:rsid w:val="002A09CF"/>
    <w:rsid w:val="002A1487"/>
    <w:rsid w:val="002B7D94"/>
    <w:rsid w:val="002C39FF"/>
    <w:rsid w:val="002E3CC6"/>
    <w:rsid w:val="002F62C4"/>
    <w:rsid w:val="0030130B"/>
    <w:rsid w:val="00302C6D"/>
    <w:rsid w:val="00303EE4"/>
    <w:rsid w:val="00306A99"/>
    <w:rsid w:val="00310D8B"/>
    <w:rsid w:val="00321FA1"/>
    <w:rsid w:val="00322FA8"/>
    <w:rsid w:val="0032418D"/>
    <w:rsid w:val="003455A3"/>
    <w:rsid w:val="003455BC"/>
    <w:rsid w:val="003515F1"/>
    <w:rsid w:val="00354ED6"/>
    <w:rsid w:val="00365D30"/>
    <w:rsid w:val="003806F2"/>
    <w:rsid w:val="00396001"/>
    <w:rsid w:val="003977F5"/>
    <w:rsid w:val="00397C57"/>
    <w:rsid w:val="003A2045"/>
    <w:rsid w:val="003A2D8D"/>
    <w:rsid w:val="003A77D7"/>
    <w:rsid w:val="003B00B2"/>
    <w:rsid w:val="003B04F3"/>
    <w:rsid w:val="003B18D3"/>
    <w:rsid w:val="003B2754"/>
    <w:rsid w:val="003C2AAB"/>
    <w:rsid w:val="003D0675"/>
    <w:rsid w:val="003D471A"/>
    <w:rsid w:val="003E1230"/>
    <w:rsid w:val="003F32FC"/>
    <w:rsid w:val="003F78B1"/>
    <w:rsid w:val="0040166D"/>
    <w:rsid w:val="004038A3"/>
    <w:rsid w:val="0040788F"/>
    <w:rsid w:val="00413864"/>
    <w:rsid w:val="00426729"/>
    <w:rsid w:val="00426DC7"/>
    <w:rsid w:val="00427379"/>
    <w:rsid w:val="00427F31"/>
    <w:rsid w:val="004324EE"/>
    <w:rsid w:val="004364D8"/>
    <w:rsid w:val="00440F4A"/>
    <w:rsid w:val="00452D7A"/>
    <w:rsid w:val="00456533"/>
    <w:rsid w:val="004715F2"/>
    <w:rsid w:val="00482D94"/>
    <w:rsid w:val="00486A71"/>
    <w:rsid w:val="0049252B"/>
    <w:rsid w:val="004937DF"/>
    <w:rsid w:val="00495622"/>
    <w:rsid w:val="004A4F0D"/>
    <w:rsid w:val="004B3292"/>
    <w:rsid w:val="004B5369"/>
    <w:rsid w:val="004B62F9"/>
    <w:rsid w:val="004C0F48"/>
    <w:rsid w:val="004E3C2C"/>
    <w:rsid w:val="004F6845"/>
    <w:rsid w:val="004F774F"/>
    <w:rsid w:val="00512124"/>
    <w:rsid w:val="00512CB4"/>
    <w:rsid w:val="0051595E"/>
    <w:rsid w:val="00522E18"/>
    <w:rsid w:val="00526BF1"/>
    <w:rsid w:val="00534C71"/>
    <w:rsid w:val="005356B5"/>
    <w:rsid w:val="0054055A"/>
    <w:rsid w:val="005440BC"/>
    <w:rsid w:val="00546DF8"/>
    <w:rsid w:val="005510C4"/>
    <w:rsid w:val="0055779C"/>
    <w:rsid w:val="00560341"/>
    <w:rsid w:val="00561AE6"/>
    <w:rsid w:val="00567FDE"/>
    <w:rsid w:val="005713F9"/>
    <w:rsid w:val="0057163B"/>
    <w:rsid w:val="005727E3"/>
    <w:rsid w:val="00572D90"/>
    <w:rsid w:val="00572FFF"/>
    <w:rsid w:val="00574552"/>
    <w:rsid w:val="00577EBF"/>
    <w:rsid w:val="0058374E"/>
    <w:rsid w:val="00583EC5"/>
    <w:rsid w:val="0059116C"/>
    <w:rsid w:val="00592ADF"/>
    <w:rsid w:val="005A421B"/>
    <w:rsid w:val="005B0265"/>
    <w:rsid w:val="005B59A2"/>
    <w:rsid w:val="005B7743"/>
    <w:rsid w:val="005D1870"/>
    <w:rsid w:val="006015C6"/>
    <w:rsid w:val="0061553C"/>
    <w:rsid w:val="006220C2"/>
    <w:rsid w:val="0062306D"/>
    <w:rsid w:val="00632D57"/>
    <w:rsid w:val="0063619A"/>
    <w:rsid w:val="006419C3"/>
    <w:rsid w:val="00650DCE"/>
    <w:rsid w:val="00663693"/>
    <w:rsid w:val="00671C1C"/>
    <w:rsid w:val="00691A46"/>
    <w:rsid w:val="006A6896"/>
    <w:rsid w:val="006B3356"/>
    <w:rsid w:val="006B52C9"/>
    <w:rsid w:val="006B5861"/>
    <w:rsid w:val="006B7945"/>
    <w:rsid w:val="006C77DD"/>
    <w:rsid w:val="006D0CF9"/>
    <w:rsid w:val="006D1637"/>
    <w:rsid w:val="006D4836"/>
    <w:rsid w:val="006D51E5"/>
    <w:rsid w:val="006E1806"/>
    <w:rsid w:val="006F0B5E"/>
    <w:rsid w:val="006F6E9E"/>
    <w:rsid w:val="007124E9"/>
    <w:rsid w:val="00717604"/>
    <w:rsid w:val="00734783"/>
    <w:rsid w:val="00735513"/>
    <w:rsid w:val="007358C5"/>
    <w:rsid w:val="00740294"/>
    <w:rsid w:val="00744B60"/>
    <w:rsid w:val="007501B2"/>
    <w:rsid w:val="0077193B"/>
    <w:rsid w:val="00785634"/>
    <w:rsid w:val="00791A06"/>
    <w:rsid w:val="007A21C9"/>
    <w:rsid w:val="007B04AC"/>
    <w:rsid w:val="007B6E36"/>
    <w:rsid w:val="007C21B6"/>
    <w:rsid w:val="007D3EF9"/>
    <w:rsid w:val="007D409F"/>
    <w:rsid w:val="007E2CDF"/>
    <w:rsid w:val="007F1723"/>
    <w:rsid w:val="008114F9"/>
    <w:rsid w:val="00817F7A"/>
    <w:rsid w:val="00831EEE"/>
    <w:rsid w:val="00832D8E"/>
    <w:rsid w:val="0083509E"/>
    <w:rsid w:val="008412DE"/>
    <w:rsid w:val="00845012"/>
    <w:rsid w:val="00862EC6"/>
    <w:rsid w:val="008776DE"/>
    <w:rsid w:val="00881DC4"/>
    <w:rsid w:val="00887DCF"/>
    <w:rsid w:val="00890E79"/>
    <w:rsid w:val="00897A4B"/>
    <w:rsid w:val="008B754E"/>
    <w:rsid w:val="008C63A5"/>
    <w:rsid w:val="008C6F2D"/>
    <w:rsid w:val="008E0237"/>
    <w:rsid w:val="008F1B50"/>
    <w:rsid w:val="008F3199"/>
    <w:rsid w:val="00903F6A"/>
    <w:rsid w:val="00914FC2"/>
    <w:rsid w:val="00923981"/>
    <w:rsid w:val="00924C07"/>
    <w:rsid w:val="00924DAD"/>
    <w:rsid w:val="0093794B"/>
    <w:rsid w:val="00943782"/>
    <w:rsid w:val="00950C5F"/>
    <w:rsid w:val="00966184"/>
    <w:rsid w:val="00980B05"/>
    <w:rsid w:val="00987979"/>
    <w:rsid w:val="0099290F"/>
    <w:rsid w:val="009A0F09"/>
    <w:rsid w:val="009A1995"/>
    <w:rsid w:val="009A6FDC"/>
    <w:rsid w:val="009B67C5"/>
    <w:rsid w:val="009E00B5"/>
    <w:rsid w:val="00A02137"/>
    <w:rsid w:val="00A04F5A"/>
    <w:rsid w:val="00A204BA"/>
    <w:rsid w:val="00A31F1F"/>
    <w:rsid w:val="00A321EE"/>
    <w:rsid w:val="00A335B8"/>
    <w:rsid w:val="00A34C25"/>
    <w:rsid w:val="00A46B52"/>
    <w:rsid w:val="00A47E80"/>
    <w:rsid w:val="00A54E5A"/>
    <w:rsid w:val="00A60749"/>
    <w:rsid w:val="00A62690"/>
    <w:rsid w:val="00A71418"/>
    <w:rsid w:val="00A81223"/>
    <w:rsid w:val="00A9419A"/>
    <w:rsid w:val="00AB293E"/>
    <w:rsid w:val="00AD162D"/>
    <w:rsid w:val="00AD6B3A"/>
    <w:rsid w:val="00AD7E21"/>
    <w:rsid w:val="00AE26BC"/>
    <w:rsid w:val="00AF41B9"/>
    <w:rsid w:val="00AF43CA"/>
    <w:rsid w:val="00AF64DD"/>
    <w:rsid w:val="00B01693"/>
    <w:rsid w:val="00B03425"/>
    <w:rsid w:val="00B0752E"/>
    <w:rsid w:val="00B1594B"/>
    <w:rsid w:val="00B22B64"/>
    <w:rsid w:val="00B26EAF"/>
    <w:rsid w:val="00B27B67"/>
    <w:rsid w:val="00B308F0"/>
    <w:rsid w:val="00B30EDA"/>
    <w:rsid w:val="00B3218E"/>
    <w:rsid w:val="00B324B3"/>
    <w:rsid w:val="00B46601"/>
    <w:rsid w:val="00B56F67"/>
    <w:rsid w:val="00B722DF"/>
    <w:rsid w:val="00B74F4D"/>
    <w:rsid w:val="00B8153C"/>
    <w:rsid w:val="00B90AB8"/>
    <w:rsid w:val="00BB0EE8"/>
    <w:rsid w:val="00BB44AD"/>
    <w:rsid w:val="00BB4C6C"/>
    <w:rsid w:val="00BB6DF2"/>
    <w:rsid w:val="00BC4EB2"/>
    <w:rsid w:val="00BC651E"/>
    <w:rsid w:val="00BD68DD"/>
    <w:rsid w:val="00BF6CD4"/>
    <w:rsid w:val="00C06ABC"/>
    <w:rsid w:val="00C108D9"/>
    <w:rsid w:val="00C1091D"/>
    <w:rsid w:val="00C329B0"/>
    <w:rsid w:val="00C563DA"/>
    <w:rsid w:val="00C73C42"/>
    <w:rsid w:val="00C85332"/>
    <w:rsid w:val="00C87C04"/>
    <w:rsid w:val="00C913FC"/>
    <w:rsid w:val="00C93D15"/>
    <w:rsid w:val="00C96E3D"/>
    <w:rsid w:val="00CB2D3A"/>
    <w:rsid w:val="00CC462B"/>
    <w:rsid w:val="00CC6B5C"/>
    <w:rsid w:val="00CD1240"/>
    <w:rsid w:val="00CD2BAE"/>
    <w:rsid w:val="00CD451A"/>
    <w:rsid w:val="00CE2479"/>
    <w:rsid w:val="00CE2D83"/>
    <w:rsid w:val="00CE68CD"/>
    <w:rsid w:val="00D1168B"/>
    <w:rsid w:val="00D22955"/>
    <w:rsid w:val="00D2407B"/>
    <w:rsid w:val="00D30797"/>
    <w:rsid w:val="00D31FD5"/>
    <w:rsid w:val="00D44A70"/>
    <w:rsid w:val="00D61F94"/>
    <w:rsid w:val="00D71596"/>
    <w:rsid w:val="00D73DD9"/>
    <w:rsid w:val="00D77CBA"/>
    <w:rsid w:val="00D8496A"/>
    <w:rsid w:val="00D867C1"/>
    <w:rsid w:val="00D94DCC"/>
    <w:rsid w:val="00DA67F6"/>
    <w:rsid w:val="00DB0BFA"/>
    <w:rsid w:val="00DB3975"/>
    <w:rsid w:val="00DC5E57"/>
    <w:rsid w:val="00DD2350"/>
    <w:rsid w:val="00DD35C8"/>
    <w:rsid w:val="00DD3CB6"/>
    <w:rsid w:val="00DD5E08"/>
    <w:rsid w:val="00DF436A"/>
    <w:rsid w:val="00DF7E1F"/>
    <w:rsid w:val="00E01521"/>
    <w:rsid w:val="00E12F31"/>
    <w:rsid w:val="00E209FD"/>
    <w:rsid w:val="00E263A8"/>
    <w:rsid w:val="00E26504"/>
    <w:rsid w:val="00E31934"/>
    <w:rsid w:val="00E400A0"/>
    <w:rsid w:val="00E41F72"/>
    <w:rsid w:val="00E44CB2"/>
    <w:rsid w:val="00E466DC"/>
    <w:rsid w:val="00E50C22"/>
    <w:rsid w:val="00E54D6A"/>
    <w:rsid w:val="00E611D9"/>
    <w:rsid w:val="00E8370A"/>
    <w:rsid w:val="00E843BD"/>
    <w:rsid w:val="00E93DD3"/>
    <w:rsid w:val="00EA2AE3"/>
    <w:rsid w:val="00EA4688"/>
    <w:rsid w:val="00EB04E6"/>
    <w:rsid w:val="00EC0D9A"/>
    <w:rsid w:val="00EC1609"/>
    <w:rsid w:val="00EC27D1"/>
    <w:rsid w:val="00EC502E"/>
    <w:rsid w:val="00ED1588"/>
    <w:rsid w:val="00EE12E2"/>
    <w:rsid w:val="00EE2BC5"/>
    <w:rsid w:val="00EE386B"/>
    <w:rsid w:val="00EE65C6"/>
    <w:rsid w:val="00EE6701"/>
    <w:rsid w:val="00EE7816"/>
    <w:rsid w:val="00F01B87"/>
    <w:rsid w:val="00F2375E"/>
    <w:rsid w:val="00F30F17"/>
    <w:rsid w:val="00F5363B"/>
    <w:rsid w:val="00F57F36"/>
    <w:rsid w:val="00F66338"/>
    <w:rsid w:val="00F705C0"/>
    <w:rsid w:val="00F716DA"/>
    <w:rsid w:val="00F72EEA"/>
    <w:rsid w:val="00F7572B"/>
    <w:rsid w:val="00F77469"/>
    <w:rsid w:val="00F77E54"/>
    <w:rsid w:val="00F87B74"/>
    <w:rsid w:val="00F94015"/>
    <w:rsid w:val="00F9597D"/>
    <w:rsid w:val="00F96DB4"/>
    <w:rsid w:val="00FA4574"/>
    <w:rsid w:val="00FC5D90"/>
    <w:rsid w:val="00FC6A3B"/>
    <w:rsid w:val="00FC797B"/>
    <w:rsid w:val="00FD0852"/>
    <w:rsid w:val="00FE0041"/>
    <w:rsid w:val="00FE4610"/>
    <w:rsid w:val="00FF0673"/>
    <w:rsid w:val="00FF0F2D"/>
    <w:rsid w:val="00FF2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72E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B04F3"/>
    <w:pPr>
      <w:spacing w:after="200" w:line="276" w:lineRule="auto"/>
      <w:ind w:left="720"/>
    </w:pPr>
    <w:rPr>
      <w:rFonts w:ascii="Calibri" w:eastAsia="Calibri" w:hAnsi="Calibri" w:cs="Calibri"/>
    </w:rPr>
  </w:style>
  <w:style w:type="character" w:styleId="Hyperlink">
    <w:name w:val="Hyperlink"/>
    <w:basedOn w:val="DefaultParagraphFont"/>
    <w:uiPriority w:val="99"/>
    <w:unhideWhenUsed/>
    <w:rsid w:val="00E466DC"/>
    <w:rPr>
      <w:color w:val="0563C1" w:themeColor="hyperlink"/>
      <w:u w:val="single"/>
    </w:rPr>
  </w:style>
  <w:style w:type="character" w:styleId="UnresolvedMention">
    <w:name w:val="Unresolved Mention"/>
    <w:basedOn w:val="DefaultParagraphFont"/>
    <w:uiPriority w:val="99"/>
    <w:semiHidden/>
    <w:unhideWhenUsed/>
    <w:rsid w:val="00E466DC"/>
    <w:rPr>
      <w:color w:val="605E5C"/>
      <w:shd w:val="clear" w:color="auto" w:fill="E1DFDD"/>
    </w:rPr>
  </w:style>
  <w:style w:type="character" w:customStyle="1" w:styleId="authors">
    <w:name w:val="authors"/>
    <w:basedOn w:val="DefaultParagraphFont"/>
    <w:rsid w:val="00DC5E57"/>
  </w:style>
  <w:style w:type="character" w:customStyle="1" w:styleId="Date1">
    <w:name w:val="Date1"/>
    <w:basedOn w:val="DefaultParagraphFont"/>
    <w:rsid w:val="00DC5E57"/>
  </w:style>
  <w:style w:type="character" w:customStyle="1" w:styleId="arttitle">
    <w:name w:val="art_title"/>
    <w:basedOn w:val="DefaultParagraphFont"/>
    <w:rsid w:val="00DC5E57"/>
  </w:style>
  <w:style w:type="character" w:customStyle="1" w:styleId="serialtitle">
    <w:name w:val="serial_title"/>
    <w:basedOn w:val="DefaultParagraphFont"/>
    <w:rsid w:val="00DC5E57"/>
  </w:style>
  <w:style w:type="character" w:customStyle="1" w:styleId="volumeissue">
    <w:name w:val="volume_issue"/>
    <w:basedOn w:val="DefaultParagraphFont"/>
    <w:rsid w:val="00DC5E57"/>
  </w:style>
  <w:style w:type="character" w:customStyle="1" w:styleId="pagerange">
    <w:name w:val="page_range"/>
    <w:basedOn w:val="DefaultParagraphFont"/>
    <w:rsid w:val="00DC5E57"/>
  </w:style>
  <w:style w:type="character" w:customStyle="1" w:styleId="doilink">
    <w:name w:val="doi_link"/>
    <w:basedOn w:val="DefaultParagraphFont"/>
    <w:rsid w:val="00DC5E57"/>
  </w:style>
  <w:style w:type="character" w:customStyle="1" w:styleId="date">
    <w:name w:val="date"/>
    <w:basedOn w:val="DefaultParagraphFont"/>
    <w:rsid w:val="007C21B6"/>
  </w:style>
  <w:style w:type="character" w:styleId="Emphasis">
    <w:name w:val="Emphasis"/>
    <w:basedOn w:val="DefaultParagraphFont"/>
    <w:uiPriority w:val="20"/>
    <w:qFormat/>
    <w:rsid w:val="00302C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4496">
      <w:bodyDiv w:val="1"/>
      <w:marLeft w:val="0"/>
      <w:marRight w:val="0"/>
      <w:marTop w:val="0"/>
      <w:marBottom w:val="0"/>
      <w:divBdr>
        <w:top w:val="none" w:sz="0" w:space="0" w:color="auto"/>
        <w:left w:val="none" w:sz="0" w:space="0" w:color="auto"/>
        <w:bottom w:val="none" w:sz="0" w:space="0" w:color="auto"/>
        <w:right w:val="none" w:sz="0" w:space="0" w:color="auto"/>
      </w:divBdr>
    </w:div>
    <w:div w:id="90244261">
      <w:bodyDiv w:val="1"/>
      <w:marLeft w:val="0"/>
      <w:marRight w:val="0"/>
      <w:marTop w:val="0"/>
      <w:marBottom w:val="0"/>
      <w:divBdr>
        <w:top w:val="none" w:sz="0" w:space="0" w:color="auto"/>
        <w:left w:val="none" w:sz="0" w:space="0" w:color="auto"/>
        <w:bottom w:val="none" w:sz="0" w:space="0" w:color="auto"/>
        <w:right w:val="none" w:sz="0" w:space="0" w:color="auto"/>
      </w:divBdr>
    </w:div>
    <w:div w:id="621690061">
      <w:bodyDiv w:val="1"/>
      <w:marLeft w:val="0"/>
      <w:marRight w:val="0"/>
      <w:marTop w:val="0"/>
      <w:marBottom w:val="0"/>
      <w:divBdr>
        <w:top w:val="none" w:sz="0" w:space="0" w:color="auto"/>
        <w:left w:val="none" w:sz="0" w:space="0" w:color="auto"/>
        <w:bottom w:val="none" w:sz="0" w:space="0" w:color="auto"/>
        <w:right w:val="none" w:sz="0" w:space="0" w:color="auto"/>
      </w:divBdr>
      <w:divsChild>
        <w:div w:id="1480876717">
          <w:marLeft w:val="0"/>
          <w:marRight w:val="0"/>
          <w:marTop w:val="0"/>
          <w:marBottom w:val="0"/>
          <w:divBdr>
            <w:top w:val="none" w:sz="0" w:space="0" w:color="auto"/>
            <w:left w:val="none" w:sz="0" w:space="0" w:color="auto"/>
            <w:bottom w:val="none" w:sz="0" w:space="0" w:color="auto"/>
            <w:right w:val="none" w:sz="0" w:space="0" w:color="auto"/>
          </w:divBdr>
        </w:div>
      </w:divsChild>
    </w:div>
    <w:div w:id="692144796">
      <w:bodyDiv w:val="1"/>
      <w:marLeft w:val="0"/>
      <w:marRight w:val="0"/>
      <w:marTop w:val="0"/>
      <w:marBottom w:val="0"/>
      <w:divBdr>
        <w:top w:val="none" w:sz="0" w:space="0" w:color="auto"/>
        <w:left w:val="none" w:sz="0" w:space="0" w:color="auto"/>
        <w:bottom w:val="none" w:sz="0" w:space="0" w:color="auto"/>
        <w:right w:val="none" w:sz="0" w:space="0" w:color="auto"/>
      </w:divBdr>
    </w:div>
    <w:div w:id="1250430821">
      <w:bodyDiv w:val="1"/>
      <w:marLeft w:val="0"/>
      <w:marRight w:val="0"/>
      <w:marTop w:val="0"/>
      <w:marBottom w:val="0"/>
      <w:divBdr>
        <w:top w:val="none" w:sz="0" w:space="0" w:color="auto"/>
        <w:left w:val="none" w:sz="0" w:space="0" w:color="auto"/>
        <w:bottom w:val="none" w:sz="0" w:space="0" w:color="auto"/>
        <w:right w:val="none" w:sz="0" w:space="0" w:color="auto"/>
      </w:divBdr>
    </w:div>
    <w:div w:id="158834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86/s41182-023-00495-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80/13632434.2014.93803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14681811.2018.1459535" TargetMode="External"/><Relationship Id="rId5" Type="http://schemas.openxmlformats.org/officeDocument/2006/relationships/styles" Target="styles.xml"/><Relationship Id="rId15" Type="http://schemas.openxmlformats.org/officeDocument/2006/relationships/hyperlink" Target="https://doi.org/10.1007/s10972-014-9411-2" TargetMode="External"/><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76/sesi.13.2.163.3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3779</Words>
  <Characters>21542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Amelia Harwood</cp:lastModifiedBy>
  <cp:revision>2</cp:revision>
  <dcterms:created xsi:type="dcterms:W3CDTF">2023-05-15T19:39:00Z</dcterms:created>
  <dcterms:modified xsi:type="dcterms:W3CDTF">2023-05-15T19:39:00Z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