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780C" w:rsidRDefault="0020780C" w:rsidP="0020780C">
      <w:pPr>
        <w:spacing w:line="480" w:lineRule="auto"/>
        <w:jc w:val="center"/>
        <w:rPr>
          <w:rFonts w:ascii="Times New Roman" w:hAnsi="Times New Roman" w:cs="Times New Roman"/>
          <w:sz w:val="52"/>
          <w:szCs w:val="52"/>
        </w:rPr>
      </w:pPr>
    </w:p>
    <w:p w:rsidR="0020780C" w:rsidRDefault="0020780C" w:rsidP="0020780C">
      <w:pPr>
        <w:spacing w:line="480" w:lineRule="auto"/>
        <w:jc w:val="center"/>
        <w:rPr>
          <w:rFonts w:ascii="Times New Roman" w:hAnsi="Times New Roman" w:cs="Times New Roman"/>
          <w:sz w:val="52"/>
          <w:szCs w:val="52"/>
        </w:rPr>
      </w:pPr>
    </w:p>
    <w:p w:rsidR="0020780C" w:rsidRDefault="0020780C" w:rsidP="0020780C">
      <w:pPr>
        <w:spacing w:line="480" w:lineRule="auto"/>
        <w:jc w:val="center"/>
        <w:rPr>
          <w:rFonts w:ascii="Times New Roman" w:hAnsi="Times New Roman" w:cs="Times New Roman"/>
          <w:sz w:val="52"/>
          <w:szCs w:val="52"/>
        </w:rPr>
      </w:pPr>
      <w:r w:rsidRPr="0020780C">
        <w:rPr>
          <w:rFonts w:ascii="Times New Roman" w:hAnsi="Times New Roman" w:cs="Times New Roman"/>
          <w:sz w:val="52"/>
          <w:szCs w:val="52"/>
        </w:rPr>
        <w:t>Corporate Governance</w:t>
      </w:r>
    </w:p>
    <w:p w:rsidR="0020780C" w:rsidRPr="0020780C" w:rsidRDefault="0020780C" w:rsidP="0020780C">
      <w:pPr>
        <w:spacing w:line="480" w:lineRule="auto"/>
        <w:jc w:val="center"/>
        <w:rPr>
          <w:rFonts w:ascii="Times New Roman" w:hAnsi="Times New Roman" w:cs="Times New Roman"/>
          <w:sz w:val="44"/>
          <w:szCs w:val="44"/>
        </w:rPr>
      </w:pPr>
      <w:r w:rsidRPr="0020780C">
        <w:rPr>
          <w:rFonts w:ascii="Times New Roman" w:hAnsi="Times New Roman" w:cs="Times New Roman"/>
          <w:color w:val="222222"/>
          <w:sz w:val="44"/>
          <w:szCs w:val="44"/>
        </w:rPr>
        <w:t>philanthropist</w:t>
      </w: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pPr>
    </w:p>
    <w:p w:rsidR="0020780C" w:rsidRDefault="0020780C" w:rsidP="0020780C">
      <w:pPr>
        <w:ind w:firstLineChars="1650" w:firstLine="3465"/>
        <w:rPr>
          <w:rFonts w:hint="eastAsia"/>
        </w:rPr>
      </w:pPr>
    </w:p>
    <w:p w:rsidR="0020780C" w:rsidRPr="0020780C" w:rsidRDefault="0020780C" w:rsidP="0020780C">
      <w:pPr>
        <w:ind w:firstLineChars="1000" w:firstLine="2800"/>
        <w:rPr>
          <w:rFonts w:ascii="Times New Roman" w:hAnsi="Times New Roman" w:cs="Times New Roman"/>
          <w:sz w:val="28"/>
          <w:szCs w:val="28"/>
        </w:rPr>
      </w:pPr>
      <w:r w:rsidRPr="0020780C">
        <w:rPr>
          <w:rFonts w:ascii="Times New Roman" w:hAnsi="Times New Roman" w:cs="Times New Roman"/>
          <w:sz w:val="28"/>
          <w:szCs w:val="28"/>
        </w:rPr>
        <w:t>Student name: Cong Liu</w:t>
      </w:r>
    </w:p>
    <w:p w:rsidR="0020780C" w:rsidRPr="0020780C" w:rsidRDefault="0020780C" w:rsidP="0020780C">
      <w:pPr>
        <w:ind w:firstLineChars="950" w:firstLine="2660"/>
        <w:rPr>
          <w:rFonts w:ascii="Times New Roman" w:hAnsi="Times New Roman" w:cs="Times New Roman"/>
          <w:sz w:val="28"/>
          <w:szCs w:val="28"/>
        </w:rPr>
      </w:pPr>
      <w:r w:rsidRPr="0020780C">
        <w:rPr>
          <w:rFonts w:ascii="Times New Roman" w:hAnsi="Times New Roman" w:cs="Times New Roman"/>
          <w:sz w:val="28"/>
          <w:szCs w:val="28"/>
        </w:rPr>
        <w:t>Submission date: 28/04/2018</w:t>
      </w:r>
    </w:p>
    <w:p w:rsidR="0020780C" w:rsidRDefault="0020780C" w:rsidP="0020780C">
      <w:pPr>
        <w:ind w:firstLineChars="1650" w:firstLine="3465"/>
      </w:pPr>
    </w:p>
    <w:p w:rsidR="00851BDA" w:rsidRPr="0020780C" w:rsidRDefault="0020780C" w:rsidP="0020780C">
      <w:pPr>
        <w:rPr>
          <w:rFonts w:hint="eastAsia"/>
        </w:rPr>
      </w:pPr>
      <w:r>
        <w:t xml:space="preserve">                              </w:t>
      </w:r>
    </w:p>
    <w:p w:rsidR="00851BDA" w:rsidRPr="0020780C" w:rsidRDefault="00851BDA" w:rsidP="0020780C">
      <w:pPr>
        <w:widowControl/>
        <w:spacing w:line="480" w:lineRule="auto"/>
        <w:jc w:val="left"/>
        <w:rPr>
          <w:rFonts w:ascii="Times New Roman" w:hAnsi="Times New Roman" w:cs="Times New Roman"/>
          <w:sz w:val="24"/>
          <w:szCs w:val="24"/>
        </w:rPr>
      </w:pPr>
      <w:r w:rsidRPr="0020780C">
        <w:rPr>
          <w:rFonts w:ascii="Times New Roman" w:hAnsi="Times New Roman" w:cs="Times New Roman"/>
          <w:sz w:val="24"/>
          <w:szCs w:val="24"/>
        </w:rPr>
        <w:br w:type="page"/>
      </w:r>
    </w:p>
    <w:sdt>
      <w:sdtPr>
        <w:rPr>
          <w:lang w:val="zh-CN"/>
        </w:rPr>
        <w:id w:val="221723119"/>
        <w:docPartObj>
          <w:docPartGallery w:val="Table of Contents"/>
          <w:docPartUnique/>
        </w:docPartObj>
      </w:sdtPr>
      <w:sdtEndPr>
        <w:rPr>
          <w:rFonts w:ascii="Arial" w:eastAsiaTheme="minorEastAsia" w:hAnsi="Arial" w:cstheme="minorBidi"/>
          <w:b/>
          <w:bCs/>
          <w:color w:val="auto"/>
          <w:kern w:val="2"/>
          <w:sz w:val="21"/>
          <w:szCs w:val="22"/>
        </w:rPr>
      </w:sdtEndPr>
      <w:sdtContent>
        <w:p w:rsidR="0020780C" w:rsidRDefault="0020780C">
          <w:pPr>
            <w:pStyle w:val="TOC"/>
          </w:pPr>
          <w:r>
            <w:rPr>
              <w:rFonts w:hint="eastAsia"/>
              <w:lang w:val="zh-CN"/>
            </w:rPr>
            <w:t>C</w:t>
          </w:r>
          <w:r>
            <w:rPr>
              <w:lang w:val="zh-CN"/>
            </w:rPr>
            <w:t>ontect</w:t>
          </w:r>
        </w:p>
        <w:p w:rsidR="0020780C" w:rsidRDefault="0020780C">
          <w:pPr>
            <w:pStyle w:val="31"/>
            <w:tabs>
              <w:tab w:val="right" w:leader="dot" w:pos="8296"/>
            </w:tabs>
            <w:rPr>
              <w:rFonts w:asciiTheme="minorHAnsi" w:hAnsiTheme="minorHAnsi"/>
              <w:noProof/>
            </w:rPr>
          </w:pPr>
          <w:r>
            <w:fldChar w:fldCharType="begin"/>
          </w:r>
          <w:r>
            <w:instrText xml:space="preserve"> TOC \o "1-3" \h \z \u </w:instrText>
          </w:r>
          <w:r>
            <w:fldChar w:fldCharType="separate"/>
          </w:r>
          <w:hyperlink w:anchor="_Toc512644352" w:history="1">
            <w:r w:rsidRPr="007165D8">
              <w:rPr>
                <w:rStyle w:val="a4"/>
                <w:noProof/>
              </w:rPr>
              <w:t>1.Introduction</w:t>
            </w:r>
            <w:r>
              <w:rPr>
                <w:noProof/>
                <w:webHidden/>
              </w:rPr>
              <w:tab/>
            </w:r>
            <w:r>
              <w:rPr>
                <w:noProof/>
                <w:webHidden/>
              </w:rPr>
              <w:fldChar w:fldCharType="begin"/>
            </w:r>
            <w:r>
              <w:rPr>
                <w:noProof/>
                <w:webHidden/>
              </w:rPr>
              <w:instrText xml:space="preserve"> PAGEREF _Toc512644352 \h </w:instrText>
            </w:r>
            <w:r>
              <w:rPr>
                <w:noProof/>
                <w:webHidden/>
              </w:rPr>
            </w:r>
            <w:r>
              <w:rPr>
                <w:noProof/>
                <w:webHidden/>
              </w:rPr>
              <w:fldChar w:fldCharType="separate"/>
            </w:r>
            <w:r>
              <w:rPr>
                <w:noProof/>
                <w:webHidden/>
              </w:rPr>
              <w:t>3</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53" w:history="1">
            <w:r w:rsidRPr="007165D8">
              <w:rPr>
                <w:rStyle w:val="a4"/>
                <w:noProof/>
              </w:rPr>
              <w:t>2. Stakeholders: Evaluate the various stakeholders and their respective interests.</w:t>
            </w:r>
            <w:r>
              <w:rPr>
                <w:noProof/>
                <w:webHidden/>
              </w:rPr>
              <w:tab/>
            </w:r>
            <w:r>
              <w:rPr>
                <w:noProof/>
                <w:webHidden/>
              </w:rPr>
              <w:fldChar w:fldCharType="begin"/>
            </w:r>
            <w:r>
              <w:rPr>
                <w:noProof/>
                <w:webHidden/>
              </w:rPr>
              <w:instrText xml:space="preserve"> PAGEREF _Toc512644353 \h </w:instrText>
            </w:r>
            <w:r>
              <w:rPr>
                <w:noProof/>
                <w:webHidden/>
              </w:rPr>
            </w:r>
            <w:r>
              <w:rPr>
                <w:noProof/>
                <w:webHidden/>
              </w:rPr>
              <w:fldChar w:fldCharType="separate"/>
            </w:r>
            <w:r>
              <w:rPr>
                <w:noProof/>
                <w:webHidden/>
              </w:rPr>
              <w:t>3</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54" w:history="1">
            <w:r w:rsidRPr="007165D8">
              <w:rPr>
                <w:rStyle w:val="a4"/>
                <w:noProof/>
              </w:rPr>
              <w:t>3. Governance: Critical evaluation of key governance in their time.</w:t>
            </w:r>
            <w:r>
              <w:rPr>
                <w:noProof/>
                <w:webHidden/>
              </w:rPr>
              <w:tab/>
            </w:r>
            <w:r>
              <w:rPr>
                <w:noProof/>
                <w:webHidden/>
              </w:rPr>
              <w:fldChar w:fldCharType="begin"/>
            </w:r>
            <w:r>
              <w:rPr>
                <w:noProof/>
                <w:webHidden/>
              </w:rPr>
              <w:instrText xml:space="preserve"> PAGEREF _Toc512644354 \h </w:instrText>
            </w:r>
            <w:r>
              <w:rPr>
                <w:noProof/>
                <w:webHidden/>
              </w:rPr>
            </w:r>
            <w:r>
              <w:rPr>
                <w:noProof/>
                <w:webHidden/>
              </w:rPr>
              <w:fldChar w:fldCharType="separate"/>
            </w:r>
            <w:r>
              <w:rPr>
                <w:noProof/>
                <w:webHidden/>
              </w:rPr>
              <w:t>4</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55" w:history="1">
            <w:r w:rsidRPr="007165D8">
              <w:rPr>
                <w:rStyle w:val="a4"/>
                <w:noProof/>
              </w:rPr>
              <w:t>4. Modern day governance: Discuss how effective are modern day governance rules in controlling organisations. Are they a blessing or curse to organisations and their stakeholders?</w:t>
            </w:r>
            <w:r>
              <w:rPr>
                <w:noProof/>
                <w:webHidden/>
              </w:rPr>
              <w:tab/>
            </w:r>
            <w:r>
              <w:rPr>
                <w:noProof/>
                <w:webHidden/>
              </w:rPr>
              <w:fldChar w:fldCharType="begin"/>
            </w:r>
            <w:r>
              <w:rPr>
                <w:noProof/>
                <w:webHidden/>
              </w:rPr>
              <w:instrText xml:space="preserve"> PAGEREF _Toc512644355 \h </w:instrText>
            </w:r>
            <w:r>
              <w:rPr>
                <w:noProof/>
                <w:webHidden/>
              </w:rPr>
            </w:r>
            <w:r>
              <w:rPr>
                <w:noProof/>
                <w:webHidden/>
              </w:rPr>
              <w:fldChar w:fldCharType="separate"/>
            </w:r>
            <w:r>
              <w:rPr>
                <w:noProof/>
                <w:webHidden/>
              </w:rPr>
              <w:t>7</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56" w:history="1">
            <w:r w:rsidRPr="007165D8">
              <w:rPr>
                <w:rStyle w:val="a4"/>
                <w:noProof/>
              </w:rPr>
              <w:t>5. Does philanthropic activities justify wealth making? Do the actions of the Rockefeller</w:t>
            </w:r>
            <w:r>
              <w:rPr>
                <w:noProof/>
                <w:webHidden/>
              </w:rPr>
              <w:tab/>
            </w:r>
            <w:r>
              <w:rPr>
                <w:noProof/>
                <w:webHidden/>
              </w:rPr>
              <w:fldChar w:fldCharType="begin"/>
            </w:r>
            <w:r>
              <w:rPr>
                <w:noProof/>
                <w:webHidden/>
              </w:rPr>
              <w:instrText xml:space="preserve"> PAGEREF _Toc512644356 \h </w:instrText>
            </w:r>
            <w:r>
              <w:rPr>
                <w:noProof/>
                <w:webHidden/>
              </w:rPr>
            </w:r>
            <w:r>
              <w:rPr>
                <w:noProof/>
                <w:webHidden/>
              </w:rPr>
              <w:fldChar w:fldCharType="separate"/>
            </w:r>
            <w:r>
              <w:rPr>
                <w:noProof/>
                <w:webHidden/>
              </w:rPr>
              <w:t>8</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57" w:history="1">
            <w:r w:rsidRPr="007165D8">
              <w:rPr>
                <w:rStyle w:val="a4"/>
                <w:noProof/>
                <w:lang w:val="en"/>
              </w:rPr>
              <w:t>6.</w:t>
            </w:r>
            <w:r w:rsidRPr="007165D8">
              <w:rPr>
                <w:rStyle w:val="a4"/>
                <w:noProof/>
              </w:rPr>
              <w:t xml:space="preserve"> Discuss the merits of philanthropic activities for business in the 21</w:t>
            </w:r>
            <w:r w:rsidRPr="007165D8">
              <w:rPr>
                <w:rStyle w:val="a4"/>
                <w:noProof/>
                <w:vertAlign w:val="superscript"/>
              </w:rPr>
              <w:t>st</w:t>
            </w:r>
            <w:r w:rsidRPr="007165D8">
              <w:rPr>
                <w:rStyle w:val="a4"/>
                <w:noProof/>
              </w:rPr>
              <w:t xml:space="preserve"> century</w:t>
            </w:r>
            <w:r>
              <w:rPr>
                <w:noProof/>
                <w:webHidden/>
              </w:rPr>
              <w:tab/>
            </w:r>
            <w:r>
              <w:rPr>
                <w:noProof/>
                <w:webHidden/>
              </w:rPr>
              <w:fldChar w:fldCharType="begin"/>
            </w:r>
            <w:r>
              <w:rPr>
                <w:noProof/>
                <w:webHidden/>
              </w:rPr>
              <w:instrText xml:space="preserve"> PAGEREF _Toc512644357 \h </w:instrText>
            </w:r>
            <w:r>
              <w:rPr>
                <w:noProof/>
                <w:webHidden/>
              </w:rPr>
            </w:r>
            <w:r>
              <w:rPr>
                <w:noProof/>
                <w:webHidden/>
              </w:rPr>
              <w:fldChar w:fldCharType="separate"/>
            </w:r>
            <w:r>
              <w:rPr>
                <w:noProof/>
                <w:webHidden/>
              </w:rPr>
              <w:t>10</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58" w:history="1">
            <w:r w:rsidRPr="007165D8">
              <w:rPr>
                <w:rStyle w:val="a4"/>
                <w:rFonts w:ascii="Times New Roman" w:hAnsi="Times New Roman" w:cs="Times New Roman"/>
                <w:noProof/>
              </w:rPr>
              <w:t>7.</w:t>
            </w:r>
            <w:r w:rsidRPr="007165D8">
              <w:rPr>
                <w:rStyle w:val="a4"/>
                <w:noProof/>
              </w:rPr>
              <w:t xml:space="preserve"> In your opinion are they good guys or bad guys? Which category would you place them and why – Robber Barons, Captains of Industry or philanthropist?</w:t>
            </w:r>
            <w:r>
              <w:rPr>
                <w:noProof/>
                <w:webHidden/>
              </w:rPr>
              <w:tab/>
            </w:r>
            <w:r>
              <w:rPr>
                <w:noProof/>
                <w:webHidden/>
              </w:rPr>
              <w:fldChar w:fldCharType="begin"/>
            </w:r>
            <w:r>
              <w:rPr>
                <w:noProof/>
                <w:webHidden/>
              </w:rPr>
              <w:instrText xml:space="preserve"> PAGEREF _Toc512644358 \h </w:instrText>
            </w:r>
            <w:r>
              <w:rPr>
                <w:noProof/>
                <w:webHidden/>
              </w:rPr>
            </w:r>
            <w:r>
              <w:rPr>
                <w:noProof/>
                <w:webHidden/>
              </w:rPr>
              <w:fldChar w:fldCharType="separate"/>
            </w:r>
            <w:r>
              <w:rPr>
                <w:noProof/>
                <w:webHidden/>
              </w:rPr>
              <w:t>11</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59" w:history="1">
            <w:r w:rsidRPr="007165D8">
              <w:rPr>
                <w:rStyle w:val="a4"/>
                <w:noProof/>
              </w:rPr>
              <w:t>8.Conclusion</w:t>
            </w:r>
            <w:r>
              <w:rPr>
                <w:noProof/>
                <w:webHidden/>
              </w:rPr>
              <w:tab/>
            </w:r>
            <w:r>
              <w:rPr>
                <w:noProof/>
                <w:webHidden/>
              </w:rPr>
              <w:fldChar w:fldCharType="begin"/>
            </w:r>
            <w:r>
              <w:rPr>
                <w:noProof/>
                <w:webHidden/>
              </w:rPr>
              <w:instrText xml:space="preserve"> PAGEREF _Toc512644359 \h </w:instrText>
            </w:r>
            <w:r>
              <w:rPr>
                <w:noProof/>
                <w:webHidden/>
              </w:rPr>
            </w:r>
            <w:r>
              <w:rPr>
                <w:noProof/>
                <w:webHidden/>
              </w:rPr>
              <w:fldChar w:fldCharType="separate"/>
            </w:r>
            <w:r>
              <w:rPr>
                <w:noProof/>
                <w:webHidden/>
              </w:rPr>
              <w:t>12</w:t>
            </w:r>
            <w:r>
              <w:rPr>
                <w:noProof/>
                <w:webHidden/>
              </w:rPr>
              <w:fldChar w:fldCharType="end"/>
            </w:r>
          </w:hyperlink>
        </w:p>
        <w:p w:rsidR="0020780C" w:rsidRDefault="0020780C">
          <w:pPr>
            <w:pStyle w:val="31"/>
            <w:tabs>
              <w:tab w:val="right" w:leader="dot" w:pos="8296"/>
            </w:tabs>
            <w:rPr>
              <w:rFonts w:asciiTheme="minorHAnsi" w:hAnsiTheme="minorHAnsi"/>
              <w:noProof/>
            </w:rPr>
          </w:pPr>
          <w:hyperlink w:anchor="_Toc512644360" w:history="1">
            <w:r w:rsidRPr="007165D8">
              <w:rPr>
                <w:rStyle w:val="a4"/>
                <w:noProof/>
              </w:rPr>
              <w:t>9.Reference</w:t>
            </w:r>
            <w:r>
              <w:rPr>
                <w:noProof/>
                <w:webHidden/>
              </w:rPr>
              <w:tab/>
            </w:r>
            <w:r>
              <w:rPr>
                <w:noProof/>
                <w:webHidden/>
              </w:rPr>
              <w:fldChar w:fldCharType="begin"/>
            </w:r>
            <w:r>
              <w:rPr>
                <w:noProof/>
                <w:webHidden/>
              </w:rPr>
              <w:instrText xml:space="preserve"> PAGEREF _Toc512644360 \h </w:instrText>
            </w:r>
            <w:r>
              <w:rPr>
                <w:noProof/>
                <w:webHidden/>
              </w:rPr>
            </w:r>
            <w:r>
              <w:rPr>
                <w:noProof/>
                <w:webHidden/>
              </w:rPr>
              <w:fldChar w:fldCharType="separate"/>
            </w:r>
            <w:r>
              <w:rPr>
                <w:noProof/>
                <w:webHidden/>
              </w:rPr>
              <w:t>12</w:t>
            </w:r>
            <w:r>
              <w:rPr>
                <w:noProof/>
                <w:webHidden/>
              </w:rPr>
              <w:fldChar w:fldCharType="end"/>
            </w:r>
          </w:hyperlink>
        </w:p>
        <w:p w:rsidR="0020780C" w:rsidRDefault="0020780C">
          <w:r>
            <w:rPr>
              <w:b/>
              <w:bCs/>
              <w:lang w:val="zh-CN"/>
            </w:rPr>
            <w:fldChar w:fldCharType="end"/>
          </w:r>
        </w:p>
      </w:sdtContent>
    </w:sdt>
    <w:p w:rsidR="0020780C" w:rsidRDefault="0020780C" w:rsidP="0020780C">
      <w:pPr>
        <w:pStyle w:val="3"/>
      </w:pPr>
    </w:p>
    <w:p w:rsidR="0020780C" w:rsidRDefault="0020780C">
      <w:pPr>
        <w:widowControl/>
        <w:jc w:val="left"/>
        <w:rPr>
          <w:b/>
          <w:bCs/>
          <w:sz w:val="32"/>
          <w:szCs w:val="32"/>
        </w:rPr>
      </w:pPr>
      <w:r>
        <w:br w:type="page"/>
      </w:r>
      <w:bookmarkStart w:id="0" w:name="_GoBack"/>
      <w:bookmarkEnd w:id="0"/>
    </w:p>
    <w:p w:rsidR="00804A00" w:rsidRPr="0020780C" w:rsidRDefault="00E10FBB" w:rsidP="0020780C">
      <w:pPr>
        <w:pStyle w:val="3"/>
      </w:pPr>
      <w:bookmarkStart w:id="1" w:name="_Toc512644352"/>
      <w:r w:rsidRPr="0020780C">
        <w:lastRenderedPageBreak/>
        <w:t>1.I</w:t>
      </w:r>
      <w:r w:rsidR="00244DA5" w:rsidRPr="0020780C">
        <w:t>ntroduction</w:t>
      </w:r>
      <w:bookmarkEnd w:id="1"/>
    </w:p>
    <w:p w:rsidR="006D53AD" w:rsidRPr="0020780C" w:rsidRDefault="006D53AD" w:rsidP="0020780C">
      <w:pPr>
        <w:spacing w:line="480" w:lineRule="auto"/>
        <w:rPr>
          <w:rFonts w:ascii="Times New Roman" w:hAnsi="Times New Roman" w:cs="Times New Roman"/>
          <w:sz w:val="24"/>
          <w:szCs w:val="24"/>
          <w:lang w:val="en"/>
        </w:rPr>
      </w:pPr>
    </w:p>
    <w:p w:rsidR="00244DA5" w:rsidRPr="0020780C" w:rsidRDefault="00E10FBB" w:rsidP="0020780C">
      <w:pPr>
        <w:spacing w:line="480" w:lineRule="auto"/>
        <w:rPr>
          <w:rFonts w:ascii="Times New Roman" w:hAnsi="Times New Roman" w:cs="Times New Roman"/>
          <w:sz w:val="24"/>
          <w:szCs w:val="24"/>
          <w:lang w:val="en"/>
        </w:rPr>
      </w:pPr>
      <w:r w:rsidRPr="0020780C">
        <w:rPr>
          <w:rFonts w:ascii="Times New Roman" w:hAnsi="Times New Roman" w:cs="Times New Roman"/>
          <w:sz w:val="24"/>
          <w:szCs w:val="24"/>
          <w:lang w:val="en"/>
        </w:rPr>
        <w:t>John David Rockefeller and Andrew Carnegie have been two of the most controversial people in history. After the end of the American Civil War, the United States ushered in an era of great economic development. Rockefeller and Carnegie were the winners of this period. Rockefeller is a famous American industrialist and philanthropist. The standard oil he founded had monopolized 90% of the US oil market during the heyday, making him the richest man in the United States at the time. Carnegie is a giant in the US steel industry. His success in the steel industry has also given him great influence in the US financial community. They have not only achieved great achievements in business but also are enthusiastic about charity. Their philanthropy has spread all over the world and has made many contributions to medical care, education, health, and arts. This report will discuss their company's stakeholders, analyze their corporate governance, and their impact and contribution to charitable activities.</w:t>
      </w:r>
    </w:p>
    <w:p w:rsidR="00E10FBB" w:rsidRPr="0020780C" w:rsidRDefault="00E10FBB" w:rsidP="0020780C">
      <w:pPr>
        <w:spacing w:line="480" w:lineRule="auto"/>
        <w:rPr>
          <w:rFonts w:ascii="Times New Roman" w:hAnsi="Times New Roman" w:cs="Times New Roman"/>
          <w:sz w:val="24"/>
          <w:szCs w:val="24"/>
        </w:rPr>
      </w:pPr>
    </w:p>
    <w:p w:rsidR="00E10FBB" w:rsidRPr="0020780C" w:rsidRDefault="00E10FBB" w:rsidP="0020780C">
      <w:pPr>
        <w:pStyle w:val="3"/>
      </w:pPr>
      <w:bookmarkStart w:id="2" w:name="_Toc512644353"/>
      <w:r w:rsidRPr="0020780C">
        <w:t>2.</w:t>
      </w:r>
      <w:r w:rsidR="003622EC" w:rsidRPr="0020780C">
        <w:t xml:space="preserve"> </w:t>
      </w:r>
      <w:r w:rsidR="003622EC" w:rsidRPr="0020780C">
        <w:t>Stakeholders: Evaluate the various stakeholders and their respective interests.</w:t>
      </w:r>
      <w:bookmarkEnd w:id="2"/>
    </w:p>
    <w:p w:rsidR="006D53AD" w:rsidRPr="0020780C" w:rsidRDefault="006D53AD" w:rsidP="0020780C">
      <w:pPr>
        <w:spacing w:line="480" w:lineRule="auto"/>
        <w:rPr>
          <w:rFonts w:ascii="Times New Roman" w:hAnsi="Times New Roman" w:cs="Times New Roman"/>
          <w:color w:val="222222"/>
          <w:sz w:val="24"/>
          <w:szCs w:val="24"/>
          <w:lang w:val="en"/>
        </w:rPr>
      </w:pPr>
    </w:p>
    <w:p w:rsidR="00E10FBB" w:rsidRPr="0020780C" w:rsidRDefault="00E10FBB" w:rsidP="0020780C">
      <w:pPr>
        <w:spacing w:line="480" w:lineRule="auto"/>
        <w:rPr>
          <w:rFonts w:ascii="Times New Roman" w:hAnsi="Times New Roman" w:cs="Times New Roman"/>
          <w:color w:val="222222"/>
          <w:sz w:val="24"/>
          <w:szCs w:val="24"/>
          <w:lang w:val="en"/>
        </w:rPr>
      </w:pPr>
      <w:r w:rsidRPr="0020780C">
        <w:rPr>
          <w:rFonts w:ascii="Times New Roman" w:hAnsi="Times New Roman" w:cs="Times New Roman"/>
          <w:color w:val="222222"/>
          <w:sz w:val="24"/>
          <w:szCs w:val="24"/>
          <w:lang w:val="en"/>
        </w:rPr>
        <w:t>Stakeholders are people who have related interests with a company or organization, such as customers, shareholders, governments, employees, contractors, suppliers, and local communities.</w:t>
      </w:r>
      <w:r w:rsidR="00ED5F38" w:rsidRPr="0020780C">
        <w:rPr>
          <w:rFonts w:ascii="Times New Roman" w:hAnsi="Times New Roman" w:cs="Times New Roman"/>
          <w:color w:val="222222"/>
          <w:sz w:val="24"/>
          <w:szCs w:val="24"/>
          <w:lang w:val="en"/>
        </w:rPr>
        <w:t xml:space="preserve"> </w:t>
      </w:r>
      <w:r w:rsidR="00ED5F38" w:rsidRPr="0020780C">
        <w:rPr>
          <w:rFonts w:ascii="Times New Roman" w:hAnsi="Times New Roman" w:cs="Times New Roman"/>
          <w:color w:val="222222"/>
          <w:sz w:val="24"/>
          <w:szCs w:val="24"/>
          <w:lang w:val="en"/>
        </w:rPr>
        <w:t>(</w:t>
      </w:r>
      <w:r w:rsidR="00ED5F38" w:rsidRPr="0020780C">
        <w:rPr>
          <w:rFonts w:ascii="Times New Roman" w:hAnsi="Times New Roman" w:cs="Times New Roman"/>
          <w:color w:val="000000"/>
          <w:sz w:val="24"/>
          <w:szCs w:val="24"/>
        </w:rPr>
        <w:t>Carroll, A,2009)</w:t>
      </w:r>
      <w:r w:rsidRPr="0020780C">
        <w:rPr>
          <w:rFonts w:ascii="Times New Roman" w:hAnsi="Times New Roman" w:cs="Times New Roman"/>
          <w:color w:val="222222"/>
          <w:sz w:val="24"/>
          <w:szCs w:val="24"/>
          <w:lang w:val="en"/>
        </w:rPr>
        <w:br/>
      </w:r>
      <w:r w:rsidRPr="0020780C">
        <w:rPr>
          <w:rFonts w:ascii="Times New Roman" w:hAnsi="Times New Roman" w:cs="Times New Roman"/>
          <w:color w:val="222222"/>
          <w:sz w:val="24"/>
          <w:szCs w:val="24"/>
          <w:lang w:val="en"/>
        </w:rPr>
        <w:lastRenderedPageBreak/>
        <w:t>Every company has stakeholders. For Rockefeller's Standard Oil Company and Carnegie Steel, the main stakeholders are shareholders, customers, employees, government, and suppliers. The main task of the two companies is to make profits. Reducing costs and increasing profits are responsible for the shareholders of the company. The company employs employees to provide employees with salary, benefits, and work environment. Finally, employees create value for the company. Customers are consumers of products. Companies need to continuously improve product quality to attract customers to purchase company products and make their products more competitive in the market. At the same time, the supplier provided various raw materials needed by the company to produce products. The operation and development of an enterprise also depends on various policies provided by the U.S. government, and the company must operate under the supervision of the law.</w:t>
      </w:r>
    </w:p>
    <w:p w:rsidR="00E10FBB" w:rsidRPr="0020780C" w:rsidRDefault="00E10FBB" w:rsidP="0020780C">
      <w:pPr>
        <w:spacing w:line="480" w:lineRule="auto"/>
        <w:rPr>
          <w:rFonts w:ascii="Times New Roman" w:hAnsi="Times New Roman" w:cs="Times New Roman"/>
          <w:sz w:val="24"/>
          <w:szCs w:val="24"/>
        </w:rPr>
      </w:pPr>
    </w:p>
    <w:p w:rsidR="00E10FBB" w:rsidRPr="0020780C" w:rsidRDefault="00E10FBB" w:rsidP="0020780C">
      <w:pPr>
        <w:pStyle w:val="3"/>
      </w:pPr>
      <w:bookmarkStart w:id="3" w:name="_Toc512644354"/>
      <w:r w:rsidRPr="0020780C">
        <w:t>3.</w:t>
      </w:r>
      <w:r w:rsidR="003622EC" w:rsidRPr="0020780C">
        <w:t xml:space="preserve"> </w:t>
      </w:r>
      <w:r w:rsidR="003622EC" w:rsidRPr="0020780C">
        <w:t>Governance: Critical evaluation of key governance in their time.</w:t>
      </w:r>
      <w:bookmarkEnd w:id="3"/>
    </w:p>
    <w:p w:rsidR="006D53AD" w:rsidRPr="0020780C" w:rsidRDefault="006D53AD" w:rsidP="0020780C">
      <w:pPr>
        <w:spacing w:line="480" w:lineRule="auto"/>
        <w:rPr>
          <w:rFonts w:ascii="Times New Roman" w:hAnsi="Times New Roman" w:cs="Times New Roman"/>
          <w:sz w:val="24"/>
          <w:szCs w:val="24"/>
        </w:rPr>
      </w:pPr>
    </w:p>
    <w:p w:rsidR="001C1499" w:rsidRPr="0020780C" w:rsidRDefault="0020780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Corporate governance affects how to lead, manage and control the company.</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The corporate governance approach involves the relationship between stakeholders within the company and many goals.</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The main stakeholders include shareholders, managers and directors.</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Other stakeholders include employees, suppliers, customers, Banks, governments and local communities.</w:t>
      </w:r>
      <w:r w:rsidRPr="0020780C">
        <w:rPr>
          <w:rFonts w:ascii="Times New Roman" w:hAnsi="Times New Roman" w:cs="Times New Roman"/>
          <w:sz w:val="24"/>
          <w:szCs w:val="24"/>
        </w:rPr>
        <w:t xml:space="preserve"> (</w:t>
      </w:r>
      <w:proofErr w:type="spellStart"/>
      <w:r w:rsidRPr="0020780C">
        <w:rPr>
          <w:rFonts w:ascii="Times New Roman" w:hAnsi="Times New Roman" w:cs="Times New Roman"/>
          <w:sz w:val="24"/>
          <w:szCs w:val="24"/>
        </w:rPr>
        <w:t>Goyer</w:t>
      </w:r>
      <w:proofErr w:type="spellEnd"/>
      <w:r w:rsidRPr="0020780C">
        <w:rPr>
          <w:rFonts w:ascii="Times New Roman" w:hAnsi="Times New Roman" w:cs="Times New Roman"/>
          <w:sz w:val="24"/>
          <w:szCs w:val="24"/>
        </w:rPr>
        <w:t>, M</w:t>
      </w:r>
      <w:r w:rsidRPr="0020780C">
        <w:rPr>
          <w:rFonts w:ascii="Times New Roman" w:hAnsi="Times New Roman" w:cs="Times New Roman"/>
          <w:sz w:val="24"/>
          <w:szCs w:val="24"/>
        </w:rPr>
        <w:t>,2010</w:t>
      </w:r>
      <w:r w:rsidRPr="0020780C">
        <w:rPr>
          <w:rFonts w:ascii="Times New Roman" w:hAnsi="Times New Roman" w:cs="Times New Roman"/>
          <w:sz w:val="24"/>
          <w:szCs w:val="24"/>
        </w:rPr>
        <w:t>)</w:t>
      </w:r>
    </w:p>
    <w:p w:rsidR="001C1499" w:rsidRPr="0020780C" w:rsidRDefault="0020780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lastRenderedPageBreak/>
        <w:t>In terms of enterprise management, enterprises have ownership and management rights.</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T</w:t>
      </w:r>
      <w:r w:rsidRPr="0020780C">
        <w:rPr>
          <w:rFonts w:ascii="Times New Roman" w:hAnsi="Times New Roman" w:cs="Times New Roman"/>
          <w:sz w:val="24"/>
          <w:szCs w:val="24"/>
        </w:rPr>
        <w:t>he owner of the enterprise authorizes the operator to obtain the power to formulate the business plan and to create profits for the enterprise.</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 xml:space="preserve">Corporate governance is to say that all people in the enterprise have the strategy of granting authority to the </w:t>
      </w:r>
      <w:r w:rsidRPr="0020780C">
        <w:rPr>
          <w:rFonts w:ascii="Times New Roman" w:hAnsi="Times New Roman" w:cs="Times New Roman"/>
          <w:sz w:val="24"/>
          <w:szCs w:val="24"/>
        </w:rPr>
        <w:t>operator and exercising supervision.</w:t>
      </w:r>
      <w:r w:rsidR="003622EC" w:rsidRPr="0020780C">
        <w:rPr>
          <w:rFonts w:ascii="Times New Roman" w:hAnsi="Times New Roman" w:cs="Times New Roman"/>
          <w:sz w:val="24"/>
          <w:szCs w:val="24"/>
        </w:rPr>
        <w:t xml:space="preserve"> (</w:t>
      </w:r>
      <w:proofErr w:type="gramStart"/>
      <w:r w:rsidR="003622EC" w:rsidRPr="0020780C">
        <w:rPr>
          <w:rFonts w:ascii="Times New Roman" w:hAnsi="Times New Roman" w:cs="Times New Roman"/>
          <w:sz w:val="24"/>
          <w:szCs w:val="24"/>
        </w:rPr>
        <w:t>Mallin,C</w:t>
      </w:r>
      <w:proofErr w:type="gramEnd"/>
      <w:r w:rsidR="003622EC" w:rsidRPr="0020780C">
        <w:rPr>
          <w:rFonts w:ascii="Times New Roman" w:hAnsi="Times New Roman" w:cs="Times New Roman"/>
          <w:sz w:val="24"/>
          <w:szCs w:val="24"/>
        </w:rPr>
        <w:t>,2016)</w:t>
      </w:r>
    </w:p>
    <w:p w:rsidR="003622EC" w:rsidRPr="0020780C" w:rsidRDefault="0020780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Corporate governance can be divided into two parts, the narrow sense of corporate governance and broad corporate governance.</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In the narrow sense, corporate governance refers to the mechanism of supervision and checks an</w:t>
      </w:r>
      <w:r w:rsidRPr="0020780C">
        <w:rPr>
          <w:rFonts w:ascii="Times New Roman" w:hAnsi="Times New Roman" w:cs="Times New Roman"/>
          <w:sz w:val="24"/>
          <w:szCs w:val="24"/>
        </w:rPr>
        <w:t>d balances by the owners of the company, which is to rationally establish the relationship between the rights and responsibilities between owners and operators through a system.</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The goal of corporate governance is to ensure the maximization of shareholders</w:t>
      </w:r>
      <w:r w:rsidRPr="0020780C">
        <w:rPr>
          <w:rFonts w:ascii="Times New Roman" w:hAnsi="Times New Roman" w:cs="Times New Roman"/>
          <w:sz w:val="24"/>
          <w:szCs w:val="24"/>
        </w:rPr>
        <w:t>' interests and to prevent operators from competing with owners.</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 xml:space="preserve">The main characteristic is the internal governance structure composed of shareholders' meeting, board of directors and </w:t>
      </w:r>
      <w:proofErr w:type="gramStart"/>
      <w:r w:rsidRPr="0020780C">
        <w:rPr>
          <w:rFonts w:ascii="Times New Roman" w:hAnsi="Times New Roman" w:cs="Times New Roman"/>
          <w:sz w:val="24"/>
          <w:szCs w:val="24"/>
        </w:rPr>
        <w:t>supervisors.</w:t>
      </w:r>
      <w:r w:rsidR="003622EC" w:rsidRPr="0020780C">
        <w:rPr>
          <w:rFonts w:ascii="Times New Roman" w:hAnsi="Times New Roman" w:cs="Times New Roman"/>
          <w:sz w:val="24"/>
          <w:szCs w:val="24"/>
        </w:rPr>
        <w:t>(</w:t>
      </w:r>
      <w:proofErr w:type="gramEnd"/>
      <w:r w:rsidR="003622EC" w:rsidRPr="0020780C">
        <w:rPr>
          <w:rFonts w:ascii="Times New Roman" w:hAnsi="Times New Roman" w:cs="Times New Roman"/>
          <w:sz w:val="24"/>
          <w:szCs w:val="24"/>
        </w:rPr>
        <w:t>Monks,R,2004)</w:t>
      </w:r>
      <w:r w:rsidRPr="0020780C">
        <w:rPr>
          <w:rFonts w:ascii="Times New Roman" w:hAnsi="Times New Roman" w:cs="Times New Roman"/>
          <w:sz w:val="24"/>
          <w:szCs w:val="24"/>
        </w:rPr>
        <w:t xml:space="preserve"> </w:t>
      </w:r>
      <w:r w:rsidRPr="0020780C">
        <w:rPr>
          <w:rFonts w:ascii="Times New Roman" w:hAnsi="Times New Roman" w:cs="Times New Roman"/>
          <w:sz w:val="24"/>
          <w:szCs w:val="24"/>
        </w:rPr>
        <w:t>Corporate governance is to point to by method of generalize</w:t>
      </w:r>
      <w:r w:rsidRPr="0020780C">
        <w:rPr>
          <w:rFonts w:ascii="Times New Roman" w:hAnsi="Times New Roman" w:cs="Times New Roman"/>
          <w:sz w:val="24"/>
          <w:szCs w:val="24"/>
        </w:rPr>
        <w:t>d to coordinate the relationship between the company and the stakeholders, to ensure the scientific, effectiveness of decision-making, to safeguard the interests of the company in all aspects in the end.</w:t>
      </w:r>
      <w:r w:rsidR="003622EC" w:rsidRPr="0020780C">
        <w:rPr>
          <w:rFonts w:ascii="Times New Roman" w:hAnsi="Times New Roman" w:cs="Times New Roman"/>
          <w:sz w:val="24"/>
          <w:szCs w:val="24"/>
        </w:rPr>
        <w:t>(Clarke,T,2004)</w:t>
      </w:r>
    </w:p>
    <w:p w:rsidR="00E10FBB" w:rsidRPr="0020780C" w:rsidRDefault="00E10FBB" w:rsidP="0020780C">
      <w:pPr>
        <w:spacing w:line="480" w:lineRule="auto"/>
        <w:rPr>
          <w:rFonts w:ascii="Times New Roman" w:hAnsi="Times New Roman" w:cs="Times New Roman"/>
          <w:sz w:val="24"/>
          <w:szCs w:val="24"/>
        </w:rPr>
      </w:pPr>
    </w:p>
    <w:p w:rsidR="003622EC" w:rsidRPr="0020780C" w:rsidRDefault="003622EC" w:rsidP="0020780C">
      <w:pPr>
        <w:spacing w:line="480" w:lineRule="auto"/>
        <w:rPr>
          <w:rFonts w:ascii="Times New Roman" w:hAnsi="Times New Roman" w:cs="Times New Roman"/>
          <w:color w:val="333333"/>
          <w:sz w:val="24"/>
          <w:szCs w:val="24"/>
        </w:rPr>
      </w:pPr>
      <w:r w:rsidRPr="0020780C">
        <w:rPr>
          <w:rFonts w:ascii="Times New Roman" w:hAnsi="Times New Roman" w:cs="Times New Roman"/>
          <w:sz w:val="24"/>
          <w:szCs w:val="24"/>
          <w:lang w:val="en"/>
        </w:rPr>
        <w:t>Rockefeller created the joint-stock American Standard Oil Company. At noon every day, members of the board of directors gather at the top of the office building to have lunch and exchange questions. Even the company is very large, Rockefeller still insists on forming a consensus with all board members to make a decision later</w:t>
      </w:r>
      <w:r w:rsidR="00C7230F" w:rsidRPr="0020780C">
        <w:rPr>
          <w:rFonts w:ascii="Times New Roman" w:hAnsi="Times New Roman" w:cs="Times New Roman"/>
          <w:sz w:val="24"/>
          <w:szCs w:val="24"/>
          <w:lang w:val="en"/>
        </w:rPr>
        <w:t xml:space="preserve"> </w:t>
      </w:r>
      <w:r w:rsidRPr="0020780C">
        <w:rPr>
          <w:rFonts w:ascii="Times New Roman" w:hAnsi="Times New Roman" w:cs="Times New Roman"/>
          <w:sz w:val="24"/>
          <w:szCs w:val="24"/>
          <w:lang w:val="en"/>
        </w:rPr>
        <w:t xml:space="preserve">and has never </w:t>
      </w:r>
      <w:r w:rsidRPr="0020780C">
        <w:rPr>
          <w:rFonts w:ascii="Times New Roman" w:hAnsi="Times New Roman" w:cs="Times New Roman"/>
          <w:sz w:val="24"/>
          <w:szCs w:val="24"/>
          <w:lang w:val="en"/>
        </w:rPr>
        <w:lastRenderedPageBreak/>
        <w:t>rashly acted against most people. Because every decision is the result of unanimous agreement after everyone thinks, there are few major mistakes made by Standard Oil.</w:t>
      </w:r>
      <w:r w:rsidRPr="0020780C">
        <w:rPr>
          <w:rFonts w:ascii="Times New Roman" w:hAnsi="Times New Roman" w:cs="Times New Roman"/>
          <w:sz w:val="24"/>
          <w:szCs w:val="24"/>
          <w:lang w:val="en"/>
        </w:rPr>
        <w:br/>
        <w:t>At the same time, Standard Petroleum designed a corporate governance structure in 1881, which allowed 41 standard oil collaborators to hand over their assets to 9 corporate directors, allowing them to assume full responsibility and asset management for these companies. At this time, they controlled 90% of the US oil industry and formed a trust.</w:t>
      </w:r>
      <w:r w:rsidRPr="0020780C">
        <w:rPr>
          <w:rFonts w:ascii="Times New Roman" w:hAnsi="Times New Roman" w:cs="Times New Roman"/>
          <w:sz w:val="24"/>
          <w:szCs w:val="24"/>
          <w:lang w:val="en"/>
        </w:rPr>
        <w:br/>
        <w:t>Standard Petroleum has established a committee system that effectively combines many branches of the company. The core of the committee system is the executive committee. The Executive Committee is responsible for making recommendations to supervisors and has the right to approve major expenditures. (sina,2010)</w:t>
      </w:r>
    </w:p>
    <w:p w:rsidR="003622EC" w:rsidRPr="0020780C" w:rsidRDefault="003622EC" w:rsidP="0020780C">
      <w:pPr>
        <w:spacing w:line="480" w:lineRule="auto"/>
        <w:rPr>
          <w:rFonts w:ascii="Times New Roman" w:hAnsi="Times New Roman" w:cs="Times New Roman"/>
          <w:sz w:val="24"/>
          <w:szCs w:val="24"/>
        </w:rPr>
      </w:pPr>
    </w:p>
    <w:p w:rsidR="003622EC" w:rsidRPr="0020780C" w:rsidRDefault="003622E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Carnegie’s most important partner is Frick, who appointed Frick as chairman of the company’s board of directors. Carnegie delegated power to Frick, and Frick cut costs after he took office, avoided waste, and earned a lot of profits for the company. However, several major events triggered by Frick’s appointment made many people call him "the worst CEO ever."</w:t>
      </w:r>
    </w:p>
    <w:p w:rsidR="003622EC" w:rsidRPr="0020780C" w:rsidRDefault="003622E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Frick established a club near Jonestown for a holiday for the rich. In order to establish a club, Frick made it possible to control the South Fork Dam and intercept water flow. After a heavy rain, the dam burst to drown more than two thousand people in Jonestown. This is the largest civil disaster in the United States since its founding in one hundred years. (Wikipedia, 2018)</w:t>
      </w:r>
    </w:p>
    <w:p w:rsidR="003622EC" w:rsidRPr="0020780C" w:rsidRDefault="003622E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lastRenderedPageBreak/>
        <w:t>In order to increase profits, Frick keeps squeezing workers. Reducing workers’ wages and increasing the length of work caused workers to strike. In order to resolve the strike, Frick hired mercenaries to suppress the workers. Conflicts between mercenaries and workers caused casualties. These events have seriously affected the corporate image and the future development of the company. (</w:t>
      </w:r>
      <w:r w:rsidRPr="0020780C">
        <w:rPr>
          <w:rFonts w:ascii="Times New Roman" w:hAnsi="Times New Roman" w:cs="Times New Roman"/>
          <w:color w:val="000000"/>
          <w:sz w:val="24"/>
          <w:szCs w:val="24"/>
        </w:rPr>
        <w:t>Cohen, G,2005</w:t>
      </w:r>
      <w:r w:rsidRPr="0020780C">
        <w:rPr>
          <w:rFonts w:ascii="Times New Roman" w:hAnsi="Times New Roman" w:cs="Times New Roman"/>
          <w:sz w:val="24"/>
          <w:szCs w:val="24"/>
        </w:rPr>
        <w:t>)</w:t>
      </w:r>
    </w:p>
    <w:p w:rsidR="003622EC" w:rsidRPr="0020780C" w:rsidRDefault="003622EC" w:rsidP="0020780C">
      <w:pPr>
        <w:spacing w:line="480" w:lineRule="auto"/>
        <w:rPr>
          <w:rFonts w:ascii="Times New Roman" w:hAnsi="Times New Roman" w:cs="Times New Roman"/>
          <w:sz w:val="24"/>
          <w:szCs w:val="24"/>
        </w:rPr>
      </w:pPr>
    </w:p>
    <w:p w:rsidR="003622EC" w:rsidRPr="0020780C" w:rsidRDefault="003622EC" w:rsidP="0020780C">
      <w:pPr>
        <w:pStyle w:val="3"/>
      </w:pPr>
      <w:bookmarkStart w:id="4" w:name="_Toc512644355"/>
      <w:r w:rsidRPr="0020780C">
        <w:t xml:space="preserve">4. Modern day governance: Discuss how effective are modern day governance rules in controlling </w:t>
      </w:r>
      <w:proofErr w:type="spellStart"/>
      <w:r w:rsidRPr="0020780C">
        <w:t>organisations</w:t>
      </w:r>
      <w:proofErr w:type="spellEnd"/>
      <w:r w:rsidRPr="0020780C">
        <w:t xml:space="preserve">. Are they a blessing or curse to </w:t>
      </w:r>
      <w:proofErr w:type="spellStart"/>
      <w:r w:rsidRPr="0020780C">
        <w:t>organisations</w:t>
      </w:r>
      <w:proofErr w:type="spellEnd"/>
      <w:r w:rsidRPr="0020780C">
        <w:t xml:space="preserve"> and their stakeholders</w:t>
      </w:r>
      <w:r w:rsidR="00C7230F" w:rsidRPr="0020780C">
        <w:t>?</w:t>
      </w:r>
      <w:bookmarkEnd w:id="4"/>
    </w:p>
    <w:p w:rsidR="006D53AD" w:rsidRPr="0020780C" w:rsidRDefault="006D53AD" w:rsidP="0020780C">
      <w:pPr>
        <w:spacing w:line="480" w:lineRule="auto"/>
        <w:rPr>
          <w:rFonts w:ascii="Times New Roman" w:hAnsi="Times New Roman" w:cs="Times New Roman"/>
          <w:sz w:val="24"/>
          <w:szCs w:val="24"/>
        </w:rPr>
      </w:pPr>
    </w:p>
    <w:p w:rsidR="00BD0B9C" w:rsidRPr="0020780C" w:rsidRDefault="00BD0B9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Modern corporate governance can use a decentralized system. The decentralization system refers to the environment in which the owners, managers and supervisors of companies form mutual restraints and influence each other. The company’s shareholders form a general meeting of shareholders, which elects the directors to form the board of directors and delegates their assets to the board of directors. The board of directors is responsible for hiring various professional managers to run the business. At the last shareholders' meeting, the board of supervisors was elected and the board of supervisors was responsible for overseeing the board of directors and the manager.</w:t>
      </w:r>
      <w:r w:rsidRPr="0020780C">
        <w:rPr>
          <w:rFonts w:ascii="Times New Roman" w:hAnsi="Times New Roman" w:cs="Times New Roman"/>
          <w:sz w:val="24"/>
          <w:szCs w:val="24"/>
        </w:rPr>
        <w:br/>
        <w:t xml:space="preserve">The decentralization system enhances the company's supervisory capabilities. The board of supervisors can supervise the decisions made by the decision makers and </w:t>
      </w:r>
      <w:r w:rsidRPr="0020780C">
        <w:rPr>
          <w:rFonts w:ascii="Times New Roman" w:hAnsi="Times New Roman" w:cs="Times New Roman"/>
          <w:sz w:val="24"/>
          <w:szCs w:val="24"/>
        </w:rPr>
        <w:lastRenderedPageBreak/>
        <w:t>prevent the company from making economic losses due to wrong decisions. Prevent them from making decisions that harm the interests of shareholders.</w:t>
      </w:r>
      <w:r w:rsidRPr="0020780C">
        <w:rPr>
          <w:rFonts w:ascii="Times New Roman" w:hAnsi="Times New Roman" w:cs="Times New Roman"/>
          <w:sz w:val="24"/>
          <w:szCs w:val="24"/>
        </w:rPr>
        <w:br/>
        <w:t>The decentralization system has improved work efficiency. After the establishment of the company's decentralization system, the relationship between various departments can be made clearer and clearer, and the efficient operation of the company can be promoted. (Sohu,2016)</w:t>
      </w:r>
    </w:p>
    <w:p w:rsidR="00BD0B9C" w:rsidRPr="0020780C" w:rsidRDefault="00BD0B9C" w:rsidP="0020780C">
      <w:pPr>
        <w:spacing w:line="480" w:lineRule="auto"/>
        <w:rPr>
          <w:rFonts w:ascii="Times New Roman" w:hAnsi="Times New Roman" w:cs="Times New Roman"/>
          <w:sz w:val="24"/>
          <w:szCs w:val="24"/>
        </w:rPr>
      </w:pPr>
    </w:p>
    <w:p w:rsidR="006D53AD" w:rsidRPr="0020780C" w:rsidRDefault="00BD0B9C" w:rsidP="0020780C">
      <w:pPr>
        <w:pStyle w:val="3"/>
      </w:pPr>
      <w:bookmarkStart w:id="5" w:name="_Toc512644356"/>
      <w:r w:rsidRPr="0020780C">
        <w:t xml:space="preserve">5. </w:t>
      </w:r>
      <w:r w:rsidRPr="0020780C">
        <w:t>Does philanthropic activities justify wealth making? Do the actions of the Rockefeller</w:t>
      </w:r>
      <w:bookmarkEnd w:id="5"/>
      <w:r w:rsidRPr="0020780C">
        <w:t xml:space="preserve"> </w:t>
      </w:r>
    </w:p>
    <w:p w:rsidR="00BD0B9C" w:rsidRPr="0020780C" w:rsidRDefault="00BD0B9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Foundation and Carnegie Foundation justify or legitimate the past actions of John D. Rockefeller and Standard Oil, and Andrew Carnegie and Carnegie Steel?</w:t>
      </w:r>
    </w:p>
    <w:p w:rsidR="006D53AD" w:rsidRPr="0020780C" w:rsidRDefault="006D53AD" w:rsidP="0020780C">
      <w:pPr>
        <w:spacing w:line="480" w:lineRule="auto"/>
        <w:rPr>
          <w:rStyle w:val="shorttext"/>
          <w:rFonts w:ascii="Times New Roman" w:hAnsi="Times New Roman" w:cs="Times New Roman"/>
          <w:color w:val="222222"/>
          <w:sz w:val="24"/>
          <w:szCs w:val="24"/>
          <w:lang w:val="en"/>
        </w:rPr>
      </w:pPr>
    </w:p>
    <w:p w:rsidR="00122047" w:rsidRPr="0020780C" w:rsidRDefault="00122047" w:rsidP="0020780C">
      <w:pPr>
        <w:spacing w:line="480" w:lineRule="auto"/>
        <w:rPr>
          <w:rStyle w:val="shorttext"/>
          <w:rFonts w:ascii="Times New Roman" w:hAnsi="Times New Roman" w:cs="Times New Roman"/>
          <w:color w:val="222222"/>
          <w:sz w:val="24"/>
          <w:szCs w:val="24"/>
          <w:lang w:val="en"/>
        </w:rPr>
      </w:pPr>
      <w:r w:rsidRPr="0020780C">
        <w:rPr>
          <w:rStyle w:val="shorttext"/>
          <w:rFonts w:ascii="Times New Roman" w:hAnsi="Times New Roman" w:cs="Times New Roman"/>
          <w:color w:val="222222"/>
          <w:sz w:val="24"/>
          <w:szCs w:val="24"/>
          <w:lang w:val="en"/>
        </w:rPr>
        <w:t>Charity is a love of humanity. Philanthropy is to increase human welfare through aid and donation, and it is a selfless dedication that does not require return</w:t>
      </w:r>
      <w:r w:rsidRPr="0020780C">
        <w:rPr>
          <w:rStyle w:val="shorttext"/>
          <w:rFonts w:ascii="Times New Roman" w:hAnsi="Times New Roman" w:cs="Times New Roman"/>
          <w:color w:val="222222"/>
          <w:sz w:val="24"/>
          <w:szCs w:val="24"/>
          <w:lang w:val="en"/>
        </w:rPr>
        <w:t>.</w:t>
      </w:r>
      <w:r w:rsidR="00CC1FB9" w:rsidRPr="0020780C">
        <w:rPr>
          <w:rStyle w:val="20"/>
          <w:rFonts w:ascii="Times New Roman" w:hAnsi="Times New Roman" w:cs="Times New Roman"/>
          <w:color w:val="222222"/>
          <w:sz w:val="24"/>
          <w:szCs w:val="24"/>
          <w:lang w:val="en"/>
        </w:rPr>
        <w:t xml:space="preserve"> </w:t>
      </w:r>
      <w:r w:rsidR="00CC1FB9" w:rsidRPr="0020780C">
        <w:rPr>
          <w:rStyle w:val="shorttext"/>
          <w:rFonts w:ascii="Times New Roman" w:hAnsi="Times New Roman" w:cs="Times New Roman"/>
          <w:color w:val="222222"/>
          <w:sz w:val="24"/>
          <w:szCs w:val="24"/>
          <w:lang w:val="en"/>
        </w:rPr>
        <w:t>(</w:t>
      </w:r>
      <w:r w:rsidR="00CC1FB9" w:rsidRPr="0020780C">
        <w:rPr>
          <w:rFonts w:ascii="Times New Roman" w:hAnsi="Times New Roman" w:cs="Times New Roman"/>
          <w:sz w:val="24"/>
          <w:szCs w:val="24"/>
        </w:rPr>
        <w:t>Wikipedia, 2018</w:t>
      </w:r>
      <w:r w:rsidR="00CC1FB9" w:rsidRPr="0020780C">
        <w:rPr>
          <w:rStyle w:val="shorttext"/>
          <w:rFonts w:ascii="Times New Roman" w:hAnsi="Times New Roman" w:cs="Times New Roman"/>
          <w:color w:val="222222"/>
          <w:sz w:val="24"/>
          <w:szCs w:val="24"/>
          <w:lang w:val="en"/>
        </w:rPr>
        <w:t>)</w:t>
      </w:r>
    </w:p>
    <w:p w:rsidR="006D53AD" w:rsidRPr="0020780C" w:rsidRDefault="006D53AD" w:rsidP="0020780C">
      <w:pPr>
        <w:spacing w:line="480" w:lineRule="auto"/>
        <w:rPr>
          <w:rFonts w:ascii="Times New Roman" w:hAnsi="Times New Roman" w:cs="Times New Roman"/>
          <w:color w:val="222222"/>
          <w:sz w:val="24"/>
          <w:szCs w:val="24"/>
          <w:lang w:val="en"/>
        </w:rPr>
      </w:pPr>
      <w:r w:rsidRPr="0020780C">
        <w:rPr>
          <w:rFonts w:ascii="Times New Roman" w:hAnsi="Times New Roman" w:cs="Times New Roman"/>
          <w:color w:val="222222"/>
          <w:sz w:val="24"/>
          <w:szCs w:val="24"/>
          <w:lang w:val="en"/>
        </w:rPr>
        <w:t>Rockefeller and Carnegie are both famous American philanthropists.</w:t>
      </w:r>
      <w:r w:rsidRPr="0020780C">
        <w:rPr>
          <w:rFonts w:ascii="Times New Roman" w:hAnsi="Times New Roman" w:cs="Times New Roman"/>
          <w:color w:val="222222"/>
          <w:sz w:val="24"/>
          <w:szCs w:val="24"/>
          <w:lang w:val="en"/>
        </w:rPr>
        <w:br/>
        <w:t xml:space="preserve">Rockefeller spent 6 percent of his income on charity when he was 16 years old. Every week Rockefeller goes to church and makes a donation. (Ron </w:t>
      </w:r>
      <w:proofErr w:type="spellStart"/>
      <w:r w:rsidRPr="0020780C">
        <w:rPr>
          <w:rFonts w:ascii="Times New Roman" w:hAnsi="Times New Roman" w:cs="Times New Roman"/>
          <w:color w:val="222222"/>
          <w:sz w:val="24"/>
          <w:szCs w:val="24"/>
          <w:lang w:val="en"/>
        </w:rPr>
        <w:t>Chernow</w:t>
      </w:r>
      <w:proofErr w:type="spellEnd"/>
      <w:r w:rsidRPr="0020780C">
        <w:rPr>
          <w:rFonts w:ascii="Times New Roman" w:hAnsi="Times New Roman" w:cs="Times New Roman"/>
          <w:color w:val="222222"/>
          <w:sz w:val="24"/>
          <w:szCs w:val="24"/>
          <w:lang w:val="en"/>
        </w:rPr>
        <w:t xml:space="preserve">, 1998) Rockefeller was Atlanta's Atlanta Baptist Female Seminary in 1884. He and his wife were committed to equality with women. (Laughlin, Rosemary, 2001) He also donated $80 million to the University of Chicago to support education. (Dobell, Byron, 1985) </w:t>
      </w:r>
      <w:r w:rsidRPr="0020780C">
        <w:rPr>
          <w:rFonts w:ascii="Times New Roman" w:hAnsi="Times New Roman" w:cs="Times New Roman"/>
          <w:color w:val="222222"/>
          <w:sz w:val="24"/>
          <w:szCs w:val="24"/>
          <w:lang w:val="en"/>
        </w:rPr>
        <w:lastRenderedPageBreak/>
        <w:t>Rockefeller founded Rockefeller Health Council in 1909 and invested heavily in research and development to solve many medical problems at the time. (</w:t>
      </w:r>
      <w:proofErr w:type="spellStart"/>
      <w:r w:rsidRPr="0020780C">
        <w:rPr>
          <w:rFonts w:ascii="Times New Roman" w:hAnsi="Times New Roman" w:cs="Times New Roman"/>
          <w:color w:val="222222"/>
          <w:sz w:val="24"/>
          <w:szCs w:val="24"/>
          <w:lang w:val="en"/>
        </w:rPr>
        <w:t>Brison</w:t>
      </w:r>
      <w:proofErr w:type="spellEnd"/>
      <w:r w:rsidRPr="0020780C">
        <w:rPr>
          <w:rFonts w:ascii="Times New Roman" w:hAnsi="Times New Roman" w:cs="Times New Roman"/>
          <w:color w:val="222222"/>
          <w:sz w:val="24"/>
          <w:szCs w:val="24"/>
          <w:lang w:val="en"/>
        </w:rPr>
        <w:t>, 2005) He founded the Rockefeller Foundation in 1913 and donated 250 million U.S. dollars to solve health, medical, and art issues. (Weir, 2007) Rockefeller donated 550 million U.S. dollars in his lifetime, equivalent to the current 100 billion U.S. dollars.</w:t>
      </w:r>
      <w:r w:rsidRPr="0020780C">
        <w:rPr>
          <w:rFonts w:ascii="Times New Roman" w:hAnsi="Times New Roman" w:cs="Times New Roman"/>
          <w:color w:val="222222"/>
          <w:sz w:val="24"/>
          <w:szCs w:val="24"/>
          <w:lang w:val="en"/>
        </w:rPr>
        <w:br/>
        <w:t>Carnegie made a donation of 350 million U.S. dollars, accounting for 90% of his income. He established the Carnegie Foundation and invested heavily in public libraries, education and scientific research institutes. (Burton, J, 1929)</w:t>
      </w:r>
    </w:p>
    <w:p w:rsidR="00AD71B2" w:rsidRPr="0020780C" w:rsidRDefault="00AD71B2" w:rsidP="0020780C">
      <w:pPr>
        <w:spacing w:line="480" w:lineRule="auto"/>
        <w:rPr>
          <w:rFonts w:ascii="Times New Roman" w:hAnsi="Times New Roman" w:cs="Times New Roman"/>
          <w:color w:val="222222"/>
          <w:sz w:val="24"/>
          <w:szCs w:val="24"/>
        </w:rPr>
      </w:pPr>
      <w:r w:rsidRPr="0020780C">
        <w:rPr>
          <w:rFonts w:ascii="Times New Roman" w:hAnsi="Times New Roman" w:cs="Times New Roman"/>
          <w:color w:val="222222"/>
          <w:sz w:val="24"/>
          <w:szCs w:val="24"/>
        </w:rPr>
        <w:t>But the charities they do cannot cover up many of the illegal and ethical things they did during the monopoly period. Rockefeller's standard oil can be used to merge with other refineries. Carnegie and Frick collaborated on crushing workers, and brutal suppression of workers’ strikes caused workers’ deaths and injuries. The South Fork dam breach caused the entire downstream town to be destroyed and more than 2,000 people were drowned. These are the taints of their lives. At the same time, politically, Rockefeller bribed a senator to prevent the passage of a bill that was not conducive to standard oil. In the 1896 presidential election in the United States, in order not to threaten to be elected president of the monopoly company, Brian Rockefeller, Carnegie and Morgan vigorously funded the election of McKinley as president, seeking the stable development of monopolies and not subject to government policies. What they have done has made the gap between the rich and the poor in the United States, the bankruptcy of many middle classes, and the misery of people living in the bottom of society.</w:t>
      </w:r>
    </w:p>
    <w:p w:rsidR="002C317D" w:rsidRPr="0020780C" w:rsidRDefault="002C317D" w:rsidP="0020780C">
      <w:pPr>
        <w:spacing w:line="480" w:lineRule="auto"/>
        <w:rPr>
          <w:rFonts w:ascii="Times New Roman" w:hAnsi="Times New Roman" w:cs="Times New Roman"/>
          <w:color w:val="222222"/>
          <w:sz w:val="24"/>
          <w:szCs w:val="24"/>
          <w:lang w:val="en"/>
        </w:rPr>
      </w:pPr>
    </w:p>
    <w:p w:rsidR="002C317D" w:rsidRPr="0020780C" w:rsidRDefault="002C317D" w:rsidP="0020780C">
      <w:pPr>
        <w:pStyle w:val="3"/>
      </w:pPr>
      <w:bookmarkStart w:id="6" w:name="_Toc512644357"/>
      <w:r w:rsidRPr="0020780C">
        <w:rPr>
          <w:lang w:val="en"/>
        </w:rPr>
        <w:t>6.</w:t>
      </w:r>
      <w:r w:rsidRPr="0020780C">
        <w:t xml:space="preserve"> Discuss the merits of philanthropic activities for business in the 21</w:t>
      </w:r>
      <w:r w:rsidRPr="0020780C">
        <w:rPr>
          <w:vertAlign w:val="superscript"/>
        </w:rPr>
        <w:t>st</w:t>
      </w:r>
      <w:r w:rsidRPr="0020780C">
        <w:t xml:space="preserve"> century</w:t>
      </w:r>
      <w:bookmarkEnd w:id="6"/>
    </w:p>
    <w:p w:rsidR="002C317D" w:rsidRPr="0020780C" w:rsidRDefault="002C317D" w:rsidP="0020780C">
      <w:pPr>
        <w:spacing w:line="480" w:lineRule="auto"/>
        <w:rPr>
          <w:rFonts w:ascii="Times New Roman" w:hAnsi="Times New Roman" w:cs="Times New Roman"/>
          <w:color w:val="222222"/>
          <w:sz w:val="24"/>
          <w:szCs w:val="24"/>
          <w:lang w:val="en"/>
        </w:rPr>
      </w:pPr>
    </w:p>
    <w:p w:rsidR="00FB3AEC" w:rsidRPr="0020780C" w:rsidRDefault="00FB3AEC"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Modern philanthropy is part of the social security system. There are three main sources of modern philanthropy. The first is corporate donations, the second is government funding, and the third is personal donations.</w:t>
      </w:r>
      <w:r w:rsidR="00C7230F" w:rsidRPr="0020780C">
        <w:rPr>
          <w:rFonts w:ascii="Times New Roman" w:hAnsi="Times New Roman" w:cs="Times New Roman"/>
          <w:sz w:val="24"/>
          <w:szCs w:val="24"/>
        </w:rPr>
        <w:t xml:space="preserve"> </w:t>
      </w:r>
      <w:r w:rsidR="00C7230F" w:rsidRPr="0020780C">
        <w:rPr>
          <w:rFonts w:ascii="Times New Roman" w:hAnsi="Times New Roman" w:cs="Times New Roman"/>
          <w:sz w:val="24"/>
          <w:szCs w:val="24"/>
        </w:rPr>
        <w:t>(</w:t>
      </w:r>
      <w:proofErr w:type="spellStart"/>
      <w:r w:rsidR="00C7230F" w:rsidRPr="0020780C">
        <w:rPr>
          <w:rFonts w:ascii="Times New Roman" w:hAnsi="Times New Roman" w:cs="Times New Roman"/>
          <w:sz w:val="24"/>
          <w:szCs w:val="24"/>
        </w:rPr>
        <w:t>Morwood</w:t>
      </w:r>
      <w:proofErr w:type="spellEnd"/>
      <w:r w:rsidR="00C7230F" w:rsidRPr="0020780C">
        <w:rPr>
          <w:rFonts w:ascii="Times New Roman" w:hAnsi="Times New Roman" w:cs="Times New Roman"/>
          <w:sz w:val="24"/>
          <w:szCs w:val="24"/>
        </w:rPr>
        <w:t>, J,2005)</w:t>
      </w:r>
      <w:r w:rsidRPr="0020780C">
        <w:rPr>
          <w:rFonts w:ascii="Times New Roman" w:hAnsi="Times New Roman" w:cs="Times New Roman"/>
          <w:sz w:val="24"/>
          <w:szCs w:val="24"/>
        </w:rPr>
        <w:t xml:space="preserve"> For enterprises, companies must also meet their social responsibilities while making profits. One of the most important ones is charity responsibility. Enterprises engaged in charitable activities are conducive to establishing a good image, increasing brand exposure, and having a great advertising effect. It is an intangible propaganda method. At the same time, it is possible to establish a corporate culture, improve the sense of honor of employees, and also help attract more talents to join the company</w:t>
      </w:r>
      <w:r w:rsidR="00C7230F" w:rsidRPr="0020780C">
        <w:rPr>
          <w:rFonts w:ascii="Times New Roman" w:hAnsi="Times New Roman" w:cs="Times New Roman"/>
          <w:sz w:val="24"/>
          <w:szCs w:val="24"/>
        </w:rPr>
        <w:t xml:space="preserve">. </w:t>
      </w:r>
      <w:r w:rsidRPr="0020780C">
        <w:rPr>
          <w:rFonts w:ascii="Times New Roman" w:hAnsi="Times New Roman" w:cs="Times New Roman"/>
          <w:sz w:val="24"/>
          <w:szCs w:val="24"/>
        </w:rPr>
        <w:t>(Cohen, E,2010)</w:t>
      </w:r>
      <w:r w:rsidRPr="0020780C">
        <w:rPr>
          <w:rFonts w:ascii="Times New Roman" w:hAnsi="Times New Roman" w:cs="Times New Roman"/>
          <w:sz w:val="24"/>
          <w:szCs w:val="24"/>
        </w:rPr>
        <w:br/>
        <w:t xml:space="preserve">In 2008, the </w:t>
      </w:r>
      <w:proofErr w:type="spellStart"/>
      <w:r w:rsidRPr="0020780C">
        <w:rPr>
          <w:rFonts w:ascii="Times New Roman" w:hAnsi="Times New Roman" w:cs="Times New Roman"/>
          <w:sz w:val="24"/>
          <w:szCs w:val="24"/>
        </w:rPr>
        <w:t>Wenchuan</w:t>
      </w:r>
      <w:proofErr w:type="spellEnd"/>
      <w:r w:rsidRPr="0020780C">
        <w:rPr>
          <w:rFonts w:ascii="Times New Roman" w:hAnsi="Times New Roman" w:cs="Times New Roman"/>
          <w:sz w:val="24"/>
          <w:szCs w:val="24"/>
        </w:rPr>
        <w:t xml:space="preserve"> earthquake in China caused more than 70,000 deaths, more than 400,000 people were injured, and economic losses reached one trillion yuan.</w:t>
      </w:r>
      <w:r w:rsidR="00C7230F" w:rsidRPr="0020780C">
        <w:rPr>
          <w:rFonts w:ascii="Times New Roman" w:hAnsi="Times New Roman" w:cs="Times New Roman"/>
          <w:sz w:val="24"/>
          <w:szCs w:val="24"/>
        </w:rPr>
        <w:t xml:space="preserve"> (</w:t>
      </w:r>
      <w:r w:rsidR="00C7230F" w:rsidRPr="0020780C">
        <w:rPr>
          <w:rFonts w:ascii="Times New Roman" w:hAnsi="Times New Roman" w:cs="Times New Roman"/>
          <w:sz w:val="24"/>
          <w:szCs w:val="24"/>
        </w:rPr>
        <w:t>Wikipedia, 2008</w:t>
      </w:r>
      <w:r w:rsidR="00C7230F" w:rsidRPr="0020780C">
        <w:rPr>
          <w:rFonts w:ascii="Times New Roman" w:hAnsi="Times New Roman" w:cs="Times New Roman"/>
          <w:sz w:val="24"/>
          <w:szCs w:val="24"/>
        </w:rPr>
        <w:t>)</w:t>
      </w:r>
      <w:r w:rsidRPr="0020780C">
        <w:rPr>
          <w:rFonts w:ascii="Times New Roman" w:hAnsi="Times New Roman" w:cs="Times New Roman"/>
          <w:sz w:val="24"/>
          <w:szCs w:val="24"/>
        </w:rPr>
        <w:t xml:space="preserve"> At this time, China’s JDB Group donated RMB 100 million, which is the highest amount of donations from private enterprises. The JDB Group was honored as the most conscientious enterprise at that time. Its charitable behavior touched the consumers and was greeted by netizens. The netizens voluntarily organized and called on the masses to “go to the supermarket to buy every bottle of JDB drinks”. The philanthropy of the JDB Group touched every consumer and made its prestige at </w:t>
      </w:r>
      <w:r w:rsidRPr="0020780C">
        <w:rPr>
          <w:rFonts w:ascii="Times New Roman" w:hAnsi="Times New Roman" w:cs="Times New Roman"/>
          <w:sz w:val="24"/>
          <w:szCs w:val="24"/>
        </w:rPr>
        <w:lastRenderedPageBreak/>
        <w:t>the time. All the news newspapers reported on the huge donations of the JDB Group. This made J</w:t>
      </w:r>
      <w:r w:rsidRPr="0020780C">
        <w:rPr>
          <w:rFonts w:ascii="Times New Roman" w:hAnsi="Times New Roman" w:cs="Times New Roman"/>
          <w:sz w:val="24"/>
          <w:szCs w:val="24"/>
        </w:rPr>
        <w:t>DB</w:t>
      </w:r>
      <w:r w:rsidRPr="0020780C">
        <w:rPr>
          <w:rFonts w:ascii="Times New Roman" w:hAnsi="Times New Roman" w:cs="Times New Roman"/>
          <w:sz w:val="24"/>
          <w:szCs w:val="24"/>
        </w:rPr>
        <w:t>'s name spread throughout China. Consumers are willing to choose the beverages produced by the JDB Group at the time of dining and are proud to purchase JDB.</w:t>
      </w:r>
      <w:r w:rsidRPr="0020780C">
        <w:rPr>
          <w:rFonts w:ascii="Times New Roman" w:hAnsi="Times New Roman" w:cs="Times New Roman"/>
          <w:color w:val="222222"/>
          <w:sz w:val="24"/>
          <w:szCs w:val="24"/>
          <w:lang w:val="en"/>
        </w:rPr>
        <w:t xml:space="preserve"> </w:t>
      </w:r>
      <w:r w:rsidRPr="0020780C">
        <w:rPr>
          <w:rFonts w:ascii="Times New Roman" w:hAnsi="Times New Roman" w:cs="Times New Roman"/>
          <w:sz w:val="24"/>
          <w:szCs w:val="24"/>
          <w:lang w:val="en"/>
        </w:rPr>
        <w:t>JDB's herbal tea beverage sales have consistently ranked first in China.</w:t>
      </w:r>
      <w:r w:rsidRPr="0020780C">
        <w:rPr>
          <w:rFonts w:ascii="Times New Roman" w:hAnsi="Times New Roman" w:cs="Times New Roman"/>
          <w:sz w:val="24"/>
          <w:szCs w:val="24"/>
        </w:rPr>
        <w:t xml:space="preserve"> </w:t>
      </w:r>
      <w:r w:rsidRPr="0020780C">
        <w:rPr>
          <w:rFonts w:ascii="Times New Roman" w:hAnsi="Times New Roman" w:cs="Times New Roman"/>
          <w:sz w:val="24"/>
          <w:szCs w:val="24"/>
          <w:lang w:val="en"/>
        </w:rPr>
        <w:t>This is the extra income that charity brings to the company. (</w:t>
      </w:r>
      <w:proofErr w:type="spellStart"/>
      <w:r w:rsidRPr="0020780C">
        <w:rPr>
          <w:rFonts w:ascii="Times New Roman" w:hAnsi="Times New Roman" w:cs="Times New Roman"/>
          <w:sz w:val="24"/>
          <w:szCs w:val="24"/>
        </w:rPr>
        <w:t>Cnetnews</w:t>
      </w:r>
      <w:proofErr w:type="spellEnd"/>
      <w:r w:rsidRPr="0020780C">
        <w:rPr>
          <w:rFonts w:ascii="Times New Roman" w:hAnsi="Times New Roman" w:cs="Times New Roman"/>
          <w:sz w:val="24"/>
          <w:szCs w:val="24"/>
        </w:rPr>
        <w:t>, 2008)</w:t>
      </w:r>
    </w:p>
    <w:p w:rsidR="00CC1FB9" w:rsidRPr="0020780C" w:rsidRDefault="00CC1FB9" w:rsidP="0020780C">
      <w:pPr>
        <w:spacing w:line="480" w:lineRule="auto"/>
        <w:rPr>
          <w:rStyle w:val="shorttext"/>
          <w:rFonts w:ascii="Times New Roman" w:hAnsi="Times New Roman" w:cs="Times New Roman"/>
          <w:color w:val="222222"/>
          <w:sz w:val="24"/>
          <w:szCs w:val="24"/>
        </w:rPr>
      </w:pPr>
    </w:p>
    <w:p w:rsidR="00295F75" w:rsidRPr="0020780C" w:rsidRDefault="00295F75" w:rsidP="0020780C">
      <w:pPr>
        <w:pStyle w:val="3"/>
      </w:pPr>
      <w:bookmarkStart w:id="7" w:name="_Toc512644358"/>
      <w:r w:rsidRPr="0020780C">
        <w:rPr>
          <w:rStyle w:val="shorttext"/>
          <w:rFonts w:ascii="Times New Roman" w:hAnsi="Times New Roman" w:cs="Times New Roman"/>
          <w:color w:val="222222"/>
          <w:sz w:val="24"/>
          <w:szCs w:val="24"/>
        </w:rPr>
        <w:t>7.</w:t>
      </w:r>
      <w:r w:rsidRPr="0020780C">
        <w:t xml:space="preserve"> </w:t>
      </w:r>
      <w:r w:rsidRPr="0020780C">
        <w:t>In your opinion are they good guys or bad guys? Which category would you place them and why – Robber Barons, Captains of Industry or philanthropist?</w:t>
      </w:r>
      <w:bookmarkEnd w:id="7"/>
    </w:p>
    <w:p w:rsidR="00295F75" w:rsidRPr="0020780C" w:rsidRDefault="00D730BF" w:rsidP="0020780C">
      <w:pPr>
        <w:spacing w:line="480" w:lineRule="auto"/>
        <w:rPr>
          <w:rStyle w:val="shorttext"/>
          <w:rFonts w:ascii="Times New Roman" w:hAnsi="Times New Roman" w:cs="Times New Roman"/>
          <w:color w:val="222222"/>
          <w:sz w:val="24"/>
          <w:szCs w:val="24"/>
        </w:rPr>
      </w:pPr>
      <w:r w:rsidRPr="0020780C">
        <w:rPr>
          <w:rFonts w:ascii="Times New Roman" w:hAnsi="Times New Roman" w:cs="Times New Roman"/>
          <w:color w:val="222222"/>
          <w:sz w:val="24"/>
          <w:szCs w:val="24"/>
          <w:lang w:val="en"/>
        </w:rPr>
        <w:t xml:space="preserve">Rockefeller and Carnegie are industrial leaders. Although they are </w:t>
      </w:r>
      <w:r w:rsidRPr="0020780C">
        <w:rPr>
          <w:rFonts w:ascii="Times New Roman" w:hAnsi="Times New Roman" w:cs="Times New Roman"/>
          <w:color w:val="222222"/>
          <w:sz w:val="24"/>
          <w:szCs w:val="24"/>
          <w:lang w:val="en"/>
        </w:rPr>
        <w:t xml:space="preserve">so </w:t>
      </w:r>
      <w:r w:rsidRPr="0020780C">
        <w:rPr>
          <w:rFonts w:ascii="Times New Roman" w:hAnsi="Times New Roman" w:cs="Times New Roman"/>
          <w:color w:val="222222"/>
          <w:sz w:val="24"/>
          <w:szCs w:val="24"/>
          <w:lang w:val="en"/>
        </w:rPr>
        <w:t>cruel in their business practices, they have annexed other companies to achieve monopolistic purposes while accumulating a large amount of private wealth. But the trust industry that they formed prompted the rapid development of American industry. At that time, many manufacturers competed with each other and caused a lot of waste of resources. Their monopoly industry has unified the market and has revolutionized technology. This has made the chaotic US market orderly and orderly. After they have become industrial leaders, the United States is far ahead of its economic development each year. They are also good people and philanthropists. They have established foundations that provide society with a wide range of benefits, investment education, science and technology, and medical care, benefiting the entire human society.</w:t>
      </w:r>
    </w:p>
    <w:p w:rsidR="00CC1FB9" w:rsidRPr="0020780C" w:rsidRDefault="00CC1FB9" w:rsidP="0020780C">
      <w:pPr>
        <w:spacing w:line="480" w:lineRule="auto"/>
        <w:rPr>
          <w:rFonts w:ascii="Times New Roman" w:hAnsi="Times New Roman" w:cs="Times New Roman"/>
          <w:sz w:val="24"/>
          <w:szCs w:val="24"/>
        </w:rPr>
      </w:pPr>
    </w:p>
    <w:p w:rsidR="00BD0B9C" w:rsidRPr="0020780C" w:rsidRDefault="00D730BF" w:rsidP="0020780C">
      <w:pPr>
        <w:pStyle w:val="3"/>
      </w:pPr>
      <w:bookmarkStart w:id="8" w:name="_Toc512644359"/>
      <w:r w:rsidRPr="0020780C">
        <w:lastRenderedPageBreak/>
        <w:t>8.Conclusion</w:t>
      </w:r>
      <w:bookmarkEnd w:id="8"/>
    </w:p>
    <w:p w:rsidR="00D730BF" w:rsidRPr="0020780C" w:rsidRDefault="00920443" w:rsidP="0020780C">
      <w:pPr>
        <w:spacing w:line="480" w:lineRule="auto"/>
        <w:rPr>
          <w:rFonts w:ascii="Times New Roman" w:hAnsi="Times New Roman" w:cs="Times New Roman"/>
          <w:color w:val="222222"/>
          <w:sz w:val="24"/>
          <w:szCs w:val="24"/>
          <w:lang w:val="en"/>
        </w:rPr>
      </w:pPr>
      <w:r w:rsidRPr="0020780C">
        <w:rPr>
          <w:rFonts w:ascii="Times New Roman" w:hAnsi="Times New Roman" w:cs="Times New Roman"/>
          <w:color w:val="222222"/>
          <w:sz w:val="24"/>
          <w:szCs w:val="24"/>
          <w:lang w:val="en"/>
        </w:rPr>
        <w:t>Rockefeller and Carnegie were both outstanding figures in the period of industrial development in the United States. They monopolized the industry and accumulated huge wealth, stimulating the technological and economic development at that time. Both Rockefeller and Carnegie's management system have helped their company's development, but in the end Carnegie's collaborator Frick made some wrong decisions to prove that corporate governance in the new era requires a clear regulatory system. They were also keen on charity later, and a large amount of money was spent on charitable activities to promote the development of a harmonious society and care for the humanities. At the same time, it created a charity culture for the future society.</w:t>
      </w:r>
    </w:p>
    <w:p w:rsidR="00920443" w:rsidRPr="0020780C" w:rsidRDefault="00920443" w:rsidP="0020780C">
      <w:pPr>
        <w:spacing w:line="480" w:lineRule="auto"/>
        <w:rPr>
          <w:rFonts w:ascii="Times New Roman" w:hAnsi="Times New Roman" w:cs="Times New Roman"/>
          <w:sz w:val="24"/>
          <w:szCs w:val="24"/>
        </w:rPr>
      </w:pPr>
    </w:p>
    <w:p w:rsidR="00920443" w:rsidRPr="0020780C" w:rsidRDefault="00920443" w:rsidP="0020780C">
      <w:pPr>
        <w:pStyle w:val="3"/>
      </w:pPr>
      <w:bookmarkStart w:id="9" w:name="_Toc512644360"/>
      <w:r w:rsidRPr="0020780C">
        <w:t>9.Reference</w:t>
      </w:r>
      <w:bookmarkEnd w:id="9"/>
    </w:p>
    <w:p w:rsidR="00920443" w:rsidRPr="0020780C" w:rsidRDefault="00920443" w:rsidP="0020780C">
      <w:pPr>
        <w:spacing w:line="480" w:lineRule="auto"/>
        <w:rPr>
          <w:rFonts w:ascii="Times New Roman" w:hAnsi="Times New Roman" w:cs="Times New Roman"/>
          <w:sz w:val="24"/>
          <w:szCs w:val="24"/>
        </w:rPr>
      </w:pPr>
      <w:proofErr w:type="spellStart"/>
      <w:r w:rsidRPr="0020780C">
        <w:rPr>
          <w:rFonts w:ascii="Times New Roman" w:hAnsi="Times New Roman" w:cs="Times New Roman"/>
          <w:sz w:val="24"/>
          <w:szCs w:val="24"/>
        </w:rPr>
        <w:t>Brison</w:t>
      </w:r>
      <w:proofErr w:type="spellEnd"/>
      <w:r w:rsidRPr="0020780C">
        <w:rPr>
          <w:rFonts w:ascii="Times New Roman" w:hAnsi="Times New Roman" w:cs="Times New Roman"/>
          <w:sz w:val="24"/>
          <w:szCs w:val="24"/>
        </w:rPr>
        <w:t>, Jeffrey David (2005). </w:t>
      </w:r>
      <w:r w:rsidRPr="0020780C">
        <w:rPr>
          <w:rFonts w:ascii="Times New Roman" w:hAnsi="Times New Roman" w:cs="Times New Roman"/>
          <w:i/>
          <w:iCs/>
          <w:sz w:val="24"/>
          <w:szCs w:val="24"/>
        </w:rPr>
        <w:t>Rockefeller, Carnegie, and Canada: American philanthropy and the arts and the arts and letters in Canada</w:t>
      </w:r>
      <w:r w:rsidRPr="0020780C">
        <w:rPr>
          <w:rFonts w:ascii="Times New Roman" w:hAnsi="Times New Roman" w:cs="Times New Roman"/>
          <w:sz w:val="24"/>
          <w:szCs w:val="24"/>
        </w:rPr>
        <w:t>. McGill-Queen's University Press. </w:t>
      </w:r>
    </w:p>
    <w:p w:rsidR="00920443" w:rsidRPr="0020780C" w:rsidRDefault="00920443" w:rsidP="0020780C">
      <w:pPr>
        <w:spacing w:line="480" w:lineRule="auto"/>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Burton J. Hendrick, "Carnegie, Andrew, 1835 - 1919" </w:t>
      </w:r>
      <w:r w:rsidRPr="0020780C">
        <w:rPr>
          <w:rFonts w:ascii="Times New Roman" w:hAnsi="Times New Roman" w:cs="Times New Roman"/>
          <w:i/>
          <w:iCs/>
          <w:sz w:val="24"/>
          <w:szCs w:val="24"/>
        </w:rPr>
        <w:t>Dictionary of American Biography</w:t>
      </w:r>
      <w:r w:rsidRPr="0020780C">
        <w:rPr>
          <w:rFonts w:ascii="Times New Roman" w:hAnsi="Times New Roman" w:cs="Times New Roman"/>
          <w:sz w:val="24"/>
          <w:szCs w:val="24"/>
        </w:rPr>
        <w:t> (1929) v. 3 p 505.</w:t>
      </w:r>
    </w:p>
    <w:p w:rsidR="00920443" w:rsidRPr="0020780C" w:rsidRDefault="00920443" w:rsidP="0020780C">
      <w:pPr>
        <w:spacing w:line="480" w:lineRule="auto"/>
        <w:ind w:left="360" w:firstLine="420"/>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color w:val="000000"/>
          <w:sz w:val="24"/>
          <w:szCs w:val="24"/>
        </w:rPr>
      </w:pPr>
      <w:r w:rsidRPr="0020780C">
        <w:rPr>
          <w:rFonts w:ascii="Times New Roman" w:hAnsi="Times New Roman" w:cs="Times New Roman"/>
          <w:color w:val="000000"/>
          <w:sz w:val="24"/>
          <w:szCs w:val="24"/>
        </w:rPr>
        <w:t xml:space="preserve">Carroll, A., &amp; </w:t>
      </w:r>
      <w:proofErr w:type="spellStart"/>
      <w:r w:rsidRPr="0020780C">
        <w:rPr>
          <w:rFonts w:ascii="Times New Roman" w:hAnsi="Times New Roman" w:cs="Times New Roman"/>
          <w:color w:val="000000"/>
          <w:sz w:val="24"/>
          <w:szCs w:val="24"/>
        </w:rPr>
        <w:t>Buchholtz</w:t>
      </w:r>
      <w:proofErr w:type="spellEnd"/>
      <w:r w:rsidRPr="0020780C">
        <w:rPr>
          <w:rFonts w:ascii="Times New Roman" w:hAnsi="Times New Roman" w:cs="Times New Roman"/>
          <w:color w:val="000000"/>
          <w:sz w:val="24"/>
          <w:szCs w:val="24"/>
        </w:rPr>
        <w:t xml:space="preserve">, A. (2009). </w:t>
      </w:r>
      <w:r w:rsidRPr="0020780C">
        <w:rPr>
          <w:rFonts w:ascii="Times New Roman" w:hAnsi="Times New Roman" w:cs="Times New Roman"/>
          <w:i/>
          <w:iCs/>
          <w:color w:val="000000"/>
          <w:sz w:val="24"/>
          <w:szCs w:val="24"/>
          <w:bdr w:val="none" w:sz="0" w:space="0" w:color="auto" w:frame="1"/>
        </w:rPr>
        <w:t xml:space="preserve">Business &amp; </w:t>
      </w:r>
      <w:proofErr w:type="gramStart"/>
      <w:r w:rsidRPr="0020780C">
        <w:rPr>
          <w:rFonts w:ascii="Times New Roman" w:hAnsi="Times New Roman" w:cs="Times New Roman"/>
          <w:i/>
          <w:iCs/>
          <w:color w:val="000000"/>
          <w:sz w:val="24"/>
          <w:szCs w:val="24"/>
          <w:bdr w:val="none" w:sz="0" w:space="0" w:color="auto" w:frame="1"/>
        </w:rPr>
        <w:t>society :</w:t>
      </w:r>
      <w:proofErr w:type="gramEnd"/>
      <w:r w:rsidRPr="0020780C">
        <w:rPr>
          <w:rFonts w:ascii="Times New Roman" w:hAnsi="Times New Roman" w:cs="Times New Roman"/>
          <w:i/>
          <w:iCs/>
          <w:color w:val="000000"/>
          <w:sz w:val="24"/>
          <w:szCs w:val="24"/>
          <w:bdr w:val="none" w:sz="0" w:space="0" w:color="auto" w:frame="1"/>
        </w:rPr>
        <w:t xml:space="preserve"> Ethics and stakeholder management</w:t>
      </w:r>
      <w:r w:rsidRPr="0020780C">
        <w:rPr>
          <w:rFonts w:ascii="Times New Roman" w:hAnsi="Times New Roman" w:cs="Times New Roman"/>
          <w:color w:val="000000"/>
          <w:sz w:val="24"/>
          <w:szCs w:val="24"/>
        </w:rPr>
        <w:t xml:space="preserve"> (7th ed.). Mason, </w:t>
      </w:r>
      <w:proofErr w:type="gramStart"/>
      <w:r w:rsidRPr="0020780C">
        <w:rPr>
          <w:rFonts w:ascii="Times New Roman" w:hAnsi="Times New Roman" w:cs="Times New Roman"/>
          <w:color w:val="000000"/>
          <w:sz w:val="24"/>
          <w:szCs w:val="24"/>
        </w:rPr>
        <w:t>Ohio :</w:t>
      </w:r>
      <w:proofErr w:type="gramEnd"/>
      <w:r w:rsidRPr="0020780C">
        <w:rPr>
          <w:rFonts w:ascii="Times New Roman" w:hAnsi="Times New Roman" w:cs="Times New Roman"/>
          <w:color w:val="000000"/>
          <w:sz w:val="24"/>
          <w:szCs w:val="24"/>
        </w:rPr>
        <w:t xml:space="preserve"> London: South-Western Cengage Learning ; </w:t>
      </w:r>
      <w:r w:rsidRPr="0020780C">
        <w:rPr>
          <w:rFonts w:ascii="Times New Roman" w:hAnsi="Times New Roman" w:cs="Times New Roman"/>
          <w:color w:val="000000"/>
          <w:sz w:val="24"/>
          <w:szCs w:val="24"/>
        </w:rPr>
        <w:lastRenderedPageBreak/>
        <w:t>Cengage Learning [distributor].</w:t>
      </w:r>
    </w:p>
    <w:p w:rsidR="00920443" w:rsidRPr="0020780C" w:rsidRDefault="00920443" w:rsidP="0020780C">
      <w:pPr>
        <w:spacing w:line="480" w:lineRule="auto"/>
        <w:ind w:left="360" w:firstLine="420"/>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color w:val="000000"/>
          <w:sz w:val="24"/>
          <w:szCs w:val="24"/>
        </w:rPr>
      </w:pPr>
      <w:r w:rsidRPr="0020780C">
        <w:rPr>
          <w:rFonts w:ascii="Times New Roman" w:hAnsi="Times New Roman" w:cs="Times New Roman"/>
          <w:color w:val="000000"/>
          <w:sz w:val="24"/>
          <w:szCs w:val="24"/>
        </w:rPr>
        <w:t xml:space="preserve">Clarke, T. (2004). </w:t>
      </w:r>
      <w:r w:rsidRPr="0020780C">
        <w:rPr>
          <w:rFonts w:ascii="Times New Roman" w:hAnsi="Times New Roman" w:cs="Times New Roman"/>
          <w:i/>
          <w:iCs/>
          <w:color w:val="000000"/>
          <w:sz w:val="24"/>
          <w:szCs w:val="24"/>
        </w:rPr>
        <w:t>Theories of corporate governance</w:t>
      </w:r>
      <w:r w:rsidRPr="0020780C">
        <w:rPr>
          <w:rFonts w:ascii="Times New Roman" w:hAnsi="Times New Roman" w:cs="Times New Roman"/>
          <w:color w:val="000000"/>
          <w:sz w:val="24"/>
          <w:szCs w:val="24"/>
        </w:rPr>
        <w:t>. London: Routledge.</w:t>
      </w:r>
    </w:p>
    <w:p w:rsidR="00920443" w:rsidRPr="0020780C" w:rsidRDefault="00920443" w:rsidP="0020780C">
      <w:pPr>
        <w:spacing w:line="480" w:lineRule="auto"/>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sz w:val="24"/>
          <w:szCs w:val="24"/>
        </w:rPr>
      </w:pPr>
      <w:proofErr w:type="spellStart"/>
      <w:r w:rsidRPr="0020780C">
        <w:rPr>
          <w:rFonts w:ascii="Times New Roman" w:hAnsi="Times New Roman" w:cs="Times New Roman"/>
          <w:sz w:val="24"/>
          <w:szCs w:val="24"/>
        </w:rPr>
        <w:t>Cnetnews</w:t>
      </w:r>
      <w:proofErr w:type="spellEnd"/>
      <w:r w:rsidRPr="0020780C">
        <w:rPr>
          <w:rFonts w:ascii="Times New Roman" w:hAnsi="Times New Roman" w:cs="Times New Roman"/>
          <w:sz w:val="24"/>
          <w:szCs w:val="24"/>
        </w:rPr>
        <w:t xml:space="preserve">, </w:t>
      </w:r>
      <w:proofErr w:type="gramStart"/>
      <w:r w:rsidRPr="0020780C">
        <w:rPr>
          <w:rFonts w:ascii="Times New Roman" w:hAnsi="Times New Roman" w:cs="Times New Roman"/>
          <w:sz w:val="24"/>
          <w:szCs w:val="24"/>
        </w:rPr>
        <w:t>2008.[</w:t>
      </w:r>
      <w:proofErr w:type="gramEnd"/>
      <w:r w:rsidRPr="0020780C">
        <w:rPr>
          <w:rFonts w:ascii="Times New Roman" w:hAnsi="Times New Roman" w:cs="Times New Roman"/>
          <w:sz w:val="24"/>
          <w:szCs w:val="24"/>
        </w:rPr>
        <w:t>Online]</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Available at: </w:t>
      </w:r>
      <w:hyperlink r:id="rId6" w:history="1">
        <w:r w:rsidRPr="0020780C">
          <w:rPr>
            <w:rStyle w:val="a4"/>
            <w:rFonts w:ascii="Times New Roman" w:hAnsi="Times New Roman" w:cs="Times New Roman"/>
            <w:sz w:val="24"/>
            <w:szCs w:val="24"/>
          </w:rPr>
          <w:t>www.cnetnews.com.cn/2008/0521/874258.shtml</w:t>
        </w:r>
      </w:hyperlink>
      <w:r w:rsidRPr="0020780C">
        <w:rPr>
          <w:rFonts w:ascii="Times New Roman" w:hAnsi="Times New Roman" w:cs="Times New Roman"/>
          <w:sz w:val="24"/>
          <w:szCs w:val="24"/>
        </w:rPr>
        <w:t xml:space="preserve"> </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[Accessed 26 April, 2018] </w:t>
      </w:r>
    </w:p>
    <w:p w:rsidR="00920443" w:rsidRPr="0020780C" w:rsidRDefault="00920443" w:rsidP="0020780C">
      <w:pPr>
        <w:spacing w:line="480" w:lineRule="auto"/>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color w:val="000000"/>
          <w:sz w:val="24"/>
          <w:szCs w:val="24"/>
        </w:rPr>
      </w:pPr>
      <w:r w:rsidRPr="0020780C">
        <w:rPr>
          <w:rFonts w:ascii="Times New Roman" w:hAnsi="Times New Roman" w:cs="Times New Roman"/>
          <w:color w:val="000000"/>
          <w:sz w:val="24"/>
          <w:szCs w:val="24"/>
        </w:rPr>
        <w:t xml:space="preserve">Cohen, E. (2010). </w:t>
      </w:r>
      <w:r w:rsidRPr="0020780C">
        <w:rPr>
          <w:rFonts w:ascii="Times New Roman" w:hAnsi="Times New Roman" w:cs="Times New Roman"/>
          <w:i/>
          <w:iCs/>
          <w:color w:val="000000"/>
          <w:sz w:val="24"/>
          <w:szCs w:val="24"/>
          <w:bdr w:val="none" w:sz="0" w:space="0" w:color="auto" w:frame="1"/>
        </w:rPr>
        <w:t>CSR for HR a necessary partnership for advancing responsible business practices</w:t>
      </w:r>
      <w:r w:rsidRPr="0020780C">
        <w:rPr>
          <w:rFonts w:ascii="Times New Roman" w:hAnsi="Times New Roman" w:cs="Times New Roman"/>
          <w:color w:val="000000"/>
          <w:sz w:val="24"/>
          <w:szCs w:val="24"/>
        </w:rPr>
        <w:t>. Sheffield [England]: Greenleaf Pub.</w:t>
      </w:r>
    </w:p>
    <w:p w:rsidR="00920443" w:rsidRPr="0020780C" w:rsidRDefault="00920443" w:rsidP="0020780C">
      <w:pPr>
        <w:spacing w:line="480" w:lineRule="auto"/>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color w:val="000000"/>
          <w:sz w:val="24"/>
          <w:szCs w:val="24"/>
        </w:rPr>
      </w:pPr>
      <w:r w:rsidRPr="0020780C">
        <w:rPr>
          <w:rFonts w:ascii="Times New Roman" w:hAnsi="Times New Roman" w:cs="Times New Roman"/>
          <w:color w:val="000000"/>
          <w:sz w:val="24"/>
          <w:szCs w:val="24"/>
        </w:rPr>
        <w:t xml:space="preserve">Cohen, G. (2005). Meet You in Hell: Andrew Carnegie, Henry Clay Frick, and the Bitter Partnership That Transformed America. </w:t>
      </w:r>
      <w:r w:rsidRPr="0020780C">
        <w:rPr>
          <w:rFonts w:ascii="Times New Roman" w:hAnsi="Times New Roman" w:cs="Times New Roman"/>
          <w:i/>
          <w:iCs/>
          <w:color w:val="000000"/>
          <w:sz w:val="24"/>
          <w:szCs w:val="24"/>
        </w:rPr>
        <w:t>The Booklist,</w:t>
      </w:r>
      <w:r w:rsidRPr="0020780C">
        <w:rPr>
          <w:rFonts w:ascii="Times New Roman" w:hAnsi="Times New Roman" w:cs="Times New Roman"/>
          <w:color w:val="000000"/>
          <w:sz w:val="24"/>
          <w:szCs w:val="24"/>
        </w:rPr>
        <w:t xml:space="preserve"> </w:t>
      </w:r>
      <w:r w:rsidRPr="0020780C">
        <w:rPr>
          <w:rFonts w:ascii="Times New Roman" w:hAnsi="Times New Roman" w:cs="Times New Roman"/>
          <w:i/>
          <w:iCs/>
          <w:color w:val="000000"/>
          <w:sz w:val="24"/>
          <w:szCs w:val="24"/>
        </w:rPr>
        <w:t>101</w:t>
      </w:r>
      <w:r w:rsidRPr="0020780C">
        <w:rPr>
          <w:rFonts w:ascii="Times New Roman" w:hAnsi="Times New Roman" w:cs="Times New Roman"/>
          <w:color w:val="000000"/>
          <w:sz w:val="24"/>
          <w:szCs w:val="24"/>
        </w:rPr>
        <w:t>(17), 1554.</w:t>
      </w:r>
    </w:p>
    <w:p w:rsidR="00920443" w:rsidRPr="0020780C" w:rsidRDefault="00920443" w:rsidP="0020780C">
      <w:pPr>
        <w:spacing w:line="480" w:lineRule="auto"/>
        <w:rPr>
          <w:rFonts w:ascii="Times New Roman" w:hAnsi="Times New Roman" w:cs="Times New Roman"/>
          <w:b/>
          <w:color w:val="222222"/>
          <w:sz w:val="24"/>
          <w:szCs w:val="24"/>
          <w:shd w:val="clear" w:color="auto" w:fill="FFFFFF"/>
        </w:rPr>
      </w:pP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color w:val="222222"/>
          <w:sz w:val="24"/>
          <w:szCs w:val="24"/>
          <w:shd w:val="clear" w:color="auto" w:fill="FFFFFF"/>
        </w:rPr>
        <w:t> </w:t>
      </w:r>
      <w:hyperlink r:id="rId7" w:tooltip="Byron Dobell" w:history="1">
        <w:r w:rsidRPr="0020780C">
          <w:rPr>
            <w:rFonts w:ascii="Times New Roman" w:hAnsi="Times New Roman" w:cs="Times New Roman"/>
            <w:sz w:val="24"/>
            <w:szCs w:val="24"/>
          </w:rPr>
          <w:t>Dobell, Byron</w:t>
        </w:r>
      </w:hyperlink>
      <w:r w:rsidRPr="0020780C">
        <w:rPr>
          <w:rFonts w:ascii="Times New Roman" w:hAnsi="Times New Roman" w:cs="Times New Roman"/>
          <w:sz w:val="24"/>
          <w:szCs w:val="24"/>
        </w:rPr>
        <w:t xml:space="preserve"> (1985). A Sense of history: </w:t>
      </w:r>
      <w:r w:rsidRPr="0020780C">
        <w:rPr>
          <w:rFonts w:ascii="Times New Roman" w:hAnsi="Times New Roman" w:cs="Times New Roman"/>
          <w:i/>
          <w:sz w:val="24"/>
          <w:szCs w:val="24"/>
        </w:rPr>
        <w:t>the best writing from the pages of American heritage</w:t>
      </w:r>
      <w:r w:rsidRPr="0020780C">
        <w:rPr>
          <w:rFonts w:ascii="Times New Roman" w:hAnsi="Times New Roman" w:cs="Times New Roman"/>
          <w:sz w:val="24"/>
          <w:szCs w:val="24"/>
        </w:rPr>
        <w:t>. American Heritage Press. p. 457. </w:t>
      </w:r>
      <w:hyperlink r:id="rId8" w:tooltip="International Standard Book Number" w:history="1">
        <w:r w:rsidRPr="0020780C">
          <w:rPr>
            <w:rFonts w:ascii="Times New Roman" w:hAnsi="Times New Roman" w:cs="Times New Roman"/>
            <w:sz w:val="24"/>
            <w:szCs w:val="24"/>
          </w:rPr>
          <w:t>ISBN</w:t>
        </w:r>
      </w:hyperlink>
      <w:r w:rsidRPr="0020780C">
        <w:rPr>
          <w:rFonts w:ascii="Times New Roman" w:hAnsi="Times New Roman" w:cs="Times New Roman"/>
          <w:sz w:val="24"/>
          <w:szCs w:val="24"/>
        </w:rPr>
        <w:t> </w:t>
      </w:r>
      <w:hyperlink r:id="rId9" w:tooltip="Special:BookSources/0-8281-1175-8" w:history="1">
        <w:r w:rsidRPr="0020780C">
          <w:rPr>
            <w:rFonts w:ascii="Times New Roman" w:hAnsi="Times New Roman" w:cs="Times New Roman"/>
            <w:sz w:val="24"/>
            <w:szCs w:val="24"/>
          </w:rPr>
          <w:t>0-8281-1175-8</w:t>
        </w:r>
      </w:hyperlink>
      <w:r w:rsidRPr="0020780C">
        <w:rPr>
          <w:rFonts w:ascii="Times New Roman" w:hAnsi="Times New Roman" w:cs="Times New Roman"/>
          <w:sz w:val="24"/>
          <w:szCs w:val="24"/>
        </w:rPr>
        <w:t>.</w:t>
      </w:r>
    </w:p>
    <w:p w:rsidR="00920443" w:rsidRPr="0020780C" w:rsidRDefault="00920443" w:rsidP="0020780C">
      <w:pPr>
        <w:spacing w:line="480" w:lineRule="auto"/>
        <w:ind w:left="360" w:firstLine="420"/>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color w:val="000000"/>
          <w:sz w:val="24"/>
          <w:szCs w:val="24"/>
        </w:rPr>
      </w:pPr>
      <w:proofErr w:type="spellStart"/>
      <w:r w:rsidRPr="0020780C">
        <w:rPr>
          <w:rFonts w:ascii="Times New Roman" w:hAnsi="Times New Roman" w:cs="Times New Roman"/>
          <w:sz w:val="24"/>
          <w:szCs w:val="24"/>
        </w:rPr>
        <w:t>Goyer</w:t>
      </w:r>
      <w:proofErr w:type="spellEnd"/>
      <w:r w:rsidRPr="0020780C">
        <w:rPr>
          <w:rFonts w:ascii="Times New Roman" w:hAnsi="Times New Roman" w:cs="Times New Roman"/>
          <w:sz w:val="24"/>
          <w:szCs w:val="24"/>
        </w:rPr>
        <w:t>, M. (2010). Corporate Governance.</w:t>
      </w:r>
      <w:r w:rsidRPr="0020780C">
        <w:rPr>
          <w:rFonts w:ascii="Times New Roman" w:hAnsi="Times New Roman" w:cs="Times New Roman"/>
          <w:color w:val="000000"/>
          <w:sz w:val="24"/>
          <w:szCs w:val="24"/>
        </w:rPr>
        <w:t xml:space="preserve"> </w:t>
      </w:r>
      <w:r w:rsidRPr="0020780C">
        <w:rPr>
          <w:rFonts w:ascii="Times New Roman" w:hAnsi="Times New Roman" w:cs="Times New Roman"/>
          <w:i/>
          <w:sz w:val="24"/>
          <w:szCs w:val="24"/>
        </w:rPr>
        <w:t>The Oxford Handbook of Comparative Institutional Analysis</w:t>
      </w:r>
      <w:r w:rsidRPr="0020780C">
        <w:rPr>
          <w:rFonts w:ascii="Times New Roman" w:hAnsi="Times New Roman" w:cs="Times New Roman"/>
          <w:sz w:val="24"/>
          <w:szCs w:val="24"/>
        </w:rPr>
        <w:t>, The Oxford Handbook of Comparative Institutional Analysis.</w:t>
      </w:r>
    </w:p>
    <w:p w:rsidR="00920443" w:rsidRPr="0020780C" w:rsidRDefault="00920443" w:rsidP="0020780C">
      <w:pPr>
        <w:spacing w:line="480" w:lineRule="auto"/>
        <w:ind w:left="360" w:firstLine="420"/>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shd w:val="clear" w:color="auto" w:fill="FFFFFF"/>
        </w:rPr>
        <w:t>Laughlin, Rosemary. 2001. "</w:t>
      </w:r>
      <w:r w:rsidRPr="0020780C">
        <w:rPr>
          <w:rFonts w:ascii="Times New Roman" w:hAnsi="Times New Roman" w:cs="Times New Roman"/>
          <w:i/>
          <w:sz w:val="24"/>
          <w:szCs w:val="24"/>
          <w:shd w:val="clear" w:color="auto" w:fill="FFFFFF"/>
        </w:rPr>
        <w:t>John D. Rockefeller: Oil Baron and Philanthropist</w:t>
      </w:r>
      <w:r w:rsidRPr="0020780C">
        <w:rPr>
          <w:rFonts w:ascii="Times New Roman" w:hAnsi="Times New Roman" w:cs="Times New Roman"/>
          <w:sz w:val="24"/>
          <w:szCs w:val="24"/>
          <w:shd w:val="clear" w:color="auto" w:fill="FFFFFF"/>
        </w:rPr>
        <w:t xml:space="preserve">." </w:t>
      </w:r>
      <w:r w:rsidRPr="0020780C">
        <w:rPr>
          <w:rFonts w:ascii="Times New Roman" w:hAnsi="Times New Roman" w:cs="Times New Roman"/>
          <w:sz w:val="24"/>
          <w:szCs w:val="24"/>
          <w:shd w:val="clear" w:color="auto" w:fill="FFFFFF"/>
        </w:rPr>
        <w:lastRenderedPageBreak/>
        <w:t>Biography Reference Center, EBSCO</w:t>
      </w:r>
    </w:p>
    <w:p w:rsidR="00920443" w:rsidRPr="0020780C" w:rsidRDefault="00920443" w:rsidP="0020780C">
      <w:pPr>
        <w:spacing w:line="480" w:lineRule="auto"/>
        <w:ind w:left="360" w:firstLine="420"/>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sz w:val="24"/>
          <w:szCs w:val="24"/>
        </w:rPr>
      </w:pPr>
      <w:proofErr w:type="spellStart"/>
      <w:r w:rsidRPr="0020780C">
        <w:rPr>
          <w:rFonts w:ascii="Times New Roman" w:hAnsi="Times New Roman" w:cs="Times New Roman"/>
          <w:sz w:val="24"/>
          <w:szCs w:val="24"/>
        </w:rPr>
        <w:t>Mallin</w:t>
      </w:r>
      <w:proofErr w:type="spellEnd"/>
      <w:r w:rsidRPr="0020780C">
        <w:rPr>
          <w:rFonts w:ascii="Times New Roman" w:hAnsi="Times New Roman" w:cs="Times New Roman"/>
          <w:sz w:val="24"/>
          <w:szCs w:val="24"/>
        </w:rPr>
        <w:t xml:space="preserve">, C. (2016). </w:t>
      </w:r>
      <w:r w:rsidRPr="0020780C">
        <w:rPr>
          <w:rFonts w:ascii="Times New Roman" w:hAnsi="Times New Roman" w:cs="Times New Roman"/>
          <w:i/>
          <w:iCs/>
          <w:sz w:val="24"/>
          <w:szCs w:val="24"/>
          <w:bdr w:val="none" w:sz="0" w:space="0" w:color="auto" w:frame="1"/>
        </w:rPr>
        <w:t>Corporate governance</w:t>
      </w:r>
      <w:r w:rsidRPr="0020780C">
        <w:rPr>
          <w:rFonts w:ascii="Times New Roman" w:hAnsi="Times New Roman" w:cs="Times New Roman"/>
          <w:sz w:val="24"/>
          <w:szCs w:val="24"/>
        </w:rPr>
        <w:t xml:space="preserve"> (Fifth ed.).</w:t>
      </w:r>
    </w:p>
    <w:p w:rsidR="00920443" w:rsidRPr="0020780C" w:rsidRDefault="00920443" w:rsidP="0020780C">
      <w:pPr>
        <w:spacing w:line="480" w:lineRule="auto"/>
        <w:ind w:left="360" w:firstLine="420"/>
        <w:rPr>
          <w:rFonts w:ascii="Times New Roman" w:hAnsi="Times New Roman" w:cs="Times New Roman"/>
          <w:color w:val="000000"/>
          <w:sz w:val="24"/>
          <w:szCs w:val="24"/>
        </w:rPr>
      </w:pPr>
    </w:p>
    <w:p w:rsidR="00920443" w:rsidRPr="0020780C" w:rsidRDefault="00920443" w:rsidP="0020780C">
      <w:pPr>
        <w:spacing w:line="480" w:lineRule="auto"/>
        <w:rPr>
          <w:rFonts w:ascii="Times New Roman" w:hAnsi="Times New Roman" w:cs="Times New Roman"/>
          <w:color w:val="000000"/>
          <w:sz w:val="24"/>
          <w:szCs w:val="24"/>
        </w:rPr>
      </w:pPr>
      <w:proofErr w:type="spellStart"/>
      <w:r w:rsidRPr="0020780C">
        <w:rPr>
          <w:rFonts w:ascii="Times New Roman" w:hAnsi="Times New Roman" w:cs="Times New Roman"/>
          <w:sz w:val="24"/>
          <w:szCs w:val="24"/>
        </w:rPr>
        <w:t>Morwood</w:t>
      </w:r>
      <w:proofErr w:type="spellEnd"/>
      <w:r w:rsidRPr="0020780C">
        <w:rPr>
          <w:rFonts w:ascii="Times New Roman" w:hAnsi="Times New Roman" w:cs="Times New Roman"/>
          <w:sz w:val="24"/>
          <w:szCs w:val="24"/>
        </w:rPr>
        <w:t>, J. (2005). Philanthropic.</w:t>
      </w:r>
      <w:r w:rsidRPr="0020780C">
        <w:rPr>
          <w:rFonts w:ascii="Times New Roman" w:hAnsi="Times New Roman" w:cs="Times New Roman"/>
          <w:color w:val="000000"/>
          <w:sz w:val="24"/>
          <w:szCs w:val="24"/>
        </w:rPr>
        <w:t xml:space="preserve"> </w:t>
      </w:r>
      <w:r w:rsidRPr="0020780C">
        <w:rPr>
          <w:rFonts w:ascii="Times New Roman" w:hAnsi="Times New Roman" w:cs="Times New Roman"/>
          <w:i/>
          <w:iCs/>
          <w:color w:val="000000"/>
          <w:sz w:val="24"/>
          <w:szCs w:val="24"/>
        </w:rPr>
        <w:t>Pocket Oxford Latin Dictionary: English-Latin,</w:t>
      </w:r>
      <w:r w:rsidRPr="0020780C">
        <w:rPr>
          <w:rFonts w:ascii="Times New Roman" w:hAnsi="Times New Roman" w:cs="Times New Roman"/>
          <w:sz w:val="24"/>
          <w:szCs w:val="24"/>
        </w:rPr>
        <w:t xml:space="preserve"> Pocket Oxford Latin Dictionary: English-Latin.</w:t>
      </w:r>
    </w:p>
    <w:p w:rsidR="0020780C" w:rsidRPr="0020780C" w:rsidRDefault="0020780C" w:rsidP="0020780C">
      <w:pPr>
        <w:spacing w:line="480" w:lineRule="auto"/>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color w:val="000000"/>
          <w:sz w:val="24"/>
          <w:szCs w:val="24"/>
        </w:rPr>
      </w:pPr>
      <w:r w:rsidRPr="0020780C">
        <w:rPr>
          <w:rFonts w:ascii="Times New Roman" w:hAnsi="Times New Roman" w:cs="Times New Roman"/>
          <w:sz w:val="24"/>
          <w:szCs w:val="24"/>
        </w:rPr>
        <w:t xml:space="preserve">Monks, R., &amp; </w:t>
      </w:r>
      <w:proofErr w:type="spellStart"/>
      <w:r w:rsidRPr="0020780C">
        <w:rPr>
          <w:rFonts w:ascii="Times New Roman" w:hAnsi="Times New Roman" w:cs="Times New Roman"/>
          <w:sz w:val="24"/>
          <w:szCs w:val="24"/>
        </w:rPr>
        <w:t>Minow</w:t>
      </w:r>
      <w:proofErr w:type="spellEnd"/>
      <w:r w:rsidRPr="0020780C">
        <w:rPr>
          <w:rFonts w:ascii="Times New Roman" w:hAnsi="Times New Roman" w:cs="Times New Roman"/>
          <w:sz w:val="24"/>
          <w:szCs w:val="24"/>
        </w:rPr>
        <w:t>, N. (2004).</w:t>
      </w:r>
      <w:r w:rsidRPr="0020780C">
        <w:rPr>
          <w:rFonts w:ascii="Times New Roman" w:hAnsi="Times New Roman" w:cs="Times New Roman"/>
          <w:color w:val="000000"/>
          <w:sz w:val="24"/>
          <w:szCs w:val="24"/>
        </w:rPr>
        <w:t xml:space="preserve"> </w:t>
      </w:r>
      <w:r w:rsidRPr="0020780C">
        <w:rPr>
          <w:rFonts w:ascii="Times New Roman" w:hAnsi="Times New Roman" w:cs="Times New Roman"/>
          <w:i/>
          <w:sz w:val="24"/>
          <w:szCs w:val="24"/>
        </w:rPr>
        <w:t>Corporate governance</w:t>
      </w:r>
      <w:r w:rsidRPr="0020780C">
        <w:rPr>
          <w:rFonts w:ascii="Times New Roman" w:hAnsi="Times New Roman" w:cs="Times New Roman"/>
          <w:sz w:val="24"/>
          <w:szCs w:val="24"/>
        </w:rPr>
        <w:t xml:space="preserve"> (3rd ed.). Oxford: Blackwell.</w:t>
      </w:r>
    </w:p>
    <w:p w:rsidR="00920443" w:rsidRPr="0020780C" w:rsidRDefault="00920443" w:rsidP="0020780C">
      <w:pPr>
        <w:spacing w:line="480" w:lineRule="auto"/>
        <w:ind w:left="360" w:firstLine="420"/>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hyperlink r:id="rId10" w:tooltip="Ron Chernow" w:history="1">
        <w:r w:rsidRPr="0020780C">
          <w:rPr>
            <w:rFonts w:ascii="Times New Roman" w:hAnsi="Times New Roman" w:cs="Times New Roman"/>
            <w:sz w:val="24"/>
            <w:szCs w:val="24"/>
          </w:rPr>
          <w:t>Ron Chernow</w:t>
        </w:r>
      </w:hyperlink>
      <w:r w:rsidRPr="0020780C">
        <w:rPr>
          <w:rFonts w:ascii="Times New Roman" w:hAnsi="Times New Roman" w:cs="Times New Roman"/>
          <w:sz w:val="24"/>
          <w:szCs w:val="24"/>
        </w:rPr>
        <w:t> (1998). </w:t>
      </w:r>
      <w:hyperlink r:id="rId11" w:history="1">
        <w:r w:rsidRPr="0020780C">
          <w:rPr>
            <w:rFonts w:ascii="Times New Roman" w:hAnsi="Times New Roman" w:cs="Times New Roman"/>
            <w:sz w:val="24"/>
            <w:szCs w:val="24"/>
          </w:rPr>
          <w:t>Titan</w:t>
        </w:r>
      </w:hyperlink>
      <w:r w:rsidRPr="0020780C">
        <w:rPr>
          <w:rFonts w:ascii="Times New Roman" w:hAnsi="Times New Roman" w:cs="Times New Roman"/>
          <w:i/>
          <w:sz w:val="24"/>
          <w:szCs w:val="24"/>
        </w:rPr>
        <w:t> [The Life of John D. Rockefeller Sr.].</w:t>
      </w:r>
      <w:r w:rsidRPr="0020780C">
        <w:rPr>
          <w:rFonts w:ascii="Times New Roman" w:hAnsi="Times New Roman" w:cs="Times New Roman"/>
          <w:sz w:val="24"/>
          <w:szCs w:val="24"/>
        </w:rPr>
        <w:t xml:space="preserve"> The New York Times, Random House. pp. 50, 235. </w:t>
      </w:r>
      <w:hyperlink r:id="rId12" w:tooltip="International Standard Book Number" w:history="1">
        <w:r w:rsidRPr="0020780C">
          <w:rPr>
            <w:rFonts w:ascii="Times New Roman" w:hAnsi="Times New Roman" w:cs="Times New Roman"/>
            <w:sz w:val="24"/>
            <w:szCs w:val="24"/>
          </w:rPr>
          <w:t>ISBN</w:t>
        </w:r>
      </w:hyperlink>
      <w:r w:rsidRPr="0020780C">
        <w:rPr>
          <w:rFonts w:ascii="Times New Roman" w:hAnsi="Times New Roman" w:cs="Times New Roman"/>
          <w:sz w:val="24"/>
          <w:szCs w:val="24"/>
        </w:rPr>
        <w:t> </w:t>
      </w:r>
      <w:hyperlink r:id="rId13" w:tooltip="Special:BookSources/0-679-43808-4" w:history="1">
        <w:r w:rsidRPr="0020780C">
          <w:rPr>
            <w:rFonts w:ascii="Times New Roman" w:hAnsi="Times New Roman" w:cs="Times New Roman"/>
            <w:sz w:val="24"/>
            <w:szCs w:val="24"/>
          </w:rPr>
          <w:t>0-679-43808-4</w:t>
        </w:r>
      </w:hyperlink>
      <w:r w:rsidRPr="0020780C">
        <w:rPr>
          <w:rFonts w:ascii="Times New Roman" w:hAnsi="Times New Roman" w:cs="Times New Roman"/>
          <w:sz w:val="24"/>
          <w:szCs w:val="24"/>
        </w:rPr>
        <w:t>. Retrieved August 28, 2013.</w:t>
      </w:r>
    </w:p>
    <w:p w:rsidR="00920443" w:rsidRPr="0020780C" w:rsidRDefault="00920443" w:rsidP="0020780C">
      <w:pPr>
        <w:spacing w:line="480" w:lineRule="auto"/>
        <w:ind w:left="360" w:firstLine="420"/>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proofErr w:type="spellStart"/>
      <w:r w:rsidRPr="0020780C">
        <w:rPr>
          <w:rFonts w:ascii="Times New Roman" w:hAnsi="Times New Roman" w:cs="Times New Roman"/>
          <w:sz w:val="24"/>
          <w:szCs w:val="24"/>
        </w:rPr>
        <w:t>Sina</w:t>
      </w:r>
      <w:proofErr w:type="spellEnd"/>
      <w:r w:rsidRPr="0020780C">
        <w:rPr>
          <w:rFonts w:ascii="Times New Roman" w:hAnsi="Times New Roman" w:cs="Times New Roman"/>
          <w:sz w:val="24"/>
          <w:szCs w:val="24"/>
        </w:rPr>
        <w:t xml:space="preserve">, </w:t>
      </w:r>
      <w:proofErr w:type="gramStart"/>
      <w:r w:rsidRPr="0020780C">
        <w:rPr>
          <w:rFonts w:ascii="Times New Roman" w:hAnsi="Times New Roman" w:cs="Times New Roman"/>
          <w:sz w:val="24"/>
          <w:szCs w:val="24"/>
        </w:rPr>
        <w:t>2010.[</w:t>
      </w:r>
      <w:proofErr w:type="gramEnd"/>
      <w:r w:rsidRPr="0020780C">
        <w:rPr>
          <w:rFonts w:ascii="Times New Roman" w:hAnsi="Times New Roman" w:cs="Times New Roman"/>
          <w:sz w:val="24"/>
          <w:szCs w:val="24"/>
        </w:rPr>
        <w:t>Online]</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Available at: </w:t>
      </w:r>
      <w:hyperlink r:id="rId14" w:history="1">
        <w:r w:rsidRPr="0020780C">
          <w:rPr>
            <w:rStyle w:val="a4"/>
            <w:rFonts w:ascii="Times New Roman" w:hAnsi="Times New Roman" w:cs="Times New Roman"/>
            <w:sz w:val="24"/>
            <w:szCs w:val="24"/>
          </w:rPr>
          <w:t>http://finance.sina.com.cn/leadership/20121010/141913329444.shtml</w:t>
        </w:r>
      </w:hyperlink>
      <w:r w:rsidRPr="0020780C">
        <w:rPr>
          <w:rFonts w:ascii="Times New Roman" w:hAnsi="Times New Roman" w:cs="Times New Roman"/>
          <w:sz w:val="24"/>
          <w:szCs w:val="24"/>
        </w:rPr>
        <w:t xml:space="preserve">  </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[Accessed 26 April, 2018]</w:t>
      </w:r>
    </w:p>
    <w:p w:rsidR="00920443" w:rsidRPr="0020780C" w:rsidRDefault="00920443" w:rsidP="0020780C">
      <w:pPr>
        <w:spacing w:line="480" w:lineRule="auto"/>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proofErr w:type="spellStart"/>
      <w:r w:rsidRPr="0020780C">
        <w:rPr>
          <w:rFonts w:ascii="Times New Roman" w:hAnsi="Times New Roman" w:cs="Times New Roman"/>
          <w:sz w:val="24"/>
          <w:szCs w:val="24"/>
        </w:rPr>
        <w:t>Sohu</w:t>
      </w:r>
      <w:proofErr w:type="spellEnd"/>
      <w:r w:rsidRPr="0020780C">
        <w:rPr>
          <w:rFonts w:ascii="Times New Roman" w:hAnsi="Times New Roman" w:cs="Times New Roman"/>
          <w:sz w:val="24"/>
          <w:szCs w:val="24"/>
        </w:rPr>
        <w:t xml:space="preserve">, </w:t>
      </w:r>
      <w:proofErr w:type="gramStart"/>
      <w:r w:rsidRPr="0020780C">
        <w:rPr>
          <w:rFonts w:ascii="Times New Roman" w:hAnsi="Times New Roman" w:cs="Times New Roman"/>
          <w:sz w:val="24"/>
          <w:szCs w:val="24"/>
        </w:rPr>
        <w:t>2016.[</w:t>
      </w:r>
      <w:proofErr w:type="gramEnd"/>
      <w:r w:rsidRPr="0020780C">
        <w:rPr>
          <w:rFonts w:ascii="Times New Roman" w:hAnsi="Times New Roman" w:cs="Times New Roman"/>
          <w:sz w:val="24"/>
          <w:szCs w:val="24"/>
        </w:rPr>
        <w:t>Online]</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Available at: </w:t>
      </w:r>
      <w:hyperlink r:id="rId15" w:history="1">
        <w:r w:rsidRPr="0020780C">
          <w:rPr>
            <w:rStyle w:val="a4"/>
            <w:rFonts w:ascii="Times New Roman" w:hAnsi="Times New Roman" w:cs="Times New Roman"/>
            <w:sz w:val="24"/>
            <w:szCs w:val="24"/>
          </w:rPr>
          <w:t>www.sohu.com/a/109667253_386692</w:t>
        </w:r>
      </w:hyperlink>
      <w:r w:rsidRPr="0020780C">
        <w:rPr>
          <w:rFonts w:ascii="Times New Roman" w:hAnsi="Times New Roman" w:cs="Times New Roman"/>
          <w:sz w:val="24"/>
          <w:szCs w:val="24"/>
        </w:rPr>
        <w:t xml:space="preserve"> </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[Accessed 26 April, 2018]</w:t>
      </w:r>
    </w:p>
    <w:p w:rsidR="00920443" w:rsidRPr="0020780C" w:rsidRDefault="00920443" w:rsidP="0020780C">
      <w:pPr>
        <w:spacing w:line="480" w:lineRule="auto"/>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Weir, Robert (2007). </w:t>
      </w:r>
      <w:r w:rsidRPr="0020780C">
        <w:rPr>
          <w:rFonts w:ascii="Times New Roman" w:hAnsi="Times New Roman" w:cs="Times New Roman"/>
          <w:i/>
          <w:iCs/>
          <w:sz w:val="24"/>
          <w:szCs w:val="24"/>
        </w:rPr>
        <w:t>Class in America: Q-Z</w:t>
      </w:r>
      <w:r w:rsidRPr="0020780C">
        <w:rPr>
          <w:rFonts w:ascii="Times New Roman" w:hAnsi="Times New Roman" w:cs="Times New Roman"/>
          <w:sz w:val="24"/>
          <w:szCs w:val="24"/>
        </w:rPr>
        <w:t>. Greenwood Press. p. 713. </w:t>
      </w:r>
      <w:hyperlink r:id="rId16" w:tooltip="International Standard Book Number" w:history="1">
        <w:r w:rsidRPr="0020780C">
          <w:rPr>
            <w:rFonts w:ascii="Times New Roman" w:hAnsi="Times New Roman" w:cs="Times New Roman"/>
            <w:sz w:val="24"/>
            <w:szCs w:val="24"/>
          </w:rPr>
          <w:t>ISBN</w:t>
        </w:r>
      </w:hyperlink>
      <w:r w:rsidRPr="0020780C">
        <w:rPr>
          <w:rFonts w:ascii="Times New Roman" w:hAnsi="Times New Roman" w:cs="Times New Roman"/>
          <w:sz w:val="24"/>
          <w:szCs w:val="24"/>
        </w:rPr>
        <w:t> </w:t>
      </w:r>
      <w:hyperlink r:id="rId17" w:tooltip="Special:BookSources/978-0-313-34245-5" w:history="1">
        <w:r w:rsidRPr="0020780C">
          <w:rPr>
            <w:rFonts w:ascii="Times New Roman" w:hAnsi="Times New Roman" w:cs="Times New Roman"/>
            <w:sz w:val="24"/>
            <w:szCs w:val="24"/>
          </w:rPr>
          <w:t>978-0-313-34245-5</w:t>
        </w:r>
      </w:hyperlink>
      <w:r w:rsidRPr="0020780C">
        <w:rPr>
          <w:rFonts w:ascii="Times New Roman" w:hAnsi="Times New Roman" w:cs="Times New Roman"/>
          <w:sz w:val="24"/>
          <w:szCs w:val="24"/>
        </w:rPr>
        <w:t>.</w:t>
      </w:r>
    </w:p>
    <w:p w:rsidR="00920443" w:rsidRPr="0020780C" w:rsidRDefault="00920443" w:rsidP="0020780C">
      <w:pPr>
        <w:spacing w:line="480" w:lineRule="auto"/>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Wikipedia, </w:t>
      </w:r>
      <w:proofErr w:type="gramStart"/>
      <w:r w:rsidRPr="0020780C">
        <w:rPr>
          <w:rFonts w:ascii="Times New Roman" w:hAnsi="Times New Roman" w:cs="Times New Roman"/>
          <w:sz w:val="24"/>
          <w:szCs w:val="24"/>
        </w:rPr>
        <w:t>2018.[</w:t>
      </w:r>
      <w:proofErr w:type="gramEnd"/>
      <w:r w:rsidRPr="0020780C">
        <w:rPr>
          <w:rFonts w:ascii="Times New Roman" w:hAnsi="Times New Roman" w:cs="Times New Roman"/>
          <w:sz w:val="24"/>
          <w:szCs w:val="24"/>
        </w:rPr>
        <w:t>Online]</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Available at: </w:t>
      </w:r>
      <w:hyperlink r:id="rId18" w:history="1">
        <w:r w:rsidRPr="0020780C">
          <w:rPr>
            <w:rStyle w:val="a4"/>
            <w:rFonts w:ascii="Times New Roman" w:hAnsi="Times New Roman" w:cs="Times New Roman"/>
            <w:sz w:val="24"/>
            <w:szCs w:val="24"/>
          </w:rPr>
          <w:t>https://en.wikipedia.org/wiki/Johnstown_Flood</w:t>
        </w:r>
      </w:hyperlink>
      <w:r w:rsidRPr="0020780C">
        <w:rPr>
          <w:rFonts w:ascii="Times New Roman" w:hAnsi="Times New Roman" w:cs="Times New Roman"/>
          <w:sz w:val="24"/>
          <w:szCs w:val="24"/>
        </w:rPr>
        <w:t xml:space="preserve"> </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[Accessed 26 April, 2018]</w:t>
      </w:r>
    </w:p>
    <w:p w:rsidR="00920443" w:rsidRPr="0020780C" w:rsidRDefault="00920443" w:rsidP="0020780C">
      <w:pPr>
        <w:spacing w:line="480" w:lineRule="auto"/>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Wikipedia, </w:t>
      </w:r>
      <w:proofErr w:type="gramStart"/>
      <w:r w:rsidRPr="0020780C">
        <w:rPr>
          <w:rFonts w:ascii="Times New Roman" w:hAnsi="Times New Roman" w:cs="Times New Roman"/>
          <w:sz w:val="24"/>
          <w:szCs w:val="24"/>
        </w:rPr>
        <w:t>2018.[</w:t>
      </w:r>
      <w:proofErr w:type="gramEnd"/>
      <w:r w:rsidRPr="0020780C">
        <w:rPr>
          <w:rFonts w:ascii="Times New Roman" w:hAnsi="Times New Roman" w:cs="Times New Roman"/>
          <w:sz w:val="24"/>
          <w:szCs w:val="24"/>
        </w:rPr>
        <w:t>Online]</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Available at: </w:t>
      </w:r>
      <w:hyperlink r:id="rId19" w:history="1">
        <w:r w:rsidRPr="0020780C">
          <w:rPr>
            <w:rStyle w:val="a4"/>
            <w:rFonts w:ascii="Times New Roman" w:hAnsi="Times New Roman" w:cs="Times New Roman"/>
            <w:sz w:val="24"/>
            <w:szCs w:val="24"/>
          </w:rPr>
          <w:t>https://en.wikipedia.org/wiki/Philanthropy</w:t>
        </w:r>
      </w:hyperlink>
      <w:r w:rsidRPr="0020780C">
        <w:rPr>
          <w:rFonts w:ascii="Times New Roman" w:hAnsi="Times New Roman" w:cs="Times New Roman"/>
          <w:sz w:val="24"/>
          <w:szCs w:val="24"/>
        </w:rPr>
        <w:t xml:space="preserve"> </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[Accessed 26 April, 2018]</w:t>
      </w:r>
    </w:p>
    <w:p w:rsidR="00920443" w:rsidRPr="0020780C" w:rsidRDefault="00920443" w:rsidP="0020780C">
      <w:pPr>
        <w:spacing w:line="480" w:lineRule="auto"/>
        <w:rPr>
          <w:rFonts w:ascii="Times New Roman" w:hAnsi="Times New Roman" w:cs="Times New Roman"/>
          <w:sz w:val="24"/>
          <w:szCs w:val="24"/>
        </w:rPr>
      </w:pPr>
    </w:p>
    <w:p w:rsidR="00920443" w:rsidRPr="0020780C" w:rsidRDefault="00920443" w:rsidP="0020780C">
      <w:pPr>
        <w:spacing w:line="480" w:lineRule="auto"/>
        <w:rPr>
          <w:rFonts w:ascii="Times New Roman" w:hAnsi="Times New Roman" w:cs="Times New Roman"/>
          <w:sz w:val="24"/>
          <w:szCs w:val="24"/>
        </w:rPr>
      </w:pPr>
      <w:bookmarkStart w:id="10" w:name="_Hlk512641797"/>
      <w:r w:rsidRPr="0020780C">
        <w:rPr>
          <w:rFonts w:ascii="Times New Roman" w:hAnsi="Times New Roman" w:cs="Times New Roman"/>
          <w:sz w:val="24"/>
          <w:szCs w:val="24"/>
        </w:rPr>
        <w:t xml:space="preserve">Wikipedia, </w:t>
      </w:r>
      <w:proofErr w:type="gramStart"/>
      <w:r w:rsidRPr="0020780C">
        <w:rPr>
          <w:rFonts w:ascii="Times New Roman" w:hAnsi="Times New Roman" w:cs="Times New Roman"/>
          <w:sz w:val="24"/>
          <w:szCs w:val="24"/>
        </w:rPr>
        <w:t>2008</w:t>
      </w:r>
      <w:bookmarkEnd w:id="10"/>
      <w:r w:rsidRPr="0020780C">
        <w:rPr>
          <w:rFonts w:ascii="Times New Roman" w:hAnsi="Times New Roman" w:cs="Times New Roman"/>
          <w:sz w:val="24"/>
          <w:szCs w:val="24"/>
        </w:rPr>
        <w:t>.[</w:t>
      </w:r>
      <w:proofErr w:type="gramEnd"/>
      <w:r w:rsidRPr="0020780C">
        <w:rPr>
          <w:rFonts w:ascii="Times New Roman" w:hAnsi="Times New Roman" w:cs="Times New Roman"/>
          <w:sz w:val="24"/>
          <w:szCs w:val="24"/>
        </w:rPr>
        <w:t>Online]</w:t>
      </w:r>
    </w:p>
    <w:p w:rsidR="00920443" w:rsidRPr="0020780C" w:rsidRDefault="00920443" w:rsidP="0020780C">
      <w:pPr>
        <w:spacing w:line="480" w:lineRule="auto"/>
        <w:rPr>
          <w:rFonts w:ascii="Times New Roman" w:hAnsi="Times New Roman" w:cs="Times New Roman"/>
          <w:sz w:val="24"/>
          <w:szCs w:val="24"/>
        </w:rPr>
      </w:pPr>
      <w:r w:rsidRPr="0020780C">
        <w:rPr>
          <w:rFonts w:ascii="Times New Roman" w:hAnsi="Times New Roman" w:cs="Times New Roman"/>
          <w:sz w:val="24"/>
          <w:szCs w:val="24"/>
        </w:rPr>
        <w:t xml:space="preserve">Available at: </w:t>
      </w:r>
      <w:hyperlink r:id="rId20" w:history="1">
        <w:r w:rsidRPr="0020780C">
          <w:rPr>
            <w:rStyle w:val="a4"/>
            <w:rFonts w:ascii="Times New Roman" w:hAnsi="Times New Roman" w:cs="Times New Roman"/>
            <w:sz w:val="24"/>
            <w:szCs w:val="24"/>
          </w:rPr>
          <w:t>https://en.wikipedia.org/wiki/2008_Sichuan_earthquake</w:t>
        </w:r>
      </w:hyperlink>
      <w:r w:rsidRPr="0020780C">
        <w:rPr>
          <w:rFonts w:ascii="Times New Roman" w:hAnsi="Times New Roman" w:cs="Times New Roman"/>
          <w:sz w:val="24"/>
          <w:szCs w:val="24"/>
        </w:rPr>
        <w:t xml:space="preserve"> </w:t>
      </w:r>
    </w:p>
    <w:p w:rsidR="00BD0B9C" w:rsidRPr="0020780C" w:rsidRDefault="00920443" w:rsidP="0020780C">
      <w:pPr>
        <w:spacing w:line="480" w:lineRule="auto"/>
        <w:rPr>
          <w:rFonts w:ascii="Times New Roman" w:hAnsi="Times New Roman" w:cs="Times New Roman" w:hint="eastAsia"/>
          <w:sz w:val="24"/>
          <w:szCs w:val="24"/>
        </w:rPr>
      </w:pPr>
      <w:r w:rsidRPr="0020780C">
        <w:rPr>
          <w:rFonts w:ascii="Times New Roman" w:hAnsi="Times New Roman" w:cs="Times New Roman"/>
          <w:sz w:val="24"/>
          <w:szCs w:val="24"/>
        </w:rPr>
        <w:t>[Accessed 26 April, 2018]</w:t>
      </w:r>
    </w:p>
    <w:sectPr w:rsidR="00BD0B9C" w:rsidRPr="0020780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FA579D"/>
    <w:multiLevelType w:val="hybridMultilevel"/>
    <w:tmpl w:val="E610BA24"/>
    <w:lvl w:ilvl="0" w:tplc="03B0E9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DA5"/>
    <w:rsid w:val="000F17DF"/>
    <w:rsid w:val="00122047"/>
    <w:rsid w:val="001475A9"/>
    <w:rsid w:val="00154EC1"/>
    <w:rsid w:val="0020780C"/>
    <w:rsid w:val="00244DA5"/>
    <w:rsid w:val="00295F75"/>
    <w:rsid w:val="002C317D"/>
    <w:rsid w:val="003622EC"/>
    <w:rsid w:val="00581C7F"/>
    <w:rsid w:val="0059396F"/>
    <w:rsid w:val="006D53AD"/>
    <w:rsid w:val="006E2977"/>
    <w:rsid w:val="00804A00"/>
    <w:rsid w:val="00851BDA"/>
    <w:rsid w:val="00920443"/>
    <w:rsid w:val="00AD71B2"/>
    <w:rsid w:val="00BD0B9C"/>
    <w:rsid w:val="00C7230F"/>
    <w:rsid w:val="00CC1FB9"/>
    <w:rsid w:val="00D730BF"/>
    <w:rsid w:val="00E10FBB"/>
    <w:rsid w:val="00ED5F38"/>
    <w:rsid w:val="00FB3A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D5DC6"/>
  <w15:chartTrackingRefBased/>
  <w15:docId w15:val="{6389AC0D-6815-4032-8173-AD0BF31A4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44DA5"/>
    <w:pPr>
      <w:widowControl w:val="0"/>
      <w:jc w:val="both"/>
    </w:pPr>
    <w:rPr>
      <w:rFonts w:ascii="Arial" w:hAnsi="Arial"/>
    </w:rPr>
  </w:style>
  <w:style w:type="paragraph" w:styleId="1">
    <w:name w:val="heading 1"/>
    <w:basedOn w:val="a"/>
    <w:next w:val="a"/>
    <w:link w:val="10"/>
    <w:uiPriority w:val="9"/>
    <w:qFormat/>
    <w:rsid w:val="0020780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0780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0780C"/>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4DA5"/>
    <w:pPr>
      <w:ind w:firstLineChars="200" w:firstLine="420"/>
    </w:pPr>
  </w:style>
  <w:style w:type="character" w:customStyle="1" w:styleId="shorttext">
    <w:name w:val="short_text"/>
    <w:basedOn w:val="a0"/>
    <w:rsid w:val="00122047"/>
  </w:style>
  <w:style w:type="character" w:styleId="a4">
    <w:name w:val="Hyperlink"/>
    <w:basedOn w:val="a0"/>
    <w:uiPriority w:val="99"/>
    <w:unhideWhenUsed/>
    <w:rsid w:val="00920443"/>
    <w:rPr>
      <w:color w:val="0563C1" w:themeColor="hyperlink"/>
      <w:u w:val="single"/>
    </w:rPr>
  </w:style>
  <w:style w:type="character" w:customStyle="1" w:styleId="10">
    <w:name w:val="标题 1 字符"/>
    <w:basedOn w:val="a0"/>
    <w:link w:val="1"/>
    <w:uiPriority w:val="9"/>
    <w:rsid w:val="0020780C"/>
    <w:rPr>
      <w:rFonts w:ascii="Arial" w:hAnsi="Arial"/>
      <w:b/>
      <w:bCs/>
      <w:kern w:val="44"/>
      <w:sz w:val="44"/>
      <w:szCs w:val="44"/>
    </w:rPr>
  </w:style>
  <w:style w:type="character" w:customStyle="1" w:styleId="20">
    <w:name w:val="标题 2 字符"/>
    <w:basedOn w:val="a0"/>
    <w:link w:val="2"/>
    <w:uiPriority w:val="9"/>
    <w:rsid w:val="0020780C"/>
    <w:rPr>
      <w:rFonts w:asciiTheme="majorHAnsi" w:eastAsiaTheme="majorEastAsia" w:hAnsiTheme="majorHAnsi" w:cstheme="majorBidi"/>
      <w:b/>
      <w:bCs/>
      <w:sz w:val="32"/>
      <w:szCs w:val="32"/>
    </w:rPr>
  </w:style>
  <w:style w:type="character" w:customStyle="1" w:styleId="30">
    <w:name w:val="标题 3 字符"/>
    <w:basedOn w:val="a0"/>
    <w:link w:val="3"/>
    <w:uiPriority w:val="9"/>
    <w:rsid w:val="0020780C"/>
    <w:rPr>
      <w:rFonts w:ascii="Arial" w:hAnsi="Arial"/>
      <w:b/>
      <w:bCs/>
      <w:sz w:val="32"/>
      <w:szCs w:val="32"/>
    </w:rPr>
  </w:style>
  <w:style w:type="paragraph" w:styleId="TOC">
    <w:name w:val="TOC Heading"/>
    <w:basedOn w:val="1"/>
    <w:next w:val="a"/>
    <w:uiPriority w:val="39"/>
    <w:unhideWhenUsed/>
    <w:qFormat/>
    <w:rsid w:val="0020780C"/>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31">
    <w:name w:val="toc 3"/>
    <w:basedOn w:val="a"/>
    <w:next w:val="a"/>
    <w:autoRedefine/>
    <w:uiPriority w:val="39"/>
    <w:unhideWhenUsed/>
    <w:rsid w:val="0020780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ternational_Standard_Book_Number" TargetMode="External"/><Relationship Id="rId13" Type="http://schemas.openxmlformats.org/officeDocument/2006/relationships/hyperlink" Target="https://en.wikipedia.org/wiki/Special:BookSources/0-679-43808-4" TargetMode="External"/><Relationship Id="rId18" Type="http://schemas.openxmlformats.org/officeDocument/2006/relationships/hyperlink" Target="https://en.wikipedia.org/wiki/Johnstown_Floo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en.wikipedia.org/wiki/Byron_Dobell" TargetMode="External"/><Relationship Id="rId12" Type="http://schemas.openxmlformats.org/officeDocument/2006/relationships/hyperlink" Target="https://en.wikipedia.org/wiki/International_Standard_Book_Number" TargetMode="External"/><Relationship Id="rId17" Type="http://schemas.openxmlformats.org/officeDocument/2006/relationships/hyperlink" Target="https://en.wikipedia.org/wiki/Special:BookSources/978-0-313-34245-5" TargetMode="External"/><Relationship Id="rId2" Type="http://schemas.openxmlformats.org/officeDocument/2006/relationships/numbering" Target="numbering.xml"/><Relationship Id="rId16" Type="http://schemas.openxmlformats.org/officeDocument/2006/relationships/hyperlink" Target="https://en.wikipedia.org/wiki/International_Standard_Book_Number" TargetMode="External"/><Relationship Id="rId20" Type="http://schemas.openxmlformats.org/officeDocument/2006/relationships/hyperlink" Target="https://en.wikipedia.org/wiki/2008_Sichuan_earthquake" TargetMode="External"/><Relationship Id="rId1" Type="http://schemas.openxmlformats.org/officeDocument/2006/relationships/customXml" Target="../customXml/item1.xml"/><Relationship Id="rId6" Type="http://schemas.openxmlformats.org/officeDocument/2006/relationships/hyperlink" Target="http://www.cnetnews.com.cn/2008/0521/874258.shtml" TargetMode="External"/><Relationship Id="rId11" Type="http://schemas.openxmlformats.org/officeDocument/2006/relationships/hyperlink" Target="https://www.nytimes.com/books/first/c/chernow-titan.html" TargetMode="External"/><Relationship Id="rId5" Type="http://schemas.openxmlformats.org/officeDocument/2006/relationships/webSettings" Target="webSettings.xml"/><Relationship Id="rId15" Type="http://schemas.openxmlformats.org/officeDocument/2006/relationships/hyperlink" Target="http://www.sohu.com/a/109667253_386692" TargetMode="External"/><Relationship Id="rId10" Type="http://schemas.openxmlformats.org/officeDocument/2006/relationships/hyperlink" Target="https://en.wikipedia.org/wiki/Ron_Chernow" TargetMode="External"/><Relationship Id="rId19" Type="http://schemas.openxmlformats.org/officeDocument/2006/relationships/hyperlink" Target="https://en.wikipedia.org/wiki/Philanthropy" TargetMode="External"/><Relationship Id="rId4" Type="http://schemas.openxmlformats.org/officeDocument/2006/relationships/settings" Target="settings.xml"/><Relationship Id="rId9" Type="http://schemas.openxmlformats.org/officeDocument/2006/relationships/hyperlink" Target="https://en.wikipedia.org/wiki/Special:BookSources/0-8281-1175-8" TargetMode="External"/><Relationship Id="rId14" Type="http://schemas.openxmlformats.org/officeDocument/2006/relationships/hyperlink" Target="http://finance.sina.com.cn/leadership/20121010/141913329444.shtml"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58A3D-437F-40B3-BB39-3812A98B7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15</Pages>
  <Words>2908</Words>
  <Characters>16579</Characters>
  <Application>Microsoft Office Word</Application>
  <DocSecurity>0</DocSecurity>
  <Lines>138</Lines>
  <Paragraphs>38</Paragraphs>
  <ScaleCrop>false</ScaleCrop>
  <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523538440@qq.com</dc:creator>
  <cp:keywords/>
  <dc:description/>
  <cp:lastModifiedBy>523538440@qq.com</cp:lastModifiedBy>
  <cp:revision>7</cp:revision>
  <dcterms:created xsi:type="dcterms:W3CDTF">2018-04-26T20:44:00Z</dcterms:created>
  <dcterms:modified xsi:type="dcterms:W3CDTF">2018-04-27T18:03:00Z</dcterms:modified>
</cp:coreProperties>
</file>