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6429C" w14:textId="2CAE725C" w:rsidR="00221215" w:rsidRDefault="00F44CB5" w:rsidP="00F44CB5">
      <w:pPr>
        <w:jc w:val="center"/>
        <w:rPr>
          <w:u w:val="single"/>
        </w:rPr>
      </w:pPr>
      <w:bookmarkStart w:id="0" w:name="_GoBack"/>
      <w:bookmarkEnd w:id="0"/>
      <w:r w:rsidRPr="00F44CB5">
        <w:rPr>
          <w:u w:val="single"/>
        </w:rPr>
        <w:t xml:space="preserve">MAT assignment </w:t>
      </w:r>
    </w:p>
    <w:p w14:paraId="1CFC213B" w14:textId="77777777" w:rsidR="00235DEE" w:rsidRPr="00235DEE" w:rsidRDefault="00235DEE" w:rsidP="00FE0A9E">
      <w:r w:rsidRPr="00235DEE">
        <w:t>Based on evidence from current research and policy as well as on data gathered from a group questionnaire, critically discuss an inclusive approach to supporting the needs of a particular group of pupils.  Focus on one specific learning difficulty, disability or additional need for your discussion.</w:t>
      </w:r>
    </w:p>
    <w:p w14:paraId="06F53207" w14:textId="2F6B7716" w:rsidR="00F44CB5" w:rsidRDefault="00F44CB5" w:rsidP="00F44CB5">
      <w:r w:rsidRPr="00F427BD">
        <w:rPr>
          <w:b/>
          <w:u w:val="single"/>
        </w:rPr>
        <w:t>Introduction</w:t>
      </w:r>
      <w:r>
        <w:t xml:space="preserve"> </w:t>
      </w:r>
    </w:p>
    <w:p w14:paraId="5F6AAF22" w14:textId="01C4A044" w:rsidR="005F304B" w:rsidRDefault="008C7251" w:rsidP="00F44CB5">
      <w:r>
        <w:t xml:space="preserve">For this assignment, we have chosen to focus on More Able and Talented Pupils (MAT). </w:t>
      </w:r>
      <w:r w:rsidR="005F304B">
        <w:t>Within this assignment i</w:t>
      </w:r>
      <w:r w:rsidR="00FE0A9E">
        <w:t>t</w:t>
      </w:r>
      <w:r w:rsidR="005F304B">
        <w:t xml:space="preserve"> includes research into </w:t>
      </w:r>
      <w:r w:rsidR="00B11004">
        <w:t xml:space="preserve">an inclusive environment and how this can affect MAT pupils. It looks into current issues for MAT pupils with data gathered from our questionnaire and current research. The issues include: supporting the more able and talented and the opportunities available to them, the factors affecting their well-being, how to effectively challenge MAT pupils using an inclusive environment, and how parents can have an effective on MAT pupils. </w:t>
      </w:r>
    </w:p>
    <w:p w14:paraId="45FD42CD" w14:textId="61F71843" w:rsidR="00040FE9" w:rsidRDefault="00E21AF3" w:rsidP="00F44CB5">
      <w:r>
        <w:t>Estyn (2018) define More able and talented as “</w:t>
      </w:r>
      <w:r w:rsidRPr="00E21AF3">
        <w:t>pupils who are more able across the curriculum and those who show particular ability or aptitude in one or more specific areas, such as art, music, drama or spor</w:t>
      </w:r>
      <w:r w:rsidR="00B3210A">
        <w:t xml:space="preserve">t.” </w:t>
      </w:r>
      <w:r w:rsidR="008C7251">
        <w:t xml:space="preserve">MAT Wales (2019) suggests that about 20% of children in schools are </w:t>
      </w:r>
      <w:r w:rsidR="00D31B01">
        <w:t xml:space="preserve">more able and talented; these pupils need enrich and extended opportunities to reach their full potential in one or more areas. </w:t>
      </w:r>
      <w:r w:rsidR="004E1E98">
        <w:t xml:space="preserve">In the questionnaire we asked how schools would define more able and talented. Two of the respondents suggested it is when children achieve above and beyond; another respondent said it is when children are ‘More able in terms of understanding their work.’ </w:t>
      </w:r>
      <w:r w:rsidR="00040FE9">
        <w:t xml:space="preserve">The National Council for curriculum and assessment (NCCA) (2001) </w:t>
      </w:r>
      <w:r w:rsidR="00412504">
        <w:t>suggest that there is no agreed definition for more able and talented pupils.</w:t>
      </w:r>
      <w:r w:rsidR="00C91859">
        <w:t xml:space="preserve"> To sum up, many people define more able and talented pupils slightly differently, however </w:t>
      </w:r>
      <w:r w:rsidR="00E64CFD">
        <w:t xml:space="preserve">when a pupil is one outcome/level above the expected they are seen as more able, and if they have a particularly good skill in sport or music they are seen as talented (Welsh Government, 2015) </w:t>
      </w:r>
    </w:p>
    <w:p w14:paraId="313A69F5" w14:textId="1DA6D7C7" w:rsidR="00EB1AC8" w:rsidRDefault="00EB1AC8" w:rsidP="00F44CB5">
      <w:r>
        <w:t xml:space="preserve">We chose to do MAT pupils as there was a lot of research on the topic; it is </w:t>
      </w:r>
      <w:r w:rsidR="00C05508">
        <w:t xml:space="preserve">also </w:t>
      </w:r>
      <w:r>
        <w:t xml:space="preserve">something we have experience of when going out on placement. From my personal experience, there was a lot of support for pupils with </w:t>
      </w:r>
      <w:r w:rsidR="008E6F62">
        <w:t>additional learning needs (ALN)</w:t>
      </w:r>
      <w:r>
        <w:t xml:space="preserve"> but not m</w:t>
      </w:r>
      <w:r w:rsidR="008E6F62">
        <w:t>uch</w:t>
      </w:r>
      <w:r>
        <w:t xml:space="preserve"> on MAT, so it was a topic I wanted to know more information about. </w:t>
      </w:r>
      <w:r w:rsidR="008E6F62">
        <w:t>As a group we all researched some information on the different topics</w:t>
      </w:r>
      <w:r w:rsidR="00D96045">
        <w:t>,</w:t>
      </w:r>
      <w:r w:rsidR="008E6F62">
        <w:t xml:space="preserve"> pitched them to the group</w:t>
      </w:r>
      <w:r w:rsidR="00D96045">
        <w:t>,</w:t>
      </w:r>
      <w:r w:rsidR="008E6F62">
        <w:t xml:space="preserve"> and done a vote on the one we wanted to do; that</w:t>
      </w:r>
      <w:r w:rsidR="00221096">
        <w:t xml:space="preserve"> is </w:t>
      </w:r>
      <w:r w:rsidR="008E6F62">
        <w:t>how we came to the decision to do MAT pupils. When sending out the questionnaire to schools we allowed them two weeks to complete it with a set completion date. After the two weeks we sent a reminder email and allowed for an extra week to get more respon</w:t>
      </w:r>
      <w:r w:rsidR="00C05508">
        <w:t>ses</w:t>
      </w:r>
      <w:r w:rsidR="008E6F62">
        <w:t xml:space="preserve">; </w:t>
      </w:r>
      <w:r w:rsidR="003C71C8">
        <w:t>however,</w:t>
      </w:r>
      <w:r w:rsidR="008E6F62">
        <w:t xml:space="preserve"> we only got 5. This </w:t>
      </w:r>
      <w:r w:rsidR="003C71C8">
        <w:t xml:space="preserve">means our data is very limited as we only have a small quantity of respondents to go off. </w:t>
      </w:r>
      <w:r w:rsidR="00CD330F">
        <w:t xml:space="preserve">The questionnaire has a lot of closed questions with some open to make it quicker and easy for the respondents to fill it out. It covers a range of areas </w:t>
      </w:r>
      <w:r w:rsidR="00C05508">
        <w:t>about</w:t>
      </w:r>
      <w:r w:rsidR="00CD330F">
        <w:t xml:space="preserve"> MAT pupils to allow for as much information as possible. However, with so little respondents it has been difficult to get accurate information of MAT pupils within different schools; some of the questions, especially agree/disagree, we have an incident where each school chose a different answer, meaning we do not have a majority answer to the question. </w:t>
      </w:r>
    </w:p>
    <w:p w14:paraId="1F81164F" w14:textId="22DD556B" w:rsidR="004C18F7" w:rsidRDefault="004C18F7" w:rsidP="00F44CB5">
      <w:r>
        <w:t>Whilst gathering data,</w:t>
      </w:r>
      <w:r w:rsidR="00A77577">
        <w:t xml:space="preserve"> it will be anonymous, and</w:t>
      </w:r>
      <w:r>
        <w:t xml:space="preserve"> confidentiality will be kept </w:t>
      </w:r>
      <w:r w:rsidR="00A77577">
        <w:t>adhering with the</w:t>
      </w:r>
      <w:r w:rsidR="00155E42">
        <w:t xml:space="preserve"> </w:t>
      </w:r>
      <w:r w:rsidR="00466D46">
        <w:t>British Educational Research Association (</w:t>
      </w:r>
      <w:r w:rsidR="00A77577">
        <w:t>BERA</w:t>
      </w:r>
      <w:r w:rsidR="00466D46">
        <w:t>)</w:t>
      </w:r>
      <w:r w:rsidR="00A77577">
        <w:t xml:space="preserve"> (2018) and </w:t>
      </w:r>
      <w:r w:rsidR="00044FCE">
        <w:t>General Data Protection Regulation (</w:t>
      </w:r>
      <w:r w:rsidR="00A77577">
        <w:t>GDPR</w:t>
      </w:r>
      <w:r w:rsidR="00044FCE">
        <w:t>)</w:t>
      </w:r>
      <w:r w:rsidR="00A77577">
        <w:t xml:space="preserve"> (2018) guidelines</w:t>
      </w:r>
      <w:r>
        <w:t>. No schools will be named within the assignment</w:t>
      </w:r>
      <w:r w:rsidR="00A77577">
        <w:t xml:space="preserve"> and their answers will be used for an assignment purpose only. We all completed and signed an ethics form which was sent out to schools informing them of this information, outlining they do not have to take part in the </w:t>
      </w:r>
      <w:r w:rsidR="00A77577">
        <w:lastRenderedPageBreak/>
        <w:t>questionnaire, and they may withdraw at any time. This was also stated at the start of the questionnaire to ensure everyone who took part was aware of this before completing it.</w:t>
      </w:r>
    </w:p>
    <w:p w14:paraId="575413C0" w14:textId="1B2715F7" w:rsidR="00D448F8" w:rsidRDefault="00867A11" w:rsidP="00F44CB5">
      <w:r>
        <w:t>Children and Families Act (2014, pg.1) define special educational needs (SEN) as “</w:t>
      </w:r>
      <w:r w:rsidRPr="00867A11">
        <w:t>A child or young person has special educational needs if he or she has a learning difficulty or disability which calls for special educational provision to be made for him or her.</w:t>
      </w:r>
      <w:r>
        <w:t xml:space="preserve">” </w:t>
      </w:r>
      <w:r w:rsidR="002245C9">
        <w:t xml:space="preserve">In the current SEN code of practice, MAT pupils are not </w:t>
      </w:r>
      <w:r w:rsidR="00391DC2">
        <w:t>part of it</w:t>
      </w:r>
      <w:r w:rsidR="00246F86">
        <w:t xml:space="preserve"> (Department of Education, 2015). </w:t>
      </w:r>
      <w:r w:rsidR="009D42A0">
        <w:t xml:space="preserve">In the Draft additional learning need code for Wales (2018) </w:t>
      </w:r>
      <w:r w:rsidR="00603637">
        <w:t>MAT pupils have been included with the definition that they are not ALN but require challenged learning to reach their full potential; it also identifies that MAT pupils can have</w:t>
      </w:r>
      <w:r w:rsidR="003C130B">
        <w:t xml:space="preserve"> an</w:t>
      </w:r>
      <w:r w:rsidR="00603637">
        <w:t xml:space="preserve"> ALN (Welsh Government, 2018). In the questionnaire we asked respondents if they were aware of the new </w:t>
      </w:r>
      <w:r w:rsidR="00C9524F">
        <w:t>Draft additional learning need code for Wales and 50% said they were. We asked the question “</w:t>
      </w:r>
      <w:r w:rsidR="00C9524F" w:rsidRPr="00C9524F">
        <w:rPr>
          <w:rFonts w:cstheme="minorHAnsi"/>
          <w:szCs w:val="26"/>
        </w:rPr>
        <w:t>What are your views on MAT pupils no longer being included in the Draft Additional Learning Needs code for Wales?”</w:t>
      </w:r>
      <w:r w:rsidR="00C9524F">
        <w:rPr>
          <w:rFonts w:cstheme="minorHAnsi"/>
          <w:szCs w:val="26"/>
        </w:rPr>
        <w:t xml:space="preserve"> However, this question is misleading as MAT pupils aren’t currently part of the SEN code of practice. If the questionnaire was done again it would be changed to ask if they think MAT pupils should be included in the code for Wales.</w:t>
      </w:r>
      <w:r w:rsidR="00C9524F">
        <w:t xml:space="preserve"> </w:t>
      </w:r>
      <w:r w:rsidR="00391DC2">
        <w:t xml:space="preserve">The Welsh Government (2018) says that MAT pupils are not considered to </w:t>
      </w:r>
      <w:r w:rsidR="00C05508">
        <w:t>be</w:t>
      </w:r>
      <w:r w:rsidR="00391DC2">
        <w:t xml:space="preserve"> ALN unless they have an additional SEN.</w:t>
      </w:r>
      <w:r w:rsidR="00F84DBB">
        <w:t xml:space="preserve"> Children can have an additional learning need but still be MAT. Potential Plus UK (201</w:t>
      </w:r>
      <w:r w:rsidR="003C130B">
        <w:t xml:space="preserve"> </w:t>
      </w:r>
      <w:r w:rsidR="00F84DBB">
        <w:t>8, pg.1) says “</w:t>
      </w:r>
      <w:r w:rsidR="00F84DBB" w:rsidRPr="00F84DBB">
        <w:t>Dual or multiple exceptionality is when a child experiences high learning potential alongside a special educational need because of a learning difficulty or disability.</w:t>
      </w:r>
      <w:r w:rsidR="00F84DBB">
        <w:t>” So, a child with an ALN can still be</w:t>
      </w:r>
      <w:r w:rsidR="00C05508">
        <w:t xml:space="preserve"> a</w:t>
      </w:r>
      <w:r w:rsidR="00F84DBB">
        <w:t xml:space="preserve"> MAT pupil; they may just need extra support. In the questionnaire</w:t>
      </w:r>
      <w:r w:rsidR="00EB1AC8">
        <w:t xml:space="preserve"> the respondents were asked “</w:t>
      </w:r>
      <w:r w:rsidR="00EB1AC8" w:rsidRPr="00EB1AC8">
        <w:t>Does the following apply to any of your MAT pupils?</w:t>
      </w:r>
      <w:r w:rsidR="00EB1AC8">
        <w:t>”</w:t>
      </w:r>
      <w:r w:rsidR="00F84DBB">
        <w:t xml:space="preserve"> 2 out of 5 respondents said </w:t>
      </w:r>
      <w:r w:rsidR="0075276E">
        <w:t xml:space="preserve">they have MAT pupils with ALN and 1 out of the 5 respondents said they have a pupil with a medical condition. See figure 1 below for the results. </w:t>
      </w:r>
      <w:r w:rsidR="00D508C1">
        <w:t xml:space="preserve">The respondents were then asked what additional support they need; one respondent said behaviour </w:t>
      </w:r>
      <w:r w:rsidR="00EB1AC8">
        <w:t>support,</w:t>
      </w:r>
      <w:r w:rsidR="00D508C1">
        <w:t xml:space="preserve"> and another said extra thinking time and LSA support. </w:t>
      </w:r>
    </w:p>
    <w:p w14:paraId="32EBA41F" w14:textId="1956B1B6" w:rsidR="0075276E" w:rsidRDefault="0075276E" w:rsidP="00F44CB5">
      <w:r>
        <w:rPr>
          <w:noProof/>
        </w:rPr>
        <w:drawing>
          <wp:inline distT="0" distB="0" distL="0" distR="0" wp14:anchorId="2DEC5C2C" wp14:editId="54EC13C2">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115B687" w14:textId="6074DA2E" w:rsidR="001C6D18" w:rsidRDefault="00B60DF7" w:rsidP="00F44CB5">
      <w:r>
        <w:t>Explainers (2015</w:t>
      </w:r>
      <w:r w:rsidR="005B16CE">
        <w:t>, p1</w:t>
      </w:r>
      <w:r>
        <w:t>) says that inclusi</w:t>
      </w:r>
      <w:r w:rsidR="00D448F8">
        <w:t>ve</w:t>
      </w:r>
      <w:r>
        <w:t xml:space="preserve"> education </w:t>
      </w:r>
      <w:r w:rsidR="005B16CE">
        <w:t>means “</w:t>
      </w:r>
      <w:r w:rsidR="005B16CE" w:rsidRPr="005B16CE">
        <w:t>different and diverse students learning side by side in the same classroom</w:t>
      </w:r>
      <w:r w:rsidR="005B16CE">
        <w:t xml:space="preserve">”. They also suggest that inclusion education means every child should feel safe and secure in the classroom; teachers should have training on nurturing, encouraging and responding to the needs of every child. </w:t>
      </w:r>
      <w:r w:rsidR="003F1C6A">
        <w:t xml:space="preserve">The Welsh Government (2016) suggest that inclusive education </w:t>
      </w:r>
      <w:r w:rsidR="0033710E">
        <w:t xml:space="preserve">allows for all pupils to access common opportunities relevant to their needs; it requires an inclusive curriculum and for teachers to be aware of equality issues and improve their </w:t>
      </w:r>
      <w:r w:rsidR="0033710E">
        <w:lastRenderedPageBreak/>
        <w:t xml:space="preserve">teaching to adapt to an inclusive environment. </w:t>
      </w:r>
      <w:r w:rsidR="005B16CE">
        <w:t>Beattie et al (2006) suggests that inclusive education is relatively new in educational practice when a law was introduction for students with disabilities to spend more time with their peers without disabilities. Additionally, Clough &amp; Corbett (2000</w:t>
      </w:r>
      <w:r w:rsidR="00EC61D4">
        <w:t>, p.73</w:t>
      </w:r>
      <w:r w:rsidR="005B16CE">
        <w:t xml:space="preserve">) say they believe inclusive education is “fostering a learning community which treats individuals with </w:t>
      </w:r>
      <w:r w:rsidR="00EC61D4">
        <w:t xml:space="preserve">dignity and respect, and it is about celebrating difference.” </w:t>
      </w:r>
      <w:r w:rsidR="00C36536">
        <w:t xml:space="preserve">However, </w:t>
      </w:r>
      <w:r w:rsidR="00C36536" w:rsidRPr="00C36536">
        <w:t>Goodhew (2009</w:t>
      </w:r>
      <w:r w:rsidR="00C36536">
        <w:t>, cited in Morris 2013, pg.24</w:t>
      </w:r>
      <w:r w:rsidR="00C36536" w:rsidRPr="00C36536">
        <w:t xml:space="preserve">) identifies that </w:t>
      </w:r>
      <w:r w:rsidR="00C36536">
        <w:t>“</w:t>
      </w:r>
      <w:r w:rsidR="00C36536" w:rsidRPr="00C36536">
        <w:t>an inclusive education system should mean that all children’s needs are recognised and met rather than that all children are treated the same.</w:t>
      </w:r>
      <w:r w:rsidR="00C36536">
        <w:t xml:space="preserve">” </w:t>
      </w:r>
      <w:r w:rsidR="00EC61D4">
        <w:t xml:space="preserve">To sum up, inclusive education means to include all students </w:t>
      </w:r>
      <w:r w:rsidR="00F427BD">
        <w:t>i</w:t>
      </w:r>
      <w:r w:rsidR="00EC61D4">
        <w:t>n the classroom and</w:t>
      </w:r>
      <w:r w:rsidR="00C36536">
        <w:t xml:space="preserve"> to</w:t>
      </w:r>
      <w:r w:rsidR="00EC61D4">
        <w:t xml:space="preserve"> be treated fairly and with respect</w:t>
      </w:r>
      <w:r w:rsidR="00C36536">
        <w:t xml:space="preserve"> to suit their individual needs.</w:t>
      </w:r>
    </w:p>
    <w:p w14:paraId="71BA1449" w14:textId="71795C1D" w:rsidR="00235DEE" w:rsidRDefault="00F427BD" w:rsidP="00F44CB5">
      <w:bookmarkStart w:id="1" w:name="_Hlk6337338"/>
      <w:r>
        <w:t xml:space="preserve">The United Nations </w:t>
      </w:r>
      <w:r w:rsidR="00A27A5E">
        <w:t xml:space="preserve">Conventions on the Right of the Child </w:t>
      </w:r>
      <w:bookmarkEnd w:id="1"/>
      <w:r w:rsidR="00A27A5E">
        <w:t>(</w:t>
      </w:r>
      <w:proofErr w:type="spellStart"/>
      <w:r w:rsidR="00A27A5E">
        <w:t>uncrc</w:t>
      </w:r>
      <w:proofErr w:type="spellEnd"/>
      <w:r w:rsidR="00A27A5E">
        <w:t xml:space="preserve">) (1992) states that </w:t>
      </w:r>
      <w:r w:rsidR="00B520B1">
        <w:t xml:space="preserve">a child has a right to an education and that education should: develop a child to their full potential, respect the child’s parents, cultural background, and to prepare children to live in society among all people. These rights support an inclusive education as all children </w:t>
      </w:r>
      <w:r w:rsidR="00613499">
        <w:t xml:space="preserve">have the same rights to an education and should all be respected and have the same opportunities to develop their full potential. </w:t>
      </w:r>
    </w:p>
    <w:p w14:paraId="19B4A306" w14:textId="59258915" w:rsidR="00632CF6" w:rsidRPr="009229E9" w:rsidRDefault="009229E9" w:rsidP="00F44CB5">
      <w:pPr>
        <w:rPr>
          <w:b/>
          <w:u w:val="single"/>
        </w:rPr>
      </w:pPr>
      <w:r w:rsidRPr="009229E9">
        <w:rPr>
          <w:b/>
          <w:u w:val="single"/>
        </w:rPr>
        <w:t xml:space="preserve">Main </w:t>
      </w:r>
      <w:r w:rsidR="00632CF6" w:rsidRPr="009229E9">
        <w:rPr>
          <w:b/>
          <w:u w:val="single"/>
        </w:rPr>
        <w:t xml:space="preserve">body </w:t>
      </w:r>
    </w:p>
    <w:p w14:paraId="6A6FF89F" w14:textId="38761ED2" w:rsidR="00C2050C" w:rsidRDefault="00A46EE5" w:rsidP="00632CF6">
      <w:r w:rsidRPr="00A46EE5">
        <w:t xml:space="preserve">Estyn (2018) identifies that only few schools provide well for </w:t>
      </w:r>
      <w:r w:rsidR="006332C0">
        <w:t xml:space="preserve">MAT </w:t>
      </w:r>
      <w:r w:rsidRPr="00A46EE5">
        <w:t xml:space="preserve">pupils. They also suggest that in many schools there is more emphasis on supporting the more able and provisions for talented pupils are very limited. When schools were asked this question within the questionnaire, 60% of the respondents said they agree their school supports </w:t>
      </w:r>
      <w:r w:rsidR="00C05FD6">
        <w:t xml:space="preserve">the </w:t>
      </w:r>
      <w:r w:rsidRPr="00A46EE5">
        <w:t>more able more than the talented and 40% said they have equal amount of support.</w:t>
      </w:r>
      <w:r w:rsidR="00C2050C">
        <w:t xml:space="preserve"> We also asked the respondents to what extend to they agree to the following statement “more is done to support the more able than the talented”. See figure 2 for the results.</w:t>
      </w:r>
    </w:p>
    <w:p w14:paraId="11BBE66A" w14:textId="6DB1B614" w:rsidR="00C2050C" w:rsidRDefault="00381717" w:rsidP="00632CF6">
      <w:r>
        <w:rPr>
          <w:noProof/>
        </w:rPr>
        <w:drawing>
          <wp:inline distT="0" distB="0" distL="0" distR="0" wp14:anchorId="55A31779" wp14:editId="094E6D06">
            <wp:extent cx="5600700" cy="25812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3A91977" w14:textId="1B80A16D" w:rsidR="00C2050C" w:rsidRDefault="00C2050C" w:rsidP="00632CF6"/>
    <w:p w14:paraId="54928BC2" w14:textId="373057B9" w:rsidR="00632CF6" w:rsidRDefault="00A46EE5" w:rsidP="00632CF6">
      <w:r w:rsidRPr="00A46EE5">
        <w:t xml:space="preserve">Estyn (2018) suggests that implementing the Literacy and Numeracy Framework (LNF: Welsh Government, 2013) has narrowed the opportunities for pupils to develop their skills in creative, sport and technical skills. </w:t>
      </w:r>
      <w:r w:rsidR="00071CC4" w:rsidRPr="00071CC4">
        <w:t>An additional comment was made from one respondent saying that MAT pupils do need to be challenged further, however with lack of time and funding for support staff, it is very difficult to challenge them as best they could be. The Welsh Government (2015) published that school leaders and governs identified that there is a need to fund actions to improve provisions for MAT learners, including teacher resources, enrich activities and professional development.</w:t>
      </w:r>
      <w:r w:rsidR="00C2050C">
        <w:t xml:space="preserve"> </w:t>
      </w:r>
      <w:r w:rsidRPr="00A46EE5">
        <w:t xml:space="preserve">The </w:t>
      </w:r>
      <w:r w:rsidRPr="00A46EE5">
        <w:lastRenderedPageBreak/>
        <w:t xml:space="preserve">Welsh Government (2015) says approximately two thirds of schools use outside agencies to challenge </w:t>
      </w:r>
      <w:r w:rsidR="006332C0">
        <w:t>MAT</w:t>
      </w:r>
      <w:r w:rsidRPr="00A46EE5">
        <w:t xml:space="preserve"> pupils.</w:t>
      </w:r>
      <w:r w:rsidR="00932062">
        <w:t xml:space="preserve"> Morgan (2007) suggests that MAT pupils need enrichment, which are activities offered outside of the school curriculum.</w:t>
      </w:r>
      <w:r w:rsidRPr="00A46EE5">
        <w:t xml:space="preserve"> From my own experience, a school had a drama teacher come in once a week to teach the children drama; Another school brought in an artist to develop the children’s creative skills</w:t>
      </w:r>
      <w:r w:rsidR="00071CC4">
        <w:t>; However, wi</w:t>
      </w:r>
      <w:r w:rsidR="00C05508">
        <w:t xml:space="preserve">thin the questionnaire, </w:t>
      </w:r>
      <w:r w:rsidR="00071CC4">
        <w:t xml:space="preserve">only </w:t>
      </w:r>
      <w:r w:rsidR="00C05508">
        <w:t>2 out of 5 respondents said they use outside agencies</w:t>
      </w:r>
      <w:r w:rsidR="00071CC4">
        <w:t xml:space="preserve">. The outside agencies identified were one taught the children drama, and the other Welsh literature. When schools have the funding, they are able to bring outside agencies to develop children’s skills that the teachers do not have enough knowledge to do themselves; the outside agencies tend to develop the </w:t>
      </w:r>
      <w:r w:rsidR="00C2050C">
        <w:t>children’s</w:t>
      </w:r>
      <w:r w:rsidR="00071CC4">
        <w:t xml:space="preserve"> ‘talent’ skills.</w:t>
      </w:r>
      <w:r w:rsidR="00C2050C">
        <w:t xml:space="preserve"> </w:t>
      </w:r>
      <w:r w:rsidRPr="00A46EE5">
        <w:t>To sum up, teachers place more emphasis on supporting the more able as the current curriculum focus more on literacy and numeracy than it does other subjects. However, with more funding teachers can use outside agencies to support the talented pupils as time and resources can be limited for them to do it themselves. The Welsh Government (2018, pg.3) has a new additional learning needs (ALN) practice coming into place which will have 11 aims. One of the aims will be “High aspirations and improved outcomes” where more emphasis will be made on Individual Development plans to help children reach their full potential. Additionally in new curriculum, Donaldson (2015, pg. 56) stats that “The structure will be inclusive, with all children and young people making progress along the same continuum” meaning all areas of learning and experience will be equally as important so the more able and the talented should both be supported equally.</w:t>
      </w:r>
    </w:p>
    <w:p w14:paraId="47C9D49D" w14:textId="0C2BF4CC" w:rsidR="00221C0A" w:rsidRDefault="00932062" w:rsidP="00632CF6">
      <w:r>
        <w:t xml:space="preserve">Morgan (2007) suggests </w:t>
      </w:r>
      <w:r w:rsidR="00105BDC">
        <w:t xml:space="preserve">that MAT pupils are more likely to struggle with their emotional and social development than their peers. </w:t>
      </w:r>
      <w:r w:rsidR="006F6AE3">
        <w:t xml:space="preserve">Additionally, Mooij (2008) also says that MAT pupils will experience motivational and social problems. Morgan (2007) notes that this is due to MAT pupils finding nothing in common with their peers as they are more academically advanced than others. </w:t>
      </w:r>
      <w:r w:rsidR="0032400B">
        <w:t xml:space="preserve">Morgan (2007) also identified that MAT pupils felt more comfortable being in a mixed ability class rather than being taken out of class for their learning. This may be due to pressure from their peers for being different to them. Moreover, </w:t>
      </w:r>
      <w:r w:rsidR="00083BD9">
        <w:t>The Welsh Government (2016) suggest</w:t>
      </w:r>
      <w:r w:rsidR="0032400B">
        <w:t>s</w:t>
      </w:r>
      <w:r w:rsidR="00083BD9">
        <w:t xml:space="preserve"> that</w:t>
      </w:r>
      <w:r w:rsidR="0032400B">
        <w:t xml:space="preserve"> different factors can influence how</w:t>
      </w:r>
      <w:r w:rsidR="00083BD9">
        <w:t xml:space="preserve"> MAT </w:t>
      </w:r>
      <w:r w:rsidR="00430A29">
        <w:t>pupils</w:t>
      </w:r>
      <w:r w:rsidR="0032400B">
        <w:t xml:space="preserve"> develop, such as:</w:t>
      </w:r>
      <w:r w:rsidR="00083BD9">
        <w:t xml:space="preserve"> may not be aware of their full potential</w:t>
      </w:r>
      <w:r w:rsidR="0032400B">
        <w:t>, have an additional learning need,</w:t>
      </w:r>
      <w:r w:rsidR="00083BD9">
        <w:t xml:space="preserve"> work that is too easy, </w:t>
      </w:r>
      <w:r w:rsidR="0032400B">
        <w:t xml:space="preserve">difficulty forming peer relationships, </w:t>
      </w:r>
      <w:r w:rsidR="00083BD9">
        <w:t xml:space="preserve">or </w:t>
      </w:r>
      <w:r w:rsidR="0032400B">
        <w:t xml:space="preserve">pressure from their peers for being different. </w:t>
      </w:r>
      <w:r w:rsidR="007E655C">
        <w:t xml:space="preserve">From my experience in school, one MAT pupil struggled with making friends as she was seen as ‘bossy’ and other children did not want to play with her. </w:t>
      </w:r>
      <w:r w:rsidR="009F12E3">
        <w:t xml:space="preserve">Morris (2013) interviewed a MAT pupil who said her relationship with peers have always been difficult for as long as she can remember. Additionally, another MAT pupil said due to his experiences with his peers he feels a deep sense of loneliness and unhappiness. </w:t>
      </w:r>
      <w:r w:rsidR="007E655C">
        <w:t xml:space="preserve">In the questionnaire we asked teachers what factors they believe affect the </w:t>
      </w:r>
      <w:r w:rsidR="00221C0A">
        <w:t>wellbeing</w:t>
      </w:r>
      <w:r w:rsidR="007E655C">
        <w:t xml:space="preserve"> of MAT pupils. See Figure 3 for the results.</w:t>
      </w:r>
      <w:r w:rsidR="00221C0A" w:rsidRPr="00221C0A">
        <w:rPr>
          <w:noProof/>
        </w:rPr>
        <w:t xml:space="preserve"> </w:t>
      </w:r>
      <w:r w:rsidR="00221C0A">
        <w:rPr>
          <w:noProof/>
        </w:rPr>
        <w:drawing>
          <wp:inline distT="0" distB="0" distL="0" distR="0" wp14:anchorId="54FCBE2A" wp14:editId="35636EFC">
            <wp:extent cx="5715000" cy="237172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1551B11" w14:textId="50B1EC84" w:rsidR="00D2052A" w:rsidRDefault="00221C0A" w:rsidP="00632CF6">
      <w:r>
        <w:lastRenderedPageBreak/>
        <w:t xml:space="preserve">3 out of 5 respondents said that peer pressure can affect the well being of MAT pupils. </w:t>
      </w:r>
      <w:r w:rsidR="00FB7F0E" w:rsidRPr="00FB7F0E">
        <w:t xml:space="preserve">As some MAT children can also have ALN, they may struggle even more with their social development (Potential Plus UK, 2018). </w:t>
      </w:r>
      <w:r w:rsidR="00CB229E">
        <w:t xml:space="preserve">The Welsh Government (2016) proposes that although MAT pupils need time to work independently, it is also important that they work as a group with scaffolded learning to give learners the opportunity to work with their peers. </w:t>
      </w:r>
      <w:r w:rsidR="00BD3AD8">
        <w:t>To sum up, although MAT pupils are academically more advanced than their peers, they may be behind in their social and emotional development. This means the teacher must adapt the curriculum to support and develop their needs in other areas; they can do this by providing LSA support and ensuring that MAT pupils are not constantly working alone but given the opportunity to work as a group and build positive relationships with their peers</w:t>
      </w:r>
      <w:r w:rsidR="009F12E3">
        <w:t xml:space="preserve"> so they feel included rather than excluded from others.</w:t>
      </w:r>
    </w:p>
    <w:p w14:paraId="7E916E8D" w14:textId="42D7860A" w:rsidR="00957F49" w:rsidRDefault="00DE271E" w:rsidP="00632CF6">
      <w:r>
        <w:t xml:space="preserve">The Welsh Government (2008) </w:t>
      </w:r>
      <w:r w:rsidR="00455A18">
        <w:t xml:space="preserve">proposes that schools need to identify that MAT pupils have a range of skills and talents and needs to provide a range of challenge activities and opportunities to make the most of their talents and skills inside and outside the classroom. </w:t>
      </w:r>
      <w:r w:rsidR="003D0CC1">
        <w:t xml:space="preserve">In figure 3, </w:t>
      </w:r>
      <w:r w:rsidR="00D978D9">
        <w:t>four</w:t>
      </w:r>
      <w:r w:rsidR="00221C0A">
        <w:t xml:space="preserve"> out of the </w:t>
      </w:r>
      <w:r w:rsidR="00D978D9">
        <w:t xml:space="preserve">five </w:t>
      </w:r>
      <w:r w:rsidR="00221C0A">
        <w:t>respondents said that boredom affects the wellbeing of MAT pupils.</w:t>
      </w:r>
      <w:r w:rsidR="00682B49">
        <w:t xml:space="preserve"> Boredom could arise from MAT pupils not having enough challenge or opportunity in the classroom. </w:t>
      </w:r>
      <w:r w:rsidR="00810E7F">
        <w:t xml:space="preserve">To find out </w:t>
      </w:r>
      <w:r w:rsidR="003B476E">
        <w:t xml:space="preserve">how teachers challenge MAT pupils we asked them the question “How do you support and challenge MAT?” See figure 4 for the results. </w:t>
      </w:r>
    </w:p>
    <w:p w14:paraId="18CF0927" w14:textId="58EF4065" w:rsidR="00533B19" w:rsidRDefault="00533B19" w:rsidP="00632CF6">
      <w:r>
        <w:rPr>
          <w:noProof/>
        </w:rPr>
        <w:drawing>
          <wp:inline distT="0" distB="0" distL="0" distR="0" wp14:anchorId="1E9187DD" wp14:editId="2CFBF4E8">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54173DF" w14:textId="3F66C1F9" w:rsidR="00627297" w:rsidRDefault="00533B19" w:rsidP="00632CF6">
      <w:r>
        <w:t>The top three answers were</w:t>
      </w:r>
      <w:r w:rsidR="00B711E6">
        <w:t>:</w:t>
      </w:r>
      <w:r>
        <w:t xml:space="preserve"> </w:t>
      </w:r>
      <w:r w:rsidR="00B711E6">
        <w:t xml:space="preserve">independent tasks, questioning and more challenged work. A limitation to this question was we did not include ‘differentiation’ which all teachers use in their classrooms. However, you could argue that more challenged work and independent tasks can come under differentiation. </w:t>
      </w:r>
      <w:r w:rsidR="00627297">
        <w:t xml:space="preserve">Estyn (2018) highlight the effective teaching strategies for effective teaching of MAT pupils which they believe are: Challenging experiences, high quality feedback, high quality feedback and flexible use of groupings. </w:t>
      </w:r>
      <w:r w:rsidR="00F75EA3" w:rsidRPr="00F75EA3">
        <w:t>The Curriculum for Excellence (Scottish Government, 2004</w:t>
      </w:r>
      <w:r w:rsidR="00F75EA3">
        <w:t xml:space="preserve">, cited in Morris 2013) uses differentiation as a key principle within their curriculum to emphasis the importance of challenge, personalisation, choice and depth. Morris (2013, pg. 20) believes that “differentiation </w:t>
      </w:r>
      <w:r w:rsidR="00F75EA3" w:rsidRPr="00F75EA3">
        <w:t>offers an inclusive approach to education, maximising the opportunity for children to learn and develop to the best of their ability alongside their peer</w:t>
      </w:r>
      <w:r w:rsidR="00F75EA3">
        <w:t>s,” Moreover, freeman (1998, cited in Morris 2013) suggests that many teachers do not know how to differentiate effectively and fail to challenge the more able pupils.</w:t>
      </w:r>
      <w:r w:rsidR="00627297">
        <w:t xml:space="preserve"> </w:t>
      </w:r>
      <w:r w:rsidR="00627297" w:rsidRPr="00627297">
        <w:t xml:space="preserve">To sum up, differentiation is an inclusive way to challenge the </w:t>
      </w:r>
      <w:r w:rsidR="00627297" w:rsidRPr="00627297">
        <w:lastRenderedPageBreak/>
        <w:t>more able and support the less able in the same classroom. However, teachers need training and support to do this effectively to ensure the more able and reaching their full potential.</w:t>
      </w:r>
    </w:p>
    <w:p w14:paraId="636C979E" w14:textId="4F124D46" w:rsidR="00627297" w:rsidRDefault="00627297" w:rsidP="00632CF6">
      <w:r w:rsidRPr="00627297">
        <w:t xml:space="preserve">The Welsh Government (2016) recommends that children should have a choice in their education to be able to achieve an inclusive classroom. From my experience, the teacher used pupil voice every time a new story or topic was introduced; this helped with pupil engagement as they had chosen the activities they wanted to do and decided what they wanted to learn and find out.  </w:t>
      </w:r>
      <w:r>
        <w:t xml:space="preserve">Estyn (2018) talks about a primary school that do a ‘learning week’ twice a year which motivates all pupils to learn and take ownership of their learning. The type of activities they include during this week has a positive impact of pupil’s self- esteem and attainment. To sum up, allowing pupils to have a choice over their learning has many benefits for their personal growth and self-esteem, but also helps with engagement during lessons to stop them from feeling bored and become disruptive. </w:t>
      </w:r>
    </w:p>
    <w:p w14:paraId="4AC998DC" w14:textId="71B1D863" w:rsidR="00C64EFD" w:rsidRPr="004B61DD" w:rsidRDefault="004B61DD" w:rsidP="00632CF6">
      <w:r>
        <w:t>The Welsh Government (2016, pg. 10) says “</w:t>
      </w:r>
      <w:r w:rsidRPr="004B61DD">
        <w:t>What happens outside school plays a significant part in how well children perform when they are in school</w:t>
      </w:r>
      <w:r>
        <w:t xml:space="preserve">.” </w:t>
      </w:r>
      <w:r w:rsidR="00A84196">
        <w:t xml:space="preserve">A big influence on this would be parental support for learners; if their parents are able to work with schools to find enrich activities then the learners are likely to get the correct support and challenge they need. </w:t>
      </w:r>
      <w:r w:rsidR="00716444">
        <w:t xml:space="preserve">The Welsh Government (2008) says that parents are a source of information about talents and abilities children have outside of school; it also indicates that with parental support, they can encourage their child to achieve their best. One additional comment made by a respondent of a questionnaire said that teachers do not have the time or funding to correctly challenge and support MAT pupils; involving parents could be a way to challenge the learners where the teachers are not able to. </w:t>
      </w:r>
      <w:r w:rsidR="00A84196">
        <w:t>The Welsh Government (2008) indicates that to secure high standards schools should be giving advice and support to parents about making provisions.</w:t>
      </w:r>
      <w:r w:rsidR="00AF21E5">
        <w:t xml:space="preserve"> </w:t>
      </w:r>
      <w:r w:rsidR="00A84196">
        <w:t xml:space="preserve"> </w:t>
      </w:r>
      <w:proofErr w:type="spellStart"/>
      <w:r w:rsidR="00AF21E5" w:rsidRPr="00AF21E5">
        <w:t>Barab</w:t>
      </w:r>
      <w:proofErr w:type="spellEnd"/>
      <w:r w:rsidR="00AF21E5" w:rsidRPr="00AF21E5">
        <w:t xml:space="preserve"> and </w:t>
      </w:r>
      <w:proofErr w:type="spellStart"/>
      <w:r w:rsidR="00AF21E5" w:rsidRPr="00AF21E5">
        <w:t>Plucker</w:t>
      </w:r>
      <w:proofErr w:type="spellEnd"/>
      <w:r w:rsidR="00AF21E5" w:rsidRPr="00AF21E5">
        <w:t xml:space="preserve"> (2002</w:t>
      </w:r>
      <w:r w:rsidR="00AF21E5">
        <w:t>, cited in Morris 2013</w:t>
      </w:r>
      <w:r w:rsidR="00AF21E5" w:rsidRPr="00AF21E5">
        <w:t>)</w:t>
      </w:r>
      <w:r w:rsidR="00AF21E5">
        <w:t xml:space="preserve"> proposed that parental encouragement in the home environment can contribute to </w:t>
      </w:r>
      <w:r w:rsidR="00A562A4">
        <w:t>children’s</w:t>
      </w:r>
      <w:r w:rsidR="00AF21E5">
        <w:t xml:space="preserve"> academic ability and motivation to learn. </w:t>
      </w:r>
      <w:r w:rsidR="00A84196">
        <w:t xml:space="preserve">However, </w:t>
      </w:r>
      <w:r w:rsidR="00B64437">
        <w:t>The Welsh Government (2015) indicates that many parents have said they lack information about MAT and the opportunities going on in school to help support and challenge learners.</w:t>
      </w:r>
      <w:r w:rsidR="00A84196">
        <w:t xml:space="preserve"> </w:t>
      </w:r>
      <w:r w:rsidR="005A1E74">
        <w:t xml:space="preserve">Estyn (2018) identifies that </w:t>
      </w:r>
      <w:r w:rsidR="002D49D0">
        <w:t xml:space="preserve">many schools do not see parents as partners in engaging MAT pupils. </w:t>
      </w:r>
      <w:r>
        <w:t xml:space="preserve">In the questionnaire, we asked schools if parents are aware when their child is MAT. 60% said they are aware, 20% said no and the other 20% said sometimes. We then asked what support they give to parents to help support their children; each school said </w:t>
      </w:r>
      <w:r w:rsidR="00716444">
        <w:t>t</w:t>
      </w:r>
      <w:r>
        <w:t>hey give no support to parents.</w:t>
      </w:r>
      <w:r w:rsidR="009125AD">
        <w:t xml:space="preserve"> </w:t>
      </w:r>
      <w:r w:rsidR="005E1E5A">
        <w:t xml:space="preserve">Moreover, Freeman (2006, cited in Morris 2013) implies that parents can put to much pressure on children excel academically and children can start to see their parents as too pushy. </w:t>
      </w:r>
      <w:r w:rsidR="00A562A4">
        <w:t>To sum up, teachers do not have the time to challenge the MAT and support everyone else in the classroom. To help challenge the MAT, parents should be given support and have a close relationship with the school to encourage their children at home and participate in extra curricular activities. From our questionnaire it is something that schools currently are not doing, so improvements need to be made to ensure parents are involved in their children’s education.</w:t>
      </w:r>
    </w:p>
    <w:p w14:paraId="314FED64" w14:textId="77777777" w:rsidR="009B7708" w:rsidRDefault="009B7708" w:rsidP="00F44CB5">
      <w:pPr>
        <w:rPr>
          <w:color w:val="FF0000"/>
        </w:rPr>
      </w:pPr>
    </w:p>
    <w:p w14:paraId="6CB6A821" w14:textId="1AC8203F" w:rsidR="00632CF6" w:rsidRPr="004631D1" w:rsidRDefault="00632CF6" w:rsidP="00F44CB5">
      <w:pPr>
        <w:rPr>
          <w:b/>
          <w:u w:val="single"/>
        </w:rPr>
      </w:pPr>
      <w:r w:rsidRPr="004631D1">
        <w:rPr>
          <w:b/>
          <w:u w:val="single"/>
        </w:rPr>
        <w:t xml:space="preserve">Conclusion </w:t>
      </w:r>
    </w:p>
    <w:p w14:paraId="0A89D66C" w14:textId="234D607D" w:rsidR="005A433D" w:rsidRDefault="005A433D" w:rsidP="00F44CB5">
      <w:r>
        <w:t xml:space="preserve">In conclusion, children who are MAT are not seen be ALN; however, MAT pupils can have an ALN which may need extra support for them to deal with. Moreover, pupils who are MAT still need challenge and support for them to reach their full potential; if they do not, they may become bored and disruptive during lessons. It is important to challenge MAT pupils through differentiation and activities within the classroom so they are not singled out which may affect other aspects of their development. Even though MAT pupils need a challenge academically, they still need to have support with their social and emotional development as many MAT pupils struggle with making </w:t>
      </w:r>
      <w:r>
        <w:lastRenderedPageBreak/>
        <w:t>friends</w:t>
      </w:r>
      <w:r w:rsidR="00AA0084">
        <w:t xml:space="preserve"> (Morris, 2013)</w:t>
      </w:r>
      <w:r>
        <w:t xml:space="preserve">. Having an inclusion environment within the classroom can allow for MAT children to be challenged to reach their full potential, but still work with their peers so their other needs are being met. Although teachers have little time already, giving extra funding and training to schools can allow for teachers to create an inclusive environment and bring in outside agencies to work with the class and develop their skills effectively. </w:t>
      </w:r>
      <w:r w:rsidR="00AA0084">
        <w:t xml:space="preserve">The Welsh Government (2017) has brought out ‘Our National Mission’ to work alongside the new curriculum ‘Successful futures’ (Donaldson, 2015). Within these two documents, they aim to improve the education system and bring an inclusive environment which has a continuum of learning for all children to work at their own pace (Donaldson, 2015). Having a continuum of learning will allow for the MAT pupils to have sufficient challenge and learning to extend far but still work with the rest of their peers. </w:t>
      </w:r>
      <w:r w:rsidR="009F0BBD">
        <w:t>The future of education is bringing opportunities for all children to achieve their full potential.</w:t>
      </w:r>
    </w:p>
    <w:p w14:paraId="0CC7C2BA" w14:textId="77777777" w:rsidR="005A433D" w:rsidRDefault="005A433D" w:rsidP="00F44CB5"/>
    <w:p w14:paraId="5FD6B2E2" w14:textId="2C109698" w:rsidR="00EC61D4" w:rsidRDefault="00EC61D4" w:rsidP="00F44CB5">
      <w:pPr>
        <w:rPr>
          <w:u w:val="single"/>
        </w:rPr>
      </w:pPr>
      <w:r w:rsidRPr="00EC61D4">
        <w:rPr>
          <w:u w:val="single"/>
        </w:rPr>
        <w:t xml:space="preserve">Bibliography </w:t>
      </w:r>
    </w:p>
    <w:p w14:paraId="3C3D73F5" w14:textId="2679E566" w:rsidR="00867A11" w:rsidRDefault="00EC61D4" w:rsidP="00F44CB5">
      <w:r>
        <w:t xml:space="preserve">Beattie, J &amp; Jordan, L &amp; </w:t>
      </w:r>
      <w:proofErr w:type="spellStart"/>
      <w:r>
        <w:t>Algozzine</w:t>
      </w:r>
      <w:proofErr w:type="spellEnd"/>
      <w:r>
        <w:t xml:space="preserve"> B. (2006) </w:t>
      </w:r>
      <w:r>
        <w:rPr>
          <w:i/>
        </w:rPr>
        <w:t xml:space="preserve">Making inclusion work. </w:t>
      </w:r>
      <w:r>
        <w:t>Sky horse: New York.</w:t>
      </w:r>
    </w:p>
    <w:p w14:paraId="2D623819" w14:textId="7B38DB3F" w:rsidR="00466D46" w:rsidRPr="00466D46" w:rsidRDefault="00466D46" w:rsidP="00F44CB5">
      <w:r>
        <w:t xml:space="preserve">BERA (2018) </w:t>
      </w:r>
      <w:r w:rsidRPr="00466D46">
        <w:rPr>
          <w:i/>
        </w:rPr>
        <w:t>Ethical Guidelines for Educational Research</w:t>
      </w:r>
      <w:r>
        <w:rPr>
          <w:i/>
        </w:rPr>
        <w:t xml:space="preserve">. </w:t>
      </w:r>
      <w:r>
        <w:t xml:space="preserve">Available at: </w:t>
      </w:r>
      <w:hyperlink r:id="rId9" w:history="1">
        <w:r w:rsidRPr="007D5F3D">
          <w:rPr>
            <w:rStyle w:val="Hyperlink"/>
          </w:rPr>
          <w:t>https://www.bera.ac.uk/researchers-resources/publications/ethical-guidelines-for-educational-research-2011</w:t>
        </w:r>
      </w:hyperlink>
      <w:r>
        <w:t xml:space="preserve"> (Assessed on 23rd April 2019)</w:t>
      </w:r>
    </w:p>
    <w:p w14:paraId="136E194B" w14:textId="713D4787" w:rsidR="00EC61D4" w:rsidRPr="00867A11" w:rsidRDefault="00867A11" w:rsidP="00F44CB5">
      <w:r>
        <w:t>Children and Families act (2014)</w:t>
      </w:r>
      <w:r w:rsidR="00EC61D4">
        <w:t xml:space="preserve"> </w:t>
      </w:r>
      <w:r w:rsidRPr="00867A11">
        <w:rPr>
          <w:i/>
        </w:rPr>
        <w:t>Children and young people in England with special educational needs or disabilities</w:t>
      </w:r>
      <w:r>
        <w:rPr>
          <w:i/>
        </w:rPr>
        <w:t xml:space="preserve">. </w:t>
      </w:r>
      <w:r>
        <w:t xml:space="preserve">Available at: </w:t>
      </w:r>
      <w:hyperlink r:id="rId10" w:history="1">
        <w:r w:rsidRPr="007D5F3D">
          <w:rPr>
            <w:rStyle w:val="Hyperlink"/>
          </w:rPr>
          <w:t>http://www.legislation.gov.uk/ukpga/2014/6/part/3/enacted</w:t>
        </w:r>
      </w:hyperlink>
      <w:r>
        <w:t xml:space="preserve"> (Assessed on 23rd April 2019) </w:t>
      </w:r>
    </w:p>
    <w:p w14:paraId="3C2BB955" w14:textId="054CE974" w:rsidR="00EC61D4" w:rsidRDefault="00EC61D4" w:rsidP="00F44CB5">
      <w:r>
        <w:t xml:space="preserve">Clough, P &amp; Corbett, J. (2000) </w:t>
      </w:r>
      <w:r>
        <w:rPr>
          <w:i/>
        </w:rPr>
        <w:t>theories of inclusive education</w:t>
      </w:r>
      <w:r>
        <w:t xml:space="preserve">. Sage: London. </w:t>
      </w:r>
    </w:p>
    <w:p w14:paraId="72A4CBB2" w14:textId="646A541A" w:rsidR="00B56FEF" w:rsidRPr="00B56FEF" w:rsidRDefault="00B56FEF" w:rsidP="00F44CB5">
      <w:r>
        <w:t xml:space="preserve">Department of Education. (2015) </w:t>
      </w:r>
      <w:r w:rsidRPr="00B56FEF">
        <w:rPr>
          <w:i/>
        </w:rPr>
        <w:t>Special educational needs and disability code of practice:  0 to 25 years</w:t>
      </w:r>
      <w:r>
        <w:rPr>
          <w:i/>
        </w:rPr>
        <w:t xml:space="preserve">. </w:t>
      </w:r>
      <w:r>
        <w:t xml:space="preserve">Available at: </w:t>
      </w:r>
      <w:hyperlink r:id="rId11" w:history="1">
        <w:r w:rsidRPr="007D5F3D">
          <w:rPr>
            <w:rStyle w:val="Hyperlink"/>
          </w:rPr>
          <w:t>https://assets.publishing.service.gov.uk/government/uploads/system/uploads/attachment_data/file/398815/SEND_Code_of_Practice_January_2015.pdf</w:t>
        </w:r>
      </w:hyperlink>
      <w:r>
        <w:t xml:space="preserve"> (Assessed on 22nd April 2019) </w:t>
      </w:r>
    </w:p>
    <w:p w14:paraId="1805A6CD" w14:textId="66E161B9" w:rsidR="002E3405" w:rsidRDefault="002E3405" w:rsidP="00F44CB5">
      <w:r w:rsidRPr="002E3405">
        <w:t xml:space="preserve">Donaldson, G. (2015) </w:t>
      </w:r>
      <w:r w:rsidRPr="002E3405">
        <w:rPr>
          <w:i/>
        </w:rPr>
        <w:t>Successful Futures</w:t>
      </w:r>
      <w:r>
        <w:t>.</w:t>
      </w:r>
      <w:r w:rsidRPr="002E3405">
        <w:t xml:space="preserve"> Crown copyright. Available at: </w:t>
      </w:r>
      <w:hyperlink r:id="rId12" w:history="1">
        <w:r w:rsidRPr="007D5F3D">
          <w:rPr>
            <w:rStyle w:val="Hyperlink"/>
          </w:rPr>
          <w:t>https://gov.wales/docs/dcells/publications/150225-successful-futures-en.pdf</w:t>
        </w:r>
      </w:hyperlink>
      <w:r>
        <w:t xml:space="preserve"> </w:t>
      </w:r>
    </w:p>
    <w:p w14:paraId="72360C3A" w14:textId="1B5F9E08" w:rsidR="00B3210A" w:rsidRPr="00B3210A" w:rsidRDefault="00B3210A" w:rsidP="00F44CB5">
      <w:r>
        <w:t xml:space="preserve">Estyn (2018) </w:t>
      </w:r>
      <w:r w:rsidRPr="00B3210A">
        <w:rPr>
          <w:i/>
        </w:rPr>
        <w:t>How best to challenge and nurture more able and talented pupils: Key stages 2 to 4</w:t>
      </w:r>
      <w:r>
        <w:rPr>
          <w:i/>
        </w:rPr>
        <w:t xml:space="preserve">. </w:t>
      </w:r>
      <w:r>
        <w:t xml:space="preserve">Available at: </w:t>
      </w:r>
      <w:hyperlink r:id="rId13" w:history="1">
        <w:r w:rsidRPr="00BE2717">
          <w:rPr>
            <w:rStyle w:val="Hyperlink"/>
          </w:rPr>
          <w:t>https://www.estyn.gov.wales/sites/default/files/documents/Supporting%20MAT%20pupils%20En.pdf</w:t>
        </w:r>
      </w:hyperlink>
      <w:r>
        <w:t xml:space="preserve"> (Assessed on 16</w:t>
      </w:r>
      <w:r w:rsidRPr="00B3210A">
        <w:rPr>
          <w:vertAlign w:val="superscript"/>
        </w:rPr>
        <w:t>th</w:t>
      </w:r>
      <w:r>
        <w:t xml:space="preserve"> April 2019) </w:t>
      </w:r>
    </w:p>
    <w:p w14:paraId="230CB0B4" w14:textId="3401985D" w:rsidR="00EC61D4" w:rsidRDefault="00EC61D4" w:rsidP="00F44CB5">
      <w:r>
        <w:t xml:space="preserve">Explainers (2015) </w:t>
      </w:r>
      <w:r>
        <w:rPr>
          <w:i/>
        </w:rPr>
        <w:t xml:space="preserve">The value of inclusive education. </w:t>
      </w:r>
      <w:r>
        <w:t xml:space="preserve">Available at: </w:t>
      </w:r>
      <w:hyperlink r:id="rId14" w:history="1">
        <w:r w:rsidRPr="00BE2717">
          <w:rPr>
            <w:rStyle w:val="Hyperlink"/>
          </w:rPr>
          <w:t>https://www.opensocietyfoundations.org/explainers/value-inclusive-education</w:t>
        </w:r>
      </w:hyperlink>
      <w:r>
        <w:t xml:space="preserve"> (Assessed on 16th April, 2019) </w:t>
      </w:r>
    </w:p>
    <w:p w14:paraId="3C3F08D1" w14:textId="190DF4FA" w:rsidR="002E390F" w:rsidRPr="002E390F" w:rsidRDefault="002E390F" w:rsidP="00F44CB5">
      <w:r>
        <w:t xml:space="preserve">GDPR (2018) </w:t>
      </w:r>
      <w:r w:rsidRPr="002E390F">
        <w:rPr>
          <w:i/>
        </w:rPr>
        <w:t>Guide to the General Data Protection Regulation</w:t>
      </w:r>
      <w:r>
        <w:rPr>
          <w:i/>
        </w:rPr>
        <w:t xml:space="preserve">. </w:t>
      </w:r>
      <w:r>
        <w:t xml:space="preserve">Available at: </w:t>
      </w:r>
      <w:hyperlink r:id="rId15" w:history="1">
        <w:r w:rsidRPr="007D5F3D">
          <w:rPr>
            <w:rStyle w:val="Hyperlink"/>
          </w:rPr>
          <w:t>https://www.gov.uk/government/publications/guide-to-the-general-data-protection-regulation</w:t>
        </w:r>
      </w:hyperlink>
      <w:r>
        <w:t xml:space="preserve"> (Assessed on 23rd April 2019)</w:t>
      </w:r>
    </w:p>
    <w:p w14:paraId="271ED2FC" w14:textId="39CA9C80" w:rsidR="00412504" w:rsidRDefault="00D31B01" w:rsidP="00F44CB5">
      <w:r>
        <w:t xml:space="preserve">MAT Wales (2019) </w:t>
      </w:r>
      <w:r>
        <w:rPr>
          <w:i/>
        </w:rPr>
        <w:t xml:space="preserve">More able and talented. </w:t>
      </w:r>
      <w:r>
        <w:t xml:space="preserve">Available at: </w:t>
      </w:r>
      <w:hyperlink r:id="rId16" w:history="1">
        <w:r w:rsidRPr="00BE2717">
          <w:rPr>
            <w:rStyle w:val="Hyperlink"/>
          </w:rPr>
          <w:t>http://matwales.org/</w:t>
        </w:r>
      </w:hyperlink>
      <w:r>
        <w:t xml:space="preserve"> (Assessed on 16</w:t>
      </w:r>
      <w:r w:rsidRPr="00D31B01">
        <w:rPr>
          <w:vertAlign w:val="superscript"/>
        </w:rPr>
        <w:t>th</w:t>
      </w:r>
      <w:r>
        <w:t xml:space="preserve"> April 2019) </w:t>
      </w:r>
    </w:p>
    <w:p w14:paraId="2CE2B9CF" w14:textId="3F04009E" w:rsidR="006F6AE3" w:rsidRDefault="006F6AE3" w:rsidP="00F44CB5">
      <w:r w:rsidRPr="006F6AE3">
        <w:t>Mooij</w:t>
      </w:r>
      <w:r>
        <w:t>,</w:t>
      </w:r>
      <w:r w:rsidR="00083BD9">
        <w:t xml:space="preserve"> </w:t>
      </w:r>
      <w:r>
        <w:t>T.</w:t>
      </w:r>
      <w:r w:rsidRPr="006F6AE3">
        <w:t xml:space="preserve"> (2008) </w:t>
      </w:r>
      <w:r w:rsidRPr="00C6745B">
        <w:rPr>
          <w:i/>
        </w:rPr>
        <w:t>Education and self‐regulation of learning for gifted pupils</w:t>
      </w:r>
      <w:r w:rsidRPr="006F6AE3">
        <w:t>: systemic design and development, Research Papers in Education, 23:1, 1-19, DOI: 10.1080/02671520701692551</w:t>
      </w:r>
    </w:p>
    <w:p w14:paraId="1E017AA4" w14:textId="257DFDC7" w:rsidR="006F6AE3" w:rsidRDefault="00105BDC" w:rsidP="00F44CB5">
      <w:pPr>
        <w:rPr>
          <w:rFonts w:cstheme="minorHAnsi"/>
        </w:rPr>
      </w:pPr>
      <w:r w:rsidRPr="00105BDC">
        <w:rPr>
          <w:rFonts w:cstheme="minorHAnsi"/>
        </w:rPr>
        <w:lastRenderedPageBreak/>
        <w:t xml:space="preserve">Morgan, A. (2007) ‘Experiences of a gifted and talented enrichment cluster for pupils aged five to seven’, </w:t>
      </w:r>
      <w:r w:rsidRPr="00105BDC">
        <w:rPr>
          <w:rFonts w:cstheme="minorHAnsi"/>
          <w:i/>
          <w:iCs/>
          <w:bdr w:val="none" w:sz="0" w:space="0" w:color="auto" w:frame="1"/>
        </w:rPr>
        <w:t>British Journal of Special Education</w:t>
      </w:r>
      <w:r w:rsidRPr="00105BDC">
        <w:rPr>
          <w:rFonts w:cstheme="minorHAnsi"/>
        </w:rPr>
        <w:t xml:space="preserve">, 34(3), pp. 144–153. </w:t>
      </w:r>
      <w:proofErr w:type="spellStart"/>
      <w:r w:rsidRPr="00105BDC">
        <w:rPr>
          <w:rFonts w:cstheme="minorHAnsi"/>
        </w:rPr>
        <w:t>doi</w:t>
      </w:r>
      <w:proofErr w:type="spellEnd"/>
      <w:r w:rsidRPr="00105BDC">
        <w:rPr>
          <w:rFonts w:cstheme="minorHAnsi"/>
        </w:rPr>
        <w:t>: 10.1111/j.1467-8578.2007.</w:t>
      </w:r>
      <w:proofErr w:type="gramStart"/>
      <w:r w:rsidRPr="00105BDC">
        <w:rPr>
          <w:rFonts w:cstheme="minorHAnsi"/>
        </w:rPr>
        <w:t>00470.x.</w:t>
      </w:r>
      <w:proofErr w:type="gramEnd"/>
    </w:p>
    <w:p w14:paraId="6D7D9282" w14:textId="030C54B9" w:rsidR="003A3A5C" w:rsidRPr="00105BDC" w:rsidRDefault="00BD7663" w:rsidP="00F44CB5">
      <w:pPr>
        <w:rPr>
          <w:rFonts w:cstheme="minorHAnsi"/>
        </w:rPr>
      </w:pPr>
      <w:r w:rsidRPr="00BD7663">
        <w:rPr>
          <w:rFonts w:cstheme="minorHAnsi"/>
        </w:rPr>
        <w:t>Morris, N. (2013) ‘Facing challenge: A phenomenological investigation into the educational experiences of academically gifted pupils’, Educational &amp; Child Psychology, 30(2), pp. 18–28. Available at: https://search-ebscohost-com.ezproxy.uwtsd.ac.uk/login.aspx?direct=true&amp;db=aph&amp;AN=87590779&amp;site=ehost-live (Accessed: 24 April 2019).</w:t>
      </w:r>
      <w:r>
        <w:rPr>
          <w:rFonts w:cstheme="minorHAnsi"/>
        </w:rPr>
        <w:t xml:space="preserve"> </w:t>
      </w:r>
    </w:p>
    <w:p w14:paraId="075FE0E6" w14:textId="77777777" w:rsidR="00E97809" w:rsidRDefault="00412504" w:rsidP="00F44CB5">
      <w:r>
        <w:t xml:space="preserve">NCCA (2001) </w:t>
      </w:r>
      <w:r w:rsidRPr="00412504">
        <w:rPr>
          <w:i/>
        </w:rPr>
        <w:t>Gifted and talented pupils.</w:t>
      </w:r>
      <w:r>
        <w:t xml:space="preserve"> Available at: </w:t>
      </w:r>
      <w:hyperlink r:id="rId17" w:history="1">
        <w:r w:rsidRPr="00D3478A">
          <w:rPr>
            <w:rStyle w:val="Hyperlink"/>
          </w:rPr>
          <w:t>http://www.nicurriculum.org.uk/docs/inclusion_and_sen/gifted/Gifted_and_Talented.pdf</w:t>
        </w:r>
      </w:hyperlink>
      <w:r>
        <w:t xml:space="preserve"> (Assessed on 21st April 2019)</w:t>
      </w:r>
    </w:p>
    <w:p w14:paraId="7A924766" w14:textId="6A1E2CA7" w:rsidR="00412504" w:rsidRPr="00D31B01" w:rsidRDefault="00E97809" w:rsidP="00F44CB5">
      <w:r>
        <w:t>Potential Plus UK (</w:t>
      </w:r>
      <w:r w:rsidR="007E72B6">
        <w:t xml:space="preserve">2018) </w:t>
      </w:r>
      <w:r w:rsidR="007E72B6">
        <w:rPr>
          <w:i/>
        </w:rPr>
        <w:t xml:space="preserve">Dual or Multiple exceptionality. </w:t>
      </w:r>
      <w:r w:rsidR="007E72B6">
        <w:t xml:space="preserve">Available at: </w:t>
      </w:r>
      <w:r w:rsidR="00412504">
        <w:t xml:space="preserve"> </w:t>
      </w:r>
      <w:hyperlink r:id="rId18" w:history="1">
        <w:r w:rsidR="007E72B6" w:rsidRPr="007D5F3D">
          <w:rPr>
            <w:rStyle w:val="Hyperlink"/>
          </w:rPr>
          <w:t>https://www.potentialplusuk.org/index.php/families/dual-or-multiple-exceptionality/</w:t>
        </w:r>
      </w:hyperlink>
      <w:r w:rsidR="007E72B6">
        <w:t xml:space="preserve"> (Assessed on 21</w:t>
      </w:r>
      <w:r w:rsidR="007E72B6" w:rsidRPr="007E72B6">
        <w:rPr>
          <w:vertAlign w:val="superscript"/>
        </w:rPr>
        <w:t>st</w:t>
      </w:r>
      <w:r w:rsidR="007E72B6">
        <w:t xml:space="preserve"> April 2019) </w:t>
      </w:r>
    </w:p>
    <w:p w14:paraId="6775E36C" w14:textId="1F230B8C" w:rsidR="00613499" w:rsidRDefault="00613499" w:rsidP="00F44CB5">
      <w:r w:rsidRPr="00613499">
        <w:t>The United Nations Conventions on the Right of the Child</w:t>
      </w:r>
      <w:r>
        <w:t xml:space="preserve"> (1992) </w:t>
      </w:r>
      <w:r>
        <w:rPr>
          <w:i/>
        </w:rPr>
        <w:t>The right to education.</w:t>
      </w:r>
      <w:r>
        <w:t xml:space="preserve"> Available at: </w:t>
      </w:r>
      <w:hyperlink r:id="rId19" w:history="1">
        <w:r w:rsidRPr="00BE2717">
          <w:rPr>
            <w:rStyle w:val="Hyperlink"/>
          </w:rPr>
          <w:t>https://www.unicef.org.uk/rights-respecting-schools/the-right-to-education/</w:t>
        </w:r>
      </w:hyperlink>
      <w:r>
        <w:t xml:space="preserve"> (Assessed on 16</w:t>
      </w:r>
      <w:r w:rsidRPr="00613499">
        <w:rPr>
          <w:vertAlign w:val="superscript"/>
        </w:rPr>
        <w:t>th</w:t>
      </w:r>
      <w:r>
        <w:t xml:space="preserve"> April</w:t>
      </w:r>
      <w:r w:rsidR="006F0A44">
        <w:t xml:space="preserve"> </w:t>
      </w:r>
      <w:r>
        <w:t>2019)</w:t>
      </w:r>
    </w:p>
    <w:p w14:paraId="1E7EBF18" w14:textId="4B2B2330" w:rsidR="009125AD" w:rsidRPr="009125AD" w:rsidRDefault="009125AD" w:rsidP="00F44CB5">
      <w:r>
        <w:t xml:space="preserve">Welsh Government (2008) </w:t>
      </w:r>
      <w:r>
        <w:rPr>
          <w:i/>
        </w:rPr>
        <w:t>Meeting the challenge.</w:t>
      </w:r>
      <w:r>
        <w:t xml:space="preserve"> Available at: </w:t>
      </w:r>
      <w:hyperlink r:id="rId20" w:history="1">
        <w:r w:rsidRPr="00916451">
          <w:rPr>
            <w:rStyle w:val="Hyperlink"/>
          </w:rPr>
          <w:t>https://learning.gov.wales/docs/learningwales/publications/131016-meeting-the-challenge-en.pdf</w:t>
        </w:r>
      </w:hyperlink>
      <w:r>
        <w:t xml:space="preserve"> (Assessed on </w:t>
      </w:r>
      <w:r w:rsidR="00DD2378">
        <w:t>23rd April 2019)</w:t>
      </w:r>
    </w:p>
    <w:p w14:paraId="3DC5980F" w14:textId="08BA62F0" w:rsidR="005D695D" w:rsidRDefault="005D695D" w:rsidP="00F44CB5">
      <w:r w:rsidRPr="005D695D">
        <w:t xml:space="preserve">Welsh Government (2009) </w:t>
      </w:r>
      <w:r w:rsidRPr="009125AD">
        <w:rPr>
          <w:i/>
        </w:rPr>
        <w:t>Children with additional learning needs</w:t>
      </w:r>
      <w:r w:rsidRPr="005D695D">
        <w:t xml:space="preserve">. Available at: </w:t>
      </w:r>
      <w:hyperlink r:id="rId21" w:history="1">
        <w:r w:rsidRPr="007D5F3D">
          <w:rPr>
            <w:rStyle w:val="Hyperlink"/>
          </w:rPr>
          <w:t>https://gov.wales/sites/default/files/publications/2018-03/13-children-with-additional-learning-needs.pdf</w:t>
        </w:r>
      </w:hyperlink>
      <w:r>
        <w:t xml:space="preserve"> </w:t>
      </w:r>
      <w:r w:rsidRPr="005D695D">
        <w:t xml:space="preserve"> (Assessed on 23rd April 2019)</w:t>
      </w:r>
      <w:r>
        <w:t xml:space="preserve"> </w:t>
      </w:r>
    </w:p>
    <w:p w14:paraId="27806F63" w14:textId="590712B7" w:rsidR="00613499" w:rsidRDefault="00E76744" w:rsidP="00F44CB5">
      <w:r w:rsidRPr="00E76744">
        <w:t xml:space="preserve">Welsh </w:t>
      </w:r>
      <w:r>
        <w:t>G</w:t>
      </w:r>
      <w:r w:rsidRPr="00E76744">
        <w:t xml:space="preserve">overnment (2015) </w:t>
      </w:r>
      <w:r w:rsidRPr="00E76744">
        <w:rPr>
          <w:i/>
        </w:rPr>
        <w:t>Review to identify more able and talented provision across Wales.</w:t>
      </w:r>
      <w:r w:rsidRPr="00E76744">
        <w:t xml:space="preserve"> Available at: </w:t>
      </w:r>
      <w:hyperlink r:id="rId22" w:history="1">
        <w:r w:rsidRPr="0046255F">
          <w:rPr>
            <w:rStyle w:val="Hyperlink"/>
          </w:rPr>
          <w:t>https://beta.gov.wales/sites/default/files/publications/2018-02/review-to-identify-more-able-and-talented-provision-across-wales.pdf</w:t>
        </w:r>
      </w:hyperlink>
      <w:r>
        <w:t xml:space="preserve"> </w:t>
      </w:r>
      <w:r w:rsidR="002A5224">
        <w:t>(Assessed on 20</w:t>
      </w:r>
      <w:r w:rsidR="002A5224" w:rsidRPr="002A5224">
        <w:rPr>
          <w:vertAlign w:val="superscript"/>
        </w:rPr>
        <w:t>th</w:t>
      </w:r>
      <w:r w:rsidR="002A5224">
        <w:t xml:space="preserve"> April 2019)</w:t>
      </w:r>
    </w:p>
    <w:p w14:paraId="493D623B" w14:textId="0F16C521" w:rsidR="002A5224" w:rsidRDefault="002A5224" w:rsidP="00F44CB5">
      <w:r>
        <w:t xml:space="preserve">Welsh Government (2016) </w:t>
      </w:r>
      <w:r w:rsidR="00D448F8">
        <w:rPr>
          <w:i/>
        </w:rPr>
        <w:t>I</w:t>
      </w:r>
      <w:r>
        <w:rPr>
          <w:i/>
        </w:rPr>
        <w:t xml:space="preserve">nclusion and pupil support. </w:t>
      </w:r>
      <w:r>
        <w:t xml:space="preserve">Available at: </w:t>
      </w:r>
      <w:hyperlink r:id="rId23" w:history="1">
        <w:r w:rsidRPr="007D5F3D">
          <w:rPr>
            <w:rStyle w:val="Hyperlink"/>
          </w:rPr>
          <w:t>https://gov.wales/sites/default/files/publications/2018-05/guidance-inclusion-and-pupil-support_0.pdf</w:t>
        </w:r>
      </w:hyperlink>
      <w:r>
        <w:t xml:space="preserve"> (Assessed on 20th April 2019) </w:t>
      </w:r>
    </w:p>
    <w:p w14:paraId="77953975" w14:textId="34CC27B0" w:rsidR="00D448F8" w:rsidRDefault="00D448F8" w:rsidP="00F44CB5">
      <w:r>
        <w:t xml:space="preserve">Welsh Government (2016) </w:t>
      </w:r>
      <w:r>
        <w:rPr>
          <w:i/>
        </w:rPr>
        <w:t xml:space="preserve">More able and talented learners. </w:t>
      </w:r>
      <w:r>
        <w:t xml:space="preserve">Available at: </w:t>
      </w:r>
      <w:hyperlink r:id="rId24" w:history="1">
        <w:r w:rsidRPr="007D5F3D">
          <w:rPr>
            <w:rStyle w:val="Hyperlink"/>
          </w:rPr>
          <w:t>https://learning.gov.wales/docs/learningwales/publications/160110-mat-guidance-for-fe-sector-en.pdf</w:t>
        </w:r>
      </w:hyperlink>
      <w:r>
        <w:t xml:space="preserve"> (Assessed on 21st April 2019) </w:t>
      </w:r>
    </w:p>
    <w:p w14:paraId="171B53EC" w14:textId="2A92E945" w:rsidR="00A62201" w:rsidRPr="00A62201" w:rsidRDefault="00A62201" w:rsidP="00F44CB5">
      <w:r>
        <w:t xml:space="preserve">Welsh Government (2017) </w:t>
      </w:r>
      <w:r w:rsidRPr="00A62201">
        <w:rPr>
          <w:i/>
        </w:rPr>
        <w:t>Education in Wales: Our National Mission.</w:t>
      </w:r>
      <w:r>
        <w:rPr>
          <w:i/>
        </w:rPr>
        <w:t xml:space="preserve"> </w:t>
      </w:r>
      <w:r>
        <w:t xml:space="preserve">Available at: </w:t>
      </w:r>
      <w:hyperlink r:id="rId25" w:history="1">
        <w:r w:rsidRPr="00F945A5">
          <w:rPr>
            <w:rStyle w:val="Hyperlink"/>
          </w:rPr>
          <w:t>https://gov.wales/sites/default/files/publications/2018-03/education-in-wales-our-national-mission.pdf</w:t>
        </w:r>
      </w:hyperlink>
      <w:r>
        <w:t xml:space="preserve"> (Assessed on 25th April 2019) </w:t>
      </w:r>
    </w:p>
    <w:p w14:paraId="21FAD751" w14:textId="65BE6975" w:rsidR="00046DEC" w:rsidRDefault="00046DEC" w:rsidP="00F44CB5">
      <w:r>
        <w:t xml:space="preserve">Welsh Government (2018) </w:t>
      </w:r>
      <w:r w:rsidRPr="00046DEC">
        <w:rPr>
          <w:i/>
        </w:rPr>
        <w:t>Additional learning needs (ALN) transformation programme</w:t>
      </w:r>
      <w:r>
        <w:rPr>
          <w:i/>
        </w:rPr>
        <w:t xml:space="preserve">. </w:t>
      </w:r>
      <w:r>
        <w:t xml:space="preserve">Available at: </w:t>
      </w:r>
      <w:hyperlink r:id="rId26" w:history="1">
        <w:r w:rsidRPr="007D5F3D">
          <w:rPr>
            <w:rStyle w:val="Hyperlink"/>
          </w:rPr>
          <w:t>https://gov.wales/sites/default/files/publications/2018-09/additional-learning-needs-aln-transformation-programme-v2.pdf</w:t>
        </w:r>
      </w:hyperlink>
      <w:r>
        <w:t xml:space="preserve"> (Assessed on 23rd April 2019) </w:t>
      </w:r>
    </w:p>
    <w:p w14:paraId="3737F211" w14:textId="6DFC7FF4" w:rsidR="00736D5A" w:rsidRPr="00736D5A" w:rsidRDefault="00736D5A" w:rsidP="00F44CB5">
      <w:r>
        <w:t xml:space="preserve">Welsh Government (2018) </w:t>
      </w:r>
      <w:r>
        <w:rPr>
          <w:i/>
        </w:rPr>
        <w:t>Draft additional learning need code for Wales.</w:t>
      </w:r>
      <w:r>
        <w:t xml:space="preserve"> Available at: </w:t>
      </w:r>
      <w:hyperlink r:id="rId27" w:history="1">
        <w:r w:rsidRPr="007D5F3D">
          <w:rPr>
            <w:rStyle w:val="Hyperlink"/>
          </w:rPr>
          <w:t>https://gov.wales/sites/default/files/consultations/2018-12/draft-additional-learning-needs-code-for-wales_0.pdf</w:t>
        </w:r>
      </w:hyperlink>
      <w:r>
        <w:t xml:space="preserve"> (Assessed on 23rd April 2019)</w:t>
      </w:r>
    </w:p>
    <w:p w14:paraId="66191300" w14:textId="77777777" w:rsidR="00EB1AC8" w:rsidRPr="006332C0" w:rsidRDefault="00EB1AC8" w:rsidP="00F44CB5"/>
    <w:sectPr w:rsidR="00EB1AC8" w:rsidRPr="006332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469E5"/>
    <w:multiLevelType w:val="hybridMultilevel"/>
    <w:tmpl w:val="63E4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B9732A"/>
    <w:multiLevelType w:val="hybridMultilevel"/>
    <w:tmpl w:val="CEBE0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B5"/>
    <w:rsid w:val="00012A2B"/>
    <w:rsid w:val="00031410"/>
    <w:rsid w:val="00040FE9"/>
    <w:rsid w:val="00044FCE"/>
    <w:rsid w:val="00046DEC"/>
    <w:rsid w:val="00071CC4"/>
    <w:rsid w:val="00083BD9"/>
    <w:rsid w:val="00095329"/>
    <w:rsid w:val="000B2764"/>
    <w:rsid w:val="000D1220"/>
    <w:rsid w:val="000F52EC"/>
    <w:rsid w:val="00101AAA"/>
    <w:rsid w:val="00105BDC"/>
    <w:rsid w:val="00155E42"/>
    <w:rsid w:val="00176770"/>
    <w:rsid w:val="001C6D18"/>
    <w:rsid w:val="00221096"/>
    <w:rsid w:val="00221C0A"/>
    <w:rsid w:val="00222C85"/>
    <w:rsid w:val="002245C9"/>
    <w:rsid w:val="00235DEE"/>
    <w:rsid w:val="00246F86"/>
    <w:rsid w:val="00264DC2"/>
    <w:rsid w:val="002A5224"/>
    <w:rsid w:val="002A600B"/>
    <w:rsid w:val="002D49D0"/>
    <w:rsid w:val="002E3405"/>
    <w:rsid w:val="002E390F"/>
    <w:rsid w:val="00302248"/>
    <w:rsid w:val="0032400B"/>
    <w:rsid w:val="0033710E"/>
    <w:rsid w:val="0034277D"/>
    <w:rsid w:val="003441CB"/>
    <w:rsid w:val="00354CA7"/>
    <w:rsid w:val="00381717"/>
    <w:rsid w:val="00382EA4"/>
    <w:rsid w:val="00391DC2"/>
    <w:rsid w:val="003A3A5C"/>
    <w:rsid w:val="003B476E"/>
    <w:rsid w:val="003C130B"/>
    <w:rsid w:val="003C71C8"/>
    <w:rsid w:val="003D0CC1"/>
    <w:rsid w:val="003F1C6A"/>
    <w:rsid w:val="00412504"/>
    <w:rsid w:val="00430A29"/>
    <w:rsid w:val="00455A18"/>
    <w:rsid w:val="00457702"/>
    <w:rsid w:val="004631D1"/>
    <w:rsid w:val="00466D46"/>
    <w:rsid w:val="004B61DD"/>
    <w:rsid w:val="004C18F7"/>
    <w:rsid w:val="004E0917"/>
    <w:rsid w:val="004E1E98"/>
    <w:rsid w:val="0052471D"/>
    <w:rsid w:val="00533B19"/>
    <w:rsid w:val="005919CB"/>
    <w:rsid w:val="005A1E74"/>
    <w:rsid w:val="005A433D"/>
    <w:rsid w:val="005B16CE"/>
    <w:rsid w:val="005D695D"/>
    <w:rsid w:val="005E1E5A"/>
    <w:rsid w:val="005F304B"/>
    <w:rsid w:val="00603637"/>
    <w:rsid w:val="00613499"/>
    <w:rsid w:val="00627297"/>
    <w:rsid w:val="00632CF6"/>
    <w:rsid w:val="006332C0"/>
    <w:rsid w:val="00682B49"/>
    <w:rsid w:val="006B1780"/>
    <w:rsid w:val="006C06BF"/>
    <w:rsid w:val="006E4B58"/>
    <w:rsid w:val="006F0A44"/>
    <w:rsid w:val="006F6AE3"/>
    <w:rsid w:val="00716444"/>
    <w:rsid w:val="00736D5A"/>
    <w:rsid w:val="0075276E"/>
    <w:rsid w:val="00783A03"/>
    <w:rsid w:val="007E655C"/>
    <w:rsid w:val="007E72B6"/>
    <w:rsid w:val="00810E7F"/>
    <w:rsid w:val="00841418"/>
    <w:rsid w:val="00853E5A"/>
    <w:rsid w:val="00867A11"/>
    <w:rsid w:val="008C7251"/>
    <w:rsid w:val="008E6F62"/>
    <w:rsid w:val="008F24C0"/>
    <w:rsid w:val="009125AD"/>
    <w:rsid w:val="009229E9"/>
    <w:rsid w:val="00932062"/>
    <w:rsid w:val="00957F49"/>
    <w:rsid w:val="009B7708"/>
    <w:rsid w:val="009D42A0"/>
    <w:rsid w:val="009F0BBD"/>
    <w:rsid w:val="009F12E3"/>
    <w:rsid w:val="00A15DBA"/>
    <w:rsid w:val="00A27A5E"/>
    <w:rsid w:val="00A46EE5"/>
    <w:rsid w:val="00A562A4"/>
    <w:rsid w:val="00A62201"/>
    <w:rsid w:val="00A77577"/>
    <w:rsid w:val="00A84196"/>
    <w:rsid w:val="00AA0084"/>
    <w:rsid w:val="00AC6D4C"/>
    <w:rsid w:val="00AF21E5"/>
    <w:rsid w:val="00B022EC"/>
    <w:rsid w:val="00B066FC"/>
    <w:rsid w:val="00B11004"/>
    <w:rsid w:val="00B3210A"/>
    <w:rsid w:val="00B520B1"/>
    <w:rsid w:val="00B56FEF"/>
    <w:rsid w:val="00B60DF7"/>
    <w:rsid w:val="00B64437"/>
    <w:rsid w:val="00B711E6"/>
    <w:rsid w:val="00BD3AD8"/>
    <w:rsid w:val="00BD7663"/>
    <w:rsid w:val="00C05508"/>
    <w:rsid w:val="00C05FD6"/>
    <w:rsid w:val="00C14137"/>
    <w:rsid w:val="00C2050C"/>
    <w:rsid w:val="00C36536"/>
    <w:rsid w:val="00C64EFD"/>
    <w:rsid w:val="00C6745B"/>
    <w:rsid w:val="00C91859"/>
    <w:rsid w:val="00C9524F"/>
    <w:rsid w:val="00CB229E"/>
    <w:rsid w:val="00CB5DCD"/>
    <w:rsid w:val="00CD31CE"/>
    <w:rsid w:val="00CD330F"/>
    <w:rsid w:val="00CF029D"/>
    <w:rsid w:val="00D2052A"/>
    <w:rsid w:val="00D31B01"/>
    <w:rsid w:val="00D31E6A"/>
    <w:rsid w:val="00D448F8"/>
    <w:rsid w:val="00D508C1"/>
    <w:rsid w:val="00D52416"/>
    <w:rsid w:val="00D54034"/>
    <w:rsid w:val="00D541A1"/>
    <w:rsid w:val="00D96045"/>
    <w:rsid w:val="00D978D9"/>
    <w:rsid w:val="00DD2378"/>
    <w:rsid w:val="00DD4676"/>
    <w:rsid w:val="00DD5C16"/>
    <w:rsid w:val="00DE271E"/>
    <w:rsid w:val="00E01BB2"/>
    <w:rsid w:val="00E21AF3"/>
    <w:rsid w:val="00E50012"/>
    <w:rsid w:val="00E64CFD"/>
    <w:rsid w:val="00E76744"/>
    <w:rsid w:val="00E97809"/>
    <w:rsid w:val="00EB1338"/>
    <w:rsid w:val="00EB1AC8"/>
    <w:rsid w:val="00EC52C1"/>
    <w:rsid w:val="00EC61D4"/>
    <w:rsid w:val="00F275FD"/>
    <w:rsid w:val="00F40CC4"/>
    <w:rsid w:val="00F427BD"/>
    <w:rsid w:val="00F44CB5"/>
    <w:rsid w:val="00F75EA3"/>
    <w:rsid w:val="00F84DBB"/>
    <w:rsid w:val="00FB7F0E"/>
    <w:rsid w:val="00FE0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5478C"/>
  <w15:chartTrackingRefBased/>
  <w15:docId w15:val="{CE6BA2F6-5524-44FC-B4D5-36391B373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CF6"/>
    <w:pPr>
      <w:ind w:left="720"/>
      <w:contextualSpacing/>
    </w:pPr>
  </w:style>
  <w:style w:type="character" w:styleId="Hyperlink">
    <w:name w:val="Hyperlink"/>
    <w:basedOn w:val="DefaultParagraphFont"/>
    <w:uiPriority w:val="99"/>
    <w:unhideWhenUsed/>
    <w:rsid w:val="00EC61D4"/>
    <w:rPr>
      <w:color w:val="0563C1" w:themeColor="hyperlink"/>
      <w:u w:val="single"/>
    </w:rPr>
  </w:style>
  <w:style w:type="character" w:styleId="UnresolvedMention">
    <w:name w:val="Unresolved Mention"/>
    <w:basedOn w:val="DefaultParagraphFont"/>
    <w:uiPriority w:val="99"/>
    <w:semiHidden/>
    <w:unhideWhenUsed/>
    <w:rsid w:val="00EC61D4"/>
    <w:rPr>
      <w:color w:val="605E5C"/>
      <w:shd w:val="clear" w:color="auto" w:fill="E1DFDD"/>
    </w:rPr>
  </w:style>
  <w:style w:type="paragraph" w:styleId="BalloonText">
    <w:name w:val="Balloon Text"/>
    <w:basedOn w:val="Normal"/>
    <w:link w:val="BalloonTextChar"/>
    <w:uiPriority w:val="99"/>
    <w:semiHidden/>
    <w:unhideWhenUsed/>
    <w:rsid w:val="007527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276E"/>
    <w:rPr>
      <w:rFonts w:ascii="Segoe UI" w:hAnsi="Segoe UI" w:cs="Segoe UI"/>
      <w:sz w:val="18"/>
      <w:szCs w:val="18"/>
    </w:rPr>
  </w:style>
  <w:style w:type="character" w:styleId="FollowedHyperlink">
    <w:name w:val="FollowedHyperlink"/>
    <w:basedOn w:val="DefaultParagraphFont"/>
    <w:uiPriority w:val="99"/>
    <w:semiHidden/>
    <w:unhideWhenUsed/>
    <w:rsid w:val="005D69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www.estyn.gov.wales/sites/default/files/documents/Supporting%20MAT%20pupils%20En.pdf" TargetMode="External"/><Relationship Id="rId18" Type="http://schemas.openxmlformats.org/officeDocument/2006/relationships/hyperlink" Target="https://www.potentialplusuk.org/index.php/families/dual-or-multiple-exceptionality/" TargetMode="External"/><Relationship Id="rId26" Type="http://schemas.openxmlformats.org/officeDocument/2006/relationships/hyperlink" Target="https://gov.wales/sites/default/files/publications/2018-09/additional-learning-needs-aln-transformation-programme-v2.pdf" TargetMode="External"/><Relationship Id="rId3" Type="http://schemas.openxmlformats.org/officeDocument/2006/relationships/settings" Target="settings.xml"/><Relationship Id="rId21" Type="http://schemas.openxmlformats.org/officeDocument/2006/relationships/hyperlink" Target="https://gov.wales/sites/default/files/publications/2018-03/13-children-with-additional-learning-needs.pdf" TargetMode="External"/><Relationship Id="rId7" Type="http://schemas.openxmlformats.org/officeDocument/2006/relationships/chart" Target="charts/chart3.xml"/><Relationship Id="rId12" Type="http://schemas.openxmlformats.org/officeDocument/2006/relationships/hyperlink" Target="https://gov.wales/docs/dcells/publications/150225-successful-futures-en.pdf" TargetMode="External"/><Relationship Id="rId17" Type="http://schemas.openxmlformats.org/officeDocument/2006/relationships/hyperlink" Target="http://www.nicurriculum.org.uk/docs/inclusion_and_sen/gifted/Gifted_and_Talented.pdf" TargetMode="External"/><Relationship Id="rId25" Type="http://schemas.openxmlformats.org/officeDocument/2006/relationships/hyperlink" Target="https://gov.wales/sites/default/files/publications/2018-03/education-in-wales-our-national-mission.pdf" TargetMode="External"/><Relationship Id="rId2" Type="http://schemas.openxmlformats.org/officeDocument/2006/relationships/styles" Target="styles.xml"/><Relationship Id="rId16" Type="http://schemas.openxmlformats.org/officeDocument/2006/relationships/hyperlink" Target="http://matwales.org/" TargetMode="External"/><Relationship Id="rId20" Type="http://schemas.openxmlformats.org/officeDocument/2006/relationships/hyperlink" Target="https://learning.gov.wales/docs/learningwales/publications/131016-meeting-the-challenge-en.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assets.publishing.service.gov.uk/government/uploads/system/uploads/attachment_data/file/398815/SEND_Code_of_Practice_January_2015.pdf" TargetMode="External"/><Relationship Id="rId24" Type="http://schemas.openxmlformats.org/officeDocument/2006/relationships/hyperlink" Target="https://learning.gov.wales/docs/learningwales/publications/160110-mat-guidance-for-fe-sector-en.pdf" TargetMode="External"/><Relationship Id="rId5" Type="http://schemas.openxmlformats.org/officeDocument/2006/relationships/chart" Target="charts/chart1.xml"/><Relationship Id="rId15" Type="http://schemas.openxmlformats.org/officeDocument/2006/relationships/hyperlink" Target="https://www.gov.uk/government/publications/guide-to-the-general-data-protection-regulation" TargetMode="External"/><Relationship Id="rId23" Type="http://schemas.openxmlformats.org/officeDocument/2006/relationships/hyperlink" Target="https://gov.wales/sites/default/files/publications/2018-05/guidance-inclusion-and-pupil-support_0.pdf" TargetMode="External"/><Relationship Id="rId28" Type="http://schemas.openxmlformats.org/officeDocument/2006/relationships/fontTable" Target="fontTable.xml"/><Relationship Id="rId10" Type="http://schemas.openxmlformats.org/officeDocument/2006/relationships/hyperlink" Target="http://www.legislation.gov.uk/ukpga/2014/6/part/3/enacted" TargetMode="External"/><Relationship Id="rId19" Type="http://schemas.openxmlformats.org/officeDocument/2006/relationships/hyperlink" Target="https://www.unicef.org.uk/rights-respecting-schools/the-right-to-education/"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1" TargetMode="External"/><Relationship Id="rId14" Type="http://schemas.openxmlformats.org/officeDocument/2006/relationships/hyperlink" Target="https://www.opensocietyfoundations.org/explainers/value-inclusive-education" TargetMode="External"/><Relationship Id="rId22" Type="http://schemas.openxmlformats.org/officeDocument/2006/relationships/hyperlink" Target="https://beta.gov.wales/sites/default/files/publications/2018-02/review-to-identify-more-able-and-talented-provision-across-wales.pdf" TargetMode="External"/><Relationship Id="rId27" Type="http://schemas.openxmlformats.org/officeDocument/2006/relationships/hyperlink" Target="https://gov.wales/sites/default/files/consultations/2018-12/draft-additional-learning-needs-code-for-wales_0.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 </a:t>
            </a:r>
          </a:p>
          <a:p>
            <a:pPr>
              <a:defRPr/>
            </a:pPr>
            <a:r>
              <a:rPr lang="en-US"/>
              <a:t>Does the following apply</a:t>
            </a:r>
            <a:r>
              <a:rPr lang="en-US" baseline="0"/>
              <a:t> to any of your MAT pupils?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rgbClr val="FF0000"/>
            </a:solidFill>
            <a:ln>
              <a:noFill/>
            </a:ln>
            <a:effectLst/>
          </c:spPr>
          <c:invertIfNegative val="0"/>
          <c:dPt>
            <c:idx val="1"/>
            <c:invertIfNegative val="0"/>
            <c:bubble3D val="0"/>
            <c:spPr>
              <a:solidFill>
                <a:schemeClr val="accent1">
                  <a:lumMod val="60000"/>
                  <a:lumOff val="40000"/>
                </a:schemeClr>
              </a:solidFill>
              <a:ln>
                <a:noFill/>
              </a:ln>
              <a:effectLst/>
            </c:spPr>
            <c:extLst>
              <c:ext xmlns:c16="http://schemas.microsoft.com/office/drawing/2014/chart" uri="{C3380CC4-5D6E-409C-BE32-E72D297353CC}">
                <c16:uniqueId val="{00000003-DC2C-4E1B-A88E-C74CFE53F6C4}"/>
              </c:ext>
            </c:extLst>
          </c:dPt>
          <c:dPt>
            <c:idx val="2"/>
            <c:invertIfNegative val="0"/>
            <c:bubble3D val="0"/>
            <c:spPr>
              <a:solidFill>
                <a:schemeClr val="accent6"/>
              </a:solidFill>
              <a:ln>
                <a:noFill/>
              </a:ln>
              <a:effectLst/>
            </c:spPr>
            <c:extLst>
              <c:ext xmlns:c16="http://schemas.microsoft.com/office/drawing/2014/chart" uri="{C3380CC4-5D6E-409C-BE32-E72D297353CC}">
                <c16:uniqueId val="{00000004-DC2C-4E1B-A88E-C74CFE53F6C4}"/>
              </c:ext>
            </c:extLst>
          </c:dPt>
          <c:dPt>
            <c:idx val="4"/>
            <c:invertIfNegative val="0"/>
            <c:bubble3D val="0"/>
            <c:spPr>
              <a:solidFill>
                <a:srgbClr val="FFFF00"/>
              </a:solidFill>
              <a:ln>
                <a:noFill/>
              </a:ln>
              <a:effectLst/>
            </c:spPr>
            <c:extLst>
              <c:ext xmlns:c16="http://schemas.microsoft.com/office/drawing/2014/chart" uri="{C3380CC4-5D6E-409C-BE32-E72D297353CC}">
                <c16:uniqueId val="{00000005-DC2C-4E1B-A88E-C74CFE53F6C4}"/>
              </c:ext>
            </c:extLst>
          </c:dPt>
          <c:dPt>
            <c:idx val="5"/>
            <c:invertIfNegative val="0"/>
            <c:bubble3D val="0"/>
            <c:spPr>
              <a:solidFill>
                <a:srgbClr val="7030A0"/>
              </a:solidFill>
              <a:ln>
                <a:noFill/>
              </a:ln>
              <a:effectLst/>
            </c:spPr>
            <c:extLst>
              <c:ext xmlns:c16="http://schemas.microsoft.com/office/drawing/2014/chart" uri="{C3380CC4-5D6E-409C-BE32-E72D297353CC}">
                <c16:uniqueId val="{00000006-DC2C-4E1B-A88E-C74CFE53F6C4}"/>
              </c:ext>
            </c:extLst>
          </c:dPt>
          <c:cat>
            <c:strRef>
              <c:f>Sheet1!$A$2:$A$7</c:f>
              <c:strCache>
                <c:ptCount val="6"/>
                <c:pt idx="0">
                  <c:v>ALN</c:v>
                </c:pt>
                <c:pt idx="1">
                  <c:v>Medical condition </c:v>
                </c:pt>
                <c:pt idx="2">
                  <c:v>e-FSM</c:v>
                </c:pt>
                <c:pt idx="3">
                  <c:v>Physical condition </c:v>
                </c:pt>
                <c:pt idx="4">
                  <c:v>English additional language </c:v>
                </c:pt>
                <c:pt idx="5">
                  <c:v>None </c:v>
                </c:pt>
              </c:strCache>
            </c:strRef>
          </c:cat>
          <c:val>
            <c:numRef>
              <c:f>Sheet1!$B$2:$B$7</c:f>
              <c:numCache>
                <c:formatCode>General</c:formatCode>
                <c:ptCount val="6"/>
                <c:pt idx="0">
                  <c:v>2</c:v>
                </c:pt>
                <c:pt idx="1">
                  <c:v>1</c:v>
                </c:pt>
                <c:pt idx="2">
                  <c:v>2</c:v>
                </c:pt>
                <c:pt idx="3">
                  <c:v>0</c:v>
                </c:pt>
                <c:pt idx="4">
                  <c:v>2</c:v>
                </c:pt>
                <c:pt idx="5">
                  <c:v>2</c:v>
                </c:pt>
              </c:numCache>
            </c:numRef>
          </c:val>
          <c:extLst>
            <c:ext xmlns:c16="http://schemas.microsoft.com/office/drawing/2014/chart" uri="{C3380CC4-5D6E-409C-BE32-E72D297353CC}">
              <c16:uniqueId val="{00000000-DC2C-4E1B-A88E-C74CFE53F6C4}"/>
            </c:ext>
          </c:extLst>
        </c:ser>
        <c:dLbls>
          <c:showLegendKey val="0"/>
          <c:showVal val="0"/>
          <c:showCatName val="0"/>
          <c:showSerName val="0"/>
          <c:showPercent val="0"/>
          <c:showBubbleSize val="0"/>
        </c:dLbls>
        <c:gapWidth val="219"/>
        <c:overlap val="-27"/>
        <c:axId val="445131872"/>
        <c:axId val="441299616"/>
      </c:barChart>
      <c:catAx>
        <c:axId val="44513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299616"/>
        <c:crosses val="autoZero"/>
        <c:auto val="1"/>
        <c:lblAlgn val="ctr"/>
        <c:lblOffset val="100"/>
        <c:noMultiLvlLbl val="0"/>
      </c:catAx>
      <c:valAx>
        <c:axId val="441299616"/>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13187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705882352941175"/>
          <c:y val="4.70588235294117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Figure 2 - More is done to support the more able than the talented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F9-4DFB-87D6-9A44A6420C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F9-4DFB-87D6-9A44A6420CF7}"/>
              </c:ext>
            </c:extLst>
          </c:dPt>
          <c:dPt>
            <c:idx val="2"/>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BF9-4DFB-87D6-9A44A6420CF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BF9-4DFB-87D6-9A44A6420CF7}"/>
              </c:ext>
            </c:extLst>
          </c:dPt>
          <c:dPt>
            <c:idx val="4"/>
            <c:bubble3D val="0"/>
            <c:spPr>
              <a:solidFill>
                <a:schemeClr val="accent6">
                  <a:lumMod val="7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BF9-4DFB-87D6-9A44A6420CF7}"/>
              </c:ext>
            </c:extLst>
          </c:dPt>
          <c:dLbls>
            <c:dLbl>
              <c:idx val="1"/>
              <c:tx>
                <c:rich>
                  <a:bodyPr/>
                  <a:lstStyle/>
                  <a:p>
                    <a:fld id="{448A6979-C3B1-4742-A6C7-5F923406E3B5}" type="PERCENTAGE">
                      <a:rPr lang="en-US">
                        <a:solidFill>
                          <a:schemeClr val="bg1"/>
                        </a:solidFill>
                      </a:rPr>
                      <a:pPr/>
                      <a:t>[PERCENTAGE]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BF9-4DFB-87D6-9A44A6420CF7}"/>
                </c:ext>
              </c:extLst>
            </c:dLbl>
            <c:dLbl>
              <c:idx val="2"/>
              <c:tx>
                <c:rich>
                  <a:bodyPr rot="0" spcFirstLastPara="1" vertOverflow="ellipsis" vert="horz" wrap="square" lIns="38100" tIns="19050" rIns="38100" bIns="19050" anchor="ctr" anchorCtr="1">
                    <a:spAutoFit/>
                  </a:bodyPr>
                  <a:lstStyle/>
                  <a:p>
                    <a:pPr>
                      <a:defRPr sz="1000" b="1" i="0" u="none" strike="noStrike" kern="1200" baseline="0">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latin typeface="+mn-lt"/>
                        <a:ea typeface="+mn-ea"/>
                        <a:cs typeface="+mn-cs"/>
                      </a:defRPr>
                    </a:pPr>
                    <a:fld id="{DDF87FE5-52D1-4856-8B76-0EF25E36F8D3}" type="PERCENTAGE">
                      <a:rPr lang="en-US">
                        <a:solidFill>
                          <a:schemeClr val="bg1"/>
                        </a:solidFill>
                      </a:rPr>
                      <a:pPr>
                        <a:defRPr>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defRPr>
                      </a:pPr>
                      <a:t>[PERCENTAGE]</a:t>
                    </a:fld>
                    <a:endParaRPr lang="en-GB"/>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4BF9-4DFB-87D6-9A44A6420CF7}"/>
                </c:ext>
              </c:extLst>
            </c:dLbl>
            <c:dLbl>
              <c:idx val="3"/>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bg1"/>
                      </a:solidFill>
                      <a:latin typeface="+mn-lt"/>
                      <a:ea typeface="+mn-ea"/>
                      <a:cs typeface="+mn-cs"/>
                    </a:defRPr>
                  </a:pPr>
                  <a:endParaRPr lang="en-US"/>
                </a:p>
              </c:txPr>
              <c:dLblPos val="ctr"/>
              <c:showLegendKey val="0"/>
              <c:showVal val="0"/>
              <c:showCatName val="0"/>
              <c:showSerName val="0"/>
              <c:showPercent val="1"/>
              <c:showBubbleSize val="0"/>
              <c:extLst>
                <c:ext xmlns:c16="http://schemas.microsoft.com/office/drawing/2014/chart" uri="{C3380CC4-5D6E-409C-BE32-E72D297353CC}">
                  <c16:uniqueId val="{00000007-4BF9-4DFB-87D6-9A44A6420CF7}"/>
                </c:ext>
              </c:extLst>
            </c:dLbl>
            <c:dLbl>
              <c:idx val="4"/>
              <c:tx>
                <c:rich>
                  <a:bodyPr/>
                  <a:lstStyle/>
                  <a:p>
                    <a:fld id="{9F5F9F87-C9CC-4209-8EBE-B571467616C3}" type="PERCENTAGE">
                      <a:rPr lang="en-US">
                        <a:solidFill>
                          <a:schemeClr val="bg1"/>
                        </a:solidFill>
                      </a:rPr>
                      <a:pPr/>
                      <a:t>[PERCENTAGE]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4BF9-4DFB-87D6-9A44A6420CF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rgbClr val="FF0000"/>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disagree</c:v>
                </c:pt>
                <c:pt idx="1">
                  <c:v>Disagree</c:v>
                </c:pt>
                <c:pt idx="2">
                  <c:v>Neither agree nor disagree </c:v>
                </c:pt>
                <c:pt idx="3">
                  <c:v>Agree</c:v>
                </c:pt>
                <c:pt idx="4">
                  <c:v>Strongly agree</c:v>
                </c:pt>
              </c:strCache>
            </c:strRef>
          </c:cat>
          <c:val>
            <c:numRef>
              <c:f>Sheet1!$B$2:$B$6</c:f>
              <c:numCache>
                <c:formatCode>General</c:formatCode>
                <c:ptCount val="5"/>
                <c:pt idx="0">
                  <c:v>0</c:v>
                </c:pt>
                <c:pt idx="1">
                  <c:v>0</c:v>
                </c:pt>
                <c:pt idx="2" formatCode="0%">
                  <c:v>0.4</c:v>
                </c:pt>
                <c:pt idx="3" formatCode="0%">
                  <c:v>0.4</c:v>
                </c:pt>
                <c:pt idx="4" formatCode="0%">
                  <c:v>0.2</c:v>
                </c:pt>
              </c:numCache>
            </c:numRef>
          </c:val>
          <c:extLst>
            <c:ext xmlns:c16="http://schemas.microsoft.com/office/drawing/2014/chart" uri="{C3380CC4-5D6E-409C-BE32-E72D297353CC}">
              <c16:uniqueId val="{0000000A-4BF9-4DFB-87D6-9A44A6420CF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3 - What factors affect the Well being of MAT pupils?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Well being factors</c:v>
                </c:pt>
              </c:strCache>
            </c:strRef>
          </c:tx>
          <c:spPr>
            <a:solidFill>
              <a:schemeClr val="accent1"/>
            </a:solidFill>
            <a:ln>
              <a:noFill/>
            </a:ln>
            <a:effectLst/>
          </c:spPr>
          <c:invertIfNegative val="0"/>
          <c:dPt>
            <c:idx val="0"/>
            <c:invertIfNegative val="0"/>
            <c:bubble3D val="0"/>
            <c:spPr>
              <a:solidFill>
                <a:schemeClr val="accent1">
                  <a:lumMod val="50000"/>
                </a:schemeClr>
              </a:solidFill>
              <a:ln>
                <a:noFill/>
              </a:ln>
              <a:effectLst/>
            </c:spPr>
            <c:extLst>
              <c:ext xmlns:c16="http://schemas.microsoft.com/office/drawing/2014/chart" uri="{C3380CC4-5D6E-409C-BE32-E72D297353CC}">
                <c16:uniqueId val="{00000001-AB12-4197-BCE1-6D4FDD321E77}"/>
              </c:ext>
            </c:extLst>
          </c:dPt>
          <c:dPt>
            <c:idx val="1"/>
            <c:invertIfNegative val="0"/>
            <c:bubble3D val="0"/>
            <c:spPr>
              <a:solidFill>
                <a:srgbClr val="FF0000"/>
              </a:solidFill>
              <a:ln>
                <a:noFill/>
              </a:ln>
              <a:effectLst/>
            </c:spPr>
            <c:extLst>
              <c:ext xmlns:c16="http://schemas.microsoft.com/office/drawing/2014/chart" uri="{C3380CC4-5D6E-409C-BE32-E72D297353CC}">
                <c16:uniqueId val="{00000003-AB12-4197-BCE1-6D4FDD321E77}"/>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5-AB12-4197-BCE1-6D4FDD321E77}"/>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7-AB12-4197-BCE1-6D4FDD321E77}"/>
              </c:ext>
            </c:extLst>
          </c:dPt>
          <c:dPt>
            <c:idx val="4"/>
            <c:invertIfNegative val="0"/>
            <c:bubble3D val="0"/>
            <c:spPr>
              <a:solidFill>
                <a:schemeClr val="accent2">
                  <a:lumMod val="75000"/>
                </a:schemeClr>
              </a:solidFill>
              <a:ln>
                <a:noFill/>
              </a:ln>
              <a:effectLst/>
            </c:spPr>
            <c:extLst>
              <c:ext xmlns:c16="http://schemas.microsoft.com/office/drawing/2014/chart" uri="{C3380CC4-5D6E-409C-BE32-E72D297353CC}">
                <c16:uniqueId val="{00000009-AB12-4197-BCE1-6D4FDD321E77}"/>
              </c:ext>
            </c:extLst>
          </c:dPt>
          <c:cat>
            <c:strRef>
              <c:f>Sheet1!$A$2:$A$8</c:f>
              <c:strCache>
                <c:ptCount val="7"/>
                <c:pt idx="0">
                  <c:v>Peer pressure</c:v>
                </c:pt>
                <c:pt idx="1">
                  <c:v>Parental pressure </c:v>
                </c:pt>
                <c:pt idx="2">
                  <c:v>Lack of confidence </c:v>
                </c:pt>
                <c:pt idx="3">
                  <c:v>Boredom </c:v>
                </c:pt>
                <c:pt idx="4">
                  <c:v>Relationship with teachers</c:v>
                </c:pt>
                <c:pt idx="5">
                  <c:v>Isolation </c:v>
                </c:pt>
                <c:pt idx="6">
                  <c:v>Cultural background</c:v>
                </c:pt>
              </c:strCache>
            </c:strRef>
          </c:cat>
          <c:val>
            <c:numRef>
              <c:f>Sheet1!$B$2:$B$8</c:f>
              <c:numCache>
                <c:formatCode>General</c:formatCode>
                <c:ptCount val="7"/>
                <c:pt idx="0">
                  <c:v>3</c:v>
                </c:pt>
                <c:pt idx="1">
                  <c:v>2</c:v>
                </c:pt>
                <c:pt idx="2">
                  <c:v>1</c:v>
                </c:pt>
                <c:pt idx="3">
                  <c:v>4</c:v>
                </c:pt>
                <c:pt idx="4">
                  <c:v>2</c:v>
                </c:pt>
                <c:pt idx="5">
                  <c:v>0</c:v>
                </c:pt>
                <c:pt idx="6">
                  <c:v>0</c:v>
                </c:pt>
              </c:numCache>
            </c:numRef>
          </c:val>
          <c:extLst>
            <c:ext xmlns:c16="http://schemas.microsoft.com/office/drawing/2014/chart" uri="{C3380CC4-5D6E-409C-BE32-E72D297353CC}">
              <c16:uniqueId val="{0000000A-AB12-4197-BCE1-6D4FDD321E77}"/>
            </c:ext>
          </c:extLst>
        </c:ser>
        <c:dLbls>
          <c:showLegendKey val="0"/>
          <c:showVal val="0"/>
          <c:showCatName val="0"/>
          <c:showSerName val="0"/>
          <c:showPercent val="0"/>
          <c:showBubbleSize val="0"/>
        </c:dLbls>
        <c:gapWidth val="219"/>
        <c:overlap val="-27"/>
        <c:axId val="457958256"/>
        <c:axId val="457960880"/>
      </c:barChart>
      <c:catAx>
        <c:axId val="45795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960880"/>
        <c:crosses val="autoZero"/>
        <c:auto val="1"/>
        <c:lblAlgn val="ctr"/>
        <c:lblOffset val="100"/>
        <c:noMultiLvlLbl val="0"/>
      </c:catAx>
      <c:valAx>
        <c:axId val="457960880"/>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958256"/>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4- How do you support and challenge MAT?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3-6AA3-4837-83DF-E7D5D16743F4}"/>
              </c:ext>
            </c:extLst>
          </c:dPt>
          <c:dPt>
            <c:idx val="2"/>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4-6AA3-4837-83DF-E7D5D16743F4}"/>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5-6AA3-4837-83DF-E7D5D16743F4}"/>
              </c:ext>
            </c:extLst>
          </c:dPt>
          <c:dPt>
            <c:idx val="4"/>
            <c:invertIfNegative val="0"/>
            <c:bubble3D val="0"/>
            <c:spPr>
              <a:solidFill>
                <a:srgbClr val="7030A0"/>
              </a:solidFill>
              <a:ln>
                <a:noFill/>
              </a:ln>
              <a:effectLst/>
            </c:spPr>
            <c:extLst>
              <c:ext xmlns:c16="http://schemas.microsoft.com/office/drawing/2014/chart" uri="{C3380CC4-5D6E-409C-BE32-E72D297353CC}">
                <c16:uniqueId val="{00000006-6AA3-4837-83DF-E7D5D16743F4}"/>
              </c:ext>
            </c:extLst>
          </c:dPt>
          <c:dPt>
            <c:idx val="5"/>
            <c:invertIfNegative val="0"/>
            <c:bubble3D val="0"/>
            <c:spPr>
              <a:solidFill>
                <a:srgbClr val="FFFF00"/>
              </a:solidFill>
              <a:ln>
                <a:noFill/>
              </a:ln>
              <a:effectLst/>
            </c:spPr>
            <c:extLst>
              <c:ext xmlns:c16="http://schemas.microsoft.com/office/drawing/2014/chart" uri="{C3380CC4-5D6E-409C-BE32-E72D297353CC}">
                <c16:uniqueId val="{00000007-6AA3-4837-83DF-E7D5D16743F4}"/>
              </c:ext>
            </c:extLst>
          </c:dPt>
          <c:dPt>
            <c:idx val="6"/>
            <c:invertIfNegative val="0"/>
            <c:bubble3D val="0"/>
            <c:spPr>
              <a:solidFill>
                <a:schemeClr val="accent6">
                  <a:lumMod val="40000"/>
                  <a:lumOff val="60000"/>
                </a:schemeClr>
              </a:solidFill>
              <a:ln>
                <a:noFill/>
              </a:ln>
              <a:effectLst/>
            </c:spPr>
            <c:extLst>
              <c:ext xmlns:c16="http://schemas.microsoft.com/office/drawing/2014/chart" uri="{C3380CC4-5D6E-409C-BE32-E72D297353CC}">
                <c16:uniqueId val="{00000008-6AA3-4837-83DF-E7D5D16743F4}"/>
              </c:ext>
            </c:extLst>
          </c:dPt>
          <c:dPt>
            <c:idx val="7"/>
            <c:invertIfNegative val="0"/>
            <c:bubble3D val="0"/>
            <c:spPr>
              <a:solidFill>
                <a:srgbClr val="EAAADC"/>
              </a:solidFill>
              <a:ln>
                <a:noFill/>
              </a:ln>
              <a:effectLst/>
            </c:spPr>
            <c:extLst>
              <c:ext xmlns:c16="http://schemas.microsoft.com/office/drawing/2014/chart" uri="{C3380CC4-5D6E-409C-BE32-E72D297353CC}">
                <c16:uniqueId val="{00000009-6AA3-4837-83DF-E7D5D16743F4}"/>
              </c:ext>
            </c:extLst>
          </c:dPt>
          <c:dPt>
            <c:idx val="8"/>
            <c:invertIfNegative val="0"/>
            <c:bubble3D val="0"/>
            <c:spPr>
              <a:solidFill>
                <a:srgbClr val="9BEEF9"/>
              </a:solidFill>
              <a:ln>
                <a:noFill/>
              </a:ln>
              <a:effectLst/>
            </c:spPr>
            <c:extLst>
              <c:ext xmlns:c16="http://schemas.microsoft.com/office/drawing/2014/chart" uri="{C3380CC4-5D6E-409C-BE32-E72D297353CC}">
                <c16:uniqueId val="{0000000A-6AA3-4837-83DF-E7D5D16743F4}"/>
              </c:ext>
            </c:extLst>
          </c:dPt>
          <c:cat>
            <c:strRef>
              <c:f>Sheet1!$A$2:$A$10</c:f>
              <c:strCache>
                <c:ptCount val="9"/>
                <c:pt idx="0">
                  <c:v>Extra Curricular Activities </c:v>
                </c:pt>
                <c:pt idx="1">
                  <c:v>Independent tasks </c:v>
                </c:pt>
                <c:pt idx="2">
                  <c:v>Questioning</c:v>
                </c:pt>
                <c:pt idx="3">
                  <c:v>Extension Tasks</c:v>
                </c:pt>
                <c:pt idx="4">
                  <c:v>More challenged work </c:v>
                </c:pt>
                <c:pt idx="5">
                  <c:v>AFL</c:v>
                </c:pt>
                <c:pt idx="6">
                  <c:v>High Quality feedback </c:v>
                </c:pt>
                <c:pt idx="7">
                  <c:v>Self Assessment</c:v>
                </c:pt>
                <c:pt idx="8">
                  <c:v>Other</c:v>
                </c:pt>
              </c:strCache>
            </c:strRef>
          </c:cat>
          <c:val>
            <c:numRef>
              <c:f>Sheet1!$B$2:$B$10</c:f>
              <c:numCache>
                <c:formatCode>General</c:formatCode>
                <c:ptCount val="9"/>
                <c:pt idx="0">
                  <c:v>2</c:v>
                </c:pt>
                <c:pt idx="1">
                  <c:v>5</c:v>
                </c:pt>
                <c:pt idx="2">
                  <c:v>5</c:v>
                </c:pt>
                <c:pt idx="3">
                  <c:v>4</c:v>
                </c:pt>
                <c:pt idx="4">
                  <c:v>5</c:v>
                </c:pt>
                <c:pt idx="5">
                  <c:v>4</c:v>
                </c:pt>
                <c:pt idx="6">
                  <c:v>2</c:v>
                </c:pt>
                <c:pt idx="7">
                  <c:v>4</c:v>
                </c:pt>
                <c:pt idx="8">
                  <c:v>1</c:v>
                </c:pt>
              </c:numCache>
            </c:numRef>
          </c:val>
          <c:extLst>
            <c:ext xmlns:c16="http://schemas.microsoft.com/office/drawing/2014/chart" uri="{C3380CC4-5D6E-409C-BE32-E72D297353CC}">
              <c16:uniqueId val="{00000000-6AA3-4837-83DF-E7D5D16743F4}"/>
            </c:ext>
          </c:extLst>
        </c:ser>
        <c:dLbls>
          <c:showLegendKey val="0"/>
          <c:showVal val="0"/>
          <c:showCatName val="0"/>
          <c:showSerName val="0"/>
          <c:showPercent val="0"/>
          <c:showBubbleSize val="0"/>
        </c:dLbls>
        <c:gapWidth val="219"/>
        <c:overlap val="-27"/>
        <c:axId val="46734360"/>
        <c:axId val="46736000"/>
      </c:barChart>
      <c:catAx>
        <c:axId val="46734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36000"/>
        <c:crosses val="autoZero"/>
        <c:auto val="1"/>
        <c:lblAlgn val="ctr"/>
        <c:lblOffset val="100"/>
        <c:noMultiLvlLbl val="0"/>
      </c:catAx>
      <c:valAx>
        <c:axId val="4673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34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4084</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2</cp:revision>
  <dcterms:created xsi:type="dcterms:W3CDTF">2019-04-26T13:56:00Z</dcterms:created>
  <dcterms:modified xsi:type="dcterms:W3CDTF">2019-04-26T13:56:00Z</dcterms:modified>
</cp:coreProperties>
</file>