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8F0498"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5DE7AA78" w:rsidR="00A60F09" w:rsidRPr="00BD75D9" w:rsidRDefault="00602C4B" w:rsidP="00A60F09">
            <w:pPr>
              <w:rPr>
                <w:rFonts w:cs="Times New Roman"/>
                <w:b/>
                <w:bCs/>
                <w:i/>
                <w:iCs/>
                <w:color w:val="BFBFBF" w:themeColor="background1" w:themeShade="BF"/>
                <w:sz w:val="22"/>
                <w:lang w:val="nl-NL"/>
              </w:rPr>
            </w:pPr>
            <w:r w:rsidRPr="00BD75D9">
              <w:rPr>
                <w:rFonts w:eastAsia="Times New Roman" w:cs="Times New Roman"/>
                <w:b/>
                <w:bCs/>
                <w:color w:val="auto"/>
                <w:sz w:val="22"/>
                <w:lang w:val="nl-NL"/>
              </w:rPr>
              <w:t>Student Name:</w:t>
            </w:r>
            <w:r w:rsidR="00A60F09" w:rsidRPr="00BD75D9">
              <w:rPr>
                <w:rFonts w:eastAsia="Times New Roman" w:cs="Times New Roman"/>
                <w:b/>
                <w:bCs/>
                <w:color w:val="auto"/>
                <w:sz w:val="22"/>
                <w:lang w:val="nl-NL"/>
              </w:rPr>
              <w:t xml:space="preserve"> </w:t>
            </w:r>
            <w:r w:rsidR="00C50847" w:rsidRPr="00BD75D9">
              <w:rPr>
                <w:rFonts w:cs="Times New Roman"/>
                <w:color w:val="auto"/>
                <w:sz w:val="22"/>
                <w:lang w:val="nl-NL"/>
              </w:rPr>
              <w:t xml:space="preserve">Gabriela </w:t>
            </w:r>
            <w:r w:rsidR="00D16D46">
              <w:rPr>
                <w:rFonts w:cs="Times New Roman"/>
                <w:color w:val="auto"/>
                <w:sz w:val="22"/>
                <w:lang w:val="nl-NL"/>
              </w:rPr>
              <w:t xml:space="preserve">Iuliana </w:t>
            </w:r>
            <w:r w:rsidR="00C50847" w:rsidRPr="00BD75D9">
              <w:rPr>
                <w:rFonts w:cs="Times New Roman"/>
                <w:color w:val="auto"/>
                <w:sz w:val="22"/>
                <w:lang w:val="nl-NL"/>
              </w:rPr>
              <w:t>Giurgiu</w:t>
            </w:r>
          </w:p>
          <w:p w14:paraId="4119FDEB" w14:textId="60A1F92C" w:rsidR="00C50847" w:rsidRPr="00BD75D9" w:rsidRDefault="00602C4B" w:rsidP="00602C4B">
            <w:pPr>
              <w:keepNext/>
              <w:spacing w:before="120" w:after="0" w:line="276" w:lineRule="auto"/>
              <w:rPr>
                <w:rFonts w:eastAsia="Times New Roman" w:cs="Times New Roman"/>
                <w:b/>
                <w:bCs/>
                <w:color w:val="auto"/>
                <w:sz w:val="22"/>
                <w:lang w:val="nl-NL"/>
              </w:rPr>
            </w:pPr>
            <w:r w:rsidRPr="00BD75D9">
              <w:rPr>
                <w:rFonts w:eastAsia="Times New Roman" w:cs="Times New Roman"/>
                <w:b/>
                <w:bCs/>
                <w:color w:val="auto"/>
                <w:sz w:val="22"/>
                <w:lang w:val="nl-NL"/>
              </w:rPr>
              <w:t>Student ID:</w:t>
            </w:r>
            <w:r w:rsidR="00D16D46">
              <w:rPr>
                <w:rFonts w:eastAsia="Times New Roman" w:cs="Times New Roman"/>
                <w:b/>
                <w:bCs/>
                <w:color w:val="auto"/>
                <w:sz w:val="22"/>
                <w:lang w:val="nl-NL"/>
              </w:rPr>
              <w:t>2240</w:t>
            </w:r>
            <w:r w:rsidR="009519A6">
              <w:rPr>
                <w:rFonts w:eastAsia="Times New Roman" w:cs="Times New Roman"/>
                <w:b/>
                <w:bCs/>
                <w:color w:val="auto"/>
                <w:sz w:val="22"/>
                <w:lang w:val="nl-NL"/>
              </w:rPr>
              <w:t>417</w:t>
            </w:r>
            <w:r w:rsidRPr="00BD75D9">
              <w:rPr>
                <w:rFonts w:cs="Times New Roman"/>
                <w:b/>
                <w:bCs/>
                <w:noProof/>
                <w:sz w:val="22"/>
                <w:lang w:val="nl-NL" w:eastAsia="en-GB"/>
              </w:rPr>
              <w:t xml:space="preserve"> </w:t>
            </w:r>
          </w:p>
          <w:p w14:paraId="0348FFA9" w14:textId="3B778F69"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C50847">
              <w:t>Foreign Languages &amp; Cultural Awareness</w:t>
            </w:r>
            <w:r w:rsidR="00C50847" w:rsidRPr="000A7D84">
              <w:rPr>
                <w:rFonts w:eastAsia="Times New Roman" w:cs="Times New Roman"/>
                <w:b/>
                <w:bCs/>
                <w:color w:val="auto"/>
                <w:sz w:val="22"/>
                <w:lang w:val="en-AU"/>
              </w:rPr>
              <w:t xml:space="preserve"> </w:t>
            </w:r>
          </w:p>
          <w:p w14:paraId="2284ACCC" w14:textId="4A495C3D" w:rsidR="00602C4B" w:rsidRPr="00BD75D9" w:rsidRDefault="00602C4B" w:rsidP="00602C4B">
            <w:pPr>
              <w:keepNext/>
              <w:spacing w:before="120" w:after="0" w:line="276" w:lineRule="auto"/>
              <w:rPr>
                <w:rFonts w:eastAsia="Times New Roman" w:cs="Times New Roman"/>
                <w:b/>
                <w:bCs/>
                <w:color w:val="auto"/>
                <w:sz w:val="22"/>
                <w:lang w:val="it-IT"/>
              </w:rPr>
            </w:pPr>
            <w:r w:rsidRPr="00BD75D9">
              <w:rPr>
                <w:rFonts w:eastAsia="Times New Roman" w:cs="Times New Roman"/>
                <w:b/>
                <w:bCs/>
                <w:color w:val="auto"/>
                <w:sz w:val="22"/>
                <w:lang w:val="it-IT"/>
              </w:rPr>
              <w:t>Module Code:</w:t>
            </w:r>
            <w:r w:rsidR="000A7D84" w:rsidRPr="00BD75D9">
              <w:rPr>
                <w:rFonts w:cs="Times New Roman"/>
                <w:b/>
                <w:bCs/>
                <w:i/>
                <w:iCs/>
                <w:color w:val="BFBFBF" w:themeColor="background1" w:themeShade="BF"/>
                <w:sz w:val="22"/>
                <w:lang w:val="it-IT"/>
              </w:rPr>
              <w:t xml:space="preserve"> </w:t>
            </w:r>
            <w:r w:rsidR="00C50847" w:rsidRPr="00BD75D9">
              <w:rPr>
                <w:lang w:val="it-IT"/>
              </w:rPr>
              <w:t>BMIH5003</w:t>
            </w:r>
          </w:p>
          <w:p w14:paraId="489EC369" w14:textId="48CB6E34" w:rsidR="00602C4B" w:rsidRPr="00BD75D9" w:rsidRDefault="00602C4B" w:rsidP="00602C4B">
            <w:pPr>
              <w:keepNext/>
              <w:spacing w:before="120" w:after="0" w:line="276" w:lineRule="auto"/>
              <w:rPr>
                <w:rFonts w:eastAsia="Times New Roman" w:cs="Times New Roman"/>
                <w:b/>
                <w:bCs/>
                <w:color w:val="auto"/>
                <w:sz w:val="22"/>
                <w:lang w:val="it-IT"/>
              </w:rPr>
            </w:pPr>
            <w:r w:rsidRPr="00BD75D9">
              <w:rPr>
                <w:rFonts w:eastAsia="Times New Roman" w:cs="Times New Roman"/>
                <w:b/>
                <w:bCs/>
                <w:color w:val="auto"/>
                <w:sz w:val="22"/>
                <w:lang w:val="it-IT"/>
              </w:rPr>
              <w:t>Lecturer:</w:t>
            </w:r>
            <w:r w:rsidR="000A7D84" w:rsidRPr="00BD75D9">
              <w:rPr>
                <w:rFonts w:cs="Times New Roman"/>
                <w:b/>
                <w:bCs/>
                <w:i/>
                <w:iCs/>
                <w:color w:val="BFBFBF" w:themeColor="background1" w:themeShade="BF"/>
                <w:sz w:val="22"/>
                <w:lang w:val="it-IT"/>
              </w:rPr>
              <w:t xml:space="preserve"> </w:t>
            </w:r>
            <w:r w:rsidR="00C50847" w:rsidRPr="00BD75D9">
              <w:rPr>
                <w:lang w:val="it-IT"/>
              </w:rPr>
              <w:t>Giulia Chifari, Antoinette Milne</w:t>
            </w:r>
          </w:p>
          <w:p w14:paraId="0260DAF0" w14:textId="2D46888E"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867ED1">
              <w:rPr>
                <w:rFonts w:cs="Times New Roman"/>
                <w:b/>
                <w:bCs/>
                <w:noProof/>
                <w:sz w:val="22"/>
              </w:rPr>
              <w:t xml:space="preserve"> 17.05.2024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BD75D9">
        <w:trPr>
          <w:trHeight w:val="287"/>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507021FF" w14:textId="3A462131" w:rsidR="007C2128" w:rsidRPr="007C2128" w:rsidRDefault="007C2128" w:rsidP="00BD75D9">
            <w:pPr>
              <w:rPr>
                <w:rFonts w:ascii="Arial" w:eastAsia="Times New Roman" w:hAnsi="Arial" w:cs="Times New Roman"/>
                <w:bCs/>
                <w:color w:val="auto"/>
                <w:sz w:val="20"/>
                <w:szCs w:val="20"/>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E150352" w14:textId="6E6D83D0" w:rsidR="001E6A2B" w:rsidRDefault="001E6A2B" w:rsidP="003D7FD7">
            <w:pPr>
              <w:rPr>
                <w:b/>
              </w:rPr>
            </w:pPr>
            <w:r>
              <w:t>According to me, communication as well as interpersonal skills are extremely crucial elements in any type of business. Whenever the discussion is about the hotel industry, there has been no significant difference. Such skills within the food and beverage employees are mandatory. I noticed that this also assists the employees in collaborating to run the business operations successfully. A diverse range of cultures has been observed in every hospitality industry which sometimes leads to misunderstanding (</w:t>
            </w:r>
            <w:r w:rsidRPr="00206560">
              <w:t>Maheshkar and Sharma, 2018</w:t>
            </w:r>
            <w:r>
              <w:t>). I still remember that inside the Stafford London Hotel which is situated inside St. James's London, such misunderstandings arose due to the language barrier. Whenever such misunderstandings arise inside the workplace, there might be several negative impacts. People from various locations visit the Stafford London hotel and for this reason language barrier is observed very frequently inside the hotel. In addition to this, different cultural behaviours and expectations also contribute to such misunderstanding (</w:t>
            </w:r>
            <w:r w:rsidRPr="00206560">
              <w:t>Abramson and Moran, 2018</w:t>
            </w:r>
            <w:r>
              <w:t>). Those misunderstandings which have frequently occurred normally form plenty of conflicts among the F&amp;B employees and the hotel guests. An individual's cultural traits have been impacted by numerous demographic factors including gender, language, education, religion as well as ethnicity etc. Conflicts have been created there via both verbal and non-verbal miscommunication and also made adverse impacts through both entities like annoyance, offence, anger as well as embarrassment (</w:t>
            </w:r>
            <w:r w:rsidRPr="00206560">
              <w:t>Deresky</w:t>
            </w:r>
            <w:r>
              <w:t xml:space="preserve">, 2017). Therefore, the surroundings turned out to be greater diverse via migration along with the increase of </w:t>
            </w:r>
            <w:r>
              <w:lastRenderedPageBreak/>
              <w:t>different cultural entities. Such a wide cultural difference has been frequently observed within the workforce of the Stafford London Hotel, especially the F&amp;B employees. According to my understanding, these cultural differences can be easily tackled by developing some behavioural skills. Once the employees develop those skills they can effortlessly handle the hotel guests (</w:t>
            </w:r>
            <w:r w:rsidRPr="00206560">
              <w:t>Hampden-Turner and Trompenaars,</w:t>
            </w:r>
            <w:r>
              <w:t xml:space="preserve"> </w:t>
            </w:r>
            <w:r w:rsidRPr="00206560">
              <w:t>2020</w:t>
            </w:r>
            <w:r>
              <w:t xml:space="preserve">). I know very well that diversity skills assist people in forming strong foundations which might provide powerful recognition of various languages, experiences as well cultures. Building cultural awareness increases the core values of people by which they learn how to show respect, provide value and treat them fairly. It sets a strong foundation for the people and the business in the direction of creating an inclusive work culture </w:t>
            </w:r>
            <w:r w:rsidR="00D66015">
              <w:t>(</w:t>
            </w:r>
            <w:r w:rsidR="00D66015" w:rsidRPr="00206560">
              <w:t>Abramson and Moran, 2018</w:t>
            </w:r>
            <w:r w:rsidR="00D66015">
              <w:t>)</w:t>
            </w:r>
            <w:r>
              <w:t>. It has been vital to make an interpersonal sense of cultural awareness in order to enhance every individual's networking towards their teams. I believe that, if the employee develops these skills they can work comfortably inside the workplace. They can interact with guest members easily without any hesitation and provide meaningful contributions</w:t>
            </w:r>
            <w:r w:rsidR="00D66015">
              <w:t xml:space="preserve"> (</w:t>
            </w:r>
            <w:r w:rsidR="00D66015" w:rsidRPr="00206560">
              <w:t>Abramson and Moran, 2018</w:t>
            </w:r>
            <w:r w:rsidR="00D66015">
              <w:t>)</w:t>
            </w:r>
            <w:r>
              <w:t xml:space="preserve">. After all, knowing the individual strength has been very important for defending a hard situation. Furthermore, every person has distinct thoughts and behaviours by which they see the globe and by developing their own perception employees can mitigate the bias. Empathy has been an important phase which can be used in order to confront such bias. By removing the microaggressions the employees can develop their skills which can help to reduce the adverse impacts </w:t>
            </w:r>
            <w:r w:rsidR="00D66015">
              <w:t>(</w:t>
            </w:r>
            <w:r w:rsidR="00D66015" w:rsidRPr="00206560">
              <w:t>Hampden-Turner and Trompenaars,</w:t>
            </w:r>
            <w:r w:rsidR="00D66015">
              <w:t xml:space="preserve"> </w:t>
            </w:r>
            <w:r w:rsidR="00D66015" w:rsidRPr="00206560">
              <w:t>2020</w:t>
            </w:r>
            <w:r w:rsidR="00D66015">
              <w:t>)</w:t>
            </w:r>
            <w:r>
              <w:t>.</w:t>
            </w:r>
          </w:p>
          <w:p w14:paraId="036CC918" w14:textId="586AA2D3" w:rsidR="00085A4E" w:rsidRDefault="003164B2" w:rsidP="007C2128">
            <w:pPr>
              <w:rPr>
                <w:b/>
                <w:bCs/>
                <w:sz w:val="28"/>
                <w:szCs w:val="24"/>
              </w:rPr>
            </w:pPr>
            <w:r>
              <w:rPr>
                <w:b/>
                <w:bCs/>
                <w:sz w:val="28"/>
                <w:szCs w:val="24"/>
              </w:rPr>
              <w:t>References:</w:t>
            </w:r>
          </w:p>
          <w:p w14:paraId="5AFF8BB3" w14:textId="77777777" w:rsidR="001E6A2B" w:rsidRPr="00062FF6" w:rsidRDefault="001E6A2B" w:rsidP="003D7FD7">
            <w:bookmarkStart w:id="0" w:name="_Hlk166244038"/>
            <w:r w:rsidRPr="00062FF6">
              <w:t>Abramson, N.R. and Moran, R. (2018</w:t>
            </w:r>
            <w:bookmarkEnd w:id="0"/>
            <w:r w:rsidRPr="00062FF6">
              <w:t xml:space="preserve">) </w:t>
            </w:r>
            <w:r w:rsidRPr="00BD75D9">
              <w:t>Managing Cultural Differences: Global Leadership for the 21st Century</w:t>
            </w:r>
            <w:r w:rsidRPr="00062FF6">
              <w:t>. 10th Ed. Abingdon: Routledge.</w:t>
            </w:r>
          </w:p>
          <w:p w14:paraId="189F2846" w14:textId="77777777" w:rsidR="001E6A2B" w:rsidRPr="00062FF6" w:rsidRDefault="001E6A2B" w:rsidP="003D7FD7">
            <w:bookmarkStart w:id="1" w:name="_Hlk166244055"/>
            <w:proofErr w:type="spellStart"/>
            <w:r w:rsidRPr="00062FF6">
              <w:t>Deresky</w:t>
            </w:r>
            <w:bookmarkEnd w:id="1"/>
            <w:proofErr w:type="spellEnd"/>
            <w:r w:rsidRPr="00062FF6">
              <w:t xml:space="preserve">, H. (2017) </w:t>
            </w:r>
            <w:r w:rsidRPr="00BD75D9">
              <w:t>International Management: Managing Across Borders and Cultures: Text and Cases.</w:t>
            </w:r>
            <w:r w:rsidRPr="00062FF6">
              <w:t xml:space="preserve"> 9th Ed. Harlow: Pearson Education Ltd.</w:t>
            </w:r>
          </w:p>
          <w:p w14:paraId="2CD8BB88" w14:textId="77777777" w:rsidR="001E6A2B" w:rsidRPr="00062FF6" w:rsidRDefault="001E6A2B" w:rsidP="003D7FD7">
            <w:bookmarkStart w:id="2" w:name="_Hlk166244027"/>
            <w:proofErr w:type="spellStart"/>
            <w:r w:rsidRPr="00062FF6">
              <w:t>Maheshkar</w:t>
            </w:r>
            <w:proofErr w:type="spellEnd"/>
            <w:r w:rsidRPr="00062FF6">
              <w:t>, C. and Sharma, V. (2018</w:t>
            </w:r>
            <w:bookmarkEnd w:id="2"/>
            <w:r w:rsidRPr="00BD75D9">
              <w:t>) Handbook of Research on Cross-Cultural Business Education.</w:t>
            </w:r>
            <w:r w:rsidRPr="00062FF6">
              <w:t xml:space="preserve"> Hershey: IGI Global.</w:t>
            </w:r>
          </w:p>
          <w:p w14:paraId="44A016D5" w14:textId="6E59D9E3" w:rsidR="00DA485D" w:rsidRPr="00BD75D9" w:rsidRDefault="003C7F75" w:rsidP="003D7FD7">
            <w:r w:rsidRPr="00206560">
              <w:t xml:space="preserve">Hampden-Turner, C. and Trompenaars, F. (2020) </w:t>
            </w:r>
            <w:r w:rsidRPr="00BD75D9">
              <w:t>Riding the Waves of Culture.</w:t>
            </w:r>
            <w:r w:rsidRPr="00206560">
              <w:t xml:space="preserve"> 4th Ed. London: John Murray Press.</w:t>
            </w:r>
          </w:p>
        </w:tc>
      </w:tr>
      <w:tr w:rsidR="006C0FE2" w:rsidRPr="00330917" w14:paraId="0881B5FB" w14:textId="77777777" w:rsidTr="00BD75D9">
        <w:trPr>
          <w:trHeight w:val="539"/>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6F50C425" w14:textId="0808C67D" w:rsidR="006C0FE2" w:rsidRDefault="006C0FE2" w:rsidP="00BD75D9">
            <w:pPr>
              <w:rPr>
                <w:b/>
                <w:bCs/>
                <w:sz w:val="28"/>
                <w:szCs w:val="24"/>
              </w:rPr>
            </w:pPr>
            <w:r w:rsidRPr="00FA18FF">
              <w:rPr>
                <w:b/>
                <w:bCs/>
                <w:sz w:val="28"/>
                <w:szCs w:val="24"/>
              </w:rPr>
              <w:lastRenderedPageBreak/>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w:t>
            </w: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42706442" w:rsidR="005C77A4" w:rsidRDefault="00723301" w:rsidP="005C77A4">
            <w:pPr>
              <w:rPr>
                <w:b/>
                <w:bCs/>
                <w:sz w:val="28"/>
                <w:szCs w:val="24"/>
              </w:rPr>
            </w:pPr>
            <w:r>
              <w:rPr>
                <w:b/>
                <w:bCs/>
                <w:sz w:val="28"/>
                <w:szCs w:val="24"/>
              </w:rPr>
              <w:lastRenderedPageBreak/>
              <w:t>Identified</w:t>
            </w:r>
            <w:r w:rsidR="00B3346C">
              <w:rPr>
                <w:b/>
                <w:bCs/>
                <w:sz w:val="28"/>
                <w:szCs w:val="24"/>
              </w:rPr>
              <w:t xml:space="preserve"> cultural misunderstanding:</w:t>
            </w:r>
          </w:p>
          <w:p w14:paraId="36C029D2" w14:textId="4C1C8181" w:rsidR="00A135A5" w:rsidRPr="001E6A2B" w:rsidRDefault="001E6A2B" w:rsidP="003D7FD7">
            <w:r>
              <w:t>The main reason behind the cultural misunderstanding is the communication difference. Various cultural backgrounds communicate in different ways which are measured via patterns, verb</w:t>
            </w:r>
            <w:r w:rsidR="00203E3D">
              <w:t>al</w:t>
            </w:r>
            <w:r>
              <w:t xml:space="preserve"> as well as non-verbal gestures and etiquette. Inside the Stafford London Hotel also such misunderstandings have been found between the F&amp;B employees along the hotel guests which typically created confusion, disputes and mishaps within working (</w:t>
            </w:r>
            <w:r w:rsidRPr="00206560">
              <w:rPr>
                <w:color w:val="222222"/>
                <w:shd w:val="clear" w:color="auto" w:fill="FFFFFF"/>
              </w:rPr>
              <w:t>Barreto</w:t>
            </w:r>
            <w:r>
              <w:rPr>
                <w:color w:val="222222"/>
                <w:shd w:val="clear" w:color="auto" w:fill="FFFFFF"/>
              </w:rPr>
              <w:t xml:space="preserve"> et al., 2021</w:t>
            </w:r>
            <w:r>
              <w:t xml:space="preserve">). </w:t>
            </w:r>
          </w:p>
          <w:p w14:paraId="1F51BD1E" w14:textId="6CC3000E" w:rsidR="00723301" w:rsidRDefault="00723301" w:rsidP="005C77A4">
            <w:pPr>
              <w:rPr>
                <w:b/>
                <w:bCs/>
                <w:sz w:val="28"/>
                <w:szCs w:val="24"/>
              </w:rPr>
            </w:pPr>
            <w:r>
              <w:rPr>
                <w:b/>
                <w:bCs/>
                <w:sz w:val="28"/>
                <w:szCs w:val="24"/>
              </w:rPr>
              <w:t>Training plan:</w:t>
            </w:r>
          </w:p>
          <w:p w14:paraId="389322FD" w14:textId="77777777" w:rsidR="001E6A2B" w:rsidRDefault="001E6A2B" w:rsidP="003D7FD7">
            <w:r>
              <w:t>Sometimes nonverbal communication such as facial expressions, different gestures and unique body language might be helpful for expressing feelings towards other people. High-level learning as well as extreme awareness have been crucial for reducing cultural misunderstanding. This has been essential to understand the actual way behind such misunderstanding (</w:t>
            </w:r>
            <w:r w:rsidRPr="00206560">
              <w:t>Hampden-Turner and Trompenaars,</w:t>
            </w:r>
            <w:r>
              <w:t xml:space="preserve"> </w:t>
            </w:r>
            <w:r w:rsidRPr="00206560">
              <w:t>2020</w:t>
            </w:r>
            <w:r>
              <w:t>). However, the top management of the Stafford London Hotel can mitigate the issues very easily by introducing several training programs inside the hotel. They can offer diversity training to those F&amp;B employees which could enhance their awareness regarding cultural distinction. In this way, they can induce superior recognition along with knowledge of diversity. Another way of tackling this is that the managers or the business leaders can check the cultural background of every employee which would boost the awareness and assist to prevent any potential conflicts inside the business (</w:t>
            </w:r>
            <w:r w:rsidRPr="00206560">
              <w:rPr>
                <w:color w:val="222222"/>
                <w:shd w:val="clear" w:color="auto" w:fill="FFFFFF"/>
              </w:rPr>
              <w:t>Chwialkowska</w:t>
            </w:r>
            <w:r>
              <w:rPr>
                <w:color w:val="222222"/>
                <w:shd w:val="clear" w:color="auto" w:fill="FFFFFF"/>
              </w:rPr>
              <w:t xml:space="preserve"> et al., 2020</w:t>
            </w:r>
            <w:r>
              <w:t>). Other than that, celebrating cultural differences can also build a strong cultural foundation among the people. Instead of worrying about cultural misunderstanding, the company must celebrate various growth opportunities as well as gather information regarding new approaches that can be applied in various situations. For instance, by providing training about cultural differences, the company can notify employees about diverse religions, and help them understand their cultures (</w:t>
            </w:r>
            <w:r w:rsidRPr="00206560">
              <w:t>Nedelko and Brzozowski</w:t>
            </w:r>
            <w:r>
              <w:t>, 2020). In addition to this, the generic rule of cultural differences states that education has the power to mitigate the misunderstanding and for that practical implementation is also important. Moreover, employees can increase their potential by previous experience like working with colleagues, clients and many more. This can considerably reduce the conflicts inside the workplace and create a positive working infrastructure (</w:t>
            </w:r>
            <w:r w:rsidRPr="00206560">
              <w:t>Hampden-Turner and Trompenaars,</w:t>
            </w:r>
            <w:r>
              <w:t xml:space="preserve"> </w:t>
            </w:r>
            <w:r w:rsidRPr="00206560">
              <w:t>2020</w:t>
            </w:r>
            <w:r>
              <w:t xml:space="preserve">). Apart from that, some training programs should be introduced by the company in order to enhance the global mindset of </w:t>
            </w:r>
            <w:r>
              <w:lastRenderedPageBreak/>
              <w:t>the people. When the company can successfully provide awareness to the employees of the company they can efficiently avoid such misunderstanding by their global mindset. A global mindset is extremely necessary in today's business world for working flawlessly with diverse people along with international business (</w:t>
            </w:r>
            <w:r w:rsidRPr="00206560">
              <w:t>Abramson and Moran, 2018</w:t>
            </w:r>
            <w:r>
              <w:t xml:space="preserve">). The understanding also enhances the empathy for doing the intercultural activity and this makes it simple in the direction; of integrating along with working alongside different cultural backgrounds. The outcome will be successful as well as impactful if the business creates mutual trust and good connections among the employees across the hotel. In addition to this, interactive along with involving educational approaches are also helpful for dealing with the situation. Keeping this in mind, the Stafford London Hotel should also implement such a training program in the direction of increasing the involvement rate of the customers </w:t>
            </w:r>
            <w:sdt>
              <w:sdtPr>
                <w:id w:val="838205579"/>
                <w:citation/>
              </w:sdtPr>
              <w:sdtContent>
                <w:r>
                  <w:fldChar w:fldCharType="begin"/>
                </w:r>
                <w:r>
                  <w:rPr>
                    <w:lang w:val="en-US"/>
                  </w:rPr>
                  <w:instrText xml:space="preserve"> CITATION Mar24 \l 1033 </w:instrText>
                </w:r>
                <w:r>
                  <w:fldChar w:fldCharType="separate"/>
                </w:r>
                <w:r w:rsidRPr="000B050A">
                  <w:rPr>
                    <w:noProof/>
                    <w:lang w:val="en-US"/>
                  </w:rPr>
                  <w:t>(Glowacka, 2024)</w:t>
                </w:r>
                <w:r>
                  <w:fldChar w:fldCharType="end"/>
                </w:r>
              </w:sdtContent>
            </w:sdt>
            <w:r>
              <w:t xml:space="preserve">. </w:t>
            </w:r>
          </w:p>
          <w:p w14:paraId="0F3568B7" w14:textId="77777777" w:rsidR="005C77A4" w:rsidRDefault="005C77A4" w:rsidP="005C77A4">
            <w:pPr>
              <w:rPr>
                <w:b/>
                <w:bCs/>
                <w:sz w:val="28"/>
                <w:szCs w:val="24"/>
              </w:rPr>
            </w:pPr>
            <w:r>
              <w:rPr>
                <w:b/>
                <w:bCs/>
                <w:sz w:val="28"/>
                <w:szCs w:val="24"/>
              </w:rPr>
              <w:t>References:</w:t>
            </w:r>
          </w:p>
          <w:p w14:paraId="324C9E6A" w14:textId="77777777" w:rsidR="001E6A2B" w:rsidRPr="00062FF6" w:rsidRDefault="001E6A2B" w:rsidP="003D7FD7">
            <w:pPr>
              <w:rPr>
                <w:shd w:val="clear" w:color="auto" w:fill="FFFFFF"/>
              </w:rPr>
            </w:pPr>
            <w:bookmarkStart w:id="3" w:name="_Hlk166244187"/>
            <w:r w:rsidRPr="00062FF6">
              <w:rPr>
                <w:shd w:val="clear" w:color="auto" w:fill="FFFFFF"/>
              </w:rPr>
              <w:t>Barreto</w:t>
            </w:r>
            <w:bookmarkEnd w:id="3"/>
            <w:r w:rsidRPr="00062FF6">
              <w:rPr>
                <w:shd w:val="clear" w:color="auto" w:fill="FFFFFF"/>
              </w:rPr>
              <w:t>, M., Victor, C., Hammond, C., Eccles, A., Richins, M.T. and Qualter, P., (2021). Loneliness around the world: Age, gender, and cultural differences in loneliness. </w:t>
            </w:r>
            <w:r w:rsidRPr="00062FF6">
              <w:rPr>
                <w:i/>
                <w:iCs/>
                <w:shd w:val="clear" w:color="auto" w:fill="FFFFFF"/>
              </w:rPr>
              <w:t>Personality and individual differences</w:t>
            </w:r>
            <w:r w:rsidRPr="00062FF6">
              <w:rPr>
                <w:shd w:val="clear" w:color="auto" w:fill="FFFFFF"/>
              </w:rPr>
              <w:t>, </w:t>
            </w:r>
            <w:r w:rsidRPr="00062FF6">
              <w:rPr>
                <w:i/>
                <w:iCs/>
                <w:shd w:val="clear" w:color="auto" w:fill="FFFFFF"/>
              </w:rPr>
              <w:t>169</w:t>
            </w:r>
            <w:r w:rsidRPr="00062FF6">
              <w:rPr>
                <w:shd w:val="clear" w:color="auto" w:fill="FFFFFF"/>
              </w:rPr>
              <w:t>, p.110066.</w:t>
            </w:r>
          </w:p>
          <w:p w14:paraId="4066292A" w14:textId="77777777" w:rsidR="001E6A2B" w:rsidRPr="00062FF6" w:rsidRDefault="001E6A2B" w:rsidP="003D7FD7">
            <w:bookmarkStart w:id="4" w:name="_Hlk166244256"/>
            <w:proofErr w:type="spellStart"/>
            <w:r w:rsidRPr="00062FF6">
              <w:rPr>
                <w:shd w:val="clear" w:color="auto" w:fill="FFFFFF"/>
              </w:rPr>
              <w:t>Chwialkowska</w:t>
            </w:r>
            <w:bookmarkEnd w:id="4"/>
            <w:proofErr w:type="spellEnd"/>
            <w:r w:rsidRPr="00062FF6">
              <w:rPr>
                <w:shd w:val="clear" w:color="auto" w:fill="FFFFFF"/>
              </w:rPr>
              <w:t xml:space="preserve">, A., Bhatti, W.A. and </w:t>
            </w:r>
            <w:proofErr w:type="spellStart"/>
            <w:r w:rsidRPr="00062FF6">
              <w:rPr>
                <w:shd w:val="clear" w:color="auto" w:fill="FFFFFF"/>
              </w:rPr>
              <w:t>Glowik</w:t>
            </w:r>
            <w:proofErr w:type="spellEnd"/>
            <w:r w:rsidRPr="00062FF6">
              <w:rPr>
                <w:shd w:val="clear" w:color="auto" w:fill="FFFFFF"/>
              </w:rPr>
              <w:t>, M., (2020). The influence of cultural values on pro-environmental behavior. </w:t>
            </w:r>
            <w:r w:rsidRPr="00062FF6">
              <w:rPr>
                <w:i/>
                <w:iCs/>
                <w:shd w:val="clear" w:color="auto" w:fill="FFFFFF"/>
              </w:rPr>
              <w:t>Journal of Cleaner Production</w:t>
            </w:r>
            <w:r w:rsidRPr="00062FF6">
              <w:rPr>
                <w:shd w:val="clear" w:color="auto" w:fill="FFFFFF"/>
              </w:rPr>
              <w:t>, </w:t>
            </w:r>
            <w:r w:rsidRPr="00062FF6">
              <w:rPr>
                <w:i/>
                <w:iCs/>
                <w:shd w:val="clear" w:color="auto" w:fill="FFFFFF"/>
              </w:rPr>
              <w:t>268</w:t>
            </w:r>
            <w:r w:rsidRPr="00062FF6">
              <w:rPr>
                <w:shd w:val="clear" w:color="auto" w:fill="FFFFFF"/>
              </w:rPr>
              <w:t>, p.122305.</w:t>
            </w:r>
          </w:p>
          <w:p w14:paraId="2A46163D" w14:textId="77777777" w:rsidR="001E6A2B" w:rsidRPr="00062FF6" w:rsidRDefault="001E6A2B" w:rsidP="003D7FD7">
            <w:bookmarkStart w:id="5" w:name="_Hlk166244067"/>
            <w:r w:rsidRPr="00062FF6">
              <w:t>Hampden-Turner, C. and Trompenaars, F. (2020</w:t>
            </w:r>
            <w:bookmarkEnd w:id="5"/>
            <w:r w:rsidRPr="00062FF6">
              <w:t>) Riding the Waves of Culture. 4th Ed. London: John Murray Press.</w:t>
            </w:r>
          </w:p>
          <w:p w14:paraId="193DBD3D" w14:textId="6DBFF8C3" w:rsidR="005C77A4" w:rsidRPr="00BD75D9" w:rsidRDefault="00B92CF7" w:rsidP="003D7FD7">
            <w:pPr>
              <w:rPr>
                <w:noProof/>
              </w:rPr>
            </w:pPr>
            <w:r w:rsidRPr="00062FF6">
              <w:rPr>
                <w:noProof/>
              </w:rPr>
              <w:t xml:space="preserve">Glowacka, M., (2024). </w:t>
            </w:r>
            <w:r w:rsidRPr="00062FF6">
              <w:rPr>
                <w:i/>
                <w:iCs/>
                <w:noProof/>
              </w:rPr>
              <w:t xml:space="preserve">Intercultural misunderstandings: causes and how to avoid them. </w:t>
            </w:r>
            <w:r w:rsidRPr="00062FF6">
              <w:rPr>
                <w:noProof/>
              </w:rPr>
              <w:t xml:space="preserve">[Online] Available at: </w:t>
            </w:r>
            <w:hyperlink r:id="rId8" w:history="1">
              <w:r w:rsidRPr="00062FF6">
                <w:rPr>
                  <w:rStyle w:val="Hyperlink"/>
                  <w:noProof/>
                  <w:color w:val="auto"/>
                  <w:u w:val="none"/>
                </w:rPr>
                <w:t>https://preply.com/en/blog/b2b-intercultural-misunderstandings/</w:t>
              </w:r>
            </w:hyperlink>
            <w:r w:rsidRPr="00062FF6">
              <w:rPr>
                <w:noProof/>
              </w:rPr>
              <w:t xml:space="preserve"> [Accessed 30 April 2024].</w:t>
            </w:r>
          </w:p>
        </w:tc>
      </w:tr>
      <w:tr w:rsidR="005C77A4" w:rsidRPr="00330917" w14:paraId="48307BA1" w14:textId="77777777" w:rsidTr="00BD75D9">
        <w:trPr>
          <w:trHeight w:val="46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5DBB160" w14:textId="0FBDEBB0" w:rsidR="005C77A4" w:rsidRDefault="005C77A4" w:rsidP="005C77A4">
            <w:pPr>
              <w:rPr>
                <w:b/>
                <w:bCs/>
                <w:sz w:val="28"/>
                <w:szCs w:val="24"/>
              </w:rPr>
            </w:pPr>
            <w:r w:rsidRPr="00FA18FF">
              <w:rPr>
                <w:b/>
                <w:bCs/>
                <w:sz w:val="28"/>
                <w:szCs w:val="24"/>
              </w:rPr>
              <w:lastRenderedPageBreak/>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0F9C270" w14:textId="77777777" w:rsidR="001E6A2B" w:rsidRDefault="001E6A2B" w:rsidP="003D7FD7">
            <w:r>
              <w:t xml:space="preserve">In the current fast-growing business world, individuals through various cultural backgrounds as well as nations have been continuously visiting new locations along with experiencing multiple cultures. As an outcome, cultural awareness serves an important role in the success of the hotel sector. This has been complex as this regulates different identities as well as allows local communities to be aware of distinct cultures. During my working journey, I also experienced such cultural differences. I faced both ups and downs during my working journey and both showed various positives along with negative impacts </w:t>
            </w:r>
            <w:sdt>
              <w:sdtPr>
                <w:id w:val="1423838467"/>
                <w:citation/>
              </w:sdtPr>
              <w:sdtContent>
                <w:r>
                  <w:fldChar w:fldCharType="begin"/>
                </w:r>
                <w:r>
                  <w:rPr>
                    <w:lang w:val="en-US"/>
                  </w:rPr>
                  <w:instrText xml:space="preserve"> CITATION get24 \l 1033 </w:instrText>
                </w:r>
                <w:r>
                  <w:fldChar w:fldCharType="separate"/>
                </w:r>
                <w:r w:rsidRPr="000B050A">
                  <w:rPr>
                    <w:noProof/>
                    <w:lang w:val="en-US"/>
                  </w:rPr>
                  <w:t>(getimpactly, 2024)</w:t>
                </w:r>
                <w:r>
                  <w:fldChar w:fldCharType="end"/>
                </w:r>
              </w:sdtContent>
            </w:sdt>
            <w:r>
              <w:t xml:space="preserve">. </w:t>
            </w:r>
          </w:p>
          <w:p w14:paraId="48A51063" w14:textId="77777777" w:rsidR="001E6A2B" w:rsidRDefault="001E6A2B" w:rsidP="003D7FD7">
            <w:r>
              <w:lastRenderedPageBreak/>
              <w:t>I often met with people from different cultural backgrounds and sometimes I also faced difficulties while communicating with them. Whenever there were language barriers, it made me have trouble expressing my feelings to them appropriately. Guests frequently ask authenticity in terms of local culture which can offer them traditional cuisine, various cultural events and many more. However, I think that communication barriers interrupt such smooth experiences and it also increases the dissatisfaction level of the clients (</w:t>
            </w:r>
            <w:r w:rsidRPr="00206560">
              <w:t>Maheshkar and Sharma, 2018</w:t>
            </w:r>
            <w:r>
              <w:t>).</w:t>
            </w:r>
          </w:p>
          <w:p w14:paraId="7F728DA9" w14:textId="77777777" w:rsidR="001E6A2B" w:rsidRDefault="001E6A2B" w:rsidP="003D7FD7">
            <w:r>
              <w:t>Throughout the time I have learned numerous things for tackling such a scenario. I got to know the importance of having cultural awareness. When someone has cultural awareness then it helps them to boost the customer satisfaction level considerably. I have also asked for help regarding this from my seniors and leaders. After acquiring some understanding and developing my skills in the field I also experienced that I could also manage clients very easily and I was also able to enhance guest satisfaction (</w:t>
            </w:r>
            <w:r w:rsidRPr="00206560">
              <w:t>Nedelko and Brzozowski</w:t>
            </w:r>
            <w:r>
              <w:t>, 2020).</w:t>
            </w:r>
          </w:p>
          <w:p w14:paraId="68B19B95" w14:textId="77777777" w:rsidR="001E6A2B" w:rsidRDefault="001E6A2B" w:rsidP="003D7FD7">
            <w:r>
              <w:t>There are numerous benefits I have received after adopting such knowledge and understanding. This makes an authentic experience towards the guest which enables me to communicate with the local culture. Currently, I can make positive cross-cultural connections easily by implementing my ability. It promotes recognition, decreases misunderstanding as well as inspires open mindsets. By creating a strong foundation between cultures as well as the guest experience, the hospitality sector can create a great inclusive as well as worldwide workforce (</w:t>
            </w:r>
            <w:r w:rsidRPr="00206560">
              <w:t>Abramson and Moran, 2018</w:t>
            </w:r>
            <w:r>
              <w:t xml:space="preserve">). </w:t>
            </w:r>
          </w:p>
          <w:p w14:paraId="00AA8178" w14:textId="77777777" w:rsidR="001E6A2B" w:rsidRDefault="001E6A2B" w:rsidP="003D7FD7">
            <w:r>
              <w:t>The hotel sector has the ability to store as well as safeguard cultural heritage. By adopting and developing cultural awareness, I contributed a lot to the hotel business. It not only assisted me in establishing the credibility of the working but, also created sustainability inside the business which provides support towards the local communities (</w:t>
            </w:r>
            <w:r w:rsidRPr="00206560">
              <w:t>Maheshkar and Sharma, 2018</w:t>
            </w:r>
            <w:r>
              <w:t>).</w:t>
            </w:r>
          </w:p>
          <w:p w14:paraId="28358002" w14:textId="3951A4EF" w:rsidR="001E6A2B" w:rsidRDefault="001E6A2B" w:rsidP="003D7FD7">
            <w:r>
              <w:t xml:space="preserve">By developing such cultural </w:t>
            </w:r>
            <w:proofErr w:type="gramStart"/>
            <w:r>
              <w:t>awareness</w:t>
            </w:r>
            <w:proofErr w:type="gramEnd"/>
            <w:r>
              <w:t xml:space="preserve"> I can receive numerous business opportunities in the near future. Locations along with companies which depict a deep knowledge of various cultures could bring a diverse range of guests (</w:t>
            </w:r>
            <w:r w:rsidRPr="001E6A2B">
              <w:t>Glowacka</w:t>
            </w:r>
            <w:r>
              <w:t>, 2024). By regulating the goods as well as services according to particular cultural patterns, hotel corporations like Stafford London Hotel could receive numerous competitive benefits within the marketplace (</w:t>
            </w:r>
            <w:r w:rsidRPr="00206560">
              <w:t>Nedelko and Brzozowski</w:t>
            </w:r>
            <w:r>
              <w:t>, 2020).</w:t>
            </w:r>
          </w:p>
          <w:p w14:paraId="06162095" w14:textId="77777777" w:rsidR="005C77A4" w:rsidRDefault="005C77A4" w:rsidP="003D7FD7">
            <w:pPr>
              <w:rPr>
                <w:b/>
                <w:bCs/>
                <w:sz w:val="28"/>
              </w:rPr>
            </w:pPr>
            <w:r>
              <w:rPr>
                <w:b/>
                <w:bCs/>
                <w:sz w:val="28"/>
              </w:rPr>
              <w:lastRenderedPageBreak/>
              <w:t>References:</w:t>
            </w:r>
          </w:p>
          <w:p w14:paraId="1C6EF070" w14:textId="77777777" w:rsidR="001E6A2B" w:rsidRPr="00062FF6" w:rsidRDefault="001E6A2B" w:rsidP="003D7FD7">
            <w:pPr>
              <w:rPr>
                <w:noProof/>
              </w:rPr>
            </w:pPr>
            <w:r w:rsidRPr="00062FF6">
              <w:rPr>
                <w:noProof/>
              </w:rPr>
              <w:t xml:space="preserve">getimpactly, (2024). </w:t>
            </w:r>
            <w:r w:rsidRPr="00062FF6">
              <w:rPr>
                <w:i/>
                <w:iCs/>
                <w:noProof/>
              </w:rPr>
              <w:t xml:space="preserve">Diversity Skills: 5 Types Of Diversity Skills To Develop. </w:t>
            </w:r>
            <w:r w:rsidRPr="00062FF6">
              <w:rPr>
                <w:noProof/>
              </w:rPr>
              <w:t xml:space="preserve">[Online] Available at: </w:t>
            </w:r>
            <w:hyperlink r:id="rId9" w:history="1">
              <w:r w:rsidRPr="00062FF6">
                <w:rPr>
                  <w:rStyle w:val="Hyperlink"/>
                  <w:noProof/>
                  <w:color w:val="auto"/>
                  <w:u w:val="none"/>
                </w:rPr>
                <w:t>https://www.getimpactly.com/post/diversity-skills</w:t>
              </w:r>
            </w:hyperlink>
            <w:r w:rsidRPr="00062FF6">
              <w:rPr>
                <w:noProof/>
              </w:rPr>
              <w:t xml:space="preserve"> [Accessed 30 April 2024].</w:t>
            </w:r>
          </w:p>
          <w:p w14:paraId="670AABA3" w14:textId="77777777" w:rsidR="001E6A2B" w:rsidRPr="00062FF6" w:rsidRDefault="001E6A2B" w:rsidP="003D7FD7">
            <w:pPr>
              <w:rPr>
                <w:noProof/>
              </w:rPr>
            </w:pPr>
            <w:r w:rsidRPr="00062FF6">
              <w:rPr>
                <w:noProof/>
              </w:rPr>
              <w:t xml:space="preserve">Glowacka, M., (2024). </w:t>
            </w:r>
            <w:r w:rsidRPr="00062FF6">
              <w:rPr>
                <w:i/>
                <w:iCs/>
                <w:noProof/>
              </w:rPr>
              <w:t xml:space="preserve">Intercultural misunderstandings: causes and how to avoid them. </w:t>
            </w:r>
            <w:r w:rsidRPr="00062FF6">
              <w:rPr>
                <w:noProof/>
              </w:rPr>
              <w:t xml:space="preserve">[Online] Available at: </w:t>
            </w:r>
            <w:hyperlink r:id="rId10" w:history="1">
              <w:r w:rsidRPr="00062FF6">
                <w:rPr>
                  <w:rStyle w:val="Hyperlink"/>
                  <w:noProof/>
                  <w:color w:val="auto"/>
                  <w:u w:val="none"/>
                </w:rPr>
                <w:t>https://preply.com/en/blog/b2b-intercultural-misunderstandings/</w:t>
              </w:r>
            </w:hyperlink>
            <w:r w:rsidRPr="00062FF6">
              <w:rPr>
                <w:noProof/>
              </w:rPr>
              <w:t xml:space="preserve"> [Accessed 30 April 2024].</w:t>
            </w:r>
          </w:p>
          <w:p w14:paraId="7082BAD0" w14:textId="46275AB3" w:rsidR="005C77A4" w:rsidRPr="00786527" w:rsidRDefault="001E6A2B" w:rsidP="003D7FD7">
            <w:pPr>
              <w:rPr>
                <w:color w:val="auto"/>
              </w:rPr>
            </w:pPr>
            <w:proofErr w:type="spellStart"/>
            <w:r w:rsidRPr="00062FF6">
              <w:rPr>
                <w:color w:val="auto"/>
              </w:rPr>
              <w:t>Maheshkar</w:t>
            </w:r>
            <w:proofErr w:type="spellEnd"/>
            <w:r w:rsidRPr="00062FF6">
              <w:rPr>
                <w:color w:val="auto"/>
              </w:rPr>
              <w:t xml:space="preserve">, C. and Sharma, V. (2018) </w:t>
            </w:r>
            <w:r w:rsidRPr="00BA2DDA">
              <w:rPr>
                <w:i/>
                <w:iCs/>
                <w:color w:val="auto"/>
              </w:rPr>
              <w:t>Handbook of Research on Cross-Cultural Business Education.</w:t>
            </w:r>
            <w:r w:rsidRPr="00062FF6">
              <w:rPr>
                <w:color w:val="auto"/>
              </w:rPr>
              <w:t xml:space="preserve"> Hershey: IGI Global.</w:t>
            </w:r>
          </w:p>
        </w:tc>
      </w:tr>
      <w:tr w:rsidR="005C77A4" w:rsidRPr="00330917" w14:paraId="6BD2BAF7" w14:textId="77777777" w:rsidTr="00B80011">
        <w:trPr>
          <w:trHeight w:val="327"/>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79BB746" w14:textId="358EA9D9" w:rsidR="005C77A4" w:rsidRPr="00B80011" w:rsidRDefault="005C77A4" w:rsidP="005C77A4">
            <w:pPr>
              <w:rPr>
                <w:b/>
                <w:bCs/>
                <w:i/>
                <w:iCs/>
                <w:sz w:val="28"/>
                <w:szCs w:val="24"/>
              </w:rPr>
            </w:pPr>
            <w:r w:rsidRPr="00FA18FF">
              <w:rPr>
                <w:b/>
                <w:bCs/>
                <w:sz w:val="28"/>
                <w:szCs w:val="24"/>
              </w:rPr>
              <w:lastRenderedPageBreak/>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8B32AC0" w14:textId="77777777" w:rsidR="00B80011" w:rsidRDefault="00B80011" w:rsidP="00B80011">
            <w:pPr>
              <w:pStyle w:val="Heading2"/>
              <w:rPr>
                <w:rFonts w:eastAsia="Times New Roman"/>
              </w:rPr>
            </w:pPr>
            <w:r w:rsidRPr="00172FE9">
              <w:lastRenderedPageBreak/>
              <w:t>Introduction </w:t>
            </w:r>
          </w:p>
          <w:p w14:paraId="5CEF4A8F" w14:textId="72200231" w:rsidR="00BC1901" w:rsidRPr="00B80011" w:rsidRDefault="00B80011" w:rsidP="00BC1901">
            <w:pPr>
              <w:rPr>
                <w:b/>
                <w:bCs/>
              </w:rPr>
            </w:pPr>
            <w:r w:rsidRPr="00667EF8">
              <w:rPr>
                <w:b/>
                <w:bCs/>
              </w:rPr>
              <w:t>Slide</w:t>
            </w:r>
          </w:p>
          <w:p w14:paraId="4672764A" w14:textId="3030DE15" w:rsidR="00B80011" w:rsidRPr="00B80011" w:rsidRDefault="00B80011" w:rsidP="00BC1901">
            <w:pPr>
              <w:rPr>
                <w:b/>
                <w:bCs/>
                <w:lang w:val="en-US"/>
              </w:rPr>
            </w:pPr>
            <w:r w:rsidRPr="003057A0">
              <w:rPr>
                <w:b/>
                <w:bCs/>
                <w:noProof/>
              </w:rPr>
              <w:drawing>
                <wp:inline distT="0" distB="0" distL="0" distR="0" wp14:anchorId="5DC4A65E" wp14:editId="09A6B637">
                  <wp:extent cx="5572125" cy="3117651"/>
                  <wp:effectExtent l="0" t="0" r="0" b="6985"/>
                  <wp:docPr id="982642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642361" name=""/>
                          <pic:cNvPicPr/>
                        </pic:nvPicPr>
                        <pic:blipFill>
                          <a:blip r:embed="rId11"/>
                          <a:stretch>
                            <a:fillRect/>
                          </a:stretch>
                        </pic:blipFill>
                        <pic:spPr>
                          <a:xfrm>
                            <a:off x="0" y="0"/>
                            <a:ext cx="5606953" cy="3137138"/>
                          </a:xfrm>
                          <a:prstGeom prst="rect">
                            <a:avLst/>
                          </a:prstGeom>
                        </pic:spPr>
                      </pic:pic>
                    </a:graphicData>
                  </a:graphic>
                </wp:inline>
              </w:drawing>
            </w:r>
          </w:p>
          <w:p w14:paraId="7129C94D" w14:textId="2CAED77A" w:rsidR="00E73500" w:rsidRPr="00B80011" w:rsidRDefault="00BC1901" w:rsidP="00B80011">
            <w:pPr>
              <w:spacing w:after="0"/>
              <w:rPr>
                <w:rFonts w:eastAsia="Times New Roman" w:cs="Times New Roman"/>
                <w:color w:val="auto"/>
                <w:szCs w:val="24"/>
              </w:rPr>
            </w:pPr>
            <w:r w:rsidRPr="00172FE9">
              <w:rPr>
                <w:rFonts w:eastAsia="Times New Roman" w:cs="Times New Roman"/>
                <w:color w:val="000000"/>
                <w:szCs w:val="24"/>
              </w:rPr>
              <w:t>The following presentation will highlight different kinds of aspects related to a language spoken. Different kinds of benefits will be discussed about multilingualism and some importance of language awareness skills for the hotel staff. Moreover, some</w:t>
            </w:r>
            <w:r w:rsidR="002F1E01">
              <w:rPr>
                <w:rFonts w:eastAsia="Times New Roman" w:cs="Times New Roman"/>
                <w:color w:val="000000"/>
                <w:szCs w:val="24"/>
              </w:rPr>
              <w:t xml:space="preserve"> </w:t>
            </w:r>
            <w:r w:rsidRPr="00172FE9">
              <w:rPr>
                <w:rFonts w:eastAsia="Times New Roman" w:cs="Times New Roman"/>
                <w:color w:val="000000"/>
                <w:szCs w:val="24"/>
              </w:rPr>
              <w:t>other components will also be highlighted such as the locations where it is spoken and its difficulty level to learn. Furthermore, the politeness and impoliteness of different languages in a business context will also be included in the presentation. </w:t>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9CC2E07" w14:textId="77777777" w:rsidR="00BC1901" w:rsidRDefault="00BC1901" w:rsidP="00BC1901">
            <w:pPr>
              <w:pStyle w:val="Heading2"/>
              <w:rPr>
                <w:rFonts w:eastAsia="Times New Roman"/>
              </w:rPr>
            </w:pPr>
            <w:bookmarkStart w:id="6" w:name="_Toc166244369"/>
            <w:r w:rsidRPr="00172FE9">
              <w:lastRenderedPageBreak/>
              <w:t>Benefits of multilingualism</w:t>
            </w:r>
            <w:bookmarkEnd w:id="6"/>
            <w:r w:rsidRPr="00172FE9">
              <w:t> </w:t>
            </w:r>
          </w:p>
          <w:p w14:paraId="690E9FE7" w14:textId="77777777" w:rsidR="00BC1901" w:rsidRPr="00667EF8" w:rsidRDefault="00BC1901" w:rsidP="00BC1901">
            <w:pPr>
              <w:rPr>
                <w:b/>
                <w:bCs/>
              </w:rPr>
            </w:pPr>
            <w:r w:rsidRPr="00667EF8">
              <w:rPr>
                <w:b/>
                <w:bCs/>
              </w:rPr>
              <w:t>Slide</w:t>
            </w:r>
          </w:p>
          <w:p w14:paraId="71194731" w14:textId="77777777" w:rsidR="00BC1901" w:rsidRPr="00667EF8" w:rsidRDefault="00BC1901" w:rsidP="00BC1901">
            <w:r w:rsidRPr="003057A0">
              <w:rPr>
                <w:noProof/>
              </w:rPr>
              <w:drawing>
                <wp:inline distT="0" distB="0" distL="0" distR="0" wp14:anchorId="521FDC34" wp14:editId="0A7755CF">
                  <wp:extent cx="5529976" cy="3124200"/>
                  <wp:effectExtent l="0" t="0" r="0" b="0"/>
                  <wp:docPr id="1897743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43516" name=""/>
                          <pic:cNvPicPr/>
                        </pic:nvPicPr>
                        <pic:blipFill>
                          <a:blip r:embed="rId12"/>
                          <a:stretch>
                            <a:fillRect/>
                          </a:stretch>
                        </pic:blipFill>
                        <pic:spPr>
                          <a:xfrm>
                            <a:off x="0" y="0"/>
                            <a:ext cx="5536742" cy="3128023"/>
                          </a:xfrm>
                          <a:prstGeom prst="rect">
                            <a:avLst/>
                          </a:prstGeom>
                        </pic:spPr>
                      </pic:pic>
                    </a:graphicData>
                  </a:graphic>
                </wp:inline>
              </w:drawing>
            </w:r>
          </w:p>
          <w:p w14:paraId="71CD20AD" w14:textId="77777777" w:rsidR="00BC1901" w:rsidRPr="00172FE9" w:rsidRDefault="00BC1901" w:rsidP="00BC1901">
            <w:pPr>
              <w:rPr>
                <w:color w:val="auto"/>
              </w:rPr>
            </w:pPr>
            <w:r w:rsidRPr="00172FE9">
              <w:t>Multilingualism refers to the ability of the people, society, institutions or communities to use more than one specific language. There are different kinds of benefits of multilingualism among which some of the benefits will be discussed in the below sections. </w:t>
            </w:r>
          </w:p>
          <w:p w14:paraId="656B930B" w14:textId="77777777" w:rsidR="00BC1901" w:rsidRPr="00172FE9" w:rsidRDefault="00BC1901" w:rsidP="00BC1901">
            <w:pPr>
              <w:rPr>
                <w:kern w:val="2"/>
                <w:shd w:val="clear" w:color="auto" w:fill="FFFFFF"/>
                <w14:ligatures w14:val="standardContextual"/>
              </w:rPr>
            </w:pPr>
            <w:r w:rsidRPr="00172FE9">
              <w:rPr>
                <w:rFonts w:eastAsia="Times New Roman" w:cs="Times New Roman"/>
                <w:color w:val="000000"/>
                <w:szCs w:val="24"/>
              </w:rPr>
              <w:t>1. Cultural awareness is one of the major benefits of multilingualism which allows people and societies to understand about different cultures of different countries</w:t>
            </w:r>
            <w:r>
              <w:rPr>
                <w:rFonts w:eastAsia="Times New Roman" w:cs="Times New Roman"/>
                <w:color w:val="000000"/>
                <w:szCs w:val="24"/>
              </w:rPr>
              <w:t xml:space="preserve"> </w:t>
            </w:r>
            <w:r>
              <w:rPr>
                <w:shd w:val="clear" w:color="auto" w:fill="FFFFFF"/>
              </w:rPr>
              <w:t xml:space="preserve">(Hartono </w:t>
            </w:r>
            <w:r w:rsidRPr="008D478F">
              <w:rPr>
                <w:i/>
                <w:iCs/>
                <w:shd w:val="clear" w:color="auto" w:fill="FFFFFF"/>
              </w:rPr>
              <w:t>et al</w:t>
            </w:r>
            <w:r>
              <w:rPr>
                <w:shd w:val="clear" w:color="auto" w:fill="FFFFFF"/>
              </w:rPr>
              <w:t>., 2023)</w:t>
            </w:r>
            <w:r w:rsidRPr="00172FE9">
              <w:rPr>
                <w:rFonts w:eastAsia="Times New Roman" w:cs="Times New Roman"/>
                <w:color w:val="000000"/>
                <w:szCs w:val="24"/>
              </w:rPr>
              <w:t>. </w:t>
            </w:r>
          </w:p>
          <w:p w14:paraId="59CB256C" w14:textId="0B1A742A" w:rsidR="003164B2" w:rsidRPr="00BC1901" w:rsidRDefault="00BC1901" w:rsidP="00BC1901">
            <w:pPr>
              <w:rPr>
                <w:kern w:val="2"/>
                <w:shd w:val="clear" w:color="auto" w:fill="FFFFFF"/>
                <w14:ligatures w14:val="standardContextual"/>
              </w:rPr>
            </w:pPr>
            <w:r w:rsidRPr="00172FE9">
              <w:rPr>
                <w:rFonts w:eastAsia="Times New Roman" w:cs="Times New Roman"/>
                <w:color w:val="000000"/>
                <w:szCs w:val="24"/>
              </w:rPr>
              <w:t>2. Another specific benefit of multilingualism is that it can help a student in terms of competitive advantage while applying for a job in the market</w:t>
            </w:r>
            <w:r>
              <w:rPr>
                <w:rFonts w:eastAsia="Times New Roman" w:cs="Times New Roman"/>
                <w:color w:val="000000"/>
                <w:szCs w:val="24"/>
              </w:rPr>
              <w:t xml:space="preserve"> </w:t>
            </w:r>
            <w:r>
              <w:rPr>
                <w:shd w:val="clear" w:color="auto" w:fill="FFFFFF"/>
              </w:rPr>
              <w:t xml:space="preserve">(Hartono </w:t>
            </w:r>
            <w:r w:rsidRPr="008D478F">
              <w:rPr>
                <w:i/>
                <w:iCs/>
                <w:shd w:val="clear" w:color="auto" w:fill="FFFFFF"/>
              </w:rPr>
              <w:t>et al</w:t>
            </w:r>
            <w:r>
              <w:rPr>
                <w:shd w:val="clear" w:color="auto" w:fill="FFFFFF"/>
              </w:rPr>
              <w:t>., 2023)</w:t>
            </w:r>
            <w:r w:rsidRPr="00172FE9">
              <w:rPr>
                <w:rFonts w:eastAsia="Times New Roman" w:cs="Times New Roman"/>
                <w:color w:val="000000"/>
                <w:szCs w:val="24"/>
              </w:rPr>
              <w:t>. </w:t>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494C26F" w14:textId="77777777" w:rsidR="00BC1901" w:rsidRDefault="00BC1901" w:rsidP="00BC1901">
            <w:pPr>
              <w:pStyle w:val="Heading2"/>
              <w:rPr>
                <w:rFonts w:eastAsia="Times New Roman"/>
              </w:rPr>
            </w:pPr>
            <w:bookmarkStart w:id="7" w:name="_Toc166244370"/>
            <w:r w:rsidRPr="00172FE9">
              <w:lastRenderedPageBreak/>
              <w:t>Importance of language awareness skills for hotel staff</w:t>
            </w:r>
            <w:bookmarkEnd w:id="7"/>
          </w:p>
          <w:p w14:paraId="69F3F377" w14:textId="77777777" w:rsidR="00BC1901" w:rsidRPr="00667EF8" w:rsidRDefault="00BC1901" w:rsidP="00BC1901">
            <w:pPr>
              <w:rPr>
                <w:b/>
                <w:bCs/>
              </w:rPr>
            </w:pPr>
            <w:r w:rsidRPr="00667EF8">
              <w:rPr>
                <w:b/>
                <w:bCs/>
              </w:rPr>
              <w:t>Slide</w:t>
            </w:r>
          </w:p>
          <w:p w14:paraId="4ECFFF96" w14:textId="77777777" w:rsidR="00BC1901" w:rsidRPr="00667EF8" w:rsidRDefault="00BC1901" w:rsidP="00BC1901">
            <w:r w:rsidRPr="003057A0">
              <w:rPr>
                <w:noProof/>
              </w:rPr>
              <w:drawing>
                <wp:inline distT="0" distB="0" distL="0" distR="0" wp14:anchorId="69284941" wp14:editId="412017AE">
                  <wp:extent cx="5572125" cy="3120033"/>
                  <wp:effectExtent l="0" t="0" r="0" b="4445"/>
                  <wp:docPr id="739016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16043" name=""/>
                          <pic:cNvPicPr/>
                        </pic:nvPicPr>
                        <pic:blipFill>
                          <a:blip r:embed="rId13"/>
                          <a:stretch>
                            <a:fillRect/>
                          </a:stretch>
                        </pic:blipFill>
                        <pic:spPr>
                          <a:xfrm>
                            <a:off x="0" y="0"/>
                            <a:ext cx="5579082" cy="3123928"/>
                          </a:xfrm>
                          <a:prstGeom prst="rect">
                            <a:avLst/>
                          </a:prstGeom>
                        </pic:spPr>
                      </pic:pic>
                    </a:graphicData>
                  </a:graphic>
                </wp:inline>
              </w:drawing>
            </w:r>
          </w:p>
          <w:p w14:paraId="1C8CF1CA" w14:textId="77777777" w:rsidR="00BC1901" w:rsidRPr="00172FE9" w:rsidRDefault="00BC1901" w:rsidP="00BC1901">
            <w:pPr>
              <w:spacing w:after="0"/>
              <w:rPr>
                <w:rFonts w:eastAsia="Times New Roman" w:cs="Times New Roman"/>
                <w:color w:val="auto"/>
                <w:szCs w:val="24"/>
              </w:rPr>
            </w:pPr>
            <w:r w:rsidRPr="00172FE9">
              <w:rPr>
                <w:rFonts w:eastAsia="Times New Roman" w:cs="Times New Roman"/>
                <w:color w:val="000000"/>
                <w:szCs w:val="24"/>
              </w:rPr>
              <w:t>There are multiple important aspects of language awareness for hotel staff among which some of those will be discussed below.</w:t>
            </w:r>
          </w:p>
          <w:p w14:paraId="6624931E" w14:textId="77777777" w:rsidR="00BC1901" w:rsidRPr="00172FE9" w:rsidRDefault="00BC1901" w:rsidP="00BC1901">
            <w:pPr>
              <w:rPr>
                <w:kern w:val="2"/>
                <w:shd w:val="clear" w:color="auto" w:fill="FFFFFF"/>
                <w14:ligatures w14:val="standardContextual"/>
              </w:rPr>
            </w:pPr>
            <w:r w:rsidRPr="00172FE9">
              <w:rPr>
                <w:rFonts w:eastAsia="Times New Roman" w:cs="Times New Roman"/>
                <w:color w:val="000000"/>
                <w:szCs w:val="24"/>
              </w:rPr>
              <w:t>1. One of the importance of language awareness is that it can help the respective hotel staff to communicate better with different kinds of visitors from different countries</w:t>
            </w:r>
            <w:r>
              <w:rPr>
                <w:rFonts w:eastAsia="Times New Roman" w:cs="Times New Roman"/>
                <w:color w:val="000000"/>
                <w:szCs w:val="24"/>
              </w:rPr>
              <w:t xml:space="preserve"> </w:t>
            </w:r>
            <w:r>
              <w:rPr>
                <w:shd w:val="clear" w:color="auto" w:fill="FFFFFF"/>
              </w:rPr>
              <w:t xml:space="preserve">(Tanković </w:t>
            </w:r>
            <w:r w:rsidRPr="008D478F">
              <w:rPr>
                <w:i/>
                <w:iCs/>
                <w:shd w:val="clear" w:color="auto" w:fill="FFFFFF"/>
              </w:rPr>
              <w:t>et al</w:t>
            </w:r>
            <w:r>
              <w:rPr>
                <w:shd w:val="clear" w:color="auto" w:fill="FFFFFF"/>
              </w:rPr>
              <w:t>., 2021)</w:t>
            </w:r>
            <w:r w:rsidRPr="00172FE9">
              <w:rPr>
                <w:rFonts w:eastAsia="Times New Roman" w:cs="Times New Roman"/>
                <w:color w:val="000000"/>
                <w:szCs w:val="24"/>
              </w:rPr>
              <w:t>. </w:t>
            </w:r>
          </w:p>
          <w:p w14:paraId="309CF798" w14:textId="01AB7601" w:rsidR="003164B2" w:rsidRPr="00BC1901" w:rsidRDefault="00BC1901" w:rsidP="00BC1901">
            <w:pPr>
              <w:rPr>
                <w:kern w:val="2"/>
                <w:shd w:val="clear" w:color="auto" w:fill="FFFFFF"/>
                <w14:ligatures w14:val="standardContextual"/>
              </w:rPr>
            </w:pPr>
            <w:r w:rsidRPr="00172FE9">
              <w:rPr>
                <w:rFonts w:eastAsia="Times New Roman" w:cs="Times New Roman"/>
                <w:color w:val="000000"/>
                <w:szCs w:val="24"/>
              </w:rPr>
              <w:t xml:space="preserve">2. Adaptability is another important aspect for the hotel staff as it is required for them to adapt </w:t>
            </w:r>
            <w:r>
              <w:rPr>
                <w:rFonts w:eastAsia="Times New Roman" w:cs="Times New Roman"/>
                <w:color w:val="000000"/>
                <w:szCs w:val="24"/>
              </w:rPr>
              <w:t>to</w:t>
            </w:r>
            <w:r w:rsidRPr="00172FE9">
              <w:rPr>
                <w:rFonts w:eastAsia="Times New Roman" w:cs="Times New Roman"/>
                <w:color w:val="000000"/>
                <w:szCs w:val="24"/>
              </w:rPr>
              <w:t xml:space="preserve"> various kinds of people and ensure to fulfil their requests</w:t>
            </w:r>
            <w:r>
              <w:rPr>
                <w:rFonts w:eastAsia="Times New Roman" w:cs="Times New Roman"/>
                <w:color w:val="000000"/>
                <w:szCs w:val="24"/>
              </w:rPr>
              <w:t xml:space="preserve"> </w:t>
            </w:r>
            <w:r>
              <w:rPr>
                <w:shd w:val="clear" w:color="auto" w:fill="FFFFFF"/>
              </w:rPr>
              <w:t xml:space="preserve">(Tanković </w:t>
            </w:r>
            <w:r w:rsidRPr="008D478F">
              <w:rPr>
                <w:i/>
                <w:iCs/>
                <w:shd w:val="clear" w:color="auto" w:fill="FFFFFF"/>
              </w:rPr>
              <w:t>et al</w:t>
            </w:r>
            <w:r>
              <w:rPr>
                <w:shd w:val="clear" w:color="auto" w:fill="FFFFFF"/>
              </w:rPr>
              <w:t>., 2021)</w:t>
            </w:r>
            <w:r w:rsidRPr="00172FE9">
              <w:rPr>
                <w:rFonts w:eastAsia="Times New Roman" w:cs="Times New Roman"/>
                <w:color w:val="000000"/>
                <w:szCs w:val="24"/>
              </w:rPr>
              <w:t>. </w:t>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200FBEE" w14:textId="77777777" w:rsidR="00BC1901" w:rsidRDefault="00BC1901" w:rsidP="00BC1901">
            <w:pPr>
              <w:pStyle w:val="Heading2"/>
              <w:rPr>
                <w:rFonts w:eastAsia="Times New Roman"/>
              </w:rPr>
            </w:pPr>
            <w:bookmarkStart w:id="8" w:name="_Toc166244371"/>
            <w:r w:rsidRPr="00172FE9">
              <w:lastRenderedPageBreak/>
              <w:t>Locations where the language is spoken</w:t>
            </w:r>
            <w:bookmarkEnd w:id="8"/>
            <w:r w:rsidRPr="00172FE9">
              <w:t> </w:t>
            </w:r>
          </w:p>
          <w:p w14:paraId="2ACDDE63" w14:textId="77777777" w:rsidR="00BC1901" w:rsidRPr="00667EF8" w:rsidRDefault="00BC1901" w:rsidP="00BC1901">
            <w:pPr>
              <w:rPr>
                <w:b/>
                <w:bCs/>
              </w:rPr>
            </w:pPr>
            <w:r w:rsidRPr="00667EF8">
              <w:rPr>
                <w:b/>
                <w:bCs/>
              </w:rPr>
              <w:t>Slide</w:t>
            </w:r>
          </w:p>
          <w:p w14:paraId="36D9386F" w14:textId="77777777" w:rsidR="00BC1901" w:rsidRPr="00667EF8" w:rsidRDefault="00BC1901" w:rsidP="00BC1901">
            <w:r w:rsidRPr="003057A0">
              <w:rPr>
                <w:noProof/>
              </w:rPr>
              <w:drawing>
                <wp:inline distT="0" distB="0" distL="0" distR="0" wp14:anchorId="09B1DC7B" wp14:editId="4D2AD73E">
                  <wp:extent cx="5514975" cy="3085676"/>
                  <wp:effectExtent l="0" t="0" r="0" b="635"/>
                  <wp:docPr id="732351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351301" name=""/>
                          <pic:cNvPicPr/>
                        </pic:nvPicPr>
                        <pic:blipFill>
                          <a:blip r:embed="rId14"/>
                          <a:stretch>
                            <a:fillRect/>
                          </a:stretch>
                        </pic:blipFill>
                        <pic:spPr>
                          <a:xfrm>
                            <a:off x="0" y="0"/>
                            <a:ext cx="5520466" cy="3088748"/>
                          </a:xfrm>
                          <a:prstGeom prst="rect">
                            <a:avLst/>
                          </a:prstGeom>
                        </pic:spPr>
                      </pic:pic>
                    </a:graphicData>
                  </a:graphic>
                </wp:inline>
              </w:drawing>
            </w:r>
          </w:p>
          <w:p w14:paraId="4656C434" w14:textId="77777777" w:rsidR="00BC1901" w:rsidRPr="00172FE9" w:rsidRDefault="00BC1901" w:rsidP="00E84F11">
            <w:pPr>
              <w:rPr>
                <w:kern w:val="2"/>
                <w:shd w:val="clear" w:color="auto" w:fill="FFFFFF"/>
                <w14:ligatures w14:val="standardContextual"/>
              </w:rPr>
            </w:pPr>
            <w:r w:rsidRPr="00172FE9">
              <w:t>One of the major European languages is Spanish which is used vastly in European countries. There are multiple countries which state Spanish as their official language. Some of those countries are Spain, Costa Rica, Mexico, Panama, Argentina and various others</w:t>
            </w:r>
            <w:r>
              <w:t xml:space="preserve"> </w:t>
            </w:r>
            <w:r>
              <w:rPr>
                <w:shd w:val="clear" w:color="auto" w:fill="FFFFFF"/>
              </w:rPr>
              <w:t xml:space="preserve">(De Villiers </w:t>
            </w:r>
            <w:r w:rsidRPr="008D478F">
              <w:rPr>
                <w:i/>
                <w:iCs/>
                <w:shd w:val="clear" w:color="auto" w:fill="FFFFFF"/>
              </w:rPr>
              <w:t>et al</w:t>
            </w:r>
            <w:r>
              <w:rPr>
                <w:shd w:val="clear" w:color="auto" w:fill="FFFFFF"/>
              </w:rPr>
              <w:t>., 2021)</w:t>
            </w:r>
            <w:r w:rsidRPr="00172FE9">
              <w:t xml:space="preserve">. </w:t>
            </w:r>
          </w:p>
          <w:p w14:paraId="550F9BC1" w14:textId="77777777" w:rsidR="003164B2" w:rsidRDefault="003164B2" w:rsidP="00BC1901">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F230AF2" w14:textId="77777777" w:rsidR="00BC1901" w:rsidRDefault="00BC1901" w:rsidP="00BC1901">
            <w:pPr>
              <w:pStyle w:val="Heading2"/>
              <w:rPr>
                <w:rFonts w:eastAsia="Times New Roman"/>
              </w:rPr>
            </w:pPr>
            <w:bookmarkStart w:id="9" w:name="_Toc166244372"/>
            <w:r w:rsidRPr="00172FE9">
              <w:lastRenderedPageBreak/>
              <w:t>Difficulty of the language</w:t>
            </w:r>
            <w:bookmarkEnd w:id="9"/>
            <w:r w:rsidRPr="00172FE9">
              <w:t> </w:t>
            </w:r>
          </w:p>
          <w:p w14:paraId="7E67D33B" w14:textId="77777777" w:rsidR="00BC1901" w:rsidRPr="00667EF8" w:rsidRDefault="00BC1901" w:rsidP="00BC1901">
            <w:pPr>
              <w:rPr>
                <w:b/>
                <w:bCs/>
              </w:rPr>
            </w:pPr>
            <w:r w:rsidRPr="00667EF8">
              <w:rPr>
                <w:b/>
                <w:bCs/>
              </w:rPr>
              <w:t>Slide</w:t>
            </w:r>
          </w:p>
          <w:p w14:paraId="701F7F3C" w14:textId="77777777" w:rsidR="00BC1901" w:rsidRPr="00667EF8" w:rsidRDefault="00BC1901" w:rsidP="00BC1901">
            <w:r w:rsidRPr="003057A0">
              <w:rPr>
                <w:noProof/>
              </w:rPr>
              <w:drawing>
                <wp:inline distT="0" distB="0" distL="0" distR="0" wp14:anchorId="3BE080ED" wp14:editId="2CCC7D2F">
                  <wp:extent cx="5543550" cy="3077381"/>
                  <wp:effectExtent l="0" t="0" r="0" b="8890"/>
                  <wp:docPr id="1265596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596450" name=""/>
                          <pic:cNvPicPr/>
                        </pic:nvPicPr>
                        <pic:blipFill>
                          <a:blip r:embed="rId15"/>
                          <a:stretch>
                            <a:fillRect/>
                          </a:stretch>
                        </pic:blipFill>
                        <pic:spPr>
                          <a:xfrm>
                            <a:off x="0" y="0"/>
                            <a:ext cx="5550127" cy="3081032"/>
                          </a:xfrm>
                          <a:prstGeom prst="rect">
                            <a:avLst/>
                          </a:prstGeom>
                        </pic:spPr>
                      </pic:pic>
                    </a:graphicData>
                  </a:graphic>
                </wp:inline>
              </w:drawing>
            </w:r>
          </w:p>
          <w:p w14:paraId="0CD8DAB6" w14:textId="51698C65" w:rsidR="003164B2" w:rsidRPr="00BC1901" w:rsidRDefault="00BC1901" w:rsidP="00E84F11">
            <w:pPr>
              <w:rPr>
                <w:kern w:val="2"/>
                <w:shd w:val="clear" w:color="auto" w:fill="FFFFFF"/>
                <w14:ligatures w14:val="standardContextual"/>
              </w:rPr>
            </w:pPr>
            <w:r w:rsidRPr="00172FE9">
              <w:t>Spanish is mainly considered one of the easiest languages for different people</w:t>
            </w:r>
            <w:r>
              <w:t>,</w:t>
            </w:r>
            <w:r w:rsidRPr="00172FE9">
              <w:t xml:space="preserve"> especially for people who can speak </w:t>
            </w:r>
            <w:r>
              <w:t>E</w:t>
            </w:r>
            <w:r w:rsidRPr="00172FE9">
              <w:t xml:space="preserve">nglish. It usually takes about 6 months to learn </w:t>
            </w:r>
            <w:r>
              <w:t>S</w:t>
            </w:r>
            <w:r w:rsidRPr="00172FE9">
              <w:t>panish and speak fluently with 3 hours of learning and practi</w:t>
            </w:r>
            <w:r>
              <w:t>c</w:t>
            </w:r>
            <w:r w:rsidRPr="00172FE9">
              <w:t>e a day</w:t>
            </w:r>
            <w:r>
              <w:t xml:space="preserve"> </w:t>
            </w:r>
            <w:r>
              <w:rPr>
                <w:shd w:val="clear" w:color="auto" w:fill="FFFFFF"/>
              </w:rPr>
              <w:t xml:space="preserve">(Shepherd </w:t>
            </w:r>
            <w:r w:rsidRPr="008D478F">
              <w:rPr>
                <w:i/>
                <w:iCs/>
                <w:shd w:val="clear" w:color="auto" w:fill="FFFFFF"/>
              </w:rPr>
              <w:t>et al</w:t>
            </w:r>
            <w:r>
              <w:rPr>
                <w:shd w:val="clear" w:color="auto" w:fill="FFFFFF"/>
              </w:rPr>
              <w:t>., 2021)</w:t>
            </w:r>
            <w:r w:rsidRPr="00172FE9">
              <w:t>. </w:t>
            </w:r>
          </w:p>
          <w:p w14:paraId="59A6DDC8" w14:textId="6AF67AFB" w:rsidR="003164B2" w:rsidRDefault="003164B2" w:rsidP="003164B2">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16D3BD3" w14:textId="77777777" w:rsidR="00BC1901" w:rsidRDefault="00BC1901" w:rsidP="00BC1901">
            <w:pPr>
              <w:pStyle w:val="Heading2"/>
              <w:rPr>
                <w:rFonts w:eastAsia="Times New Roman"/>
              </w:rPr>
            </w:pPr>
            <w:bookmarkStart w:id="10" w:name="_Toc166244373"/>
            <w:r w:rsidRPr="00172FE9">
              <w:lastRenderedPageBreak/>
              <w:t>Polite and impolite language in a business context</w:t>
            </w:r>
            <w:bookmarkEnd w:id="10"/>
          </w:p>
          <w:p w14:paraId="069CF608" w14:textId="77777777" w:rsidR="00BC1901" w:rsidRPr="00667EF8" w:rsidRDefault="00BC1901" w:rsidP="00BC1901">
            <w:pPr>
              <w:rPr>
                <w:b/>
                <w:bCs/>
              </w:rPr>
            </w:pPr>
            <w:r w:rsidRPr="00667EF8">
              <w:rPr>
                <w:b/>
                <w:bCs/>
              </w:rPr>
              <w:t>Slide</w:t>
            </w:r>
          </w:p>
          <w:p w14:paraId="4E97456E" w14:textId="77777777" w:rsidR="00BC1901" w:rsidRPr="00667EF8" w:rsidRDefault="00BC1901" w:rsidP="00BC1901">
            <w:r w:rsidRPr="003057A0">
              <w:rPr>
                <w:noProof/>
              </w:rPr>
              <w:drawing>
                <wp:inline distT="0" distB="0" distL="0" distR="0" wp14:anchorId="2F0D624A" wp14:editId="77D4DE40">
                  <wp:extent cx="5543550" cy="3080935"/>
                  <wp:effectExtent l="0" t="0" r="0" b="5715"/>
                  <wp:docPr id="1574588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588330" name=""/>
                          <pic:cNvPicPr/>
                        </pic:nvPicPr>
                        <pic:blipFill>
                          <a:blip r:embed="rId16"/>
                          <a:stretch>
                            <a:fillRect/>
                          </a:stretch>
                        </pic:blipFill>
                        <pic:spPr>
                          <a:xfrm>
                            <a:off x="0" y="0"/>
                            <a:ext cx="5561598" cy="3090966"/>
                          </a:xfrm>
                          <a:prstGeom prst="rect">
                            <a:avLst/>
                          </a:prstGeom>
                        </pic:spPr>
                      </pic:pic>
                    </a:graphicData>
                  </a:graphic>
                </wp:inline>
              </w:drawing>
            </w:r>
          </w:p>
          <w:p w14:paraId="298A71A0" w14:textId="1C4F7377" w:rsidR="003164B2" w:rsidRPr="003164B2" w:rsidRDefault="00BC1901" w:rsidP="00E84F11">
            <w:pPr>
              <w:rPr>
                <w:b/>
                <w:bCs/>
                <w:sz w:val="28"/>
              </w:rPr>
            </w:pPr>
            <w:r w:rsidRPr="00172FE9">
              <w:t>Politeness in terms of language in a business context is generally termed as when an individual shows respect and shows that they are listening to them properly and making proper contact. Other than that, impoliteness can be termed as if anyone can see that the respective hotel staff is not paying attention to the respective visitors due to difference</w:t>
            </w:r>
            <w:r>
              <w:t>s</w:t>
            </w:r>
            <w:r w:rsidRPr="00172FE9">
              <w:t xml:space="preserve"> in language. For example, staff members at Stafford London Hotel can be seen to be polite if they understand different kinds of languages and also if they do not, they can help them to connect with someone who knows the specific language and take their leave with politeness</w:t>
            </w:r>
            <w:r>
              <w:t xml:space="preserve"> </w:t>
            </w:r>
            <w:r>
              <w:rPr>
                <w:shd w:val="clear" w:color="auto" w:fill="FFFFFF"/>
              </w:rPr>
              <w:t>(</w:t>
            </w:r>
            <w:proofErr w:type="spellStart"/>
            <w:r>
              <w:rPr>
                <w:shd w:val="clear" w:color="auto" w:fill="FFFFFF"/>
              </w:rPr>
              <w:t>Mitsakis</w:t>
            </w:r>
            <w:proofErr w:type="spellEnd"/>
            <w:r>
              <w:rPr>
                <w:shd w:val="clear" w:color="auto" w:fill="FFFFFF"/>
              </w:rPr>
              <w:t xml:space="preserve"> </w:t>
            </w:r>
            <w:r w:rsidRPr="008D478F">
              <w:rPr>
                <w:i/>
                <w:iCs/>
                <w:shd w:val="clear" w:color="auto" w:fill="FFFFFF"/>
              </w:rPr>
              <w:t>et al</w:t>
            </w:r>
            <w:r>
              <w:rPr>
                <w:shd w:val="clear" w:color="auto" w:fill="FFFFFF"/>
              </w:rPr>
              <w:t>., 2024)</w:t>
            </w:r>
            <w:r w:rsidRPr="00172FE9">
              <w:t>. On the other hand, without using these behaviours can make them impolite.  </w:t>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17B9C297"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r w:rsidR="00297541">
              <w:rPr>
                <w:b/>
                <w:bCs/>
                <w:sz w:val="28"/>
                <w:szCs w:val="24"/>
              </w:rPr>
              <w:t xml:space="preserve"> </w:t>
            </w:r>
          </w:p>
          <w:p w14:paraId="02C6E58D" w14:textId="77777777" w:rsidR="00BC1901" w:rsidRDefault="00BC1901" w:rsidP="00BC1901">
            <w:pPr>
              <w:rPr>
                <w:shd w:val="clear" w:color="auto" w:fill="FFFFFF"/>
              </w:rPr>
            </w:pPr>
            <w:r>
              <w:rPr>
                <w:shd w:val="clear" w:color="auto" w:fill="FFFFFF"/>
              </w:rPr>
              <w:t xml:space="preserve">De Villiers, J., Iglesias, A., </w:t>
            </w:r>
            <w:proofErr w:type="spellStart"/>
            <w:r>
              <w:rPr>
                <w:shd w:val="clear" w:color="auto" w:fill="FFFFFF"/>
              </w:rPr>
              <w:t>Golinkoff</w:t>
            </w:r>
            <w:proofErr w:type="spellEnd"/>
            <w:r>
              <w:rPr>
                <w:shd w:val="clear" w:color="auto" w:fill="FFFFFF"/>
              </w:rPr>
              <w:t>, R., Hirsh-Pasek, K., Wilson, M.S. and Nandakumar, R., (2021). Assessing dual language learners of Spanish and English: Development of the QUILS: ES. </w:t>
            </w:r>
            <w:proofErr w:type="spellStart"/>
            <w:r>
              <w:rPr>
                <w:i/>
                <w:iCs/>
                <w:shd w:val="clear" w:color="auto" w:fill="FFFFFF"/>
              </w:rPr>
              <w:t>Revista</w:t>
            </w:r>
            <w:proofErr w:type="spellEnd"/>
            <w:r>
              <w:rPr>
                <w:i/>
                <w:iCs/>
                <w:shd w:val="clear" w:color="auto" w:fill="FFFFFF"/>
              </w:rPr>
              <w:t xml:space="preserve"> de </w:t>
            </w:r>
            <w:proofErr w:type="spellStart"/>
            <w:r>
              <w:rPr>
                <w:i/>
                <w:iCs/>
                <w:shd w:val="clear" w:color="auto" w:fill="FFFFFF"/>
              </w:rPr>
              <w:t>logopedia</w:t>
            </w:r>
            <w:proofErr w:type="spellEnd"/>
            <w:r>
              <w:rPr>
                <w:i/>
                <w:iCs/>
                <w:shd w:val="clear" w:color="auto" w:fill="FFFFFF"/>
              </w:rPr>
              <w:t xml:space="preserve">, </w:t>
            </w:r>
            <w:proofErr w:type="spellStart"/>
            <w:r>
              <w:rPr>
                <w:i/>
                <w:iCs/>
                <w:shd w:val="clear" w:color="auto" w:fill="FFFFFF"/>
              </w:rPr>
              <w:t>foniatría</w:t>
            </w:r>
            <w:proofErr w:type="spellEnd"/>
            <w:r>
              <w:rPr>
                <w:i/>
                <w:iCs/>
                <w:shd w:val="clear" w:color="auto" w:fill="FFFFFF"/>
              </w:rPr>
              <w:t xml:space="preserve"> y </w:t>
            </w:r>
            <w:proofErr w:type="spellStart"/>
            <w:r>
              <w:rPr>
                <w:i/>
                <w:iCs/>
                <w:shd w:val="clear" w:color="auto" w:fill="FFFFFF"/>
              </w:rPr>
              <w:t>audiología</w:t>
            </w:r>
            <w:proofErr w:type="spellEnd"/>
            <w:r>
              <w:rPr>
                <w:shd w:val="clear" w:color="auto" w:fill="FFFFFF"/>
              </w:rPr>
              <w:t>, </w:t>
            </w:r>
            <w:r>
              <w:rPr>
                <w:i/>
                <w:iCs/>
                <w:shd w:val="clear" w:color="auto" w:fill="FFFFFF"/>
              </w:rPr>
              <w:t>41</w:t>
            </w:r>
            <w:r>
              <w:rPr>
                <w:shd w:val="clear" w:color="auto" w:fill="FFFFFF"/>
              </w:rPr>
              <w:t>(4), pp.183-196.</w:t>
            </w:r>
          </w:p>
          <w:p w14:paraId="23610181" w14:textId="3C515C8E" w:rsidR="00BC1901" w:rsidRDefault="00BC1901" w:rsidP="00BC1901">
            <w:pPr>
              <w:rPr>
                <w:shd w:val="clear" w:color="auto" w:fill="FFFFFF"/>
              </w:rPr>
            </w:pPr>
            <w:r>
              <w:rPr>
                <w:shd w:val="clear" w:color="auto" w:fill="FFFFFF"/>
              </w:rPr>
              <w:t xml:space="preserve">Hartono, W.J., Sari, M.N., Rasmita, R., Devi, P.D. and </w:t>
            </w:r>
            <w:proofErr w:type="spellStart"/>
            <w:r>
              <w:rPr>
                <w:shd w:val="clear" w:color="auto" w:fill="FFFFFF"/>
              </w:rPr>
              <w:t>Uktolseja</w:t>
            </w:r>
            <w:proofErr w:type="spellEnd"/>
            <w:r>
              <w:rPr>
                <w:shd w:val="clear" w:color="auto" w:fill="FFFFFF"/>
              </w:rPr>
              <w:t xml:space="preserve">, L.J., (2023). MULTILINGUALISM IN THE ENGLISH CLASSROOM: A LITERATURE REVIEW </w:t>
            </w:r>
            <w:r>
              <w:rPr>
                <w:shd w:val="clear" w:color="auto" w:fill="FFFFFF"/>
              </w:rPr>
              <w:lastRenderedPageBreak/>
              <w:t>ON STRATEGIES AND BENEFITS. </w:t>
            </w:r>
            <w:proofErr w:type="spellStart"/>
            <w:r>
              <w:rPr>
                <w:i/>
                <w:iCs/>
                <w:shd w:val="clear" w:color="auto" w:fill="FFFFFF"/>
              </w:rPr>
              <w:t>Jurnal</w:t>
            </w:r>
            <w:proofErr w:type="spellEnd"/>
            <w:r>
              <w:rPr>
                <w:i/>
                <w:iCs/>
                <w:shd w:val="clear" w:color="auto" w:fill="FFFFFF"/>
              </w:rPr>
              <w:t xml:space="preserve"> Review Pendidikan dan </w:t>
            </w:r>
            <w:proofErr w:type="spellStart"/>
            <w:r>
              <w:rPr>
                <w:i/>
                <w:iCs/>
                <w:shd w:val="clear" w:color="auto" w:fill="FFFFFF"/>
              </w:rPr>
              <w:t>Pengajaran</w:t>
            </w:r>
            <w:proofErr w:type="spellEnd"/>
            <w:r>
              <w:rPr>
                <w:i/>
                <w:iCs/>
                <w:shd w:val="clear" w:color="auto" w:fill="FFFFFF"/>
              </w:rPr>
              <w:t xml:space="preserve"> (JRPP)</w:t>
            </w:r>
            <w:r>
              <w:rPr>
                <w:shd w:val="clear" w:color="auto" w:fill="FFFFFF"/>
              </w:rPr>
              <w:t>, </w:t>
            </w:r>
            <w:r>
              <w:rPr>
                <w:i/>
                <w:iCs/>
                <w:shd w:val="clear" w:color="auto" w:fill="FFFFFF"/>
              </w:rPr>
              <w:t>6</w:t>
            </w:r>
            <w:r>
              <w:rPr>
                <w:shd w:val="clear" w:color="auto" w:fill="FFFFFF"/>
              </w:rPr>
              <w:t>(4), pp.2732-2741.</w:t>
            </w:r>
            <w:r w:rsidR="00B71CD5">
              <w:rPr>
                <w:shd w:val="clear" w:color="auto" w:fill="FFFFFF"/>
              </w:rPr>
              <w:t xml:space="preserve"> </w:t>
            </w:r>
          </w:p>
          <w:p w14:paraId="5B837CF1" w14:textId="77777777" w:rsidR="00BC1901" w:rsidRDefault="00BC1901" w:rsidP="00BC1901">
            <w:pPr>
              <w:rPr>
                <w:shd w:val="clear" w:color="auto" w:fill="FFFFFF"/>
              </w:rPr>
            </w:pPr>
            <w:proofErr w:type="spellStart"/>
            <w:r>
              <w:rPr>
                <w:shd w:val="clear" w:color="auto" w:fill="FFFFFF"/>
              </w:rPr>
              <w:t>Mitsakis</w:t>
            </w:r>
            <w:proofErr w:type="spellEnd"/>
            <w:r>
              <w:rPr>
                <w:shd w:val="clear" w:color="auto" w:fill="FFFFFF"/>
              </w:rPr>
              <w:t xml:space="preserve">, F., </w:t>
            </w:r>
            <w:proofErr w:type="spellStart"/>
            <w:r>
              <w:rPr>
                <w:shd w:val="clear" w:color="auto" w:fill="FFFFFF"/>
              </w:rPr>
              <w:t>Hadjisolomou</w:t>
            </w:r>
            <w:proofErr w:type="spellEnd"/>
            <w:r>
              <w:rPr>
                <w:shd w:val="clear" w:color="auto" w:fill="FFFFFF"/>
              </w:rPr>
              <w:t>, A. and Kouki, A., (2024). Customer abuse and harassment in the hospitality industry: the immersion of an everyday workplace crime. </w:t>
            </w:r>
            <w:r>
              <w:rPr>
                <w:i/>
                <w:iCs/>
                <w:shd w:val="clear" w:color="auto" w:fill="FFFFFF"/>
              </w:rPr>
              <w:t>Current Issues in Tourism</w:t>
            </w:r>
            <w:r>
              <w:rPr>
                <w:shd w:val="clear" w:color="auto" w:fill="FFFFFF"/>
              </w:rPr>
              <w:t>, pp.1-21.</w:t>
            </w:r>
          </w:p>
          <w:p w14:paraId="5E5D1A8B" w14:textId="77777777" w:rsidR="00BC1901" w:rsidRDefault="00BC1901" w:rsidP="00BC1901">
            <w:pPr>
              <w:rPr>
                <w:shd w:val="clear" w:color="auto" w:fill="FFFFFF"/>
              </w:rPr>
            </w:pPr>
            <w:r>
              <w:rPr>
                <w:shd w:val="clear" w:color="auto" w:fill="FFFFFF"/>
              </w:rPr>
              <w:t xml:space="preserve">Shepherd, R., Lorente, L., Vignoli, M., Nielsen, K. and </w:t>
            </w:r>
            <w:proofErr w:type="spellStart"/>
            <w:r>
              <w:rPr>
                <w:shd w:val="clear" w:color="auto" w:fill="FFFFFF"/>
              </w:rPr>
              <w:t>Peiró</w:t>
            </w:r>
            <w:proofErr w:type="spellEnd"/>
            <w:r>
              <w:rPr>
                <w:shd w:val="clear" w:color="auto" w:fill="FFFFFF"/>
              </w:rPr>
              <w:t>, J.M., (2021). Challenges influencing the safety of migrant workers in the construction industry: A qualitative study in Italy, Spain, and the UK. </w:t>
            </w:r>
            <w:r>
              <w:rPr>
                <w:i/>
                <w:iCs/>
                <w:shd w:val="clear" w:color="auto" w:fill="FFFFFF"/>
              </w:rPr>
              <w:t>Safety science</w:t>
            </w:r>
            <w:r>
              <w:rPr>
                <w:shd w:val="clear" w:color="auto" w:fill="FFFFFF"/>
              </w:rPr>
              <w:t>, </w:t>
            </w:r>
            <w:r>
              <w:rPr>
                <w:i/>
                <w:iCs/>
                <w:shd w:val="clear" w:color="auto" w:fill="FFFFFF"/>
              </w:rPr>
              <w:t>142</w:t>
            </w:r>
            <w:r>
              <w:rPr>
                <w:shd w:val="clear" w:color="auto" w:fill="FFFFFF"/>
              </w:rPr>
              <w:t>, p.105388.</w:t>
            </w:r>
          </w:p>
          <w:p w14:paraId="34D01D0A" w14:textId="77777777" w:rsidR="00BC1901" w:rsidRDefault="00BC1901" w:rsidP="00BC1901">
            <w:pPr>
              <w:rPr>
                <w:shd w:val="clear" w:color="auto" w:fill="FFFFFF"/>
              </w:rPr>
            </w:pPr>
            <w:r>
              <w:rPr>
                <w:shd w:val="clear" w:color="auto" w:fill="FFFFFF"/>
              </w:rPr>
              <w:t xml:space="preserve">Tanković, A.C., </w:t>
            </w:r>
            <w:proofErr w:type="spellStart"/>
            <w:r>
              <w:rPr>
                <w:shd w:val="clear" w:color="auto" w:fill="FFFFFF"/>
              </w:rPr>
              <w:t>Kapeš</w:t>
            </w:r>
            <w:proofErr w:type="spellEnd"/>
            <w:r>
              <w:rPr>
                <w:shd w:val="clear" w:color="auto" w:fill="FFFFFF"/>
              </w:rPr>
              <w:t>, J. and Kraljić, V., (2021). Importance of soft skills and communication skills in tourism: Viewpoint from tourists and future tourism employees. </w:t>
            </w:r>
            <w:r>
              <w:rPr>
                <w:i/>
                <w:iCs/>
                <w:shd w:val="clear" w:color="auto" w:fill="FFFFFF"/>
              </w:rPr>
              <w:t>Tourism in Southern and Eastern Europe...</w:t>
            </w:r>
            <w:r>
              <w:rPr>
                <w:shd w:val="clear" w:color="auto" w:fill="FFFFFF"/>
              </w:rPr>
              <w:t>, </w:t>
            </w:r>
            <w:r>
              <w:rPr>
                <w:i/>
                <w:iCs/>
                <w:shd w:val="clear" w:color="auto" w:fill="FFFFFF"/>
              </w:rPr>
              <w:t>6</w:t>
            </w:r>
            <w:r>
              <w:rPr>
                <w:shd w:val="clear" w:color="auto" w:fill="FFFFFF"/>
              </w:rPr>
              <w:t>, pp.167-185.</w:t>
            </w: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8EE6A4" w14:textId="77777777" w:rsidR="0061157C" w:rsidRDefault="0061157C" w:rsidP="007C2128">
      <w:pPr>
        <w:spacing w:after="0" w:line="240" w:lineRule="auto"/>
      </w:pPr>
      <w:r>
        <w:separator/>
      </w:r>
    </w:p>
  </w:endnote>
  <w:endnote w:type="continuationSeparator" w:id="0">
    <w:p w14:paraId="142BBAE1" w14:textId="77777777" w:rsidR="0061157C" w:rsidRDefault="0061157C"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34C60A" w14:textId="77777777" w:rsidR="0061157C" w:rsidRDefault="0061157C" w:rsidP="007C2128">
      <w:pPr>
        <w:spacing w:after="0" w:line="240" w:lineRule="auto"/>
      </w:pPr>
      <w:r>
        <w:separator/>
      </w:r>
    </w:p>
  </w:footnote>
  <w:footnote w:type="continuationSeparator" w:id="0">
    <w:p w14:paraId="2A58C2E2" w14:textId="77777777" w:rsidR="0061157C" w:rsidRDefault="0061157C"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QwMDM2szAxtDQyMTBT0lEKTi0uzszPAykwrAUAECw9eywAAAA="/>
  </w:docVars>
  <w:rsids>
    <w:rsidRoot w:val="007C2128"/>
    <w:rsid w:val="000544C5"/>
    <w:rsid w:val="00085A4E"/>
    <w:rsid w:val="00091775"/>
    <w:rsid w:val="000A23B0"/>
    <w:rsid w:val="000A7D84"/>
    <w:rsid w:val="00136D1F"/>
    <w:rsid w:val="0016778A"/>
    <w:rsid w:val="001C05B9"/>
    <w:rsid w:val="001E6A2B"/>
    <w:rsid w:val="00203E3D"/>
    <w:rsid w:val="00252363"/>
    <w:rsid w:val="00297541"/>
    <w:rsid w:val="002F1E01"/>
    <w:rsid w:val="002F762E"/>
    <w:rsid w:val="003164B2"/>
    <w:rsid w:val="003439EA"/>
    <w:rsid w:val="00373FD2"/>
    <w:rsid w:val="003C7F75"/>
    <w:rsid w:val="003D7FD7"/>
    <w:rsid w:val="003F28EA"/>
    <w:rsid w:val="00452F90"/>
    <w:rsid w:val="004F3356"/>
    <w:rsid w:val="005671B3"/>
    <w:rsid w:val="0059363C"/>
    <w:rsid w:val="005C77A4"/>
    <w:rsid w:val="005D524B"/>
    <w:rsid w:val="00602C4B"/>
    <w:rsid w:val="0061157C"/>
    <w:rsid w:val="0064455E"/>
    <w:rsid w:val="00675DCB"/>
    <w:rsid w:val="006B575E"/>
    <w:rsid w:val="006C0FE2"/>
    <w:rsid w:val="006C45F2"/>
    <w:rsid w:val="006D765B"/>
    <w:rsid w:val="00723301"/>
    <w:rsid w:val="00786527"/>
    <w:rsid w:val="007A0095"/>
    <w:rsid w:val="007B39AD"/>
    <w:rsid w:val="007C2128"/>
    <w:rsid w:val="00807232"/>
    <w:rsid w:val="00833B1F"/>
    <w:rsid w:val="00834656"/>
    <w:rsid w:val="00847B3C"/>
    <w:rsid w:val="00867ED1"/>
    <w:rsid w:val="008C0A30"/>
    <w:rsid w:val="008F0498"/>
    <w:rsid w:val="00903A18"/>
    <w:rsid w:val="00910929"/>
    <w:rsid w:val="009519A6"/>
    <w:rsid w:val="00966423"/>
    <w:rsid w:val="009C5BA7"/>
    <w:rsid w:val="009E74DD"/>
    <w:rsid w:val="00A135A5"/>
    <w:rsid w:val="00A24BAC"/>
    <w:rsid w:val="00A60F09"/>
    <w:rsid w:val="00A705DD"/>
    <w:rsid w:val="00AA645D"/>
    <w:rsid w:val="00AC036E"/>
    <w:rsid w:val="00B32940"/>
    <w:rsid w:val="00B3346C"/>
    <w:rsid w:val="00B518D8"/>
    <w:rsid w:val="00B635B9"/>
    <w:rsid w:val="00B71CD5"/>
    <w:rsid w:val="00B80011"/>
    <w:rsid w:val="00B92CF7"/>
    <w:rsid w:val="00BA2DDA"/>
    <w:rsid w:val="00BC1901"/>
    <w:rsid w:val="00BD75D9"/>
    <w:rsid w:val="00C50847"/>
    <w:rsid w:val="00C91424"/>
    <w:rsid w:val="00C974B9"/>
    <w:rsid w:val="00D16D46"/>
    <w:rsid w:val="00D66015"/>
    <w:rsid w:val="00DA1696"/>
    <w:rsid w:val="00DA485D"/>
    <w:rsid w:val="00DF7188"/>
    <w:rsid w:val="00E73500"/>
    <w:rsid w:val="00E82277"/>
    <w:rsid w:val="00E84F11"/>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03E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F11"/>
    <w:pPr>
      <w:spacing w:line="360" w:lineRule="auto"/>
      <w:jc w:val="both"/>
    </w:pPr>
    <w:rPr>
      <w:rFonts w:ascii="Times New Roman" w:eastAsiaTheme="minorHAnsi" w:hAnsi="Times New Roman"/>
      <w:color w:val="000000" w:themeColor="text1"/>
      <w:kern w:val="0"/>
      <w:sz w:val="24"/>
      <w:lang w:eastAsia="en-US"/>
      <w14:ligatures w14:val="none"/>
    </w:rPr>
  </w:style>
  <w:style w:type="paragraph" w:styleId="Heading2">
    <w:name w:val="heading 2"/>
    <w:basedOn w:val="Normal"/>
    <w:next w:val="Normal"/>
    <w:link w:val="Heading2Char"/>
    <w:uiPriority w:val="9"/>
    <w:unhideWhenUsed/>
    <w:qFormat/>
    <w:rsid w:val="00BC1901"/>
    <w:pPr>
      <w:keepNext/>
      <w:keepLines/>
      <w:spacing w:before="40" w:after="0" w:line="480" w:lineRule="auto"/>
      <w:outlineLvl w:val="1"/>
    </w:pPr>
    <w:rPr>
      <w:rFonts w:eastAsiaTheme="majorEastAsia" w:cstheme="majorBidi"/>
      <w:b/>
      <w:kern w:val="2"/>
      <w:sz w:val="26"/>
      <w:szCs w:val="26"/>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customStyle="1" w:styleId="Heading2Char">
    <w:name w:val="Heading 2 Char"/>
    <w:basedOn w:val="DefaultParagraphFont"/>
    <w:link w:val="Heading2"/>
    <w:uiPriority w:val="9"/>
    <w:rsid w:val="00BC1901"/>
    <w:rPr>
      <w:rFonts w:ascii="Times New Roman" w:eastAsiaTheme="majorEastAsia" w:hAnsi="Times New Roman" w:cstheme="majorBidi"/>
      <w:b/>
      <w:color w:val="000000" w:themeColor="text1"/>
      <w:sz w:val="26"/>
      <w:szCs w:val="26"/>
      <w:lang w:val="en-US" w:eastAsia="en-US"/>
    </w:rPr>
  </w:style>
  <w:style w:type="paragraph" w:customStyle="1" w:styleId="Normal1">
    <w:name w:val="Normal1"/>
    <w:rsid w:val="001E6A2B"/>
    <w:pPr>
      <w:spacing w:after="0" w:line="276" w:lineRule="auto"/>
    </w:pPr>
    <w:rPr>
      <w:rFonts w:ascii="Arial" w:eastAsia="Arial" w:hAnsi="Arial" w:cs="Arial"/>
      <w:kern w:val="0"/>
      <w:lang w:val="" w:eastAsia="en-US"/>
      <w14:ligatures w14:val="none"/>
    </w:rPr>
  </w:style>
  <w:style w:type="paragraph" w:styleId="Bibliography">
    <w:name w:val="Bibliography"/>
    <w:basedOn w:val="Normal"/>
    <w:next w:val="Normal"/>
    <w:uiPriority w:val="37"/>
    <w:unhideWhenUsed/>
    <w:rsid w:val="001E6A2B"/>
    <w:pPr>
      <w:spacing w:after="0" w:line="480" w:lineRule="auto"/>
    </w:pPr>
    <w:rPr>
      <w:rFonts w:eastAsia="Arial" w:cs="Arial"/>
      <w:color w:val="auto"/>
      <w:lang w:val=""/>
    </w:rPr>
  </w:style>
  <w:style w:type="character" w:styleId="Hyperlink">
    <w:name w:val="Hyperlink"/>
    <w:basedOn w:val="DefaultParagraphFont"/>
    <w:uiPriority w:val="99"/>
    <w:unhideWhenUsed/>
    <w:rsid w:val="001E6A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ply.com/en/blog/b2b-intercultural-misunderstandings/"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s://preply.com/en/blog/b2b-intercultural-misunderstanding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etimpactly.com/post/diversity-skills"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5019D0-0DFD-4CA9-A8D9-8D5CFEE9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2539</Words>
  <Characters>14478</Characters>
  <Application>Microsoft Office Word</Application>
  <DocSecurity>0</DocSecurity>
  <Lines>120</Lines>
  <Paragraphs>33</Paragraphs>
  <ScaleCrop>false</ScaleCrop>
  <Company/>
  <LinksUpToDate>false</LinksUpToDate>
  <CharactersWithSpaces>16984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2024-05-10T12:56:00Z</dcterms:created>
  <dcterms:modified xsi:type="dcterms:W3CDTF">2024-05-17T09:28:00Z</dcterms:modified>
</cp:coreProperties>
</file>