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82676" w:rsidRDefault="000E1FB2" w:rsidP="000E1FB2">
      <w:pPr>
        <w:jc w:val="center"/>
        <w:rPr>
          <w:sz w:val="28"/>
          <w:szCs w:val="28"/>
        </w:rPr>
      </w:pPr>
      <w:r w:rsidRPr="000E1FB2">
        <w:rPr>
          <w:sz w:val="28"/>
          <w:szCs w:val="28"/>
        </w:rPr>
        <w:t>FEA Analysis of an Eddy Current Differential Probe Set-up</w:t>
      </w:r>
    </w:p>
    <w:p w:rsidR="000E1FB2" w:rsidRDefault="000E1FB2" w:rsidP="000E1FB2">
      <w:pPr>
        <w:jc w:val="center"/>
        <w:rPr>
          <w:b/>
          <w:i/>
          <w:szCs w:val="24"/>
        </w:rPr>
      </w:pPr>
      <w:r w:rsidRPr="000E1FB2">
        <w:rPr>
          <w:b/>
          <w:i/>
          <w:szCs w:val="24"/>
        </w:rPr>
        <w:t>Joseph SCOTT</w:t>
      </w:r>
    </w:p>
    <w:p w:rsidR="000E1FB2" w:rsidRPr="005773FB" w:rsidRDefault="000E1FB2" w:rsidP="000E1FB2">
      <w:pPr>
        <w:pStyle w:val="Authortext"/>
        <w:rPr>
          <w:b/>
          <w:i/>
          <w:sz w:val="20"/>
          <w:szCs w:val="20"/>
        </w:rPr>
      </w:pPr>
      <w:r w:rsidRPr="005773FB">
        <w:rPr>
          <w:b/>
          <w:i/>
          <w:sz w:val="20"/>
          <w:szCs w:val="20"/>
        </w:rPr>
        <w:t>Advanced Materials Laboratory, University of Wales Trinity Saint David</w:t>
      </w:r>
    </w:p>
    <w:p w:rsidR="000E1FB2" w:rsidRDefault="000E1FB2" w:rsidP="000E1FB2">
      <w:pPr>
        <w:jc w:val="center"/>
        <w:rPr>
          <w:rStyle w:val="Hyperlink"/>
          <w:b/>
          <w:i/>
          <w:sz w:val="20"/>
          <w:szCs w:val="20"/>
        </w:rPr>
      </w:pPr>
      <w:r w:rsidRPr="005773FB">
        <w:rPr>
          <w:b/>
          <w:i/>
          <w:sz w:val="20"/>
          <w:szCs w:val="20"/>
        </w:rPr>
        <w:t xml:space="preserve">Phone: 01792 481000, e-mail: </w:t>
      </w:r>
      <w:hyperlink r:id="rId6" w:history="1">
        <w:r w:rsidRPr="005773FB">
          <w:rPr>
            <w:rStyle w:val="Hyperlink"/>
            <w:b/>
            <w:i/>
            <w:sz w:val="20"/>
            <w:szCs w:val="20"/>
          </w:rPr>
          <w:t>jscott.137237@student.uwtsd.ac.uk</w:t>
        </w:r>
      </w:hyperlink>
    </w:p>
    <w:p w:rsidR="00EE36EB" w:rsidRPr="00EE36EB" w:rsidRDefault="00EE36EB" w:rsidP="000E1FB2">
      <w:pPr>
        <w:jc w:val="center"/>
        <w:rPr>
          <w:rStyle w:val="Hyperlink"/>
          <w:b/>
          <w:color w:val="auto"/>
          <w:sz w:val="20"/>
          <w:szCs w:val="20"/>
          <w:u w:val="none"/>
        </w:rPr>
      </w:pPr>
      <w:r w:rsidRPr="00EE36EB">
        <w:rPr>
          <w:rStyle w:val="Hyperlink"/>
          <w:b/>
          <w:color w:val="auto"/>
          <w:sz w:val="20"/>
          <w:szCs w:val="20"/>
          <w:u w:val="none"/>
        </w:rPr>
        <w:t>P Number: P137237</w:t>
      </w:r>
    </w:p>
    <w:p w:rsidR="000E1FB2" w:rsidRDefault="000E1FB2" w:rsidP="00B53E50">
      <w:pPr>
        <w:pStyle w:val="Heading1"/>
      </w:pPr>
    </w:p>
    <w:p w:rsidR="00B53E50" w:rsidRDefault="00B53E50" w:rsidP="00B53E50"/>
    <w:p w:rsidR="00B53E50" w:rsidRDefault="00B53E50" w:rsidP="00B53E50"/>
    <w:p w:rsidR="00B53E50" w:rsidRDefault="00B53E50" w:rsidP="00B53E50">
      <w:pPr>
        <w:pStyle w:val="Heading1"/>
        <w:numPr>
          <w:ilvl w:val="0"/>
          <w:numId w:val="1"/>
        </w:numPr>
      </w:pPr>
      <w:r>
        <w:t>Introduction</w:t>
      </w:r>
    </w:p>
    <w:p w:rsidR="00B53E50" w:rsidRDefault="00A13054" w:rsidP="00B53E50">
      <w:r>
        <w:t xml:space="preserve">Eddy current inspection </w:t>
      </w:r>
      <w:r w:rsidR="00ED44DA">
        <w:t>is used in many ind</w:t>
      </w:r>
      <w:r>
        <w:t xml:space="preserve">ustries. It is exceedingly effective at detecting very small defects on the surfaces (or very near surface) of components. </w:t>
      </w:r>
    </w:p>
    <w:p w:rsidR="00A13054" w:rsidRDefault="00A13054" w:rsidP="00B53E50">
      <w:r>
        <w:t xml:space="preserve">This report will be simulating an eddy current probe going over two sized defects in a titanium plate. Both defects have a width of 0.5 millimetres however one has a depth of 1 millimetre and the second a depth of 1.5 millimetres. </w:t>
      </w:r>
    </w:p>
    <w:p w:rsidR="00A13054" w:rsidRDefault="00A13054" w:rsidP="00B53E50">
      <w:r>
        <w:t xml:space="preserve">The aim of this report is discovering how the coils in the sensor react when passed over the defects. This will be plotted in an impedance plane, one </w:t>
      </w:r>
      <w:proofErr w:type="gramStart"/>
      <w:r>
        <w:t>similar to</w:t>
      </w:r>
      <w:proofErr w:type="gramEnd"/>
      <w:r>
        <w:t xml:space="preserve"> that seen on heads up displays of sensors in real life. </w:t>
      </w:r>
    </w:p>
    <w:p w:rsidR="00474231" w:rsidRDefault="00474231" w:rsidP="00B53E50"/>
    <w:p w:rsidR="00474231" w:rsidRDefault="00474231" w:rsidP="00B53E50"/>
    <w:p w:rsidR="00B53E50" w:rsidRDefault="00B53E50" w:rsidP="00B53E50">
      <w:pPr>
        <w:pStyle w:val="Heading1"/>
        <w:numPr>
          <w:ilvl w:val="0"/>
          <w:numId w:val="1"/>
        </w:numPr>
      </w:pPr>
      <w:r>
        <w:t>Background Theory</w:t>
      </w:r>
    </w:p>
    <w:p w:rsidR="00B53E50" w:rsidRDefault="00325EFC" w:rsidP="00B53E50">
      <w:r w:rsidRPr="00325EFC">
        <w:t>Eddy current inspection</w:t>
      </w:r>
      <w:r>
        <w:t xml:space="preserve"> is a widely used method of detecting surface defects on components. </w:t>
      </w:r>
      <w:r w:rsidR="00A17F72">
        <w:t xml:space="preserve">It works with the use of electromagnetism. </w:t>
      </w:r>
    </w:p>
    <w:p w:rsidR="00A17F72" w:rsidRDefault="00A17F72" w:rsidP="00A17F72">
      <w:pPr>
        <w:rPr>
          <w:bCs/>
        </w:rPr>
      </w:pPr>
      <w:r>
        <w:t xml:space="preserve">In 1831 </w:t>
      </w:r>
      <w:r w:rsidRPr="00A17F72">
        <w:rPr>
          <w:lang w:val="en"/>
        </w:rPr>
        <w:t>Michael Faraday</w:t>
      </w:r>
      <w:r>
        <w:rPr>
          <w:lang w:val="en"/>
        </w:rPr>
        <w:t xml:space="preserve"> and </w:t>
      </w:r>
      <w:r w:rsidRPr="00A17F72">
        <w:rPr>
          <w:lang w:val="en"/>
        </w:rPr>
        <w:t>Joseph Henry</w:t>
      </w:r>
      <w:r>
        <w:rPr>
          <w:lang w:val="en"/>
        </w:rPr>
        <w:t xml:space="preserve"> discovered the principle of </w:t>
      </w:r>
      <w:r w:rsidRPr="00A17F72">
        <w:rPr>
          <w:bCs/>
        </w:rPr>
        <w:t>electromagnetic induction</w:t>
      </w:r>
      <w:r>
        <w:rPr>
          <w:bCs/>
        </w:rPr>
        <w:t>. Induction occurs when a</w:t>
      </w:r>
      <w:r w:rsidR="00474231">
        <w:rPr>
          <w:bCs/>
        </w:rPr>
        <w:t>n</w:t>
      </w:r>
      <w:r>
        <w:rPr>
          <w:bCs/>
        </w:rPr>
        <w:t xml:space="preserve"> electrically conductive material is subject to a magnetic field. The external magnetic field then generates an electric current within the material.</w:t>
      </w:r>
      <w:sdt>
        <w:sdtPr>
          <w:rPr>
            <w:bCs/>
          </w:rPr>
          <w:id w:val="318472319"/>
          <w:citation/>
        </w:sdtPr>
        <w:sdtEndPr/>
        <w:sdtContent>
          <w:r>
            <w:rPr>
              <w:bCs/>
            </w:rPr>
            <w:fldChar w:fldCharType="begin"/>
          </w:r>
          <w:r w:rsidR="00474231">
            <w:rPr>
              <w:bCs/>
            </w:rPr>
            <w:instrText xml:space="preserve">CITATION NDT3 \l 2057 </w:instrText>
          </w:r>
          <w:r>
            <w:rPr>
              <w:bCs/>
            </w:rPr>
            <w:fldChar w:fldCharType="separate"/>
          </w:r>
          <w:r w:rsidR="00BA0061">
            <w:rPr>
              <w:bCs/>
              <w:noProof/>
            </w:rPr>
            <w:t xml:space="preserve"> </w:t>
          </w:r>
          <w:r w:rsidR="00BA0061">
            <w:rPr>
              <w:noProof/>
            </w:rPr>
            <w:t>(NDT.org, n.d.)</w:t>
          </w:r>
          <w:r>
            <w:rPr>
              <w:bCs/>
            </w:rPr>
            <w:fldChar w:fldCharType="end"/>
          </w:r>
        </w:sdtContent>
      </w:sdt>
      <w:r w:rsidR="003F426A">
        <w:rPr>
          <w:bCs/>
        </w:rPr>
        <w:t>.</w:t>
      </w:r>
    </w:p>
    <w:p w:rsidR="00474231" w:rsidRDefault="00474231" w:rsidP="00A17F72">
      <w:pPr>
        <w:rPr>
          <w:bCs/>
        </w:rPr>
      </w:pPr>
      <w:r>
        <w:rPr>
          <w:bCs/>
        </w:rPr>
        <w:t>Normal DC circuits produce a certain amount of resistance. This is known though Ohms law:</w:t>
      </w:r>
    </w:p>
    <w:p w:rsidR="00474231" w:rsidRPr="004177E3" w:rsidRDefault="00474231" w:rsidP="00A17F72">
      <w:pPr>
        <w:rPr>
          <w:rFonts w:eastAsiaTheme="minorEastAsia"/>
          <w:b/>
        </w:rPr>
      </w:pPr>
      <m:oMathPara>
        <m:oMath>
          <m:r>
            <m:rPr>
              <m:sty m:val="bi"/>
            </m:rPr>
            <w:rPr>
              <w:rFonts w:ascii="Cambria Math" w:hAnsi="Cambria Math"/>
            </w:rPr>
            <m:t>V=IR</m:t>
          </m:r>
        </m:oMath>
      </m:oMathPara>
    </w:p>
    <w:p w:rsidR="004177E3" w:rsidRPr="006E245E" w:rsidRDefault="004177E3" w:rsidP="004177E3">
      <w:pPr>
        <w:pStyle w:val="Caption"/>
        <w:jc w:val="center"/>
        <w:rPr>
          <w:rFonts w:eastAsiaTheme="minorEastAsia"/>
          <w:b/>
        </w:rPr>
      </w:pPr>
      <w:r>
        <w:t xml:space="preserve">Equation </w:t>
      </w:r>
      <w:fldSimple w:instr=" SEQ Equation \* ARABIC ">
        <w:r w:rsidR="00370D5C">
          <w:rPr>
            <w:noProof/>
          </w:rPr>
          <w:t>1</w:t>
        </w:r>
      </w:fldSimple>
      <w:r w:rsidR="0059096C">
        <w:t xml:space="preserve"> – Ohms law</w:t>
      </w:r>
      <w:r>
        <w:t xml:space="preserve"> </w:t>
      </w:r>
      <w:sdt>
        <w:sdtPr>
          <w:id w:val="592594611"/>
          <w:citation/>
        </w:sdtPr>
        <w:sdtEndPr/>
        <w:sdtContent>
          <w:r>
            <w:fldChar w:fldCharType="begin"/>
          </w:r>
          <w:r>
            <w:instrText xml:space="preserve"> CITATION Geo27 \l 2057 </w:instrText>
          </w:r>
          <w:r>
            <w:fldChar w:fldCharType="separate"/>
          </w:r>
          <w:r w:rsidR="00BA0061">
            <w:rPr>
              <w:noProof/>
            </w:rPr>
            <w:t>(Ohm, 1827)</w:t>
          </w:r>
          <w:r>
            <w:fldChar w:fldCharType="end"/>
          </w:r>
        </w:sdtContent>
      </w:sdt>
    </w:p>
    <w:p w:rsidR="006E245E" w:rsidRPr="00474231" w:rsidRDefault="006E245E" w:rsidP="00A17F72">
      <w:pPr>
        <w:rPr>
          <w:b/>
          <w:bCs/>
        </w:rPr>
      </w:pPr>
    </w:p>
    <w:p w:rsidR="00474231" w:rsidRDefault="00474231" w:rsidP="00A17F72">
      <w:pPr>
        <w:rPr>
          <w:lang w:val="en"/>
        </w:rPr>
      </w:pPr>
      <w:r>
        <w:rPr>
          <w:lang w:val="en"/>
        </w:rPr>
        <w:t>Where V is the voltage, I is the current and R is the resistance. This formula is fundamental to all understanding of electricity.</w:t>
      </w:r>
    </w:p>
    <w:p w:rsidR="003F426A" w:rsidRDefault="00474231" w:rsidP="00A17F72">
      <w:pPr>
        <w:rPr>
          <w:lang w:val="en"/>
        </w:rPr>
      </w:pPr>
      <w:r>
        <w:rPr>
          <w:lang w:val="en"/>
        </w:rPr>
        <w:t xml:space="preserve">Inductive reactance only occurs in an AC circuit is produced by an inductor. An inductor is a conducting coil (usually copper). Conductive coils always produce a magnetic field when a current is running through them. This magnetic field generated then opposes the AC circuit. This is called impedance </w:t>
      </w:r>
      <w:sdt>
        <w:sdtPr>
          <w:rPr>
            <w:lang w:val="en"/>
          </w:rPr>
          <w:id w:val="-179519155"/>
          <w:citation/>
        </w:sdtPr>
        <w:sdtEndPr/>
        <w:sdtContent>
          <w:r>
            <w:rPr>
              <w:lang w:val="en"/>
            </w:rPr>
            <w:fldChar w:fldCharType="begin"/>
          </w:r>
          <w:r>
            <w:instrText xml:space="preserve"> CITATION NDT4 \l 2057 </w:instrText>
          </w:r>
          <w:r>
            <w:rPr>
              <w:lang w:val="en"/>
            </w:rPr>
            <w:fldChar w:fldCharType="separate"/>
          </w:r>
          <w:r w:rsidR="00BA0061">
            <w:rPr>
              <w:noProof/>
            </w:rPr>
            <w:t>(NDT.org, n.d.)</w:t>
          </w:r>
          <w:r>
            <w:rPr>
              <w:lang w:val="en"/>
            </w:rPr>
            <w:fldChar w:fldCharType="end"/>
          </w:r>
        </w:sdtContent>
      </w:sdt>
      <w:r>
        <w:rPr>
          <w:lang w:val="en"/>
        </w:rPr>
        <w:t>.</w:t>
      </w:r>
    </w:p>
    <w:p w:rsidR="00474231" w:rsidRDefault="00474231" w:rsidP="00A17F72">
      <w:pPr>
        <w:rPr>
          <w:lang w:val="en"/>
        </w:rPr>
      </w:pPr>
      <w:r>
        <w:rPr>
          <w:lang w:val="en"/>
        </w:rPr>
        <w:lastRenderedPageBreak/>
        <w:t>Impedance is the resistance to flow in an AC circuit. It differs from normal resistance as there is an inductive reactance to take into consideration as well that does not occur in DC current flow.</w:t>
      </w:r>
    </w:p>
    <w:p w:rsidR="00186B90" w:rsidRDefault="00186B90" w:rsidP="00A17F72">
      <w:pPr>
        <w:rPr>
          <w:lang w:val="en"/>
        </w:rPr>
      </w:pPr>
      <w:r>
        <w:rPr>
          <w:lang w:val="en"/>
        </w:rPr>
        <w:t>A coil with an AC current flowing through it will have its own impedance value. The value for impedance is complex. It is split in between its real value and its imaginary value. The equation goes as follows:</w:t>
      </w:r>
    </w:p>
    <w:p w:rsidR="00186B90" w:rsidRPr="00BA0061" w:rsidRDefault="00FB758D" w:rsidP="00A17F72">
      <w:pPr>
        <w:rPr>
          <w:rFonts w:eastAsiaTheme="minorEastAsia"/>
          <w:b/>
          <w:lang w:val="en"/>
        </w:rPr>
      </w:pPr>
      <m:oMathPara>
        <m:oMath>
          <m:sSub>
            <m:sSubPr>
              <m:ctrlPr>
                <w:rPr>
                  <w:rFonts w:ascii="Cambria Math" w:hAnsi="Cambria Math"/>
                  <w:b/>
                  <w:i/>
                  <w:lang w:val="en"/>
                </w:rPr>
              </m:ctrlPr>
            </m:sSubPr>
            <m:e>
              <m:r>
                <m:rPr>
                  <m:sty m:val="bi"/>
                </m:rPr>
                <w:rPr>
                  <w:rFonts w:ascii="Cambria Math" w:hAnsi="Cambria Math"/>
                  <w:lang w:val="en"/>
                </w:rPr>
                <m:t>Z</m:t>
              </m:r>
            </m:e>
            <m:sub>
              <m:r>
                <m:rPr>
                  <m:sty m:val="bi"/>
                </m:rPr>
                <w:rPr>
                  <w:rFonts w:ascii="Cambria Math" w:hAnsi="Cambria Math"/>
                  <w:lang w:val="en"/>
                </w:rPr>
                <m:t>0</m:t>
              </m:r>
            </m:sub>
          </m:sSub>
          <m:r>
            <m:rPr>
              <m:sty m:val="bi"/>
            </m:rPr>
            <w:rPr>
              <w:rFonts w:ascii="Cambria Math" w:hAnsi="Cambria Math"/>
              <w:lang w:val="en"/>
            </w:rPr>
            <m:t>=</m:t>
          </m:r>
          <m:sSub>
            <m:sSubPr>
              <m:ctrlPr>
                <w:rPr>
                  <w:rFonts w:ascii="Cambria Math" w:hAnsi="Cambria Math"/>
                  <w:b/>
                  <w:i/>
                  <w:lang w:val="en"/>
                </w:rPr>
              </m:ctrlPr>
            </m:sSubPr>
            <m:e>
              <m:r>
                <m:rPr>
                  <m:sty m:val="bi"/>
                </m:rPr>
                <w:rPr>
                  <w:rFonts w:ascii="Cambria Math" w:hAnsi="Cambria Math"/>
                  <w:lang w:val="en"/>
                </w:rPr>
                <m:t>R</m:t>
              </m:r>
            </m:e>
            <m:sub>
              <m:r>
                <m:rPr>
                  <m:sty m:val="bi"/>
                </m:rPr>
                <w:rPr>
                  <w:rFonts w:ascii="Cambria Math" w:hAnsi="Cambria Math"/>
                  <w:lang w:val="en"/>
                </w:rPr>
                <m:t>0</m:t>
              </m:r>
            </m:sub>
          </m:sSub>
          <m:r>
            <m:rPr>
              <m:sty m:val="bi"/>
            </m:rPr>
            <w:rPr>
              <w:rFonts w:ascii="Cambria Math" w:hAnsi="Cambria Math"/>
              <w:lang w:val="en"/>
            </w:rPr>
            <m:t>+</m:t>
          </m:r>
          <m:sSub>
            <m:sSubPr>
              <m:ctrlPr>
                <w:rPr>
                  <w:rFonts w:ascii="Cambria Math" w:hAnsi="Cambria Math"/>
                  <w:b/>
                  <w:i/>
                  <w:lang w:val="en"/>
                </w:rPr>
              </m:ctrlPr>
            </m:sSubPr>
            <m:e>
              <m:r>
                <m:rPr>
                  <m:sty m:val="bi"/>
                </m:rPr>
                <w:rPr>
                  <w:rFonts w:ascii="Cambria Math" w:hAnsi="Cambria Math"/>
                  <w:lang w:val="en"/>
                </w:rPr>
                <m:t>jX</m:t>
              </m:r>
            </m:e>
            <m:sub>
              <m:r>
                <m:rPr>
                  <m:sty m:val="bi"/>
                </m:rPr>
                <w:rPr>
                  <w:rFonts w:ascii="Cambria Math" w:hAnsi="Cambria Math"/>
                  <w:lang w:val="en"/>
                </w:rPr>
                <m:t>0</m:t>
              </m:r>
            </m:sub>
          </m:sSub>
        </m:oMath>
      </m:oMathPara>
    </w:p>
    <w:p w:rsidR="003D113C" w:rsidRDefault="003D113C" w:rsidP="003D113C">
      <w:pPr>
        <w:pStyle w:val="Caption"/>
        <w:jc w:val="center"/>
        <w:rPr>
          <w:lang w:val="en"/>
        </w:rPr>
      </w:pPr>
      <w:r>
        <w:t xml:space="preserve">Equation </w:t>
      </w:r>
      <w:fldSimple w:instr=" SEQ Equation \* ARABIC ">
        <w:r w:rsidR="00370D5C">
          <w:rPr>
            <w:noProof/>
          </w:rPr>
          <w:t>2</w:t>
        </w:r>
      </w:fldSimple>
      <w:r>
        <w:t xml:space="preserve"> – Equation for complex impedance </w:t>
      </w:r>
      <w:sdt>
        <w:sdtPr>
          <w:id w:val="-111978192"/>
          <w:citation/>
        </w:sdtPr>
        <w:sdtEndPr/>
        <w:sdtContent>
          <w:r>
            <w:fldChar w:fldCharType="begin"/>
          </w:r>
          <w:r>
            <w:instrText xml:space="preserve"> CITATION Jav11 \l 2057 </w:instrText>
          </w:r>
          <w:r>
            <w:fldChar w:fldCharType="separate"/>
          </w:r>
          <w:r w:rsidR="00BA0061">
            <w:rPr>
              <w:noProof/>
            </w:rPr>
            <w:t>(Javier García-Martín, 2011)</w:t>
          </w:r>
          <w:r>
            <w:fldChar w:fldCharType="end"/>
          </w:r>
        </w:sdtContent>
      </w:sdt>
    </w:p>
    <w:p w:rsidR="00474231" w:rsidRDefault="00565A01" w:rsidP="00A17F72">
      <w:pPr>
        <w:rPr>
          <w:lang w:val="en"/>
        </w:rPr>
      </w:pPr>
      <w:r>
        <w:rPr>
          <w:lang w:val="en"/>
        </w:rPr>
        <w:t>When a coil with an alternating current going through it then approaches a conductive but non-ferromagnetic material then the primary magnetic field generates eddy currents within said material in a circular motion. These currents then give off magnetic fields of their own, this is called the secondary magnetic field. The secondary magnetic field generated by the eddy currents then tries to work in the opposite direction as the primary magnetic field. This secondary field has a direct effect on the impedance of the coil itself. It does this by weakening the primary magnetic field as it starts to cancel it out. How much the primary field is wreaked by is directly proportional to how powerful the eddy currents generated are.</w:t>
      </w:r>
      <w:r w:rsidR="00BA0061">
        <w:rPr>
          <w:lang w:val="en"/>
        </w:rPr>
        <w:t xml:space="preserve"> </w:t>
      </w:r>
      <w:sdt>
        <w:sdtPr>
          <w:rPr>
            <w:lang w:val="en"/>
          </w:rPr>
          <w:id w:val="1862464298"/>
          <w:citation/>
        </w:sdtPr>
        <w:sdtEndPr/>
        <w:sdtContent>
          <w:r w:rsidR="00BA0061">
            <w:rPr>
              <w:lang w:val="en"/>
            </w:rPr>
            <w:fldChar w:fldCharType="begin"/>
          </w:r>
          <w:r w:rsidR="00BA0061">
            <w:instrText xml:space="preserve"> CITATION Jav11 \l 2057 </w:instrText>
          </w:r>
          <w:r w:rsidR="00BA0061">
            <w:rPr>
              <w:lang w:val="en"/>
            </w:rPr>
            <w:fldChar w:fldCharType="separate"/>
          </w:r>
          <w:r w:rsidR="00BA0061">
            <w:rPr>
              <w:noProof/>
            </w:rPr>
            <w:t>(Javier García-Martín, 2011)</w:t>
          </w:r>
          <w:r w:rsidR="00BA0061">
            <w:rPr>
              <w:lang w:val="en"/>
            </w:rPr>
            <w:fldChar w:fldCharType="end"/>
          </w:r>
        </w:sdtContent>
      </w:sdt>
    </w:p>
    <w:p w:rsidR="00474231" w:rsidRDefault="00474231" w:rsidP="00A17F72">
      <w:pPr>
        <w:rPr>
          <w:lang w:val="en"/>
        </w:rPr>
      </w:pPr>
      <w:r>
        <w:rPr>
          <w:lang w:val="en"/>
        </w:rPr>
        <w:t>The equation for impedance goes as follows:</w:t>
      </w:r>
    </w:p>
    <w:p w:rsidR="00474231" w:rsidRPr="004177E3" w:rsidRDefault="00050F92" w:rsidP="00A17F72">
      <w:pPr>
        <w:rPr>
          <w:rFonts w:eastAsiaTheme="minorEastAsia"/>
          <w:b/>
          <w:lang w:val="en"/>
        </w:rPr>
      </w:pPr>
      <m:oMathPara>
        <m:oMath>
          <m:r>
            <m:rPr>
              <m:sty m:val="bi"/>
            </m:rPr>
            <w:rPr>
              <w:rFonts w:ascii="Cambria Math" w:hAnsi="Cambria Math"/>
              <w:lang w:val="en"/>
            </w:rPr>
            <m:t>Z=</m:t>
          </m:r>
          <m:rad>
            <m:radPr>
              <m:degHide m:val="1"/>
              <m:ctrlPr>
                <w:rPr>
                  <w:rFonts w:ascii="Cambria Math" w:hAnsi="Cambria Math"/>
                  <w:b/>
                  <w:i/>
                  <w:lang w:val="en"/>
                </w:rPr>
              </m:ctrlPr>
            </m:radPr>
            <m:deg/>
            <m:e>
              <m:sSup>
                <m:sSupPr>
                  <m:ctrlPr>
                    <w:rPr>
                      <w:rFonts w:ascii="Cambria Math" w:hAnsi="Cambria Math"/>
                      <w:b/>
                      <w:i/>
                      <w:lang w:val="en"/>
                    </w:rPr>
                  </m:ctrlPr>
                </m:sSupPr>
                <m:e>
                  <m:r>
                    <m:rPr>
                      <m:sty m:val="bi"/>
                    </m:rPr>
                    <w:rPr>
                      <w:rFonts w:ascii="Cambria Math" w:hAnsi="Cambria Math"/>
                      <w:lang w:val="en"/>
                    </w:rPr>
                    <m:t>XL</m:t>
                  </m:r>
                </m:e>
                <m:sup>
                  <m:r>
                    <m:rPr>
                      <m:sty m:val="bi"/>
                    </m:rPr>
                    <w:rPr>
                      <w:rFonts w:ascii="Cambria Math" w:hAnsi="Cambria Math"/>
                      <w:lang w:val="en"/>
                    </w:rPr>
                    <m:t>2</m:t>
                  </m:r>
                </m:sup>
              </m:sSup>
              <m:r>
                <m:rPr>
                  <m:sty m:val="bi"/>
                </m:rPr>
                <w:rPr>
                  <w:rFonts w:ascii="Cambria Math" w:hAnsi="Cambria Math"/>
                  <w:lang w:val="en"/>
                </w:rPr>
                <m:t>+</m:t>
              </m:r>
              <m:sSup>
                <m:sSupPr>
                  <m:ctrlPr>
                    <w:rPr>
                      <w:rFonts w:ascii="Cambria Math" w:hAnsi="Cambria Math"/>
                      <w:b/>
                      <w:i/>
                      <w:lang w:val="en"/>
                    </w:rPr>
                  </m:ctrlPr>
                </m:sSupPr>
                <m:e>
                  <m:r>
                    <m:rPr>
                      <m:sty m:val="bi"/>
                    </m:rPr>
                    <w:rPr>
                      <w:rFonts w:ascii="Cambria Math" w:hAnsi="Cambria Math"/>
                      <w:lang w:val="en"/>
                    </w:rPr>
                    <m:t>R</m:t>
                  </m:r>
                </m:e>
                <m:sup>
                  <m:r>
                    <m:rPr>
                      <m:sty m:val="bi"/>
                    </m:rPr>
                    <w:rPr>
                      <w:rFonts w:ascii="Cambria Math" w:hAnsi="Cambria Math"/>
                      <w:lang w:val="en"/>
                    </w:rPr>
                    <m:t>2</m:t>
                  </m:r>
                </m:sup>
              </m:sSup>
            </m:e>
          </m:rad>
        </m:oMath>
      </m:oMathPara>
    </w:p>
    <w:p w:rsidR="004177E3" w:rsidRPr="00050F92" w:rsidRDefault="004177E3" w:rsidP="004177E3">
      <w:pPr>
        <w:pStyle w:val="Caption"/>
        <w:jc w:val="center"/>
        <w:rPr>
          <w:rFonts w:eastAsiaTheme="minorEastAsia"/>
          <w:b/>
          <w:lang w:val="en"/>
        </w:rPr>
      </w:pPr>
      <w:r>
        <w:t xml:space="preserve">Equation </w:t>
      </w:r>
      <w:fldSimple w:instr=" SEQ Equation \* ARABIC ">
        <w:r w:rsidR="00370D5C">
          <w:rPr>
            <w:noProof/>
          </w:rPr>
          <w:t>3</w:t>
        </w:r>
      </w:fldSimple>
      <w:r>
        <w:t xml:space="preserve"> Impedance </w:t>
      </w:r>
      <w:sdt>
        <w:sdtPr>
          <w:id w:val="864490842"/>
          <w:citation/>
        </w:sdtPr>
        <w:sdtEndPr/>
        <w:sdtContent>
          <w:r>
            <w:fldChar w:fldCharType="begin"/>
          </w:r>
          <w:r>
            <w:instrText xml:space="preserve"> CITATION NDT18 \l 2057 </w:instrText>
          </w:r>
          <w:r>
            <w:fldChar w:fldCharType="separate"/>
          </w:r>
          <w:r w:rsidR="00BA0061">
            <w:rPr>
              <w:noProof/>
            </w:rPr>
            <w:t>(NDT Resource Center, 2018)</w:t>
          </w:r>
          <w:r>
            <w:fldChar w:fldCharType="end"/>
          </w:r>
        </w:sdtContent>
      </w:sdt>
    </w:p>
    <w:p w:rsidR="00474231" w:rsidRDefault="00474231" w:rsidP="00A17F72">
      <w:pPr>
        <w:rPr>
          <w:rFonts w:eastAsiaTheme="minorEastAsia"/>
          <w:lang w:val="en"/>
        </w:rPr>
      </w:pPr>
      <w:r>
        <w:rPr>
          <w:rFonts w:eastAsiaTheme="minorEastAsia"/>
          <w:lang w:val="en"/>
        </w:rPr>
        <w:t>Where Z is the impedance,</w:t>
      </w:r>
      <w:r w:rsidR="00050F92">
        <w:rPr>
          <w:rFonts w:eastAsiaTheme="minorEastAsia"/>
          <w:lang w:val="en"/>
        </w:rPr>
        <w:t xml:space="preserve"> XL is the inductive reactance and R is the normal resistance. </w:t>
      </w:r>
      <w:r w:rsidR="00A13054">
        <w:rPr>
          <w:rFonts w:eastAsiaTheme="minorEastAsia"/>
          <w:lang w:val="en"/>
        </w:rPr>
        <w:t>Below in figure 1 can be seen an example of an impedance</w:t>
      </w:r>
      <w:r w:rsidR="00716366">
        <w:rPr>
          <w:rFonts w:eastAsiaTheme="minorEastAsia"/>
          <w:lang w:val="en"/>
        </w:rPr>
        <w:t xml:space="preserve"> plane.</w:t>
      </w:r>
    </w:p>
    <w:p w:rsidR="00716366" w:rsidRDefault="00716366" w:rsidP="00A17F72">
      <w:pPr>
        <w:rPr>
          <w:lang w:val="en"/>
        </w:rPr>
      </w:pPr>
      <w:r>
        <w:rPr>
          <w:noProof/>
        </w:rPr>
        <w:drawing>
          <wp:inline distT="0" distB="0" distL="0" distR="0">
            <wp:extent cx="2857500" cy="2857500"/>
            <wp:effectExtent l="0" t="0" r="0" b="0"/>
            <wp:docPr id="14" name="Picture 14" descr="typical impedance pla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ypical impedance plan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7500" cy="2857500"/>
                    </a:xfrm>
                    <a:prstGeom prst="rect">
                      <a:avLst/>
                    </a:prstGeom>
                    <a:noFill/>
                    <a:ln>
                      <a:noFill/>
                    </a:ln>
                  </pic:spPr>
                </pic:pic>
              </a:graphicData>
            </a:graphic>
          </wp:inline>
        </w:drawing>
      </w:r>
    </w:p>
    <w:p w:rsidR="00716366" w:rsidRDefault="00716366" w:rsidP="00716366">
      <w:pPr>
        <w:pStyle w:val="Caption"/>
      </w:pPr>
      <w:r>
        <w:t xml:space="preserve">Figure </w:t>
      </w:r>
      <w:fldSimple w:instr=" SEQ Figure \* ARABIC ">
        <w:r w:rsidR="00ED506B">
          <w:rPr>
            <w:noProof/>
          </w:rPr>
          <w:t>1</w:t>
        </w:r>
      </w:fldSimple>
      <w:r>
        <w:t xml:space="preserve"> – Example of an impedance plane </w:t>
      </w:r>
      <w:sdt>
        <w:sdtPr>
          <w:id w:val="117417021"/>
          <w:citation/>
        </w:sdtPr>
        <w:sdtEndPr/>
        <w:sdtContent>
          <w:r>
            <w:fldChar w:fldCharType="begin"/>
          </w:r>
          <w:r>
            <w:instrText xml:space="preserve"> CITATION Oly \l 2057 </w:instrText>
          </w:r>
          <w:r>
            <w:fldChar w:fldCharType="separate"/>
          </w:r>
          <w:r w:rsidR="00BA0061">
            <w:rPr>
              <w:noProof/>
            </w:rPr>
            <w:t>(Olympus.com, n.d.)</w:t>
          </w:r>
          <w:r>
            <w:fldChar w:fldCharType="end"/>
          </w:r>
        </w:sdtContent>
      </w:sdt>
    </w:p>
    <w:p w:rsidR="00565A01" w:rsidRPr="00565A01" w:rsidRDefault="00565A01" w:rsidP="00565A01"/>
    <w:p w:rsidR="0059096C" w:rsidRDefault="004177E3" w:rsidP="00716366">
      <w:pPr>
        <w:rPr>
          <w:lang w:val="en"/>
        </w:rPr>
      </w:pPr>
      <w:r>
        <w:rPr>
          <w:lang w:val="en"/>
        </w:rPr>
        <w:lastRenderedPageBreak/>
        <w:t>In an AC circuit</w:t>
      </w:r>
      <w:r w:rsidR="0059096C">
        <w:rPr>
          <w:lang w:val="en"/>
        </w:rPr>
        <w:t>,</w:t>
      </w:r>
      <w:r>
        <w:rPr>
          <w:lang w:val="en"/>
        </w:rPr>
        <w:t xml:space="preserve"> a difference in phase occurs when </w:t>
      </w:r>
      <w:r w:rsidR="0059096C">
        <w:rPr>
          <w:lang w:val="en"/>
        </w:rPr>
        <w:t>there is a change between the inductance and the resistance of the circuit. The equation for change in phase angle goes as follows:</w:t>
      </w:r>
    </w:p>
    <w:p w:rsidR="0059096C" w:rsidRPr="0059096C" w:rsidRDefault="0059096C" w:rsidP="00716366">
      <w:pPr>
        <w:rPr>
          <w:rFonts w:eastAsiaTheme="minorEastAsia"/>
          <w:lang w:val="en"/>
        </w:rPr>
      </w:pPr>
      <m:oMathPara>
        <m:oMath>
          <m:r>
            <w:rPr>
              <w:rFonts w:ascii="Cambria Math" w:hAnsi="Cambria Math"/>
              <w:lang w:val="en"/>
            </w:rPr>
            <m:t>tan∅=</m:t>
          </m:r>
          <m:f>
            <m:fPr>
              <m:ctrlPr>
                <w:rPr>
                  <w:rFonts w:ascii="Cambria Math" w:hAnsi="Cambria Math"/>
                  <w:i/>
                  <w:lang w:val="en"/>
                </w:rPr>
              </m:ctrlPr>
            </m:fPr>
            <m:num>
              <m:sSub>
                <m:sSubPr>
                  <m:ctrlPr>
                    <w:rPr>
                      <w:rFonts w:ascii="Cambria Math" w:hAnsi="Cambria Math"/>
                      <w:i/>
                      <w:lang w:val="en"/>
                    </w:rPr>
                  </m:ctrlPr>
                </m:sSubPr>
                <m:e>
                  <m:r>
                    <w:rPr>
                      <w:rFonts w:ascii="Cambria Math" w:hAnsi="Cambria Math"/>
                      <w:lang w:val="en"/>
                    </w:rPr>
                    <m:t>X</m:t>
                  </m:r>
                </m:e>
                <m:sub>
                  <m:r>
                    <w:rPr>
                      <w:rFonts w:ascii="Cambria Math" w:hAnsi="Cambria Math"/>
                      <w:lang w:val="en"/>
                    </w:rPr>
                    <m:t>L</m:t>
                  </m:r>
                </m:sub>
              </m:sSub>
            </m:num>
            <m:den>
              <m:r>
                <w:rPr>
                  <w:rFonts w:ascii="Cambria Math" w:hAnsi="Cambria Math"/>
                  <w:lang w:val="en"/>
                </w:rPr>
                <m:t>R</m:t>
              </m:r>
            </m:den>
          </m:f>
        </m:oMath>
      </m:oMathPara>
    </w:p>
    <w:p w:rsidR="0059096C" w:rsidRDefault="0059096C" w:rsidP="0059096C">
      <w:pPr>
        <w:pStyle w:val="Caption"/>
        <w:jc w:val="center"/>
      </w:pPr>
      <w:r>
        <w:t xml:space="preserve">Equation </w:t>
      </w:r>
      <w:fldSimple w:instr=" SEQ Equation \* ARABIC ">
        <w:r w:rsidR="00370D5C">
          <w:rPr>
            <w:noProof/>
          </w:rPr>
          <w:t>4</w:t>
        </w:r>
      </w:fldSimple>
      <w:r>
        <w:t xml:space="preserve"> – Phase angle equation </w:t>
      </w:r>
      <w:sdt>
        <w:sdtPr>
          <w:id w:val="-1974289456"/>
          <w:citation/>
        </w:sdtPr>
        <w:sdtEndPr/>
        <w:sdtContent>
          <w:r>
            <w:fldChar w:fldCharType="begin"/>
          </w:r>
          <w:r>
            <w:instrText xml:space="preserve"> CITATION NDT18 \l 2057 </w:instrText>
          </w:r>
          <w:r>
            <w:fldChar w:fldCharType="separate"/>
          </w:r>
          <w:r w:rsidR="00BA0061">
            <w:rPr>
              <w:noProof/>
            </w:rPr>
            <w:t>(NDT Resource Center, 2018)</w:t>
          </w:r>
          <w:r>
            <w:fldChar w:fldCharType="end"/>
          </w:r>
        </w:sdtContent>
      </w:sdt>
    </w:p>
    <w:p w:rsidR="0059096C" w:rsidRDefault="00113C1C" w:rsidP="0059096C">
      <w:r>
        <w:t>This goes onto phase lag</w:t>
      </w:r>
      <w:r w:rsidR="00BA0061">
        <w:t xml:space="preserve"> is different from phase angle. Phase lag is a very useful product</w:t>
      </w:r>
      <w:r>
        <w:t xml:space="preserve"> of eddy current testing that allows depths</w:t>
      </w:r>
      <w:r w:rsidR="00BA0061">
        <w:t xml:space="preserve"> of defects to be estimated. Depending on the size and depth of a defect, the signal generated will vary in both aptitude and phase. The deeper into the test material, the higher the phase lag that occurs. This is shown in the following:</w:t>
      </w:r>
    </w:p>
    <w:p w:rsidR="00BA0061" w:rsidRPr="00370D5C" w:rsidRDefault="00370D5C" w:rsidP="0059096C">
      <w:pPr>
        <w:rPr>
          <w:rFonts w:eastAsiaTheme="minorEastAsia"/>
          <w:b/>
        </w:rPr>
      </w:pPr>
      <m:oMathPara>
        <m:oMath>
          <m:r>
            <m:rPr>
              <m:sty m:val="bi"/>
            </m:rPr>
            <w:rPr>
              <w:rFonts w:ascii="Cambria Math" w:hAnsi="Cambria Math"/>
            </w:rPr>
            <m:t>θ=</m:t>
          </m:r>
          <m:f>
            <m:fPr>
              <m:ctrlPr>
                <w:rPr>
                  <w:rFonts w:ascii="Cambria Math" w:hAnsi="Cambria Math"/>
                  <w:b/>
                  <w:i/>
                </w:rPr>
              </m:ctrlPr>
            </m:fPr>
            <m:num>
              <m:r>
                <m:rPr>
                  <m:sty m:val="bi"/>
                </m:rPr>
                <w:rPr>
                  <w:rFonts w:ascii="Cambria Math" w:hAnsi="Cambria Math"/>
                </w:rPr>
                <m:t>x</m:t>
              </m:r>
            </m:num>
            <m:den>
              <m:r>
                <m:rPr>
                  <m:sty m:val="bi"/>
                </m:rPr>
                <w:rPr>
                  <w:rFonts w:ascii="Cambria Math" w:hAnsi="Cambria Math"/>
                </w:rPr>
                <m:t>δ</m:t>
              </m:r>
            </m:den>
          </m:f>
        </m:oMath>
      </m:oMathPara>
    </w:p>
    <w:p w:rsidR="00370D5C" w:rsidRPr="00370D5C" w:rsidRDefault="00370D5C" w:rsidP="00370D5C">
      <w:pPr>
        <w:pStyle w:val="Caption"/>
        <w:jc w:val="center"/>
        <w:rPr>
          <w:b/>
        </w:rPr>
      </w:pPr>
      <w:r>
        <w:t xml:space="preserve">Equation </w:t>
      </w:r>
      <w:fldSimple w:instr=" SEQ Equation \* ARABIC ">
        <w:r>
          <w:rPr>
            <w:noProof/>
          </w:rPr>
          <w:t>5</w:t>
        </w:r>
      </w:fldSimple>
      <w:r>
        <w:t xml:space="preserve"> – Phase lag equation</w:t>
      </w:r>
    </w:p>
    <w:p w:rsidR="00716366" w:rsidRPr="00716366" w:rsidRDefault="00370D5C" w:rsidP="00716366">
      <w:pPr>
        <w:rPr>
          <w:lang w:val="en"/>
        </w:rPr>
      </w:pPr>
      <w:r>
        <w:rPr>
          <w:lang w:val="en"/>
        </w:rPr>
        <w:t xml:space="preserve">Where </w:t>
      </w:r>
      <w:r>
        <w:rPr>
          <w:rFonts w:cs="Times New Roman"/>
          <w:lang w:val="en"/>
        </w:rPr>
        <w:t>θ</w:t>
      </w:r>
      <w:r>
        <w:rPr>
          <w:lang w:val="en"/>
        </w:rPr>
        <w:t xml:space="preserve"> is the phase lag angle in radians, x is the depth of the defect and </w:t>
      </w:r>
      <w:r>
        <w:rPr>
          <w:rFonts w:cs="Times New Roman"/>
          <w:lang w:val="en"/>
        </w:rPr>
        <w:t>δ</w:t>
      </w:r>
      <w:r>
        <w:rPr>
          <w:lang w:val="en"/>
        </w:rPr>
        <w:t xml:space="preserve"> is the standard depth of penetration. Depending on amplitude and phase lag it enables the estimation of the size and depth of defects.</w:t>
      </w:r>
    </w:p>
    <w:p w:rsidR="00A17F72" w:rsidRPr="00A17F72" w:rsidRDefault="00A17F72" w:rsidP="00A17F72">
      <w:pPr>
        <w:rPr>
          <w:lang w:val="en"/>
        </w:rPr>
      </w:pPr>
    </w:p>
    <w:p w:rsidR="00A17F72" w:rsidRDefault="00A17F72" w:rsidP="00B53E50"/>
    <w:p w:rsidR="00EE36EB" w:rsidRDefault="00EE36EB" w:rsidP="00B53E50"/>
    <w:p w:rsidR="00EE36EB" w:rsidRDefault="00EE36EB" w:rsidP="00B53E50"/>
    <w:p w:rsidR="00EE36EB" w:rsidRDefault="00EE36EB" w:rsidP="00B53E50"/>
    <w:p w:rsidR="00B53E50" w:rsidRDefault="00B53E50" w:rsidP="00B53E50"/>
    <w:p w:rsidR="00370D5C" w:rsidRDefault="00370D5C" w:rsidP="00B53E50"/>
    <w:p w:rsidR="00370D5C" w:rsidRDefault="00370D5C" w:rsidP="00B53E50"/>
    <w:p w:rsidR="00370D5C" w:rsidRDefault="00370D5C" w:rsidP="00B53E50"/>
    <w:p w:rsidR="00370D5C" w:rsidRDefault="00370D5C" w:rsidP="00B53E50"/>
    <w:p w:rsidR="00370D5C" w:rsidRDefault="00370D5C" w:rsidP="00B53E50"/>
    <w:p w:rsidR="00370D5C" w:rsidRDefault="00370D5C" w:rsidP="00B53E50"/>
    <w:p w:rsidR="00370D5C" w:rsidRDefault="00370D5C" w:rsidP="00B53E50"/>
    <w:p w:rsidR="00370D5C" w:rsidRDefault="00370D5C" w:rsidP="00B53E50"/>
    <w:p w:rsidR="00370D5C" w:rsidRDefault="00370D5C" w:rsidP="00B53E50"/>
    <w:p w:rsidR="00370D5C" w:rsidRPr="00B53E50" w:rsidRDefault="00370D5C" w:rsidP="00B53E50"/>
    <w:p w:rsidR="00B53E50" w:rsidRDefault="00B53E50" w:rsidP="00B53E50">
      <w:pPr>
        <w:pStyle w:val="Heading1"/>
        <w:numPr>
          <w:ilvl w:val="0"/>
          <w:numId w:val="1"/>
        </w:numPr>
      </w:pPr>
      <w:r>
        <w:lastRenderedPageBreak/>
        <w:t>Methodology</w:t>
      </w:r>
    </w:p>
    <w:p w:rsidR="00B53E50" w:rsidRDefault="00EE36EB" w:rsidP="00B53E50">
      <w:r>
        <w:t xml:space="preserve">An asymmetric model of an eddy current surface inspection probe is built within the FEMM software. It included 2 eddy current coils 2.5mm in diameter. Each coil had 100 turns of copper wire and had a current of 1 amp flowing through. </w:t>
      </w:r>
      <w:r w:rsidR="00716366">
        <w:t>The diameter of the wire is 2.5mm.</w:t>
      </w:r>
    </w:p>
    <w:p w:rsidR="00EE36EB" w:rsidRDefault="00EE36EB" w:rsidP="00B53E50">
      <w:r>
        <w:rPr>
          <w:noProof/>
        </w:rPr>
        <mc:AlternateContent>
          <mc:Choice Requires="wps">
            <w:drawing>
              <wp:anchor distT="0" distB="0" distL="114300" distR="114300" simplePos="0" relativeHeight="251666432" behindDoc="0" locked="0" layoutInCell="1" allowOverlap="1">
                <wp:simplePos x="0" y="0"/>
                <wp:positionH relativeFrom="column">
                  <wp:posOffset>4648200</wp:posOffset>
                </wp:positionH>
                <wp:positionV relativeFrom="paragraph">
                  <wp:posOffset>166370</wp:posOffset>
                </wp:positionV>
                <wp:extent cx="904875" cy="552450"/>
                <wp:effectExtent l="0" t="0" r="28575" b="19050"/>
                <wp:wrapNone/>
                <wp:docPr id="8" name="Text Box 8"/>
                <wp:cNvGraphicFramePr/>
                <a:graphic xmlns:a="http://schemas.openxmlformats.org/drawingml/2006/main">
                  <a:graphicData uri="http://schemas.microsoft.com/office/word/2010/wordprocessingShape">
                    <wps:wsp>
                      <wps:cNvSpPr txBox="1"/>
                      <wps:spPr>
                        <a:xfrm>
                          <a:off x="0" y="0"/>
                          <a:ext cx="904875" cy="552450"/>
                        </a:xfrm>
                        <a:prstGeom prst="rect">
                          <a:avLst/>
                        </a:prstGeom>
                        <a:solidFill>
                          <a:schemeClr val="lt1"/>
                        </a:solidFill>
                        <a:ln w="6350">
                          <a:solidFill>
                            <a:prstClr val="black"/>
                          </a:solidFill>
                        </a:ln>
                      </wps:spPr>
                      <wps:txbx>
                        <w:txbxContent>
                          <w:p w:rsidR="00EE36EB" w:rsidRDefault="00EE36EB">
                            <w:r>
                              <w:t>Defect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8" o:spid="_x0000_s1026" type="#_x0000_t202" style="position:absolute;left:0;text-align:left;margin-left:366pt;margin-top:13.1pt;width:71.25pt;height:43.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" fillcolor="white [3201]" strokeweight=".5pt">
                <v:textbox>
                  <w:txbxContent>
                    <w:p w:rsidR="00EE36EB" w:rsidRDefault="00EE36EB">
                      <w:r>
                        <w:t>Defect</w:t>
                      </w:r>
                    </w:p>
                  </w:txbxContent>
                </v:textbox>
              </v:shape>
            </w:pict>
          </mc:Fallback>
        </mc:AlternateContent>
      </w:r>
      <w:r>
        <w:rPr>
          <w:noProof/>
        </w:rPr>
        <mc:AlternateContent>
          <mc:Choice Requires="wps">
            <w:drawing>
              <wp:anchor distT="0" distB="0" distL="114300" distR="114300" simplePos="0" relativeHeight="251670528" behindDoc="0" locked="0" layoutInCell="1" allowOverlap="1" wp14:anchorId="76B7C074" wp14:editId="025F086C">
                <wp:simplePos x="0" y="0"/>
                <wp:positionH relativeFrom="margin">
                  <wp:align>right</wp:align>
                </wp:positionH>
                <wp:positionV relativeFrom="paragraph">
                  <wp:posOffset>3852545</wp:posOffset>
                </wp:positionV>
                <wp:extent cx="904875" cy="552450"/>
                <wp:effectExtent l="0" t="0" r="28575" b="19050"/>
                <wp:wrapNone/>
                <wp:docPr id="12" name="Text Box 12"/>
                <wp:cNvGraphicFramePr/>
                <a:graphic xmlns:a="http://schemas.openxmlformats.org/drawingml/2006/main">
                  <a:graphicData uri="http://schemas.microsoft.com/office/word/2010/wordprocessingShape">
                    <wps:wsp>
                      <wps:cNvSpPr txBox="1"/>
                      <wps:spPr>
                        <a:xfrm>
                          <a:off x="0" y="0"/>
                          <a:ext cx="904875" cy="552450"/>
                        </a:xfrm>
                        <a:prstGeom prst="rect">
                          <a:avLst/>
                        </a:prstGeom>
                        <a:solidFill>
                          <a:schemeClr val="lt1"/>
                        </a:solidFill>
                        <a:ln w="6350">
                          <a:solidFill>
                            <a:prstClr val="black"/>
                          </a:solidFill>
                        </a:ln>
                      </wps:spPr>
                      <wps:txbx>
                        <w:txbxContent>
                          <w:p w:rsidR="00EE36EB" w:rsidRDefault="00EE36EB" w:rsidP="00EE36EB">
                            <w:r>
                              <w:t>Component surface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6B7C074" id="Text Box 12" o:spid="_x0000_s1027" type="#_x0000_t202" style="position:absolute;left:0;text-align:left;margin-left:20.05pt;margin-top:303.35pt;width:71.25pt;height:43.5pt;z-index:25167052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" fillcolor="white [3201]" strokeweight=".5pt">
                <v:textbox>
                  <w:txbxContent>
                    <w:p w:rsidR="00EE36EB" w:rsidRDefault="00EE36EB" w:rsidP="00EE36EB">
                      <w:r>
                        <w:t>Component surface</w:t>
                      </w:r>
                    </w:p>
                  </w:txbxContent>
                </v:textbox>
                <w10:wrap anchorx="margin"/>
              </v:shape>
            </w:pict>
          </mc:Fallback>
        </mc:AlternateContent>
      </w:r>
      <w:r>
        <w:rPr>
          <w:noProof/>
        </w:rPr>
        <mc:AlternateContent>
          <mc:Choice Requires="wps">
            <w:drawing>
              <wp:anchor distT="0" distB="0" distL="114300" distR="114300" simplePos="0" relativeHeight="251668480" behindDoc="0" locked="0" layoutInCell="1" allowOverlap="1" wp14:anchorId="76B7C074" wp14:editId="025F086C">
                <wp:simplePos x="0" y="0"/>
                <wp:positionH relativeFrom="margin">
                  <wp:align>right</wp:align>
                </wp:positionH>
                <wp:positionV relativeFrom="paragraph">
                  <wp:posOffset>1395095</wp:posOffset>
                </wp:positionV>
                <wp:extent cx="904875" cy="552450"/>
                <wp:effectExtent l="0" t="0" r="28575" b="19050"/>
                <wp:wrapNone/>
                <wp:docPr id="10" name="Text Box 10"/>
                <wp:cNvGraphicFramePr/>
                <a:graphic xmlns:a="http://schemas.openxmlformats.org/drawingml/2006/main">
                  <a:graphicData uri="http://schemas.microsoft.com/office/word/2010/wordprocessingShape">
                    <wps:wsp>
                      <wps:cNvSpPr txBox="1"/>
                      <wps:spPr>
                        <a:xfrm>
                          <a:off x="0" y="0"/>
                          <a:ext cx="904875" cy="552450"/>
                        </a:xfrm>
                        <a:prstGeom prst="rect">
                          <a:avLst/>
                        </a:prstGeom>
                        <a:solidFill>
                          <a:schemeClr val="lt1"/>
                        </a:solidFill>
                        <a:ln w="6350">
                          <a:solidFill>
                            <a:prstClr val="black"/>
                          </a:solidFill>
                        </a:ln>
                      </wps:spPr>
                      <wps:txbx>
                        <w:txbxContent>
                          <w:p w:rsidR="00EE36EB" w:rsidRDefault="00EE36EB" w:rsidP="00EE36EB">
                            <w:r>
                              <w:t>Coils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6B7C074" id="Text Box 10" o:spid="_x0000_s1028" type="#_x0000_t202" style="position:absolute;left:0;text-align:left;margin-left:20.05pt;margin-top:109.85pt;width:71.25pt;height:43.5pt;z-index:25166848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" fillcolor="white [3201]" strokeweight=".5pt">
                <v:textbox>
                  <w:txbxContent>
                    <w:p w:rsidR="00EE36EB" w:rsidRDefault="00EE36EB" w:rsidP="00EE36EB">
                      <w:r>
                        <w:t>Coils</w:t>
                      </w:r>
                    </w:p>
                  </w:txbxContent>
                </v:textbox>
                <w10:wrap anchorx="margin"/>
              </v:shape>
            </w:pict>
          </mc:Fallback>
        </mc:AlternateContent>
      </w:r>
      <w:r>
        <w:rPr>
          <w:noProof/>
        </w:rPr>
        <mc:AlternateContent>
          <mc:Choice Requires="wps">
            <w:drawing>
              <wp:anchor distT="0" distB="0" distL="114300" distR="114300" simplePos="0" relativeHeight="251665408" behindDoc="0" locked="0" layoutInCell="1" allowOverlap="1" wp14:anchorId="082F004B" wp14:editId="0E2AF00D">
                <wp:simplePos x="0" y="0"/>
                <wp:positionH relativeFrom="column">
                  <wp:posOffset>857250</wp:posOffset>
                </wp:positionH>
                <wp:positionV relativeFrom="paragraph">
                  <wp:posOffset>4052570</wp:posOffset>
                </wp:positionV>
                <wp:extent cx="3943350" cy="695325"/>
                <wp:effectExtent l="38100" t="0" r="19050" b="85725"/>
                <wp:wrapNone/>
                <wp:docPr id="7" name="Straight Arrow Connector 7"/>
                <wp:cNvGraphicFramePr/>
                <a:graphic xmlns:a="http://schemas.openxmlformats.org/drawingml/2006/main">
                  <a:graphicData uri="http://schemas.microsoft.com/office/word/2010/wordprocessingShape">
                    <wps:wsp>
                      <wps:cNvCnPr/>
                      <wps:spPr>
                        <a:xfrm flipH="1">
                          <a:off x="0" y="0"/>
                          <a:ext cx="3943350" cy="6953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1DB4B1F" id="_x0000_t32" coordsize="21600,21600" o:spt="32" o:oned="t" path="m,l21600,21600e" filled="f">
                <v:path arrowok="t" fillok="f" o:connecttype="none"/>
                <o:lock v:ext="edit" shapetype="t"/>
              </v:shapetype>
              <v:shape id="Straight Arrow Connector 7" o:spid="_x0000_s1026" type="#_x0000_t32" style="position:absolute;margin-left:67.5pt;margin-top:319.1pt;width:310.5pt;height:54.75pt;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" strokecolor="black [3200]" strokeweight=".5pt">
                <v:stroke endarrow="block" joinstyle="miter"/>
              </v:shape>
            </w:pict>
          </mc:Fallback>
        </mc:AlternateContent>
      </w:r>
      <w:r>
        <w:rPr>
          <w:noProof/>
        </w:rPr>
        <mc:AlternateContent>
          <mc:Choice Requires="wps">
            <w:drawing>
              <wp:anchor distT="0" distB="0" distL="114300" distR="114300" simplePos="0" relativeHeight="251663360" behindDoc="0" locked="0" layoutInCell="1" allowOverlap="1" wp14:anchorId="082F004B" wp14:editId="0E2AF00D">
                <wp:simplePos x="0" y="0"/>
                <wp:positionH relativeFrom="column">
                  <wp:posOffset>1524000</wp:posOffset>
                </wp:positionH>
                <wp:positionV relativeFrom="paragraph">
                  <wp:posOffset>1804670</wp:posOffset>
                </wp:positionV>
                <wp:extent cx="3352800" cy="2028825"/>
                <wp:effectExtent l="38100" t="0" r="19050" b="47625"/>
                <wp:wrapNone/>
                <wp:docPr id="6" name="Straight Arrow Connector 6"/>
                <wp:cNvGraphicFramePr/>
                <a:graphic xmlns:a="http://schemas.openxmlformats.org/drawingml/2006/main">
                  <a:graphicData uri="http://schemas.microsoft.com/office/word/2010/wordprocessingShape">
                    <wps:wsp>
                      <wps:cNvCnPr/>
                      <wps:spPr>
                        <a:xfrm flipH="1">
                          <a:off x="0" y="0"/>
                          <a:ext cx="3352800" cy="20288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096D386" id="Straight Arrow Connector 6" o:spid="_x0000_s1026" type="#_x0000_t32" style="position:absolute;margin-left:120pt;margin-top:142.1pt;width:264pt;height:159.75pt;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" strokecolor="black [3200]" strokeweight=".5pt">
                <v:stroke endarrow="block" joinstyle="miter"/>
              </v:shape>
            </w:pict>
          </mc:Fallback>
        </mc:AlternateContent>
      </w:r>
      <w:r>
        <w:rPr>
          <w:noProof/>
        </w:rPr>
        <mc:AlternateContent>
          <mc:Choice Requires="wps">
            <w:drawing>
              <wp:anchor distT="0" distB="0" distL="114300" distR="114300" simplePos="0" relativeHeight="251661312" behindDoc="0" locked="0" layoutInCell="1" allowOverlap="1" wp14:anchorId="082F004B" wp14:editId="0E2AF00D">
                <wp:simplePos x="0" y="0"/>
                <wp:positionH relativeFrom="column">
                  <wp:posOffset>1552575</wp:posOffset>
                </wp:positionH>
                <wp:positionV relativeFrom="paragraph">
                  <wp:posOffset>1595120</wp:posOffset>
                </wp:positionV>
                <wp:extent cx="3267075" cy="1085850"/>
                <wp:effectExtent l="38100" t="0" r="28575" b="76200"/>
                <wp:wrapNone/>
                <wp:docPr id="5" name="Straight Arrow Connector 5"/>
                <wp:cNvGraphicFramePr/>
                <a:graphic xmlns:a="http://schemas.openxmlformats.org/drawingml/2006/main">
                  <a:graphicData uri="http://schemas.microsoft.com/office/word/2010/wordprocessingShape">
                    <wps:wsp>
                      <wps:cNvCnPr/>
                      <wps:spPr>
                        <a:xfrm flipH="1">
                          <a:off x="0" y="0"/>
                          <a:ext cx="3267075" cy="10858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1EAF536" id="Straight Arrow Connector 5" o:spid="_x0000_s1026" type="#_x0000_t32" style="position:absolute;margin-left:122.25pt;margin-top:125.6pt;width:257.25pt;height:85.5pt;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" strokecolor="black [3200]" strokeweight=".5pt">
                <v:stroke endarrow="block" joinstyle="miter"/>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column">
                  <wp:posOffset>971550</wp:posOffset>
                </wp:positionH>
                <wp:positionV relativeFrom="paragraph">
                  <wp:posOffset>424815</wp:posOffset>
                </wp:positionV>
                <wp:extent cx="3733800" cy="95250"/>
                <wp:effectExtent l="38100" t="0" r="19050" b="95250"/>
                <wp:wrapNone/>
                <wp:docPr id="2" name="Straight Arrow Connector 2"/>
                <wp:cNvGraphicFramePr/>
                <a:graphic xmlns:a="http://schemas.openxmlformats.org/drawingml/2006/main">
                  <a:graphicData uri="http://schemas.microsoft.com/office/word/2010/wordprocessingShape">
                    <wps:wsp>
                      <wps:cNvCnPr/>
                      <wps:spPr>
                        <a:xfrm flipH="1">
                          <a:off x="0" y="0"/>
                          <a:ext cx="3733800" cy="952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AB952B6" id="Straight Arrow Connector 2" o:spid="_x0000_s1026" type="#_x0000_t32" style="position:absolute;margin-left:76.5pt;margin-top:33.45pt;width:294pt;height:7.5pt;flip:x;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" strokecolor="black [3200]" strokeweight=".5pt">
                <v:stroke endarrow="block" joinstyle="miter"/>
              </v:shape>
            </w:pict>
          </mc:Fallback>
        </mc:AlternateContent>
      </w:r>
      <w:r>
        <w:rPr>
          <w:noProof/>
        </w:rPr>
        <w:drawing>
          <wp:inline distT="0" distB="0" distL="0" distR="0" wp14:anchorId="0DFB88F4" wp14:editId="58C615EB">
            <wp:extent cx="5781675" cy="504981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9083" t="8272" r="18402" b="10183"/>
                    <a:stretch/>
                  </pic:blipFill>
                  <pic:spPr bwMode="auto">
                    <a:xfrm>
                      <a:off x="0" y="0"/>
                      <a:ext cx="5788602" cy="5055867"/>
                    </a:xfrm>
                    <a:prstGeom prst="rect">
                      <a:avLst/>
                    </a:prstGeom>
                    <a:ln>
                      <a:noFill/>
                    </a:ln>
                    <a:extLst>
                      <a:ext uri="{53640926-AAD7-44D8-BBD7-CCE9431645EC}">
                        <a14:shadowObscured xmlns:a14="http://schemas.microsoft.com/office/drawing/2010/main"/>
                      </a:ext>
                    </a:extLst>
                  </pic:spPr>
                </pic:pic>
              </a:graphicData>
            </a:graphic>
          </wp:inline>
        </w:drawing>
      </w:r>
    </w:p>
    <w:p w:rsidR="00EE36EB" w:rsidRDefault="00EE36EB" w:rsidP="00EE36EB">
      <w:pPr>
        <w:pStyle w:val="Caption"/>
      </w:pPr>
      <w:r>
        <w:t xml:space="preserve">Figure </w:t>
      </w:r>
      <w:fldSimple w:instr=" SEQ Figure \* ARABIC ">
        <w:r w:rsidR="00ED506B">
          <w:rPr>
            <w:noProof/>
          </w:rPr>
          <w:t>2</w:t>
        </w:r>
      </w:fldSimple>
      <w:r>
        <w:t xml:space="preserve"> Screenshot of the eddy current model in FEMM</w:t>
      </w:r>
    </w:p>
    <w:p w:rsidR="00EE36EB" w:rsidRDefault="003B54E7" w:rsidP="00EE36EB">
      <w:r>
        <w:t>A zero mark was measured when the defect was far enough away from the coils for them to measure any disturbance from it. Then the defect was moved slowly towards the coils with ever smaller increments to give a higher resolution when the defect was passing under the coils.</w:t>
      </w:r>
    </w:p>
    <w:p w:rsidR="003B54E7" w:rsidRDefault="003B54E7" w:rsidP="00EE36EB">
      <w:r>
        <w:t>The increments the furthest away from each coil where the largest as there was little to gain from having a very high resolution at the edges where little change occurred. The highest resolution measuring where at increments of 0.5 millimetres when the probe was passing directly over the defect as the highest level of change. A full table of the increments can be shown in table 1 below.</w:t>
      </w:r>
    </w:p>
    <w:p w:rsidR="003B54E7" w:rsidRDefault="003B54E7" w:rsidP="00EE36EB"/>
    <w:p w:rsidR="003B54E7" w:rsidRDefault="003B54E7" w:rsidP="00EE36EB"/>
    <w:p w:rsidR="003B54E7" w:rsidRDefault="003B54E7" w:rsidP="00EE36EB"/>
    <w:tbl>
      <w:tblPr>
        <w:tblStyle w:val="TableGrid"/>
        <w:tblW w:w="0" w:type="auto"/>
        <w:tblLook w:val="04A0" w:firstRow="1" w:lastRow="0" w:firstColumn="1" w:lastColumn="0" w:noHBand="0" w:noVBand="1"/>
      </w:tblPr>
      <w:tblGrid>
        <w:gridCol w:w="960"/>
        <w:gridCol w:w="1480"/>
      </w:tblGrid>
      <w:tr w:rsidR="003B54E7" w:rsidRPr="003B54E7" w:rsidTr="003B54E7">
        <w:trPr>
          <w:trHeight w:val="300"/>
        </w:trPr>
        <w:tc>
          <w:tcPr>
            <w:tcW w:w="960" w:type="dxa"/>
            <w:noWrap/>
            <w:hideMark/>
          </w:tcPr>
          <w:p w:rsidR="003B54E7" w:rsidRPr="003B54E7" w:rsidRDefault="003B54E7" w:rsidP="003B54E7">
            <w:r w:rsidRPr="003B54E7">
              <w:lastRenderedPageBreak/>
              <w:t>0</w:t>
            </w:r>
          </w:p>
        </w:tc>
        <w:tc>
          <w:tcPr>
            <w:tcW w:w="1480" w:type="dxa"/>
            <w:noWrap/>
            <w:hideMark/>
          </w:tcPr>
          <w:p w:rsidR="003B54E7" w:rsidRPr="003B54E7" w:rsidRDefault="003B54E7" w:rsidP="003B54E7">
            <w:r w:rsidRPr="003B54E7">
              <w:t>0</w:t>
            </w:r>
          </w:p>
        </w:tc>
      </w:tr>
      <w:tr w:rsidR="003B54E7" w:rsidRPr="003B54E7" w:rsidTr="003B54E7">
        <w:trPr>
          <w:trHeight w:val="300"/>
        </w:trPr>
        <w:tc>
          <w:tcPr>
            <w:tcW w:w="960" w:type="dxa"/>
            <w:noWrap/>
            <w:hideMark/>
          </w:tcPr>
          <w:p w:rsidR="003B54E7" w:rsidRPr="003B54E7" w:rsidRDefault="003B54E7" w:rsidP="003B54E7">
            <w:r w:rsidRPr="003B54E7">
              <w:t>10</w:t>
            </w:r>
          </w:p>
        </w:tc>
        <w:tc>
          <w:tcPr>
            <w:tcW w:w="1480" w:type="dxa"/>
            <w:noWrap/>
            <w:hideMark/>
          </w:tcPr>
          <w:p w:rsidR="003B54E7" w:rsidRPr="003B54E7" w:rsidRDefault="003B54E7" w:rsidP="003B54E7">
            <w:r w:rsidRPr="003B54E7">
              <w:t>10</w:t>
            </w:r>
          </w:p>
        </w:tc>
      </w:tr>
      <w:tr w:rsidR="003B54E7" w:rsidRPr="003B54E7" w:rsidTr="003B54E7">
        <w:trPr>
          <w:trHeight w:val="300"/>
        </w:trPr>
        <w:tc>
          <w:tcPr>
            <w:tcW w:w="960" w:type="dxa"/>
            <w:noWrap/>
            <w:hideMark/>
          </w:tcPr>
          <w:p w:rsidR="003B54E7" w:rsidRPr="003B54E7" w:rsidRDefault="003B54E7" w:rsidP="003B54E7">
            <w:r w:rsidRPr="003B54E7">
              <w:t>17.5</w:t>
            </w:r>
          </w:p>
        </w:tc>
        <w:tc>
          <w:tcPr>
            <w:tcW w:w="1480" w:type="dxa"/>
            <w:noWrap/>
            <w:hideMark/>
          </w:tcPr>
          <w:p w:rsidR="003B54E7" w:rsidRPr="003B54E7" w:rsidRDefault="003B54E7" w:rsidP="003B54E7">
            <w:r w:rsidRPr="003B54E7">
              <w:t>7.5</w:t>
            </w:r>
          </w:p>
        </w:tc>
      </w:tr>
      <w:tr w:rsidR="003B54E7" w:rsidRPr="003B54E7" w:rsidTr="003B54E7">
        <w:trPr>
          <w:trHeight w:val="300"/>
        </w:trPr>
        <w:tc>
          <w:tcPr>
            <w:tcW w:w="960" w:type="dxa"/>
            <w:noWrap/>
            <w:hideMark/>
          </w:tcPr>
          <w:p w:rsidR="003B54E7" w:rsidRPr="003B54E7" w:rsidRDefault="003B54E7" w:rsidP="003B54E7">
            <w:r w:rsidRPr="003B54E7">
              <w:t>22.5</w:t>
            </w:r>
          </w:p>
        </w:tc>
        <w:tc>
          <w:tcPr>
            <w:tcW w:w="1480" w:type="dxa"/>
            <w:noWrap/>
            <w:hideMark/>
          </w:tcPr>
          <w:p w:rsidR="003B54E7" w:rsidRPr="003B54E7" w:rsidRDefault="003B54E7" w:rsidP="003B54E7">
            <w:r w:rsidRPr="003B54E7">
              <w:t>5</w:t>
            </w:r>
          </w:p>
        </w:tc>
      </w:tr>
      <w:tr w:rsidR="003B54E7" w:rsidRPr="003B54E7" w:rsidTr="003B54E7">
        <w:trPr>
          <w:trHeight w:val="300"/>
        </w:trPr>
        <w:tc>
          <w:tcPr>
            <w:tcW w:w="960" w:type="dxa"/>
            <w:noWrap/>
            <w:hideMark/>
          </w:tcPr>
          <w:p w:rsidR="003B54E7" w:rsidRPr="003B54E7" w:rsidRDefault="003B54E7" w:rsidP="003B54E7">
            <w:r w:rsidRPr="003B54E7">
              <w:t>27.5</w:t>
            </w:r>
          </w:p>
        </w:tc>
        <w:tc>
          <w:tcPr>
            <w:tcW w:w="1480" w:type="dxa"/>
            <w:noWrap/>
            <w:hideMark/>
          </w:tcPr>
          <w:p w:rsidR="003B54E7" w:rsidRPr="003B54E7" w:rsidRDefault="003B54E7" w:rsidP="003B54E7">
            <w:r w:rsidRPr="003B54E7">
              <w:t>5</w:t>
            </w:r>
          </w:p>
        </w:tc>
      </w:tr>
      <w:tr w:rsidR="003B54E7" w:rsidRPr="003B54E7" w:rsidTr="003B54E7">
        <w:trPr>
          <w:trHeight w:val="300"/>
        </w:trPr>
        <w:tc>
          <w:tcPr>
            <w:tcW w:w="960" w:type="dxa"/>
            <w:noWrap/>
            <w:hideMark/>
          </w:tcPr>
          <w:p w:rsidR="003B54E7" w:rsidRPr="003B54E7" w:rsidRDefault="003B54E7" w:rsidP="003B54E7">
            <w:r w:rsidRPr="003B54E7">
              <w:t>28.5</w:t>
            </w:r>
          </w:p>
        </w:tc>
        <w:tc>
          <w:tcPr>
            <w:tcW w:w="1480" w:type="dxa"/>
            <w:noWrap/>
            <w:hideMark/>
          </w:tcPr>
          <w:p w:rsidR="003B54E7" w:rsidRPr="003B54E7" w:rsidRDefault="003B54E7" w:rsidP="003B54E7">
            <w:r w:rsidRPr="003B54E7">
              <w:t>1</w:t>
            </w:r>
          </w:p>
        </w:tc>
      </w:tr>
      <w:tr w:rsidR="003B54E7" w:rsidRPr="003B54E7" w:rsidTr="003B54E7">
        <w:trPr>
          <w:trHeight w:val="300"/>
        </w:trPr>
        <w:tc>
          <w:tcPr>
            <w:tcW w:w="960" w:type="dxa"/>
            <w:noWrap/>
            <w:hideMark/>
          </w:tcPr>
          <w:p w:rsidR="003B54E7" w:rsidRPr="003B54E7" w:rsidRDefault="003B54E7" w:rsidP="003B54E7">
            <w:r w:rsidRPr="003B54E7">
              <w:t>29.5</w:t>
            </w:r>
          </w:p>
        </w:tc>
        <w:tc>
          <w:tcPr>
            <w:tcW w:w="1480" w:type="dxa"/>
            <w:noWrap/>
            <w:hideMark/>
          </w:tcPr>
          <w:p w:rsidR="003B54E7" w:rsidRPr="003B54E7" w:rsidRDefault="003B54E7" w:rsidP="003B54E7">
            <w:r w:rsidRPr="003B54E7">
              <w:t>1</w:t>
            </w:r>
          </w:p>
        </w:tc>
      </w:tr>
      <w:tr w:rsidR="003B54E7" w:rsidRPr="003B54E7" w:rsidTr="003B54E7">
        <w:trPr>
          <w:trHeight w:val="300"/>
        </w:trPr>
        <w:tc>
          <w:tcPr>
            <w:tcW w:w="960" w:type="dxa"/>
            <w:noWrap/>
            <w:hideMark/>
          </w:tcPr>
          <w:p w:rsidR="003B54E7" w:rsidRPr="003B54E7" w:rsidRDefault="003B54E7" w:rsidP="003B54E7">
            <w:r w:rsidRPr="003B54E7">
              <w:t>30.5</w:t>
            </w:r>
          </w:p>
        </w:tc>
        <w:tc>
          <w:tcPr>
            <w:tcW w:w="1480" w:type="dxa"/>
            <w:noWrap/>
            <w:hideMark/>
          </w:tcPr>
          <w:p w:rsidR="003B54E7" w:rsidRPr="003B54E7" w:rsidRDefault="003B54E7" w:rsidP="003B54E7">
            <w:r w:rsidRPr="003B54E7">
              <w:t>1</w:t>
            </w:r>
          </w:p>
        </w:tc>
      </w:tr>
      <w:tr w:rsidR="003B54E7" w:rsidRPr="003B54E7" w:rsidTr="003B54E7">
        <w:trPr>
          <w:trHeight w:val="300"/>
        </w:trPr>
        <w:tc>
          <w:tcPr>
            <w:tcW w:w="960" w:type="dxa"/>
            <w:noWrap/>
            <w:hideMark/>
          </w:tcPr>
          <w:p w:rsidR="003B54E7" w:rsidRPr="003B54E7" w:rsidRDefault="003B54E7" w:rsidP="003B54E7">
            <w:r w:rsidRPr="003B54E7">
              <w:t>31</w:t>
            </w:r>
          </w:p>
        </w:tc>
        <w:tc>
          <w:tcPr>
            <w:tcW w:w="1480" w:type="dxa"/>
            <w:noWrap/>
            <w:hideMark/>
          </w:tcPr>
          <w:p w:rsidR="003B54E7" w:rsidRPr="003B54E7" w:rsidRDefault="003B54E7" w:rsidP="003B54E7">
            <w:r w:rsidRPr="003B54E7">
              <w:t>0.5</w:t>
            </w:r>
          </w:p>
        </w:tc>
      </w:tr>
      <w:tr w:rsidR="003B54E7" w:rsidRPr="003B54E7" w:rsidTr="003B54E7">
        <w:trPr>
          <w:trHeight w:val="300"/>
        </w:trPr>
        <w:tc>
          <w:tcPr>
            <w:tcW w:w="960" w:type="dxa"/>
            <w:noWrap/>
            <w:hideMark/>
          </w:tcPr>
          <w:p w:rsidR="003B54E7" w:rsidRPr="003B54E7" w:rsidRDefault="003B54E7" w:rsidP="003B54E7">
            <w:r w:rsidRPr="003B54E7">
              <w:t>31.5</w:t>
            </w:r>
          </w:p>
        </w:tc>
        <w:tc>
          <w:tcPr>
            <w:tcW w:w="1480" w:type="dxa"/>
            <w:noWrap/>
            <w:hideMark/>
          </w:tcPr>
          <w:p w:rsidR="003B54E7" w:rsidRPr="003B54E7" w:rsidRDefault="003B54E7" w:rsidP="003B54E7">
            <w:r w:rsidRPr="003B54E7">
              <w:t>0.5</w:t>
            </w:r>
          </w:p>
        </w:tc>
      </w:tr>
      <w:tr w:rsidR="003B54E7" w:rsidRPr="003B54E7" w:rsidTr="003B54E7">
        <w:trPr>
          <w:trHeight w:val="300"/>
        </w:trPr>
        <w:tc>
          <w:tcPr>
            <w:tcW w:w="960" w:type="dxa"/>
            <w:noWrap/>
            <w:hideMark/>
          </w:tcPr>
          <w:p w:rsidR="003B54E7" w:rsidRPr="003B54E7" w:rsidRDefault="003B54E7" w:rsidP="003B54E7">
            <w:r w:rsidRPr="003B54E7">
              <w:t>32</w:t>
            </w:r>
          </w:p>
        </w:tc>
        <w:tc>
          <w:tcPr>
            <w:tcW w:w="1480" w:type="dxa"/>
            <w:noWrap/>
            <w:hideMark/>
          </w:tcPr>
          <w:p w:rsidR="003B54E7" w:rsidRPr="003B54E7" w:rsidRDefault="003B54E7" w:rsidP="003B54E7">
            <w:r w:rsidRPr="003B54E7">
              <w:t>0.5</w:t>
            </w:r>
          </w:p>
        </w:tc>
      </w:tr>
      <w:tr w:rsidR="003B54E7" w:rsidRPr="003B54E7" w:rsidTr="003B54E7">
        <w:trPr>
          <w:trHeight w:val="300"/>
        </w:trPr>
        <w:tc>
          <w:tcPr>
            <w:tcW w:w="960" w:type="dxa"/>
            <w:noWrap/>
            <w:hideMark/>
          </w:tcPr>
          <w:p w:rsidR="003B54E7" w:rsidRPr="003B54E7" w:rsidRDefault="003B54E7" w:rsidP="003B54E7">
            <w:r w:rsidRPr="003B54E7">
              <w:t>32.5</w:t>
            </w:r>
          </w:p>
        </w:tc>
        <w:tc>
          <w:tcPr>
            <w:tcW w:w="1480" w:type="dxa"/>
            <w:noWrap/>
            <w:hideMark/>
          </w:tcPr>
          <w:p w:rsidR="003B54E7" w:rsidRPr="003B54E7" w:rsidRDefault="003B54E7" w:rsidP="003B54E7">
            <w:r w:rsidRPr="003B54E7">
              <w:t>0.5</w:t>
            </w:r>
          </w:p>
        </w:tc>
      </w:tr>
      <w:tr w:rsidR="003B54E7" w:rsidRPr="003B54E7" w:rsidTr="003B54E7">
        <w:trPr>
          <w:trHeight w:val="300"/>
        </w:trPr>
        <w:tc>
          <w:tcPr>
            <w:tcW w:w="960" w:type="dxa"/>
            <w:noWrap/>
            <w:hideMark/>
          </w:tcPr>
          <w:p w:rsidR="003B54E7" w:rsidRPr="003B54E7" w:rsidRDefault="003B54E7" w:rsidP="003B54E7">
            <w:r w:rsidRPr="003B54E7">
              <w:t>33</w:t>
            </w:r>
          </w:p>
        </w:tc>
        <w:tc>
          <w:tcPr>
            <w:tcW w:w="1480" w:type="dxa"/>
            <w:noWrap/>
            <w:hideMark/>
          </w:tcPr>
          <w:p w:rsidR="003B54E7" w:rsidRPr="003B54E7" w:rsidRDefault="003B54E7" w:rsidP="003B54E7">
            <w:r w:rsidRPr="003B54E7">
              <w:t>0.5</w:t>
            </w:r>
          </w:p>
        </w:tc>
      </w:tr>
      <w:tr w:rsidR="003B54E7" w:rsidRPr="003B54E7" w:rsidTr="003B54E7">
        <w:trPr>
          <w:trHeight w:val="300"/>
        </w:trPr>
        <w:tc>
          <w:tcPr>
            <w:tcW w:w="960" w:type="dxa"/>
            <w:noWrap/>
            <w:hideMark/>
          </w:tcPr>
          <w:p w:rsidR="003B54E7" w:rsidRPr="003B54E7" w:rsidRDefault="003B54E7" w:rsidP="003B54E7">
            <w:r w:rsidRPr="003B54E7">
              <w:t>33.5</w:t>
            </w:r>
          </w:p>
        </w:tc>
        <w:tc>
          <w:tcPr>
            <w:tcW w:w="1480" w:type="dxa"/>
            <w:noWrap/>
            <w:hideMark/>
          </w:tcPr>
          <w:p w:rsidR="003B54E7" w:rsidRPr="003B54E7" w:rsidRDefault="003B54E7" w:rsidP="003B54E7">
            <w:r w:rsidRPr="003B54E7">
              <w:t>0.5</w:t>
            </w:r>
          </w:p>
        </w:tc>
      </w:tr>
      <w:tr w:rsidR="003B54E7" w:rsidRPr="003B54E7" w:rsidTr="003B54E7">
        <w:trPr>
          <w:trHeight w:val="300"/>
        </w:trPr>
        <w:tc>
          <w:tcPr>
            <w:tcW w:w="960" w:type="dxa"/>
            <w:noWrap/>
            <w:hideMark/>
          </w:tcPr>
          <w:p w:rsidR="003B54E7" w:rsidRPr="003B54E7" w:rsidRDefault="003B54E7" w:rsidP="003B54E7">
            <w:r w:rsidRPr="003B54E7">
              <w:t>34</w:t>
            </w:r>
          </w:p>
        </w:tc>
        <w:tc>
          <w:tcPr>
            <w:tcW w:w="1480" w:type="dxa"/>
            <w:noWrap/>
            <w:hideMark/>
          </w:tcPr>
          <w:p w:rsidR="003B54E7" w:rsidRPr="003B54E7" w:rsidRDefault="003B54E7" w:rsidP="003B54E7">
            <w:r w:rsidRPr="003B54E7">
              <w:t>0.5</w:t>
            </w:r>
          </w:p>
        </w:tc>
      </w:tr>
      <w:tr w:rsidR="003B54E7" w:rsidRPr="003B54E7" w:rsidTr="003B54E7">
        <w:trPr>
          <w:trHeight w:val="300"/>
        </w:trPr>
        <w:tc>
          <w:tcPr>
            <w:tcW w:w="960" w:type="dxa"/>
            <w:noWrap/>
            <w:hideMark/>
          </w:tcPr>
          <w:p w:rsidR="003B54E7" w:rsidRPr="003B54E7" w:rsidRDefault="003B54E7" w:rsidP="003B54E7">
            <w:r w:rsidRPr="003B54E7">
              <w:t>34.5</w:t>
            </w:r>
          </w:p>
        </w:tc>
        <w:tc>
          <w:tcPr>
            <w:tcW w:w="1480" w:type="dxa"/>
            <w:noWrap/>
            <w:hideMark/>
          </w:tcPr>
          <w:p w:rsidR="003B54E7" w:rsidRPr="003B54E7" w:rsidRDefault="003B54E7" w:rsidP="003B54E7">
            <w:r w:rsidRPr="003B54E7">
              <w:t>0.5</w:t>
            </w:r>
          </w:p>
        </w:tc>
      </w:tr>
      <w:tr w:rsidR="003B54E7" w:rsidRPr="003B54E7" w:rsidTr="003B54E7">
        <w:trPr>
          <w:trHeight w:val="300"/>
        </w:trPr>
        <w:tc>
          <w:tcPr>
            <w:tcW w:w="960" w:type="dxa"/>
            <w:noWrap/>
            <w:hideMark/>
          </w:tcPr>
          <w:p w:rsidR="003B54E7" w:rsidRPr="003B54E7" w:rsidRDefault="003B54E7" w:rsidP="003B54E7">
            <w:r w:rsidRPr="003B54E7">
              <w:t>35</w:t>
            </w:r>
          </w:p>
        </w:tc>
        <w:tc>
          <w:tcPr>
            <w:tcW w:w="1480" w:type="dxa"/>
            <w:noWrap/>
            <w:hideMark/>
          </w:tcPr>
          <w:p w:rsidR="003B54E7" w:rsidRPr="003B54E7" w:rsidRDefault="003B54E7" w:rsidP="003B54E7">
            <w:r w:rsidRPr="003B54E7">
              <w:t>0.5</w:t>
            </w:r>
          </w:p>
        </w:tc>
      </w:tr>
      <w:tr w:rsidR="003B54E7" w:rsidRPr="003B54E7" w:rsidTr="003B54E7">
        <w:trPr>
          <w:trHeight w:val="300"/>
        </w:trPr>
        <w:tc>
          <w:tcPr>
            <w:tcW w:w="960" w:type="dxa"/>
            <w:noWrap/>
            <w:hideMark/>
          </w:tcPr>
          <w:p w:rsidR="003B54E7" w:rsidRPr="003B54E7" w:rsidRDefault="003B54E7" w:rsidP="003B54E7">
            <w:r w:rsidRPr="003B54E7">
              <w:t>35.5</w:t>
            </w:r>
          </w:p>
        </w:tc>
        <w:tc>
          <w:tcPr>
            <w:tcW w:w="1480" w:type="dxa"/>
            <w:noWrap/>
            <w:hideMark/>
          </w:tcPr>
          <w:p w:rsidR="003B54E7" w:rsidRPr="003B54E7" w:rsidRDefault="003B54E7" w:rsidP="003B54E7">
            <w:r w:rsidRPr="003B54E7">
              <w:t>0.5</w:t>
            </w:r>
          </w:p>
        </w:tc>
      </w:tr>
      <w:tr w:rsidR="003B54E7" w:rsidRPr="003B54E7" w:rsidTr="003B54E7">
        <w:trPr>
          <w:trHeight w:val="300"/>
        </w:trPr>
        <w:tc>
          <w:tcPr>
            <w:tcW w:w="960" w:type="dxa"/>
            <w:noWrap/>
            <w:hideMark/>
          </w:tcPr>
          <w:p w:rsidR="003B54E7" w:rsidRPr="003B54E7" w:rsidRDefault="003B54E7" w:rsidP="003B54E7">
            <w:r w:rsidRPr="003B54E7">
              <w:t>36</w:t>
            </w:r>
          </w:p>
        </w:tc>
        <w:tc>
          <w:tcPr>
            <w:tcW w:w="1480" w:type="dxa"/>
            <w:noWrap/>
            <w:hideMark/>
          </w:tcPr>
          <w:p w:rsidR="003B54E7" w:rsidRPr="003B54E7" w:rsidRDefault="003B54E7" w:rsidP="003B54E7">
            <w:r w:rsidRPr="003B54E7">
              <w:t>0.5</w:t>
            </w:r>
          </w:p>
        </w:tc>
      </w:tr>
      <w:tr w:rsidR="003B54E7" w:rsidRPr="003B54E7" w:rsidTr="003B54E7">
        <w:trPr>
          <w:trHeight w:val="300"/>
        </w:trPr>
        <w:tc>
          <w:tcPr>
            <w:tcW w:w="960" w:type="dxa"/>
            <w:noWrap/>
            <w:hideMark/>
          </w:tcPr>
          <w:p w:rsidR="003B54E7" w:rsidRPr="003B54E7" w:rsidRDefault="003B54E7" w:rsidP="003B54E7">
            <w:r w:rsidRPr="003B54E7">
              <w:t>36.5</w:t>
            </w:r>
          </w:p>
        </w:tc>
        <w:tc>
          <w:tcPr>
            <w:tcW w:w="1480" w:type="dxa"/>
            <w:noWrap/>
            <w:hideMark/>
          </w:tcPr>
          <w:p w:rsidR="003B54E7" w:rsidRPr="003B54E7" w:rsidRDefault="003B54E7" w:rsidP="003B54E7">
            <w:r w:rsidRPr="003B54E7">
              <w:t>0.5</w:t>
            </w:r>
          </w:p>
        </w:tc>
      </w:tr>
      <w:tr w:rsidR="003B54E7" w:rsidRPr="003B54E7" w:rsidTr="003B54E7">
        <w:trPr>
          <w:trHeight w:val="300"/>
        </w:trPr>
        <w:tc>
          <w:tcPr>
            <w:tcW w:w="960" w:type="dxa"/>
            <w:noWrap/>
            <w:hideMark/>
          </w:tcPr>
          <w:p w:rsidR="003B54E7" w:rsidRPr="003B54E7" w:rsidRDefault="003B54E7" w:rsidP="003B54E7">
            <w:r w:rsidRPr="003B54E7">
              <w:t>37</w:t>
            </w:r>
          </w:p>
        </w:tc>
        <w:tc>
          <w:tcPr>
            <w:tcW w:w="1480" w:type="dxa"/>
            <w:noWrap/>
            <w:hideMark/>
          </w:tcPr>
          <w:p w:rsidR="003B54E7" w:rsidRPr="003B54E7" w:rsidRDefault="003B54E7" w:rsidP="003B54E7">
            <w:r w:rsidRPr="003B54E7">
              <w:t>0.5</w:t>
            </w:r>
          </w:p>
        </w:tc>
      </w:tr>
      <w:tr w:rsidR="003B54E7" w:rsidRPr="003B54E7" w:rsidTr="003B54E7">
        <w:trPr>
          <w:trHeight w:val="300"/>
        </w:trPr>
        <w:tc>
          <w:tcPr>
            <w:tcW w:w="960" w:type="dxa"/>
            <w:noWrap/>
            <w:hideMark/>
          </w:tcPr>
          <w:p w:rsidR="003B54E7" w:rsidRPr="003B54E7" w:rsidRDefault="003B54E7" w:rsidP="003B54E7">
            <w:r w:rsidRPr="003B54E7">
              <w:t>37.5</w:t>
            </w:r>
          </w:p>
        </w:tc>
        <w:tc>
          <w:tcPr>
            <w:tcW w:w="1480" w:type="dxa"/>
            <w:noWrap/>
            <w:hideMark/>
          </w:tcPr>
          <w:p w:rsidR="003B54E7" w:rsidRPr="003B54E7" w:rsidRDefault="003B54E7" w:rsidP="003B54E7">
            <w:r w:rsidRPr="003B54E7">
              <w:t>0.5</w:t>
            </w:r>
          </w:p>
        </w:tc>
      </w:tr>
      <w:tr w:rsidR="003B54E7" w:rsidRPr="003B54E7" w:rsidTr="003B54E7">
        <w:trPr>
          <w:trHeight w:val="300"/>
        </w:trPr>
        <w:tc>
          <w:tcPr>
            <w:tcW w:w="960" w:type="dxa"/>
            <w:noWrap/>
            <w:hideMark/>
          </w:tcPr>
          <w:p w:rsidR="003B54E7" w:rsidRPr="003B54E7" w:rsidRDefault="003B54E7" w:rsidP="003B54E7">
            <w:r w:rsidRPr="003B54E7">
              <w:t>38</w:t>
            </w:r>
          </w:p>
        </w:tc>
        <w:tc>
          <w:tcPr>
            <w:tcW w:w="1480" w:type="dxa"/>
            <w:noWrap/>
            <w:hideMark/>
          </w:tcPr>
          <w:p w:rsidR="003B54E7" w:rsidRPr="003B54E7" w:rsidRDefault="003B54E7" w:rsidP="003B54E7">
            <w:r w:rsidRPr="003B54E7">
              <w:t>0.5</w:t>
            </w:r>
          </w:p>
        </w:tc>
      </w:tr>
      <w:tr w:rsidR="003B54E7" w:rsidRPr="003B54E7" w:rsidTr="003B54E7">
        <w:trPr>
          <w:trHeight w:val="300"/>
        </w:trPr>
        <w:tc>
          <w:tcPr>
            <w:tcW w:w="960" w:type="dxa"/>
            <w:noWrap/>
            <w:hideMark/>
          </w:tcPr>
          <w:p w:rsidR="003B54E7" w:rsidRPr="003B54E7" w:rsidRDefault="003B54E7" w:rsidP="003B54E7">
            <w:r w:rsidRPr="003B54E7">
              <w:t>38.5</w:t>
            </w:r>
          </w:p>
        </w:tc>
        <w:tc>
          <w:tcPr>
            <w:tcW w:w="1480" w:type="dxa"/>
            <w:noWrap/>
            <w:hideMark/>
          </w:tcPr>
          <w:p w:rsidR="003B54E7" w:rsidRPr="003B54E7" w:rsidRDefault="003B54E7" w:rsidP="003B54E7">
            <w:r w:rsidRPr="003B54E7">
              <w:t>0.5</w:t>
            </w:r>
          </w:p>
        </w:tc>
      </w:tr>
      <w:tr w:rsidR="003B54E7" w:rsidRPr="003B54E7" w:rsidTr="003B54E7">
        <w:trPr>
          <w:trHeight w:val="300"/>
        </w:trPr>
        <w:tc>
          <w:tcPr>
            <w:tcW w:w="960" w:type="dxa"/>
            <w:noWrap/>
            <w:hideMark/>
          </w:tcPr>
          <w:p w:rsidR="003B54E7" w:rsidRPr="003B54E7" w:rsidRDefault="003B54E7" w:rsidP="003B54E7">
            <w:r w:rsidRPr="003B54E7">
              <w:t>39</w:t>
            </w:r>
          </w:p>
        </w:tc>
        <w:tc>
          <w:tcPr>
            <w:tcW w:w="1480" w:type="dxa"/>
            <w:noWrap/>
            <w:hideMark/>
          </w:tcPr>
          <w:p w:rsidR="003B54E7" w:rsidRPr="003B54E7" w:rsidRDefault="003B54E7" w:rsidP="003B54E7">
            <w:r w:rsidRPr="003B54E7">
              <w:t>0.5</w:t>
            </w:r>
          </w:p>
        </w:tc>
      </w:tr>
      <w:tr w:rsidR="003B54E7" w:rsidRPr="003B54E7" w:rsidTr="003B54E7">
        <w:trPr>
          <w:trHeight w:val="300"/>
        </w:trPr>
        <w:tc>
          <w:tcPr>
            <w:tcW w:w="960" w:type="dxa"/>
            <w:noWrap/>
            <w:hideMark/>
          </w:tcPr>
          <w:p w:rsidR="003B54E7" w:rsidRPr="003B54E7" w:rsidRDefault="003B54E7" w:rsidP="003B54E7">
            <w:r w:rsidRPr="003B54E7">
              <w:t>39.5</w:t>
            </w:r>
          </w:p>
        </w:tc>
        <w:tc>
          <w:tcPr>
            <w:tcW w:w="1480" w:type="dxa"/>
            <w:noWrap/>
            <w:hideMark/>
          </w:tcPr>
          <w:p w:rsidR="003B54E7" w:rsidRPr="003B54E7" w:rsidRDefault="003B54E7" w:rsidP="003B54E7">
            <w:r w:rsidRPr="003B54E7">
              <w:t>0.5</w:t>
            </w:r>
          </w:p>
        </w:tc>
      </w:tr>
      <w:tr w:rsidR="003B54E7" w:rsidRPr="003B54E7" w:rsidTr="003B54E7">
        <w:trPr>
          <w:trHeight w:val="300"/>
        </w:trPr>
        <w:tc>
          <w:tcPr>
            <w:tcW w:w="960" w:type="dxa"/>
            <w:noWrap/>
            <w:hideMark/>
          </w:tcPr>
          <w:p w:rsidR="003B54E7" w:rsidRPr="003B54E7" w:rsidRDefault="003B54E7" w:rsidP="003B54E7">
            <w:r w:rsidRPr="003B54E7">
              <w:t>40</w:t>
            </w:r>
          </w:p>
        </w:tc>
        <w:tc>
          <w:tcPr>
            <w:tcW w:w="1480" w:type="dxa"/>
            <w:noWrap/>
            <w:hideMark/>
          </w:tcPr>
          <w:p w:rsidR="003B54E7" w:rsidRPr="003B54E7" w:rsidRDefault="003B54E7" w:rsidP="003B54E7">
            <w:r w:rsidRPr="003B54E7">
              <w:t>0.5</w:t>
            </w:r>
          </w:p>
        </w:tc>
      </w:tr>
      <w:tr w:rsidR="003B54E7" w:rsidRPr="003B54E7" w:rsidTr="003B54E7">
        <w:trPr>
          <w:trHeight w:val="300"/>
        </w:trPr>
        <w:tc>
          <w:tcPr>
            <w:tcW w:w="960" w:type="dxa"/>
            <w:noWrap/>
            <w:hideMark/>
          </w:tcPr>
          <w:p w:rsidR="003B54E7" w:rsidRPr="003B54E7" w:rsidRDefault="003B54E7" w:rsidP="003B54E7">
            <w:r w:rsidRPr="003B54E7">
              <w:t>41</w:t>
            </w:r>
          </w:p>
        </w:tc>
        <w:tc>
          <w:tcPr>
            <w:tcW w:w="1480" w:type="dxa"/>
            <w:noWrap/>
            <w:hideMark/>
          </w:tcPr>
          <w:p w:rsidR="003B54E7" w:rsidRPr="003B54E7" w:rsidRDefault="003B54E7" w:rsidP="003B54E7">
            <w:r w:rsidRPr="003B54E7">
              <w:t>1</w:t>
            </w:r>
          </w:p>
        </w:tc>
      </w:tr>
      <w:tr w:rsidR="003B54E7" w:rsidRPr="003B54E7" w:rsidTr="003B54E7">
        <w:trPr>
          <w:trHeight w:val="300"/>
        </w:trPr>
        <w:tc>
          <w:tcPr>
            <w:tcW w:w="960" w:type="dxa"/>
            <w:noWrap/>
            <w:hideMark/>
          </w:tcPr>
          <w:p w:rsidR="003B54E7" w:rsidRPr="003B54E7" w:rsidRDefault="003B54E7" w:rsidP="003B54E7">
            <w:r w:rsidRPr="003B54E7">
              <w:t>42</w:t>
            </w:r>
          </w:p>
        </w:tc>
        <w:tc>
          <w:tcPr>
            <w:tcW w:w="1480" w:type="dxa"/>
            <w:noWrap/>
            <w:hideMark/>
          </w:tcPr>
          <w:p w:rsidR="003B54E7" w:rsidRPr="003B54E7" w:rsidRDefault="003B54E7" w:rsidP="003B54E7">
            <w:r w:rsidRPr="003B54E7">
              <w:t>1</w:t>
            </w:r>
          </w:p>
        </w:tc>
      </w:tr>
      <w:tr w:rsidR="003B54E7" w:rsidRPr="003B54E7" w:rsidTr="003B54E7">
        <w:trPr>
          <w:trHeight w:val="300"/>
        </w:trPr>
        <w:tc>
          <w:tcPr>
            <w:tcW w:w="960" w:type="dxa"/>
            <w:noWrap/>
            <w:hideMark/>
          </w:tcPr>
          <w:p w:rsidR="003B54E7" w:rsidRPr="003B54E7" w:rsidRDefault="003B54E7" w:rsidP="003B54E7">
            <w:r w:rsidRPr="003B54E7">
              <w:t>43</w:t>
            </w:r>
          </w:p>
        </w:tc>
        <w:tc>
          <w:tcPr>
            <w:tcW w:w="1480" w:type="dxa"/>
            <w:noWrap/>
            <w:hideMark/>
          </w:tcPr>
          <w:p w:rsidR="003B54E7" w:rsidRPr="003B54E7" w:rsidRDefault="003B54E7" w:rsidP="003B54E7">
            <w:r w:rsidRPr="003B54E7">
              <w:t>1</w:t>
            </w:r>
          </w:p>
        </w:tc>
      </w:tr>
      <w:tr w:rsidR="003B54E7" w:rsidRPr="003B54E7" w:rsidTr="003B54E7">
        <w:trPr>
          <w:trHeight w:val="300"/>
        </w:trPr>
        <w:tc>
          <w:tcPr>
            <w:tcW w:w="960" w:type="dxa"/>
            <w:noWrap/>
            <w:hideMark/>
          </w:tcPr>
          <w:p w:rsidR="003B54E7" w:rsidRPr="003B54E7" w:rsidRDefault="003B54E7" w:rsidP="003B54E7">
            <w:r w:rsidRPr="003B54E7">
              <w:t>48</w:t>
            </w:r>
          </w:p>
        </w:tc>
        <w:tc>
          <w:tcPr>
            <w:tcW w:w="1480" w:type="dxa"/>
            <w:noWrap/>
            <w:hideMark/>
          </w:tcPr>
          <w:p w:rsidR="003B54E7" w:rsidRPr="003B54E7" w:rsidRDefault="003B54E7" w:rsidP="003B54E7">
            <w:r w:rsidRPr="003B54E7">
              <w:t>5</w:t>
            </w:r>
          </w:p>
        </w:tc>
      </w:tr>
      <w:tr w:rsidR="003B54E7" w:rsidRPr="003B54E7" w:rsidTr="003B54E7">
        <w:trPr>
          <w:trHeight w:val="300"/>
        </w:trPr>
        <w:tc>
          <w:tcPr>
            <w:tcW w:w="960" w:type="dxa"/>
            <w:noWrap/>
            <w:hideMark/>
          </w:tcPr>
          <w:p w:rsidR="003B54E7" w:rsidRPr="003B54E7" w:rsidRDefault="003B54E7" w:rsidP="003B54E7">
            <w:r w:rsidRPr="003B54E7">
              <w:t>53</w:t>
            </w:r>
          </w:p>
        </w:tc>
        <w:tc>
          <w:tcPr>
            <w:tcW w:w="1480" w:type="dxa"/>
            <w:noWrap/>
            <w:hideMark/>
          </w:tcPr>
          <w:p w:rsidR="003B54E7" w:rsidRPr="003B54E7" w:rsidRDefault="003B54E7" w:rsidP="003B54E7">
            <w:r w:rsidRPr="003B54E7">
              <w:t>5</w:t>
            </w:r>
          </w:p>
        </w:tc>
      </w:tr>
      <w:tr w:rsidR="003B54E7" w:rsidRPr="003B54E7" w:rsidTr="003B54E7">
        <w:trPr>
          <w:trHeight w:val="300"/>
        </w:trPr>
        <w:tc>
          <w:tcPr>
            <w:tcW w:w="960" w:type="dxa"/>
            <w:noWrap/>
            <w:hideMark/>
          </w:tcPr>
          <w:p w:rsidR="003B54E7" w:rsidRPr="003B54E7" w:rsidRDefault="003B54E7" w:rsidP="003B54E7">
            <w:r w:rsidRPr="003B54E7">
              <w:t>60.5</w:t>
            </w:r>
          </w:p>
        </w:tc>
        <w:tc>
          <w:tcPr>
            <w:tcW w:w="1480" w:type="dxa"/>
            <w:noWrap/>
            <w:hideMark/>
          </w:tcPr>
          <w:p w:rsidR="003B54E7" w:rsidRPr="003B54E7" w:rsidRDefault="003B54E7" w:rsidP="003B54E7">
            <w:r w:rsidRPr="003B54E7">
              <w:t>7.5</w:t>
            </w:r>
          </w:p>
        </w:tc>
      </w:tr>
      <w:tr w:rsidR="003B54E7" w:rsidRPr="003B54E7" w:rsidTr="003B54E7">
        <w:trPr>
          <w:trHeight w:val="300"/>
        </w:trPr>
        <w:tc>
          <w:tcPr>
            <w:tcW w:w="960" w:type="dxa"/>
            <w:noWrap/>
            <w:hideMark/>
          </w:tcPr>
          <w:p w:rsidR="003B54E7" w:rsidRPr="003B54E7" w:rsidRDefault="003B54E7" w:rsidP="003B54E7">
            <w:r w:rsidRPr="003B54E7">
              <w:t>70.5</w:t>
            </w:r>
          </w:p>
        </w:tc>
        <w:tc>
          <w:tcPr>
            <w:tcW w:w="1480" w:type="dxa"/>
            <w:noWrap/>
            <w:hideMark/>
          </w:tcPr>
          <w:p w:rsidR="003B54E7" w:rsidRPr="003B54E7" w:rsidRDefault="003B54E7" w:rsidP="003B54E7">
            <w:r w:rsidRPr="003B54E7">
              <w:t>10</w:t>
            </w:r>
          </w:p>
        </w:tc>
      </w:tr>
    </w:tbl>
    <w:p w:rsidR="00325EFC" w:rsidRDefault="003B54E7" w:rsidP="003B54E7">
      <w:pPr>
        <w:pStyle w:val="Caption"/>
      </w:pPr>
      <w:r>
        <w:t xml:space="preserve">Table </w:t>
      </w:r>
      <w:fldSimple w:instr=" SEQ Table \* ARABIC ">
        <w:r w:rsidR="00D97F0C">
          <w:rPr>
            <w:noProof/>
          </w:rPr>
          <w:t>1</w:t>
        </w:r>
      </w:fldSimple>
      <w:r>
        <w:t xml:space="preserve"> The increments taken over the course of the simulation</w:t>
      </w:r>
    </w:p>
    <w:p w:rsidR="00325EFC" w:rsidRPr="00325EFC" w:rsidRDefault="00325EFC" w:rsidP="00325EFC">
      <w:r>
        <w:t>The results from the simulation where then put into a Microsoft excel spreadsheet and analysed from there to find the impedance induced into the sensor coils</w:t>
      </w:r>
    </w:p>
    <w:p w:rsidR="00325EFC" w:rsidRDefault="00325EFC" w:rsidP="003B54E7">
      <w:pPr>
        <w:pStyle w:val="Caption"/>
      </w:pPr>
    </w:p>
    <w:p w:rsidR="003B54E7" w:rsidRDefault="00D97F0C" w:rsidP="00D97F0C">
      <w:pPr>
        <w:pStyle w:val="Heading2"/>
        <w:numPr>
          <w:ilvl w:val="1"/>
          <w:numId w:val="1"/>
        </w:numPr>
      </w:pPr>
      <w:r>
        <w:t xml:space="preserve">Mesh Density optimisation </w:t>
      </w:r>
    </w:p>
    <w:p w:rsidR="00D97F0C" w:rsidRDefault="00D97F0C" w:rsidP="00D97F0C">
      <w:pPr>
        <w:pStyle w:val="Title"/>
      </w:pPr>
      <w:r>
        <w:t xml:space="preserve">Mesh optimisation is the process in finding the balance between simulation accuracy and simulation solve time. The lower the mesh size the more nodes are generated within the model. As each node must be calculated individually, models with high node counts have high solve </w:t>
      </w:r>
      <w:r>
        <w:lastRenderedPageBreak/>
        <w:t>times. Lowering mesh size gives diminishing returns, as can be seen in graph figure 6, therefore there is an optimum point where the user can get the best accuracy for the shortest solve time.</w:t>
      </w:r>
    </w:p>
    <w:p w:rsidR="00D97F0C" w:rsidRDefault="00D97F0C" w:rsidP="00D97F0C">
      <w:pPr>
        <w:rPr>
          <w:lang w:eastAsia="de-DE"/>
        </w:rPr>
      </w:pPr>
    </w:p>
    <w:p w:rsidR="00D97F0C" w:rsidRDefault="00D97F0C" w:rsidP="00D97F0C">
      <w:pPr>
        <w:rPr>
          <w:lang w:eastAsia="de-DE"/>
        </w:rPr>
      </w:pPr>
    </w:p>
    <w:tbl>
      <w:tblPr>
        <w:tblStyle w:val="TableGrid"/>
        <w:tblW w:w="0" w:type="auto"/>
        <w:tblLook w:val="04A0" w:firstRow="1" w:lastRow="0" w:firstColumn="1" w:lastColumn="0" w:noHBand="0" w:noVBand="1"/>
      </w:tblPr>
      <w:tblGrid>
        <w:gridCol w:w="1040"/>
        <w:gridCol w:w="936"/>
        <w:gridCol w:w="2080"/>
        <w:gridCol w:w="1500"/>
      </w:tblGrid>
      <w:tr w:rsidR="00D97F0C" w:rsidRPr="00D97F0C" w:rsidTr="00D97F0C">
        <w:trPr>
          <w:trHeight w:val="300"/>
        </w:trPr>
        <w:tc>
          <w:tcPr>
            <w:tcW w:w="1040" w:type="dxa"/>
            <w:noWrap/>
            <w:hideMark/>
          </w:tcPr>
          <w:p w:rsidR="00D97F0C" w:rsidRPr="00D97F0C" w:rsidRDefault="00D97F0C" w:rsidP="00D97F0C">
            <w:pPr>
              <w:rPr>
                <w:lang w:eastAsia="de-DE"/>
              </w:rPr>
            </w:pPr>
            <w:r w:rsidRPr="00D97F0C">
              <w:rPr>
                <w:lang w:eastAsia="de-DE"/>
              </w:rPr>
              <w:t>Mesh Size</w:t>
            </w:r>
          </w:p>
        </w:tc>
        <w:tc>
          <w:tcPr>
            <w:tcW w:w="740" w:type="dxa"/>
            <w:noWrap/>
            <w:hideMark/>
          </w:tcPr>
          <w:p w:rsidR="00D97F0C" w:rsidRPr="00D97F0C" w:rsidRDefault="00D97F0C">
            <w:pPr>
              <w:rPr>
                <w:lang w:eastAsia="de-DE"/>
              </w:rPr>
            </w:pPr>
            <w:r w:rsidRPr="00D97F0C">
              <w:rPr>
                <w:lang w:eastAsia="de-DE"/>
              </w:rPr>
              <w:t>Nodes</w:t>
            </w:r>
          </w:p>
        </w:tc>
        <w:tc>
          <w:tcPr>
            <w:tcW w:w="2080" w:type="dxa"/>
            <w:noWrap/>
            <w:hideMark/>
          </w:tcPr>
          <w:p w:rsidR="00D97F0C" w:rsidRPr="00D97F0C" w:rsidRDefault="00D97F0C">
            <w:pPr>
              <w:rPr>
                <w:lang w:eastAsia="de-DE"/>
              </w:rPr>
            </w:pPr>
            <w:r w:rsidRPr="00D97F0C">
              <w:rPr>
                <w:lang w:eastAsia="de-DE"/>
              </w:rPr>
              <w:t>Solve time (seconds)</w:t>
            </w:r>
          </w:p>
        </w:tc>
        <w:tc>
          <w:tcPr>
            <w:tcW w:w="1500" w:type="dxa"/>
            <w:noWrap/>
            <w:hideMark/>
          </w:tcPr>
          <w:p w:rsidR="00D97F0C" w:rsidRPr="00D97F0C" w:rsidRDefault="00D97F0C">
            <w:pPr>
              <w:rPr>
                <w:lang w:eastAsia="de-DE"/>
              </w:rPr>
            </w:pPr>
            <w:r w:rsidRPr="00D97F0C">
              <w:rPr>
                <w:lang w:eastAsia="de-DE"/>
              </w:rPr>
              <w:t>Energy reading</w:t>
            </w:r>
          </w:p>
        </w:tc>
      </w:tr>
      <w:tr w:rsidR="00D97F0C" w:rsidRPr="00D97F0C" w:rsidTr="00D97F0C">
        <w:trPr>
          <w:trHeight w:val="300"/>
        </w:trPr>
        <w:tc>
          <w:tcPr>
            <w:tcW w:w="1040" w:type="dxa"/>
            <w:noWrap/>
            <w:hideMark/>
          </w:tcPr>
          <w:p w:rsidR="00D97F0C" w:rsidRPr="00D97F0C" w:rsidRDefault="00D97F0C" w:rsidP="00D97F0C">
            <w:pPr>
              <w:rPr>
                <w:lang w:eastAsia="de-DE"/>
              </w:rPr>
            </w:pPr>
            <w:r w:rsidRPr="00D97F0C">
              <w:rPr>
                <w:lang w:eastAsia="de-DE"/>
              </w:rPr>
              <w:t>5</w:t>
            </w:r>
          </w:p>
        </w:tc>
        <w:tc>
          <w:tcPr>
            <w:tcW w:w="740" w:type="dxa"/>
            <w:noWrap/>
            <w:hideMark/>
          </w:tcPr>
          <w:p w:rsidR="00D97F0C" w:rsidRPr="00D97F0C" w:rsidRDefault="00D97F0C" w:rsidP="00D97F0C">
            <w:pPr>
              <w:rPr>
                <w:lang w:eastAsia="de-DE"/>
              </w:rPr>
            </w:pPr>
            <w:r w:rsidRPr="00D97F0C">
              <w:rPr>
                <w:lang w:eastAsia="de-DE"/>
              </w:rPr>
              <w:t>6340</w:t>
            </w:r>
          </w:p>
        </w:tc>
        <w:tc>
          <w:tcPr>
            <w:tcW w:w="2080" w:type="dxa"/>
            <w:noWrap/>
            <w:hideMark/>
          </w:tcPr>
          <w:p w:rsidR="00D97F0C" w:rsidRPr="00D97F0C" w:rsidRDefault="00D97F0C" w:rsidP="00D97F0C">
            <w:pPr>
              <w:rPr>
                <w:lang w:eastAsia="de-DE"/>
              </w:rPr>
            </w:pPr>
            <w:r w:rsidRPr="00D97F0C">
              <w:rPr>
                <w:lang w:eastAsia="de-DE"/>
              </w:rPr>
              <w:t>1</w:t>
            </w:r>
          </w:p>
        </w:tc>
        <w:tc>
          <w:tcPr>
            <w:tcW w:w="1500" w:type="dxa"/>
            <w:noWrap/>
            <w:hideMark/>
          </w:tcPr>
          <w:p w:rsidR="00D97F0C" w:rsidRPr="00D97F0C" w:rsidRDefault="00D97F0C" w:rsidP="00D97F0C">
            <w:pPr>
              <w:rPr>
                <w:lang w:eastAsia="de-DE"/>
              </w:rPr>
            </w:pPr>
            <w:r w:rsidRPr="00D97F0C">
              <w:rPr>
                <w:lang w:eastAsia="de-DE"/>
              </w:rPr>
              <w:t>0.000640099</w:t>
            </w:r>
          </w:p>
        </w:tc>
      </w:tr>
      <w:tr w:rsidR="00D97F0C" w:rsidRPr="00D97F0C" w:rsidTr="00D97F0C">
        <w:trPr>
          <w:trHeight w:val="300"/>
        </w:trPr>
        <w:tc>
          <w:tcPr>
            <w:tcW w:w="1040" w:type="dxa"/>
            <w:noWrap/>
            <w:hideMark/>
          </w:tcPr>
          <w:p w:rsidR="00D97F0C" w:rsidRPr="00D97F0C" w:rsidRDefault="00D97F0C" w:rsidP="00D97F0C">
            <w:pPr>
              <w:rPr>
                <w:lang w:eastAsia="de-DE"/>
              </w:rPr>
            </w:pPr>
            <w:r w:rsidRPr="00D97F0C">
              <w:rPr>
                <w:lang w:eastAsia="de-DE"/>
              </w:rPr>
              <w:t>2.5</w:t>
            </w:r>
          </w:p>
        </w:tc>
        <w:tc>
          <w:tcPr>
            <w:tcW w:w="740" w:type="dxa"/>
            <w:noWrap/>
            <w:hideMark/>
          </w:tcPr>
          <w:p w:rsidR="00D97F0C" w:rsidRPr="00D97F0C" w:rsidRDefault="00D97F0C" w:rsidP="00D97F0C">
            <w:pPr>
              <w:rPr>
                <w:lang w:eastAsia="de-DE"/>
              </w:rPr>
            </w:pPr>
            <w:r w:rsidRPr="00D97F0C">
              <w:rPr>
                <w:lang w:eastAsia="de-DE"/>
              </w:rPr>
              <w:t>6669</w:t>
            </w:r>
          </w:p>
        </w:tc>
        <w:tc>
          <w:tcPr>
            <w:tcW w:w="2080" w:type="dxa"/>
            <w:noWrap/>
            <w:hideMark/>
          </w:tcPr>
          <w:p w:rsidR="00D97F0C" w:rsidRPr="00D97F0C" w:rsidRDefault="00D97F0C" w:rsidP="00D97F0C">
            <w:pPr>
              <w:rPr>
                <w:lang w:eastAsia="de-DE"/>
              </w:rPr>
            </w:pPr>
            <w:r w:rsidRPr="00D97F0C">
              <w:rPr>
                <w:lang w:eastAsia="de-DE"/>
              </w:rPr>
              <w:t>1</w:t>
            </w:r>
          </w:p>
        </w:tc>
        <w:tc>
          <w:tcPr>
            <w:tcW w:w="1500" w:type="dxa"/>
            <w:noWrap/>
            <w:hideMark/>
          </w:tcPr>
          <w:p w:rsidR="00D97F0C" w:rsidRPr="00D97F0C" w:rsidRDefault="00D97F0C" w:rsidP="00D97F0C">
            <w:pPr>
              <w:rPr>
                <w:lang w:eastAsia="de-DE"/>
              </w:rPr>
            </w:pPr>
            <w:r w:rsidRPr="00D97F0C">
              <w:rPr>
                <w:lang w:eastAsia="de-DE"/>
              </w:rPr>
              <w:t>0.000640139</w:t>
            </w:r>
          </w:p>
        </w:tc>
      </w:tr>
      <w:tr w:rsidR="00D97F0C" w:rsidRPr="00D97F0C" w:rsidTr="00D97F0C">
        <w:trPr>
          <w:trHeight w:val="300"/>
        </w:trPr>
        <w:tc>
          <w:tcPr>
            <w:tcW w:w="1040" w:type="dxa"/>
            <w:noWrap/>
            <w:hideMark/>
          </w:tcPr>
          <w:p w:rsidR="00D97F0C" w:rsidRPr="00D97F0C" w:rsidRDefault="00D97F0C" w:rsidP="00D97F0C">
            <w:pPr>
              <w:rPr>
                <w:lang w:eastAsia="de-DE"/>
              </w:rPr>
            </w:pPr>
            <w:r w:rsidRPr="00D97F0C">
              <w:rPr>
                <w:lang w:eastAsia="de-DE"/>
              </w:rPr>
              <w:t>1</w:t>
            </w:r>
          </w:p>
        </w:tc>
        <w:tc>
          <w:tcPr>
            <w:tcW w:w="740" w:type="dxa"/>
            <w:noWrap/>
            <w:hideMark/>
          </w:tcPr>
          <w:p w:rsidR="00D97F0C" w:rsidRPr="00D97F0C" w:rsidRDefault="00D97F0C" w:rsidP="00D97F0C">
            <w:pPr>
              <w:rPr>
                <w:lang w:eastAsia="de-DE"/>
              </w:rPr>
            </w:pPr>
            <w:r w:rsidRPr="00D97F0C">
              <w:rPr>
                <w:lang w:eastAsia="de-DE"/>
              </w:rPr>
              <w:t>20951</w:t>
            </w:r>
          </w:p>
        </w:tc>
        <w:tc>
          <w:tcPr>
            <w:tcW w:w="2080" w:type="dxa"/>
            <w:noWrap/>
            <w:hideMark/>
          </w:tcPr>
          <w:p w:rsidR="00D97F0C" w:rsidRPr="00D97F0C" w:rsidRDefault="00D97F0C" w:rsidP="00D97F0C">
            <w:pPr>
              <w:rPr>
                <w:lang w:eastAsia="de-DE"/>
              </w:rPr>
            </w:pPr>
            <w:r w:rsidRPr="00D97F0C">
              <w:rPr>
                <w:lang w:eastAsia="de-DE"/>
              </w:rPr>
              <w:t>1</w:t>
            </w:r>
          </w:p>
        </w:tc>
        <w:tc>
          <w:tcPr>
            <w:tcW w:w="1500" w:type="dxa"/>
            <w:noWrap/>
            <w:hideMark/>
          </w:tcPr>
          <w:p w:rsidR="00D97F0C" w:rsidRPr="00D97F0C" w:rsidRDefault="00D97F0C" w:rsidP="00D97F0C">
            <w:pPr>
              <w:rPr>
                <w:lang w:eastAsia="de-DE"/>
              </w:rPr>
            </w:pPr>
            <w:r w:rsidRPr="00D97F0C">
              <w:rPr>
                <w:lang w:eastAsia="de-DE"/>
              </w:rPr>
              <w:t>0.00064015</w:t>
            </w:r>
          </w:p>
        </w:tc>
      </w:tr>
      <w:tr w:rsidR="00D97F0C" w:rsidRPr="00D97F0C" w:rsidTr="00D97F0C">
        <w:trPr>
          <w:trHeight w:val="300"/>
        </w:trPr>
        <w:tc>
          <w:tcPr>
            <w:tcW w:w="1040" w:type="dxa"/>
            <w:noWrap/>
            <w:hideMark/>
          </w:tcPr>
          <w:p w:rsidR="00D97F0C" w:rsidRPr="00D97F0C" w:rsidRDefault="00D97F0C" w:rsidP="00D97F0C">
            <w:pPr>
              <w:rPr>
                <w:lang w:eastAsia="de-DE"/>
              </w:rPr>
            </w:pPr>
            <w:r w:rsidRPr="00D97F0C">
              <w:rPr>
                <w:lang w:eastAsia="de-DE"/>
              </w:rPr>
              <w:t>0.9</w:t>
            </w:r>
          </w:p>
        </w:tc>
        <w:tc>
          <w:tcPr>
            <w:tcW w:w="740" w:type="dxa"/>
            <w:noWrap/>
            <w:hideMark/>
          </w:tcPr>
          <w:p w:rsidR="00D97F0C" w:rsidRPr="00D97F0C" w:rsidRDefault="00D97F0C" w:rsidP="00D97F0C">
            <w:pPr>
              <w:rPr>
                <w:lang w:eastAsia="de-DE"/>
              </w:rPr>
            </w:pPr>
            <w:r w:rsidRPr="00D97F0C">
              <w:rPr>
                <w:lang w:eastAsia="de-DE"/>
              </w:rPr>
              <w:t>21718</w:t>
            </w:r>
          </w:p>
        </w:tc>
        <w:tc>
          <w:tcPr>
            <w:tcW w:w="2080" w:type="dxa"/>
            <w:noWrap/>
            <w:hideMark/>
          </w:tcPr>
          <w:p w:rsidR="00D97F0C" w:rsidRPr="00D97F0C" w:rsidRDefault="00D97F0C" w:rsidP="00D97F0C">
            <w:pPr>
              <w:rPr>
                <w:lang w:eastAsia="de-DE"/>
              </w:rPr>
            </w:pPr>
            <w:r w:rsidRPr="00D97F0C">
              <w:rPr>
                <w:lang w:eastAsia="de-DE"/>
              </w:rPr>
              <w:t>2</w:t>
            </w:r>
          </w:p>
        </w:tc>
        <w:tc>
          <w:tcPr>
            <w:tcW w:w="1500" w:type="dxa"/>
            <w:noWrap/>
            <w:hideMark/>
          </w:tcPr>
          <w:p w:rsidR="00D97F0C" w:rsidRPr="00D97F0C" w:rsidRDefault="00D97F0C" w:rsidP="00D97F0C">
            <w:pPr>
              <w:rPr>
                <w:lang w:eastAsia="de-DE"/>
              </w:rPr>
            </w:pPr>
            <w:r w:rsidRPr="00D97F0C">
              <w:rPr>
                <w:lang w:eastAsia="de-DE"/>
              </w:rPr>
              <w:t>0.000640151</w:t>
            </w:r>
          </w:p>
        </w:tc>
      </w:tr>
      <w:tr w:rsidR="00D97F0C" w:rsidRPr="00D97F0C" w:rsidTr="00D97F0C">
        <w:trPr>
          <w:trHeight w:val="300"/>
        </w:trPr>
        <w:tc>
          <w:tcPr>
            <w:tcW w:w="1040" w:type="dxa"/>
            <w:noWrap/>
            <w:hideMark/>
          </w:tcPr>
          <w:p w:rsidR="00D97F0C" w:rsidRPr="00D97F0C" w:rsidRDefault="00D97F0C" w:rsidP="00D97F0C">
            <w:pPr>
              <w:rPr>
                <w:lang w:eastAsia="de-DE"/>
              </w:rPr>
            </w:pPr>
            <w:r w:rsidRPr="00D97F0C">
              <w:rPr>
                <w:lang w:eastAsia="de-DE"/>
              </w:rPr>
              <w:t>0.8</w:t>
            </w:r>
          </w:p>
        </w:tc>
        <w:tc>
          <w:tcPr>
            <w:tcW w:w="740" w:type="dxa"/>
            <w:noWrap/>
            <w:hideMark/>
          </w:tcPr>
          <w:p w:rsidR="00D97F0C" w:rsidRPr="00D97F0C" w:rsidRDefault="00D97F0C" w:rsidP="00D97F0C">
            <w:pPr>
              <w:rPr>
                <w:lang w:eastAsia="de-DE"/>
              </w:rPr>
            </w:pPr>
            <w:r w:rsidRPr="00D97F0C">
              <w:rPr>
                <w:lang w:eastAsia="de-DE"/>
              </w:rPr>
              <w:t>22806</w:t>
            </w:r>
          </w:p>
        </w:tc>
        <w:tc>
          <w:tcPr>
            <w:tcW w:w="2080" w:type="dxa"/>
            <w:noWrap/>
            <w:hideMark/>
          </w:tcPr>
          <w:p w:rsidR="00D97F0C" w:rsidRPr="00D97F0C" w:rsidRDefault="00D97F0C" w:rsidP="00D97F0C">
            <w:pPr>
              <w:rPr>
                <w:lang w:eastAsia="de-DE"/>
              </w:rPr>
            </w:pPr>
            <w:r w:rsidRPr="00D97F0C">
              <w:rPr>
                <w:lang w:eastAsia="de-DE"/>
              </w:rPr>
              <w:t>2</w:t>
            </w:r>
          </w:p>
        </w:tc>
        <w:tc>
          <w:tcPr>
            <w:tcW w:w="1500" w:type="dxa"/>
            <w:noWrap/>
            <w:hideMark/>
          </w:tcPr>
          <w:p w:rsidR="00D97F0C" w:rsidRPr="00D97F0C" w:rsidRDefault="00D97F0C" w:rsidP="00D97F0C">
            <w:pPr>
              <w:rPr>
                <w:lang w:eastAsia="de-DE"/>
              </w:rPr>
            </w:pPr>
            <w:r w:rsidRPr="00D97F0C">
              <w:rPr>
                <w:lang w:eastAsia="de-DE"/>
              </w:rPr>
              <w:t>0.000640152</w:t>
            </w:r>
          </w:p>
        </w:tc>
      </w:tr>
      <w:tr w:rsidR="00D97F0C" w:rsidRPr="00D97F0C" w:rsidTr="00D97F0C">
        <w:trPr>
          <w:trHeight w:val="300"/>
        </w:trPr>
        <w:tc>
          <w:tcPr>
            <w:tcW w:w="1040" w:type="dxa"/>
            <w:noWrap/>
            <w:hideMark/>
          </w:tcPr>
          <w:p w:rsidR="00D97F0C" w:rsidRPr="00D97F0C" w:rsidRDefault="00D97F0C" w:rsidP="00D97F0C">
            <w:pPr>
              <w:rPr>
                <w:lang w:eastAsia="de-DE"/>
              </w:rPr>
            </w:pPr>
            <w:r w:rsidRPr="00D97F0C">
              <w:rPr>
                <w:lang w:eastAsia="de-DE"/>
              </w:rPr>
              <w:t>0.7</w:t>
            </w:r>
          </w:p>
        </w:tc>
        <w:tc>
          <w:tcPr>
            <w:tcW w:w="740" w:type="dxa"/>
            <w:noWrap/>
            <w:hideMark/>
          </w:tcPr>
          <w:p w:rsidR="00D97F0C" w:rsidRPr="00D97F0C" w:rsidRDefault="00D97F0C" w:rsidP="00D97F0C">
            <w:pPr>
              <w:rPr>
                <w:lang w:eastAsia="de-DE"/>
              </w:rPr>
            </w:pPr>
            <w:r w:rsidRPr="00D97F0C">
              <w:rPr>
                <w:lang w:eastAsia="de-DE"/>
              </w:rPr>
              <w:t>24552</w:t>
            </w:r>
          </w:p>
        </w:tc>
        <w:tc>
          <w:tcPr>
            <w:tcW w:w="2080" w:type="dxa"/>
            <w:noWrap/>
            <w:hideMark/>
          </w:tcPr>
          <w:p w:rsidR="00D97F0C" w:rsidRPr="00D97F0C" w:rsidRDefault="00D97F0C" w:rsidP="00D97F0C">
            <w:pPr>
              <w:rPr>
                <w:lang w:eastAsia="de-DE"/>
              </w:rPr>
            </w:pPr>
            <w:r w:rsidRPr="00D97F0C">
              <w:rPr>
                <w:lang w:eastAsia="de-DE"/>
              </w:rPr>
              <w:t>3</w:t>
            </w:r>
          </w:p>
        </w:tc>
        <w:tc>
          <w:tcPr>
            <w:tcW w:w="1500" w:type="dxa"/>
            <w:noWrap/>
            <w:hideMark/>
          </w:tcPr>
          <w:p w:rsidR="00D97F0C" w:rsidRPr="00D97F0C" w:rsidRDefault="00D97F0C" w:rsidP="00D97F0C">
            <w:pPr>
              <w:rPr>
                <w:lang w:eastAsia="de-DE"/>
              </w:rPr>
            </w:pPr>
            <w:r w:rsidRPr="00D97F0C">
              <w:rPr>
                <w:lang w:eastAsia="de-DE"/>
              </w:rPr>
              <w:t>0.000640171</w:t>
            </w:r>
          </w:p>
        </w:tc>
      </w:tr>
      <w:tr w:rsidR="00D97F0C" w:rsidRPr="00D97F0C" w:rsidTr="00D97F0C">
        <w:trPr>
          <w:trHeight w:val="300"/>
        </w:trPr>
        <w:tc>
          <w:tcPr>
            <w:tcW w:w="1040" w:type="dxa"/>
            <w:noWrap/>
            <w:hideMark/>
          </w:tcPr>
          <w:p w:rsidR="00D97F0C" w:rsidRPr="00D97F0C" w:rsidRDefault="00D97F0C" w:rsidP="00D97F0C">
            <w:pPr>
              <w:rPr>
                <w:lang w:eastAsia="de-DE"/>
              </w:rPr>
            </w:pPr>
            <w:r w:rsidRPr="00D97F0C">
              <w:rPr>
                <w:lang w:eastAsia="de-DE"/>
              </w:rPr>
              <w:t>0.6</w:t>
            </w:r>
          </w:p>
        </w:tc>
        <w:tc>
          <w:tcPr>
            <w:tcW w:w="740" w:type="dxa"/>
            <w:noWrap/>
            <w:hideMark/>
          </w:tcPr>
          <w:p w:rsidR="00D97F0C" w:rsidRPr="00D97F0C" w:rsidRDefault="00D97F0C" w:rsidP="00D97F0C">
            <w:pPr>
              <w:rPr>
                <w:lang w:eastAsia="de-DE"/>
              </w:rPr>
            </w:pPr>
            <w:r w:rsidRPr="00D97F0C">
              <w:rPr>
                <w:lang w:eastAsia="de-DE"/>
              </w:rPr>
              <w:t>26922</w:t>
            </w:r>
          </w:p>
        </w:tc>
        <w:tc>
          <w:tcPr>
            <w:tcW w:w="2080" w:type="dxa"/>
            <w:noWrap/>
            <w:hideMark/>
          </w:tcPr>
          <w:p w:rsidR="00D97F0C" w:rsidRPr="00D97F0C" w:rsidRDefault="00D97F0C" w:rsidP="00D97F0C">
            <w:pPr>
              <w:rPr>
                <w:lang w:eastAsia="de-DE"/>
              </w:rPr>
            </w:pPr>
            <w:r w:rsidRPr="00D97F0C">
              <w:rPr>
                <w:lang w:eastAsia="de-DE"/>
              </w:rPr>
              <w:t>3</w:t>
            </w:r>
          </w:p>
        </w:tc>
        <w:tc>
          <w:tcPr>
            <w:tcW w:w="1500" w:type="dxa"/>
            <w:noWrap/>
            <w:hideMark/>
          </w:tcPr>
          <w:p w:rsidR="00D97F0C" w:rsidRPr="00D97F0C" w:rsidRDefault="00D97F0C" w:rsidP="00D97F0C">
            <w:pPr>
              <w:rPr>
                <w:lang w:eastAsia="de-DE"/>
              </w:rPr>
            </w:pPr>
            <w:r w:rsidRPr="00D97F0C">
              <w:rPr>
                <w:lang w:eastAsia="de-DE"/>
              </w:rPr>
              <w:t>0.000640185</w:t>
            </w:r>
          </w:p>
        </w:tc>
      </w:tr>
      <w:tr w:rsidR="00D97F0C" w:rsidRPr="00D97F0C" w:rsidTr="00D97F0C">
        <w:trPr>
          <w:trHeight w:val="300"/>
        </w:trPr>
        <w:tc>
          <w:tcPr>
            <w:tcW w:w="1040" w:type="dxa"/>
            <w:noWrap/>
            <w:hideMark/>
          </w:tcPr>
          <w:p w:rsidR="00D97F0C" w:rsidRPr="00D97F0C" w:rsidRDefault="00D97F0C" w:rsidP="00D97F0C">
            <w:pPr>
              <w:rPr>
                <w:lang w:eastAsia="de-DE"/>
              </w:rPr>
            </w:pPr>
            <w:r w:rsidRPr="00D97F0C">
              <w:rPr>
                <w:lang w:eastAsia="de-DE"/>
              </w:rPr>
              <w:t>0.5</w:t>
            </w:r>
          </w:p>
        </w:tc>
        <w:tc>
          <w:tcPr>
            <w:tcW w:w="740" w:type="dxa"/>
            <w:noWrap/>
            <w:hideMark/>
          </w:tcPr>
          <w:p w:rsidR="00D97F0C" w:rsidRPr="00D97F0C" w:rsidRDefault="00D97F0C" w:rsidP="00D97F0C">
            <w:pPr>
              <w:rPr>
                <w:lang w:eastAsia="de-DE"/>
              </w:rPr>
            </w:pPr>
            <w:r w:rsidRPr="00D97F0C">
              <w:rPr>
                <w:lang w:eastAsia="de-DE"/>
              </w:rPr>
              <w:t>30933</w:t>
            </w:r>
          </w:p>
        </w:tc>
        <w:tc>
          <w:tcPr>
            <w:tcW w:w="2080" w:type="dxa"/>
            <w:noWrap/>
            <w:hideMark/>
          </w:tcPr>
          <w:p w:rsidR="00D97F0C" w:rsidRPr="00D97F0C" w:rsidRDefault="00D97F0C" w:rsidP="00D97F0C">
            <w:pPr>
              <w:rPr>
                <w:lang w:eastAsia="de-DE"/>
              </w:rPr>
            </w:pPr>
            <w:r w:rsidRPr="00D97F0C">
              <w:rPr>
                <w:lang w:eastAsia="de-DE"/>
              </w:rPr>
              <w:t>3</w:t>
            </w:r>
          </w:p>
        </w:tc>
        <w:tc>
          <w:tcPr>
            <w:tcW w:w="1500" w:type="dxa"/>
            <w:noWrap/>
            <w:hideMark/>
          </w:tcPr>
          <w:p w:rsidR="00D97F0C" w:rsidRPr="00D97F0C" w:rsidRDefault="00D97F0C" w:rsidP="00D97F0C">
            <w:pPr>
              <w:rPr>
                <w:lang w:eastAsia="de-DE"/>
              </w:rPr>
            </w:pPr>
            <w:r w:rsidRPr="00D97F0C">
              <w:rPr>
                <w:lang w:eastAsia="de-DE"/>
              </w:rPr>
              <w:t>0.000640201</w:t>
            </w:r>
          </w:p>
        </w:tc>
      </w:tr>
      <w:tr w:rsidR="00D97F0C" w:rsidRPr="00D97F0C" w:rsidTr="00D97F0C">
        <w:trPr>
          <w:trHeight w:val="300"/>
        </w:trPr>
        <w:tc>
          <w:tcPr>
            <w:tcW w:w="1040" w:type="dxa"/>
            <w:noWrap/>
            <w:hideMark/>
          </w:tcPr>
          <w:p w:rsidR="00D97F0C" w:rsidRPr="00D97F0C" w:rsidRDefault="00D97F0C" w:rsidP="00D97F0C">
            <w:pPr>
              <w:rPr>
                <w:lang w:eastAsia="de-DE"/>
              </w:rPr>
            </w:pPr>
            <w:r w:rsidRPr="00D97F0C">
              <w:rPr>
                <w:lang w:eastAsia="de-DE"/>
              </w:rPr>
              <w:t>0.4</w:t>
            </w:r>
          </w:p>
        </w:tc>
        <w:tc>
          <w:tcPr>
            <w:tcW w:w="740" w:type="dxa"/>
            <w:noWrap/>
            <w:hideMark/>
          </w:tcPr>
          <w:p w:rsidR="00D97F0C" w:rsidRPr="00D97F0C" w:rsidRDefault="00D97F0C" w:rsidP="00D97F0C">
            <w:pPr>
              <w:rPr>
                <w:lang w:eastAsia="de-DE"/>
              </w:rPr>
            </w:pPr>
            <w:r w:rsidRPr="00D97F0C">
              <w:rPr>
                <w:lang w:eastAsia="de-DE"/>
              </w:rPr>
              <w:t>38318</w:t>
            </w:r>
          </w:p>
        </w:tc>
        <w:tc>
          <w:tcPr>
            <w:tcW w:w="2080" w:type="dxa"/>
            <w:noWrap/>
            <w:hideMark/>
          </w:tcPr>
          <w:p w:rsidR="00D97F0C" w:rsidRPr="00D97F0C" w:rsidRDefault="00D97F0C" w:rsidP="00D97F0C">
            <w:pPr>
              <w:rPr>
                <w:lang w:eastAsia="de-DE"/>
              </w:rPr>
            </w:pPr>
            <w:r w:rsidRPr="00D97F0C">
              <w:rPr>
                <w:lang w:eastAsia="de-DE"/>
              </w:rPr>
              <w:t>4</w:t>
            </w:r>
          </w:p>
        </w:tc>
        <w:tc>
          <w:tcPr>
            <w:tcW w:w="1500" w:type="dxa"/>
            <w:noWrap/>
            <w:hideMark/>
          </w:tcPr>
          <w:p w:rsidR="00D97F0C" w:rsidRPr="00D97F0C" w:rsidRDefault="00D97F0C" w:rsidP="00D97F0C">
            <w:pPr>
              <w:rPr>
                <w:lang w:eastAsia="de-DE"/>
              </w:rPr>
            </w:pPr>
            <w:r w:rsidRPr="00D97F0C">
              <w:rPr>
                <w:lang w:eastAsia="de-DE"/>
              </w:rPr>
              <w:t>0.000640244</w:t>
            </w:r>
          </w:p>
        </w:tc>
      </w:tr>
      <w:tr w:rsidR="00D97F0C" w:rsidRPr="00D97F0C" w:rsidTr="00D97F0C">
        <w:trPr>
          <w:trHeight w:val="300"/>
        </w:trPr>
        <w:tc>
          <w:tcPr>
            <w:tcW w:w="1040" w:type="dxa"/>
            <w:noWrap/>
            <w:hideMark/>
          </w:tcPr>
          <w:p w:rsidR="00D97F0C" w:rsidRPr="00D97F0C" w:rsidRDefault="00D97F0C" w:rsidP="00D97F0C">
            <w:pPr>
              <w:rPr>
                <w:lang w:eastAsia="de-DE"/>
              </w:rPr>
            </w:pPr>
            <w:r w:rsidRPr="00D97F0C">
              <w:rPr>
                <w:lang w:eastAsia="de-DE"/>
              </w:rPr>
              <w:t>0.3</w:t>
            </w:r>
          </w:p>
        </w:tc>
        <w:tc>
          <w:tcPr>
            <w:tcW w:w="740" w:type="dxa"/>
            <w:noWrap/>
            <w:hideMark/>
          </w:tcPr>
          <w:p w:rsidR="00D97F0C" w:rsidRPr="00D97F0C" w:rsidRDefault="00D97F0C" w:rsidP="00D97F0C">
            <w:pPr>
              <w:rPr>
                <w:lang w:eastAsia="de-DE"/>
              </w:rPr>
            </w:pPr>
            <w:r w:rsidRPr="00D97F0C">
              <w:rPr>
                <w:lang w:eastAsia="de-DE"/>
              </w:rPr>
              <w:t>55323</w:t>
            </w:r>
          </w:p>
        </w:tc>
        <w:tc>
          <w:tcPr>
            <w:tcW w:w="2080" w:type="dxa"/>
            <w:noWrap/>
            <w:hideMark/>
          </w:tcPr>
          <w:p w:rsidR="00D97F0C" w:rsidRPr="00D97F0C" w:rsidRDefault="00D97F0C" w:rsidP="00D97F0C">
            <w:pPr>
              <w:rPr>
                <w:lang w:eastAsia="de-DE"/>
              </w:rPr>
            </w:pPr>
            <w:r w:rsidRPr="00D97F0C">
              <w:rPr>
                <w:lang w:eastAsia="de-DE"/>
              </w:rPr>
              <w:t>5</w:t>
            </w:r>
          </w:p>
        </w:tc>
        <w:tc>
          <w:tcPr>
            <w:tcW w:w="1500" w:type="dxa"/>
            <w:noWrap/>
            <w:hideMark/>
          </w:tcPr>
          <w:p w:rsidR="00D97F0C" w:rsidRPr="00D97F0C" w:rsidRDefault="00D97F0C" w:rsidP="00D97F0C">
            <w:pPr>
              <w:rPr>
                <w:lang w:eastAsia="de-DE"/>
              </w:rPr>
            </w:pPr>
            <w:r w:rsidRPr="00D97F0C">
              <w:rPr>
                <w:lang w:eastAsia="de-DE"/>
              </w:rPr>
              <w:t>0.000640265</w:t>
            </w:r>
          </w:p>
        </w:tc>
      </w:tr>
      <w:tr w:rsidR="00D97F0C" w:rsidRPr="00D97F0C" w:rsidTr="00D97F0C">
        <w:trPr>
          <w:trHeight w:val="300"/>
        </w:trPr>
        <w:tc>
          <w:tcPr>
            <w:tcW w:w="1040" w:type="dxa"/>
            <w:noWrap/>
            <w:hideMark/>
          </w:tcPr>
          <w:p w:rsidR="00D97F0C" w:rsidRPr="00D97F0C" w:rsidRDefault="00D97F0C" w:rsidP="00D97F0C">
            <w:pPr>
              <w:rPr>
                <w:lang w:eastAsia="de-DE"/>
              </w:rPr>
            </w:pPr>
            <w:r w:rsidRPr="00D97F0C">
              <w:rPr>
                <w:lang w:eastAsia="de-DE"/>
              </w:rPr>
              <w:t>0.25</w:t>
            </w:r>
          </w:p>
        </w:tc>
        <w:tc>
          <w:tcPr>
            <w:tcW w:w="740" w:type="dxa"/>
            <w:noWrap/>
            <w:hideMark/>
          </w:tcPr>
          <w:p w:rsidR="00D97F0C" w:rsidRPr="00D97F0C" w:rsidRDefault="00D97F0C" w:rsidP="00D97F0C">
            <w:pPr>
              <w:rPr>
                <w:lang w:eastAsia="de-DE"/>
              </w:rPr>
            </w:pPr>
            <w:r w:rsidRPr="00D97F0C">
              <w:rPr>
                <w:lang w:eastAsia="de-DE"/>
              </w:rPr>
              <w:t>71411</w:t>
            </w:r>
          </w:p>
        </w:tc>
        <w:tc>
          <w:tcPr>
            <w:tcW w:w="2080" w:type="dxa"/>
            <w:noWrap/>
            <w:hideMark/>
          </w:tcPr>
          <w:p w:rsidR="00D97F0C" w:rsidRPr="00D97F0C" w:rsidRDefault="00D97F0C" w:rsidP="00D97F0C">
            <w:pPr>
              <w:rPr>
                <w:lang w:eastAsia="de-DE"/>
              </w:rPr>
            </w:pPr>
            <w:r w:rsidRPr="00D97F0C">
              <w:rPr>
                <w:lang w:eastAsia="de-DE"/>
              </w:rPr>
              <w:t>8</w:t>
            </w:r>
          </w:p>
        </w:tc>
        <w:tc>
          <w:tcPr>
            <w:tcW w:w="1500" w:type="dxa"/>
            <w:noWrap/>
            <w:hideMark/>
          </w:tcPr>
          <w:p w:rsidR="00D97F0C" w:rsidRPr="00D97F0C" w:rsidRDefault="00D97F0C" w:rsidP="00D97F0C">
            <w:pPr>
              <w:rPr>
                <w:lang w:eastAsia="de-DE"/>
              </w:rPr>
            </w:pPr>
            <w:r w:rsidRPr="00D97F0C">
              <w:rPr>
                <w:lang w:eastAsia="de-DE"/>
              </w:rPr>
              <w:t>0.000640275</w:t>
            </w:r>
          </w:p>
        </w:tc>
      </w:tr>
      <w:tr w:rsidR="00D97F0C" w:rsidRPr="00D97F0C" w:rsidTr="00D97F0C">
        <w:trPr>
          <w:trHeight w:val="300"/>
        </w:trPr>
        <w:tc>
          <w:tcPr>
            <w:tcW w:w="1040" w:type="dxa"/>
            <w:noWrap/>
            <w:hideMark/>
          </w:tcPr>
          <w:p w:rsidR="00D97F0C" w:rsidRPr="00D97F0C" w:rsidRDefault="00D97F0C" w:rsidP="00D97F0C">
            <w:pPr>
              <w:rPr>
                <w:lang w:eastAsia="de-DE"/>
              </w:rPr>
            </w:pPr>
            <w:r w:rsidRPr="00D97F0C">
              <w:rPr>
                <w:lang w:eastAsia="de-DE"/>
              </w:rPr>
              <w:t>0.2</w:t>
            </w:r>
          </w:p>
        </w:tc>
        <w:tc>
          <w:tcPr>
            <w:tcW w:w="740" w:type="dxa"/>
            <w:noWrap/>
            <w:hideMark/>
          </w:tcPr>
          <w:p w:rsidR="00D97F0C" w:rsidRPr="00D97F0C" w:rsidRDefault="00D97F0C" w:rsidP="00D97F0C">
            <w:pPr>
              <w:rPr>
                <w:lang w:eastAsia="de-DE"/>
              </w:rPr>
            </w:pPr>
            <w:r w:rsidRPr="00D97F0C">
              <w:rPr>
                <w:lang w:eastAsia="de-DE"/>
              </w:rPr>
              <w:t>101037</w:t>
            </w:r>
          </w:p>
        </w:tc>
        <w:tc>
          <w:tcPr>
            <w:tcW w:w="2080" w:type="dxa"/>
            <w:noWrap/>
            <w:hideMark/>
          </w:tcPr>
          <w:p w:rsidR="00D97F0C" w:rsidRPr="00D97F0C" w:rsidRDefault="00D97F0C" w:rsidP="00D97F0C">
            <w:pPr>
              <w:rPr>
                <w:lang w:eastAsia="de-DE"/>
              </w:rPr>
            </w:pPr>
            <w:r w:rsidRPr="00D97F0C">
              <w:rPr>
                <w:lang w:eastAsia="de-DE"/>
              </w:rPr>
              <w:t>13</w:t>
            </w:r>
          </w:p>
        </w:tc>
        <w:tc>
          <w:tcPr>
            <w:tcW w:w="1500" w:type="dxa"/>
            <w:noWrap/>
            <w:hideMark/>
          </w:tcPr>
          <w:p w:rsidR="00D97F0C" w:rsidRPr="00D97F0C" w:rsidRDefault="00D97F0C" w:rsidP="00D97F0C">
            <w:pPr>
              <w:rPr>
                <w:lang w:eastAsia="de-DE"/>
              </w:rPr>
            </w:pPr>
            <w:r w:rsidRPr="00D97F0C">
              <w:rPr>
                <w:lang w:eastAsia="de-DE"/>
              </w:rPr>
              <w:t>0.00064029</w:t>
            </w:r>
          </w:p>
        </w:tc>
      </w:tr>
      <w:tr w:rsidR="00D97F0C" w:rsidRPr="00D97F0C" w:rsidTr="00D97F0C">
        <w:trPr>
          <w:trHeight w:val="300"/>
        </w:trPr>
        <w:tc>
          <w:tcPr>
            <w:tcW w:w="1040" w:type="dxa"/>
            <w:noWrap/>
            <w:hideMark/>
          </w:tcPr>
          <w:p w:rsidR="00D97F0C" w:rsidRPr="00D97F0C" w:rsidRDefault="00D97F0C" w:rsidP="00D97F0C">
            <w:pPr>
              <w:rPr>
                <w:lang w:eastAsia="de-DE"/>
              </w:rPr>
            </w:pPr>
            <w:r w:rsidRPr="00D97F0C">
              <w:rPr>
                <w:lang w:eastAsia="de-DE"/>
              </w:rPr>
              <w:t>0.15</w:t>
            </w:r>
          </w:p>
        </w:tc>
        <w:tc>
          <w:tcPr>
            <w:tcW w:w="740" w:type="dxa"/>
            <w:noWrap/>
            <w:hideMark/>
          </w:tcPr>
          <w:p w:rsidR="00D97F0C" w:rsidRPr="00D97F0C" w:rsidRDefault="00D97F0C" w:rsidP="00D97F0C">
            <w:pPr>
              <w:rPr>
                <w:lang w:eastAsia="de-DE"/>
              </w:rPr>
            </w:pPr>
            <w:r w:rsidRPr="00D97F0C">
              <w:rPr>
                <w:lang w:eastAsia="de-DE"/>
              </w:rPr>
              <w:t>167121</w:t>
            </w:r>
          </w:p>
        </w:tc>
        <w:tc>
          <w:tcPr>
            <w:tcW w:w="2080" w:type="dxa"/>
            <w:noWrap/>
            <w:hideMark/>
          </w:tcPr>
          <w:p w:rsidR="00D97F0C" w:rsidRPr="00D97F0C" w:rsidRDefault="00D97F0C" w:rsidP="00D97F0C">
            <w:pPr>
              <w:rPr>
                <w:lang w:eastAsia="de-DE"/>
              </w:rPr>
            </w:pPr>
            <w:r w:rsidRPr="00D97F0C">
              <w:rPr>
                <w:lang w:eastAsia="de-DE"/>
              </w:rPr>
              <w:t>30</w:t>
            </w:r>
          </w:p>
        </w:tc>
        <w:tc>
          <w:tcPr>
            <w:tcW w:w="1500" w:type="dxa"/>
            <w:noWrap/>
            <w:hideMark/>
          </w:tcPr>
          <w:p w:rsidR="00D97F0C" w:rsidRPr="00D97F0C" w:rsidRDefault="00D97F0C" w:rsidP="00D97F0C">
            <w:pPr>
              <w:rPr>
                <w:lang w:eastAsia="de-DE"/>
              </w:rPr>
            </w:pPr>
            <w:r w:rsidRPr="00D97F0C">
              <w:rPr>
                <w:lang w:eastAsia="de-DE"/>
              </w:rPr>
              <w:t>0.000640301</w:t>
            </w:r>
          </w:p>
        </w:tc>
      </w:tr>
      <w:tr w:rsidR="00D97F0C" w:rsidRPr="00D97F0C" w:rsidTr="00D97F0C">
        <w:trPr>
          <w:trHeight w:val="300"/>
        </w:trPr>
        <w:tc>
          <w:tcPr>
            <w:tcW w:w="1040" w:type="dxa"/>
            <w:noWrap/>
            <w:hideMark/>
          </w:tcPr>
          <w:p w:rsidR="00D97F0C" w:rsidRPr="00D97F0C" w:rsidRDefault="00D97F0C" w:rsidP="00D97F0C">
            <w:pPr>
              <w:rPr>
                <w:lang w:eastAsia="de-DE"/>
              </w:rPr>
            </w:pPr>
            <w:r w:rsidRPr="00D97F0C">
              <w:rPr>
                <w:lang w:eastAsia="de-DE"/>
              </w:rPr>
              <w:t>0.1</w:t>
            </w:r>
          </w:p>
        </w:tc>
        <w:tc>
          <w:tcPr>
            <w:tcW w:w="740" w:type="dxa"/>
            <w:noWrap/>
            <w:hideMark/>
          </w:tcPr>
          <w:p w:rsidR="00D97F0C" w:rsidRPr="00D97F0C" w:rsidRDefault="00D97F0C" w:rsidP="00D97F0C">
            <w:pPr>
              <w:rPr>
                <w:lang w:eastAsia="de-DE"/>
              </w:rPr>
            </w:pPr>
            <w:r w:rsidRPr="00D97F0C">
              <w:rPr>
                <w:lang w:eastAsia="de-DE"/>
              </w:rPr>
              <w:t>349461</w:t>
            </w:r>
          </w:p>
        </w:tc>
        <w:tc>
          <w:tcPr>
            <w:tcW w:w="2080" w:type="dxa"/>
            <w:noWrap/>
            <w:hideMark/>
          </w:tcPr>
          <w:p w:rsidR="00D97F0C" w:rsidRPr="00D97F0C" w:rsidRDefault="00D97F0C" w:rsidP="00D97F0C">
            <w:pPr>
              <w:rPr>
                <w:lang w:eastAsia="de-DE"/>
              </w:rPr>
            </w:pPr>
            <w:r w:rsidRPr="00D97F0C">
              <w:rPr>
                <w:lang w:eastAsia="de-DE"/>
              </w:rPr>
              <w:t>78</w:t>
            </w:r>
          </w:p>
        </w:tc>
        <w:tc>
          <w:tcPr>
            <w:tcW w:w="1500" w:type="dxa"/>
            <w:noWrap/>
            <w:hideMark/>
          </w:tcPr>
          <w:p w:rsidR="00D97F0C" w:rsidRPr="00D97F0C" w:rsidRDefault="00D97F0C" w:rsidP="00D97F0C">
            <w:pPr>
              <w:rPr>
                <w:lang w:eastAsia="de-DE"/>
              </w:rPr>
            </w:pPr>
            <w:r w:rsidRPr="00D97F0C">
              <w:rPr>
                <w:lang w:eastAsia="de-DE"/>
              </w:rPr>
              <w:t>0.000640309</w:t>
            </w:r>
          </w:p>
        </w:tc>
      </w:tr>
      <w:tr w:rsidR="00D97F0C" w:rsidRPr="00D97F0C" w:rsidTr="00D97F0C">
        <w:trPr>
          <w:trHeight w:val="300"/>
        </w:trPr>
        <w:tc>
          <w:tcPr>
            <w:tcW w:w="1040" w:type="dxa"/>
            <w:noWrap/>
            <w:hideMark/>
          </w:tcPr>
          <w:p w:rsidR="00D97F0C" w:rsidRPr="00D97F0C" w:rsidRDefault="00D97F0C" w:rsidP="00D97F0C">
            <w:pPr>
              <w:rPr>
                <w:lang w:eastAsia="de-DE"/>
              </w:rPr>
            </w:pPr>
            <w:r w:rsidRPr="00D97F0C">
              <w:rPr>
                <w:lang w:eastAsia="de-DE"/>
              </w:rPr>
              <w:t>0.08</w:t>
            </w:r>
          </w:p>
        </w:tc>
        <w:tc>
          <w:tcPr>
            <w:tcW w:w="740" w:type="dxa"/>
            <w:noWrap/>
            <w:hideMark/>
          </w:tcPr>
          <w:p w:rsidR="00D97F0C" w:rsidRPr="00D97F0C" w:rsidRDefault="00D97F0C" w:rsidP="00D97F0C">
            <w:pPr>
              <w:rPr>
                <w:lang w:eastAsia="de-DE"/>
              </w:rPr>
            </w:pPr>
            <w:r w:rsidRPr="00D97F0C">
              <w:rPr>
                <w:lang w:eastAsia="de-DE"/>
              </w:rPr>
              <w:t>537916</w:t>
            </w:r>
          </w:p>
        </w:tc>
        <w:tc>
          <w:tcPr>
            <w:tcW w:w="2080" w:type="dxa"/>
            <w:noWrap/>
            <w:hideMark/>
          </w:tcPr>
          <w:p w:rsidR="00D97F0C" w:rsidRPr="00D97F0C" w:rsidRDefault="00D97F0C" w:rsidP="00D97F0C">
            <w:pPr>
              <w:rPr>
                <w:lang w:eastAsia="de-DE"/>
              </w:rPr>
            </w:pPr>
            <w:r w:rsidRPr="00D97F0C">
              <w:rPr>
                <w:lang w:eastAsia="de-DE"/>
              </w:rPr>
              <w:t>144</w:t>
            </w:r>
          </w:p>
        </w:tc>
        <w:tc>
          <w:tcPr>
            <w:tcW w:w="1500" w:type="dxa"/>
            <w:noWrap/>
            <w:hideMark/>
          </w:tcPr>
          <w:p w:rsidR="00D97F0C" w:rsidRPr="00D97F0C" w:rsidRDefault="00D97F0C" w:rsidP="00D97F0C">
            <w:pPr>
              <w:rPr>
                <w:lang w:eastAsia="de-DE"/>
              </w:rPr>
            </w:pPr>
            <w:r w:rsidRPr="00D97F0C">
              <w:rPr>
                <w:lang w:eastAsia="de-DE"/>
              </w:rPr>
              <w:t>0.000640311</w:t>
            </w:r>
          </w:p>
        </w:tc>
      </w:tr>
      <w:tr w:rsidR="00D97F0C" w:rsidRPr="00D97F0C" w:rsidTr="00D97F0C">
        <w:trPr>
          <w:trHeight w:val="300"/>
        </w:trPr>
        <w:tc>
          <w:tcPr>
            <w:tcW w:w="1040" w:type="dxa"/>
            <w:noWrap/>
            <w:hideMark/>
          </w:tcPr>
          <w:p w:rsidR="00D97F0C" w:rsidRPr="00D97F0C" w:rsidRDefault="00D97F0C" w:rsidP="00D97F0C">
            <w:pPr>
              <w:rPr>
                <w:lang w:eastAsia="de-DE"/>
              </w:rPr>
            </w:pPr>
            <w:r w:rsidRPr="00D97F0C">
              <w:rPr>
                <w:lang w:eastAsia="de-DE"/>
              </w:rPr>
              <w:t>0.06</w:t>
            </w:r>
          </w:p>
        </w:tc>
        <w:tc>
          <w:tcPr>
            <w:tcW w:w="740" w:type="dxa"/>
            <w:noWrap/>
            <w:hideMark/>
          </w:tcPr>
          <w:p w:rsidR="00D97F0C" w:rsidRPr="00D97F0C" w:rsidRDefault="00D97F0C" w:rsidP="00D97F0C">
            <w:pPr>
              <w:rPr>
                <w:lang w:eastAsia="de-DE"/>
              </w:rPr>
            </w:pPr>
            <w:r w:rsidRPr="00D97F0C">
              <w:rPr>
                <w:lang w:eastAsia="de-DE"/>
              </w:rPr>
              <w:t>935473</w:t>
            </w:r>
          </w:p>
        </w:tc>
        <w:tc>
          <w:tcPr>
            <w:tcW w:w="2080" w:type="dxa"/>
            <w:noWrap/>
            <w:hideMark/>
          </w:tcPr>
          <w:p w:rsidR="00D97F0C" w:rsidRPr="00D97F0C" w:rsidRDefault="00D97F0C" w:rsidP="00D97F0C">
            <w:pPr>
              <w:rPr>
                <w:lang w:eastAsia="de-DE"/>
              </w:rPr>
            </w:pPr>
            <w:r w:rsidRPr="00D97F0C">
              <w:rPr>
                <w:lang w:eastAsia="de-DE"/>
              </w:rPr>
              <w:t>310</w:t>
            </w:r>
          </w:p>
        </w:tc>
        <w:tc>
          <w:tcPr>
            <w:tcW w:w="1500" w:type="dxa"/>
            <w:noWrap/>
            <w:hideMark/>
          </w:tcPr>
          <w:p w:rsidR="00D97F0C" w:rsidRPr="00D97F0C" w:rsidRDefault="00D97F0C" w:rsidP="00D97F0C">
            <w:pPr>
              <w:rPr>
                <w:lang w:eastAsia="de-DE"/>
              </w:rPr>
            </w:pPr>
            <w:r w:rsidRPr="00D97F0C">
              <w:rPr>
                <w:lang w:eastAsia="de-DE"/>
              </w:rPr>
              <w:t>0.000640313</w:t>
            </w:r>
          </w:p>
        </w:tc>
      </w:tr>
    </w:tbl>
    <w:p w:rsidR="00D97F0C" w:rsidRDefault="00D97F0C" w:rsidP="00D97F0C">
      <w:pPr>
        <w:pStyle w:val="Caption"/>
      </w:pPr>
      <w:r>
        <w:t xml:space="preserve">Table </w:t>
      </w:r>
      <w:fldSimple w:instr=" SEQ Table \* ARABIC ">
        <w:r>
          <w:rPr>
            <w:noProof/>
          </w:rPr>
          <w:t>2</w:t>
        </w:r>
      </w:fldSimple>
      <w:r>
        <w:t xml:space="preserve"> -Table showing the parameters of the mesh op process</w:t>
      </w:r>
    </w:p>
    <w:p w:rsidR="00D97F0C" w:rsidRDefault="00D97F0C" w:rsidP="00D97F0C">
      <w:pPr>
        <w:rPr>
          <w:lang w:eastAsia="de-DE"/>
        </w:rPr>
      </w:pPr>
      <w:r>
        <w:rPr>
          <w:noProof/>
        </w:rPr>
        <w:drawing>
          <wp:inline distT="0" distB="0" distL="0" distR="0" wp14:anchorId="6F528B2C" wp14:editId="773A25B7">
            <wp:extent cx="5731510" cy="3636010"/>
            <wp:effectExtent l="0" t="0" r="2540" b="2540"/>
            <wp:docPr id="13" name="Chart 13">
              <a:extLst xmlns:a="http://schemas.openxmlformats.org/drawingml/2006/main">
                <a:ext uri="{FF2B5EF4-FFF2-40B4-BE49-F238E27FC236}">
                  <a16:creationId xmlns:a16="http://schemas.microsoft.com/office/drawing/2014/main" id="{2B0A7C24-44E0-40BB-8CCE-13B3A4D4614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D97F0C" w:rsidRPr="00D97F0C" w:rsidRDefault="00D97F0C" w:rsidP="00D97F0C">
      <w:pPr>
        <w:pStyle w:val="Caption"/>
        <w:rPr>
          <w:lang w:eastAsia="de-DE"/>
        </w:rPr>
      </w:pPr>
      <w:r>
        <w:t xml:space="preserve">Figure </w:t>
      </w:r>
      <w:fldSimple w:instr=" SEQ Figure \* ARABIC ">
        <w:r w:rsidR="00ED506B">
          <w:rPr>
            <w:noProof/>
          </w:rPr>
          <w:t>3</w:t>
        </w:r>
      </w:fldSimple>
      <w:r>
        <w:t xml:space="preserve"> – Graph showing the mesh optimisation of the model.</w:t>
      </w:r>
    </w:p>
    <w:p w:rsidR="00A13054" w:rsidRDefault="00D97F0C" w:rsidP="00D97F0C">
      <w:r>
        <w:lastRenderedPageBreak/>
        <w:t xml:space="preserve">By looking at the solve time against the change in readings from the model. </w:t>
      </w:r>
      <w:r w:rsidR="00A13054">
        <w:t>A mesh density of 0.1 was chosen. Any further increase in mesh density would have yielded ever diminishing returns on the accuracy of the simulations while increasing solve time exponentially.</w:t>
      </w:r>
    </w:p>
    <w:p w:rsidR="00D97F0C" w:rsidRPr="00D97F0C" w:rsidRDefault="00A13054" w:rsidP="00D97F0C">
      <w:r>
        <w:t xml:space="preserve">  </w:t>
      </w:r>
    </w:p>
    <w:p w:rsidR="00325EFC" w:rsidRDefault="00325EFC" w:rsidP="00325EFC"/>
    <w:p w:rsidR="00325EFC" w:rsidRPr="00325EFC" w:rsidRDefault="00325EFC" w:rsidP="00325EFC"/>
    <w:p w:rsidR="00115ACE" w:rsidRDefault="00B53E50" w:rsidP="00115ACE">
      <w:pPr>
        <w:pStyle w:val="Heading1"/>
        <w:numPr>
          <w:ilvl w:val="0"/>
          <w:numId w:val="1"/>
        </w:numPr>
      </w:pPr>
      <w:r>
        <w:t>Results and analysis</w:t>
      </w:r>
    </w:p>
    <w:p w:rsidR="00325EFC" w:rsidRPr="00325EFC" w:rsidRDefault="00F5273F" w:rsidP="00325EFC">
      <w:r>
        <w:t>The following shows the results from the simulations of the eddy current probe travelling over both the 1.5mm depth and 1mm depth defects.</w:t>
      </w:r>
    </w:p>
    <w:p w:rsidR="00115ACE" w:rsidRPr="00115ACE" w:rsidRDefault="00115ACE" w:rsidP="00115ACE"/>
    <w:p w:rsidR="00115ACE" w:rsidRDefault="00EE36EB" w:rsidP="00115ACE">
      <w:pPr>
        <w:pStyle w:val="Heading2"/>
      </w:pPr>
      <w:r>
        <w:t xml:space="preserve">4.1 </w:t>
      </w:r>
      <w:r w:rsidR="00115ACE">
        <w:t>Defect at 1mm depth</w:t>
      </w:r>
    </w:p>
    <w:p w:rsidR="00F5273F" w:rsidRPr="00F5273F" w:rsidRDefault="00F5273F" w:rsidP="00F5273F">
      <w:r>
        <w:t xml:space="preserve">The graph in Figure 4 below shows the impedance plane </w:t>
      </w:r>
      <w:r w:rsidR="00623827">
        <w:t>for the 1mm depth defect.</w:t>
      </w:r>
      <w:r w:rsidR="00ED506B">
        <w:t xml:space="preserve"> It matches those seen in real impedance planes, however as the wire was 2.5mm thick, it </w:t>
      </w:r>
      <w:proofErr w:type="gramStart"/>
      <w:r w:rsidR="00ED506B">
        <w:t>had an effect on</w:t>
      </w:r>
      <w:proofErr w:type="gramEnd"/>
      <w:r w:rsidR="00ED506B">
        <w:t xml:space="preserve"> it as a result is more skewed than a regular impedance plane.</w:t>
      </w:r>
      <w:r w:rsidR="00623827">
        <w:t xml:space="preserve"> As the impedance plane is a product of the coil 1 minus coil 2 then it explains the</w:t>
      </w:r>
      <w:r w:rsidR="00ED506B">
        <w:t xml:space="preserve"> path taken by the line.</w:t>
      </w:r>
    </w:p>
    <w:p w:rsidR="00716366" w:rsidRDefault="00716366" w:rsidP="00EE36EB">
      <w:r>
        <w:rPr>
          <w:noProof/>
        </w:rPr>
        <w:drawing>
          <wp:inline distT="0" distB="0" distL="0" distR="0" wp14:anchorId="5B89F4C1" wp14:editId="74EA7AF3">
            <wp:extent cx="5485280" cy="4022910"/>
            <wp:effectExtent l="0" t="0" r="1270" b="15875"/>
            <wp:docPr id="15" name="Chart 15">
              <a:extLst xmlns:a="http://schemas.openxmlformats.org/drawingml/2006/main">
                <a:ext uri="{FF2B5EF4-FFF2-40B4-BE49-F238E27FC236}">
                  <a16:creationId xmlns:a16="http://schemas.microsoft.com/office/drawing/2014/main" id="{27AFBFA5-2C81-45DF-A040-975E6436F2F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716366" w:rsidRDefault="00716366" w:rsidP="00716366">
      <w:pPr>
        <w:pStyle w:val="Caption"/>
      </w:pPr>
      <w:r>
        <w:t xml:space="preserve">Figure </w:t>
      </w:r>
      <w:fldSimple w:instr=" SEQ Figure \* ARABIC ">
        <w:r w:rsidR="00ED506B">
          <w:rPr>
            <w:noProof/>
          </w:rPr>
          <w:t>4</w:t>
        </w:r>
      </w:fldSimple>
      <w:r>
        <w:t xml:space="preserve"> – Graph showing the impedance plane when the defect is 1mm in depth</w:t>
      </w:r>
    </w:p>
    <w:p w:rsidR="00716366" w:rsidRDefault="00716366" w:rsidP="00716366">
      <w:r>
        <w:rPr>
          <w:noProof/>
        </w:rPr>
        <w:lastRenderedPageBreak/>
        <w:drawing>
          <wp:inline distT="0" distB="0" distL="0" distR="0" wp14:anchorId="632CF5ED" wp14:editId="2BB37DE8">
            <wp:extent cx="5731510" cy="3146425"/>
            <wp:effectExtent l="0" t="0" r="2540" b="15875"/>
            <wp:docPr id="18" name="Chart 18">
              <a:extLst xmlns:a="http://schemas.openxmlformats.org/drawingml/2006/main">
                <a:ext uri="{FF2B5EF4-FFF2-40B4-BE49-F238E27FC236}">
                  <a16:creationId xmlns:a16="http://schemas.microsoft.com/office/drawing/2014/main" id="{924E2E3D-6AC2-4CE8-8D68-0E843F812DC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716366" w:rsidRDefault="00716366" w:rsidP="00716366">
      <w:pPr>
        <w:pStyle w:val="Caption"/>
      </w:pPr>
      <w:r>
        <w:t xml:space="preserve">Figure </w:t>
      </w:r>
      <w:fldSimple w:instr=" SEQ Figure \* ARABIC ">
        <w:r w:rsidR="00ED506B">
          <w:rPr>
            <w:noProof/>
          </w:rPr>
          <w:t>5</w:t>
        </w:r>
      </w:fldSimple>
      <w:r>
        <w:t xml:space="preserve"> – Graph showing the </w:t>
      </w:r>
      <w:r w:rsidR="00582C6B">
        <w:t>resistance spikes in both coils</w:t>
      </w:r>
    </w:p>
    <w:p w:rsidR="00582C6B" w:rsidRPr="00582C6B" w:rsidRDefault="00582C6B" w:rsidP="00582C6B">
      <w:r>
        <w:t>Above shows the two spikes as each coil passes over the defect. As the defect approached coil 2 first then coil 2 would expect to see its resistance peak first and then coil 1 second. This is clearly seen in figure 5.</w:t>
      </w:r>
    </w:p>
    <w:p w:rsidR="00716366" w:rsidRDefault="00716366" w:rsidP="00716366">
      <w:pPr>
        <w:pStyle w:val="Caption"/>
      </w:pPr>
      <w:r>
        <w:t xml:space="preserve"> </w:t>
      </w:r>
    </w:p>
    <w:p w:rsidR="00716366" w:rsidRDefault="00716366" w:rsidP="00EE36EB"/>
    <w:p w:rsidR="00716366" w:rsidRDefault="00716366" w:rsidP="00EE36EB"/>
    <w:p w:rsidR="00716366" w:rsidRDefault="00716366" w:rsidP="00EE36EB"/>
    <w:p w:rsidR="00716366" w:rsidRPr="00EE36EB" w:rsidRDefault="00716366" w:rsidP="00EE36EB"/>
    <w:p w:rsidR="00115ACE" w:rsidRDefault="00115ACE" w:rsidP="00115ACE"/>
    <w:p w:rsidR="00115ACE" w:rsidRDefault="00EE36EB" w:rsidP="00716366">
      <w:pPr>
        <w:pStyle w:val="Heading2"/>
      </w:pPr>
      <w:r>
        <w:t>4</w:t>
      </w:r>
      <w:r w:rsidR="00115ACE">
        <w:t>.2 Defect at 1.5 mm depth</w:t>
      </w:r>
    </w:p>
    <w:p w:rsidR="00ED506B" w:rsidRPr="00ED506B" w:rsidRDefault="00ED506B" w:rsidP="00ED506B">
      <w:r>
        <w:t xml:space="preserve">Compared to the impedance plane of the 1mm defect, the inductive reactance generated by the 1.5 mm coil is greater, however, the resistance value is half. The inductive reactance value is lower as the secondary magnetic field is acting more against the primary </w:t>
      </w:r>
      <w:proofErr w:type="spellStart"/>
      <w:r>
        <w:t>magntic</w:t>
      </w:r>
      <w:proofErr w:type="spellEnd"/>
      <w:r>
        <w:t xml:space="preserve"> field that causes the self-inductance in the first place.</w:t>
      </w:r>
    </w:p>
    <w:p w:rsidR="00B53E50" w:rsidRDefault="00ED506B" w:rsidP="00716366">
      <w:r>
        <w:rPr>
          <w:noProof/>
        </w:rPr>
        <w:lastRenderedPageBreak/>
        <w:drawing>
          <wp:inline distT="0" distB="0" distL="0" distR="0" wp14:anchorId="26C1F473" wp14:editId="177FF55E">
            <wp:extent cx="5363035" cy="4016188"/>
            <wp:effectExtent l="0" t="0" r="9525" b="3810"/>
            <wp:docPr id="3" name="Chart 3">
              <a:extLst xmlns:a="http://schemas.openxmlformats.org/drawingml/2006/main">
                <a:ext uri="{FF2B5EF4-FFF2-40B4-BE49-F238E27FC236}">
                  <a16:creationId xmlns:a16="http://schemas.microsoft.com/office/drawing/2014/main" id="{8E6A9260-931A-4E4D-AB9A-D207DBEB576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716366" w:rsidRDefault="00716366" w:rsidP="00716366">
      <w:pPr>
        <w:pStyle w:val="Caption"/>
      </w:pPr>
      <w:r>
        <w:t xml:space="preserve">Figure </w:t>
      </w:r>
      <w:fldSimple w:instr=" SEQ Figure \* ARABIC ">
        <w:r w:rsidR="00ED506B">
          <w:rPr>
            <w:noProof/>
          </w:rPr>
          <w:t>6</w:t>
        </w:r>
      </w:fldSimple>
      <w:r>
        <w:t xml:space="preserve"> – Graph showing impedance plane when defect is 1.5mm in depth</w:t>
      </w:r>
    </w:p>
    <w:p w:rsidR="00716366" w:rsidRDefault="00716366" w:rsidP="00716366"/>
    <w:p w:rsidR="00ED506B" w:rsidRDefault="00ED506B" w:rsidP="00716366"/>
    <w:p w:rsidR="00ED506B" w:rsidRDefault="00ED506B" w:rsidP="00716366"/>
    <w:p w:rsidR="00ED506B" w:rsidRDefault="00ED506B" w:rsidP="00716366"/>
    <w:p w:rsidR="00ED506B" w:rsidRDefault="00ED506B" w:rsidP="00716366"/>
    <w:p w:rsidR="00ED506B" w:rsidRDefault="00ED506B" w:rsidP="00716366"/>
    <w:p w:rsidR="00ED506B" w:rsidRDefault="00ED506B" w:rsidP="00716366"/>
    <w:p w:rsidR="00ED506B" w:rsidRDefault="00ED506B" w:rsidP="00716366"/>
    <w:p w:rsidR="00ED506B" w:rsidRDefault="00ED506B" w:rsidP="00716366"/>
    <w:p w:rsidR="00ED506B" w:rsidRDefault="00ED506B" w:rsidP="00716366"/>
    <w:p w:rsidR="00F74F4B" w:rsidRDefault="00F74F4B" w:rsidP="00716366"/>
    <w:p w:rsidR="00F74F4B" w:rsidRDefault="00F74F4B" w:rsidP="00716366"/>
    <w:p w:rsidR="00F74F4B" w:rsidRDefault="00F74F4B" w:rsidP="00716366"/>
    <w:p w:rsidR="00F74F4B" w:rsidRDefault="00F74F4B" w:rsidP="00716366">
      <w:bookmarkStart w:id="0" w:name="_GoBack"/>
      <w:bookmarkEnd w:id="0"/>
    </w:p>
    <w:p w:rsidR="00ED506B" w:rsidRPr="00716366" w:rsidRDefault="00ED506B" w:rsidP="00716366"/>
    <w:p w:rsidR="00716366" w:rsidRDefault="00716366" w:rsidP="00716366">
      <w:pPr>
        <w:pStyle w:val="Heading2"/>
      </w:pPr>
      <w:r>
        <w:lastRenderedPageBreak/>
        <w:t>4.3 Comparison of defects</w:t>
      </w:r>
    </w:p>
    <w:p w:rsidR="00ED506B" w:rsidRPr="00ED506B" w:rsidRDefault="00ED506B" w:rsidP="00ED506B">
      <w:r>
        <w:t xml:space="preserve">The below graph figure 7 shows the difference of response between the two defect depths. The defect of a depth of 1.5 mm gives a slightly higher signal, however this signal is not proportional to the size difference. As the 1.5mm defect is 50% deeper than the 1mm defect one might think the signal given back would be 50% greater also. </w:t>
      </w:r>
      <w:proofErr w:type="gramStart"/>
      <w:r>
        <w:t>However</w:t>
      </w:r>
      <w:proofErr w:type="gramEnd"/>
      <w:r>
        <w:t xml:space="preserve"> on inspection it is only approximately 10% greater.</w:t>
      </w:r>
    </w:p>
    <w:p w:rsidR="00716366" w:rsidRDefault="00716366" w:rsidP="00B53E50">
      <w:r>
        <w:rPr>
          <w:noProof/>
        </w:rPr>
        <w:drawing>
          <wp:inline distT="0" distB="0" distL="0" distR="0" wp14:anchorId="09C4610E" wp14:editId="4D9ED7FE">
            <wp:extent cx="5731510" cy="3777615"/>
            <wp:effectExtent l="0" t="0" r="2540" b="13335"/>
            <wp:docPr id="17" name="Chart 17">
              <a:extLst xmlns:a="http://schemas.openxmlformats.org/drawingml/2006/main">
                <a:ext uri="{FF2B5EF4-FFF2-40B4-BE49-F238E27FC236}">
                  <a16:creationId xmlns:a16="http://schemas.microsoft.com/office/drawing/2014/main" id="{D8B795BD-ADEA-4183-BC4D-CE98E0E63BC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ED506B" w:rsidRDefault="00ED506B" w:rsidP="00ED506B">
      <w:pPr>
        <w:pStyle w:val="Caption"/>
      </w:pPr>
      <w:r>
        <w:t xml:space="preserve">Figure </w:t>
      </w:r>
      <w:fldSimple w:instr=" SEQ Figure \* ARABIC ">
        <w:r>
          <w:rPr>
            <w:noProof/>
          </w:rPr>
          <w:t>7</w:t>
        </w:r>
      </w:fldSimple>
      <w:r>
        <w:t xml:space="preserve"> – Graph comparing two signals of the 1mm and 1.5mm defect</w:t>
      </w:r>
    </w:p>
    <w:p w:rsidR="00716366" w:rsidRDefault="00716366" w:rsidP="004177E3">
      <w:pPr>
        <w:pStyle w:val="Heading1"/>
        <w:numPr>
          <w:ilvl w:val="0"/>
          <w:numId w:val="1"/>
        </w:numPr>
      </w:pPr>
      <w:r>
        <w:t>Conclusion</w:t>
      </w:r>
    </w:p>
    <w:p w:rsidR="004177E3" w:rsidRDefault="00ED506B" w:rsidP="004177E3">
      <w:r>
        <w:t xml:space="preserve">The aim of the report has been satisfied </w:t>
      </w:r>
      <w:r w:rsidR="002D478C">
        <w:t xml:space="preserve">in producing two impedance planes for both the 1mm and 1.5mm defect. </w:t>
      </w:r>
      <w:proofErr w:type="gramStart"/>
      <w:r w:rsidR="002D478C">
        <w:t>However</w:t>
      </w:r>
      <w:proofErr w:type="gramEnd"/>
      <w:r w:rsidR="002D478C">
        <w:t xml:space="preserve"> as a relatively thick wire was used, the results </w:t>
      </w:r>
      <w:proofErr w:type="spellStart"/>
      <w:r w:rsidR="002D478C">
        <w:t>where</w:t>
      </w:r>
      <w:proofErr w:type="spellEnd"/>
      <w:r w:rsidR="002D478C">
        <w:t xml:space="preserve"> somewhat unsatisfactory in displaying a close to life impedance plane. In the future a smaller wire diameter for the coils will be used. </w:t>
      </w:r>
    </w:p>
    <w:p w:rsidR="004177E3" w:rsidRDefault="004177E3" w:rsidP="004177E3"/>
    <w:p w:rsidR="004177E3" w:rsidRDefault="004177E3" w:rsidP="004177E3"/>
    <w:p w:rsidR="00F74F4B" w:rsidRDefault="00F74F4B" w:rsidP="004177E3"/>
    <w:p w:rsidR="00F74F4B" w:rsidRDefault="00F74F4B" w:rsidP="004177E3"/>
    <w:p w:rsidR="00F74F4B" w:rsidRDefault="00F74F4B" w:rsidP="004177E3"/>
    <w:p w:rsidR="00F74F4B" w:rsidRDefault="00F74F4B" w:rsidP="004177E3"/>
    <w:p w:rsidR="00F74F4B" w:rsidRDefault="00F74F4B" w:rsidP="004177E3"/>
    <w:p w:rsidR="00F74F4B" w:rsidRDefault="00F74F4B" w:rsidP="004177E3"/>
    <w:p w:rsidR="00F74F4B" w:rsidRDefault="00F74F4B" w:rsidP="004177E3"/>
    <w:p w:rsidR="00F74F4B" w:rsidRDefault="00F74F4B" w:rsidP="004177E3"/>
    <w:p w:rsidR="00F74F4B" w:rsidRDefault="00F74F4B" w:rsidP="004177E3"/>
    <w:sdt>
      <w:sdtPr>
        <w:rPr>
          <w:rFonts w:eastAsiaTheme="minorHAnsi" w:cstheme="minorBidi"/>
          <w:b w:val="0"/>
          <w:sz w:val="24"/>
          <w:szCs w:val="22"/>
        </w:rPr>
        <w:id w:val="308293804"/>
        <w:docPartObj>
          <w:docPartGallery w:val="Bibliographies"/>
          <w:docPartUnique/>
        </w:docPartObj>
      </w:sdtPr>
      <w:sdtEndPr/>
      <w:sdtContent>
        <w:p w:rsidR="004177E3" w:rsidRDefault="004177E3">
          <w:pPr>
            <w:pStyle w:val="Heading1"/>
          </w:pPr>
          <w:r>
            <w:t>References</w:t>
          </w:r>
        </w:p>
        <w:sdt>
          <w:sdtPr>
            <w:id w:val="-573587230"/>
            <w:bibliography/>
          </w:sdtPr>
          <w:sdtEndPr/>
          <w:sdtContent>
            <w:p w:rsidR="00BA0061" w:rsidRDefault="004177E3" w:rsidP="00BA0061">
              <w:pPr>
                <w:pStyle w:val="Bibliography"/>
                <w:ind w:left="720" w:hanging="720"/>
                <w:rPr>
                  <w:noProof/>
                  <w:szCs w:val="24"/>
                </w:rPr>
              </w:pPr>
              <w:r>
                <w:fldChar w:fldCharType="begin"/>
              </w:r>
              <w:r>
                <w:instrText xml:space="preserve"> BIBLIOGRAPHY </w:instrText>
              </w:r>
              <w:r>
                <w:fldChar w:fldCharType="separate"/>
              </w:r>
              <w:r w:rsidR="00BA0061">
                <w:rPr>
                  <w:noProof/>
                </w:rPr>
                <w:t xml:space="preserve">Javier García-Martín, J. G.-G.-S. (2011). </w:t>
              </w:r>
              <w:r w:rsidR="00BA0061">
                <w:rPr>
                  <w:i/>
                  <w:iCs/>
                  <w:noProof/>
                </w:rPr>
                <w:t>Non-Destructive Techniques Based on Eddy Current Testing.</w:t>
              </w:r>
              <w:r w:rsidR="00BA0061">
                <w:rPr>
                  <w:noProof/>
                </w:rPr>
                <w:t xml:space="preserve"> U.S. National Institutes of Health'.</w:t>
              </w:r>
            </w:p>
            <w:p w:rsidR="00BA0061" w:rsidRDefault="00BA0061" w:rsidP="00BA0061">
              <w:pPr>
                <w:pStyle w:val="Bibliography"/>
                <w:ind w:left="720" w:hanging="720"/>
                <w:rPr>
                  <w:noProof/>
                </w:rPr>
              </w:pPr>
              <w:r>
                <w:rPr>
                  <w:noProof/>
                </w:rPr>
                <w:t>NDT Resource Center. (2018). Retrieved from NDT Resource Center: https://www.nde-ed.org/EducationResources/CommunityCollege/EddyCurrents/Physics/impedance.htm</w:t>
              </w:r>
            </w:p>
            <w:p w:rsidR="00BA0061" w:rsidRDefault="00BA0061" w:rsidP="00BA0061">
              <w:pPr>
                <w:pStyle w:val="Bibliography"/>
                <w:ind w:left="720" w:hanging="720"/>
                <w:rPr>
                  <w:noProof/>
                </w:rPr>
              </w:pPr>
              <w:r>
                <w:rPr>
                  <w:noProof/>
                </w:rPr>
                <w:t xml:space="preserve">NDT.org. (n.d.). </w:t>
              </w:r>
              <w:r>
                <w:rPr>
                  <w:i/>
                  <w:iCs/>
                  <w:noProof/>
                </w:rPr>
                <w:t xml:space="preserve">Impedance </w:t>
              </w:r>
              <w:r>
                <w:rPr>
                  <w:noProof/>
                </w:rPr>
                <w:t>. Retrieved from NDT.org: https://www.nde-ed.org/EducationResources/CommunityCollege/EddyCurrents/Physics/impedance.php</w:t>
              </w:r>
            </w:p>
            <w:p w:rsidR="00BA0061" w:rsidRDefault="00BA0061" w:rsidP="00BA0061">
              <w:pPr>
                <w:pStyle w:val="Bibliography"/>
                <w:ind w:left="720" w:hanging="720"/>
                <w:rPr>
                  <w:noProof/>
                </w:rPr>
              </w:pPr>
              <w:r>
                <w:rPr>
                  <w:noProof/>
                </w:rPr>
                <w:t xml:space="preserve">NDT.org. (n.d.). </w:t>
              </w:r>
              <w:r>
                <w:rPr>
                  <w:i/>
                  <w:iCs/>
                  <w:noProof/>
                </w:rPr>
                <w:t>Induction and Inductance</w:t>
              </w:r>
              <w:r>
                <w:rPr>
                  <w:noProof/>
                </w:rPr>
                <w:t>. Retrieved from NDT.org: https://www.nde-ed.org/EducationResources/CommunityCollege/EddyCurrents/Physics/inductance.php</w:t>
              </w:r>
            </w:p>
            <w:p w:rsidR="00BA0061" w:rsidRDefault="00BA0061" w:rsidP="00BA0061">
              <w:pPr>
                <w:pStyle w:val="Bibliography"/>
                <w:ind w:left="720" w:hanging="720"/>
                <w:rPr>
                  <w:noProof/>
                </w:rPr>
              </w:pPr>
              <w:r>
                <w:rPr>
                  <w:noProof/>
                </w:rPr>
                <w:t>Ohm, G. (1827). The Galvanic Circuit Investigated Mathematically.</w:t>
              </w:r>
            </w:p>
            <w:p w:rsidR="00BA0061" w:rsidRDefault="00BA0061" w:rsidP="00BA0061">
              <w:pPr>
                <w:pStyle w:val="Bibliography"/>
                <w:ind w:left="720" w:hanging="720"/>
                <w:rPr>
                  <w:noProof/>
                </w:rPr>
              </w:pPr>
              <w:r>
                <w:rPr>
                  <w:noProof/>
                </w:rPr>
                <w:t>Olympus.com. (n.d.). Retrieved from Olympus.com: https://www.olympus-ims.com/en/applications/corrosion-detection-eddy-current/</w:t>
              </w:r>
            </w:p>
            <w:p w:rsidR="004177E3" w:rsidRDefault="004177E3" w:rsidP="00BA0061">
              <w:r>
                <w:rPr>
                  <w:b/>
                  <w:bCs/>
                  <w:noProof/>
                </w:rPr>
                <w:fldChar w:fldCharType="end"/>
              </w:r>
            </w:p>
          </w:sdtContent>
        </w:sdt>
      </w:sdtContent>
    </w:sdt>
    <w:p w:rsidR="004177E3" w:rsidRPr="004177E3" w:rsidRDefault="004177E3" w:rsidP="004177E3"/>
    <w:sectPr w:rsidR="004177E3" w:rsidRPr="004177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CD427E"/>
    <w:multiLevelType w:val="multilevel"/>
    <w:tmpl w:val="61B6156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E1FB2"/>
    <w:rsid w:val="00050F92"/>
    <w:rsid w:val="00085E4C"/>
    <w:rsid w:val="000E1FB2"/>
    <w:rsid w:val="00113C1C"/>
    <w:rsid w:val="00115ACE"/>
    <w:rsid w:val="00186B90"/>
    <w:rsid w:val="001F5AD5"/>
    <w:rsid w:val="002D478C"/>
    <w:rsid w:val="00325EFC"/>
    <w:rsid w:val="00370D5C"/>
    <w:rsid w:val="003B54E7"/>
    <w:rsid w:val="003D113C"/>
    <w:rsid w:val="003F426A"/>
    <w:rsid w:val="004177E3"/>
    <w:rsid w:val="00474231"/>
    <w:rsid w:val="00565A01"/>
    <w:rsid w:val="00582C6B"/>
    <w:rsid w:val="0059096C"/>
    <w:rsid w:val="00623827"/>
    <w:rsid w:val="006C4344"/>
    <w:rsid w:val="006E245E"/>
    <w:rsid w:val="00716366"/>
    <w:rsid w:val="00724351"/>
    <w:rsid w:val="007E5521"/>
    <w:rsid w:val="007F3D19"/>
    <w:rsid w:val="008861E5"/>
    <w:rsid w:val="00A13054"/>
    <w:rsid w:val="00A17F72"/>
    <w:rsid w:val="00A81D38"/>
    <w:rsid w:val="00A82676"/>
    <w:rsid w:val="00B53E50"/>
    <w:rsid w:val="00BA0061"/>
    <w:rsid w:val="00BA0624"/>
    <w:rsid w:val="00D01FB9"/>
    <w:rsid w:val="00D06831"/>
    <w:rsid w:val="00D97F0C"/>
    <w:rsid w:val="00ED44DA"/>
    <w:rsid w:val="00ED506B"/>
    <w:rsid w:val="00EE36EB"/>
    <w:rsid w:val="00F5273F"/>
    <w:rsid w:val="00F74F4B"/>
    <w:rsid w:val="00FB1B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14D6D1"/>
  <w15:chartTrackingRefBased/>
  <w15:docId w15:val="{107C389D-84AB-449A-B0F1-23A49292A3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F3D19"/>
    <w:pPr>
      <w:jc w:val="both"/>
    </w:pPr>
    <w:rPr>
      <w:rFonts w:ascii="Times New Roman" w:hAnsi="Times New Roman"/>
      <w:sz w:val="24"/>
    </w:rPr>
  </w:style>
  <w:style w:type="paragraph" w:styleId="Heading1">
    <w:name w:val="heading 1"/>
    <w:basedOn w:val="Normal"/>
    <w:next w:val="Normal"/>
    <w:link w:val="Heading1Char"/>
    <w:uiPriority w:val="9"/>
    <w:qFormat/>
    <w:rsid w:val="00B53E50"/>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0E1FB2"/>
    <w:pPr>
      <w:keepNext/>
      <w:keepLines/>
      <w:spacing w:before="40" w:after="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0E1FB2"/>
    <w:pPr>
      <w:keepNext/>
      <w:keepLines/>
      <w:spacing w:before="40" w:after="0"/>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3E50"/>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0E1FB2"/>
    <w:rPr>
      <w:rFonts w:ascii="Times New Roman" w:eastAsiaTheme="majorEastAsia" w:hAnsi="Times New Roman" w:cstheme="majorBidi"/>
      <w:b/>
      <w:i/>
      <w:sz w:val="24"/>
      <w:szCs w:val="26"/>
    </w:rPr>
  </w:style>
  <w:style w:type="character" w:customStyle="1" w:styleId="Heading3Char">
    <w:name w:val="Heading 3 Char"/>
    <w:basedOn w:val="DefaultParagraphFont"/>
    <w:link w:val="Heading3"/>
    <w:uiPriority w:val="9"/>
    <w:rsid w:val="000E1FB2"/>
    <w:rPr>
      <w:rFonts w:ascii="Times New Roman" w:eastAsiaTheme="majorEastAsia" w:hAnsi="Times New Roman" w:cstheme="majorBidi"/>
      <w:i/>
      <w:sz w:val="24"/>
      <w:szCs w:val="24"/>
    </w:rPr>
  </w:style>
  <w:style w:type="paragraph" w:customStyle="1" w:styleId="Authortext">
    <w:name w:val="Author text"/>
    <w:basedOn w:val="Normal"/>
    <w:rsid w:val="000E1FB2"/>
    <w:pPr>
      <w:spacing w:after="0" w:line="240" w:lineRule="auto"/>
      <w:jc w:val="center"/>
    </w:pPr>
    <w:rPr>
      <w:rFonts w:eastAsia="Times New Roman" w:cs="Times New Roman"/>
      <w:szCs w:val="24"/>
      <w:lang w:eastAsia="de-DE"/>
    </w:rPr>
  </w:style>
  <w:style w:type="character" w:styleId="Hyperlink">
    <w:name w:val="Hyperlink"/>
    <w:uiPriority w:val="99"/>
    <w:rsid w:val="000E1FB2"/>
    <w:rPr>
      <w:color w:val="0000FF"/>
      <w:u w:val="single"/>
    </w:rPr>
  </w:style>
  <w:style w:type="paragraph" w:styleId="ListParagraph">
    <w:name w:val="List Paragraph"/>
    <w:basedOn w:val="Normal"/>
    <w:uiPriority w:val="34"/>
    <w:qFormat/>
    <w:rsid w:val="00B53E50"/>
    <w:pPr>
      <w:ind w:left="720"/>
      <w:contextualSpacing/>
    </w:pPr>
  </w:style>
  <w:style w:type="paragraph" w:styleId="Caption">
    <w:name w:val="caption"/>
    <w:basedOn w:val="Normal"/>
    <w:next w:val="Normal"/>
    <w:uiPriority w:val="35"/>
    <w:unhideWhenUsed/>
    <w:qFormat/>
    <w:rsid w:val="00EE36EB"/>
    <w:pPr>
      <w:spacing w:after="200" w:line="240" w:lineRule="auto"/>
    </w:pPr>
    <w:rPr>
      <w:i/>
      <w:iCs/>
      <w:color w:val="44546A" w:themeColor="text2"/>
      <w:sz w:val="18"/>
      <w:szCs w:val="18"/>
    </w:rPr>
  </w:style>
  <w:style w:type="table" w:styleId="TableGrid">
    <w:name w:val="Table Grid"/>
    <w:basedOn w:val="TableNormal"/>
    <w:uiPriority w:val="39"/>
    <w:rsid w:val="003B54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474231"/>
    <w:rPr>
      <w:color w:val="808080"/>
    </w:rPr>
  </w:style>
  <w:style w:type="character" w:customStyle="1" w:styleId="TitleChar">
    <w:name w:val="Title Char"/>
    <w:aliases w:val="Normal Writing Char"/>
    <w:basedOn w:val="DefaultParagraphFont"/>
    <w:link w:val="Title"/>
    <w:uiPriority w:val="10"/>
    <w:locked/>
    <w:rsid w:val="00D97F0C"/>
    <w:rPr>
      <w:rFonts w:ascii="Times New Roman" w:eastAsiaTheme="majorEastAsia" w:hAnsi="Times New Roman" w:cstheme="majorBidi"/>
      <w:bCs/>
      <w:kern w:val="28"/>
      <w:sz w:val="24"/>
      <w:szCs w:val="32"/>
      <w:lang w:eastAsia="de-DE"/>
    </w:rPr>
  </w:style>
  <w:style w:type="paragraph" w:styleId="Title">
    <w:name w:val="Title"/>
    <w:aliases w:val="Normal Writing"/>
    <w:basedOn w:val="Normal"/>
    <w:next w:val="Normal"/>
    <w:link w:val="TitleChar"/>
    <w:uiPriority w:val="10"/>
    <w:qFormat/>
    <w:rsid w:val="00D97F0C"/>
    <w:pPr>
      <w:spacing w:before="240" w:after="60" w:line="240" w:lineRule="auto"/>
      <w:outlineLvl w:val="0"/>
    </w:pPr>
    <w:rPr>
      <w:rFonts w:eastAsiaTheme="majorEastAsia" w:cstheme="majorBidi"/>
      <w:bCs/>
      <w:kern w:val="28"/>
      <w:szCs w:val="32"/>
      <w:lang w:eastAsia="de-DE"/>
    </w:rPr>
  </w:style>
  <w:style w:type="character" w:customStyle="1" w:styleId="TitleChar1">
    <w:name w:val="Title Char1"/>
    <w:basedOn w:val="DefaultParagraphFont"/>
    <w:uiPriority w:val="10"/>
    <w:rsid w:val="00D97F0C"/>
    <w:rPr>
      <w:rFonts w:asciiTheme="majorHAnsi" w:eastAsiaTheme="majorEastAsia" w:hAnsiTheme="majorHAnsi" w:cstheme="majorBidi"/>
      <w:spacing w:val="-10"/>
      <w:kern w:val="28"/>
      <w:sz w:val="56"/>
      <w:szCs w:val="56"/>
    </w:rPr>
  </w:style>
  <w:style w:type="paragraph" w:styleId="Bibliography">
    <w:name w:val="Bibliography"/>
    <w:basedOn w:val="Normal"/>
    <w:next w:val="Normal"/>
    <w:uiPriority w:val="37"/>
    <w:unhideWhenUsed/>
    <w:rsid w:val="004177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6740223">
      <w:bodyDiv w:val="1"/>
      <w:marLeft w:val="0"/>
      <w:marRight w:val="0"/>
      <w:marTop w:val="0"/>
      <w:marBottom w:val="0"/>
      <w:divBdr>
        <w:top w:val="none" w:sz="0" w:space="0" w:color="auto"/>
        <w:left w:val="none" w:sz="0" w:space="0" w:color="auto"/>
        <w:bottom w:val="none" w:sz="0" w:space="0" w:color="auto"/>
        <w:right w:val="none" w:sz="0" w:space="0" w:color="auto"/>
      </w:divBdr>
    </w:div>
    <w:div w:id="266695898">
      <w:bodyDiv w:val="1"/>
      <w:marLeft w:val="0"/>
      <w:marRight w:val="0"/>
      <w:marTop w:val="0"/>
      <w:marBottom w:val="0"/>
      <w:divBdr>
        <w:top w:val="none" w:sz="0" w:space="0" w:color="auto"/>
        <w:left w:val="none" w:sz="0" w:space="0" w:color="auto"/>
        <w:bottom w:val="none" w:sz="0" w:space="0" w:color="auto"/>
        <w:right w:val="none" w:sz="0" w:space="0" w:color="auto"/>
      </w:divBdr>
    </w:div>
    <w:div w:id="358435687">
      <w:bodyDiv w:val="1"/>
      <w:marLeft w:val="0"/>
      <w:marRight w:val="0"/>
      <w:marTop w:val="0"/>
      <w:marBottom w:val="0"/>
      <w:divBdr>
        <w:top w:val="none" w:sz="0" w:space="0" w:color="auto"/>
        <w:left w:val="none" w:sz="0" w:space="0" w:color="auto"/>
        <w:bottom w:val="none" w:sz="0" w:space="0" w:color="auto"/>
        <w:right w:val="none" w:sz="0" w:space="0" w:color="auto"/>
      </w:divBdr>
    </w:div>
    <w:div w:id="438379988">
      <w:bodyDiv w:val="1"/>
      <w:marLeft w:val="0"/>
      <w:marRight w:val="0"/>
      <w:marTop w:val="0"/>
      <w:marBottom w:val="0"/>
      <w:divBdr>
        <w:top w:val="none" w:sz="0" w:space="0" w:color="auto"/>
        <w:left w:val="none" w:sz="0" w:space="0" w:color="auto"/>
        <w:bottom w:val="none" w:sz="0" w:space="0" w:color="auto"/>
        <w:right w:val="none" w:sz="0" w:space="0" w:color="auto"/>
      </w:divBdr>
    </w:div>
    <w:div w:id="801384471">
      <w:bodyDiv w:val="1"/>
      <w:marLeft w:val="0"/>
      <w:marRight w:val="0"/>
      <w:marTop w:val="0"/>
      <w:marBottom w:val="0"/>
      <w:divBdr>
        <w:top w:val="none" w:sz="0" w:space="0" w:color="auto"/>
        <w:left w:val="none" w:sz="0" w:space="0" w:color="auto"/>
        <w:bottom w:val="none" w:sz="0" w:space="0" w:color="auto"/>
        <w:right w:val="none" w:sz="0" w:space="0" w:color="auto"/>
      </w:divBdr>
    </w:div>
    <w:div w:id="837504976">
      <w:bodyDiv w:val="1"/>
      <w:marLeft w:val="0"/>
      <w:marRight w:val="0"/>
      <w:marTop w:val="0"/>
      <w:marBottom w:val="0"/>
      <w:divBdr>
        <w:top w:val="none" w:sz="0" w:space="0" w:color="auto"/>
        <w:left w:val="none" w:sz="0" w:space="0" w:color="auto"/>
        <w:bottom w:val="none" w:sz="0" w:space="0" w:color="auto"/>
        <w:right w:val="none" w:sz="0" w:space="0" w:color="auto"/>
      </w:divBdr>
    </w:div>
    <w:div w:id="859853795">
      <w:bodyDiv w:val="1"/>
      <w:marLeft w:val="0"/>
      <w:marRight w:val="0"/>
      <w:marTop w:val="0"/>
      <w:marBottom w:val="0"/>
      <w:divBdr>
        <w:top w:val="none" w:sz="0" w:space="0" w:color="auto"/>
        <w:left w:val="none" w:sz="0" w:space="0" w:color="auto"/>
        <w:bottom w:val="none" w:sz="0" w:space="0" w:color="auto"/>
        <w:right w:val="none" w:sz="0" w:space="0" w:color="auto"/>
      </w:divBdr>
    </w:div>
    <w:div w:id="963272038">
      <w:bodyDiv w:val="1"/>
      <w:marLeft w:val="0"/>
      <w:marRight w:val="0"/>
      <w:marTop w:val="0"/>
      <w:marBottom w:val="0"/>
      <w:divBdr>
        <w:top w:val="none" w:sz="0" w:space="0" w:color="auto"/>
        <w:left w:val="none" w:sz="0" w:space="0" w:color="auto"/>
        <w:bottom w:val="none" w:sz="0" w:space="0" w:color="auto"/>
        <w:right w:val="none" w:sz="0" w:space="0" w:color="auto"/>
      </w:divBdr>
    </w:div>
    <w:div w:id="1029187578">
      <w:bodyDiv w:val="1"/>
      <w:marLeft w:val="0"/>
      <w:marRight w:val="0"/>
      <w:marTop w:val="0"/>
      <w:marBottom w:val="0"/>
      <w:divBdr>
        <w:top w:val="none" w:sz="0" w:space="0" w:color="auto"/>
        <w:left w:val="none" w:sz="0" w:space="0" w:color="auto"/>
        <w:bottom w:val="none" w:sz="0" w:space="0" w:color="auto"/>
        <w:right w:val="none" w:sz="0" w:space="0" w:color="auto"/>
      </w:divBdr>
    </w:div>
    <w:div w:id="1094130511">
      <w:bodyDiv w:val="1"/>
      <w:marLeft w:val="0"/>
      <w:marRight w:val="0"/>
      <w:marTop w:val="0"/>
      <w:marBottom w:val="0"/>
      <w:divBdr>
        <w:top w:val="none" w:sz="0" w:space="0" w:color="auto"/>
        <w:left w:val="none" w:sz="0" w:space="0" w:color="auto"/>
        <w:bottom w:val="none" w:sz="0" w:space="0" w:color="auto"/>
        <w:right w:val="none" w:sz="0" w:space="0" w:color="auto"/>
      </w:divBdr>
    </w:div>
    <w:div w:id="1174568383">
      <w:bodyDiv w:val="1"/>
      <w:marLeft w:val="0"/>
      <w:marRight w:val="0"/>
      <w:marTop w:val="0"/>
      <w:marBottom w:val="0"/>
      <w:divBdr>
        <w:top w:val="none" w:sz="0" w:space="0" w:color="auto"/>
        <w:left w:val="none" w:sz="0" w:space="0" w:color="auto"/>
        <w:bottom w:val="none" w:sz="0" w:space="0" w:color="auto"/>
        <w:right w:val="none" w:sz="0" w:space="0" w:color="auto"/>
      </w:divBdr>
    </w:div>
    <w:div w:id="1240941765">
      <w:bodyDiv w:val="1"/>
      <w:marLeft w:val="0"/>
      <w:marRight w:val="0"/>
      <w:marTop w:val="0"/>
      <w:marBottom w:val="0"/>
      <w:divBdr>
        <w:top w:val="none" w:sz="0" w:space="0" w:color="auto"/>
        <w:left w:val="none" w:sz="0" w:space="0" w:color="auto"/>
        <w:bottom w:val="none" w:sz="0" w:space="0" w:color="auto"/>
        <w:right w:val="none" w:sz="0" w:space="0" w:color="auto"/>
      </w:divBdr>
    </w:div>
    <w:div w:id="1242374051">
      <w:bodyDiv w:val="1"/>
      <w:marLeft w:val="0"/>
      <w:marRight w:val="0"/>
      <w:marTop w:val="0"/>
      <w:marBottom w:val="0"/>
      <w:divBdr>
        <w:top w:val="none" w:sz="0" w:space="0" w:color="auto"/>
        <w:left w:val="none" w:sz="0" w:space="0" w:color="auto"/>
        <w:bottom w:val="none" w:sz="0" w:space="0" w:color="auto"/>
        <w:right w:val="none" w:sz="0" w:space="0" w:color="auto"/>
      </w:divBdr>
    </w:div>
    <w:div w:id="1309096312">
      <w:bodyDiv w:val="1"/>
      <w:marLeft w:val="0"/>
      <w:marRight w:val="0"/>
      <w:marTop w:val="0"/>
      <w:marBottom w:val="0"/>
      <w:divBdr>
        <w:top w:val="none" w:sz="0" w:space="0" w:color="auto"/>
        <w:left w:val="none" w:sz="0" w:space="0" w:color="auto"/>
        <w:bottom w:val="none" w:sz="0" w:space="0" w:color="auto"/>
        <w:right w:val="none" w:sz="0" w:space="0" w:color="auto"/>
      </w:divBdr>
    </w:div>
    <w:div w:id="1325933152">
      <w:bodyDiv w:val="1"/>
      <w:marLeft w:val="0"/>
      <w:marRight w:val="0"/>
      <w:marTop w:val="0"/>
      <w:marBottom w:val="0"/>
      <w:divBdr>
        <w:top w:val="none" w:sz="0" w:space="0" w:color="auto"/>
        <w:left w:val="none" w:sz="0" w:space="0" w:color="auto"/>
        <w:bottom w:val="none" w:sz="0" w:space="0" w:color="auto"/>
        <w:right w:val="none" w:sz="0" w:space="0" w:color="auto"/>
      </w:divBdr>
    </w:div>
    <w:div w:id="1374307930">
      <w:bodyDiv w:val="1"/>
      <w:marLeft w:val="0"/>
      <w:marRight w:val="0"/>
      <w:marTop w:val="0"/>
      <w:marBottom w:val="0"/>
      <w:divBdr>
        <w:top w:val="none" w:sz="0" w:space="0" w:color="auto"/>
        <w:left w:val="none" w:sz="0" w:space="0" w:color="auto"/>
        <w:bottom w:val="none" w:sz="0" w:space="0" w:color="auto"/>
        <w:right w:val="none" w:sz="0" w:space="0" w:color="auto"/>
      </w:divBdr>
    </w:div>
    <w:div w:id="1387333942">
      <w:bodyDiv w:val="1"/>
      <w:marLeft w:val="0"/>
      <w:marRight w:val="0"/>
      <w:marTop w:val="0"/>
      <w:marBottom w:val="0"/>
      <w:divBdr>
        <w:top w:val="none" w:sz="0" w:space="0" w:color="auto"/>
        <w:left w:val="none" w:sz="0" w:space="0" w:color="auto"/>
        <w:bottom w:val="none" w:sz="0" w:space="0" w:color="auto"/>
        <w:right w:val="none" w:sz="0" w:space="0" w:color="auto"/>
      </w:divBdr>
    </w:div>
    <w:div w:id="1566256103">
      <w:bodyDiv w:val="1"/>
      <w:marLeft w:val="0"/>
      <w:marRight w:val="0"/>
      <w:marTop w:val="0"/>
      <w:marBottom w:val="0"/>
      <w:divBdr>
        <w:top w:val="none" w:sz="0" w:space="0" w:color="auto"/>
        <w:left w:val="none" w:sz="0" w:space="0" w:color="auto"/>
        <w:bottom w:val="none" w:sz="0" w:space="0" w:color="auto"/>
        <w:right w:val="none" w:sz="0" w:space="0" w:color="auto"/>
      </w:divBdr>
    </w:div>
    <w:div w:id="1691687998">
      <w:bodyDiv w:val="1"/>
      <w:marLeft w:val="0"/>
      <w:marRight w:val="0"/>
      <w:marTop w:val="0"/>
      <w:marBottom w:val="0"/>
      <w:divBdr>
        <w:top w:val="none" w:sz="0" w:space="0" w:color="auto"/>
        <w:left w:val="none" w:sz="0" w:space="0" w:color="auto"/>
        <w:bottom w:val="none" w:sz="0" w:space="0" w:color="auto"/>
        <w:right w:val="none" w:sz="0" w:space="0" w:color="auto"/>
      </w:divBdr>
    </w:div>
    <w:div w:id="1710376635">
      <w:bodyDiv w:val="1"/>
      <w:marLeft w:val="0"/>
      <w:marRight w:val="0"/>
      <w:marTop w:val="0"/>
      <w:marBottom w:val="0"/>
      <w:divBdr>
        <w:top w:val="none" w:sz="0" w:space="0" w:color="auto"/>
        <w:left w:val="none" w:sz="0" w:space="0" w:color="auto"/>
        <w:bottom w:val="none" w:sz="0" w:space="0" w:color="auto"/>
        <w:right w:val="none" w:sz="0" w:space="0" w:color="auto"/>
      </w:divBdr>
    </w:div>
    <w:div w:id="1816484274">
      <w:bodyDiv w:val="1"/>
      <w:marLeft w:val="0"/>
      <w:marRight w:val="0"/>
      <w:marTop w:val="0"/>
      <w:marBottom w:val="0"/>
      <w:divBdr>
        <w:top w:val="none" w:sz="0" w:space="0" w:color="auto"/>
        <w:left w:val="none" w:sz="0" w:space="0" w:color="auto"/>
        <w:bottom w:val="none" w:sz="0" w:space="0" w:color="auto"/>
        <w:right w:val="none" w:sz="0" w:space="0" w:color="auto"/>
      </w:divBdr>
    </w:div>
    <w:div w:id="1900629411">
      <w:bodyDiv w:val="1"/>
      <w:marLeft w:val="0"/>
      <w:marRight w:val="0"/>
      <w:marTop w:val="0"/>
      <w:marBottom w:val="0"/>
      <w:divBdr>
        <w:top w:val="none" w:sz="0" w:space="0" w:color="auto"/>
        <w:left w:val="none" w:sz="0" w:space="0" w:color="auto"/>
        <w:bottom w:val="none" w:sz="0" w:space="0" w:color="auto"/>
        <w:right w:val="none" w:sz="0" w:space="0" w:color="auto"/>
      </w:divBdr>
    </w:div>
    <w:div w:id="1927569512">
      <w:bodyDiv w:val="1"/>
      <w:marLeft w:val="0"/>
      <w:marRight w:val="0"/>
      <w:marTop w:val="0"/>
      <w:marBottom w:val="0"/>
      <w:divBdr>
        <w:top w:val="none" w:sz="0" w:space="0" w:color="auto"/>
        <w:left w:val="none" w:sz="0" w:space="0" w:color="auto"/>
        <w:bottom w:val="none" w:sz="0" w:space="0" w:color="auto"/>
        <w:right w:val="none" w:sz="0" w:space="0" w:color="auto"/>
      </w:divBdr>
    </w:div>
    <w:div w:id="1929540386">
      <w:bodyDiv w:val="1"/>
      <w:marLeft w:val="0"/>
      <w:marRight w:val="0"/>
      <w:marTop w:val="0"/>
      <w:marBottom w:val="0"/>
      <w:divBdr>
        <w:top w:val="none" w:sz="0" w:space="0" w:color="auto"/>
        <w:left w:val="none" w:sz="0" w:space="0" w:color="auto"/>
        <w:bottom w:val="none" w:sz="0" w:space="0" w:color="auto"/>
        <w:right w:val="none" w:sz="0" w:space="0" w:color="auto"/>
      </w:divBdr>
    </w:div>
    <w:div w:id="1940869789">
      <w:bodyDiv w:val="1"/>
      <w:marLeft w:val="0"/>
      <w:marRight w:val="0"/>
      <w:marTop w:val="0"/>
      <w:marBottom w:val="0"/>
      <w:divBdr>
        <w:top w:val="none" w:sz="0" w:space="0" w:color="auto"/>
        <w:left w:val="none" w:sz="0" w:space="0" w:color="auto"/>
        <w:bottom w:val="none" w:sz="0" w:space="0" w:color="auto"/>
        <w:right w:val="none" w:sz="0" w:space="0" w:color="auto"/>
      </w:divBdr>
    </w:div>
    <w:div w:id="1963228644">
      <w:bodyDiv w:val="1"/>
      <w:marLeft w:val="0"/>
      <w:marRight w:val="0"/>
      <w:marTop w:val="0"/>
      <w:marBottom w:val="0"/>
      <w:divBdr>
        <w:top w:val="none" w:sz="0" w:space="0" w:color="auto"/>
        <w:left w:val="none" w:sz="0" w:space="0" w:color="auto"/>
        <w:bottom w:val="none" w:sz="0" w:space="0" w:color="auto"/>
        <w:right w:val="none" w:sz="0" w:space="0" w:color="auto"/>
      </w:divBdr>
    </w:div>
    <w:div w:id="2103451011">
      <w:bodyDiv w:val="1"/>
      <w:marLeft w:val="0"/>
      <w:marRight w:val="0"/>
      <w:marTop w:val="0"/>
      <w:marBottom w:val="0"/>
      <w:divBdr>
        <w:top w:val="none" w:sz="0" w:space="0" w:color="auto"/>
        <w:left w:val="none" w:sz="0" w:space="0" w:color="auto"/>
        <w:bottom w:val="none" w:sz="0" w:space="0" w:color="auto"/>
        <w:right w:val="none" w:sz="0" w:space="0" w:color="auto"/>
      </w:divBdr>
    </w:div>
    <w:div w:id="2106996840">
      <w:bodyDiv w:val="1"/>
      <w:marLeft w:val="0"/>
      <w:marRight w:val="0"/>
      <w:marTop w:val="0"/>
      <w:marBottom w:val="0"/>
      <w:divBdr>
        <w:top w:val="none" w:sz="0" w:space="0" w:color="auto"/>
        <w:left w:val="none" w:sz="0" w:space="0" w:color="auto"/>
        <w:bottom w:val="none" w:sz="0" w:space="0" w:color="auto"/>
        <w:right w:val="none" w:sz="0" w:space="0" w:color="auto"/>
      </w:divBdr>
    </w:div>
    <w:div w:id="21261472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hart" Target="charts/chart5.xml"/><Relationship Id="rId3" Type="http://schemas.openxmlformats.org/officeDocument/2006/relationships/styles" Target="styles.xml"/><Relationship Id="rId7" Type="http://schemas.openxmlformats.org/officeDocument/2006/relationships/image" Target="media/image1.gif"/><Relationship Id="rId12" Type="http://schemas.openxmlformats.org/officeDocument/2006/relationships/chart" Target="charts/chart4.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mailto:jscott.137237@student.uwtsd.ac.uk" TargetMode="Externa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Curly\OneDrive\Documents\MASTERS\Electromagnetics\FEMM%20Assignment%202%20Mesh%20op.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F:\MASTERS\Electromagnetics\FEMM%20assignment%202.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F:\MASTERS\Electromagnetics\FEMM%20assignment%202.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F:\MASTERS\Electromagnetics\FEMM%20assignment%202.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F:\MASTERS\Electromagnetics\FEMM%20assignment%202.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Mesh density optimisation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Sheet1!$E$4</c:f>
              <c:strCache>
                <c:ptCount val="1"/>
                <c:pt idx="0">
                  <c:v>Energy reading</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Sheet1!$D$5:$D$20</c:f>
              <c:numCache>
                <c:formatCode>General</c:formatCode>
                <c:ptCount val="16"/>
                <c:pt idx="0">
                  <c:v>1</c:v>
                </c:pt>
                <c:pt idx="1">
                  <c:v>1</c:v>
                </c:pt>
                <c:pt idx="2">
                  <c:v>1</c:v>
                </c:pt>
                <c:pt idx="3">
                  <c:v>2</c:v>
                </c:pt>
                <c:pt idx="4">
                  <c:v>2</c:v>
                </c:pt>
                <c:pt idx="5">
                  <c:v>3</c:v>
                </c:pt>
                <c:pt idx="6">
                  <c:v>3</c:v>
                </c:pt>
                <c:pt idx="7">
                  <c:v>3</c:v>
                </c:pt>
                <c:pt idx="8">
                  <c:v>4</c:v>
                </c:pt>
                <c:pt idx="9">
                  <c:v>5</c:v>
                </c:pt>
                <c:pt idx="10">
                  <c:v>8</c:v>
                </c:pt>
                <c:pt idx="11">
                  <c:v>13</c:v>
                </c:pt>
                <c:pt idx="12">
                  <c:v>30</c:v>
                </c:pt>
                <c:pt idx="13">
                  <c:v>78</c:v>
                </c:pt>
                <c:pt idx="14">
                  <c:v>144</c:v>
                </c:pt>
                <c:pt idx="15">
                  <c:v>310</c:v>
                </c:pt>
              </c:numCache>
            </c:numRef>
          </c:xVal>
          <c:yVal>
            <c:numRef>
              <c:f>Sheet1!$E$5:$E$20</c:f>
              <c:numCache>
                <c:formatCode>General</c:formatCode>
                <c:ptCount val="16"/>
                <c:pt idx="0">
                  <c:v>6.4009899999999998E-4</c:v>
                </c:pt>
                <c:pt idx="1">
                  <c:v>6.4013899999999996E-4</c:v>
                </c:pt>
                <c:pt idx="2">
                  <c:v>6.4015000000000003E-4</c:v>
                </c:pt>
                <c:pt idx="3">
                  <c:v>6.4015100000000004E-4</c:v>
                </c:pt>
                <c:pt idx="4">
                  <c:v>6.4015199999999995E-4</c:v>
                </c:pt>
                <c:pt idx="5">
                  <c:v>6.4017100000000003E-4</c:v>
                </c:pt>
                <c:pt idx="6">
                  <c:v>6.4018500000000004E-4</c:v>
                </c:pt>
                <c:pt idx="7">
                  <c:v>6.4020099999999996E-4</c:v>
                </c:pt>
                <c:pt idx="8">
                  <c:v>6.4024399999999999E-4</c:v>
                </c:pt>
                <c:pt idx="9">
                  <c:v>6.40265E-4</c:v>
                </c:pt>
                <c:pt idx="10">
                  <c:v>6.4027500000000005E-4</c:v>
                </c:pt>
                <c:pt idx="11">
                  <c:v>6.4028999999999996E-4</c:v>
                </c:pt>
                <c:pt idx="12">
                  <c:v>6.4030100000000002E-4</c:v>
                </c:pt>
                <c:pt idx="13">
                  <c:v>6.4030900000000004E-4</c:v>
                </c:pt>
                <c:pt idx="14">
                  <c:v>6.4031099999999996E-4</c:v>
                </c:pt>
                <c:pt idx="15">
                  <c:v>6.4031299999999999E-4</c:v>
                </c:pt>
              </c:numCache>
            </c:numRef>
          </c:yVal>
          <c:smooth val="0"/>
          <c:extLst>
            <c:ext xmlns:c16="http://schemas.microsoft.com/office/drawing/2014/chart" uri="{C3380CC4-5D6E-409C-BE32-E72D297353CC}">
              <c16:uniqueId val="{00000000-6A9B-4BF0-B30E-D929C849E7E0}"/>
            </c:ext>
          </c:extLst>
        </c:ser>
        <c:dLbls>
          <c:showLegendKey val="0"/>
          <c:showVal val="0"/>
          <c:showCatName val="0"/>
          <c:showSerName val="0"/>
          <c:showPercent val="0"/>
          <c:showBubbleSize val="0"/>
        </c:dLbls>
        <c:axId val="610124776"/>
        <c:axId val="610121496"/>
      </c:scatterChart>
      <c:valAx>
        <c:axId val="6101247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Solve time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0121496"/>
        <c:crosses val="autoZero"/>
        <c:crossBetween val="midCat"/>
      </c:valAx>
      <c:valAx>
        <c:axId val="6101214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Energy</a:t>
                </a:r>
                <a:r>
                  <a:rPr lang="en-GB" baseline="0"/>
                  <a:t> reading</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012477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Impedance plane at defect 1mm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Sheet1!$I$7:$I$40</c:f>
              <c:numCache>
                <c:formatCode>General</c:formatCode>
                <c:ptCount val="34"/>
                <c:pt idx="0">
                  <c:v>0</c:v>
                </c:pt>
                <c:pt idx="1">
                  <c:v>0</c:v>
                </c:pt>
                <c:pt idx="2">
                  <c:v>0</c:v>
                </c:pt>
                <c:pt idx="3">
                  <c:v>0</c:v>
                </c:pt>
                <c:pt idx="4">
                  <c:v>-2.0000000000095497E-3</c:v>
                </c:pt>
                <c:pt idx="5">
                  <c:v>-4.0000000000190994E-3</c:v>
                </c:pt>
                <c:pt idx="6">
                  <c:v>-5.9999999999718057E-3</c:v>
                </c:pt>
                <c:pt idx="7">
                  <c:v>-9.0000000000145519E-3</c:v>
                </c:pt>
                <c:pt idx="8">
                  <c:v>-1.1000000000024102E-2</c:v>
                </c:pt>
                <c:pt idx="9">
                  <c:v>-1.2000000000000455E-2</c:v>
                </c:pt>
                <c:pt idx="10">
                  <c:v>-1.2000000000000455E-2</c:v>
                </c:pt>
                <c:pt idx="11">
                  <c:v>-1.2999999999976808E-2</c:v>
                </c:pt>
                <c:pt idx="12">
                  <c:v>-1.2000000000000455E-2</c:v>
                </c:pt>
                <c:pt idx="13">
                  <c:v>-9.9999999999909051E-3</c:v>
                </c:pt>
                <c:pt idx="14">
                  <c:v>-7.0000000000050022E-3</c:v>
                </c:pt>
                <c:pt idx="15">
                  <c:v>-5.0000000000522959E-3</c:v>
                </c:pt>
                <c:pt idx="16">
                  <c:v>-1.0000000000331966E-3</c:v>
                </c:pt>
                <c:pt idx="17">
                  <c:v>1.0000000000331966E-3</c:v>
                </c:pt>
                <c:pt idx="18">
                  <c:v>5.0000000000522959E-3</c:v>
                </c:pt>
                <c:pt idx="19">
                  <c:v>7.0000000000050022E-3</c:v>
                </c:pt>
                <c:pt idx="20">
                  <c:v>9.9999999999909051E-3</c:v>
                </c:pt>
                <c:pt idx="21">
                  <c:v>1.2000000000000455E-2</c:v>
                </c:pt>
                <c:pt idx="22">
                  <c:v>1.2999999999976808E-2</c:v>
                </c:pt>
                <c:pt idx="23">
                  <c:v>1.2000000000000455E-2</c:v>
                </c:pt>
                <c:pt idx="24">
                  <c:v>1.2000000000000455E-2</c:v>
                </c:pt>
                <c:pt idx="25">
                  <c:v>1.1000000000024102E-2</c:v>
                </c:pt>
                <c:pt idx="26">
                  <c:v>9.0000000000145519E-3</c:v>
                </c:pt>
                <c:pt idx="27">
                  <c:v>5.9999999999718057E-3</c:v>
                </c:pt>
                <c:pt idx="28">
                  <c:v>4.0000000000190994E-3</c:v>
                </c:pt>
                <c:pt idx="29">
                  <c:v>2.0000000000095497E-3</c:v>
                </c:pt>
                <c:pt idx="30">
                  <c:v>0</c:v>
                </c:pt>
                <c:pt idx="31">
                  <c:v>0</c:v>
                </c:pt>
                <c:pt idx="32">
                  <c:v>0</c:v>
                </c:pt>
                <c:pt idx="33">
                  <c:v>0</c:v>
                </c:pt>
              </c:numCache>
            </c:numRef>
          </c:xVal>
          <c:yVal>
            <c:numRef>
              <c:f>Sheet1!$J$7:$J$40</c:f>
              <c:numCache>
                <c:formatCode>General</c:formatCode>
                <c:ptCount val="34"/>
                <c:pt idx="0">
                  <c:v>0</c:v>
                </c:pt>
                <c:pt idx="1">
                  <c:v>0</c:v>
                </c:pt>
                <c:pt idx="2">
                  <c:v>1.9999999999686935E-5</c:v>
                </c:pt>
                <c:pt idx="3">
                  <c:v>1.1999999999989797E-4</c:v>
                </c:pt>
                <c:pt idx="4">
                  <c:v>2.8100000000002012E-3</c:v>
                </c:pt>
                <c:pt idx="5">
                  <c:v>5.7400000000003004E-3</c:v>
                </c:pt>
                <c:pt idx="6">
                  <c:v>1.1540000000000106E-2</c:v>
                </c:pt>
                <c:pt idx="7">
                  <c:v>2.0739999999999981E-2</c:v>
                </c:pt>
                <c:pt idx="8">
                  <c:v>2.5390000000000246E-2</c:v>
                </c:pt>
                <c:pt idx="9">
                  <c:v>2.8900000000000148E-2</c:v>
                </c:pt>
                <c:pt idx="10">
                  <c:v>3.0600000000000183E-2</c:v>
                </c:pt>
                <c:pt idx="11">
                  <c:v>3.0199999999999783E-2</c:v>
                </c:pt>
                <c:pt idx="12">
                  <c:v>2.7619999999999756E-2</c:v>
                </c:pt>
                <c:pt idx="13">
                  <c:v>2.3080000000000211E-2</c:v>
                </c:pt>
                <c:pt idx="14">
                  <c:v>1.7039999999999722E-2</c:v>
                </c:pt>
                <c:pt idx="15">
                  <c:v>1.0269999999999779E-2</c:v>
                </c:pt>
                <c:pt idx="16">
                  <c:v>3.4100000000001351E-3</c:v>
                </c:pt>
                <c:pt idx="17">
                  <c:v>-3.4100000000001351E-3</c:v>
                </c:pt>
                <c:pt idx="18">
                  <c:v>-1.0279999999999845E-2</c:v>
                </c:pt>
                <c:pt idx="19">
                  <c:v>-1.7039999999999722E-2</c:v>
                </c:pt>
                <c:pt idx="20">
                  <c:v>-2.3080000000000211E-2</c:v>
                </c:pt>
                <c:pt idx="21">
                  <c:v>-2.7629999999999821E-2</c:v>
                </c:pt>
                <c:pt idx="22">
                  <c:v>-3.0199999999999783E-2</c:v>
                </c:pt>
                <c:pt idx="23">
                  <c:v>-3.0610000000000248E-2</c:v>
                </c:pt>
                <c:pt idx="24">
                  <c:v>-2.8900000000000148E-2</c:v>
                </c:pt>
                <c:pt idx="25">
                  <c:v>-2.5399999999999867E-2</c:v>
                </c:pt>
                <c:pt idx="26">
                  <c:v>-2.0739999999999981E-2</c:v>
                </c:pt>
                <c:pt idx="27">
                  <c:v>-1.153000000000004E-2</c:v>
                </c:pt>
                <c:pt idx="28">
                  <c:v>-5.7500000000003659E-3</c:v>
                </c:pt>
                <c:pt idx="29">
                  <c:v>-2.8100000000002012E-3</c:v>
                </c:pt>
                <c:pt idx="30">
                  <c:v>-1.1999999999989797E-4</c:v>
                </c:pt>
                <c:pt idx="31">
                  <c:v>0</c:v>
                </c:pt>
                <c:pt idx="32">
                  <c:v>0</c:v>
                </c:pt>
                <c:pt idx="33">
                  <c:v>0</c:v>
                </c:pt>
              </c:numCache>
            </c:numRef>
          </c:yVal>
          <c:smooth val="0"/>
          <c:extLst>
            <c:ext xmlns:c16="http://schemas.microsoft.com/office/drawing/2014/chart" uri="{C3380CC4-5D6E-409C-BE32-E72D297353CC}">
              <c16:uniqueId val="{00000000-E66F-4135-BCBF-F80600EE0F7B}"/>
            </c:ext>
          </c:extLst>
        </c:ser>
        <c:dLbls>
          <c:showLegendKey val="0"/>
          <c:showVal val="0"/>
          <c:showCatName val="0"/>
          <c:showSerName val="0"/>
          <c:showPercent val="0"/>
          <c:showBubbleSize val="0"/>
        </c:dLbls>
        <c:axId val="710710656"/>
        <c:axId val="382293864"/>
      </c:scatterChart>
      <c:valAx>
        <c:axId val="7107106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Resistance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2293864"/>
        <c:crosses val="autoZero"/>
        <c:crossBetween val="midCat"/>
      </c:valAx>
      <c:valAx>
        <c:axId val="3822938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Inductive Reactance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071065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Resistance values</a:t>
            </a:r>
            <a:r>
              <a:rPr lang="en-GB" baseline="0"/>
              <a:t> of both coils with 1mm defect</a:t>
            </a:r>
            <a:endParaRPr lang="en-GB"/>
          </a:p>
        </c:rich>
      </c:tx>
      <c:layout>
        <c:manualLayout>
          <c:xMode val="edge"/>
          <c:yMode val="edge"/>
          <c:x val="0.11459733158355204"/>
          <c:y val="3.240740740740740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Coil 2</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Sheet1!$A$7:$A$40</c:f>
              <c:numCache>
                <c:formatCode>General</c:formatCode>
                <c:ptCount val="34"/>
                <c:pt idx="0">
                  <c:v>0</c:v>
                </c:pt>
                <c:pt idx="1">
                  <c:v>10</c:v>
                </c:pt>
                <c:pt idx="2">
                  <c:v>17.5</c:v>
                </c:pt>
                <c:pt idx="3">
                  <c:v>22.5</c:v>
                </c:pt>
                <c:pt idx="4">
                  <c:v>27.5</c:v>
                </c:pt>
                <c:pt idx="5">
                  <c:v>28.5</c:v>
                </c:pt>
                <c:pt idx="6">
                  <c:v>29.5</c:v>
                </c:pt>
                <c:pt idx="7">
                  <c:v>30.5</c:v>
                </c:pt>
                <c:pt idx="8">
                  <c:v>31</c:v>
                </c:pt>
                <c:pt idx="9">
                  <c:v>31.5</c:v>
                </c:pt>
                <c:pt idx="10">
                  <c:v>32</c:v>
                </c:pt>
                <c:pt idx="11">
                  <c:v>32.5</c:v>
                </c:pt>
                <c:pt idx="12">
                  <c:v>33</c:v>
                </c:pt>
                <c:pt idx="13">
                  <c:v>33.5</c:v>
                </c:pt>
                <c:pt idx="14">
                  <c:v>34</c:v>
                </c:pt>
                <c:pt idx="15">
                  <c:v>34.5</c:v>
                </c:pt>
                <c:pt idx="16">
                  <c:v>35</c:v>
                </c:pt>
                <c:pt idx="17">
                  <c:v>35.5</c:v>
                </c:pt>
                <c:pt idx="18">
                  <c:v>36</c:v>
                </c:pt>
                <c:pt idx="19">
                  <c:v>36.5</c:v>
                </c:pt>
                <c:pt idx="20">
                  <c:v>37</c:v>
                </c:pt>
                <c:pt idx="21">
                  <c:v>37.5</c:v>
                </c:pt>
                <c:pt idx="22">
                  <c:v>38</c:v>
                </c:pt>
                <c:pt idx="23">
                  <c:v>38.5</c:v>
                </c:pt>
                <c:pt idx="24">
                  <c:v>39</c:v>
                </c:pt>
                <c:pt idx="25">
                  <c:v>39.5</c:v>
                </c:pt>
                <c:pt idx="26">
                  <c:v>40</c:v>
                </c:pt>
                <c:pt idx="27">
                  <c:v>41</c:v>
                </c:pt>
                <c:pt idx="28">
                  <c:v>42</c:v>
                </c:pt>
                <c:pt idx="29">
                  <c:v>43</c:v>
                </c:pt>
                <c:pt idx="30">
                  <c:v>48</c:v>
                </c:pt>
                <c:pt idx="31">
                  <c:v>53</c:v>
                </c:pt>
                <c:pt idx="32">
                  <c:v>60.5</c:v>
                </c:pt>
                <c:pt idx="33">
                  <c:v>70.5</c:v>
                </c:pt>
              </c:numCache>
            </c:numRef>
          </c:xVal>
          <c:yVal>
            <c:numRef>
              <c:f>Sheet1!$D$7:$D$40</c:f>
              <c:numCache>
                <c:formatCode>General</c:formatCode>
                <c:ptCount val="34"/>
                <c:pt idx="0">
                  <c:v>329.28399999999999</c:v>
                </c:pt>
                <c:pt idx="1">
                  <c:v>329.28399999999999</c:v>
                </c:pt>
                <c:pt idx="2">
                  <c:v>329.28399999999999</c:v>
                </c:pt>
                <c:pt idx="3">
                  <c:v>329.28399999999999</c:v>
                </c:pt>
                <c:pt idx="4">
                  <c:v>329.286</c:v>
                </c:pt>
                <c:pt idx="5">
                  <c:v>329.28800000000001</c:v>
                </c:pt>
                <c:pt idx="6">
                  <c:v>329.291</c:v>
                </c:pt>
                <c:pt idx="7">
                  <c:v>329.29500000000002</c:v>
                </c:pt>
                <c:pt idx="8">
                  <c:v>329.29700000000003</c:v>
                </c:pt>
                <c:pt idx="9">
                  <c:v>329.29899999999998</c:v>
                </c:pt>
                <c:pt idx="10">
                  <c:v>329.3</c:v>
                </c:pt>
                <c:pt idx="11">
                  <c:v>329.30099999999999</c:v>
                </c:pt>
                <c:pt idx="12">
                  <c:v>329.30099999999999</c:v>
                </c:pt>
                <c:pt idx="13">
                  <c:v>329.3</c:v>
                </c:pt>
                <c:pt idx="14">
                  <c:v>329.298</c:v>
                </c:pt>
                <c:pt idx="15">
                  <c:v>329.29700000000003</c:v>
                </c:pt>
                <c:pt idx="16">
                  <c:v>329.29500000000002</c:v>
                </c:pt>
                <c:pt idx="17">
                  <c:v>329.29399999999998</c:v>
                </c:pt>
                <c:pt idx="18">
                  <c:v>329.29199999999997</c:v>
                </c:pt>
                <c:pt idx="19">
                  <c:v>329.291</c:v>
                </c:pt>
                <c:pt idx="20">
                  <c:v>329.29</c:v>
                </c:pt>
                <c:pt idx="21">
                  <c:v>329.28899999999999</c:v>
                </c:pt>
                <c:pt idx="22">
                  <c:v>329.28800000000001</c:v>
                </c:pt>
                <c:pt idx="23">
                  <c:v>329.28800000000001</c:v>
                </c:pt>
                <c:pt idx="24">
                  <c:v>329.28699999999998</c:v>
                </c:pt>
                <c:pt idx="25">
                  <c:v>329.286</c:v>
                </c:pt>
                <c:pt idx="26">
                  <c:v>329.286</c:v>
                </c:pt>
                <c:pt idx="27">
                  <c:v>329.28500000000003</c:v>
                </c:pt>
                <c:pt idx="28">
                  <c:v>329.28399999999999</c:v>
                </c:pt>
                <c:pt idx="29">
                  <c:v>329.28399999999999</c:v>
                </c:pt>
                <c:pt idx="30">
                  <c:v>329.28399999999999</c:v>
                </c:pt>
                <c:pt idx="31">
                  <c:v>329.28399999999999</c:v>
                </c:pt>
                <c:pt idx="32">
                  <c:v>329.28399999999999</c:v>
                </c:pt>
                <c:pt idx="33">
                  <c:v>329.28399999999999</c:v>
                </c:pt>
              </c:numCache>
            </c:numRef>
          </c:yVal>
          <c:smooth val="0"/>
          <c:extLst>
            <c:ext xmlns:c16="http://schemas.microsoft.com/office/drawing/2014/chart" uri="{C3380CC4-5D6E-409C-BE32-E72D297353CC}">
              <c16:uniqueId val="{00000000-08E2-41AB-9382-058968D64265}"/>
            </c:ext>
          </c:extLst>
        </c:ser>
        <c:ser>
          <c:idx val="1"/>
          <c:order val="1"/>
          <c:tx>
            <c:v>Coil 1 </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Sheet1!$A$7:$A$40</c:f>
              <c:numCache>
                <c:formatCode>General</c:formatCode>
                <c:ptCount val="34"/>
                <c:pt idx="0">
                  <c:v>0</c:v>
                </c:pt>
                <c:pt idx="1">
                  <c:v>10</c:v>
                </c:pt>
                <c:pt idx="2">
                  <c:v>17.5</c:v>
                </c:pt>
                <c:pt idx="3">
                  <c:v>22.5</c:v>
                </c:pt>
                <c:pt idx="4">
                  <c:v>27.5</c:v>
                </c:pt>
                <c:pt idx="5">
                  <c:v>28.5</c:v>
                </c:pt>
                <c:pt idx="6">
                  <c:v>29.5</c:v>
                </c:pt>
                <c:pt idx="7">
                  <c:v>30.5</c:v>
                </c:pt>
                <c:pt idx="8">
                  <c:v>31</c:v>
                </c:pt>
                <c:pt idx="9">
                  <c:v>31.5</c:v>
                </c:pt>
                <c:pt idx="10">
                  <c:v>32</c:v>
                </c:pt>
                <c:pt idx="11">
                  <c:v>32.5</c:v>
                </c:pt>
                <c:pt idx="12">
                  <c:v>33</c:v>
                </c:pt>
                <c:pt idx="13">
                  <c:v>33.5</c:v>
                </c:pt>
                <c:pt idx="14">
                  <c:v>34</c:v>
                </c:pt>
                <c:pt idx="15">
                  <c:v>34.5</c:v>
                </c:pt>
                <c:pt idx="16">
                  <c:v>35</c:v>
                </c:pt>
                <c:pt idx="17">
                  <c:v>35.5</c:v>
                </c:pt>
                <c:pt idx="18">
                  <c:v>36</c:v>
                </c:pt>
                <c:pt idx="19">
                  <c:v>36.5</c:v>
                </c:pt>
                <c:pt idx="20">
                  <c:v>37</c:v>
                </c:pt>
                <c:pt idx="21">
                  <c:v>37.5</c:v>
                </c:pt>
                <c:pt idx="22">
                  <c:v>38</c:v>
                </c:pt>
                <c:pt idx="23">
                  <c:v>38.5</c:v>
                </c:pt>
                <c:pt idx="24">
                  <c:v>39</c:v>
                </c:pt>
                <c:pt idx="25">
                  <c:v>39.5</c:v>
                </c:pt>
                <c:pt idx="26">
                  <c:v>40</c:v>
                </c:pt>
                <c:pt idx="27">
                  <c:v>41</c:v>
                </c:pt>
                <c:pt idx="28">
                  <c:v>42</c:v>
                </c:pt>
                <c:pt idx="29">
                  <c:v>43</c:v>
                </c:pt>
                <c:pt idx="30">
                  <c:v>48</c:v>
                </c:pt>
                <c:pt idx="31">
                  <c:v>53</c:v>
                </c:pt>
                <c:pt idx="32">
                  <c:v>60.5</c:v>
                </c:pt>
                <c:pt idx="33">
                  <c:v>70.5</c:v>
                </c:pt>
              </c:numCache>
            </c:numRef>
          </c:xVal>
          <c:yVal>
            <c:numRef>
              <c:f>Sheet1!$H$7:$H$40</c:f>
              <c:numCache>
                <c:formatCode>General</c:formatCode>
                <c:ptCount val="34"/>
                <c:pt idx="0">
                  <c:v>329.28399999999999</c:v>
                </c:pt>
                <c:pt idx="1">
                  <c:v>329.28399999999999</c:v>
                </c:pt>
                <c:pt idx="2">
                  <c:v>329.28399999999999</c:v>
                </c:pt>
                <c:pt idx="3">
                  <c:v>329.28399999999999</c:v>
                </c:pt>
                <c:pt idx="4">
                  <c:v>329.28399999999999</c:v>
                </c:pt>
                <c:pt idx="5">
                  <c:v>329.28399999999999</c:v>
                </c:pt>
                <c:pt idx="6">
                  <c:v>329.28500000000003</c:v>
                </c:pt>
                <c:pt idx="7">
                  <c:v>329.286</c:v>
                </c:pt>
                <c:pt idx="8">
                  <c:v>329.286</c:v>
                </c:pt>
                <c:pt idx="9">
                  <c:v>329.28699999999998</c:v>
                </c:pt>
                <c:pt idx="10">
                  <c:v>329.28800000000001</c:v>
                </c:pt>
                <c:pt idx="11">
                  <c:v>329.28800000000001</c:v>
                </c:pt>
                <c:pt idx="12">
                  <c:v>329.28899999999999</c:v>
                </c:pt>
                <c:pt idx="13">
                  <c:v>329.29</c:v>
                </c:pt>
                <c:pt idx="14">
                  <c:v>329.291</c:v>
                </c:pt>
                <c:pt idx="15">
                  <c:v>329.29199999999997</c:v>
                </c:pt>
                <c:pt idx="16">
                  <c:v>329.29399999999998</c:v>
                </c:pt>
                <c:pt idx="17">
                  <c:v>329.29500000000002</c:v>
                </c:pt>
                <c:pt idx="18">
                  <c:v>329.29700000000003</c:v>
                </c:pt>
                <c:pt idx="19">
                  <c:v>329.298</c:v>
                </c:pt>
                <c:pt idx="20">
                  <c:v>329.3</c:v>
                </c:pt>
                <c:pt idx="21">
                  <c:v>329.30099999999999</c:v>
                </c:pt>
                <c:pt idx="22">
                  <c:v>329.30099999999999</c:v>
                </c:pt>
                <c:pt idx="23">
                  <c:v>329.3</c:v>
                </c:pt>
                <c:pt idx="24">
                  <c:v>329.29899999999998</c:v>
                </c:pt>
                <c:pt idx="25">
                  <c:v>329.29700000000003</c:v>
                </c:pt>
                <c:pt idx="26">
                  <c:v>329.29500000000002</c:v>
                </c:pt>
                <c:pt idx="27">
                  <c:v>329.291</c:v>
                </c:pt>
                <c:pt idx="28">
                  <c:v>329.28800000000001</c:v>
                </c:pt>
                <c:pt idx="29">
                  <c:v>329.286</c:v>
                </c:pt>
                <c:pt idx="30">
                  <c:v>329.28399999999999</c:v>
                </c:pt>
                <c:pt idx="31">
                  <c:v>329.28399999999999</c:v>
                </c:pt>
                <c:pt idx="32">
                  <c:v>329.28399999999999</c:v>
                </c:pt>
                <c:pt idx="33">
                  <c:v>329.28399999999999</c:v>
                </c:pt>
              </c:numCache>
            </c:numRef>
          </c:yVal>
          <c:smooth val="0"/>
          <c:extLst>
            <c:ext xmlns:c16="http://schemas.microsoft.com/office/drawing/2014/chart" uri="{C3380CC4-5D6E-409C-BE32-E72D297353CC}">
              <c16:uniqueId val="{00000001-08E2-41AB-9382-058968D64265}"/>
            </c:ext>
          </c:extLst>
        </c:ser>
        <c:dLbls>
          <c:showLegendKey val="0"/>
          <c:showVal val="0"/>
          <c:showCatName val="0"/>
          <c:showSerName val="0"/>
          <c:showPercent val="0"/>
          <c:showBubbleSize val="0"/>
        </c:dLbls>
        <c:axId val="686361944"/>
        <c:axId val="686362600"/>
      </c:scatterChart>
      <c:valAx>
        <c:axId val="68636194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Distance Travelled (mm)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6362600"/>
        <c:crosses val="autoZero"/>
        <c:crossBetween val="midCat"/>
      </c:valAx>
      <c:valAx>
        <c:axId val="6863626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Resistance (ohms)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636194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Impedance plane at defect depth of 1.5mm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Sheet1!$Q$7:$Q$40</c:f>
              <c:numCache>
                <c:formatCode>General</c:formatCode>
                <c:ptCount val="34"/>
                <c:pt idx="0">
                  <c:v>0</c:v>
                </c:pt>
                <c:pt idx="1">
                  <c:v>1.9999999999686935E-5</c:v>
                </c:pt>
                <c:pt idx="2">
                  <c:v>1.0000000000065512E-5</c:v>
                </c:pt>
                <c:pt idx="3">
                  <c:v>3.9999999999817959E-5</c:v>
                </c:pt>
                <c:pt idx="4">
                  <c:v>2.2099999999998232E-3</c:v>
                </c:pt>
                <c:pt idx="5">
                  <c:v>4.4800000000000395E-3</c:v>
                </c:pt>
                <c:pt idx="6">
                  <c:v>1.756000000000002E-2</c:v>
                </c:pt>
                <c:pt idx="7">
                  <c:v>2.2930000000000117E-2</c:v>
                </c:pt>
                <c:pt idx="8">
                  <c:v>2.8030000000000221E-2</c:v>
                </c:pt>
                <c:pt idx="9">
                  <c:v>3.1850000000000378E-2</c:v>
                </c:pt>
                <c:pt idx="10">
                  <c:v>3.3720000000000194E-2</c:v>
                </c:pt>
                <c:pt idx="11">
                  <c:v>3.3269999999999911E-2</c:v>
                </c:pt>
                <c:pt idx="12">
                  <c:v>3.0419999999999892E-2</c:v>
                </c:pt>
                <c:pt idx="13">
                  <c:v>2.5430000000000064E-2</c:v>
                </c:pt>
                <c:pt idx="14">
                  <c:v>1.880000000000015E-2</c:v>
                </c:pt>
                <c:pt idx="15">
                  <c:v>1.1350000000000193E-2</c:v>
                </c:pt>
                <c:pt idx="16">
                  <c:v>3.7599999999997635E-3</c:v>
                </c:pt>
                <c:pt idx="17">
                  <c:v>-3.769999999999829E-3</c:v>
                </c:pt>
                <c:pt idx="18">
                  <c:v>-1.1340000000000128E-2</c:v>
                </c:pt>
                <c:pt idx="19">
                  <c:v>-1.8790000000000084E-2</c:v>
                </c:pt>
                <c:pt idx="20">
                  <c:v>-2.5419999999999998E-2</c:v>
                </c:pt>
                <c:pt idx="21">
                  <c:v>-3.0429999999999957E-2</c:v>
                </c:pt>
                <c:pt idx="22">
                  <c:v>-3.3269999999999911E-2</c:v>
                </c:pt>
                <c:pt idx="23">
                  <c:v>-3.3720000000000194E-2</c:v>
                </c:pt>
                <c:pt idx="24">
                  <c:v>-3.1859999999999999E-2</c:v>
                </c:pt>
                <c:pt idx="25">
                  <c:v>-2.8020000000000156E-2</c:v>
                </c:pt>
                <c:pt idx="26">
                  <c:v>-2.2930000000000117E-2</c:v>
                </c:pt>
                <c:pt idx="27">
                  <c:v>-1.2829999999999675E-2</c:v>
                </c:pt>
                <c:pt idx="28">
                  <c:v>-6.4099999999998047E-3</c:v>
                </c:pt>
                <c:pt idx="29">
                  <c:v>-3.1400000000001427E-3</c:v>
                </c:pt>
                <c:pt idx="30">
                  <c:v>-1.4000000000002899E-4</c:v>
                </c:pt>
                <c:pt idx="31">
                  <c:v>-1.9999999999686935E-5</c:v>
                </c:pt>
                <c:pt idx="32">
                  <c:v>0</c:v>
                </c:pt>
                <c:pt idx="33">
                  <c:v>0</c:v>
                </c:pt>
              </c:numCache>
            </c:numRef>
          </c:xVal>
          <c:yVal>
            <c:numRef>
              <c:f>Sheet1!$R$7:$R$40</c:f>
              <c:numCache>
                <c:formatCode>General</c:formatCode>
                <c:ptCount val="34"/>
                <c:pt idx="0">
                  <c:v>0</c:v>
                </c:pt>
                <c:pt idx="1">
                  <c:v>0</c:v>
                </c:pt>
                <c:pt idx="2">
                  <c:v>0</c:v>
                </c:pt>
                <c:pt idx="3">
                  <c:v>0</c:v>
                </c:pt>
                <c:pt idx="4">
                  <c:v>-2.0000000000095497E-3</c:v>
                </c:pt>
                <c:pt idx="5">
                  <c:v>-2.9999999999859028E-3</c:v>
                </c:pt>
                <c:pt idx="6">
                  <c:v>-7.9999999999813554E-3</c:v>
                </c:pt>
                <c:pt idx="7">
                  <c:v>-1.1000000000024102E-2</c:v>
                </c:pt>
                <c:pt idx="8">
                  <c:v>-1.2000000000000455E-2</c:v>
                </c:pt>
                <c:pt idx="9">
                  <c:v>-1.4000000000010004E-2</c:v>
                </c:pt>
                <c:pt idx="10">
                  <c:v>-1.4999999999986358E-2</c:v>
                </c:pt>
                <c:pt idx="11">
                  <c:v>-1.4000000000010004E-2</c:v>
                </c:pt>
                <c:pt idx="12">
                  <c:v>-1.2999999999976808E-2</c:v>
                </c:pt>
                <c:pt idx="13">
                  <c:v>-1.1000000000024102E-2</c:v>
                </c:pt>
                <c:pt idx="14">
                  <c:v>-9.0000000000145519E-3</c:v>
                </c:pt>
                <c:pt idx="15">
                  <c:v>-4.9999999999954525E-3</c:v>
                </c:pt>
                <c:pt idx="16">
                  <c:v>-2.0000000000095497E-3</c:v>
                </c:pt>
                <c:pt idx="17">
                  <c:v>2.0000000000095497E-3</c:v>
                </c:pt>
                <c:pt idx="18">
                  <c:v>4.9999999999954525E-3</c:v>
                </c:pt>
                <c:pt idx="19">
                  <c:v>9.0000000000145519E-3</c:v>
                </c:pt>
                <c:pt idx="20">
                  <c:v>1.1000000000024102E-2</c:v>
                </c:pt>
                <c:pt idx="21">
                  <c:v>1.2999999999976808E-2</c:v>
                </c:pt>
                <c:pt idx="22">
                  <c:v>1.4000000000010004E-2</c:v>
                </c:pt>
                <c:pt idx="23">
                  <c:v>1.4999999999986358E-2</c:v>
                </c:pt>
                <c:pt idx="24">
                  <c:v>1.4000000000010004E-2</c:v>
                </c:pt>
                <c:pt idx="25">
                  <c:v>1.2000000000000455E-2</c:v>
                </c:pt>
                <c:pt idx="26">
                  <c:v>1.1000000000024102E-2</c:v>
                </c:pt>
                <c:pt idx="27">
                  <c:v>6.9999999999481588E-3</c:v>
                </c:pt>
                <c:pt idx="28">
                  <c:v>2.9999999999859028E-3</c:v>
                </c:pt>
                <c:pt idx="29">
                  <c:v>2.0000000000095497E-3</c:v>
                </c:pt>
                <c:pt idx="30">
                  <c:v>0</c:v>
                </c:pt>
                <c:pt idx="31">
                  <c:v>0</c:v>
                </c:pt>
                <c:pt idx="32">
                  <c:v>0</c:v>
                </c:pt>
                <c:pt idx="33">
                  <c:v>0</c:v>
                </c:pt>
              </c:numCache>
            </c:numRef>
          </c:yVal>
          <c:smooth val="0"/>
          <c:extLst>
            <c:ext xmlns:c16="http://schemas.microsoft.com/office/drawing/2014/chart" uri="{C3380CC4-5D6E-409C-BE32-E72D297353CC}">
              <c16:uniqueId val="{00000000-8D79-41F6-B199-E46A9F0C9C72}"/>
            </c:ext>
          </c:extLst>
        </c:ser>
        <c:dLbls>
          <c:showLegendKey val="0"/>
          <c:showVal val="0"/>
          <c:showCatName val="0"/>
          <c:showSerName val="0"/>
          <c:showPercent val="0"/>
          <c:showBubbleSize val="0"/>
        </c:dLbls>
        <c:axId val="490249504"/>
        <c:axId val="490250160"/>
      </c:scatterChart>
      <c:valAx>
        <c:axId val="49024950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Resistance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0250160"/>
        <c:crosses val="autoZero"/>
        <c:crossBetween val="midCat"/>
      </c:valAx>
      <c:valAx>
        <c:axId val="4902501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Inductive reactance</a:t>
                </a:r>
              </a:p>
            </c:rich>
          </c:tx>
          <c:layout>
            <c:manualLayout>
              <c:xMode val="edge"/>
              <c:yMode val="edge"/>
              <c:x val="2.6108201582228034E-2"/>
              <c:y val="0.4502189638532858"/>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0249504"/>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Comparison</a:t>
            </a:r>
            <a:r>
              <a:rPr lang="en-GB" baseline="0"/>
              <a:t> of the two different responses from two defects, mesured from coil 2</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Defect 1mm</c:v>
          </c:tx>
          <c:spPr>
            <a:ln w="19050" cap="rnd">
              <a:solidFill>
                <a:schemeClr val="accent1"/>
              </a:solidFill>
              <a:round/>
            </a:ln>
            <a:effectLst/>
          </c:spPr>
          <c:marker>
            <c:symbol val="none"/>
          </c:marker>
          <c:xVal>
            <c:numRef>
              <c:f>Sheet1!$A$7:$A$40</c:f>
              <c:numCache>
                <c:formatCode>General</c:formatCode>
                <c:ptCount val="34"/>
                <c:pt idx="0">
                  <c:v>0</c:v>
                </c:pt>
                <c:pt idx="1">
                  <c:v>10</c:v>
                </c:pt>
                <c:pt idx="2">
                  <c:v>17.5</c:v>
                </c:pt>
                <c:pt idx="3">
                  <c:v>22.5</c:v>
                </c:pt>
                <c:pt idx="4">
                  <c:v>27.5</c:v>
                </c:pt>
                <c:pt idx="5">
                  <c:v>28.5</c:v>
                </c:pt>
                <c:pt idx="6">
                  <c:v>29.5</c:v>
                </c:pt>
                <c:pt idx="7">
                  <c:v>30.5</c:v>
                </c:pt>
                <c:pt idx="8">
                  <c:v>31</c:v>
                </c:pt>
                <c:pt idx="9">
                  <c:v>31.5</c:v>
                </c:pt>
                <c:pt idx="10">
                  <c:v>32</c:v>
                </c:pt>
                <c:pt idx="11">
                  <c:v>32.5</c:v>
                </c:pt>
                <c:pt idx="12">
                  <c:v>33</c:v>
                </c:pt>
                <c:pt idx="13">
                  <c:v>33.5</c:v>
                </c:pt>
                <c:pt idx="14">
                  <c:v>34</c:v>
                </c:pt>
                <c:pt idx="15">
                  <c:v>34.5</c:v>
                </c:pt>
                <c:pt idx="16">
                  <c:v>35</c:v>
                </c:pt>
                <c:pt idx="17">
                  <c:v>35.5</c:v>
                </c:pt>
                <c:pt idx="18">
                  <c:v>36</c:v>
                </c:pt>
                <c:pt idx="19">
                  <c:v>36.5</c:v>
                </c:pt>
                <c:pt idx="20">
                  <c:v>37</c:v>
                </c:pt>
                <c:pt idx="21">
                  <c:v>37.5</c:v>
                </c:pt>
                <c:pt idx="22">
                  <c:v>38</c:v>
                </c:pt>
                <c:pt idx="23">
                  <c:v>38.5</c:v>
                </c:pt>
                <c:pt idx="24">
                  <c:v>39</c:v>
                </c:pt>
                <c:pt idx="25">
                  <c:v>39.5</c:v>
                </c:pt>
                <c:pt idx="26">
                  <c:v>40</c:v>
                </c:pt>
                <c:pt idx="27">
                  <c:v>41</c:v>
                </c:pt>
                <c:pt idx="28">
                  <c:v>42</c:v>
                </c:pt>
                <c:pt idx="29">
                  <c:v>43</c:v>
                </c:pt>
                <c:pt idx="30">
                  <c:v>48</c:v>
                </c:pt>
                <c:pt idx="31">
                  <c:v>53</c:v>
                </c:pt>
                <c:pt idx="32">
                  <c:v>60.5</c:v>
                </c:pt>
                <c:pt idx="33">
                  <c:v>70.5</c:v>
                </c:pt>
              </c:numCache>
            </c:numRef>
          </c:xVal>
          <c:yVal>
            <c:numRef>
              <c:f>Sheet1!$D$7:$D$40</c:f>
              <c:numCache>
                <c:formatCode>General</c:formatCode>
                <c:ptCount val="34"/>
                <c:pt idx="0">
                  <c:v>329.28399999999999</c:v>
                </c:pt>
                <c:pt idx="1">
                  <c:v>329.28399999999999</c:v>
                </c:pt>
                <c:pt idx="2">
                  <c:v>329.28399999999999</c:v>
                </c:pt>
                <c:pt idx="3">
                  <c:v>329.28399999999999</c:v>
                </c:pt>
                <c:pt idx="4">
                  <c:v>329.286</c:v>
                </c:pt>
                <c:pt idx="5">
                  <c:v>329.28800000000001</c:v>
                </c:pt>
                <c:pt idx="6">
                  <c:v>329.291</c:v>
                </c:pt>
                <c:pt idx="7">
                  <c:v>329.29500000000002</c:v>
                </c:pt>
                <c:pt idx="8">
                  <c:v>329.29700000000003</c:v>
                </c:pt>
                <c:pt idx="9">
                  <c:v>329.29899999999998</c:v>
                </c:pt>
                <c:pt idx="10">
                  <c:v>329.3</c:v>
                </c:pt>
                <c:pt idx="11">
                  <c:v>329.30099999999999</c:v>
                </c:pt>
                <c:pt idx="12">
                  <c:v>329.30099999999999</c:v>
                </c:pt>
                <c:pt idx="13">
                  <c:v>329.3</c:v>
                </c:pt>
                <c:pt idx="14">
                  <c:v>329.298</c:v>
                </c:pt>
                <c:pt idx="15">
                  <c:v>329.29700000000003</c:v>
                </c:pt>
                <c:pt idx="16">
                  <c:v>329.29500000000002</c:v>
                </c:pt>
                <c:pt idx="17">
                  <c:v>329.29399999999998</c:v>
                </c:pt>
                <c:pt idx="18">
                  <c:v>329.29199999999997</c:v>
                </c:pt>
                <c:pt idx="19">
                  <c:v>329.291</c:v>
                </c:pt>
                <c:pt idx="20">
                  <c:v>329.29</c:v>
                </c:pt>
                <c:pt idx="21">
                  <c:v>329.28899999999999</c:v>
                </c:pt>
                <c:pt idx="22">
                  <c:v>329.28800000000001</c:v>
                </c:pt>
                <c:pt idx="23">
                  <c:v>329.28800000000001</c:v>
                </c:pt>
                <c:pt idx="24">
                  <c:v>329.28699999999998</c:v>
                </c:pt>
                <c:pt idx="25">
                  <c:v>329.286</c:v>
                </c:pt>
                <c:pt idx="26">
                  <c:v>329.286</c:v>
                </c:pt>
                <c:pt idx="27">
                  <c:v>329.28500000000003</c:v>
                </c:pt>
                <c:pt idx="28">
                  <c:v>329.28399999999999</c:v>
                </c:pt>
                <c:pt idx="29">
                  <c:v>329.28399999999999</c:v>
                </c:pt>
                <c:pt idx="30">
                  <c:v>329.28399999999999</c:v>
                </c:pt>
                <c:pt idx="31">
                  <c:v>329.28399999999999</c:v>
                </c:pt>
                <c:pt idx="32">
                  <c:v>329.28399999999999</c:v>
                </c:pt>
                <c:pt idx="33">
                  <c:v>329.28399999999999</c:v>
                </c:pt>
              </c:numCache>
            </c:numRef>
          </c:yVal>
          <c:smooth val="0"/>
          <c:extLst>
            <c:ext xmlns:c16="http://schemas.microsoft.com/office/drawing/2014/chart" uri="{C3380CC4-5D6E-409C-BE32-E72D297353CC}">
              <c16:uniqueId val="{00000000-CCB7-4E34-9AC2-41EFEFE1099D}"/>
            </c:ext>
          </c:extLst>
        </c:ser>
        <c:ser>
          <c:idx val="1"/>
          <c:order val="1"/>
          <c:tx>
            <c:v>Defect 1.5mm</c:v>
          </c:tx>
          <c:spPr>
            <a:ln w="19050" cap="rnd">
              <a:solidFill>
                <a:schemeClr val="accent2"/>
              </a:solidFill>
              <a:round/>
            </a:ln>
            <a:effectLst/>
          </c:spPr>
          <c:marker>
            <c:symbol val="none"/>
          </c:marker>
          <c:xVal>
            <c:numRef>
              <c:f>Sheet1!$A$7:$A$40</c:f>
              <c:numCache>
                <c:formatCode>General</c:formatCode>
                <c:ptCount val="34"/>
                <c:pt idx="0">
                  <c:v>0</c:v>
                </c:pt>
                <c:pt idx="1">
                  <c:v>10</c:v>
                </c:pt>
                <c:pt idx="2">
                  <c:v>17.5</c:v>
                </c:pt>
                <c:pt idx="3">
                  <c:v>22.5</c:v>
                </c:pt>
                <c:pt idx="4">
                  <c:v>27.5</c:v>
                </c:pt>
                <c:pt idx="5">
                  <c:v>28.5</c:v>
                </c:pt>
                <c:pt idx="6">
                  <c:v>29.5</c:v>
                </c:pt>
                <c:pt idx="7">
                  <c:v>30.5</c:v>
                </c:pt>
                <c:pt idx="8">
                  <c:v>31</c:v>
                </c:pt>
                <c:pt idx="9">
                  <c:v>31.5</c:v>
                </c:pt>
                <c:pt idx="10">
                  <c:v>32</c:v>
                </c:pt>
                <c:pt idx="11">
                  <c:v>32.5</c:v>
                </c:pt>
                <c:pt idx="12">
                  <c:v>33</c:v>
                </c:pt>
                <c:pt idx="13">
                  <c:v>33.5</c:v>
                </c:pt>
                <c:pt idx="14">
                  <c:v>34</c:v>
                </c:pt>
                <c:pt idx="15">
                  <c:v>34.5</c:v>
                </c:pt>
                <c:pt idx="16">
                  <c:v>35</c:v>
                </c:pt>
                <c:pt idx="17">
                  <c:v>35.5</c:v>
                </c:pt>
                <c:pt idx="18">
                  <c:v>36</c:v>
                </c:pt>
                <c:pt idx="19">
                  <c:v>36.5</c:v>
                </c:pt>
                <c:pt idx="20">
                  <c:v>37</c:v>
                </c:pt>
                <c:pt idx="21">
                  <c:v>37.5</c:v>
                </c:pt>
                <c:pt idx="22">
                  <c:v>38</c:v>
                </c:pt>
                <c:pt idx="23">
                  <c:v>38.5</c:v>
                </c:pt>
                <c:pt idx="24">
                  <c:v>39</c:v>
                </c:pt>
                <c:pt idx="25">
                  <c:v>39.5</c:v>
                </c:pt>
                <c:pt idx="26">
                  <c:v>40</c:v>
                </c:pt>
                <c:pt idx="27">
                  <c:v>41</c:v>
                </c:pt>
                <c:pt idx="28">
                  <c:v>42</c:v>
                </c:pt>
                <c:pt idx="29">
                  <c:v>43</c:v>
                </c:pt>
                <c:pt idx="30">
                  <c:v>48</c:v>
                </c:pt>
                <c:pt idx="31">
                  <c:v>53</c:v>
                </c:pt>
                <c:pt idx="32">
                  <c:v>60.5</c:v>
                </c:pt>
                <c:pt idx="33">
                  <c:v>70.5</c:v>
                </c:pt>
              </c:numCache>
            </c:numRef>
          </c:xVal>
          <c:yVal>
            <c:numRef>
              <c:f>Sheet1!$M$7:$M$40</c:f>
              <c:numCache>
                <c:formatCode>General</c:formatCode>
                <c:ptCount val="34"/>
                <c:pt idx="0">
                  <c:v>329.28399999999999</c:v>
                </c:pt>
                <c:pt idx="1">
                  <c:v>329.28399999999999</c:v>
                </c:pt>
                <c:pt idx="2">
                  <c:v>329.28399999999999</c:v>
                </c:pt>
                <c:pt idx="3">
                  <c:v>329.28399999999999</c:v>
                </c:pt>
                <c:pt idx="4">
                  <c:v>329.286</c:v>
                </c:pt>
                <c:pt idx="5">
                  <c:v>329.28699999999998</c:v>
                </c:pt>
                <c:pt idx="6">
                  <c:v>329.29399999999998</c:v>
                </c:pt>
                <c:pt idx="7">
                  <c:v>329.29700000000003</c:v>
                </c:pt>
                <c:pt idx="8">
                  <c:v>329.29899999999998</c:v>
                </c:pt>
                <c:pt idx="9">
                  <c:v>329.30099999999999</c:v>
                </c:pt>
                <c:pt idx="10">
                  <c:v>329.303</c:v>
                </c:pt>
                <c:pt idx="11">
                  <c:v>329.303</c:v>
                </c:pt>
                <c:pt idx="12">
                  <c:v>329.303</c:v>
                </c:pt>
                <c:pt idx="13">
                  <c:v>329.30200000000002</c:v>
                </c:pt>
                <c:pt idx="14">
                  <c:v>329.30099999999999</c:v>
                </c:pt>
                <c:pt idx="15">
                  <c:v>329.29899999999998</c:v>
                </c:pt>
                <c:pt idx="16">
                  <c:v>329.29700000000003</c:v>
                </c:pt>
                <c:pt idx="17">
                  <c:v>329.29500000000002</c:v>
                </c:pt>
                <c:pt idx="18">
                  <c:v>329.29399999999998</c:v>
                </c:pt>
                <c:pt idx="19">
                  <c:v>329.29199999999997</c:v>
                </c:pt>
                <c:pt idx="20">
                  <c:v>329.291</c:v>
                </c:pt>
                <c:pt idx="21">
                  <c:v>329.29</c:v>
                </c:pt>
                <c:pt idx="22">
                  <c:v>329.28899999999999</c:v>
                </c:pt>
                <c:pt idx="23">
                  <c:v>329.28800000000001</c:v>
                </c:pt>
                <c:pt idx="24">
                  <c:v>329.28699999999998</c:v>
                </c:pt>
                <c:pt idx="25">
                  <c:v>329.28699999999998</c:v>
                </c:pt>
                <c:pt idx="26">
                  <c:v>329.286</c:v>
                </c:pt>
                <c:pt idx="27">
                  <c:v>329.28500000000003</c:v>
                </c:pt>
                <c:pt idx="28">
                  <c:v>329.28500000000003</c:v>
                </c:pt>
                <c:pt idx="29">
                  <c:v>329.28399999999999</c:v>
                </c:pt>
                <c:pt idx="30">
                  <c:v>329.28399999999999</c:v>
                </c:pt>
                <c:pt idx="31">
                  <c:v>329.28399999999999</c:v>
                </c:pt>
                <c:pt idx="32">
                  <c:v>329.28399999999999</c:v>
                </c:pt>
                <c:pt idx="33">
                  <c:v>329.28399999999999</c:v>
                </c:pt>
              </c:numCache>
            </c:numRef>
          </c:yVal>
          <c:smooth val="0"/>
          <c:extLst>
            <c:ext xmlns:c16="http://schemas.microsoft.com/office/drawing/2014/chart" uri="{C3380CC4-5D6E-409C-BE32-E72D297353CC}">
              <c16:uniqueId val="{00000001-CCB7-4E34-9AC2-41EFEFE1099D}"/>
            </c:ext>
          </c:extLst>
        </c:ser>
        <c:dLbls>
          <c:showLegendKey val="0"/>
          <c:showVal val="0"/>
          <c:showCatName val="0"/>
          <c:showSerName val="0"/>
          <c:showPercent val="0"/>
          <c:showBubbleSize val="0"/>
        </c:dLbls>
        <c:axId val="692639120"/>
        <c:axId val="692636824"/>
      </c:scatterChart>
      <c:valAx>
        <c:axId val="69263912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Distance Travelled (mm)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2636824"/>
        <c:crosses val="autoZero"/>
        <c:crossBetween val="midCat"/>
      </c:valAx>
      <c:valAx>
        <c:axId val="6926368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Resistance (ohms)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263912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NDT4</b:Tag>
    <b:SourceType>InternetSite</b:SourceType>
    <b:Guid>{83954A02-6E03-47FC-BC78-AB5C585A3B83}</b:Guid>
    <b:Author>
      <b:Author>
        <b:Corporate>NDT.org</b:Corporate>
      </b:Author>
    </b:Author>
    <b:Title>Impedance </b:Title>
    <b:InternetSiteTitle>NDT.org</b:InternetSiteTitle>
    <b:URL>https://www.nde-ed.org/EducationResources/CommunityCollege/EddyCurrents/Physics/impedance.php</b:URL>
    <b:RefOrder>3</b:RefOrder>
  </b:Source>
  <b:Source>
    <b:Tag>NDT3</b:Tag>
    <b:SourceType>InternetSite</b:SourceType>
    <b:Guid>{371C1CB3-CF80-4FDC-9C78-ACE2802BA8C8}</b:Guid>
    <b:Author>
      <b:Author>
        <b:Corporate>NDT.org</b:Corporate>
      </b:Author>
    </b:Author>
    <b:Title>Induction and Inductance</b:Title>
    <b:URL>https://www.nde-ed.org/EducationResources/CommunityCollege/EddyCurrents/Physics/inductance.php</b:URL>
    <b:InternetSiteTitle>NDT.org</b:InternetSiteTitle>
    <b:RefOrder>1</b:RefOrder>
  </b:Source>
  <b:Source>
    <b:Tag>Oly</b:Tag>
    <b:SourceType>InternetSite</b:SourceType>
    <b:Guid>{20C9E0D7-7D53-47AB-A57A-8D9B1AAA0EE9}</b:Guid>
    <b:Author>
      <b:Author>
        <b:Corporate>Olympus.com</b:Corporate>
      </b:Author>
    </b:Author>
    <b:InternetSiteTitle>Olympus.com</b:InternetSiteTitle>
    <b:URL>https://www.olympus-ims.com/en/applications/corrosion-detection-eddy-current/</b:URL>
    <b:RefOrder>6</b:RefOrder>
  </b:Source>
  <b:Source>
    <b:Tag>Geo27</b:Tag>
    <b:SourceType>Misc</b:SourceType>
    <b:Guid>{0DDEE472-50BE-4AE4-8F8D-4722BEF7430C}</b:Guid>
    <b:Title>The Galvanic Circuit Investigated Mathematically</b:Title>
    <b:Year>1827</b:Year>
    <b:Author>
      <b:Author>
        <b:NameList>
          <b:Person>
            <b:Last>Ohm</b:Last>
            <b:First>Georg</b:First>
          </b:Person>
        </b:NameList>
      </b:Author>
    </b:Author>
    <b:RefOrder>2</b:RefOrder>
  </b:Source>
  <b:Source>
    <b:Tag>NDT18</b:Tag>
    <b:SourceType>InternetSite</b:SourceType>
    <b:Guid>{207ECB4F-2F37-4CB3-8E7E-0DF3786428D1}</b:Guid>
    <b:Year>2018</b:Year>
    <b:Author>
      <b:Author>
        <b:Corporate>NDT Resource Center</b:Corporate>
      </b:Author>
    </b:Author>
    <b:InternetSiteTitle>NDT Resource Center</b:InternetSiteTitle>
    <b:URL>https://www.nde-ed.org/EducationResources/CommunityCollege/EddyCurrents/Physics/impedance.htm</b:URL>
    <b:RefOrder>5</b:RefOrder>
  </b:Source>
  <b:Source>
    <b:Tag>Jav11</b:Tag>
    <b:SourceType>Report</b:SourceType>
    <b:Guid>{CD0A8924-7EFD-4643-9693-78406926D797}</b:Guid>
    <b:Title>Non-Destructive Techniques Based on Eddy Current Testing</b:Title>
    <b:Year>2011</b:Year>
    <b:Author>
      <b:Author>
        <b:NameList>
          <b:Person>
            <b:Last>Javier García-Martín</b:Last>
            <b:First>Jaime</b:First>
            <b:Middle>Gómez-Gil, Ernesto Vázquez-Sánchez1</b:Middle>
          </b:Person>
        </b:NameList>
      </b:Author>
    </b:Author>
    <b:Publisher>U.S. National Institutes of Health'</b:Publisher>
    <b:RefOrder>4</b:RefOrder>
  </b:Source>
</b:Sources>
</file>

<file path=customXml/itemProps1.xml><?xml version="1.0" encoding="utf-8"?>
<ds:datastoreItem xmlns:ds="http://schemas.openxmlformats.org/officeDocument/2006/customXml" ds:itemID="{A6CDE454-9675-4CB2-92C6-8443143335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209</TotalTime>
  <Pages>11</Pages>
  <Words>1627</Words>
  <Characters>9280</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Scott</dc:creator>
  <cp:keywords/>
  <dc:description/>
  <cp:lastModifiedBy>Joe Scott</cp:lastModifiedBy>
  <cp:revision>17</cp:revision>
  <dcterms:created xsi:type="dcterms:W3CDTF">2018-01-22T23:27:00Z</dcterms:created>
  <dcterms:modified xsi:type="dcterms:W3CDTF">2018-01-25T12:27:00Z</dcterms:modified>
</cp:coreProperties>
</file>