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41D599F3" w:rsidR="00850B6F" w:rsidRDefault="00F91DD3">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name:</w:t>
      </w:r>
      <w:r w:rsidR="00695B51">
        <w:rPr>
          <w:rFonts w:ascii="Times New Roman" w:eastAsia="Times New Roman" w:hAnsi="Times New Roman" w:cs="Times New Roman"/>
          <w:b/>
          <w:sz w:val="48"/>
          <w:szCs w:val="48"/>
        </w:rPr>
        <w:t xml:space="preserve"> Elena </w:t>
      </w:r>
      <w:proofErr w:type="spellStart"/>
      <w:r w:rsidR="00695B51">
        <w:rPr>
          <w:rFonts w:ascii="Times New Roman" w:eastAsia="Times New Roman" w:hAnsi="Times New Roman" w:cs="Times New Roman"/>
          <w:b/>
          <w:sz w:val="48"/>
          <w:szCs w:val="48"/>
        </w:rPr>
        <w:t>Goranova</w:t>
      </w:r>
      <w:proofErr w:type="spellEnd"/>
      <w:r w:rsidR="00695B51">
        <w:rPr>
          <w:rFonts w:ascii="Times New Roman" w:eastAsia="Times New Roman" w:hAnsi="Times New Roman" w:cs="Times New Roman"/>
          <w:b/>
          <w:sz w:val="48"/>
          <w:szCs w:val="48"/>
        </w:rPr>
        <w:t xml:space="preserve"> </w:t>
      </w:r>
    </w:p>
    <w:p w14:paraId="547CF3CC" w14:textId="5C9278EB" w:rsidR="00695B51" w:rsidRDefault="00695B51">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Student number:</w:t>
      </w:r>
    </w:p>
    <w:p w14:paraId="789503AE" w14:textId="72C4079A" w:rsidR="00695B51" w:rsidRDefault="00695B51">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2122365</w:t>
      </w:r>
    </w:p>
    <w:p w14:paraId="5E76FAC7" w14:textId="16E246E4" w:rsidR="00695B51" w:rsidRDefault="00695B51">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Module code:</w:t>
      </w:r>
    </w:p>
    <w:p w14:paraId="1EEA07D4" w14:textId="6DA07CBF" w:rsidR="00677721" w:rsidRDefault="009C7C4E">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LCBB6003</w:t>
      </w:r>
    </w:p>
    <w:p w14:paraId="05580595" w14:textId="77777777" w:rsidR="000C6FB1" w:rsidRDefault="00697139">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Lecturer</w:t>
      </w:r>
      <w:r w:rsidR="00B959DA">
        <w:rPr>
          <w:rFonts w:ascii="Times New Roman" w:eastAsia="Times New Roman" w:hAnsi="Times New Roman" w:cs="Times New Roman"/>
          <w:b/>
          <w:sz w:val="48"/>
          <w:szCs w:val="48"/>
        </w:rPr>
        <w:t xml:space="preserve">: </w:t>
      </w:r>
    </w:p>
    <w:p w14:paraId="37E862EF" w14:textId="033BADE5" w:rsidR="009C7C4E" w:rsidRDefault="007B6925">
      <w:pPr>
        <w:spacing w:before="200"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Laila</w:t>
      </w:r>
      <w:r w:rsidR="000C6FB1">
        <w:rPr>
          <w:rFonts w:ascii="Times New Roman" w:eastAsia="Times New Roman" w:hAnsi="Times New Roman" w:cs="Times New Roman"/>
          <w:b/>
          <w:sz w:val="48"/>
          <w:szCs w:val="48"/>
        </w:rPr>
        <w:t xml:space="preserve"> </w:t>
      </w:r>
      <w:proofErr w:type="spellStart"/>
      <w:r w:rsidR="000C6FB1">
        <w:rPr>
          <w:rFonts w:ascii="Times New Roman" w:eastAsia="Times New Roman" w:hAnsi="Times New Roman" w:cs="Times New Roman"/>
          <w:b/>
          <w:sz w:val="48"/>
          <w:szCs w:val="48"/>
        </w:rPr>
        <w:t>Maazouz</w:t>
      </w:r>
      <w:proofErr w:type="spellEnd"/>
    </w:p>
    <w:p w14:paraId="668B8E8B" w14:textId="77777777" w:rsidR="003D609E" w:rsidRDefault="003D609E" w:rsidP="003D609E">
      <w:pPr>
        <w:spacing w:before="200" w:line="360" w:lineRule="auto"/>
        <w:rPr>
          <w:rFonts w:ascii="Times New Roman" w:eastAsia="Times New Roman" w:hAnsi="Times New Roman" w:cs="Times New Roman"/>
          <w:b/>
          <w:sz w:val="48"/>
          <w:szCs w:val="48"/>
        </w:rPr>
      </w:pPr>
    </w:p>
    <w:p w14:paraId="00000003" w14:textId="77777777" w:rsidR="00850B6F" w:rsidRDefault="00850B6F">
      <w:pPr>
        <w:spacing w:before="200" w:line="360" w:lineRule="auto"/>
        <w:jc w:val="center"/>
        <w:rPr>
          <w:rFonts w:ascii="Times New Roman" w:eastAsia="Times New Roman" w:hAnsi="Times New Roman" w:cs="Times New Roman"/>
          <w:b/>
          <w:sz w:val="48"/>
          <w:szCs w:val="48"/>
        </w:rPr>
      </w:pPr>
    </w:p>
    <w:p w14:paraId="049CA16E" w14:textId="77777777" w:rsidR="00B9179C" w:rsidRDefault="00B9179C">
      <w:pPr>
        <w:spacing w:before="200" w:line="360" w:lineRule="auto"/>
        <w:jc w:val="center"/>
        <w:rPr>
          <w:rFonts w:ascii="Times New Roman" w:eastAsia="Times New Roman" w:hAnsi="Times New Roman" w:cs="Times New Roman"/>
          <w:b/>
          <w:sz w:val="48"/>
          <w:szCs w:val="48"/>
        </w:rPr>
      </w:pPr>
    </w:p>
    <w:p w14:paraId="00000006" w14:textId="61047F83" w:rsidR="00850B6F" w:rsidRDefault="00051016">
      <w:pPr>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48"/>
          <w:szCs w:val="48"/>
        </w:rPr>
        <w:t>Leadership and management, theory and practice</w:t>
      </w:r>
      <w:r>
        <w:br w:type="page"/>
      </w:r>
    </w:p>
    <w:p w14:paraId="00000007"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0000008"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connection between leadership and management represents a dynamic and essential area in organisational theory and practice, where leadership theories, such as James McGregor Barnes's transformational leadership, emphasise the role of vision and motivation in achieving team objectives, but, conversely, management theories, such as Frederick Taylor's scientific management. and Henry </w:t>
      </w:r>
      <w:proofErr w:type="spellStart"/>
      <w:r>
        <w:rPr>
          <w:rFonts w:ascii="Times New Roman" w:eastAsia="Times New Roman" w:hAnsi="Times New Roman" w:cs="Times New Roman"/>
          <w:sz w:val="24"/>
          <w:szCs w:val="24"/>
        </w:rPr>
        <w:t>Fayle's</w:t>
      </w:r>
      <w:proofErr w:type="spellEnd"/>
      <w:r>
        <w:rPr>
          <w:rFonts w:ascii="Times New Roman" w:eastAsia="Times New Roman" w:hAnsi="Times New Roman" w:cs="Times New Roman"/>
          <w:sz w:val="24"/>
          <w:szCs w:val="24"/>
        </w:rPr>
        <w:t xml:space="preserve"> administrative theory, focusing on efficiency, structure, and systematic processes. This comparative analysis reveals how theoretical frameworks influence practical application in real business environments, and by reviewing key figures such as Richard Branson, Sir James Dyson, Emma Walmsley, and Alan Sugar, we understand how effective leaders combine strategic vision and hands-on management. Able to achieve organisational success.</w:t>
      </w:r>
    </w:p>
    <w:p w14:paraId="00000009"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Task 1</w:t>
      </w:r>
    </w:p>
    <w:p w14:paraId="0000000A"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Theoretical Perspectives</w:t>
      </w:r>
    </w:p>
    <w:p w14:paraId="0000000B"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 xml:space="preserve">Leadership Theories: </w:t>
      </w:r>
      <w:r>
        <w:rPr>
          <w:rFonts w:ascii="Times New Roman" w:eastAsia="Times New Roman" w:hAnsi="Times New Roman" w:cs="Times New Roman"/>
          <w:sz w:val="24"/>
          <w:szCs w:val="24"/>
        </w:rPr>
        <w:t xml:space="preserve">James McGregor </w:t>
      </w:r>
      <w:proofErr w:type="spellStart"/>
      <w:r>
        <w:rPr>
          <w:rFonts w:ascii="Times New Roman" w:eastAsia="Times New Roman" w:hAnsi="Times New Roman" w:cs="Times New Roman"/>
          <w:sz w:val="24"/>
          <w:szCs w:val="24"/>
        </w:rPr>
        <w:t>Burns's</w:t>
      </w:r>
      <w:proofErr w:type="spellEnd"/>
      <w:r>
        <w:rPr>
          <w:rFonts w:ascii="Times New Roman" w:eastAsia="Times New Roman" w:hAnsi="Times New Roman" w:cs="Times New Roman"/>
          <w:sz w:val="24"/>
          <w:szCs w:val="24"/>
        </w:rPr>
        <w:t xml:space="preserve"> concept of transformational leadership emphasises leaders who are able to exceed their team's expectations through a motivating vision and a culture of enthusiasm, which is consistent with leadership theories; These theories emphasise specific traits and behaviours to enhance leadership ability, while strong ethics and high ethical standards are considered essential (Leslie, 2023). In addition, personality assessments reveal five key traits emotional stability, extraversion, openness to experience, agreeableness, and vigilance which are considered essential for effective leadership, and these traits may provide helpful guidance for leaders to possess transformational qualities.</w:t>
      </w:r>
    </w:p>
    <w:p w14:paraId="0000000C"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Management Theories: </w:t>
      </w:r>
      <w:r>
        <w:rPr>
          <w:rFonts w:ascii="Times New Roman" w:eastAsia="Times New Roman" w:hAnsi="Times New Roman" w:cs="Times New Roman"/>
          <w:sz w:val="24"/>
          <w:szCs w:val="24"/>
        </w:rPr>
        <w:t>Frederick Taylor's scientific management and Henri Foyle's administrative theory both emphasise structured processes and systematic methods aimed at increasing efficiency and productivity; Whereas Taylor's model aims to optimise work through precise control, Fayol's theory emphasises the orderly management of key management activities such as planning and organisation. Such management theories, including Taylor's and Fayol's, provide guidelines for managing organisations in general and serve as a basis for effective organisational understanding and practice (Smith, 2024). Kimani identified four main management theories, including bureaucratic, scientific management, behavioural and human relations, which can be applied in different contexts.</w:t>
      </w:r>
    </w:p>
    <w:p w14:paraId="0000000D"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Business Examples</w:t>
      </w:r>
    </w:p>
    <w:p w14:paraId="0000000E"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Richard Branson (Virgin Group)</w:t>
      </w:r>
    </w:p>
    <w:p w14:paraId="0000000F"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Richard Branson, the founder of the Virgin Group, is considered to be a classic example of the combination of leadership and management, he is well known for his transformational leadership; Branson, who fosters innovation through more than 40 Virgin companies in 35 countries and manages more than 60,000 employees, fosters a corporate culture of creativity and risk-taking through his visionary vision (Virgin, 2023). On the one hand, Branson is also actively involved in the operational side of the business and oversees key decision-making as well as day-to-day management. On the other hand, while Virgin Group revenues increased from £7.6m to £6.1m in 2022, pre-tax losses increased from £6.2m to £4.4m. received Virgin's success often rests on its strong name and philosophy, which is built around five core pillars of travel, leisure, mobile phones, entertainment sales and personal finance. Branson's unconventional approach, which challenges conventional business practices and encourages deep questioning, has contributed significantly to Virgin's identity and success.</w:t>
      </w:r>
    </w:p>
    <w:p w14:paraId="00000010"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Sir James Dyson (Dyson Ltd.)</w:t>
      </w:r>
    </w:p>
    <w:p w14:paraId="00000011"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 xml:space="preserve">Sir James Dyson, inventor and founder of Dyson Limited, is considered a classic example of his combination of leadership and management, whose transformational leadership is reflected in his commitment to innovation and challenging conventions, particularly evidenced in modern products such as bagless vacuum cleaners and bladeless fans. Beyond the concept of predictive leadership, Dyson himself is deeply involved in the research and development management of Dyson Limited, investing £7.4 billion in R&amp;D in 2022 and personally overseeing product development. This hands-on approach highlights the need for innovative field leaders to be actively involved in management so that their vision can be realised (Sherif, 2023). Dyson's annual revenue is $7.3 billion, the highest revenue recorded in 2023, and the revenue per employee ratio is $561,538. Employing 13,322 employees, Dyson's management team includes Peggy </w:t>
      </w:r>
      <w:proofErr w:type="spellStart"/>
      <w:r>
        <w:rPr>
          <w:rFonts w:ascii="Times New Roman" w:eastAsia="Times New Roman" w:hAnsi="Times New Roman" w:cs="Times New Roman"/>
          <w:sz w:val="24"/>
          <w:szCs w:val="24"/>
        </w:rPr>
        <w:t>Elsrod</w:t>
      </w:r>
      <w:proofErr w:type="spellEnd"/>
      <w:r>
        <w:rPr>
          <w:rFonts w:ascii="Times New Roman" w:eastAsia="Times New Roman" w:hAnsi="Times New Roman" w:cs="Times New Roman"/>
          <w:sz w:val="24"/>
          <w:szCs w:val="24"/>
        </w:rPr>
        <w:t xml:space="preserve"> (President) and Evangeline Chua (Global HR Director), demonstrating its ambition and penchant for quick decision-making and elucidating its dynamic leadership style.</w:t>
      </w:r>
    </w:p>
    <w:p w14:paraId="00000012"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3. Emma Walmsley (GlaxoSmithKline)</w:t>
      </w:r>
    </w:p>
    <w:p w14:paraId="00000013"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Emma Walmsley, who serves as CEO of GlaxoSmithKline (GSK), demonstrates how leadership and management can complement each other in a large corporation; His transformational leadership focused on strategic restructuring and innovation and increasing global health impact, leading GSK through significant change. Walmsley has led efforts since the demerger of GlaxoSmithKline's consumer healthcare business to simplify operations and focus on core competency areas, which were critical to the company. In 2023, GSK achieved revenues of £30.3 billion, up from £29.3 billion in 2022 (Statista, 2024). </w:t>
      </w:r>
      <w:proofErr w:type="spellStart"/>
      <w:r>
        <w:rPr>
          <w:rFonts w:ascii="Times New Roman" w:eastAsia="Times New Roman" w:hAnsi="Times New Roman" w:cs="Times New Roman"/>
          <w:sz w:val="24"/>
          <w:szCs w:val="24"/>
        </w:rPr>
        <w:t>Walmsall's</w:t>
      </w:r>
      <w:proofErr w:type="spellEnd"/>
      <w:r>
        <w:rPr>
          <w:rFonts w:ascii="Times New Roman" w:eastAsia="Times New Roman" w:hAnsi="Times New Roman" w:cs="Times New Roman"/>
          <w:sz w:val="24"/>
          <w:szCs w:val="24"/>
        </w:rPr>
        <w:t xml:space="preserve"> management role involves overseeing complex global operations, implementing strategic change and ensuring performance targets are met, and his leadership is characterised by transparency, strategic clarity and a strong commitment to talent development, which has played a key role in shaping GSK's culture and the company's success.</w:t>
      </w:r>
    </w:p>
    <w:p w14:paraId="00000014"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4. Alan Sugar (Amstrad and The Apprentice)</w:t>
      </w:r>
    </w:p>
    <w:p w14:paraId="00000015"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Alan Sugar, the founder of Amstrad and a prominent character on the show "The Apprentice", demonstrates a combination of management and leadership, and his approach is often transactional, characterised by setting clear expectations and holding individuals accountable, leading Amstrad through various growth stages and It has been effective to manage successfully through technological change (Pearson, 2023). Despite its transactional style, Sugar's direct involvement demonstrates how leadership and management roles can be integrated into managing operations and decision-making, for the financial year March 31, 2023, Amstrad Consumer reported an operating revenue of INR 100 crore to 500 crore. was among Sugar's style is particularly suited to short deadlines and unpredictable situations, allowing for quick decision-making but with less deliberation. While his one-size-fits-all, direct approach can be effective for short-term projects, it can have a negative impact on long-term employee satisfaction and retention.</w:t>
      </w:r>
    </w:p>
    <w:p w14:paraId="00000016"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Analysis</w:t>
      </w:r>
    </w:p>
    <w:p w14:paraId="00000017"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examples of Branson, Dyson, Walmsley and Sugar challenge the notion that “a manager can be a leader, but a leader cannot be a manager,” as each of these leaders, overseeing companies with revenues in excess of £5 billion, demonstrate that Effective leaders are also often involved in hands-on management; Their role serves as a mix of leadership and management, showing that successful leaders often take on management responsibilities as well (</w:t>
      </w:r>
      <w:proofErr w:type="spellStart"/>
      <w:r>
        <w:rPr>
          <w:rFonts w:ascii="Times New Roman" w:eastAsia="Times New Roman" w:hAnsi="Times New Roman" w:cs="Times New Roman"/>
          <w:sz w:val="24"/>
          <w:szCs w:val="24"/>
        </w:rPr>
        <w:t>Dicke</w:t>
      </w:r>
      <w:proofErr w:type="spellEnd"/>
      <w:r>
        <w:rPr>
          <w:rFonts w:ascii="Times New Roman" w:eastAsia="Times New Roman" w:hAnsi="Times New Roman" w:cs="Times New Roman"/>
          <w:sz w:val="24"/>
          <w:szCs w:val="24"/>
        </w:rPr>
        <w:t>, 2023). Although most managers can be leaders if they fulfil leadership responsibilities such as communication, motivation, and direction, not all managers possess these leadership qualities, and thus the combination of leadership and management is essential to organisational success.</w:t>
      </w:r>
    </w:p>
    <w:p w14:paraId="00000018"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 in the volatile industry, such as Branson and Dyson, provide examples of the need for hands-on management to implement their visions, indicating that not only strategic planning but also effective operational management has an important role to play. Similarly, executives such as Walmsley and Sugar demonstrate that high-level roles demand both strategic leadership and operational management and that the integration of these two roles is critical to success. This concept is clearly demonstrated by Virgin Group's £17 billion revenue, Dyson's £7.8 billion R&amp;D investment, GSK's £38 billion revenue, and Amstrad's £385 million revenue.</w:t>
      </w:r>
    </w:p>
    <w:p w14:paraId="00000019"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Task 2</w:t>
      </w:r>
    </w:p>
    <w:p w14:paraId="0000001A"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Managing and Leading: Skills and Applications</w:t>
      </w:r>
    </w:p>
    <w:p w14:paraId="0000001B"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a) Managing:</w:t>
      </w:r>
    </w:p>
    <w:p w14:paraId="0000001C"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manage effectively, organisational skills, communication and decision-making skills are crucial, as managers in the UK coordinate their work and monitor performance to ensure deadlines are met, with particular emphasis on organising workflow and delegating responsibilities. Effective communication becomes essential in diverse cultural environments, as it clarifies roles and expectations, and decision-making skills are essential to problem-solving and optimising processes, resulting in managers often spending time-solving unexpected problems and ensuring work gets done (</w:t>
      </w:r>
      <w:proofErr w:type="spellStart"/>
      <w:r>
        <w:rPr>
          <w:rFonts w:ascii="Times New Roman" w:eastAsia="Times New Roman" w:hAnsi="Times New Roman" w:cs="Times New Roman"/>
          <w:sz w:val="24"/>
          <w:szCs w:val="24"/>
        </w:rPr>
        <w:t>Herrity</w:t>
      </w:r>
      <w:proofErr w:type="spellEnd"/>
      <w:r>
        <w:rPr>
          <w:rFonts w:ascii="Times New Roman" w:eastAsia="Times New Roman" w:hAnsi="Times New Roman" w:cs="Times New Roman"/>
          <w:sz w:val="24"/>
          <w:szCs w:val="24"/>
        </w:rPr>
        <w:t>, 2023). Every day it becomes crucial for them to focus on building their trust, building a strong team and expanding their network, and the directive management style, where managers determine tasks and procedures, proves particularly beneficial in getting work done quickly and efficiently or less In managing experienced employees.</w:t>
      </w:r>
    </w:p>
    <w:p w14:paraId="0000001D"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Example:</w:t>
      </w:r>
      <w:r>
        <w:rPr>
          <w:rFonts w:ascii="Times New Roman" w:eastAsia="Times New Roman" w:hAnsi="Times New Roman" w:cs="Times New Roman"/>
          <w:b/>
          <w:color w:val="FF0000"/>
          <w:sz w:val="24"/>
          <w:szCs w:val="24"/>
        </w:rPr>
        <w:t xml:space="preserve"> </w:t>
      </w:r>
      <w:r>
        <w:rPr>
          <w:rFonts w:ascii="Times New Roman" w:eastAsia="Times New Roman" w:hAnsi="Times New Roman" w:cs="Times New Roman"/>
          <w:sz w:val="24"/>
          <w:szCs w:val="24"/>
        </w:rPr>
        <w:t>In a UK-based retail company, the manager effectively led a team of sales associates by implementing a clear schedule and conducting regular meetings, which resulted in consistently meeting daily targets. Through effective communication, managers resolved concerns and created a collaborative environment, which significantly increased sales performance (Tomlinson, 2023). Key strategies included setting clear and realistic expectations, providing training and development, and using a variety of methods to motivate and engage employees. Also, the manager paid attention to the division of labour and actively listened to the team members, so that they felt valued. By incorporating personal experiences and exploring additional strategies, the manager was able to further improve team performance and engagement.</w:t>
      </w:r>
    </w:p>
    <w:p w14:paraId="0000001E" w14:textId="77777777" w:rsidR="00850B6F" w:rsidRDefault="00051016">
      <w:pPr>
        <w:spacing w:before="200"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b/>
          <w:sz w:val="24"/>
          <w:szCs w:val="24"/>
        </w:rPr>
        <w:t>b) Leading:</w:t>
      </w:r>
    </w:p>
    <w:p w14:paraId="0000001F"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Empathy, motivation, and strategic vision are essential for leadership in the UK context, as empathy enables leaders to understand and respond to the needs of diverse groups, which creates an inclusive workplace and DEI (diversity, cohesion, and inclusion) through respect, acceptance, and unity. helps in promotion; Motivational leaders connect the work of employees to a larger organisational vision, thereby clarifying their purpose, while strategic vision sets long-term goals and provides guidance to the team to achieve those goals (Belcourt, 2022). Although empathetic leadership is often overlooked as a performance indicator, it is crucial to creating an environment where diverse perspectives are valued, which is conducive to increasing job satisfaction; By building a culture of belonging in this way, team members feel understood and supported, which ultimately increases engagement and productivity.</w:t>
      </w:r>
    </w:p>
    <w:p w14:paraId="00000020"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Example:</w:t>
      </w:r>
      <w:r>
        <w:rPr>
          <w:rFonts w:ascii="Times New Roman" w:eastAsia="Times New Roman" w:hAnsi="Times New Roman" w:cs="Times New Roman"/>
          <w:b/>
          <w:color w:val="FF0000"/>
          <w:sz w:val="24"/>
          <w:szCs w:val="24"/>
        </w:rPr>
        <w:t xml:space="preserve"> </w:t>
      </w:r>
      <w:r>
        <w:rPr>
          <w:rFonts w:ascii="Times New Roman" w:eastAsia="Times New Roman" w:hAnsi="Times New Roman" w:cs="Times New Roman"/>
          <w:sz w:val="24"/>
          <w:szCs w:val="24"/>
        </w:rPr>
        <w:t>While managing projects at a UK-based tech firm, the manager placed special emphasis on developing a deep understanding of team member's career goals and tailoring their roles accordingly, thereby motivating and engaging them by sharing a compelling project vision. As a result, the project is completed successfully and employee satisfaction is achieved at a high level (Martins, 2022). In a previous role, when the manager faced a critical deadline, he organised daily check-ins with clearly defined roles, which helped monitor progress and resolve issues quickly. To communicate a vision effectively, managers can first learn about the audience in depth and use storytelling techniques, as well as to ensure message consistency. Also, feedback is actively received and team members are empowered, which helps them to be dedicated and effective. By incorporating personal experiences and taking additional factors into account, the manager is able to further improve the quality of communication and team engagement.</w:t>
      </w:r>
    </w:p>
    <w:p w14:paraId="00000021"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w:t>
      </w:r>
      <w:r>
        <w:rPr>
          <w:rFonts w:ascii="Times New Roman" w:eastAsia="Times New Roman" w:hAnsi="Times New Roman" w:cs="Times New Roman"/>
          <w:b/>
          <w:sz w:val="24"/>
          <w:szCs w:val="24"/>
        </w:rPr>
        <w:t>2. Impact on Individual and Organizational Performance</w:t>
      </w:r>
    </w:p>
    <w:p w14:paraId="00000022"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 Performance:</w:t>
      </w:r>
    </w:p>
    <w:p w14:paraId="00000023"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management and leadership skills greatly increases personal performance, because effective management ensures that employees understand their jobs properly, which increases efficiency and job satisfaction; On the other hand, strong leadership promotes motivation and engagement, which leads to professional growth (</w:t>
      </w:r>
      <w:proofErr w:type="spellStart"/>
      <w:r>
        <w:rPr>
          <w:rFonts w:ascii="Times New Roman" w:eastAsia="Times New Roman" w:hAnsi="Times New Roman" w:cs="Times New Roman"/>
          <w:sz w:val="24"/>
          <w:szCs w:val="24"/>
        </w:rPr>
        <w:t>Nizamoglou</w:t>
      </w:r>
      <w:proofErr w:type="spellEnd"/>
      <w:r>
        <w:rPr>
          <w:rFonts w:ascii="Times New Roman" w:eastAsia="Times New Roman" w:hAnsi="Times New Roman" w:cs="Times New Roman"/>
          <w:sz w:val="24"/>
          <w:szCs w:val="24"/>
        </w:rPr>
        <w:t>, 2023). This interconnected approach encourages team members to contribute their best since individual contributions influence overall team performance and vice versa. Hence, for the success of the organisation, measuring individual and team performance becomes very important. Also, practising kindness requires conscious effort, such as being present, actively listening, and observing, which can significantly impact the day of others. For example, simple gestures like holding a door open or talking with a smile can have a profound effect on someone, demonstrating the power of thoughtful communication.</w:t>
      </w:r>
    </w:p>
    <w:p w14:paraId="00000024"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Organisational Performance:</w:t>
      </w:r>
    </w:p>
    <w:p w14:paraId="00000025"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Combining inspirational leadership with strong management enhances organisational performance and innovation, as companies such as Unilever and Rolls-Royce in the UK exemplify this approach. Unilever's commitment to sustainable leadership and Rolls-Royce's employee development and visionary leadership contribute significantly to their market-leading position and resilience, while effective management ensures smooth operations and strong leadership encourages engagement and innovation (Anon, 2024). For example, our goal of reaching net zero in the value chain by 2039 and reducing emissions by 2030 is in line with scientific recommendations, which clearly demonstrates our commitment to sustainability. In addition, by providing resources, programs and supportive infrastructure, we aim to empower our employees to prioritise their health and wellness. Thus, the effectiveness of the organisation is mainly determined by employee satisfaction, customer satisfaction, stakeholder satisfaction and ongoing training, which are influenced by the internal and external environment.‌</w:t>
      </w:r>
    </w:p>
    <w:p w14:paraId="00000026" w14:textId="77777777" w:rsidR="00850B6F"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0000027" w14:textId="77777777" w:rsidR="00850B6F" w:rsidRDefault="0005101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‌The combination of leadership and management is crucial for organisational success, since theoretical perspectives reveal that transformational leadership, characterised by strong vision and enthusiasm, is complemented by systematic management methods, as suggested by Taylor and Fayol. Real-life examples include leaders such as Richard Branson, Sir James Dyson, Emma Walmsley, and Alan Sugar, who demonstrate that effective leaders often provide a successful blend of strategic vision and hands-on management, improving individual and organisational performance through their leadership, and innovation and increasing efficiency. Consequently, when organisations are able to achieve lasting success by properly applying leadership and management theories, it is clearly demonstrated that the combination of these two roles is essential to achieve optimal results.</w:t>
      </w:r>
    </w:p>
    <w:p w14:paraId="00000028" w14:textId="77777777" w:rsidR="00850B6F" w:rsidRDefault="00051016">
      <w:pPr>
        <w:spacing w:before="200" w:line="360" w:lineRule="auto"/>
        <w:jc w:val="both"/>
        <w:rPr>
          <w:rFonts w:ascii="Times New Roman" w:eastAsia="Times New Roman" w:hAnsi="Times New Roman" w:cs="Times New Roman"/>
          <w:b/>
          <w:sz w:val="24"/>
          <w:szCs w:val="24"/>
        </w:rPr>
      </w:pPr>
      <w:r>
        <w:br w:type="page"/>
      </w:r>
    </w:p>
    <w:p w14:paraId="2A166F6A" w14:textId="16A993A0" w:rsidR="00E627E9" w:rsidRPr="00E627E9" w:rsidRDefault="00051016">
      <w:pPr>
        <w:spacing w:before="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References list </w:t>
      </w:r>
    </w:p>
    <w:p w14:paraId="39BD04DC"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Anon, (2024). Organizational Performance and its influencing factors – </w:t>
      </w:r>
      <w:proofErr w:type="spellStart"/>
      <w:r>
        <w:rPr>
          <w:rFonts w:ascii="Times New Roman" w:eastAsia="Times New Roman" w:hAnsi="Times New Roman" w:cs="Times New Roman"/>
          <w:sz w:val="24"/>
          <w:szCs w:val="24"/>
        </w:rPr>
        <w:t>IspatGuru</w:t>
      </w:r>
      <w:proofErr w:type="spellEnd"/>
      <w:r>
        <w:rPr>
          <w:rFonts w:ascii="Times New Roman" w:eastAsia="Times New Roman" w:hAnsi="Times New Roman" w:cs="Times New Roman"/>
          <w:sz w:val="24"/>
          <w:szCs w:val="24"/>
        </w:rPr>
        <w:t>. [online] Available at: https://www.ispatguru.com/organizational-performance-and-its-influencing-factors/#:~:text=The%20organizational%20effectiveness%20is%20determined.</w:t>
      </w:r>
    </w:p>
    <w:p w14:paraId="23702D1D"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Belcourt, M., Singh, P., Snell, S. and Morris, S., 2022. Managing Human Resources 10CE. Cengage Canada.‌</w:t>
      </w:r>
    </w:p>
    <w:p w14:paraId="217F6610" w14:textId="77777777" w:rsidR="00E627E9" w:rsidRDefault="00E627E9">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Dicke</w:t>
      </w:r>
      <w:proofErr w:type="spellEnd"/>
      <w:r>
        <w:rPr>
          <w:rFonts w:ascii="Times New Roman" w:eastAsia="Times New Roman" w:hAnsi="Times New Roman" w:cs="Times New Roman"/>
          <w:sz w:val="24"/>
          <w:szCs w:val="24"/>
        </w:rPr>
        <w:t>, L.A. and Ott, J.S. eds., 2023. Understanding nonprofit organizations: Governance, leadership, and management. Taylor &amp; Francis.</w:t>
      </w:r>
    </w:p>
    <w:p w14:paraId="2F7B33F4" w14:textId="77777777" w:rsidR="00E627E9" w:rsidRDefault="00E627E9">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Herrity</w:t>
      </w:r>
      <w:proofErr w:type="spellEnd"/>
      <w:r>
        <w:rPr>
          <w:rFonts w:ascii="Times New Roman" w:eastAsia="Times New Roman" w:hAnsi="Times New Roman" w:cs="Times New Roman"/>
          <w:sz w:val="24"/>
          <w:szCs w:val="24"/>
        </w:rPr>
        <w:t>, J. (2023). 14 Tips for Managing People at Work. [online] Indeed Career Guide. Available at: https://www.indeed.com/career-advice/career-development/managing-people.</w:t>
      </w:r>
    </w:p>
    <w:p w14:paraId="2484DDB3"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Leslie, J. (2023). Big Five Personality Traits and Trait Theories of Leadership. [online]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for Creative Leadership - Innovation. Available at: https://cclinnovation.org/big-five-personality-traits-and-trait-theories-of-leadership/#:~:text=Through%20the%20factor%20analysis%20of.</w:t>
      </w:r>
    </w:p>
    <w:p w14:paraId="1839EF80"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Martins, J. (2022). 7 Steps to Write the Perfect Vision Statement • Asana. [online] Asana. Available at: https://asana.com/resources/vision-statement.</w:t>
      </w:r>
    </w:p>
    <w:p w14:paraId="01A5C251" w14:textId="77777777" w:rsidR="00E627E9" w:rsidRDefault="00E627E9">
      <w:pPr>
        <w:spacing w:before="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Nizamoglou</w:t>
      </w:r>
      <w:proofErr w:type="spellEnd"/>
      <w:r>
        <w:rPr>
          <w:rFonts w:ascii="Times New Roman" w:eastAsia="Times New Roman" w:hAnsi="Times New Roman" w:cs="Times New Roman"/>
          <w:sz w:val="24"/>
          <w:szCs w:val="24"/>
        </w:rPr>
        <w:t>, A. (2023). Measuring Team &amp; Individual Performance. [online] Medium. Available at: https://medium.com/@antonynizamoglou/measuring-team-individual-performance-5fdeef449750#:~:text=This%20motivates%20team%20members%20to [Accessed 31 Jul. 2024].</w:t>
      </w:r>
    </w:p>
    <w:p w14:paraId="4F1C5579"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Pearson, S.R., 2023. Research into Early-Stage Identification of Entrepreneurs and Innovators with Development of an Identification Guidance Framework (Doctoral dissertation, University of Derby (United Kingdom).</w:t>
      </w:r>
    </w:p>
    <w:p w14:paraId="0D07D7B5"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Sherif, A. (2023). Annual revenue of Dyson Ltd globally 2010-2018 | Statista. [online] Statista. Available at: https://www.statista.com/statistics/746505/worldwide-dyson-annual-revenue/.</w:t>
      </w:r>
    </w:p>
    <w:p w14:paraId="00EAE40B"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C., </w:t>
      </w:r>
      <w:proofErr w:type="spellStart"/>
      <w:r>
        <w:rPr>
          <w:rFonts w:ascii="Times New Roman" w:eastAsia="Times New Roman" w:hAnsi="Times New Roman" w:cs="Times New Roman"/>
          <w:sz w:val="24"/>
          <w:szCs w:val="24"/>
        </w:rPr>
        <w:t>Babich</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Lubrick</w:t>
      </w:r>
      <w:proofErr w:type="spellEnd"/>
      <w:r>
        <w:rPr>
          <w:rFonts w:ascii="Times New Roman" w:eastAsia="Times New Roman" w:hAnsi="Times New Roman" w:cs="Times New Roman"/>
          <w:sz w:val="24"/>
          <w:szCs w:val="24"/>
        </w:rPr>
        <w:t>, M. (2024). 2.1 Classical Management Theories. ecampusontario.pressbooks.pub. [online] Available at: https://ecampusontario.pressbooks.pub/educationleadershipmanagement/chapter/2-1-classical-management-theories/#:~:text=.</w:t>
      </w:r>
    </w:p>
    <w:p w14:paraId="4E3B30B1"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(2024). GSK revenue 2006-2022. [online] Available at: https://www.statista.com/statistics/266297/glaxosmithkline-revenue-since-2006/#:~:text=The%20multinational%20company%20is%20headquartered.</w:t>
      </w:r>
    </w:p>
    <w:p w14:paraId="4FC7E712"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Tomlinson, C.A. and Imbeau, M.B., 2023. Leading and managing a differentiated classroom. </w:t>
      </w:r>
      <w:proofErr w:type="spellStart"/>
      <w:r>
        <w:rPr>
          <w:rFonts w:ascii="Times New Roman" w:eastAsia="Times New Roman" w:hAnsi="Times New Roman" w:cs="Times New Roman"/>
          <w:sz w:val="24"/>
          <w:szCs w:val="24"/>
        </w:rPr>
        <w:t>Ascd</w:t>
      </w:r>
      <w:proofErr w:type="spellEnd"/>
      <w:r>
        <w:rPr>
          <w:rFonts w:ascii="Times New Roman" w:eastAsia="Times New Roman" w:hAnsi="Times New Roman" w:cs="Times New Roman"/>
          <w:sz w:val="24"/>
          <w:szCs w:val="24"/>
        </w:rPr>
        <w:t>.</w:t>
      </w:r>
    </w:p>
    <w:p w14:paraId="42F86AA4" w14:textId="77777777" w:rsidR="00E627E9" w:rsidRDefault="00E627E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Virgin (2023). Virgin Group. [online] Virgin.com. Available at: https://www.virgin.com/about-virgin/virgin-group.</w:t>
      </w:r>
    </w:p>
    <w:sectPr w:rsidR="00E627E9" w:rsidSect="00E627E9">
      <w:footerReference w:type="default" r:id="rId6"/>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FF9E1" w14:textId="77777777" w:rsidR="00051016" w:rsidRDefault="00051016" w:rsidP="00E627E9">
      <w:pPr>
        <w:spacing w:line="240" w:lineRule="auto"/>
      </w:pPr>
      <w:r>
        <w:separator/>
      </w:r>
    </w:p>
  </w:endnote>
  <w:endnote w:type="continuationSeparator" w:id="0">
    <w:p w14:paraId="6D393E0C" w14:textId="77777777" w:rsidR="00051016" w:rsidRDefault="00051016" w:rsidP="00E627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216615"/>
      <w:docPartObj>
        <w:docPartGallery w:val="Page Numbers (Bottom of Page)"/>
        <w:docPartUnique/>
      </w:docPartObj>
    </w:sdtPr>
    <w:sdtEndPr>
      <w:rPr>
        <w:noProof/>
      </w:rPr>
    </w:sdtEndPr>
    <w:sdtContent>
      <w:p w14:paraId="1BD6DB06" w14:textId="5604F17E" w:rsidR="00E627E9" w:rsidRDefault="00E627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13633" w14:textId="77777777" w:rsidR="00E627E9" w:rsidRDefault="00E62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94A03" w14:textId="77777777" w:rsidR="00051016" w:rsidRDefault="00051016" w:rsidP="00E627E9">
      <w:pPr>
        <w:spacing w:line="240" w:lineRule="auto"/>
      </w:pPr>
      <w:r>
        <w:separator/>
      </w:r>
    </w:p>
  </w:footnote>
  <w:footnote w:type="continuationSeparator" w:id="0">
    <w:p w14:paraId="382ADA06" w14:textId="77777777" w:rsidR="00051016" w:rsidRDefault="00051016" w:rsidP="00E627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B6F"/>
    <w:rsid w:val="0003421C"/>
    <w:rsid w:val="00051016"/>
    <w:rsid w:val="000C6FB1"/>
    <w:rsid w:val="003D609E"/>
    <w:rsid w:val="00677721"/>
    <w:rsid w:val="00695B51"/>
    <w:rsid w:val="00697139"/>
    <w:rsid w:val="007B6925"/>
    <w:rsid w:val="00850B6F"/>
    <w:rsid w:val="009C7C4E"/>
    <w:rsid w:val="00A77B36"/>
    <w:rsid w:val="00B9179C"/>
    <w:rsid w:val="00B959DA"/>
    <w:rsid w:val="00D650B5"/>
    <w:rsid w:val="00DF2F16"/>
    <w:rsid w:val="00E627E9"/>
    <w:rsid w:val="00F91D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1FEBE5"/>
  <w15:docId w15:val="{9A52ABAE-2415-4A00-BBE4-881B45AE7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627E9"/>
    <w:pPr>
      <w:tabs>
        <w:tab w:val="center" w:pos="4513"/>
        <w:tab w:val="right" w:pos="9026"/>
      </w:tabs>
      <w:spacing w:line="240" w:lineRule="auto"/>
    </w:pPr>
  </w:style>
  <w:style w:type="character" w:customStyle="1" w:styleId="HeaderChar">
    <w:name w:val="Header Char"/>
    <w:basedOn w:val="DefaultParagraphFont"/>
    <w:link w:val="Header"/>
    <w:uiPriority w:val="99"/>
    <w:rsid w:val="00E627E9"/>
  </w:style>
  <w:style w:type="paragraph" w:styleId="Footer">
    <w:name w:val="footer"/>
    <w:basedOn w:val="Normal"/>
    <w:link w:val="FooterChar"/>
    <w:uiPriority w:val="99"/>
    <w:unhideWhenUsed/>
    <w:rsid w:val="00E627E9"/>
    <w:pPr>
      <w:tabs>
        <w:tab w:val="center" w:pos="4513"/>
        <w:tab w:val="right" w:pos="9026"/>
      </w:tabs>
      <w:spacing w:line="240" w:lineRule="auto"/>
    </w:pPr>
  </w:style>
  <w:style w:type="character" w:customStyle="1" w:styleId="FooterChar">
    <w:name w:val="Footer Char"/>
    <w:basedOn w:val="DefaultParagraphFont"/>
    <w:link w:val="Footer"/>
    <w:uiPriority w:val="99"/>
    <w:rsid w:val="00E62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2274</Words>
  <Characters>15212</Characters>
  <Application>Microsoft Office Word</Application>
  <DocSecurity>4</DocSecurity>
  <Lines>126</Lines>
  <Paragraphs>34</Paragraphs>
  <ScaleCrop>false</ScaleCrop>
  <Company/>
  <LinksUpToDate>false</LinksUpToDate>
  <CharactersWithSpaces>17452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Rumyana Popova</cp:lastModifiedBy>
  <cp:revision>2</cp:revision>
  <dcterms:created xsi:type="dcterms:W3CDTF">2024-08-23T11:52:00Z</dcterms:created>
  <dcterms:modified xsi:type="dcterms:W3CDTF">2024-08-23T11:52:00Z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5bd6bf37be8c5e621cba4338e1fe5a6c4e9280f4195b4f938f6fb5280d040381</vt:lpwstr>
  </property>
</Properties>
</file>