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480"/>
        <w:ind w:right="0" w:left="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Certificate of Higher Education Employability Skills</w:t>
      </w:r>
    </w:p>
    <w:p>
      <w:pPr>
        <w:spacing w:before="0" w:after="200" w:line="240"/>
        <w:ind w:right="0" w:left="72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Name:Catalin Tudorie</w:t>
      </w:r>
    </w:p>
    <w:p>
      <w:pPr>
        <w:spacing w:before="0" w:after="200" w:line="240"/>
        <w:ind w:right="0" w:left="72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Student number:2421851</w:t>
      </w:r>
    </w:p>
    <w:p>
      <w:pPr>
        <w:spacing w:before="0" w:after="200" w:line="240"/>
        <w:ind w:right="0" w:left="72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Module:Academic Skills for the Digital Era BMSW4013_CARD</w:t>
      </w:r>
    </w:p>
    <w:p>
      <w:pPr>
        <w:spacing w:before="0" w:after="200" w:line="240"/>
        <w:ind w:right="0" w:left="72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Assessment title:Evidence of Learning(E-Portofolio)</w:t>
      </w:r>
    </w:p>
    <w:p>
      <w:pPr>
        <w:spacing w:before="0" w:after="200" w:line="240"/>
        <w:ind w:right="0" w:left="720" w:firstLine="0"/>
        <w:jc w:val="left"/>
        <w:rPr>
          <w:rFonts w:ascii="Arial" w:hAnsi="Arial" w:cs="Arial" w:eastAsia="Arial"/>
          <w:b/>
          <w:color w:val="auto"/>
          <w:spacing w:val="0"/>
          <w:position w:val="0"/>
          <w:sz w:val="24"/>
          <w:shd w:fill="auto" w:val="clear"/>
        </w:rPr>
      </w:pPr>
      <w:r>
        <w:rPr>
          <w:rFonts w:ascii="Arial Black" w:hAnsi="Arial Black" w:cs="Arial Black" w:eastAsia="Arial Black"/>
          <w:b/>
          <w:color w:val="auto"/>
          <w:spacing w:val="0"/>
          <w:position w:val="0"/>
          <w:sz w:val="22"/>
          <w:shd w:fill="auto" w:val="clear"/>
        </w:rPr>
        <w:t xml:space="preserve">Module Leader:Tristan Hawkins</w:t>
      </w:r>
    </w:p>
    <w:p>
      <w:pPr>
        <w:spacing w:before="100" w:after="200" w:line="360"/>
        <w:ind w:right="0" w:left="0" w:firstLine="0"/>
        <w:jc w:val="center"/>
        <w:rPr>
          <w:rFonts w:ascii="Arial" w:hAnsi="Arial" w:cs="Arial" w:eastAsia="Arial"/>
          <w:b/>
          <w:color w:val="auto"/>
          <w:spacing w:val="0"/>
          <w:position w:val="0"/>
          <w:sz w:val="24"/>
          <w:shd w:fill="auto" w:val="clear"/>
        </w:rPr>
      </w:pPr>
    </w:p>
    <w:p>
      <w:pPr>
        <w:spacing w:before="100" w:after="200" w:line="360"/>
        <w:ind w:right="0" w:left="0" w:firstLine="0"/>
        <w:jc w:val="center"/>
        <w:rPr>
          <w:rFonts w:ascii="Arial" w:hAnsi="Arial" w:cs="Arial" w:eastAsia="Arial"/>
          <w:b/>
          <w:color w:val="auto"/>
          <w:spacing w:val="0"/>
          <w:position w:val="0"/>
          <w:sz w:val="24"/>
          <w:shd w:fill="auto" w:val="clear"/>
        </w:rPr>
      </w:pPr>
    </w:p>
    <w:p>
      <w:pPr>
        <w:spacing w:before="100" w:after="20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Academic Skills for the Digital Era</w:t>
        <w:t xml:space="preserve"> </w:t>
      </w:r>
    </w:p>
    <w:p>
      <w:pPr>
        <w:spacing w:before="100" w:after="200" w:line="360"/>
        <w:ind w:right="0" w:left="0" w:firstLine="0"/>
        <w:jc w:val="center"/>
        <w:rPr>
          <w:rFonts w:ascii="Arial" w:hAnsi="Arial" w:cs="Arial" w:eastAsia="Arial"/>
          <w:b/>
          <w:color w:val="auto"/>
          <w:spacing w:val="0"/>
          <w:position w:val="0"/>
          <w:sz w:val="24"/>
          <w:shd w:fill="auto" w:val="clear"/>
        </w:rPr>
      </w:pPr>
    </w:p>
    <w:p>
      <w:pPr>
        <w:spacing w:before="100" w:after="0" w:line="360"/>
        <w:ind w:right="0" w:left="0" w:firstLine="0"/>
        <w:jc w:val="left"/>
        <w:rPr>
          <w:rFonts w:ascii="Arial" w:hAnsi="Arial" w:cs="Arial" w:eastAsia="Arial"/>
          <w:caps w:val="true"/>
          <w:color w:val="FFFFFF"/>
          <w:spacing w:val="15"/>
          <w:position w:val="0"/>
          <w:sz w:val="24"/>
          <w:shd w:fill="5B9BD5" w:val="clear"/>
        </w:rPr>
      </w:pPr>
      <w:r>
        <w:rPr>
          <w:rFonts w:ascii="Arial" w:hAnsi="Arial" w:cs="Arial" w:eastAsia="Arial"/>
          <w:caps w:val="true"/>
          <w:color w:val="FFFFFF"/>
          <w:spacing w:val="15"/>
          <w:position w:val="0"/>
          <w:sz w:val="24"/>
          <w:shd w:fill="5B9BD5" w:val="clear"/>
        </w:rPr>
        <w:t xml:space="preserve">TASK 1: The Role of AI in Enhancing Academic Learning and Promoting Better Outcomes</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Artificial Intelligence (AI) has revolutionized modern education introducing AI into learning experience of students and teaching methodology of educators. Personalized learning, administrative tasks, accessibility in academic environments (Holmes, Bialik and Fadel, 2022) are all facilitated by AI powered tools. AI academic tools such as AI driven tutoring systems, intelligent plagiarism detection software, help improve academic results in terms of real time feedback, optimized learning paths and support in effective teaching solutions (Chen, Chen and Lin, 2020). This essay explores how AI makes learning more personal, more efficient and can help educators do more in providing better educational outcomes while deliberating on important ethical considerations on using AI.</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term AI refers to computer systems that are able to reason (Ifenthaler and Yau, 2020). The use of AI applications in academia have been expanded to adaptive learning platforms, virtual tutors and even academic writing assistants. Commonly used AI tools include ChatGPT for sketching and writing essays structuring, Grammarly for enhancing grammar and style, and Turnitin for detection of plagiarism (Chen, Chen and Lin, 2020). AI based tutoring systems like Coursera, Khan academy, and Duolingo utilize user interaction to adapt learning experiences making them more easily, properly and efficiently accessible (Lu et al., 2018).</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Personalized learning is one of the biggest contributions in the field of AI in education. Courses materials are tailored based on the progress and tailored to individual needs of the students with the help of AI based algorithms which not only enhances engagement but also increments the comprehension of the students (Holmes, Bialik and Fadel, 2022). </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also helps in learning through immediate feedback and assessment. Real time corrections and errors identification, with small or large suggestion to the writing and problem solving, are done by AI powered grading systems (Chen, Chen and Lin, 2020). Through this feature, students are enabled to have the opportunity to improve their work endlessly without waiting for an instructor's feedback.</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Besides this, AI helps enhance research efficiency and academic productivity. AI search engines like Elicit and Semantic Scholar assist students to quickly find relevant academic papers without wasting time and improving the quality of research (Ahmad et al., 2023). </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AI has a large impact on educator efficiency as well as effectiveness beyond student benefits. These automated grading and feedback systems free educators’ workload, freeing them to teach interactively and engage students (Ifenthaler and Yau, 2020). Assignment, quiz, and even essay evaluations using AI-driven systems are unbiased and objective.</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also generates data driven insight from student performance metrics. These insights assist educators in identifying learning gaps, at risk students as well as curriculum weaknesses, to facilitate timely interventions (Lu et al., 2018). The data of students is tracked by using AI based analytics platforms and it provides customized learning strategies based on the progress of students.</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Additionally, virtual tutors and chatbots powered by AI are available round the clock helping the student who might need extra support beyond the normal classroom hours (Ahmad et al., 2023).</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Even though the implications of using AI in education are positive, they have ethical concerns and challenges. Using AI can take away from students’ capacity to think critically and figure things out independently (Chen, Chen and Lin, 2020).</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Therefore, to alleviate these problems, institutions should create ethical AI guidelines based on human oversight and transparency in outputs generated by AI (Holmes, Bialik and Fadel, 2022). Additionally, digital literacy training is important to adapt to the use of AI, while at the same time keeping educational practices of academic integrity and intellectual rigor (Ahmad et al., 2023).</w:t>
      </w:r>
    </w:p>
    <w:p>
      <w:pPr>
        <w:spacing w:before="10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 </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Academia has certainly been changed by AI and by doing so, AI has played a significant role in improving the way personalized learning is occurring and the ways in which efficiency is being achieved. By promoting accessibility and inclusivity, adaptive learning systems and AI tutors guarantee a customized support for students. However, as is evident from the above, ethical concerns arising from over dependence and bias need to be addressed by transparent AI policies and responsible use (Ifenthaler and Yau, 2020). It is in this way that academia can responsibly blend AI into its educational efforts in order to optimize the learning experience and enhance educational outcomes (Holmes, Bialik and Fadel, 2022).</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100" w:after="200" w:line="360"/>
        <w:ind w:right="0" w:left="0" w:firstLine="0"/>
        <w:jc w:val="left"/>
        <w:rPr>
          <w:rFonts w:ascii="Arial" w:hAnsi="Arial" w:cs="Arial" w:eastAsia="Arial"/>
          <w:b/>
          <w:color w:val="auto"/>
          <w:spacing w:val="0"/>
          <w:position w:val="0"/>
          <w:sz w:val="24"/>
          <w:u w:val="single"/>
          <w:shd w:fill="auto" w:val="clear"/>
        </w:rPr>
      </w:pPr>
    </w:p>
    <w:p>
      <w:pPr>
        <w:spacing w:before="100" w:after="0" w:line="360"/>
        <w:ind w:right="0" w:left="0" w:firstLine="0"/>
        <w:jc w:val="left"/>
        <w:rPr>
          <w:rFonts w:ascii="Arial" w:hAnsi="Arial" w:cs="Arial" w:eastAsia="Arial"/>
          <w:caps w:val="true"/>
          <w:color w:val="auto"/>
          <w:spacing w:val="15"/>
          <w:position w:val="0"/>
          <w:sz w:val="24"/>
          <w:shd w:fill="DEEAF6" w:val="clear"/>
        </w:rPr>
      </w:pPr>
      <w:r>
        <w:rPr>
          <w:rFonts w:ascii="Arial" w:hAnsi="Arial" w:cs="Arial" w:eastAsia="Arial"/>
          <w:caps w:val="true"/>
          <w:color w:val="auto"/>
          <w:spacing w:val="15"/>
          <w:position w:val="0"/>
          <w:sz w:val="24"/>
          <w:shd w:fill="DEEAF6" w:val="clear"/>
        </w:rPr>
        <w:t xml:space="preserve">References </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Ahmad, K., Iqbal, W., El-Hassan, A., Qadir, J., Benhaddou, D., Ayyash, M. and Al-Fuqaha, A., (2023). Data-driven artificial intelligence in education: A comprehensive review. IEEE Transactions on Learning Technologies.</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Chen, L., Chen, P. and Lin, Z., (2020). Artificial intelligence in education: A review. IEEE Access, 8, pp.75264–75278.</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Holmes, W., Bialik, M. and Fadel, C., (2022). Artificial Intelligence in Education: Promises and Implications for Teaching and Learning. Routledge.</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Ifenthaler, D. and Yau, J.Y.K., (2020). Utilising learning analytics to support study success in higher education: A systematic review. Educational Technology Research and Development, 68(4), pp.1961–1990.</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Lu, O.H.T., Huang, A.Y.Q., Huang, J.C.H., Lin, A.J.Q., Ogata, H. and Yang, S.J.H., (2018). Applying learning analytics for the early prediction of students' academic performance in blended learning. Educational Technology &amp; Society, 21(2), pp.220–232.</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100" w:after="200" w:line="360"/>
        <w:ind w:right="0" w:left="0" w:firstLine="0"/>
        <w:jc w:val="left"/>
        <w:rPr>
          <w:rFonts w:ascii="Arial" w:hAnsi="Arial" w:cs="Arial" w:eastAsia="Arial"/>
          <w:color w:val="auto"/>
          <w:spacing w:val="0"/>
          <w:position w:val="0"/>
          <w:sz w:val="24"/>
          <w:shd w:fill="auto" w:val="clear"/>
        </w:rPr>
      </w:pPr>
    </w:p>
    <w:p>
      <w:pPr>
        <w:spacing w:before="100" w:after="200" w:line="360"/>
        <w:ind w:right="0" w:left="0" w:firstLine="0"/>
        <w:jc w:val="left"/>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