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960B20" w14:textId="77777777" w:rsidR="00212FD5" w:rsidRDefault="00AA5179">
      <w:pPr>
        <w:rPr>
          <w:lang w:val="en-GB"/>
        </w:rPr>
      </w:pPr>
    </w:p>
    <w:p w14:paraId="13358E5D" w14:textId="77777777" w:rsidR="00B87E1B" w:rsidRPr="003830B8" w:rsidRDefault="00B87E1B">
      <w:pPr>
        <w:rPr>
          <w:b/>
          <w:sz w:val="28"/>
          <w:lang w:val="en-GB"/>
        </w:rPr>
      </w:pPr>
    </w:p>
    <w:p w14:paraId="08A3410F" w14:textId="48388581" w:rsidR="00B87E1B" w:rsidRPr="003830B8" w:rsidRDefault="00B87E1B">
      <w:pPr>
        <w:rPr>
          <w:b/>
          <w:sz w:val="28"/>
          <w:u w:val="single"/>
          <w:lang w:val="en-GB"/>
        </w:rPr>
      </w:pPr>
      <w:r w:rsidRPr="003830B8">
        <w:rPr>
          <w:b/>
          <w:sz w:val="28"/>
          <w:u w:val="single"/>
          <w:lang w:val="en-GB"/>
        </w:rPr>
        <w:t xml:space="preserve">Bangledesh </w:t>
      </w:r>
    </w:p>
    <w:p w14:paraId="7A03838F" w14:textId="77777777" w:rsidR="00B87E1B" w:rsidRDefault="00B87E1B">
      <w:pPr>
        <w:rPr>
          <w:lang w:val="en-GB"/>
        </w:rPr>
      </w:pPr>
    </w:p>
    <w:p w14:paraId="73DAFE1B" w14:textId="77777777" w:rsidR="00B87E1B" w:rsidRDefault="00B87E1B">
      <w:pPr>
        <w:rPr>
          <w:lang w:val="en-GB"/>
        </w:rPr>
      </w:pPr>
    </w:p>
    <w:p w14:paraId="33534713" w14:textId="77777777" w:rsidR="00B87E1B" w:rsidRDefault="00B87E1B">
      <w:pPr>
        <w:rPr>
          <w:lang w:val="en-GB"/>
        </w:rPr>
      </w:pPr>
    </w:p>
    <w:p w14:paraId="1CDA61B8" w14:textId="77777777" w:rsidR="00B87E1B" w:rsidRDefault="00575C98">
      <w:pPr>
        <w:rPr>
          <w:b/>
          <w:lang w:val="en-GB"/>
        </w:rPr>
      </w:pPr>
      <w:r w:rsidRPr="00575C98">
        <w:rPr>
          <w:b/>
          <w:lang w:val="en-GB"/>
        </w:rPr>
        <w:t>Daearyddiaeth Bangledesh</w:t>
      </w:r>
    </w:p>
    <w:p w14:paraId="00E3A411" w14:textId="77777777" w:rsidR="00575C98" w:rsidRDefault="00575C98">
      <w:pPr>
        <w:rPr>
          <w:b/>
          <w:lang w:val="en-GB"/>
        </w:rPr>
      </w:pPr>
    </w:p>
    <w:p w14:paraId="3819D9F2" w14:textId="77777777" w:rsidR="000D0C24" w:rsidRDefault="000D0C24">
      <w:pPr>
        <w:rPr>
          <w:b/>
          <w:lang w:val="en-GB"/>
        </w:rPr>
      </w:pPr>
    </w:p>
    <w:p w14:paraId="52CAF47A" w14:textId="41CE4B52" w:rsidR="001B0943" w:rsidRDefault="005D3684">
      <w:pPr>
        <w:rPr>
          <w:lang w:val="en-GB"/>
        </w:rPr>
      </w:pPr>
      <w:r>
        <w:rPr>
          <w:rFonts w:ascii="Helvetica" w:hAnsi="Helvetica" w:cs="Helvetica"/>
          <w:color w:val="000000"/>
        </w:rPr>
        <w:t xml:space="preserve">Tua 40 mlynedd yn ôl yn 1971, am y tro cyntaf daeth Bangladesh dod yn dalaith annibynnol ac yn rhydd o Bakistan. Ond cyn hyn, roedd problemau efo sut i rannu tir De Asia, wedi’r Deyrnas Unedig adael yr ardal. Roedd ardal Bengal yn bron yn amhosib gweinyddu, hyd yn oed pan </w:t>
      </w:r>
      <w:proofErr w:type="gramStart"/>
      <w:r>
        <w:rPr>
          <w:rFonts w:ascii="Helvetica" w:hAnsi="Helvetica" w:cs="Helvetica"/>
          <w:color w:val="000000"/>
        </w:rPr>
        <w:t>ddaeth  talaith</w:t>
      </w:r>
      <w:proofErr w:type="gramEnd"/>
      <w:r>
        <w:rPr>
          <w:rFonts w:ascii="Helvetica" w:hAnsi="Helvetica" w:cs="Helvetica"/>
          <w:color w:val="000000"/>
        </w:rPr>
        <w:t xml:space="preserve"> Assam yn annibynnol yn 1874. Erbyn 1905 fe wnaeth George Nathaniel Curzon, creu dwy dalaith newydd a wnaeth cael ei rhannu yn amlwg o </w:t>
      </w:r>
      <w:proofErr w:type="gramStart"/>
      <w:r>
        <w:rPr>
          <w:rFonts w:ascii="Helvetica" w:hAnsi="Helvetica" w:cs="Helvetica"/>
          <w:color w:val="000000"/>
        </w:rPr>
        <w:t>bersbectif  daearyddol</w:t>
      </w:r>
      <w:proofErr w:type="gramEnd"/>
      <w:r>
        <w:rPr>
          <w:rFonts w:ascii="Helvetica" w:hAnsi="Helvetica" w:cs="Helvetica"/>
          <w:color w:val="000000"/>
        </w:rPr>
        <w:t xml:space="preserve">. </w:t>
      </w:r>
      <w:r w:rsidR="009A57B0">
        <w:rPr>
          <w:rFonts w:ascii="Helvetica" w:hAnsi="Helvetica" w:cs="Helvetica"/>
          <w:color w:val="000000"/>
        </w:rPr>
        <w:t xml:space="preserve">Y ddwy dalaith oedd Bengal gorllewinol </w:t>
      </w:r>
      <w:proofErr w:type="gramStart"/>
      <w:r w:rsidR="009A57B0">
        <w:rPr>
          <w:rFonts w:ascii="Helvetica" w:hAnsi="Helvetica" w:cs="Helvetica"/>
          <w:color w:val="000000"/>
        </w:rPr>
        <w:t>a</w:t>
      </w:r>
      <w:proofErr w:type="gramEnd"/>
      <w:r w:rsidR="009A57B0">
        <w:rPr>
          <w:rFonts w:ascii="Helvetica" w:hAnsi="Helvetica" w:cs="Helvetica"/>
          <w:color w:val="000000"/>
        </w:rPr>
        <w:t xml:space="preserve"> oedd yn cynnwys Bihar a Orissa, ac yna Bengal dwyreiniol a Assam. Calcutta oedd y Brif ddinas ddwyrain, felly roedd Bengal Ddwyreiniol efo mwyafrif o bobl Hindŵ ac yna yn prif ddinas yn Dhaka, gyda’r mwyafrif yn Fwslim. Er nad oedd pawb yn hapus efo sut oedd yr ardaloedd wedi cael ei rhannu, yn enwedig yn Calcutta ble roedd yr Indian National congress (crëwyd yn 1885 ac o dan yr enw congress Party) chwarae rôl enfawr yn y brotest. Ond roedd mwyafrif o arweinwyr Mwslim India yn cytuno efo’r gwahaniad. O ganlyniad, yn 1906 daeth arweinwyr Mwslim India dod at ei gilydd o dan</w:t>
      </w:r>
      <w:r w:rsidR="00CE4A44">
        <w:rPr>
          <w:lang w:val="en-GB"/>
        </w:rPr>
        <w:t xml:space="preserve"> Nawab Salimuallah </w:t>
      </w:r>
      <w:r w:rsidR="002E7B74">
        <w:rPr>
          <w:lang w:val="en-GB"/>
        </w:rPr>
        <w:t xml:space="preserve">er mwyn creu All-India Muslim League. </w:t>
      </w:r>
      <w:r w:rsidR="00E22CF3">
        <w:rPr>
          <w:rFonts w:ascii="Helvetica" w:hAnsi="Helvetica" w:cs="Helvetica"/>
          <w:color w:val="000000"/>
        </w:rPr>
        <w:t xml:space="preserve">Ceisiwyd y mudiad yma i sicrhau fod etholaethau a chyfraith ar wahân efo Mwslemiaid o dan ddiwygiad yn 1909. Ond ni allwn sicrhau fod </w:t>
      </w:r>
      <w:proofErr w:type="gramStart"/>
      <w:r w:rsidR="00E22CF3">
        <w:rPr>
          <w:rFonts w:ascii="Helvetica" w:hAnsi="Helvetica" w:cs="Helvetica"/>
          <w:color w:val="000000"/>
        </w:rPr>
        <w:t>gwahaniaeth  arall</w:t>
      </w:r>
      <w:proofErr w:type="gramEnd"/>
      <w:r w:rsidR="00E22CF3">
        <w:rPr>
          <w:rFonts w:ascii="Helvetica" w:hAnsi="Helvetica" w:cs="Helvetica"/>
          <w:color w:val="000000"/>
        </w:rPr>
        <w:t xml:space="preserve"> yn digwydd yn yr ardal. Felly o ganlyniad yn </w:t>
      </w:r>
      <w:proofErr w:type="gramStart"/>
      <w:r w:rsidR="00E22CF3">
        <w:rPr>
          <w:rFonts w:ascii="Helvetica" w:hAnsi="Helvetica" w:cs="Helvetica"/>
          <w:color w:val="000000"/>
        </w:rPr>
        <w:t>1912 gyda</w:t>
      </w:r>
      <w:proofErr w:type="gramEnd"/>
      <w:r w:rsidR="00E22CF3">
        <w:rPr>
          <w:rFonts w:ascii="Helvetica" w:hAnsi="Helvetica" w:cs="Helvetica"/>
          <w:color w:val="000000"/>
        </w:rPr>
        <w:t xml:space="preserve"> Bihar a Orissa yn dod yn dalaith newydd, a Assam yn cael statws arwahan. </w:t>
      </w:r>
      <w:r w:rsidR="002E7B74">
        <w:rPr>
          <w:rStyle w:val="FootnoteReference"/>
          <w:lang w:val="en-GB"/>
        </w:rPr>
        <w:footnoteReference w:id="1"/>
      </w:r>
      <w:r w:rsidR="002E7B74">
        <w:rPr>
          <w:lang w:val="en-GB"/>
        </w:rPr>
        <w:t xml:space="preserve">. </w:t>
      </w:r>
      <w:r w:rsidR="004706A1">
        <w:rPr>
          <w:rFonts w:ascii="Helvetica" w:hAnsi="Helvetica" w:cs="Helvetica"/>
          <w:color w:val="000000"/>
        </w:rPr>
        <w:t>Er dros y degawdau diwethaf, roedd nifer o fudiadau yn ceisio i weithio’n galed er mwyn sicrhau hawliau unigolion i Fwslemiaid. Er ei hymdrechion caled, ni ddaeth unrhyw dalaith arwahanu i’r Mwslemiaid. Yn Fawrth 1947, daeth Louis Mountbatten yn unigolyn olaf o India Prydeinig a oedd efo’r hawl i roi pŵer i berson. Roedd yna lawer o syniadau ar gyfer y gwahaniad o India, a wnaeth Mohammed Ali Jinnah, ffigwr flaenllaw yn y Mwslim League, ceisio rhoi’r syniad am greu Bengal Unedig. Er mad oedd Mountbatten yn erbyn y syniad, roedd Mahatma Gandh a’r congress party i yn gwrthod y syniad yn llwyr. Pan ddaeth Pŵer gwladychon Prydain I ddiwedd yn India yn Gorffenned 1947, fe grëwyd dwy wlad newydd, India a Pakistan. Trwy hyn, roedd ardaloedd Bengal  wedi cael ei wahanu unwaith eto gyda Bengal gorllewinol yn mynd i India a Bengal Dwyreiniol yn mynd i Bakistan</w:t>
      </w:r>
      <w:r w:rsidR="004D24A5">
        <w:rPr>
          <w:lang w:val="en-GB"/>
        </w:rPr>
        <w:t xml:space="preserve"> </w:t>
      </w:r>
      <w:r w:rsidR="004D24A5">
        <w:rPr>
          <w:rStyle w:val="FootnoteReference"/>
          <w:lang w:val="en-GB"/>
        </w:rPr>
        <w:footnoteReference w:id="2"/>
      </w:r>
      <w:r w:rsidR="004D24A5">
        <w:rPr>
          <w:lang w:val="en-GB"/>
        </w:rPr>
        <w:t>.</w:t>
      </w:r>
      <w:r w:rsidR="004A38D0">
        <w:rPr>
          <w:lang w:val="en-GB"/>
        </w:rPr>
        <w:t xml:space="preserve"> </w:t>
      </w:r>
    </w:p>
    <w:p w14:paraId="4F11D046" w14:textId="77777777" w:rsidR="004A38D0" w:rsidRDefault="004A38D0">
      <w:pPr>
        <w:rPr>
          <w:lang w:val="en-GB"/>
        </w:rPr>
      </w:pPr>
    </w:p>
    <w:p w14:paraId="796FF31B" w14:textId="2A16D827" w:rsidR="004A38D0" w:rsidRDefault="00012540">
      <w:pPr>
        <w:rPr>
          <w:lang w:val="en-GB"/>
        </w:rPr>
      </w:pPr>
      <w:r>
        <w:rPr>
          <w:rFonts w:ascii="Helvetica" w:hAnsi="Helvetica" w:cs="Helvetica"/>
          <w:color w:val="000000"/>
        </w:rPr>
        <w:lastRenderedPageBreak/>
        <w:t xml:space="preserve">Roedd dau rhan clir efo Pakistan sef y Gorllewin ar Ddwyrain a oedd yn cael ei rhannu gan dros fil o filltiroedd o diriogaeth India. Yn y dwyrain roedd y boblogaeth ar ei fwyaf, </w:t>
      </w:r>
      <w:proofErr w:type="gramStart"/>
      <w:r>
        <w:rPr>
          <w:rFonts w:ascii="Helvetica" w:hAnsi="Helvetica" w:cs="Helvetica"/>
          <w:color w:val="000000"/>
        </w:rPr>
        <w:t>ond  y</w:t>
      </w:r>
      <w:proofErr w:type="gramEnd"/>
      <w:r>
        <w:rPr>
          <w:rFonts w:ascii="Helvetica" w:hAnsi="Helvetica" w:cs="Helvetica"/>
          <w:color w:val="000000"/>
        </w:rPr>
        <w:t xml:space="preserve"> gorllewin oedd yr ardal a oedd yn gwneud yn well yn economaidd gyda datblygiad yn ddiwydiannol ac yn amaethyddol. Ond roedd y Mwslimiaid yn yr ardal yma yn cael ei </w:t>
      </w:r>
      <w:proofErr w:type="gramStart"/>
      <w:r>
        <w:rPr>
          <w:rFonts w:ascii="Helvetica" w:hAnsi="Helvetica" w:cs="Helvetica"/>
          <w:color w:val="000000"/>
        </w:rPr>
        <w:t>weld  israddol</w:t>
      </w:r>
      <w:proofErr w:type="gramEnd"/>
      <w:r>
        <w:rPr>
          <w:rFonts w:ascii="Helvetica" w:hAnsi="Helvetica" w:cs="Helvetica"/>
          <w:color w:val="000000"/>
        </w:rPr>
        <w:t xml:space="preserve"> yn y gymuned a hyd yn oed yn teimlo’n agored i niwed ac yn fygythiad gan fod bengali’s yng nghanol y gwrthdaro rhwng India a Pakistan </w:t>
      </w:r>
      <w:r w:rsidR="000079F4">
        <w:rPr>
          <w:lang w:val="en-GB"/>
        </w:rPr>
        <w:t xml:space="preserve">oherywdd Kashmir. </w:t>
      </w:r>
      <w:r>
        <w:rPr>
          <w:rFonts w:ascii="Helvetica" w:hAnsi="Helvetica" w:cs="Helvetica"/>
          <w:color w:val="000000"/>
        </w:rPr>
        <w:t xml:space="preserve">Ond o ganlyniad i ddegawdau o deimlo’n israddol yn gymunedau fe wnaeth Bengali’s protestio yn erbyn y gyfraith am ei hawliau yn Fawrth 1971. O ganlyniad i hyn dechreuwyd rhyfel cartref ble wnaeth dros filiwn o bobl bu farw, ond o ganlyniad i’r rhyfel yma, fe wnaeth Bangladesh cael ei weld a’r map y byd fel gwlad annibynnol am y tro cyntaf yn 1971 ar ôl 9 mis o ryfel </w:t>
      </w:r>
      <w:r w:rsidR="00612814">
        <w:rPr>
          <w:rStyle w:val="FootnoteReference"/>
          <w:lang w:val="en-GB"/>
        </w:rPr>
        <w:footnoteReference w:id="3"/>
      </w:r>
      <w:r w:rsidR="00612814">
        <w:rPr>
          <w:lang w:val="en-GB"/>
        </w:rPr>
        <w:t xml:space="preserve">.   </w:t>
      </w:r>
    </w:p>
    <w:p w14:paraId="56CE3F4E" w14:textId="77777777" w:rsidR="004D24A5" w:rsidRDefault="004D24A5">
      <w:pPr>
        <w:rPr>
          <w:lang w:val="en-GB"/>
        </w:rPr>
      </w:pPr>
    </w:p>
    <w:p w14:paraId="415F6DC6" w14:textId="77777777" w:rsidR="004A38D0" w:rsidRPr="004A38D0" w:rsidRDefault="004A38D0" w:rsidP="004A38D0">
      <w:pPr>
        <w:rPr>
          <w:rFonts w:ascii="Times New Roman" w:eastAsia="Times New Roman" w:hAnsi="Times New Roman" w:cs="Times New Roman"/>
        </w:rPr>
      </w:pPr>
    </w:p>
    <w:p w14:paraId="050327FD" w14:textId="77777777" w:rsidR="00D449F7" w:rsidRDefault="00D449F7">
      <w:pPr>
        <w:rPr>
          <w:b/>
          <w:lang w:val="en-GB"/>
        </w:rPr>
      </w:pPr>
    </w:p>
    <w:p w14:paraId="6521CD54" w14:textId="3E178602" w:rsidR="000D0C24" w:rsidRDefault="00100900" w:rsidP="000D0C24">
      <w:pPr>
        <w:rPr>
          <w:rFonts w:ascii="Times New Roman" w:eastAsia="Times New Roman" w:hAnsi="Times New Roman" w:cs="Times New Roman"/>
        </w:rPr>
      </w:pPr>
      <w:r>
        <w:rPr>
          <w:rFonts w:ascii="Helvetica" w:hAnsi="Helvetica" w:cs="Helvetica"/>
          <w:noProof/>
          <w:lang w:val="en-GB" w:eastAsia="en-GB"/>
        </w:rPr>
        <w:drawing>
          <wp:inline distT="0" distB="0" distL="0" distR="0" wp14:anchorId="4D726C7B" wp14:editId="39B8941C">
            <wp:extent cx="3411855" cy="42727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hqprint">
                      <a:extLst>
                        <a:ext uri="{28A0092B-C50C-407E-A947-70E740481C1C}">
                          <a14:useLocalDpi xmlns:a14="http://schemas.microsoft.com/office/drawing/2010/main" val="0"/>
                        </a:ext>
                      </a:extLst>
                    </a:blip>
                    <a:srcRect/>
                    <a:stretch>
                      <a:fillRect/>
                    </a:stretch>
                  </pic:blipFill>
                  <pic:spPr bwMode="auto">
                    <a:xfrm>
                      <a:off x="0" y="0"/>
                      <a:ext cx="3423843" cy="4287753"/>
                    </a:xfrm>
                    <a:prstGeom prst="rect">
                      <a:avLst/>
                    </a:prstGeom>
                    <a:noFill/>
                    <a:ln>
                      <a:noFill/>
                    </a:ln>
                  </pic:spPr>
                </pic:pic>
              </a:graphicData>
            </a:graphic>
          </wp:inline>
        </w:drawing>
      </w:r>
      <w:r w:rsidR="003830B8">
        <w:rPr>
          <w:rStyle w:val="FootnoteReference"/>
          <w:rFonts w:ascii="Times New Roman" w:eastAsia="Times New Roman" w:hAnsi="Times New Roman" w:cs="Times New Roman"/>
        </w:rPr>
        <w:footnoteReference w:id="4"/>
      </w:r>
    </w:p>
    <w:p w14:paraId="5CCF071A" w14:textId="70635E63" w:rsidR="00100900" w:rsidRDefault="00100900" w:rsidP="000D0C24">
      <w:pPr>
        <w:rPr>
          <w:rFonts w:ascii="Times New Roman" w:eastAsia="Times New Roman" w:hAnsi="Times New Roman" w:cs="Times New Roman"/>
        </w:rPr>
      </w:pPr>
    </w:p>
    <w:p w14:paraId="2F28EC0F" w14:textId="77777777" w:rsidR="003830B8" w:rsidRDefault="003830B8" w:rsidP="000D0C24">
      <w:pPr>
        <w:rPr>
          <w:rFonts w:ascii="Times New Roman" w:eastAsia="Times New Roman" w:hAnsi="Times New Roman" w:cs="Times New Roman"/>
        </w:rPr>
      </w:pPr>
    </w:p>
    <w:p w14:paraId="0D504664" w14:textId="77777777" w:rsidR="00100900" w:rsidRDefault="00100900" w:rsidP="000D0C24">
      <w:pPr>
        <w:rPr>
          <w:rFonts w:ascii="Times New Roman" w:eastAsia="Times New Roman" w:hAnsi="Times New Roman" w:cs="Times New Roman"/>
        </w:rPr>
      </w:pPr>
    </w:p>
    <w:p w14:paraId="42A5DB4E" w14:textId="46A57832" w:rsidR="0002491B" w:rsidRDefault="006E264F" w:rsidP="000D0C24">
      <w:pPr>
        <w:rPr>
          <w:rFonts w:ascii="Times New Roman" w:eastAsia="Times New Roman" w:hAnsi="Times New Roman" w:cs="Times New Roman"/>
        </w:rPr>
      </w:pPr>
      <w:r>
        <w:rPr>
          <w:rFonts w:ascii="Times New Roman" w:hAnsi="Times New Roman" w:cs="Times New Roman"/>
          <w:color w:val="000000"/>
        </w:rPr>
        <w:lastRenderedPageBreak/>
        <w:t xml:space="preserve">Mae’r gair Bangladesh yn dod o’r iaith Bengali.  Defnyddiwyd Bengla a Desh, sydd yn golygu'r wlad neu dir ble mae Bengal yn cael ei siarad, roedd y wlad fel arfer yn cael ei adnabod fel Pakistan ddwyreiniol. Mae Bangladesh wedi lleoli yn Bwy o Fengal yn de Asia’r gogledd mae yna fin efo India ac i’r De ddwyrain mae ffin efo Myanmar. Yn ddaearyddol mae’r tir yn un isel ac felly yn orlifdir yn aml. O ganlyniad, </w:t>
      </w:r>
      <w:proofErr w:type="gramStart"/>
      <w:r>
        <w:rPr>
          <w:rFonts w:ascii="Times New Roman" w:hAnsi="Times New Roman" w:cs="Times New Roman"/>
          <w:color w:val="000000"/>
        </w:rPr>
        <w:t>mae  rhan</w:t>
      </w:r>
      <w:proofErr w:type="gramEnd"/>
      <w:r>
        <w:rPr>
          <w:rFonts w:ascii="Times New Roman" w:hAnsi="Times New Roman" w:cs="Times New Roman"/>
          <w:color w:val="000000"/>
        </w:rPr>
        <w:t xml:space="preserve"> fwyaf o ardaloedd yn llifogi  yn ystod tymor Monsoon rhwng Mai a Medi. Hefyd, gan fod y Ganges yn llifo trwy Gogledd orllewin a mae Brahmaputra yn llifo yn yr ogledd</w:t>
      </w:r>
      <w:r w:rsidR="004009F8">
        <w:rPr>
          <w:rFonts w:ascii="Times New Roman" w:eastAsia="Times New Roman" w:hAnsi="Times New Roman" w:cs="Times New Roman"/>
        </w:rPr>
        <w:t>.</w:t>
      </w:r>
      <w:r w:rsidR="004009F8">
        <w:rPr>
          <w:rStyle w:val="FootnoteReference"/>
          <w:rFonts w:ascii="Times New Roman" w:eastAsia="Times New Roman" w:hAnsi="Times New Roman" w:cs="Times New Roman"/>
        </w:rPr>
        <w:footnoteReference w:id="5"/>
      </w:r>
      <w:r w:rsidR="004009F8">
        <w:rPr>
          <w:rFonts w:ascii="Times New Roman" w:eastAsia="Times New Roman" w:hAnsi="Times New Roman" w:cs="Times New Roman"/>
        </w:rPr>
        <w:t>.</w:t>
      </w:r>
    </w:p>
    <w:p w14:paraId="4580EC94" w14:textId="77777777" w:rsidR="0002491B" w:rsidRDefault="0002491B" w:rsidP="000D0C24">
      <w:pPr>
        <w:rPr>
          <w:rFonts w:ascii="Times New Roman" w:eastAsia="Times New Roman" w:hAnsi="Times New Roman" w:cs="Times New Roman"/>
        </w:rPr>
      </w:pPr>
    </w:p>
    <w:p w14:paraId="7E00B79D" w14:textId="77777777" w:rsidR="0002491B" w:rsidRPr="0002491B" w:rsidRDefault="0002491B" w:rsidP="000D0C24">
      <w:pPr>
        <w:rPr>
          <w:rFonts w:ascii="Times New Roman" w:eastAsia="Times New Roman" w:hAnsi="Times New Roman" w:cs="Times New Roman"/>
          <w:b/>
        </w:rPr>
      </w:pPr>
    </w:p>
    <w:p w14:paraId="5BA92AEA" w14:textId="7C90F7AB" w:rsidR="00100900" w:rsidRPr="000D0C24" w:rsidRDefault="0002491B" w:rsidP="000D0C24">
      <w:pPr>
        <w:rPr>
          <w:rFonts w:ascii="Times New Roman" w:eastAsia="Times New Roman" w:hAnsi="Times New Roman" w:cs="Times New Roman"/>
          <w:b/>
          <w:u w:val="single"/>
        </w:rPr>
      </w:pPr>
      <w:r w:rsidRPr="0002491B">
        <w:rPr>
          <w:rFonts w:ascii="Times New Roman" w:eastAsia="Times New Roman" w:hAnsi="Times New Roman" w:cs="Times New Roman"/>
          <w:b/>
          <w:u w:val="single"/>
        </w:rPr>
        <w:t xml:space="preserve">Demograffig </w:t>
      </w:r>
      <w:r w:rsidR="004009F8" w:rsidRPr="0002491B">
        <w:rPr>
          <w:rFonts w:ascii="Times New Roman" w:eastAsia="Times New Roman" w:hAnsi="Times New Roman" w:cs="Times New Roman"/>
          <w:b/>
          <w:u w:val="single"/>
        </w:rPr>
        <w:t xml:space="preserve"> </w:t>
      </w:r>
    </w:p>
    <w:p w14:paraId="03E042E1" w14:textId="77777777" w:rsidR="001B0943" w:rsidRDefault="001B0943">
      <w:pPr>
        <w:rPr>
          <w:lang w:val="en-GB"/>
        </w:rPr>
      </w:pPr>
    </w:p>
    <w:p w14:paraId="0D916A17" w14:textId="2CE1AC1F" w:rsidR="00C46895" w:rsidRPr="007A30B6" w:rsidRDefault="003830B8">
      <w:pPr>
        <w:rPr>
          <w:lang w:val="en-GB"/>
        </w:rPr>
      </w:pPr>
      <w:r>
        <w:rPr>
          <w:rFonts w:ascii="Calibri" w:hAnsi="Calibri" w:cs="Calibri"/>
          <w:lang w:val="en-GB"/>
        </w:rPr>
        <w:t xml:space="preserve">Mae Bangladesh yn wlad sydd efo poblogaeth uchel </w:t>
      </w:r>
      <w:proofErr w:type="gramStart"/>
      <w:r>
        <w:rPr>
          <w:rFonts w:ascii="Calibri" w:hAnsi="Calibri" w:cs="Calibri"/>
          <w:lang w:val="en-GB"/>
        </w:rPr>
        <w:t>a  gyda</w:t>
      </w:r>
      <w:proofErr w:type="gramEnd"/>
      <w:r>
        <w:rPr>
          <w:rFonts w:ascii="Calibri" w:hAnsi="Calibri" w:cs="Calibri"/>
          <w:lang w:val="en-GB"/>
        </w:rPr>
        <w:t xml:space="preserve"> thua 166 miliwn o bobl yn byw yn y wlad erbyn heddiw (Ebrill 2018). Felly mae poblogaeth Bangladesh ar hyn o bryd yn cynreichioli hyd at 2.18% o boblogaeth y byd ac yw’r wythfed wlad fwyaf </w:t>
      </w:r>
      <w:proofErr w:type="gramStart"/>
      <w:r>
        <w:rPr>
          <w:rFonts w:ascii="Calibri" w:hAnsi="Calibri" w:cs="Calibri"/>
          <w:lang w:val="en-GB"/>
        </w:rPr>
        <w:t>poblog  yn</w:t>
      </w:r>
      <w:proofErr w:type="gramEnd"/>
      <w:r>
        <w:rPr>
          <w:rFonts w:ascii="Calibri" w:hAnsi="Calibri" w:cs="Calibri"/>
          <w:lang w:val="en-GB"/>
        </w:rPr>
        <w:t xml:space="preserve"> y byd. Nid yw Bangladesh yn wlad fawr o ran tir, efo cyfanswm arwynebedd tir o 50,259 km</w:t>
      </w:r>
      <w:r>
        <w:rPr>
          <w:rFonts w:ascii="Calibri" w:hAnsi="Calibri" w:cs="Calibri"/>
          <w:vertAlign w:val="superscript"/>
          <w:lang w:val="en-GB"/>
        </w:rPr>
        <w:t>2</w:t>
      </w:r>
      <w:r>
        <w:rPr>
          <w:rFonts w:ascii="Calibri" w:hAnsi="Calibri" w:cs="Calibri"/>
          <w:lang w:val="en-GB"/>
        </w:rPr>
        <w:t xml:space="preserve">, felly o ganlyniad i boblogaeth fawr a thir bach </w:t>
      </w:r>
      <w:proofErr w:type="gramStart"/>
      <w:r>
        <w:rPr>
          <w:rFonts w:ascii="Calibri" w:hAnsi="Calibri" w:cs="Calibri"/>
          <w:lang w:val="en-GB"/>
        </w:rPr>
        <w:t>mae</w:t>
      </w:r>
      <w:proofErr w:type="gramEnd"/>
      <w:r>
        <w:rPr>
          <w:rFonts w:ascii="Calibri" w:hAnsi="Calibri" w:cs="Calibri"/>
          <w:lang w:val="en-GB"/>
        </w:rPr>
        <w:t xml:space="preserve"> dwysedd poblogaeth y wlad yn 1278 km</w:t>
      </w:r>
      <w:r>
        <w:rPr>
          <w:rFonts w:ascii="Calibri" w:hAnsi="Calibri" w:cs="Calibri"/>
          <w:vertAlign w:val="superscript"/>
          <w:lang w:val="en-GB"/>
        </w:rPr>
        <w:t>2</w:t>
      </w:r>
      <w:r>
        <w:rPr>
          <w:rFonts w:ascii="Calibri" w:hAnsi="Calibri" w:cs="Calibri"/>
          <w:lang w:val="en-GB"/>
        </w:rPr>
        <w:t xml:space="preserve">. Sydd yn uchel iawn wrth gymharu â’r Deyrnas Unedig sydd â dwysedd poblogaeth o </w:t>
      </w:r>
      <w:proofErr w:type="gramStart"/>
      <w:r>
        <w:rPr>
          <w:rFonts w:ascii="Calibri" w:hAnsi="Calibri" w:cs="Calibri"/>
          <w:lang w:val="en-GB"/>
        </w:rPr>
        <w:t>275km</w:t>
      </w:r>
      <w:r>
        <w:rPr>
          <w:rFonts w:ascii="Calibri" w:hAnsi="Calibri" w:cs="Calibri"/>
          <w:vertAlign w:val="superscript"/>
          <w:lang w:val="en-GB"/>
        </w:rPr>
        <w:t xml:space="preserve">2 </w:t>
      </w:r>
      <w:proofErr w:type="gramEnd"/>
      <w:r w:rsidR="00FB42EB">
        <w:rPr>
          <w:rStyle w:val="FootnoteReference"/>
          <w:lang w:val="en-GB"/>
        </w:rPr>
        <w:footnoteReference w:id="6"/>
      </w:r>
      <w:r w:rsidR="007A30B6">
        <w:rPr>
          <w:lang w:val="en-GB"/>
        </w:rPr>
        <w:t xml:space="preserve">. </w:t>
      </w:r>
      <w:r w:rsidR="00FA26EB">
        <w:rPr>
          <w:lang w:val="en-GB"/>
        </w:rPr>
        <w:t xml:space="preserve"> </w:t>
      </w:r>
      <w:r>
        <w:rPr>
          <w:rFonts w:ascii="Calibri" w:hAnsi="Calibri" w:cs="Calibri"/>
          <w:lang w:val="en-GB"/>
        </w:rPr>
        <w:t xml:space="preserve">O’r boblogaeth mae 36.5% tua 60,649,009 yn (2018) yn byw yn ardaloedd trefol, gyda dinasoedd megis Dhaka y brif ddinas  efo poblogaeth o 17.598miliwn, Chittagong efo 4.539 miliwn a Kulna 1.022 miliwn. Felly er bod y dinasoedd efo poblogaeth uchel mae’r rhan fwyaf yn byw yn ardaloedd gwledig ym Mangladesh er bod tua 3% o newid yn nifer sydd yn symud i ardaloedd trefol yn flynyddol. Mae’n amlwg fod y nifer sydd yn symud i’r dinasoedd yn cynyddu gan yn amlwg </w:t>
      </w:r>
      <w:proofErr w:type="gramStart"/>
      <w:r>
        <w:rPr>
          <w:rFonts w:ascii="Calibri" w:hAnsi="Calibri" w:cs="Calibri"/>
          <w:lang w:val="en-GB"/>
        </w:rPr>
        <w:t>mae</w:t>
      </w:r>
      <w:proofErr w:type="gramEnd"/>
      <w:r>
        <w:rPr>
          <w:rFonts w:ascii="Calibri" w:hAnsi="Calibri" w:cs="Calibri"/>
          <w:lang w:val="en-GB"/>
        </w:rPr>
        <w:t xml:space="preserve"> fwy o swyddi yn y teyrnasoedd datblygedig sydd yn galluogi gwell ford o fyw i unigolion.</w:t>
      </w:r>
    </w:p>
    <w:p w14:paraId="075631AC" w14:textId="77777777" w:rsidR="009F1AE2" w:rsidRDefault="009F1AE2">
      <w:pPr>
        <w:rPr>
          <w:lang w:val="en-GB"/>
        </w:rPr>
      </w:pPr>
    </w:p>
    <w:p w14:paraId="10BC4816" w14:textId="77777777" w:rsidR="009F1AE2" w:rsidRDefault="009F1AE2">
      <w:pPr>
        <w:rPr>
          <w:lang w:val="en-GB"/>
        </w:rPr>
      </w:pPr>
    </w:p>
    <w:p w14:paraId="6496E631" w14:textId="5AD3435B" w:rsidR="00FB42EB" w:rsidRDefault="00C46895">
      <w:pPr>
        <w:rPr>
          <w:b/>
          <w:lang w:val="en-GB"/>
        </w:rPr>
      </w:pPr>
      <w:r>
        <w:rPr>
          <w:b/>
          <w:noProof/>
          <w:lang w:val="en-GB" w:eastAsia="en-GB"/>
        </w:rPr>
        <w:lastRenderedPageBreak/>
        <w:drawing>
          <wp:inline distT="0" distB="0" distL="0" distR="0" wp14:anchorId="0309D4A4" wp14:editId="727DAFEE">
            <wp:extent cx="5723255" cy="3646170"/>
            <wp:effectExtent l="0" t="0" r="0" b="11430"/>
            <wp:docPr id="2" name="Picture 2" descr="../Desktop/Screen%20Shot%202018-04-09%20at%2012.55.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04-09%20at%2012.55.49.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3255" cy="3646170"/>
                    </a:xfrm>
                    <a:prstGeom prst="rect">
                      <a:avLst/>
                    </a:prstGeom>
                    <a:noFill/>
                    <a:ln>
                      <a:noFill/>
                    </a:ln>
                  </pic:spPr>
                </pic:pic>
              </a:graphicData>
            </a:graphic>
          </wp:inline>
        </w:drawing>
      </w:r>
    </w:p>
    <w:p w14:paraId="1C89E884" w14:textId="5B9D6BF4" w:rsidR="008243A7" w:rsidRDefault="003830B8" w:rsidP="003830B8">
      <w:pPr>
        <w:rPr>
          <w:lang w:val="en-GB"/>
        </w:rPr>
      </w:pPr>
      <w:r>
        <w:rPr>
          <w:rFonts w:ascii="Calibri" w:hAnsi="Calibri" w:cs="Calibri"/>
          <w:lang w:val="en-GB"/>
        </w:rPr>
        <w:t xml:space="preserve">Gallwn weld yn glir o’r tabl uchod fod poblogaeth Bangladesh wedi bod yn cynyddu dros y degawdau diwethaf. Yn ystod wythdegau, nawdegau a dechrau’r 2000 oedd gallwn weld fod y boblogaeth yn cynyddu ar y cynnydd cyflymach. Gan yn 1985 roedd newid o 2.73%. Yn ystod y cyfnod hwn pan oedd y boblogaeth yn cynyddu yn gyflym roedd y canolrif oed wedi disgyn I 17.7. Er hyn yn 2018, er bod y boblogaeth dal yn cynyddu, mae’r newid pob blwyddyn wedi bod yn disgyn ac yn 2018roedd y newid yn 1.03% ac felly o ganlyniad </w:t>
      </w:r>
      <w:proofErr w:type="gramStart"/>
      <w:r>
        <w:rPr>
          <w:rFonts w:ascii="Calibri" w:hAnsi="Calibri" w:cs="Calibri"/>
          <w:lang w:val="en-GB"/>
        </w:rPr>
        <w:t>mae</w:t>
      </w:r>
      <w:proofErr w:type="gramEnd"/>
      <w:r>
        <w:rPr>
          <w:rFonts w:ascii="Calibri" w:hAnsi="Calibri" w:cs="Calibri"/>
          <w:lang w:val="en-GB"/>
        </w:rPr>
        <w:t xml:space="preserve"> canolrif oed wedi cynyddu I 26 erbyn heddiw. Er mae canolrif oed bechgyn ychydig yn is na fenywod i dynion mae fy 26 ac i fenywod mae’n 27.3 mlwydd </w:t>
      </w:r>
      <w:proofErr w:type="gramStart"/>
      <w:r>
        <w:rPr>
          <w:rFonts w:ascii="Calibri" w:hAnsi="Calibri" w:cs="Calibri"/>
          <w:lang w:val="en-GB"/>
        </w:rPr>
        <w:t>oed .</w:t>
      </w:r>
      <w:proofErr w:type="gramEnd"/>
      <w:r>
        <w:rPr>
          <w:rFonts w:ascii="Calibri" w:hAnsi="Calibri" w:cs="Calibri"/>
          <w:lang w:val="en-GB"/>
        </w:rPr>
        <w:t xml:space="preserve">  Gallwn weld yn glir, fod cyfradd cyfradd ffrwythlondeb y wlad wedi disgyn yn y degawdau diwethaf. Mae hyn o ganlyniad fod y gyfraith wedi gweithio efo strategaethau i sicrhau fod merched efo’r gallu i fynychu ysgol. Ar hyn o bryd </w:t>
      </w:r>
      <w:proofErr w:type="gramStart"/>
      <w:r>
        <w:rPr>
          <w:rFonts w:ascii="Calibri" w:hAnsi="Calibri" w:cs="Calibri"/>
          <w:lang w:val="en-GB"/>
        </w:rPr>
        <w:t>mae</w:t>
      </w:r>
      <w:proofErr w:type="gramEnd"/>
      <w:r>
        <w:rPr>
          <w:rFonts w:ascii="Calibri" w:hAnsi="Calibri" w:cs="Calibri"/>
          <w:lang w:val="en-GB"/>
        </w:rPr>
        <w:t xml:space="preserve"> 19miliwn o blant yn mynychu ysgolion, hanner ohonynt hwy yn ferched. Trwy sicrhau nawr fod 84% o fenywod y wlad yn mynychu ysgolion, mae fwy yn mynd ymlaen i weithio ac felly yn dewis canolbwyntio ar waith yn lle gael nifer o blant  .Yn 1970 roedd y gyfradd ffrwythlondeb ar ei fwyaf efo 6.92 o blant ar gyfartaledd i bob menyw. Sydd yn uchel iawn o gymharu â’r DU </w:t>
      </w:r>
      <w:proofErr w:type="gramStart"/>
      <w:r>
        <w:rPr>
          <w:rFonts w:ascii="Calibri" w:hAnsi="Calibri" w:cs="Calibri"/>
          <w:lang w:val="en-GB"/>
        </w:rPr>
        <w:t>sef  2.57</w:t>
      </w:r>
      <w:proofErr w:type="gramEnd"/>
      <w:r>
        <w:rPr>
          <w:rFonts w:ascii="Calibri" w:hAnsi="Calibri" w:cs="Calibri"/>
          <w:lang w:val="en-GB"/>
        </w:rPr>
        <w:t xml:space="preserve">. Er hyn mae’r gyfradd ffrwythlondeb wedi disgyn yn gyflym ym Mangladesh ac erbyn 2018 mae’r gyfradd wedi cyrraedd dim ond 2.19 o blant i bob menyw, sydd yn agosáu at gyfradd y DU sydd yn 1.88 yn 2018. Felly o ganlyniad i’r nifer o fenywod sy’n parhau yn ysgol ac yn </w:t>
      </w:r>
      <w:proofErr w:type="gramStart"/>
      <w:r>
        <w:rPr>
          <w:rFonts w:ascii="Calibri" w:hAnsi="Calibri" w:cs="Calibri"/>
          <w:lang w:val="en-GB"/>
        </w:rPr>
        <w:t>debygol  dewis</w:t>
      </w:r>
      <w:proofErr w:type="gramEnd"/>
      <w:r>
        <w:rPr>
          <w:rFonts w:ascii="Calibri" w:hAnsi="Calibri" w:cs="Calibri"/>
          <w:lang w:val="en-GB"/>
        </w:rPr>
        <w:t xml:space="preserve">  bywyd gwaith yn gyntaf cyn cael teulu, gallwn weld yn glir fod  cyfradd ffrwythlondeb wedi disgyn yn gyflym</w:t>
      </w:r>
      <w:r>
        <w:rPr>
          <w:rFonts w:ascii="Calibri" w:hAnsi="Calibri" w:cs="Calibri"/>
          <w:lang w:val="en-GB"/>
        </w:rPr>
        <w:t xml:space="preserve"> </w:t>
      </w:r>
      <w:r>
        <w:rPr>
          <w:rStyle w:val="FootnoteReference"/>
          <w:rFonts w:ascii="Calibri" w:hAnsi="Calibri" w:cs="Calibri"/>
          <w:lang w:val="en-GB"/>
        </w:rPr>
        <w:footnoteReference w:id="7"/>
      </w:r>
      <w:r>
        <w:rPr>
          <w:rFonts w:ascii="Calibri" w:hAnsi="Calibri" w:cs="Calibri"/>
          <w:lang w:val="en-GB"/>
        </w:rPr>
        <w:t>.</w:t>
      </w:r>
    </w:p>
    <w:p w14:paraId="5F08AA9C" w14:textId="77777777" w:rsidR="001E621A" w:rsidRDefault="001E621A">
      <w:pPr>
        <w:rPr>
          <w:lang w:val="en-GB"/>
        </w:rPr>
      </w:pPr>
    </w:p>
    <w:p w14:paraId="63C4500C" w14:textId="77777777" w:rsidR="001E621A" w:rsidRDefault="001E621A">
      <w:pPr>
        <w:rPr>
          <w:lang w:val="en-GB"/>
        </w:rPr>
      </w:pPr>
    </w:p>
    <w:p w14:paraId="34B6F2FA" w14:textId="77777777" w:rsidR="003830B8" w:rsidRDefault="003830B8" w:rsidP="003830B8">
      <w:pPr>
        <w:autoSpaceDE w:val="0"/>
        <w:autoSpaceDN w:val="0"/>
        <w:adjustRightInd w:val="0"/>
        <w:rPr>
          <w:rFonts w:ascii="Calibri" w:hAnsi="Calibri" w:cs="Calibri"/>
          <w:lang w:val="en-GB"/>
        </w:rPr>
      </w:pPr>
    </w:p>
    <w:p w14:paraId="2AACE449" w14:textId="69943D94" w:rsidR="008D420A" w:rsidRPr="004D022A" w:rsidRDefault="003830B8" w:rsidP="003830B8">
      <w:pPr>
        <w:rPr>
          <w:lang w:val="en-GB"/>
        </w:rPr>
      </w:pPr>
      <w:r>
        <w:rPr>
          <w:rFonts w:ascii="Calibri" w:hAnsi="Calibri" w:cs="Calibri"/>
          <w:lang w:val="en-GB"/>
        </w:rPr>
        <w:t xml:space="preserve">Er bod y gyfradd ffrwythlondeb yn disgyn, mae’r oedran </w:t>
      </w:r>
      <w:proofErr w:type="gramStart"/>
      <w:r>
        <w:rPr>
          <w:rFonts w:ascii="Calibri" w:hAnsi="Calibri" w:cs="Calibri"/>
          <w:lang w:val="en-GB"/>
        </w:rPr>
        <w:t>mae</w:t>
      </w:r>
      <w:proofErr w:type="gramEnd"/>
      <w:r>
        <w:rPr>
          <w:rFonts w:ascii="Calibri" w:hAnsi="Calibri" w:cs="Calibri"/>
          <w:lang w:val="en-GB"/>
        </w:rPr>
        <w:t xml:space="preserve"> menyw yn cael plentyn am y tro cyntaf yn ifanc. Ar gyfartaledd, byddai fenyw ym Mangladesh yn cael ei phlentyn cyntaf yn ddeunaw mlwydd oed. Felly er bod y data yn dangos fod menywod yn cael llai o blant, maent dal yn cael ei phlant yn ifanc. Yn </w:t>
      </w:r>
      <w:proofErr w:type="gramStart"/>
      <w:r>
        <w:rPr>
          <w:rFonts w:ascii="Calibri" w:hAnsi="Calibri" w:cs="Calibri"/>
          <w:lang w:val="en-GB"/>
        </w:rPr>
        <w:t>2017  roedd</w:t>
      </w:r>
      <w:proofErr w:type="gramEnd"/>
      <w:r>
        <w:rPr>
          <w:rFonts w:ascii="Calibri" w:hAnsi="Calibri" w:cs="Calibri"/>
          <w:lang w:val="en-GB"/>
        </w:rPr>
        <w:t xml:space="preserve"> cyfradd marwolaeth babanod tua 31.7..  Felly ar gyfartaledd byddai 31.7 o fabanod yn marw i bob 1,000 o enedigaeth. . Er wrth i’r wlad datblygu yn economaidd, mae’n debygol fydd y gyfradd hon yn disgyn gan fyddai gofal meddygol yn gwella ar draws y wlad ac yn galluogi gwell gwasanaethau i famau a babanod</w:t>
      </w:r>
    </w:p>
    <w:p w14:paraId="41A0D0F8" w14:textId="77777777" w:rsidR="005D296F" w:rsidRDefault="005D296F">
      <w:pPr>
        <w:rPr>
          <w:b/>
          <w:lang w:val="en-GB"/>
        </w:rPr>
      </w:pPr>
    </w:p>
    <w:p w14:paraId="4FC5E37F" w14:textId="7BE03882" w:rsidR="0012558A" w:rsidRDefault="003D77DA">
      <w:r>
        <w:rPr>
          <w:b/>
          <w:noProof/>
          <w:lang w:val="en-GB" w:eastAsia="en-GB"/>
        </w:rPr>
        <w:drawing>
          <wp:inline distT="0" distB="0" distL="0" distR="0" wp14:anchorId="2C1F062C" wp14:editId="39909CE8">
            <wp:extent cx="5720080" cy="2030730"/>
            <wp:effectExtent l="0" t="0" r="0" b="1270"/>
            <wp:docPr id="3" name="Picture 3" descr="../Desktop/Screen%20Shot%202018-04-09%20at%2013.19.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8-04-09%20at%2013.19.3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0080" cy="2030730"/>
                    </a:xfrm>
                    <a:prstGeom prst="rect">
                      <a:avLst/>
                    </a:prstGeom>
                    <a:noFill/>
                    <a:ln>
                      <a:noFill/>
                    </a:ln>
                  </pic:spPr>
                </pic:pic>
              </a:graphicData>
            </a:graphic>
          </wp:inline>
        </w:drawing>
      </w:r>
    </w:p>
    <w:p w14:paraId="63E4D753" w14:textId="77777777" w:rsidR="003D77DA" w:rsidRDefault="003D77DA"/>
    <w:p w14:paraId="11B89186" w14:textId="77777777" w:rsidR="003830B8" w:rsidRDefault="003830B8" w:rsidP="003830B8">
      <w:pPr>
        <w:autoSpaceDE w:val="0"/>
        <w:autoSpaceDN w:val="0"/>
        <w:adjustRightInd w:val="0"/>
        <w:rPr>
          <w:rFonts w:ascii="Calibri" w:hAnsi="Calibri" w:cs="Calibri"/>
          <w:lang w:val="en-GB"/>
        </w:rPr>
      </w:pPr>
      <w:r>
        <w:rPr>
          <w:rFonts w:ascii="Calibri" w:hAnsi="Calibri" w:cs="Calibri"/>
        </w:rPr>
        <w:t xml:space="preserve">Wrth edrych tuag at y  dyfodol, gallwn weld erbyn 2050 bydd y boblogaeth dal yn cynyddu, er bod cyfradd ffrwythlondeb yn disgyn i 1.66. Mae hyn o ganlyniad i ddatblygiad meddygol sy’n galluogi i unigolion byw am hirach. Mae disgwyliad oes Bangladesh yn 73 yn 2018, ond efo datblygiadau’r dyfodol </w:t>
      </w:r>
      <w:proofErr w:type="gramStart"/>
      <w:r>
        <w:rPr>
          <w:rFonts w:ascii="Calibri" w:hAnsi="Calibri" w:cs="Calibri"/>
        </w:rPr>
        <w:t>mae</w:t>
      </w:r>
      <w:proofErr w:type="gramEnd"/>
      <w:r>
        <w:rPr>
          <w:rFonts w:ascii="Calibri" w:hAnsi="Calibri" w:cs="Calibri"/>
        </w:rPr>
        <w:t xml:space="preserve"> disgwyliad oes yn disgwyl i cynyddu gan alluogi’r poblogaeth i cynyddu hefyd. Gyda hyn, gan fod llai o fabanod yn cael ei eni, mae’r oed canolig yn disgwyl i gynyddu I 40. Pe bai yn y dyfodol fod y gyfradd eni yn parhau i ddisgyn. Mae’n amlwg fydd y wlad yn efo problem o boblogaeth sy’n heneiddio. Wrth i’r boblogaeth heneiddio, byddai fwy o bwysau ar yr economi gan fod llai o bobl ifanc yn gweithio </w:t>
      </w:r>
      <w:proofErr w:type="gramStart"/>
      <w:r>
        <w:rPr>
          <w:rFonts w:ascii="Calibri" w:hAnsi="Calibri" w:cs="Calibri"/>
        </w:rPr>
        <w:t>a</w:t>
      </w:r>
      <w:proofErr w:type="gramEnd"/>
      <w:r>
        <w:rPr>
          <w:rFonts w:ascii="Calibri" w:hAnsi="Calibri" w:cs="Calibri"/>
        </w:rPr>
        <w:t xml:space="preserve"> fwy o bobl hen yn disgwyl cymorth o’r wladwriaeth. Ond, er mwyn sicrhau fod yr economi yn tyfu, mae dinasoedd o hyd yn tyfu, sydd yn golygu fod y nifer sy’n byw yn ardaloedd trefol erbyn diwedd 2050 yw 55.7% sydd yn gynnydd o dros 35%</w:t>
      </w:r>
      <w:r>
        <w:rPr>
          <w:rFonts w:ascii="Calibri" w:hAnsi="Calibri" w:cs="Calibri"/>
          <w:lang w:val="en-GB"/>
        </w:rPr>
        <w:t xml:space="preserve"> </w:t>
      </w:r>
    </w:p>
    <w:p w14:paraId="5D256DFB" w14:textId="6A6076C0" w:rsidR="003D77DA" w:rsidRDefault="001E621A">
      <w:r>
        <w:t xml:space="preserve"> </w:t>
      </w:r>
      <w:r w:rsidR="003D77DA">
        <w:rPr>
          <w:rStyle w:val="FootnoteReference"/>
        </w:rPr>
        <w:footnoteReference w:id="8"/>
      </w:r>
      <w:r w:rsidR="003D77DA">
        <w:t>.</w:t>
      </w:r>
    </w:p>
    <w:p w14:paraId="1837A7E5" w14:textId="77777777" w:rsidR="00355B8E" w:rsidRDefault="00355B8E"/>
    <w:p w14:paraId="2A30AD1F" w14:textId="77777777" w:rsidR="00355B8E" w:rsidRPr="00B2391C" w:rsidRDefault="00355B8E"/>
    <w:p w14:paraId="286E4931" w14:textId="77777777" w:rsidR="00355B8E" w:rsidRPr="001E621A" w:rsidRDefault="00355B8E">
      <w:pPr>
        <w:rPr>
          <w:u w:val="single"/>
        </w:rPr>
      </w:pPr>
    </w:p>
    <w:p w14:paraId="29FAA8DB" w14:textId="5654853A" w:rsidR="00355B8E" w:rsidRPr="001E621A" w:rsidRDefault="001E621A">
      <w:pPr>
        <w:rPr>
          <w:u w:val="single"/>
        </w:rPr>
      </w:pPr>
      <w:r>
        <w:rPr>
          <w:u w:val="single"/>
        </w:rPr>
        <w:t>Islam yn</w:t>
      </w:r>
      <w:r w:rsidR="00355B8E" w:rsidRPr="001E621A">
        <w:rPr>
          <w:u w:val="single"/>
        </w:rPr>
        <w:t xml:space="preserve"> Bangledesh</w:t>
      </w:r>
    </w:p>
    <w:p w14:paraId="55911668" w14:textId="77777777" w:rsidR="000A70DB" w:rsidRPr="00B2391C" w:rsidRDefault="000A70DB"/>
    <w:p w14:paraId="14A82EB0" w14:textId="77777777" w:rsidR="003830B8" w:rsidRDefault="003830B8" w:rsidP="003830B8">
      <w:pPr>
        <w:autoSpaceDE w:val="0"/>
        <w:autoSpaceDN w:val="0"/>
        <w:adjustRightInd w:val="0"/>
        <w:rPr>
          <w:rFonts w:ascii="Calibri" w:hAnsi="Calibri" w:cs="Calibri"/>
        </w:rPr>
      </w:pPr>
      <w:r>
        <w:rPr>
          <w:rFonts w:ascii="Calibri" w:hAnsi="Calibri" w:cs="Calibri"/>
        </w:rPr>
        <w:t xml:space="preserve">Ar draws y byd </w:t>
      </w:r>
      <w:proofErr w:type="gramStart"/>
      <w:r>
        <w:rPr>
          <w:rFonts w:ascii="Calibri" w:hAnsi="Calibri" w:cs="Calibri"/>
        </w:rPr>
        <w:t>mae</w:t>
      </w:r>
      <w:proofErr w:type="gramEnd"/>
      <w:r>
        <w:rPr>
          <w:rFonts w:ascii="Calibri" w:hAnsi="Calibri" w:cs="Calibri"/>
        </w:rPr>
        <w:t xml:space="preserve"> tua 1.6 biliwn o Fwslemiaid, sydd yn cynreichioli 23% o holl boblogaeth y byd. Mae 8% o boblogaeth Islam yn byw ym Mangladesh ac mae tua 89.8 o’r boblogaeth yn nodi ei hun fel Mwslim sef tua 133.5 miliwn o </w:t>
      </w:r>
      <w:proofErr w:type="gramStart"/>
      <w:r>
        <w:rPr>
          <w:rFonts w:ascii="Calibri" w:hAnsi="Calibri" w:cs="Calibri"/>
        </w:rPr>
        <w:t>bobl .</w:t>
      </w:r>
      <w:proofErr w:type="gramEnd"/>
      <w:r>
        <w:rPr>
          <w:rFonts w:ascii="Calibri" w:hAnsi="Calibri" w:cs="Calibri"/>
        </w:rPr>
        <w:t xml:space="preserve"> Er bod y nifer o Fwslemiaid y wlad yn uchel </w:t>
      </w:r>
      <w:proofErr w:type="gramStart"/>
      <w:r>
        <w:rPr>
          <w:rFonts w:ascii="Calibri" w:hAnsi="Calibri" w:cs="Calibri"/>
        </w:rPr>
        <w:t>yn ,mae’r</w:t>
      </w:r>
      <w:proofErr w:type="gramEnd"/>
      <w:r>
        <w:rPr>
          <w:rFonts w:ascii="Calibri" w:hAnsi="Calibri" w:cs="Calibri"/>
        </w:rPr>
        <w:t xml:space="preserve"> wlad  yn ceisio cael gwared ag Islam fel cred y dalaith. Mae seciwlariaeth </w:t>
      </w:r>
      <w:r>
        <w:rPr>
          <w:rFonts w:ascii="Calibri" w:hAnsi="Calibri" w:cs="Calibri"/>
        </w:rPr>
        <w:lastRenderedPageBreak/>
        <w:t xml:space="preserve">wedi chware rôl enfawr ym Mangladesh yn y blynyddoedd diwethaf ac </w:t>
      </w:r>
      <w:proofErr w:type="gramStart"/>
      <w:r>
        <w:rPr>
          <w:rFonts w:ascii="Calibri" w:hAnsi="Calibri" w:cs="Calibri"/>
        </w:rPr>
        <w:t>mae</w:t>
      </w:r>
      <w:proofErr w:type="gramEnd"/>
      <w:r>
        <w:rPr>
          <w:rFonts w:ascii="Calibri" w:hAnsi="Calibri" w:cs="Calibri"/>
        </w:rPr>
        <w:t xml:space="preserve"> cynnydd clir yn y nifer sy’n nodi ei hun yn an-fyddwyr. Fe wnaeth Dr Abdur Razzak, sydd yn arweinydd Awami League Party ym Mangladesh dweud dylai crefydd cael ei wrthod yn gyfansoddiad y wlad, pan oedd yn trafod yn Dhaka yn 2017. Dywed </w:t>
      </w:r>
    </w:p>
    <w:p w14:paraId="36AC5C70" w14:textId="77777777" w:rsidR="000A70DB" w:rsidRPr="00B2391C" w:rsidRDefault="000A70DB"/>
    <w:p w14:paraId="0D6317BF" w14:textId="77777777" w:rsidR="000A70DB" w:rsidRPr="00B2391C" w:rsidRDefault="000A70DB"/>
    <w:p w14:paraId="324015FD" w14:textId="5F986113" w:rsidR="00645C2F" w:rsidRDefault="00DE3185" w:rsidP="00B2391C">
      <w:pPr>
        <w:pStyle w:val="NormalWeb"/>
        <w:spacing w:before="0" w:beforeAutospacing="0" w:after="300" w:afterAutospacing="0" w:line="420" w:lineRule="atLeast"/>
        <w:rPr>
          <w:rFonts w:asciiTheme="minorHAnsi" w:hAnsiTheme="minorHAnsi"/>
          <w:color w:val="281E1E"/>
        </w:rPr>
      </w:pPr>
      <w:r w:rsidRPr="00B2391C">
        <w:rPr>
          <w:rFonts w:asciiTheme="minorHAnsi" w:hAnsiTheme="minorHAnsi"/>
          <w:color w:val="281E1E"/>
        </w:rPr>
        <w:t xml:space="preserve"> “Bangladesh is a country of communal harmony. Here we live with people from all religions and Islam should not be accommodated as the state religion in the Bangladeshi constitution,” </w:t>
      </w:r>
      <w:r w:rsidRPr="00B2391C">
        <w:rPr>
          <w:rStyle w:val="FootnoteReference"/>
          <w:rFonts w:asciiTheme="minorHAnsi" w:hAnsiTheme="minorHAnsi"/>
          <w:color w:val="281E1E"/>
        </w:rPr>
        <w:footnoteReference w:id="9"/>
      </w:r>
    </w:p>
    <w:p w14:paraId="03D373B5" w14:textId="77777777" w:rsidR="003830B8" w:rsidRDefault="003830B8" w:rsidP="003830B8">
      <w:pPr>
        <w:autoSpaceDE w:val="0"/>
        <w:autoSpaceDN w:val="0"/>
        <w:adjustRightInd w:val="0"/>
        <w:rPr>
          <w:rFonts w:ascii="Calibri" w:hAnsi="Calibri" w:cs="Calibri"/>
          <w:color w:val="000000"/>
          <w:sz w:val="22"/>
          <w:szCs w:val="22"/>
        </w:rPr>
      </w:pPr>
      <w:r>
        <w:rPr>
          <w:rFonts w:ascii="Calibri" w:hAnsi="Calibri" w:cs="Calibri"/>
          <w:color w:val="281E1E"/>
        </w:rPr>
        <w:t xml:space="preserve">Ym Mangladesh </w:t>
      </w:r>
      <w:proofErr w:type="gramStart"/>
      <w:r>
        <w:rPr>
          <w:rFonts w:ascii="Calibri" w:hAnsi="Calibri" w:cs="Calibri"/>
          <w:color w:val="281E1E"/>
        </w:rPr>
        <w:t>mae</w:t>
      </w:r>
      <w:proofErr w:type="gramEnd"/>
      <w:r>
        <w:rPr>
          <w:rFonts w:ascii="Calibri" w:hAnsi="Calibri" w:cs="Calibri"/>
          <w:color w:val="281E1E"/>
        </w:rPr>
        <w:t xml:space="preserve"> cyfraith Shraiah yn chwarae rôl enfawr yn fywyd pob dydd. I 80% o bobl Bangladesh, credwyd fod gyfraith Shariah yn sicrhau gwasanaethau gwell a diogelwch personol a chyfiawnder i’r wlad. Credwyd trwy sicrhau'r gyfraith hon byddai llai o </w:t>
      </w:r>
      <w:r>
        <w:rPr>
          <w:rFonts w:ascii="Trebuchet MS" w:hAnsi="Trebuchet MS" w:cs="Trebuchet MS"/>
          <w:color w:val="000000"/>
          <w:sz w:val="22"/>
          <w:szCs w:val="22"/>
        </w:rPr>
        <w:t xml:space="preserve">lygredigaeth yn y wlad. </w:t>
      </w:r>
      <w:r>
        <w:rPr>
          <w:rFonts w:ascii="Calibri" w:hAnsi="Calibri" w:cs="Calibri"/>
          <w:color w:val="281E1E"/>
        </w:rPr>
        <w:t xml:space="preserve">Yn holiadur 2003 </w:t>
      </w:r>
      <w:proofErr w:type="gramStart"/>
      <w:r>
        <w:rPr>
          <w:rFonts w:ascii="Calibri" w:hAnsi="Calibri" w:cs="Calibri"/>
          <w:color w:val="281E1E"/>
        </w:rPr>
        <w:t>roedd  anffyddiaeth</w:t>
      </w:r>
      <w:proofErr w:type="gramEnd"/>
      <w:r>
        <w:rPr>
          <w:rFonts w:ascii="Calibri" w:hAnsi="Calibri" w:cs="Calibri"/>
          <w:color w:val="281E1E"/>
        </w:rPr>
        <w:t xml:space="preserve"> y wlad yn isel iawn. Ond trwy gael gwared ac Islam fel crefydd y dalaith, mae nifer yn credu fod yn helpu’r leiafrifol rhag cael ei wahaniaethu yn </w:t>
      </w:r>
      <w:proofErr w:type="gramStart"/>
      <w:r>
        <w:rPr>
          <w:rFonts w:ascii="Calibri" w:hAnsi="Calibri" w:cs="Calibri"/>
          <w:color w:val="281E1E"/>
        </w:rPr>
        <w:t>erbyn .</w:t>
      </w:r>
      <w:proofErr w:type="gramEnd"/>
      <w:r>
        <w:rPr>
          <w:rFonts w:ascii="Calibri" w:hAnsi="Calibri" w:cs="Calibri"/>
          <w:color w:val="281E1E"/>
        </w:rPr>
        <w:t xml:space="preserve"> Ni ddylai unrhyw </w:t>
      </w:r>
      <w:proofErr w:type="gramStart"/>
      <w:r>
        <w:rPr>
          <w:rFonts w:ascii="Calibri" w:hAnsi="Calibri" w:cs="Calibri"/>
          <w:color w:val="281E1E"/>
        </w:rPr>
        <w:t>un</w:t>
      </w:r>
      <w:proofErr w:type="gramEnd"/>
      <w:r>
        <w:rPr>
          <w:rFonts w:ascii="Calibri" w:hAnsi="Calibri" w:cs="Calibri"/>
          <w:color w:val="281E1E"/>
        </w:rPr>
        <w:t xml:space="preserve"> cael anfantais yn y wlad o ganlyniad yw chred ac mae arweinydd yn teimlo fod hyn yn digwydd wrth i Islam fod yn flaenllaw yn wleidyddiaeth y wlad. Er hyn, </w:t>
      </w:r>
      <w:proofErr w:type="gramStart"/>
      <w:r>
        <w:rPr>
          <w:rFonts w:ascii="Calibri" w:hAnsi="Calibri" w:cs="Calibri"/>
          <w:color w:val="281E1E"/>
        </w:rPr>
        <w:t>mae</w:t>
      </w:r>
      <w:proofErr w:type="gramEnd"/>
      <w:r>
        <w:rPr>
          <w:rFonts w:ascii="Calibri" w:hAnsi="Calibri" w:cs="Calibri"/>
          <w:color w:val="281E1E"/>
        </w:rPr>
        <w:t xml:space="preserve"> nifer o Fwslemiaid yn ceisio ymladd fod ei fydd yn bwysig, a dylai cael ei chadw fel prif gred y wlad. </w:t>
      </w:r>
      <w:proofErr w:type="gramStart"/>
      <w:r>
        <w:rPr>
          <w:rFonts w:ascii="Calibri" w:hAnsi="Calibri" w:cs="Calibri"/>
          <w:color w:val="281E1E"/>
        </w:rPr>
        <w:t>Dywed  Maulana</w:t>
      </w:r>
      <w:proofErr w:type="gramEnd"/>
      <w:r>
        <w:rPr>
          <w:rFonts w:ascii="Calibri" w:hAnsi="Calibri" w:cs="Calibri"/>
          <w:color w:val="281E1E"/>
        </w:rPr>
        <w:t xml:space="preserve"> Raqib sef llywydd </w:t>
      </w:r>
      <w:r>
        <w:rPr>
          <w:rFonts w:ascii="Calibri" w:hAnsi="Calibri" w:cs="Calibri"/>
          <w:color w:val="000000"/>
          <w:sz w:val="22"/>
          <w:szCs w:val="22"/>
        </w:rPr>
        <w:t>y grŵp crefyddol Nazem-e-Isam</w:t>
      </w:r>
    </w:p>
    <w:p w14:paraId="3DAA0570" w14:textId="463F81C9" w:rsidR="00645C2F" w:rsidRPr="00645C2F" w:rsidRDefault="00645C2F" w:rsidP="00091931">
      <w:pPr>
        <w:ind w:left="288" w:right="288"/>
        <w:rPr>
          <w:rFonts w:eastAsia="Times New Roman"/>
          <w:sz w:val="21"/>
        </w:rPr>
      </w:pPr>
      <w:proofErr w:type="gramStart"/>
      <w:r w:rsidRPr="00645C2F">
        <w:rPr>
          <w:rFonts w:ascii="Georgia" w:eastAsia="Times New Roman" w:hAnsi="Georgia" w:cs="Times New Roman"/>
          <w:color w:val="000000"/>
          <w:sz w:val="22"/>
          <w:szCs w:val="27"/>
          <w:shd w:val="clear" w:color="auto" w:fill="FCFCFC"/>
        </w:rPr>
        <w:t>" Islam</w:t>
      </w:r>
      <w:proofErr w:type="gramEnd"/>
      <w:r w:rsidRPr="00645C2F">
        <w:rPr>
          <w:rFonts w:ascii="Georgia" w:eastAsia="Times New Roman" w:hAnsi="Georgia" w:cs="Times New Roman"/>
          <w:color w:val="000000"/>
          <w:sz w:val="22"/>
          <w:szCs w:val="27"/>
          <w:shd w:val="clear" w:color="auto" w:fill="FCFCFC"/>
        </w:rPr>
        <w:t xml:space="preserve"> should be the state religion. The majority of people in this country believe in Islam….</w:t>
      </w:r>
      <w:r w:rsidRPr="00645C2F">
        <w:rPr>
          <w:rFonts w:ascii="Georgia" w:eastAsia="Times New Roman" w:hAnsi="Georgia"/>
          <w:color w:val="000000"/>
          <w:sz w:val="22"/>
          <w:szCs w:val="27"/>
          <w:shd w:val="clear" w:color="auto" w:fill="FCFCFC"/>
        </w:rPr>
        <w:t xml:space="preserve"> "Minorities will not be discriminated against as there is a guarantee in the constitution for the minorities,</w:t>
      </w:r>
      <w:r>
        <w:rPr>
          <w:rFonts w:ascii="Georgia" w:eastAsia="Times New Roman" w:hAnsi="Georgia"/>
          <w:color w:val="000000"/>
          <w:sz w:val="22"/>
          <w:szCs w:val="27"/>
          <w:shd w:val="clear" w:color="auto" w:fill="FCFCFC"/>
        </w:rPr>
        <w:t xml:space="preserve"> </w:t>
      </w:r>
      <w:r>
        <w:rPr>
          <w:rStyle w:val="FootnoteReference"/>
          <w:rFonts w:ascii="Georgia" w:eastAsia="Times New Roman" w:hAnsi="Georgia"/>
          <w:color w:val="000000"/>
          <w:sz w:val="22"/>
          <w:szCs w:val="27"/>
          <w:shd w:val="clear" w:color="auto" w:fill="FCFCFC"/>
        </w:rPr>
        <w:footnoteReference w:id="10"/>
      </w:r>
      <w:r w:rsidRPr="00645C2F">
        <w:rPr>
          <w:rFonts w:ascii="Georgia" w:eastAsia="Times New Roman" w:hAnsi="Georgia"/>
          <w:color w:val="000000"/>
          <w:sz w:val="22"/>
          <w:szCs w:val="27"/>
          <w:shd w:val="clear" w:color="auto" w:fill="FCFCFC"/>
        </w:rPr>
        <w:t>"</w:t>
      </w:r>
    </w:p>
    <w:p w14:paraId="722D4300" w14:textId="78A1ABBD" w:rsidR="00645C2F" w:rsidRPr="00645C2F" w:rsidRDefault="00645C2F" w:rsidP="00645C2F">
      <w:pPr>
        <w:rPr>
          <w:rFonts w:ascii="Times New Roman" w:eastAsia="Times New Roman" w:hAnsi="Times New Roman" w:cs="Times New Roman"/>
        </w:rPr>
      </w:pPr>
      <w:r w:rsidRPr="00645C2F">
        <w:rPr>
          <w:rFonts w:ascii="Georgia" w:eastAsia="Times New Roman" w:hAnsi="Georgia" w:cs="Times New Roman"/>
          <w:color w:val="000000"/>
          <w:sz w:val="27"/>
          <w:szCs w:val="27"/>
          <w:shd w:val="clear" w:color="auto" w:fill="FCFCFC"/>
        </w:rPr>
        <w:t xml:space="preserve"> </w:t>
      </w:r>
    </w:p>
    <w:p w14:paraId="277698B8" w14:textId="77777777" w:rsidR="003830B8" w:rsidRDefault="003830B8" w:rsidP="003830B8">
      <w:pPr>
        <w:autoSpaceDE w:val="0"/>
        <w:autoSpaceDN w:val="0"/>
        <w:adjustRightInd w:val="0"/>
        <w:rPr>
          <w:rFonts w:ascii="Calibri" w:hAnsi="Calibri" w:cs="Calibri"/>
          <w:sz w:val="22"/>
          <w:szCs w:val="22"/>
        </w:rPr>
      </w:pPr>
      <w:r>
        <w:rPr>
          <w:rFonts w:ascii="Calibri" w:hAnsi="Calibri" w:cs="Calibri"/>
          <w:sz w:val="22"/>
          <w:szCs w:val="22"/>
        </w:rPr>
        <w:t xml:space="preserve">Ond nid yw hyn yn gywir am sicrhau diogelwch y lleiafrifoedd. Ym Mangladesh </w:t>
      </w:r>
      <w:proofErr w:type="gramStart"/>
      <w:r>
        <w:rPr>
          <w:rFonts w:ascii="Calibri" w:hAnsi="Calibri" w:cs="Calibri"/>
          <w:sz w:val="22"/>
          <w:szCs w:val="22"/>
        </w:rPr>
        <w:t>mae</w:t>
      </w:r>
      <w:proofErr w:type="gramEnd"/>
      <w:r>
        <w:rPr>
          <w:rFonts w:ascii="Calibri" w:hAnsi="Calibri" w:cs="Calibri"/>
          <w:sz w:val="22"/>
          <w:szCs w:val="22"/>
        </w:rPr>
        <w:t xml:space="preserve"> terfysgoedd wedi bod yn broblem enfawr. </w:t>
      </w:r>
      <w:proofErr w:type="gramStart"/>
      <w:r>
        <w:rPr>
          <w:rFonts w:ascii="Calibri" w:hAnsi="Calibri" w:cs="Calibri"/>
          <w:sz w:val="22"/>
          <w:szCs w:val="22"/>
        </w:rPr>
        <w:t>Ac  yn</w:t>
      </w:r>
      <w:proofErr w:type="gramEnd"/>
      <w:r>
        <w:rPr>
          <w:rFonts w:ascii="Calibri" w:hAnsi="Calibri" w:cs="Calibri"/>
          <w:sz w:val="22"/>
          <w:szCs w:val="22"/>
        </w:rPr>
        <w:t xml:space="preserve"> aml  o ganlyniad i’r Mwslemiaid eithafol, mae nifer yn dewis troi cefn ar Islam.</w:t>
      </w:r>
      <w:r>
        <w:rPr>
          <w:rFonts w:ascii="Calibri" w:hAnsi="Calibri" w:cs="Calibri"/>
          <w:color w:val="281E1E"/>
          <w:sz w:val="22"/>
          <w:szCs w:val="22"/>
        </w:rPr>
        <w:t xml:space="preserve"> Wrth i’r nifer sydd yn gweld ei hun yn seciwlar cynyddu, </w:t>
      </w:r>
      <w:proofErr w:type="gramStart"/>
      <w:r>
        <w:rPr>
          <w:rFonts w:ascii="Calibri" w:hAnsi="Calibri" w:cs="Calibri"/>
          <w:color w:val="281E1E"/>
          <w:sz w:val="22"/>
          <w:szCs w:val="22"/>
        </w:rPr>
        <w:t>mae</w:t>
      </w:r>
      <w:proofErr w:type="gramEnd"/>
      <w:r>
        <w:rPr>
          <w:rFonts w:ascii="Calibri" w:hAnsi="Calibri" w:cs="Calibri"/>
          <w:color w:val="281E1E"/>
          <w:sz w:val="22"/>
          <w:szCs w:val="22"/>
        </w:rPr>
        <w:t xml:space="preserve"> rhai unigolion Islamaidd yn weld nad oes lle ym Mangladesh am anffyddwyr.  Ar Ebrill 7fed </w:t>
      </w:r>
      <w:proofErr w:type="gramStart"/>
      <w:r>
        <w:rPr>
          <w:rFonts w:ascii="Calibri" w:hAnsi="Calibri" w:cs="Calibri"/>
          <w:color w:val="281E1E"/>
          <w:sz w:val="22"/>
          <w:szCs w:val="22"/>
        </w:rPr>
        <w:t>fe</w:t>
      </w:r>
      <w:proofErr w:type="gramEnd"/>
      <w:r>
        <w:rPr>
          <w:rFonts w:ascii="Calibri" w:hAnsi="Calibri" w:cs="Calibri"/>
          <w:color w:val="281E1E"/>
          <w:sz w:val="22"/>
          <w:szCs w:val="22"/>
        </w:rPr>
        <w:t xml:space="preserve"> gafodd myfyriwr ei ymosodi a’i saethu yn farw yn Dhaka o ganlyniad i ysgrifennu “I have no religion” ar Facebook. Nid hyn yw’r ymosodiad cyntaf nag olaf tuag at unigolion </w:t>
      </w:r>
      <w:proofErr w:type="gramStart"/>
      <w:r>
        <w:rPr>
          <w:rFonts w:ascii="Calibri" w:hAnsi="Calibri" w:cs="Calibri"/>
          <w:color w:val="281E1E"/>
          <w:sz w:val="22"/>
          <w:szCs w:val="22"/>
        </w:rPr>
        <w:t xml:space="preserve">anfydd </w:t>
      </w:r>
      <w:proofErr w:type="gramEnd"/>
      <w:r w:rsidR="00617AC9" w:rsidRPr="003830B8">
        <w:rPr>
          <w:rStyle w:val="FootnoteReference"/>
          <w:color w:val="281E1E"/>
          <w:sz w:val="22"/>
          <w:szCs w:val="22"/>
        </w:rPr>
        <w:footnoteReference w:id="11"/>
      </w:r>
      <w:r w:rsidR="00617AC9" w:rsidRPr="003830B8">
        <w:rPr>
          <w:color w:val="281E1E"/>
          <w:sz w:val="22"/>
          <w:szCs w:val="22"/>
        </w:rPr>
        <w:t xml:space="preserve">. </w:t>
      </w:r>
      <w:r w:rsidR="00091931" w:rsidRPr="003830B8">
        <w:rPr>
          <w:color w:val="281E1E"/>
          <w:sz w:val="22"/>
          <w:szCs w:val="22"/>
        </w:rPr>
        <w:t xml:space="preserve"> </w:t>
      </w:r>
      <w:r>
        <w:rPr>
          <w:rFonts w:ascii="Calibri" w:hAnsi="Calibri" w:cs="Calibri"/>
          <w:color w:val="281E1E"/>
          <w:sz w:val="22"/>
          <w:szCs w:val="22"/>
        </w:rPr>
        <w:t>Er hyn, mae’r wleidyddiaeth yn teimlo dylai Islam fod brif grefydd y wlad.</w:t>
      </w:r>
    </w:p>
    <w:p w14:paraId="0BCDA4E9" w14:textId="77777777" w:rsidR="003830B8" w:rsidRDefault="003830B8" w:rsidP="003830B8">
      <w:pPr>
        <w:autoSpaceDE w:val="0"/>
        <w:autoSpaceDN w:val="0"/>
        <w:adjustRightInd w:val="0"/>
        <w:rPr>
          <w:rFonts w:ascii="Calibri" w:hAnsi="Calibri" w:cs="Calibri"/>
          <w:sz w:val="22"/>
          <w:szCs w:val="22"/>
        </w:rPr>
      </w:pPr>
    </w:p>
    <w:p w14:paraId="6B3C3EDB" w14:textId="77777777" w:rsidR="003830B8" w:rsidRDefault="003830B8" w:rsidP="003830B8">
      <w:pPr>
        <w:autoSpaceDE w:val="0"/>
        <w:autoSpaceDN w:val="0"/>
        <w:adjustRightInd w:val="0"/>
        <w:rPr>
          <w:rFonts w:ascii="Times New Roman" w:hAnsi="Times New Roman" w:cs="Times New Roman"/>
          <w:sz w:val="22"/>
          <w:szCs w:val="22"/>
        </w:rPr>
      </w:pPr>
    </w:p>
    <w:p w14:paraId="7A2E3A5F" w14:textId="33FC1BA1" w:rsidR="00D91058" w:rsidRDefault="003830B8" w:rsidP="003830B8">
      <w:pPr>
        <w:rPr>
          <w:color w:val="281E1E"/>
        </w:rPr>
      </w:pPr>
      <w:r>
        <w:rPr>
          <w:rFonts w:ascii="Calibri" w:hAnsi="Calibri" w:cs="Calibri"/>
          <w:color w:val="281E1E"/>
          <w:sz w:val="22"/>
          <w:szCs w:val="22"/>
        </w:rPr>
        <w:t xml:space="preserve">Er bod nifer yn weld fod cyfraith Shariah yn ei amddiffyn nhw, i fenywod y wlad mae’n aml yn gadael yn agored i niwed. Yn 2001 wedi misoedd o ymladd gan nifer o bobl, </w:t>
      </w:r>
      <w:proofErr w:type="gramStart"/>
      <w:r>
        <w:rPr>
          <w:rFonts w:ascii="Calibri" w:hAnsi="Calibri" w:cs="Calibri"/>
          <w:color w:val="281E1E"/>
          <w:sz w:val="22"/>
          <w:szCs w:val="22"/>
        </w:rPr>
        <w:t>fe</w:t>
      </w:r>
      <w:proofErr w:type="gramEnd"/>
      <w:r>
        <w:rPr>
          <w:rFonts w:ascii="Calibri" w:hAnsi="Calibri" w:cs="Calibri"/>
          <w:color w:val="281E1E"/>
          <w:sz w:val="22"/>
          <w:szCs w:val="22"/>
        </w:rPr>
        <w:t xml:space="preserve"> wnaeth llys uchel dweud yn glir ei fod yn anghyfreithlon mynegi fatwas sef ysgariad syth. Fe ddaeth yn amlwg ei fod yn broblem pam wnaeth ŵr ym Mangladesh mynegi’r Fatwa yn ddicter ac </w:t>
      </w:r>
      <w:proofErr w:type="gramStart"/>
      <w:r>
        <w:rPr>
          <w:rFonts w:ascii="Calibri" w:hAnsi="Calibri" w:cs="Calibri"/>
          <w:color w:val="281E1E"/>
          <w:sz w:val="22"/>
          <w:szCs w:val="22"/>
        </w:rPr>
        <w:t>nad</w:t>
      </w:r>
      <w:proofErr w:type="gramEnd"/>
      <w:r>
        <w:rPr>
          <w:rFonts w:ascii="Calibri" w:hAnsi="Calibri" w:cs="Calibri"/>
          <w:color w:val="281E1E"/>
          <w:sz w:val="22"/>
          <w:szCs w:val="22"/>
        </w:rPr>
        <w:t xml:space="preserve"> oedd wir eisiau ysgariad ond </w:t>
      </w:r>
      <w:r>
        <w:rPr>
          <w:rFonts w:ascii="Calibri" w:hAnsi="Calibri" w:cs="Calibri"/>
          <w:color w:val="281E1E"/>
          <w:sz w:val="22"/>
          <w:szCs w:val="22"/>
        </w:rPr>
        <w:lastRenderedPageBreak/>
        <w:t xml:space="preserve">roedd wedi cael ei orfodi i'w ysgaru.  Er deg mlynedd yn hwyrach </w:t>
      </w:r>
      <w:proofErr w:type="gramStart"/>
      <w:r>
        <w:rPr>
          <w:rFonts w:ascii="Calibri" w:hAnsi="Calibri" w:cs="Calibri"/>
          <w:color w:val="281E1E"/>
          <w:sz w:val="22"/>
          <w:szCs w:val="22"/>
        </w:rPr>
        <w:t>mae</w:t>
      </w:r>
      <w:proofErr w:type="gramEnd"/>
      <w:r>
        <w:rPr>
          <w:rFonts w:ascii="Calibri" w:hAnsi="Calibri" w:cs="Calibri"/>
          <w:color w:val="281E1E"/>
          <w:sz w:val="22"/>
          <w:szCs w:val="22"/>
        </w:rPr>
        <w:t xml:space="preserve"> dal problemau gan fod fatwas ddim wedi cael ei wneud yn anghyfreithlon ond fod ddim hawl lei defnyddio i gosbi unrhyw un. Ond </w:t>
      </w:r>
      <w:proofErr w:type="gramStart"/>
      <w:r>
        <w:rPr>
          <w:rFonts w:ascii="Calibri" w:hAnsi="Calibri" w:cs="Calibri"/>
          <w:color w:val="281E1E"/>
          <w:sz w:val="22"/>
          <w:szCs w:val="22"/>
        </w:rPr>
        <w:t>fe</w:t>
      </w:r>
      <w:proofErr w:type="gramEnd"/>
      <w:r>
        <w:rPr>
          <w:rFonts w:ascii="Calibri" w:hAnsi="Calibri" w:cs="Calibri"/>
          <w:color w:val="281E1E"/>
          <w:sz w:val="22"/>
          <w:szCs w:val="22"/>
        </w:rPr>
        <w:t xml:space="preserve"> wnaeth y cwrt dweud</w:t>
      </w:r>
      <w:r>
        <w:rPr>
          <w:rFonts w:ascii="Calibri" w:hAnsi="Calibri" w:cs="Calibri"/>
          <w:color w:val="281E1E"/>
        </w:rPr>
        <w:t xml:space="preserve"> </w:t>
      </w:r>
      <w:r w:rsidR="00091931">
        <w:rPr>
          <w:color w:val="281E1E"/>
        </w:rPr>
        <w:t>“</w:t>
      </w:r>
      <w:r w:rsidR="00D45621">
        <w:rPr>
          <w:color w:val="281E1E"/>
        </w:rPr>
        <w:t>Fatwas means legal opinion</w:t>
      </w:r>
      <w:r w:rsidR="00D91058">
        <w:rPr>
          <w:color w:val="281E1E"/>
        </w:rPr>
        <w:t xml:space="preserve">, which, therefore, means legal opinion of a lawful person or authority. Legal systems of Bangladesh empowers only the courts to decide all questions related to legal opinion on the </w:t>
      </w:r>
      <w:r w:rsidR="00D45621">
        <w:rPr>
          <w:color w:val="281E1E"/>
        </w:rPr>
        <w:t>Muslim</w:t>
      </w:r>
      <w:r w:rsidR="00D91058">
        <w:rPr>
          <w:color w:val="281E1E"/>
        </w:rPr>
        <w:t xml:space="preserve"> and other laws as in force</w:t>
      </w:r>
      <w:r w:rsidR="00091931">
        <w:rPr>
          <w:color w:val="281E1E"/>
        </w:rPr>
        <w:t>”</w:t>
      </w:r>
      <w:r w:rsidR="00D91058">
        <w:rPr>
          <w:rStyle w:val="FootnoteReference"/>
          <w:color w:val="281E1E"/>
        </w:rPr>
        <w:footnoteReference w:id="12"/>
      </w:r>
      <w:r w:rsidR="00D91058">
        <w:rPr>
          <w:color w:val="281E1E"/>
        </w:rPr>
        <w:t xml:space="preserve"> </w:t>
      </w:r>
    </w:p>
    <w:p w14:paraId="69BCB0AD" w14:textId="77777777" w:rsidR="003830B8" w:rsidRDefault="003830B8" w:rsidP="003830B8">
      <w:pPr>
        <w:rPr>
          <w:color w:val="281E1E"/>
        </w:rPr>
      </w:pPr>
    </w:p>
    <w:p w14:paraId="31058C03" w14:textId="77777777" w:rsidR="003830B8" w:rsidRDefault="003830B8" w:rsidP="003830B8">
      <w:pPr>
        <w:autoSpaceDE w:val="0"/>
        <w:autoSpaceDN w:val="0"/>
        <w:adjustRightInd w:val="0"/>
        <w:spacing w:after="300" w:line="420" w:lineRule="atLeast"/>
        <w:rPr>
          <w:rFonts w:ascii="Calibri" w:hAnsi="Calibri" w:cs="Calibri"/>
          <w:color w:val="281E1E"/>
        </w:rPr>
      </w:pPr>
      <w:r>
        <w:rPr>
          <w:rFonts w:ascii="Calibri" w:hAnsi="Calibri" w:cs="Calibri"/>
          <w:color w:val="281E1E"/>
        </w:rPr>
        <w:t xml:space="preserve">Mae ysgolheigion academaidd Islam yn hapus efo penderfyniad ond </w:t>
      </w:r>
      <w:proofErr w:type="gramStart"/>
      <w:r>
        <w:rPr>
          <w:rFonts w:ascii="Calibri" w:hAnsi="Calibri" w:cs="Calibri"/>
          <w:color w:val="281E1E"/>
        </w:rPr>
        <w:t>mae</w:t>
      </w:r>
      <w:proofErr w:type="gramEnd"/>
      <w:r>
        <w:rPr>
          <w:rFonts w:ascii="Calibri" w:hAnsi="Calibri" w:cs="Calibri"/>
          <w:color w:val="281E1E"/>
        </w:rPr>
        <w:t xml:space="preserve"> grwpiau ffemistiadd yn anhapus. Trwy hyn maent yn teimlo fod yn gadael menywod yn fregus ac yn israddol yn gymdeithasau. Gan </w:t>
      </w:r>
      <w:proofErr w:type="gramStart"/>
      <w:r>
        <w:rPr>
          <w:rFonts w:ascii="Calibri" w:hAnsi="Calibri" w:cs="Calibri"/>
          <w:color w:val="281E1E"/>
        </w:rPr>
        <w:t>mae</w:t>
      </w:r>
      <w:proofErr w:type="gramEnd"/>
      <w:r>
        <w:rPr>
          <w:rFonts w:ascii="Calibri" w:hAnsi="Calibri" w:cs="Calibri"/>
          <w:color w:val="281E1E"/>
        </w:rPr>
        <w:t xml:space="preserve"> gyfraith Shariah yn aml yn portreadu fenywod yn israddol. Felly </w:t>
      </w:r>
      <w:proofErr w:type="gramStart"/>
      <w:r>
        <w:rPr>
          <w:rFonts w:ascii="Calibri" w:hAnsi="Calibri" w:cs="Calibri"/>
          <w:color w:val="281E1E"/>
        </w:rPr>
        <w:t>mae</w:t>
      </w:r>
      <w:proofErr w:type="gramEnd"/>
      <w:r>
        <w:rPr>
          <w:rFonts w:ascii="Calibri" w:hAnsi="Calibri" w:cs="Calibri"/>
          <w:color w:val="281E1E"/>
        </w:rPr>
        <w:t xml:space="preserve"> yna densiwn yn y wlad un ochr sydd yn cytuno yn llwyr efo shariah a’r gyfraith Islam, eraill yn teimlo ni all shariah gosod safonau am hawliau dynol a statws fenywod yn y gymdeithas. </w:t>
      </w:r>
    </w:p>
    <w:p w14:paraId="10703F81" w14:textId="180049EA" w:rsidR="00974954" w:rsidRPr="003830B8" w:rsidRDefault="003830B8" w:rsidP="003830B8">
      <w:pPr>
        <w:autoSpaceDE w:val="0"/>
        <w:autoSpaceDN w:val="0"/>
        <w:adjustRightInd w:val="0"/>
        <w:spacing w:after="300" w:line="420" w:lineRule="atLeast"/>
        <w:rPr>
          <w:rFonts w:ascii="Calibri" w:hAnsi="Calibri" w:cs="Calibri"/>
          <w:color w:val="281E1E"/>
        </w:rPr>
      </w:pPr>
      <w:r>
        <w:rPr>
          <w:rFonts w:ascii="Calibri" w:hAnsi="Calibri" w:cs="Calibri"/>
          <w:color w:val="281E1E"/>
        </w:rPr>
        <w:t xml:space="preserve">Mae’r fatwas yma sydd yn cael ei defnyddio i gosbi menywod problem glir yn y wlad am flynyddoedd. Un o’r digwyddiadau a chafodd sylw’r cyfryngau, oedd pan gafodd   fenyw ifanc ei chyhuddo o odineb, o ganlyniad i hyn </w:t>
      </w:r>
      <w:proofErr w:type="gramStart"/>
      <w:r>
        <w:rPr>
          <w:rFonts w:ascii="Calibri" w:hAnsi="Calibri" w:cs="Calibri"/>
          <w:color w:val="281E1E"/>
        </w:rPr>
        <w:t>cafodd  a</w:t>
      </w:r>
      <w:proofErr w:type="gramEnd"/>
      <w:r>
        <w:rPr>
          <w:rFonts w:ascii="Calibri" w:hAnsi="Calibri" w:cs="Calibri"/>
          <w:color w:val="281E1E"/>
        </w:rPr>
        <w:t xml:space="preserve"> wnaeth cael ei chladdu tuag at ei ganol ac yna taflwyd cerrig tuag ati. O ganlyniad yn hwyrach </w:t>
      </w:r>
      <w:proofErr w:type="gramStart"/>
      <w:r>
        <w:rPr>
          <w:rFonts w:ascii="Calibri" w:hAnsi="Calibri" w:cs="Calibri"/>
          <w:color w:val="281E1E"/>
        </w:rPr>
        <w:t>fe</w:t>
      </w:r>
      <w:proofErr w:type="gramEnd"/>
      <w:r>
        <w:rPr>
          <w:rFonts w:ascii="Calibri" w:hAnsi="Calibri" w:cs="Calibri"/>
          <w:color w:val="281E1E"/>
        </w:rPr>
        <w:t xml:space="preserve"> wnaeth cymryd bywyd ei hun. Er y digwyddiad, nid oedd y gyfraith yn helpu hawliau fenywod h. Defnyddiwyd y cwrt uchel lawer o ddeunydd Islamaidd i benderfynu fod fatwas yn anghyfreithlon yn 2011. Wrth I dynion yn y gymdeithas dilyn syniadau am talik ac ysgariad syth a chael addysg oddi wrth madrasas fod unigolion yn </w:t>
      </w:r>
      <w:proofErr w:type="gramStart"/>
      <w:r>
        <w:rPr>
          <w:rFonts w:ascii="Calibri" w:hAnsi="Calibri" w:cs="Calibri"/>
          <w:color w:val="281E1E"/>
        </w:rPr>
        <w:t>“ becoming</w:t>
      </w:r>
      <w:proofErr w:type="gramEnd"/>
      <w:r>
        <w:rPr>
          <w:rFonts w:ascii="Calibri" w:hAnsi="Calibri" w:cs="Calibri"/>
          <w:color w:val="281E1E"/>
        </w:rPr>
        <w:t xml:space="preserve"> fanatics, with wrong views. They must be defect in</w:t>
      </w:r>
      <w:r>
        <w:rPr>
          <w:rFonts w:ascii="Calibri" w:hAnsi="Calibri" w:cs="Calibri"/>
          <w:color w:val="281E1E"/>
        </w:rPr>
        <w:t xml:space="preserve"> their education and their view</w:t>
      </w:r>
      <w:r w:rsidR="00E65E18">
        <w:rPr>
          <w:color w:val="281E1E"/>
        </w:rPr>
        <w:t>”</w:t>
      </w:r>
      <w:r w:rsidR="00E65E18">
        <w:rPr>
          <w:color w:val="281E1E"/>
        </w:rPr>
        <w:t xml:space="preserve"> </w:t>
      </w:r>
      <w:r w:rsidR="00E65E18">
        <w:rPr>
          <w:rStyle w:val="FootnoteReference"/>
          <w:color w:val="281E1E"/>
        </w:rPr>
        <w:footnoteReference w:id="13"/>
      </w:r>
    </w:p>
    <w:p w14:paraId="2B47C632" w14:textId="73328550" w:rsidR="00210976" w:rsidRDefault="003830B8" w:rsidP="00B2391C">
      <w:pPr>
        <w:pStyle w:val="NormalWeb"/>
        <w:spacing w:before="0" w:beforeAutospacing="0" w:after="300" w:afterAutospacing="0" w:line="420" w:lineRule="atLeast"/>
        <w:rPr>
          <w:rFonts w:asciiTheme="minorHAnsi" w:hAnsiTheme="minorHAnsi"/>
          <w:color w:val="281E1E"/>
        </w:rPr>
      </w:pPr>
      <w:r>
        <w:rPr>
          <w:rFonts w:ascii="Calibri" w:hAnsi="Calibri" w:cs="Calibri"/>
          <w:color w:val="281E1E"/>
        </w:rPr>
        <w:t xml:space="preserve">Mae hyn yn cael ei weld yn glir yn y nifer o ymosodiadau terfysgaeth y wlad. Mae yna gynnydd yn y nifer o brosiectau i radicalaiddio unigolion ifanc yn y wlad, mae’r prosiectau yn llwyddiannus o ganlyniad fod yn cael ei thalu gan bobl o du </w:t>
      </w:r>
      <w:proofErr w:type="gramStart"/>
      <w:r>
        <w:rPr>
          <w:rFonts w:ascii="Calibri" w:hAnsi="Calibri" w:cs="Calibri"/>
          <w:color w:val="281E1E"/>
        </w:rPr>
        <w:t>allan</w:t>
      </w:r>
      <w:proofErr w:type="gramEnd"/>
      <w:r>
        <w:rPr>
          <w:rFonts w:ascii="Calibri" w:hAnsi="Calibri" w:cs="Calibri"/>
          <w:color w:val="281E1E"/>
        </w:rPr>
        <w:t xml:space="preserve"> i’r wlad. Trwy roir syniad fod rhai sydd yn ‘wahanol’ yn ei chred a’i dewisiadau byw ddim yn rhan o’r wlad. Felly mae’r Islam sydd yn agos i filiynau o bobl Bangladesh yn fygythiad gan </w:t>
      </w:r>
      <w:proofErr w:type="gramStart"/>
      <w:r>
        <w:rPr>
          <w:rFonts w:ascii="Calibri" w:hAnsi="Calibri" w:cs="Calibri"/>
          <w:color w:val="281E1E"/>
        </w:rPr>
        <w:t>radicalists .</w:t>
      </w:r>
      <w:proofErr w:type="gramEnd"/>
      <w:r>
        <w:rPr>
          <w:rFonts w:ascii="Calibri" w:hAnsi="Calibri" w:cs="Calibri"/>
          <w:color w:val="281E1E"/>
        </w:rPr>
        <w:t xml:space="preserve"> Un enghraifft o hyn yw noswaith Gorffennaf 1af wnaeth pum dyn ifanc cymryd pobl dramor yn wenyn gyda guniau a bomiau yn dŷ bwyta yn Dhaka, o ganlyniad 22 o bobl colli ei fywyd. Credwyd yr </w:t>
      </w:r>
      <w:r>
        <w:rPr>
          <w:rFonts w:ascii="Calibri" w:hAnsi="Calibri" w:cs="Calibri"/>
          <w:color w:val="281E1E"/>
        </w:rPr>
        <w:lastRenderedPageBreak/>
        <w:t>unigolyn yn y bwyty gan fod yn dramor yn mynd yn wrth i syniadau traddodiadol gyfraith Shariah ac yn llygru’r wlad</w:t>
      </w:r>
      <w:r w:rsidR="005A71F2">
        <w:rPr>
          <w:rStyle w:val="FootnoteReference"/>
          <w:rFonts w:asciiTheme="minorHAnsi" w:hAnsiTheme="minorHAnsi"/>
          <w:color w:val="281E1E"/>
        </w:rPr>
        <w:footnoteReference w:id="14"/>
      </w:r>
      <w:r w:rsidR="005A71F2">
        <w:rPr>
          <w:rFonts w:asciiTheme="minorHAnsi" w:hAnsiTheme="minorHAnsi"/>
          <w:color w:val="281E1E"/>
        </w:rPr>
        <w:t>.</w:t>
      </w:r>
    </w:p>
    <w:p w14:paraId="3F61500B" w14:textId="226DBBF2" w:rsidR="00210976" w:rsidRDefault="003830B8" w:rsidP="00B2391C">
      <w:pPr>
        <w:pStyle w:val="NormalWeb"/>
        <w:spacing w:before="0" w:beforeAutospacing="0" w:after="300" w:afterAutospacing="0" w:line="420" w:lineRule="atLeast"/>
        <w:rPr>
          <w:rFonts w:ascii="Indy Serif" w:hAnsi="Indy Serif"/>
          <w:color w:val="281E1E"/>
          <w:sz w:val="29"/>
          <w:szCs w:val="29"/>
        </w:rPr>
      </w:pPr>
      <w:r>
        <w:rPr>
          <w:rFonts w:ascii="Calibri" w:hAnsi="Calibri" w:cs="Calibri"/>
          <w:color w:val="281E1E"/>
        </w:rPr>
        <w:t xml:space="preserve">Yn glir </w:t>
      </w:r>
      <w:proofErr w:type="gramStart"/>
      <w:r>
        <w:rPr>
          <w:rFonts w:ascii="Calibri" w:hAnsi="Calibri" w:cs="Calibri"/>
          <w:color w:val="281E1E"/>
        </w:rPr>
        <w:t>mae</w:t>
      </w:r>
      <w:proofErr w:type="gramEnd"/>
      <w:r>
        <w:rPr>
          <w:rFonts w:ascii="Calibri" w:hAnsi="Calibri" w:cs="Calibri"/>
          <w:color w:val="281E1E"/>
        </w:rPr>
        <w:t xml:space="preserve"> Islam a chyfraith Shariah yn chware rôl enfawr yn y wlad. Ond yn y degawdau diwethaf </w:t>
      </w:r>
      <w:proofErr w:type="gramStart"/>
      <w:r>
        <w:rPr>
          <w:rFonts w:ascii="Calibri" w:hAnsi="Calibri" w:cs="Calibri"/>
          <w:color w:val="281E1E"/>
        </w:rPr>
        <w:t>mae</w:t>
      </w:r>
      <w:proofErr w:type="gramEnd"/>
      <w:r>
        <w:rPr>
          <w:rFonts w:ascii="Calibri" w:hAnsi="Calibri" w:cs="Calibri"/>
          <w:color w:val="281E1E"/>
        </w:rPr>
        <w:t xml:space="preserve"> nifer yn ymladd yn erbyn y traddodiad er mwyn sicrhau hawliau cyfartal i bob unigolyn. Ond wrth i gymaint cytuno efo’r gyfraith hyd yn hyn, mae’n amlwg fydd datblygiad yn hawliau cyfartal yn mynd i fod yn </w:t>
      </w:r>
      <w:proofErr w:type="gramStart"/>
      <w:r>
        <w:rPr>
          <w:rFonts w:ascii="Calibri" w:hAnsi="Calibri" w:cs="Calibri"/>
          <w:color w:val="281E1E"/>
        </w:rPr>
        <w:t>un</w:t>
      </w:r>
      <w:proofErr w:type="gramEnd"/>
      <w:r>
        <w:rPr>
          <w:rFonts w:ascii="Calibri" w:hAnsi="Calibri" w:cs="Calibri"/>
          <w:color w:val="281E1E"/>
        </w:rPr>
        <w:t xml:space="preserve"> anodd. Gyda nifer yn cytuno, yr unig ford gall Bangladesh sicrhau fod y lleiafrifoedd ddim yn cael ei </w:t>
      </w:r>
      <w:proofErr w:type="gramStart"/>
      <w:r>
        <w:rPr>
          <w:rFonts w:ascii="Calibri" w:hAnsi="Calibri" w:cs="Calibri"/>
          <w:color w:val="281E1E"/>
        </w:rPr>
        <w:t>drin</w:t>
      </w:r>
      <w:proofErr w:type="gramEnd"/>
      <w:r>
        <w:rPr>
          <w:rFonts w:ascii="Calibri" w:hAnsi="Calibri" w:cs="Calibri"/>
          <w:color w:val="281E1E"/>
        </w:rPr>
        <w:t xml:space="preserve"> yn israddol yw cael gwared ag Islam fel crefydd y dalaith.</w:t>
      </w:r>
    </w:p>
    <w:p w14:paraId="755A2CFC" w14:textId="77777777" w:rsidR="00826AF1" w:rsidRDefault="00826AF1" w:rsidP="00B2391C">
      <w:pPr>
        <w:pStyle w:val="NormalWeb"/>
        <w:spacing w:before="0" w:beforeAutospacing="0" w:after="300" w:afterAutospacing="0" w:line="420" w:lineRule="atLeast"/>
        <w:rPr>
          <w:rFonts w:ascii="Indy Serif" w:hAnsi="Indy Serif"/>
          <w:color w:val="281E1E"/>
          <w:sz w:val="29"/>
          <w:szCs w:val="29"/>
        </w:rPr>
      </w:pPr>
    </w:p>
    <w:p w14:paraId="1F7CAE4B" w14:textId="66CFE736" w:rsidR="00826AF1" w:rsidRDefault="00826AF1" w:rsidP="00B2391C">
      <w:pPr>
        <w:pStyle w:val="NormalWeb"/>
        <w:spacing w:before="0" w:beforeAutospacing="0" w:after="300" w:afterAutospacing="0" w:line="420" w:lineRule="atLeast"/>
        <w:rPr>
          <w:rFonts w:ascii="Indy Serif" w:hAnsi="Indy Serif"/>
          <w:color w:val="281E1E"/>
          <w:sz w:val="29"/>
          <w:szCs w:val="29"/>
        </w:rPr>
      </w:pPr>
    </w:p>
    <w:p w14:paraId="50E5FA94" w14:textId="21CAD230" w:rsidR="003830B8" w:rsidRDefault="003830B8" w:rsidP="00B2391C">
      <w:pPr>
        <w:pStyle w:val="NormalWeb"/>
        <w:spacing w:before="0" w:beforeAutospacing="0" w:after="300" w:afterAutospacing="0" w:line="420" w:lineRule="atLeast"/>
        <w:rPr>
          <w:rFonts w:ascii="Indy Serif" w:hAnsi="Indy Serif"/>
          <w:color w:val="281E1E"/>
          <w:sz w:val="29"/>
          <w:szCs w:val="29"/>
        </w:rPr>
      </w:pPr>
    </w:p>
    <w:p w14:paraId="7CEE4DC8" w14:textId="5D2AE365" w:rsidR="003830B8" w:rsidRDefault="003830B8" w:rsidP="00B2391C">
      <w:pPr>
        <w:pStyle w:val="NormalWeb"/>
        <w:spacing w:before="0" w:beforeAutospacing="0" w:after="300" w:afterAutospacing="0" w:line="420" w:lineRule="atLeast"/>
        <w:rPr>
          <w:rFonts w:ascii="Indy Serif" w:hAnsi="Indy Serif"/>
          <w:color w:val="281E1E"/>
          <w:sz w:val="29"/>
          <w:szCs w:val="29"/>
        </w:rPr>
      </w:pPr>
    </w:p>
    <w:p w14:paraId="51628FB4" w14:textId="4D2FC973" w:rsidR="003830B8" w:rsidRDefault="003830B8" w:rsidP="00B2391C">
      <w:pPr>
        <w:pStyle w:val="NormalWeb"/>
        <w:spacing w:before="0" w:beforeAutospacing="0" w:after="300" w:afterAutospacing="0" w:line="420" w:lineRule="atLeast"/>
        <w:rPr>
          <w:rFonts w:ascii="Indy Serif" w:hAnsi="Indy Serif"/>
          <w:color w:val="281E1E"/>
          <w:sz w:val="29"/>
          <w:szCs w:val="29"/>
        </w:rPr>
      </w:pPr>
    </w:p>
    <w:p w14:paraId="3D50318B" w14:textId="4889897F" w:rsidR="003830B8" w:rsidRDefault="003830B8" w:rsidP="00B2391C">
      <w:pPr>
        <w:pStyle w:val="NormalWeb"/>
        <w:spacing w:before="0" w:beforeAutospacing="0" w:after="300" w:afterAutospacing="0" w:line="420" w:lineRule="atLeast"/>
        <w:rPr>
          <w:rFonts w:ascii="Indy Serif" w:hAnsi="Indy Serif"/>
          <w:color w:val="281E1E"/>
          <w:sz w:val="29"/>
          <w:szCs w:val="29"/>
        </w:rPr>
      </w:pPr>
    </w:p>
    <w:p w14:paraId="5F6CAB78" w14:textId="66FB0EBB" w:rsidR="003830B8" w:rsidRDefault="003830B8" w:rsidP="00B2391C">
      <w:pPr>
        <w:pStyle w:val="NormalWeb"/>
        <w:spacing w:before="0" w:beforeAutospacing="0" w:after="300" w:afterAutospacing="0" w:line="420" w:lineRule="atLeast"/>
        <w:rPr>
          <w:rFonts w:ascii="Indy Serif" w:hAnsi="Indy Serif"/>
          <w:color w:val="281E1E"/>
          <w:sz w:val="29"/>
          <w:szCs w:val="29"/>
        </w:rPr>
      </w:pPr>
    </w:p>
    <w:p w14:paraId="48710A9A" w14:textId="33B09AA6" w:rsidR="003830B8" w:rsidRDefault="003830B8" w:rsidP="00B2391C">
      <w:pPr>
        <w:pStyle w:val="NormalWeb"/>
        <w:spacing w:before="0" w:beforeAutospacing="0" w:after="300" w:afterAutospacing="0" w:line="420" w:lineRule="atLeast"/>
        <w:rPr>
          <w:rFonts w:ascii="Indy Serif" w:hAnsi="Indy Serif"/>
          <w:color w:val="281E1E"/>
          <w:sz w:val="29"/>
          <w:szCs w:val="29"/>
        </w:rPr>
      </w:pPr>
    </w:p>
    <w:p w14:paraId="1929B0F1" w14:textId="6F75D0D5" w:rsidR="003830B8" w:rsidRDefault="003830B8" w:rsidP="00B2391C">
      <w:pPr>
        <w:pStyle w:val="NormalWeb"/>
        <w:spacing w:before="0" w:beforeAutospacing="0" w:after="300" w:afterAutospacing="0" w:line="420" w:lineRule="atLeast"/>
        <w:rPr>
          <w:rFonts w:ascii="Indy Serif" w:hAnsi="Indy Serif"/>
          <w:color w:val="281E1E"/>
          <w:sz w:val="29"/>
          <w:szCs w:val="29"/>
        </w:rPr>
      </w:pPr>
    </w:p>
    <w:p w14:paraId="15D97FEE" w14:textId="540D8D60" w:rsidR="003830B8" w:rsidRDefault="003830B8" w:rsidP="00B2391C">
      <w:pPr>
        <w:pStyle w:val="NormalWeb"/>
        <w:spacing w:before="0" w:beforeAutospacing="0" w:after="300" w:afterAutospacing="0" w:line="420" w:lineRule="atLeast"/>
        <w:rPr>
          <w:rFonts w:ascii="Indy Serif" w:hAnsi="Indy Serif"/>
          <w:color w:val="281E1E"/>
          <w:sz w:val="29"/>
          <w:szCs w:val="29"/>
        </w:rPr>
      </w:pPr>
    </w:p>
    <w:p w14:paraId="26F57365" w14:textId="3158A32A" w:rsidR="003830B8" w:rsidRDefault="003830B8" w:rsidP="00B2391C">
      <w:pPr>
        <w:pStyle w:val="NormalWeb"/>
        <w:spacing w:before="0" w:beforeAutospacing="0" w:after="300" w:afterAutospacing="0" w:line="420" w:lineRule="atLeast"/>
        <w:rPr>
          <w:rFonts w:ascii="Indy Serif" w:hAnsi="Indy Serif"/>
          <w:color w:val="281E1E"/>
          <w:sz w:val="29"/>
          <w:szCs w:val="29"/>
        </w:rPr>
      </w:pPr>
    </w:p>
    <w:p w14:paraId="307841F3" w14:textId="1086C9E4" w:rsidR="003830B8" w:rsidRDefault="003830B8" w:rsidP="00B2391C">
      <w:pPr>
        <w:pStyle w:val="NormalWeb"/>
        <w:spacing w:before="0" w:beforeAutospacing="0" w:after="300" w:afterAutospacing="0" w:line="420" w:lineRule="atLeast"/>
        <w:rPr>
          <w:rFonts w:ascii="Indy Serif" w:hAnsi="Indy Serif"/>
          <w:color w:val="281E1E"/>
          <w:sz w:val="29"/>
          <w:szCs w:val="29"/>
        </w:rPr>
      </w:pPr>
      <w:bookmarkStart w:id="0" w:name="_GoBack"/>
      <w:bookmarkEnd w:id="0"/>
    </w:p>
    <w:p w14:paraId="1DFBF5AA" w14:textId="10105821" w:rsidR="003830B8" w:rsidRPr="00087FDD" w:rsidRDefault="003830B8" w:rsidP="00B2391C">
      <w:pPr>
        <w:pStyle w:val="NormalWeb"/>
        <w:spacing w:before="0" w:beforeAutospacing="0" w:after="300" w:afterAutospacing="0" w:line="420" w:lineRule="atLeast"/>
        <w:rPr>
          <w:rFonts w:asciiTheme="minorHAnsi" w:hAnsiTheme="minorHAnsi" w:cstheme="minorHAnsi"/>
          <w:color w:val="281E1E"/>
          <w:sz w:val="22"/>
          <w:szCs w:val="22"/>
        </w:rPr>
      </w:pPr>
      <w:r w:rsidRPr="00087FDD">
        <w:rPr>
          <w:rFonts w:asciiTheme="minorHAnsi" w:hAnsiTheme="minorHAnsi" w:cstheme="minorHAnsi"/>
          <w:color w:val="281E1E"/>
          <w:sz w:val="22"/>
          <w:szCs w:val="22"/>
        </w:rPr>
        <w:t>Llyfryddiaeth</w:t>
      </w:r>
    </w:p>
    <w:p w14:paraId="6D2A79F1" w14:textId="338A187C" w:rsidR="00087FDD" w:rsidRPr="00087FDD" w:rsidRDefault="00087FDD" w:rsidP="00087FDD">
      <w:pPr>
        <w:rPr>
          <w:rFonts w:eastAsia="Times New Roman" w:cstheme="minorHAnsi"/>
          <w:color w:val="000000" w:themeColor="text1"/>
          <w:sz w:val="22"/>
          <w:szCs w:val="22"/>
        </w:rPr>
      </w:pPr>
      <w:r w:rsidRPr="00087FDD">
        <w:rPr>
          <w:rFonts w:eastAsia="Times New Roman" w:cstheme="minorHAnsi"/>
          <w:color w:val="000000" w:themeColor="text1"/>
          <w:sz w:val="22"/>
          <w:szCs w:val="22"/>
        </w:rPr>
        <w:t>Bergman, D. (2018). </w:t>
      </w:r>
      <w:r w:rsidRPr="00087FDD">
        <w:rPr>
          <w:rFonts w:eastAsia="Times New Roman" w:cstheme="minorHAnsi"/>
          <w:i/>
          <w:iCs/>
          <w:color w:val="000000" w:themeColor="text1"/>
          <w:sz w:val="22"/>
          <w:szCs w:val="22"/>
        </w:rPr>
        <w:t>Bangladesh court upholds Islam as religion of the state</w:t>
      </w:r>
      <w:r w:rsidRPr="00087FDD">
        <w:rPr>
          <w:rFonts w:eastAsia="Times New Roman" w:cstheme="minorHAnsi"/>
          <w:color w:val="000000" w:themeColor="text1"/>
          <w:sz w:val="22"/>
          <w:szCs w:val="22"/>
        </w:rPr>
        <w:t>. [</w:t>
      </w:r>
      <w:proofErr w:type="gramStart"/>
      <w:r w:rsidRPr="00087FDD">
        <w:rPr>
          <w:rFonts w:eastAsia="Times New Roman" w:cstheme="minorHAnsi"/>
          <w:color w:val="000000" w:themeColor="text1"/>
          <w:sz w:val="22"/>
          <w:szCs w:val="22"/>
        </w:rPr>
        <w:t>online</w:t>
      </w:r>
      <w:proofErr w:type="gramEnd"/>
      <w:r w:rsidRPr="00087FDD">
        <w:rPr>
          <w:rFonts w:eastAsia="Times New Roman" w:cstheme="minorHAnsi"/>
          <w:color w:val="000000" w:themeColor="text1"/>
          <w:sz w:val="22"/>
          <w:szCs w:val="22"/>
        </w:rPr>
        <w:t>] Aljazeera.com. Available at: https://www.aljazeera.com/news/2016/03/bangladesh-court-upholds-islam-religion-state-160328112919301.html [Accessed 1 May 2018].</w:t>
      </w:r>
    </w:p>
    <w:p w14:paraId="53DA0A7D" w14:textId="77777777" w:rsidR="00087FDD" w:rsidRPr="00087FDD" w:rsidRDefault="00087FDD" w:rsidP="00087FDD">
      <w:pPr>
        <w:rPr>
          <w:rFonts w:eastAsia="Times New Roman" w:cstheme="minorHAnsi"/>
          <w:color w:val="666666"/>
          <w:sz w:val="22"/>
          <w:szCs w:val="22"/>
        </w:rPr>
      </w:pPr>
    </w:p>
    <w:p w14:paraId="06BA48DE" w14:textId="77777777" w:rsidR="00087FDD" w:rsidRPr="00087FDD" w:rsidRDefault="00087FDD" w:rsidP="00087FDD">
      <w:pPr>
        <w:rPr>
          <w:rFonts w:eastAsia="Times New Roman" w:cstheme="minorHAnsi"/>
          <w:color w:val="000000" w:themeColor="text1"/>
          <w:sz w:val="22"/>
          <w:szCs w:val="22"/>
        </w:rPr>
      </w:pPr>
      <w:r w:rsidRPr="00087FDD">
        <w:rPr>
          <w:rFonts w:eastAsia="Times New Roman" w:cstheme="minorHAnsi"/>
          <w:color w:val="000000" w:themeColor="text1"/>
          <w:sz w:val="22"/>
          <w:szCs w:val="22"/>
        </w:rPr>
        <w:t>Encyclopedia Britannica. (2018). </w:t>
      </w:r>
      <w:r w:rsidRPr="00087FDD">
        <w:rPr>
          <w:rFonts w:eastAsia="Times New Roman" w:cstheme="minorHAnsi"/>
          <w:i/>
          <w:iCs/>
          <w:color w:val="000000" w:themeColor="text1"/>
          <w:sz w:val="22"/>
          <w:szCs w:val="22"/>
        </w:rPr>
        <w:t>Bangladesh - The British period, c. 1700–1947 | history - geography</w:t>
      </w:r>
      <w:r w:rsidRPr="00087FDD">
        <w:rPr>
          <w:rFonts w:eastAsia="Times New Roman" w:cstheme="minorHAnsi"/>
          <w:color w:val="000000" w:themeColor="text1"/>
          <w:sz w:val="22"/>
          <w:szCs w:val="22"/>
        </w:rPr>
        <w:t>. [</w:t>
      </w:r>
      <w:proofErr w:type="gramStart"/>
      <w:r w:rsidRPr="00087FDD">
        <w:rPr>
          <w:rFonts w:eastAsia="Times New Roman" w:cstheme="minorHAnsi"/>
          <w:color w:val="000000" w:themeColor="text1"/>
          <w:sz w:val="22"/>
          <w:szCs w:val="22"/>
        </w:rPr>
        <w:t>online</w:t>
      </w:r>
      <w:proofErr w:type="gramEnd"/>
      <w:r w:rsidRPr="00087FDD">
        <w:rPr>
          <w:rFonts w:eastAsia="Times New Roman" w:cstheme="minorHAnsi"/>
          <w:color w:val="000000" w:themeColor="text1"/>
          <w:sz w:val="22"/>
          <w:szCs w:val="22"/>
        </w:rPr>
        <w:t>] Available at: https://www.britannica.com/place/Bangladesh/The-British-period-c-1700-1947 [Accessed 9 Apr. 2018].</w:t>
      </w:r>
    </w:p>
    <w:p w14:paraId="423F0547" w14:textId="77777777" w:rsidR="00087FDD" w:rsidRPr="00087FDD" w:rsidRDefault="00087FDD" w:rsidP="00087FDD">
      <w:pPr>
        <w:rPr>
          <w:rFonts w:eastAsia="Times New Roman" w:cstheme="minorHAnsi"/>
          <w:sz w:val="22"/>
          <w:szCs w:val="22"/>
        </w:rPr>
      </w:pPr>
    </w:p>
    <w:p w14:paraId="11951587" w14:textId="77777777" w:rsidR="00087FDD" w:rsidRPr="00087FDD" w:rsidRDefault="00087FDD" w:rsidP="00087FDD">
      <w:pPr>
        <w:pStyle w:val="FootnoteText"/>
        <w:rPr>
          <w:rFonts w:cstheme="minorHAnsi"/>
          <w:sz w:val="22"/>
          <w:szCs w:val="22"/>
          <w:lang w:val="en-GB"/>
        </w:rPr>
      </w:pPr>
    </w:p>
    <w:p w14:paraId="5E11A987" w14:textId="418B7C40" w:rsidR="003830B8" w:rsidRPr="00087FDD" w:rsidRDefault="00087FDD" w:rsidP="00B2391C">
      <w:pPr>
        <w:pStyle w:val="NormalWeb"/>
        <w:spacing w:before="0" w:beforeAutospacing="0" w:after="300" w:afterAutospacing="0" w:line="420" w:lineRule="atLeast"/>
        <w:rPr>
          <w:rFonts w:asciiTheme="minorHAnsi" w:hAnsiTheme="minorHAnsi" w:cstheme="minorHAnsi"/>
          <w:color w:val="281E1E"/>
          <w:sz w:val="22"/>
          <w:szCs w:val="22"/>
        </w:rPr>
      </w:pPr>
      <w:r w:rsidRPr="00087FDD">
        <w:rPr>
          <w:rFonts w:asciiTheme="minorHAnsi" w:hAnsiTheme="minorHAnsi" w:cstheme="minorHAnsi"/>
          <w:sz w:val="22"/>
          <w:szCs w:val="22"/>
        </w:rPr>
        <w:t>Everyculture.com. (2018). Culture of Bangladesh - history, people, clothing, traditions, women, beliefs, food, customs, family. [</w:t>
      </w:r>
      <w:proofErr w:type="gramStart"/>
      <w:r w:rsidRPr="00087FDD">
        <w:rPr>
          <w:rFonts w:asciiTheme="minorHAnsi" w:hAnsiTheme="minorHAnsi" w:cstheme="minorHAnsi"/>
          <w:sz w:val="22"/>
          <w:szCs w:val="22"/>
        </w:rPr>
        <w:t>online</w:t>
      </w:r>
      <w:proofErr w:type="gramEnd"/>
      <w:r w:rsidRPr="00087FDD">
        <w:rPr>
          <w:rFonts w:asciiTheme="minorHAnsi" w:hAnsiTheme="minorHAnsi" w:cstheme="minorHAnsi"/>
          <w:sz w:val="22"/>
          <w:szCs w:val="22"/>
        </w:rPr>
        <w:t>] Available at: http://www.everyculture.com/A-Bo/Bangladesh.html [Accessed 9 Apr. 2018].</w:t>
      </w:r>
    </w:p>
    <w:p w14:paraId="40983042" w14:textId="70434E1F" w:rsidR="003830B8" w:rsidRPr="00087FDD" w:rsidRDefault="00087FDD" w:rsidP="00B2391C">
      <w:pPr>
        <w:pStyle w:val="NormalWeb"/>
        <w:spacing w:before="0" w:beforeAutospacing="0" w:after="300" w:afterAutospacing="0" w:line="420" w:lineRule="atLeast"/>
        <w:rPr>
          <w:rFonts w:asciiTheme="minorHAnsi" w:hAnsiTheme="minorHAnsi" w:cstheme="minorHAnsi"/>
          <w:sz w:val="22"/>
          <w:szCs w:val="22"/>
          <w:lang w:val="en-GB"/>
        </w:rPr>
      </w:pPr>
      <w:r w:rsidRPr="00087FDD">
        <w:rPr>
          <w:rFonts w:asciiTheme="minorHAnsi" w:hAnsiTheme="minorHAnsi" w:cstheme="minorHAnsi"/>
          <w:sz w:val="22"/>
          <w:szCs w:val="22"/>
          <w:lang w:val="en-GB"/>
        </w:rPr>
        <w:t xml:space="preserve"> Kenney</w:t>
      </w:r>
      <w:r w:rsidRPr="00087FDD">
        <w:rPr>
          <w:rFonts w:asciiTheme="minorHAnsi" w:hAnsiTheme="minorHAnsi" w:cstheme="minorHAnsi"/>
          <w:sz w:val="22"/>
          <w:szCs w:val="22"/>
          <w:lang w:val="en-GB"/>
        </w:rPr>
        <w:t>, Jeffrey.T</w:t>
      </w:r>
      <w:r w:rsidRPr="00087FDD">
        <w:rPr>
          <w:rFonts w:asciiTheme="minorHAnsi" w:hAnsiTheme="minorHAnsi" w:cstheme="minorHAnsi"/>
          <w:sz w:val="22"/>
          <w:szCs w:val="22"/>
          <w:lang w:val="en-GB"/>
        </w:rPr>
        <w:t xml:space="preserve"> </w:t>
      </w:r>
      <w:proofErr w:type="gramStart"/>
      <w:r w:rsidRPr="00087FDD">
        <w:rPr>
          <w:rFonts w:asciiTheme="minorHAnsi" w:hAnsiTheme="minorHAnsi" w:cstheme="minorHAnsi"/>
          <w:sz w:val="22"/>
          <w:szCs w:val="22"/>
          <w:lang w:val="en-GB"/>
        </w:rPr>
        <w:t>a</w:t>
      </w:r>
      <w:proofErr w:type="gramEnd"/>
      <w:r w:rsidRPr="00087FDD">
        <w:rPr>
          <w:rFonts w:asciiTheme="minorHAnsi" w:hAnsiTheme="minorHAnsi" w:cstheme="minorHAnsi"/>
          <w:sz w:val="22"/>
          <w:szCs w:val="22"/>
          <w:lang w:val="en-GB"/>
        </w:rPr>
        <w:t xml:space="preserve"> Ebrahim Mossa, </w:t>
      </w:r>
      <w:r w:rsidRPr="00087FDD">
        <w:rPr>
          <w:rFonts w:asciiTheme="minorHAnsi" w:hAnsiTheme="minorHAnsi" w:cstheme="minorHAnsi"/>
          <w:i/>
          <w:sz w:val="22"/>
          <w:szCs w:val="22"/>
          <w:lang w:val="en-GB"/>
        </w:rPr>
        <w:t>Islam and the Modern World (</w:t>
      </w:r>
      <w:r w:rsidRPr="00087FDD">
        <w:rPr>
          <w:rFonts w:asciiTheme="minorHAnsi" w:hAnsiTheme="minorHAnsi" w:cstheme="minorHAnsi"/>
          <w:sz w:val="22"/>
          <w:szCs w:val="22"/>
          <w:lang w:val="en-GB"/>
        </w:rPr>
        <w:t xml:space="preserve">Routledge, London, 2014) </w:t>
      </w:r>
    </w:p>
    <w:p w14:paraId="6118FEE9" w14:textId="16F81008" w:rsidR="00087FDD" w:rsidRPr="00087FDD" w:rsidRDefault="00087FDD" w:rsidP="00B2391C">
      <w:pPr>
        <w:pStyle w:val="NormalWeb"/>
        <w:spacing w:before="0" w:beforeAutospacing="0" w:after="300" w:afterAutospacing="0" w:line="420" w:lineRule="atLeast"/>
        <w:rPr>
          <w:rFonts w:asciiTheme="minorHAnsi" w:hAnsiTheme="minorHAnsi" w:cstheme="minorHAnsi"/>
          <w:color w:val="281E1E"/>
          <w:sz w:val="22"/>
          <w:szCs w:val="22"/>
        </w:rPr>
      </w:pPr>
      <w:r w:rsidRPr="00087FDD">
        <w:rPr>
          <w:rStyle w:val="selectable"/>
          <w:rFonts w:asciiTheme="minorHAnsi" w:hAnsiTheme="minorHAnsi" w:cstheme="minorHAnsi"/>
          <w:color w:val="000000"/>
          <w:sz w:val="22"/>
          <w:szCs w:val="22"/>
          <w:lang w:val="en"/>
        </w:rPr>
        <w:t xml:space="preserve">Ontheworldmap.com. (2018). </w:t>
      </w:r>
      <w:r w:rsidRPr="00087FDD">
        <w:rPr>
          <w:rStyle w:val="selectable"/>
          <w:rFonts w:asciiTheme="minorHAnsi" w:hAnsiTheme="minorHAnsi" w:cstheme="minorHAnsi"/>
          <w:i/>
          <w:iCs/>
          <w:color w:val="000000"/>
          <w:sz w:val="22"/>
          <w:szCs w:val="22"/>
          <w:lang w:val="en"/>
        </w:rPr>
        <w:t xml:space="preserve">Large detailed map of Bangladesh with </w:t>
      </w:r>
      <w:proofErr w:type="gramStart"/>
      <w:r w:rsidRPr="00087FDD">
        <w:rPr>
          <w:rStyle w:val="selectable"/>
          <w:rFonts w:asciiTheme="minorHAnsi" w:hAnsiTheme="minorHAnsi" w:cstheme="minorHAnsi"/>
          <w:i/>
          <w:iCs/>
          <w:color w:val="000000"/>
          <w:sz w:val="22"/>
          <w:szCs w:val="22"/>
          <w:lang w:val="en"/>
        </w:rPr>
        <w:t>cities﻿</w:t>
      </w:r>
      <w:r w:rsidRPr="00087FDD">
        <w:rPr>
          <w:rStyle w:val="selectable"/>
          <w:rFonts w:asciiTheme="minorHAnsi" w:hAnsiTheme="minorHAnsi" w:cstheme="minorHAnsi"/>
          <w:color w:val="000000"/>
          <w:sz w:val="22"/>
          <w:szCs w:val="22"/>
          <w:lang w:val="en"/>
        </w:rPr>
        <w:t>.</w:t>
      </w:r>
      <w:proofErr w:type="gramEnd"/>
      <w:r w:rsidRPr="00087FDD">
        <w:rPr>
          <w:rStyle w:val="selectable"/>
          <w:rFonts w:asciiTheme="minorHAnsi" w:hAnsiTheme="minorHAnsi" w:cstheme="minorHAnsi"/>
          <w:color w:val="000000"/>
          <w:sz w:val="22"/>
          <w:szCs w:val="22"/>
          <w:lang w:val="en"/>
        </w:rPr>
        <w:t xml:space="preserve"> [</w:t>
      </w:r>
      <w:proofErr w:type="gramStart"/>
      <w:r w:rsidRPr="00087FDD">
        <w:rPr>
          <w:rStyle w:val="selectable"/>
          <w:rFonts w:asciiTheme="minorHAnsi" w:hAnsiTheme="minorHAnsi" w:cstheme="minorHAnsi"/>
          <w:color w:val="000000"/>
          <w:sz w:val="22"/>
          <w:szCs w:val="22"/>
          <w:lang w:val="en"/>
        </w:rPr>
        <w:t>online</w:t>
      </w:r>
      <w:proofErr w:type="gramEnd"/>
      <w:r w:rsidRPr="00087FDD">
        <w:rPr>
          <w:rStyle w:val="selectable"/>
          <w:rFonts w:asciiTheme="minorHAnsi" w:hAnsiTheme="minorHAnsi" w:cstheme="minorHAnsi"/>
          <w:color w:val="000000"/>
          <w:sz w:val="22"/>
          <w:szCs w:val="22"/>
          <w:lang w:val="en"/>
        </w:rPr>
        <w:t>] Available at: http://ontheworldmap.com/bangladesh/large-detailed-map-of-bangladesh-with-cities.html [Accessed 23 Apr. 2018].</w:t>
      </w:r>
    </w:p>
    <w:p w14:paraId="365BF1BC" w14:textId="528810F4" w:rsidR="003830B8" w:rsidRPr="00087FDD" w:rsidRDefault="00087FDD" w:rsidP="00B2391C">
      <w:pPr>
        <w:pStyle w:val="NormalWeb"/>
        <w:spacing w:before="0" w:beforeAutospacing="0" w:after="300" w:afterAutospacing="0" w:line="420" w:lineRule="atLeast"/>
        <w:rPr>
          <w:rFonts w:asciiTheme="minorHAnsi" w:hAnsiTheme="minorHAnsi" w:cstheme="minorHAnsi"/>
          <w:sz w:val="22"/>
          <w:szCs w:val="22"/>
        </w:rPr>
      </w:pPr>
      <w:r w:rsidRPr="00087FDD">
        <w:rPr>
          <w:rFonts w:asciiTheme="minorHAnsi" w:hAnsiTheme="minorHAnsi" w:cstheme="minorHAnsi"/>
          <w:sz w:val="22"/>
          <w:szCs w:val="22"/>
        </w:rPr>
        <w:t>Samuels, G. (2018). Bangladesh 'dropping Islam as state religion'. [</w:t>
      </w:r>
      <w:proofErr w:type="gramStart"/>
      <w:r w:rsidRPr="00087FDD">
        <w:rPr>
          <w:rFonts w:asciiTheme="minorHAnsi" w:hAnsiTheme="minorHAnsi" w:cstheme="minorHAnsi"/>
          <w:sz w:val="22"/>
          <w:szCs w:val="22"/>
        </w:rPr>
        <w:t>online</w:t>
      </w:r>
      <w:proofErr w:type="gramEnd"/>
      <w:r w:rsidRPr="00087FDD">
        <w:rPr>
          <w:rFonts w:asciiTheme="minorHAnsi" w:hAnsiTheme="minorHAnsi" w:cstheme="minorHAnsi"/>
          <w:sz w:val="22"/>
          <w:szCs w:val="22"/>
        </w:rPr>
        <w:t>] The Independent. Available at: https://www.independent.co.uk/news/world/asia/bangladesh-islam-state-religion-government-considers-dropping-a7418366.html [Accessed 9 Apr. 2018].</w:t>
      </w:r>
    </w:p>
    <w:p w14:paraId="48FF39A8" w14:textId="0253B3C8" w:rsidR="00087FDD" w:rsidRPr="00087FDD" w:rsidRDefault="00087FDD" w:rsidP="00B2391C">
      <w:pPr>
        <w:pStyle w:val="NormalWeb"/>
        <w:spacing w:before="0" w:beforeAutospacing="0" w:after="300" w:afterAutospacing="0" w:line="420" w:lineRule="atLeast"/>
        <w:rPr>
          <w:rFonts w:asciiTheme="minorHAnsi" w:hAnsiTheme="minorHAnsi" w:cstheme="minorHAnsi"/>
          <w:color w:val="281E1E"/>
          <w:sz w:val="22"/>
          <w:szCs w:val="22"/>
        </w:rPr>
      </w:pPr>
      <w:r w:rsidRPr="00087FDD">
        <w:rPr>
          <w:rFonts w:asciiTheme="minorHAnsi" w:hAnsiTheme="minorHAnsi" w:cstheme="minorHAnsi"/>
          <w:sz w:val="22"/>
          <w:szCs w:val="22"/>
        </w:rPr>
        <w:t>Socialismtoday.org. (2018). Socialism Today - The birth of Bangladesh. [</w:t>
      </w:r>
      <w:proofErr w:type="gramStart"/>
      <w:r w:rsidRPr="00087FDD">
        <w:rPr>
          <w:rFonts w:asciiTheme="minorHAnsi" w:hAnsiTheme="minorHAnsi" w:cstheme="minorHAnsi"/>
          <w:sz w:val="22"/>
          <w:szCs w:val="22"/>
        </w:rPr>
        <w:t>online</w:t>
      </w:r>
      <w:proofErr w:type="gramEnd"/>
      <w:r w:rsidRPr="00087FDD">
        <w:rPr>
          <w:rFonts w:asciiTheme="minorHAnsi" w:hAnsiTheme="minorHAnsi" w:cstheme="minorHAnsi"/>
          <w:sz w:val="22"/>
          <w:szCs w:val="22"/>
        </w:rPr>
        <w:t>] Available at: http://www.socialismtoday.org/154/bangladesh.html [Accessed 9 Apr. 2018].</w:t>
      </w:r>
    </w:p>
    <w:p w14:paraId="7BCF7852" w14:textId="52EC8560" w:rsidR="003830B8" w:rsidRPr="00087FDD" w:rsidRDefault="003830B8" w:rsidP="003830B8">
      <w:pPr>
        <w:rPr>
          <w:rFonts w:cstheme="minorHAnsi"/>
          <w:sz w:val="22"/>
          <w:szCs w:val="22"/>
        </w:rPr>
      </w:pPr>
      <w:r w:rsidRPr="00087FDD">
        <w:rPr>
          <w:rFonts w:cstheme="minorHAnsi"/>
          <w:sz w:val="22"/>
          <w:szCs w:val="22"/>
        </w:rPr>
        <w:t>The Conversation. (2018). Threats of violent extremism in Bangladesh are a symptom of deeper social and political problems. [</w:t>
      </w:r>
      <w:proofErr w:type="gramStart"/>
      <w:r w:rsidRPr="00087FDD">
        <w:rPr>
          <w:rFonts w:cstheme="minorHAnsi"/>
          <w:sz w:val="22"/>
          <w:szCs w:val="22"/>
        </w:rPr>
        <w:t>online</w:t>
      </w:r>
      <w:proofErr w:type="gramEnd"/>
      <w:r w:rsidRPr="00087FDD">
        <w:rPr>
          <w:rFonts w:cstheme="minorHAnsi"/>
          <w:sz w:val="22"/>
          <w:szCs w:val="22"/>
        </w:rPr>
        <w:t>] Available at: http://theconversation.com/threats-of-violent-extremism-in-bangladesh-are-a-symptom-of-deeper-social-and-political-problems-70420 [Accessed 9 Apr. 2018].</w:t>
      </w:r>
    </w:p>
    <w:p w14:paraId="56C5A5FD" w14:textId="77777777" w:rsidR="00087FDD" w:rsidRPr="00087FDD" w:rsidRDefault="00087FDD" w:rsidP="003830B8">
      <w:pPr>
        <w:rPr>
          <w:rFonts w:cstheme="minorHAnsi"/>
          <w:sz w:val="22"/>
          <w:szCs w:val="22"/>
        </w:rPr>
      </w:pPr>
    </w:p>
    <w:p w14:paraId="387DF353" w14:textId="77777777" w:rsidR="00087FDD" w:rsidRPr="00087FDD" w:rsidRDefault="00087FDD" w:rsidP="00087FDD">
      <w:pPr>
        <w:rPr>
          <w:rFonts w:cstheme="minorHAnsi"/>
          <w:sz w:val="22"/>
          <w:szCs w:val="22"/>
        </w:rPr>
      </w:pPr>
      <w:r w:rsidRPr="00087FDD">
        <w:rPr>
          <w:rStyle w:val="selectable"/>
          <w:rFonts w:cstheme="minorHAnsi"/>
          <w:color w:val="000000"/>
          <w:sz w:val="22"/>
          <w:szCs w:val="22"/>
          <w:lang w:val="en"/>
        </w:rPr>
        <w:t xml:space="preserve">Vasilogambros, M. (2018). </w:t>
      </w:r>
      <w:r w:rsidRPr="00087FDD">
        <w:rPr>
          <w:rStyle w:val="selectable"/>
          <w:rFonts w:cstheme="minorHAnsi"/>
          <w:i/>
          <w:iCs/>
          <w:color w:val="000000"/>
          <w:sz w:val="22"/>
          <w:szCs w:val="22"/>
          <w:lang w:val="en"/>
        </w:rPr>
        <w:t xml:space="preserve">The Bloody Fight </w:t>
      </w:r>
      <w:proofErr w:type="gramStart"/>
      <w:r w:rsidRPr="00087FDD">
        <w:rPr>
          <w:rStyle w:val="selectable"/>
          <w:rFonts w:cstheme="minorHAnsi"/>
          <w:i/>
          <w:iCs/>
          <w:color w:val="000000"/>
          <w:sz w:val="22"/>
          <w:szCs w:val="22"/>
          <w:lang w:val="en"/>
        </w:rPr>
        <w:t>Over</w:t>
      </w:r>
      <w:proofErr w:type="gramEnd"/>
      <w:r w:rsidRPr="00087FDD">
        <w:rPr>
          <w:rStyle w:val="selectable"/>
          <w:rFonts w:cstheme="minorHAnsi"/>
          <w:i/>
          <w:iCs/>
          <w:color w:val="000000"/>
          <w:sz w:val="22"/>
          <w:szCs w:val="22"/>
          <w:lang w:val="en"/>
        </w:rPr>
        <w:t xml:space="preserve"> Bangladesh's Secularism</w:t>
      </w:r>
      <w:r w:rsidRPr="00087FDD">
        <w:rPr>
          <w:rStyle w:val="selectable"/>
          <w:rFonts w:cstheme="minorHAnsi"/>
          <w:color w:val="000000"/>
          <w:sz w:val="22"/>
          <w:szCs w:val="22"/>
          <w:lang w:val="en"/>
        </w:rPr>
        <w:t>. [</w:t>
      </w:r>
      <w:proofErr w:type="gramStart"/>
      <w:r w:rsidRPr="00087FDD">
        <w:rPr>
          <w:rStyle w:val="selectable"/>
          <w:rFonts w:cstheme="minorHAnsi"/>
          <w:color w:val="000000"/>
          <w:sz w:val="22"/>
          <w:szCs w:val="22"/>
          <w:lang w:val="en"/>
        </w:rPr>
        <w:t>online</w:t>
      </w:r>
      <w:proofErr w:type="gramEnd"/>
      <w:r w:rsidRPr="00087FDD">
        <w:rPr>
          <w:rStyle w:val="selectable"/>
          <w:rFonts w:cstheme="minorHAnsi"/>
          <w:color w:val="000000"/>
          <w:sz w:val="22"/>
          <w:szCs w:val="22"/>
          <w:lang w:val="en"/>
        </w:rPr>
        <w:t>] The Atlantic. Available at: https://www.theatlantic.com/international/archive/2016/04/bangladesh-secularism/479820/ [Accessed 1 May 2018].</w:t>
      </w:r>
    </w:p>
    <w:p w14:paraId="6DC6B9B6" w14:textId="57990C39" w:rsidR="003830B8" w:rsidRPr="00087FDD" w:rsidRDefault="003830B8" w:rsidP="00B2391C">
      <w:pPr>
        <w:pStyle w:val="NormalWeb"/>
        <w:spacing w:before="0" w:beforeAutospacing="0" w:after="300" w:afterAutospacing="0" w:line="420" w:lineRule="atLeast"/>
        <w:rPr>
          <w:rFonts w:asciiTheme="minorHAnsi" w:hAnsiTheme="minorHAnsi" w:cstheme="minorHAnsi"/>
          <w:color w:val="281E1E"/>
          <w:sz w:val="22"/>
          <w:szCs w:val="22"/>
        </w:rPr>
      </w:pPr>
    </w:p>
    <w:p w14:paraId="2576CCFC" w14:textId="59A2B710" w:rsidR="00087FDD" w:rsidRPr="00087FDD" w:rsidRDefault="00087FDD" w:rsidP="00B2391C">
      <w:pPr>
        <w:pStyle w:val="NormalWeb"/>
        <w:spacing w:before="0" w:beforeAutospacing="0" w:after="300" w:afterAutospacing="0" w:line="420" w:lineRule="atLeast"/>
        <w:rPr>
          <w:rFonts w:asciiTheme="minorHAnsi" w:hAnsiTheme="minorHAnsi" w:cstheme="minorHAnsi"/>
          <w:color w:val="281E1E"/>
          <w:sz w:val="22"/>
          <w:szCs w:val="22"/>
        </w:rPr>
      </w:pPr>
      <w:r w:rsidRPr="00087FDD">
        <w:rPr>
          <w:rFonts w:asciiTheme="minorHAnsi" w:hAnsiTheme="minorHAnsi" w:cstheme="minorHAnsi"/>
          <w:sz w:val="22"/>
          <w:szCs w:val="22"/>
        </w:rPr>
        <w:lastRenderedPageBreak/>
        <w:t>Worldometers.info. (2018). Bangladesh Population (2018) - Worldometers. [</w:t>
      </w:r>
      <w:proofErr w:type="gramStart"/>
      <w:r w:rsidRPr="00087FDD">
        <w:rPr>
          <w:rFonts w:asciiTheme="minorHAnsi" w:hAnsiTheme="minorHAnsi" w:cstheme="minorHAnsi"/>
          <w:sz w:val="22"/>
          <w:szCs w:val="22"/>
        </w:rPr>
        <w:t>online</w:t>
      </w:r>
      <w:proofErr w:type="gramEnd"/>
      <w:r w:rsidRPr="00087FDD">
        <w:rPr>
          <w:rFonts w:asciiTheme="minorHAnsi" w:hAnsiTheme="minorHAnsi" w:cstheme="minorHAnsi"/>
          <w:sz w:val="22"/>
          <w:szCs w:val="22"/>
        </w:rPr>
        <w:t>] Available at: http://www.worldometers.info/world-population/bangladesh-population/ [Accessed 9 Apr. 2018].</w:t>
      </w:r>
    </w:p>
    <w:sectPr w:rsidR="00087FDD" w:rsidRPr="00087FDD" w:rsidSect="00DD27EF">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0599BF" w14:textId="77777777" w:rsidR="00AA5179" w:rsidRDefault="00AA5179" w:rsidP="002E7B74">
      <w:r>
        <w:separator/>
      </w:r>
    </w:p>
  </w:endnote>
  <w:endnote w:type="continuationSeparator" w:id="0">
    <w:p w14:paraId="2C55C9AC" w14:textId="77777777" w:rsidR="00AA5179" w:rsidRDefault="00AA5179" w:rsidP="002E7B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Open Sans">
    <w:altName w:val="Times New Roman"/>
    <w:panose1 w:val="00000000000000000000"/>
    <w:charset w:val="00"/>
    <w:family w:val="roman"/>
    <w:notTrueType/>
    <w:pitch w:val="default"/>
  </w:font>
  <w:font w:name="Indy Serif">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8245B8" w14:textId="77777777" w:rsidR="00AA5179" w:rsidRDefault="00AA5179" w:rsidP="002E7B74">
      <w:r>
        <w:separator/>
      </w:r>
    </w:p>
  </w:footnote>
  <w:footnote w:type="continuationSeparator" w:id="0">
    <w:p w14:paraId="69F77EA5" w14:textId="77777777" w:rsidR="00AA5179" w:rsidRDefault="00AA5179" w:rsidP="002E7B74">
      <w:r>
        <w:continuationSeparator/>
      </w:r>
    </w:p>
  </w:footnote>
  <w:footnote w:id="1">
    <w:p w14:paraId="02C62EA2" w14:textId="77777777" w:rsidR="001D6B96" w:rsidRPr="003830B8" w:rsidRDefault="002E7B74" w:rsidP="001D6B96">
      <w:pPr>
        <w:rPr>
          <w:rFonts w:ascii="Times New Roman" w:eastAsia="Times New Roman" w:hAnsi="Times New Roman" w:cs="Times New Roman"/>
          <w:color w:val="000000" w:themeColor="text1"/>
        </w:rPr>
      </w:pPr>
      <w:r w:rsidRPr="003830B8">
        <w:rPr>
          <w:rStyle w:val="FootnoteReference"/>
          <w:color w:val="000000" w:themeColor="text1"/>
        </w:rPr>
        <w:footnoteRef/>
      </w:r>
      <w:r w:rsidRPr="003830B8">
        <w:rPr>
          <w:color w:val="000000" w:themeColor="text1"/>
        </w:rPr>
        <w:t xml:space="preserve"> </w:t>
      </w:r>
      <w:r w:rsidR="001D6B96" w:rsidRPr="003830B8">
        <w:rPr>
          <w:rFonts w:ascii="Arial" w:eastAsia="Times New Roman" w:hAnsi="Arial" w:cs="Arial"/>
          <w:b/>
          <w:bCs/>
          <w:color w:val="000000" w:themeColor="text1"/>
          <w:sz w:val="20"/>
          <w:szCs w:val="20"/>
        </w:rPr>
        <w:t> </w:t>
      </w:r>
      <w:r w:rsidR="001D6B96" w:rsidRPr="003830B8">
        <w:rPr>
          <w:rFonts w:ascii="Arial" w:eastAsia="Times New Roman" w:hAnsi="Arial" w:cs="Arial"/>
          <w:color w:val="000000" w:themeColor="text1"/>
          <w:sz w:val="20"/>
          <w:szCs w:val="20"/>
        </w:rPr>
        <w:t>Encyclopedia Britannica. (2018). </w:t>
      </w:r>
      <w:r w:rsidR="001D6B96" w:rsidRPr="003830B8">
        <w:rPr>
          <w:rFonts w:ascii="Arial" w:eastAsia="Times New Roman" w:hAnsi="Arial" w:cs="Arial"/>
          <w:i/>
          <w:iCs/>
          <w:color w:val="000000" w:themeColor="text1"/>
          <w:sz w:val="20"/>
          <w:szCs w:val="20"/>
        </w:rPr>
        <w:t>Bangladesh - The British period, c. 1700–1947 | history - geography</w:t>
      </w:r>
      <w:r w:rsidR="001D6B96" w:rsidRPr="003830B8">
        <w:rPr>
          <w:rFonts w:ascii="Arial" w:eastAsia="Times New Roman" w:hAnsi="Arial" w:cs="Arial"/>
          <w:color w:val="000000" w:themeColor="text1"/>
          <w:sz w:val="20"/>
          <w:szCs w:val="20"/>
        </w:rPr>
        <w:t>. [online] Available at: https://www.britannica.com/place/Bangladesh/The-British-period-c-1700-1947 [Accessed 9 Apr. 2018].</w:t>
      </w:r>
    </w:p>
    <w:p w14:paraId="07F7BD12" w14:textId="77777777" w:rsidR="002E7B74" w:rsidRPr="003830B8" w:rsidRDefault="002E7B74">
      <w:pPr>
        <w:pStyle w:val="FootnoteText"/>
        <w:rPr>
          <w:color w:val="000000" w:themeColor="text1"/>
          <w:lang w:val="en-GB"/>
        </w:rPr>
      </w:pPr>
    </w:p>
  </w:footnote>
  <w:footnote w:id="2">
    <w:p w14:paraId="461D0234" w14:textId="77777777" w:rsidR="004D24A5" w:rsidRPr="003830B8" w:rsidRDefault="004D24A5" w:rsidP="004D24A5">
      <w:pPr>
        <w:rPr>
          <w:rFonts w:ascii="Times New Roman" w:eastAsia="Times New Roman" w:hAnsi="Times New Roman" w:cs="Times New Roman"/>
          <w:color w:val="000000" w:themeColor="text1"/>
        </w:rPr>
      </w:pPr>
      <w:r w:rsidRPr="003830B8">
        <w:rPr>
          <w:rStyle w:val="FootnoteReference"/>
          <w:color w:val="000000" w:themeColor="text1"/>
        </w:rPr>
        <w:footnoteRef/>
      </w:r>
      <w:r w:rsidRPr="003830B8">
        <w:rPr>
          <w:color w:val="000000" w:themeColor="text1"/>
        </w:rPr>
        <w:t xml:space="preserve"> </w:t>
      </w:r>
      <w:r w:rsidRPr="003830B8">
        <w:rPr>
          <w:rFonts w:ascii="Arial" w:eastAsia="Times New Roman" w:hAnsi="Arial" w:cs="Arial"/>
          <w:color w:val="000000" w:themeColor="text1"/>
          <w:sz w:val="20"/>
          <w:szCs w:val="20"/>
        </w:rPr>
        <w:t>Encyclopedia Britannica. (2018). </w:t>
      </w:r>
      <w:r w:rsidRPr="003830B8">
        <w:rPr>
          <w:rFonts w:ascii="Arial" w:eastAsia="Times New Roman" w:hAnsi="Arial" w:cs="Arial"/>
          <w:i/>
          <w:iCs/>
          <w:color w:val="000000" w:themeColor="text1"/>
          <w:sz w:val="20"/>
          <w:szCs w:val="20"/>
        </w:rPr>
        <w:t>Bangladesh - The British period, c. 1700–1947 | history - geography</w:t>
      </w:r>
      <w:r w:rsidRPr="003830B8">
        <w:rPr>
          <w:rFonts w:ascii="Arial" w:eastAsia="Times New Roman" w:hAnsi="Arial" w:cs="Arial"/>
          <w:color w:val="000000" w:themeColor="text1"/>
          <w:sz w:val="20"/>
          <w:szCs w:val="20"/>
        </w:rPr>
        <w:t>. [online] Available at: https://www.britannica.com/place/Bangladesh/The-British-period-c-1700-1947 [Accessed 9 Apr. 2018].</w:t>
      </w:r>
    </w:p>
    <w:p w14:paraId="61EA6B3B" w14:textId="77777777" w:rsidR="004D24A5" w:rsidRPr="004D24A5" w:rsidRDefault="004D24A5">
      <w:pPr>
        <w:pStyle w:val="FootnoteText"/>
        <w:rPr>
          <w:lang w:val="en-GB"/>
        </w:rPr>
      </w:pPr>
    </w:p>
  </w:footnote>
  <w:footnote w:id="3">
    <w:p w14:paraId="7920ABFE" w14:textId="77777777" w:rsidR="00B13869" w:rsidRPr="00B13869" w:rsidRDefault="00612814" w:rsidP="00B13869">
      <w:r>
        <w:rPr>
          <w:rStyle w:val="FootnoteReference"/>
        </w:rPr>
        <w:footnoteRef/>
      </w:r>
      <w:r>
        <w:t xml:space="preserve"> </w:t>
      </w:r>
      <w:r w:rsidR="00B13869" w:rsidRPr="00B13869">
        <w:t>Socialismtoday.org. (2018). Socialism Today - The birth of Bangladesh. [online] Available at: http://www.socialismtoday.org/154/bangladesh.html [Accessed 9 Apr. 2018].</w:t>
      </w:r>
    </w:p>
    <w:p w14:paraId="75732F3F" w14:textId="77777777" w:rsidR="00612814" w:rsidRPr="00612814" w:rsidRDefault="00612814">
      <w:pPr>
        <w:pStyle w:val="FootnoteText"/>
        <w:rPr>
          <w:lang w:val="en-GB"/>
        </w:rPr>
      </w:pPr>
    </w:p>
  </w:footnote>
  <w:footnote w:id="4">
    <w:p w14:paraId="277CCAD4" w14:textId="21073534" w:rsidR="003830B8" w:rsidRPr="003830B8" w:rsidRDefault="003830B8" w:rsidP="003830B8">
      <w:pPr>
        <w:pStyle w:val="FootnoteText"/>
        <w:rPr>
          <w:b/>
          <w:lang w:val="en-GB"/>
        </w:rPr>
      </w:pPr>
      <w:r>
        <w:rPr>
          <w:rStyle w:val="FootnoteReference"/>
        </w:rPr>
        <w:footnoteRef/>
      </w:r>
      <w:r>
        <w:t xml:space="preserve"> </w:t>
      </w:r>
      <w:r>
        <w:rPr>
          <w:rStyle w:val="selectable"/>
          <w:rFonts w:ascii="Arial" w:hAnsi="Arial" w:cs="Arial"/>
          <w:color w:val="000000"/>
          <w:lang w:val="en"/>
        </w:rPr>
        <w:t xml:space="preserve">Ontheworldmap.com. (2018). </w:t>
      </w:r>
      <w:r>
        <w:rPr>
          <w:rStyle w:val="selectable"/>
          <w:rFonts w:ascii="Arial" w:hAnsi="Arial" w:cs="Arial"/>
          <w:i/>
          <w:iCs/>
          <w:color w:val="000000"/>
          <w:lang w:val="en"/>
        </w:rPr>
        <w:t xml:space="preserve">Large detailed map of Bangladesh with </w:t>
      </w:r>
      <w:proofErr w:type="gramStart"/>
      <w:r>
        <w:rPr>
          <w:rStyle w:val="selectable"/>
          <w:rFonts w:ascii="Arial" w:hAnsi="Arial" w:cs="Arial"/>
          <w:i/>
          <w:iCs/>
          <w:color w:val="000000"/>
          <w:lang w:val="en"/>
        </w:rPr>
        <w:t>cities</w:t>
      </w:r>
      <w:r>
        <w:rPr>
          <w:rStyle w:val="selectable"/>
          <w:rFonts w:ascii="Tahoma" w:hAnsi="Tahoma" w:cs="Tahoma"/>
          <w:i/>
          <w:iCs/>
          <w:color w:val="000000"/>
          <w:lang w:val="en"/>
        </w:rPr>
        <w:t>﻿</w:t>
      </w:r>
      <w:r>
        <w:rPr>
          <w:rStyle w:val="selectable"/>
          <w:rFonts w:ascii="Arial" w:hAnsi="Arial" w:cs="Arial"/>
          <w:color w:val="000000"/>
          <w:lang w:val="en"/>
        </w:rPr>
        <w:t>.</w:t>
      </w:r>
      <w:proofErr w:type="gramEnd"/>
      <w:r>
        <w:rPr>
          <w:rStyle w:val="selectable"/>
          <w:rFonts w:ascii="Arial" w:hAnsi="Arial" w:cs="Arial"/>
          <w:color w:val="000000"/>
          <w:lang w:val="en"/>
        </w:rPr>
        <w:t xml:space="preserve"> [online] Available at: http://ontheworldmap.com/bangladesh/large-detailed-map-of-bangladesh-with-cities.html [Accessed 23 Apr. 2018].</w:t>
      </w:r>
    </w:p>
  </w:footnote>
  <w:footnote w:id="5">
    <w:p w14:paraId="5EE88D61" w14:textId="77777777" w:rsidR="00E62787" w:rsidRPr="00E62787" w:rsidRDefault="004009F8" w:rsidP="00E62787">
      <w:pPr>
        <w:rPr>
          <w:rFonts w:ascii="Times New Roman" w:eastAsia="Times New Roman" w:hAnsi="Times New Roman" w:cs="Times New Roman"/>
        </w:rPr>
      </w:pPr>
      <w:r>
        <w:rPr>
          <w:rStyle w:val="FootnoteReference"/>
        </w:rPr>
        <w:footnoteRef/>
      </w:r>
      <w:r>
        <w:t xml:space="preserve"> </w:t>
      </w:r>
      <w:r w:rsidR="00E62787" w:rsidRPr="00E62787">
        <w:t>Everyculture.com. (2018). Culture of Bangladesh - history, people, clothing, traditions, women, beliefs, food, customs, family. [online] Available at: http://www.everyculture.com/A-Bo/Bangladesh.html [Accessed 9 Apr. 2018].</w:t>
      </w:r>
    </w:p>
    <w:p w14:paraId="1A84A812" w14:textId="77777777" w:rsidR="004009F8" w:rsidRPr="004009F8" w:rsidRDefault="004009F8">
      <w:pPr>
        <w:pStyle w:val="FootnoteText"/>
        <w:rPr>
          <w:lang w:val="en-GB"/>
        </w:rPr>
      </w:pPr>
    </w:p>
  </w:footnote>
  <w:footnote w:id="6">
    <w:p w14:paraId="3A682C16" w14:textId="77777777" w:rsidR="00794CC7" w:rsidRPr="00794CC7" w:rsidRDefault="00FB42EB" w:rsidP="00794CC7">
      <w:pPr>
        <w:rPr>
          <w:rFonts w:ascii="Times New Roman" w:eastAsia="Times New Roman" w:hAnsi="Times New Roman" w:cs="Times New Roman"/>
        </w:rPr>
      </w:pPr>
      <w:r>
        <w:rPr>
          <w:rStyle w:val="FootnoteReference"/>
        </w:rPr>
        <w:footnoteRef/>
      </w:r>
      <w:r>
        <w:t xml:space="preserve"> </w:t>
      </w:r>
      <w:r w:rsidR="00794CC7" w:rsidRPr="00794CC7">
        <w:t>Worldometers.info. (2018). Bangladesh Population (2018) - Worldometers. [online] Available at: http://www.worldometers.info/world-population/bangladesh-population/ [Accessed 9 Apr. 2018].</w:t>
      </w:r>
    </w:p>
    <w:p w14:paraId="034D8414" w14:textId="13FE08AA" w:rsidR="00FB42EB" w:rsidRPr="00FB42EB" w:rsidRDefault="00FB42EB">
      <w:pPr>
        <w:pStyle w:val="FootnoteText"/>
        <w:rPr>
          <w:lang w:val="en-GB"/>
        </w:rPr>
      </w:pPr>
    </w:p>
  </w:footnote>
  <w:footnote w:id="7">
    <w:p w14:paraId="03964F3A" w14:textId="77777777" w:rsidR="003830B8" w:rsidRPr="00794CC7" w:rsidRDefault="003830B8" w:rsidP="003830B8">
      <w:pPr>
        <w:rPr>
          <w:rFonts w:ascii="Times New Roman" w:eastAsia="Times New Roman" w:hAnsi="Times New Roman" w:cs="Times New Roman"/>
        </w:rPr>
      </w:pPr>
      <w:r>
        <w:rPr>
          <w:rStyle w:val="FootnoteReference"/>
        </w:rPr>
        <w:footnoteRef/>
      </w:r>
      <w:r>
        <w:t xml:space="preserve"> </w:t>
      </w:r>
      <w:r w:rsidRPr="00794CC7">
        <w:t>Worldometers.info. (2018). Bangladesh Population (2018) - Worldometers. [online] Available at: http://www.worldometers.info/world-population/bangladesh-population/ [Accessed 9 Apr. 2018].</w:t>
      </w:r>
    </w:p>
    <w:p w14:paraId="414349B4" w14:textId="45814B1F" w:rsidR="003830B8" w:rsidRPr="003830B8" w:rsidRDefault="003830B8">
      <w:pPr>
        <w:pStyle w:val="FootnoteText"/>
        <w:rPr>
          <w:lang w:val="en-GB"/>
        </w:rPr>
      </w:pPr>
    </w:p>
  </w:footnote>
  <w:footnote w:id="8">
    <w:p w14:paraId="04AF317B" w14:textId="77777777" w:rsidR="003D77DA" w:rsidRPr="00794CC7" w:rsidRDefault="003D77DA" w:rsidP="003D77DA">
      <w:pPr>
        <w:rPr>
          <w:rFonts w:ascii="Times New Roman" w:eastAsia="Times New Roman" w:hAnsi="Times New Roman" w:cs="Times New Roman"/>
        </w:rPr>
      </w:pPr>
      <w:r>
        <w:rPr>
          <w:rStyle w:val="FootnoteReference"/>
        </w:rPr>
        <w:footnoteRef/>
      </w:r>
      <w:r>
        <w:t xml:space="preserve"> </w:t>
      </w:r>
      <w:r w:rsidRPr="00794CC7">
        <w:t>Worldometers.info. (2018). Bangladesh Population (2018) - Worldometers. [online] Available at: http://www.worldometers.info/world-population/bangladesh-population/ [Accessed 9 Apr. 2018].</w:t>
      </w:r>
    </w:p>
    <w:p w14:paraId="7C1A67E1" w14:textId="312AB3F5" w:rsidR="003D77DA" w:rsidRPr="003D77DA" w:rsidRDefault="003D77DA">
      <w:pPr>
        <w:pStyle w:val="FootnoteText"/>
        <w:rPr>
          <w:lang w:val="en-GB"/>
        </w:rPr>
      </w:pPr>
    </w:p>
  </w:footnote>
  <w:footnote w:id="9">
    <w:p w14:paraId="15DDC035" w14:textId="651A87BD" w:rsidR="00B2391C" w:rsidRPr="00617AC9" w:rsidRDefault="00DE3185" w:rsidP="00B2391C">
      <w:pPr>
        <w:pStyle w:val="NormalWeb"/>
        <w:shd w:val="clear" w:color="auto" w:fill="FFF5AA"/>
        <w:spacing w:before="0" w:beforeAutospacing="0" w:after="0" w:afterAutospacing="0" w:line="360" w:lineRule="atLeast"/>
        <w:ind w:hanging="120"/>
        <w:rPr>
          <w:rFonts w:asciiTheme="minorHAnsi" w:hAnsiTheme="minorHAnsi"/>
          <w:sz w:val="15"/>
          <w:szCs w:val="13"/>
        </w:rPr>
      </w:pPr>
      <w:r w:rsidRPr="00617AC9">
        <w:rPr>
          <w:rStyle w:val="FootnoteReference"/>
          <w:rFonts w:asciiTheme="minorHAnsi" w:hAnsiTheme="minorHAnsi"/>
          <w:sz w:val="15"/>
          <w:szCs w:val="13"/>
        </w:rPr>
        <w:footnoteRef/>
      </w:r>
      <w:r w:rsidRPr="00617AC9">
        <w:rPr>
          <w:rFonts w:asciiTheme="minorHAnsi" w:hAnsiTheme="minorHAnsi"/>
          <w:sz w:val="15"/>
          <w:szCs w:val="13"/>
        </w:rPr>
        <w:t xml:space="preserve"> </w:t>
      </w:r>
      <w:r w:rsidR="00617AC9">
        <w:rPr>
          <w:rFonts w:asciiTheme="minorHAnsi" w:hAnsiTheme="minorHAnsi"/>
          <w:sz w:val="15"/>
          <w:szCs w:val="13"/>
        </w:rPr>
        <w:t>S</w:t>
      </w:r>
      <w:r w:rsidR="00617AC9" w:rsidRPr="00617AC9">
        <w:rPr>
          <w:rFonts w:asciiTheme="minorHAnsi" w:hAnsiTheme="minorHAnsi"/>
          <w:sz w:val="15"/>
          <w:szCs w:val="13"/>
        </w:rPr>
        <w:t>amuels, G. (2018). Bangladesh 'dropping Islam as state religion'. [online] The Independent. Available at: https://www.independent.co.uk/news/world/asia/bangladesh-islam-state-religion-government-considers-dropping-a7418366.html [Accessed 9 Apr. 2018].</w:t>
      </w:r>
    </w:p>
    <w:p w14:paraId="7723633A" w14:textId="77777777" w:rsidR="00B2391C" w:rsidRPr="00617AC9" w:rsidRDefault="00B2391C" w:rsidP="00B2391C">
      <w:pPr>
        <w:rPr>
          <w:rFonts w:eastAsia="Times New Roman" w:cs="Times New Roman"/>
          <w:sz w:val="15"/>
          <w:szCs w:val="13"/>
        </w:rPr>
      </w:pPr>
    </w:p>
    <w:p w14:paraId="40EE1004" w14:textId="1893FF45" w:rsidR="00DE3185" w:rsidRPr="00617AC9" w:rsidRDefault="00DE3185">
      <w:pPr>
        <w:pStyle w:val="FootnoteText"/>
        <w:rPr>
          <w:sz w:val="15"/>
          <w:szCs w:val="13"/>
          <w:lang w:val="en-GB"/>
        </w:rPr>
      </w:pPr>
    </w:p>
  </w:footnote>
  <w:footnote w:id="10">
    <w:p w14:paraId="4B74F606" w14:textId="5519B938" w:rsidR="00617AC9" w:rsidRPr="00617AC9" w:rsidRDefault="00645C2F" w:rsidP="00617AC9">
      <w:pPr>
        <w:rPr>
          <w:rFonts w:eastAsia="Times New Roman" w:cs="Times New Roman"/>
          <w:sz w:val="15"/>
          <w:szCs w:val="13"/>
        </w:rPr>
      </w:pPr>
      <w:r w:rsidRPr="00617AC9">
        <w:rPr>
          <w:rStyle w:val="FootnoteReference"/>
          <w:sz w:val="15"/>
          <w:szCs w:val="13"/>
        </w:rPr>
        <w:footnoteRef/>
      </w:r>
      <w:r w:rsidRPr="00617AC9">
        <w:rPr>
          <w:sz w:val="15"/>
          <w:szCs w:val="13"/>
        </w:rPr>
        <w:t xml:space="preserve"> </w:t>
      </w:r>
      <w:r w:rsidR="00617AC9" w:rsidRPr="00617AC9">
        <w:rPr>
          <w:rFonts w:eastAsia="Times New Roman" w:cs="Arial"/>
          <w:b/>
          <w:bCs/>
          <w:color w:val="666666"/>
          <w:sz w:val="15"/>
          <w:szCs w:val="13"/>
        </w:rPr>
        <w:t> </w:t>
      </w:r>
      <w:r w:rsidR="00087FDD">
        <w:rPr>
          <w:rFonts w:eastAsia="Times New Roman" w:cs="Arial"/>
          <w:b/>
          <w:bCs/>
          <w:color w:val="666666"/>
          <w:sz w:val="15"/>
          <w:szCs w:val="13"/>
        </w:rPr>
        <w:t>D</w:t>
      </w:r>
      <w:proofErr w:type="gramStart"/>
      <w:r w:rsidR="00087FDD">
        <w:rPr>
          <w:rFonts w:eastAsia="Times New Roman" w:cs="Arial"/>
          <w:b/>
          <w:bCs/>
          <w:color w:val="666666"/>
          <w:sz w:val="15"/>
          <w:szCs w:val="13"/>
        </w:rPr>
        <w:t>,</w:t>
      </w:r>
      <w:r w:rsidR="00087FDD">
        <w:rPr>
          <w:rFonts w:eastAsia="Times New Roman" w:cs="Arial"/>
          <w:color w:val="666666"/>
          <w:sz w:val="15"/>
          <w:szCs w:val="13"/>
        </w:rPr>
        <w:t>Bergman</w:t>
      </w:r>
      <w:proofErr w:type="gramEnd"/>
      <w:r w:rsidR="00087FDD">
        <w:rPr>
          <w:rFonts w:eastAsia="Times New Roman" w:cs="Arial"/>
          <w:color w:val="666666"/>
          <w:sz w:val="15"/>
          <w:szCs w:val="13"/>
        </w:rPr>
        <w:t xml:space="preserve">, </w:t>
      </w:r>
      <w:r w:rsidR="00617AC9" w:rsidRPr="00617AC9">
        <w:rPr>
          <w:rFonts w:eastAsia="Times New Roman" w:cs="Arial"/>
          <w:color w:val="666666"/>
          <w:sz w:val="15"/>
          <w:szCs w:val="13"/>
        </w:rPr>
        <w:t xml:space="preserve"> (2018). </w:t>
      </w:r>
      <w:r w:rsidR="00617AC9" w:rsidRPr="00617AC9">
        <w:rPr>
          <w:rFonts w:eastAsia="Times New Roman" w:cs="Arial"/>
          <w:i/>
          <w:iCs/>
          <w:color w:val="666666"/>
          <w:sz w:val="15"/>
          <w:szCs w:val="13"/>
        </w:rPr>
        <w:t>Bangladesh court upholds Islam as religion of the state</w:t>
      </w:r>
      <w:r w:rsidR="00617AC9" w:rsidRPr="00617AC9">
        <w:rPr>
          <w:rFonts w:eastAsia="Times New Roman" w:cs="Arial"/>
          <w:color w:val="666666"/>
          <w:sz w:val="15"/>
          <w:szCs w:val="13"/>
        </w:rPr>
        <w:t>. [online] Aljazeera.com. Available at: https://www.aljazeera.com/news/2016/03/bangladesh-court-upholds-islam-religion-state-160328112919301.html [Accessed 1 May 2018].</w:t>
      </w:r>
    </w:p>
    <w:p w14:paraId="0D62CB4C" w14:textId="6EAD9006" w:rsidR="00645C2F" w:rsidRPr="00617AC9" w:rsidRDefault="00645C2F">
      <w:pPr>
        <w:pStyle w:val="FootnoteText"/>
        <w:rPr>
          <w:sz w:val="15"/>
          <w:szCs w:val="13"/>
          <w:lang w:val="en-GB"/>
        </w:rPr>
      </w:pPr>
    </w:p>
  </w:footnote>
  <w:footnote w:id="11">
    <w:p w14:paraId="540A196F" w14:textId="4883740A" w:rsidR="00617AC9" w:rsidRPr="00802E65" w:rsidRDefault="00617AC9" w:rsidP="00617AC9">
      <w:r>
        <w:rPr>
          <w:rStyle w:val="FootnoteReference"/>
        </w:rPr>
        <w:footnoteRef/>
      </w:r>
      <w:r>
        <w:t xml:space="preserve"> </w:t>
      </w:r>
      <w:r w:rsidR="00087FDD" w:rsidRPr="00087FDD">
        <w:rPr>
          <w:rStyle w:val="selectable"/>
          <w:rFonts w:ascii="Open Sans" w:hAnsi="Open Sans" w:cs="Arial"/>
          <w:color w:val="000000"/>
          <w:sz w:val="18"/>
          <w:lang w:val="en"/>
        </w:rPr>
        <w:t xml:space="preserve">Vasilogambros, M. (2018). </w:t>
      </w:r>
      <w:r w:rsidR="00087FDD" w:rsidRPr="00087FDD">
        <w:rPr>
          <w:rStyle w:val="selectable"/>
          <w:rFonts w:ascii="Open Sans" w:hAnsi="Open Sans" w:cs="Arial"/>
          <w:i/>
          <w:iCs/>
          <w:color w:val="000000"/>
          <w:sz w:val="18"/>
          <w:lang w:val="en"/>
        </w:rPr>
        <w:t xml:space="preserve">The Bloody Fight </w:t>
      </w:r>
      <w:proofErr w:type="gramStart"/>
      <w:r w:rsidR="00087FDD" w:rsidRPr="00087FDD">
        <w:rPr>
          <w:rStyle w:val="selectable"/>
          <w:rFonts w:ascii="Open Sans" w:hAnsi="Open Sans" w:cs="Arial"/>
          <w:i/>
          <w:iCs/>
          <w:color w:val="000000"/>
          <w:sz w:val="18"/>
          <w:lang w:val="en"/>
        </w:rPr>
        <w:t>Over</w:t>
      </w:r>
      <w:proofErr w:type="gramEnd"/>
      <w:r w:rsidR="00087FDD" w:rsidRPr="00087FDD">
        <w:rPr>
          <w:rStyle w:val="selectable"/>
          <w:rFonts w:ascii="Open Sans" w:hAnsi="Open Sans" w:cs="Arial"/>
          <w:i/>
          <w:iCs/>
          <w:color w:val="000000"/>
          <w:sz w:val="18"/>
          <w:lang w:val="en"/>
        </w:rPr>
        <w:t xml:space="preserve"> Bangladesh's Secularism</w:t>
      </w:r>
      <w:r w:rsidR="00087FDD" w:rsidRPr="00087FDD">
        <w:rPr>
          <w:rStyle w:val="selectable"/>
          <w:rFonts w:ascii="Open Sans" w:hAnsi="Open Sans" w:cs="Arial"/>
          <w:color w:val="000000"/>
          <w:sz w:val="18"/>
          <w:lang w:val="en"/>
        </w:rPr>
        <w:t>. [online] The Atlantic. Available at: https://www.theatlantic.com/international/archive/2016/04/bangladesh-secularism/479820/ [Accessed 1 May 2018].</w:t>
      </w:r>
    </w:p>
    <w:p w14:paraId="227EA04D" w14:textId="77777777" w:rsidR="00617AC9" w:rsidRPr="009726FF" w:rsidRDefault="00617AC9" w:rsidP="00617AC9">
      <w:pPr>
        <w:pStyle w:val="FootnoteText"/>
        <w:rPr>
          <w:lang w:val="en-GB"/>
        </w:rPr>
      </w:pPr>
    </w:p>
  </w:footnote>
  <w:footnote w:id="12">
    <w:p w14:paraId="764D3322" w14:textId="5F35678E" w:rsidR="00D91058" w:rsidRPr="00D91058" w:rsidRDefault="00D91058">
      <w:pPr>
        <w:pStyle w:val="FootnoteText"/>
        <w:rPr>
          <w:lang w:val="en-GB"/>
        </w:rPr>
      </w:pPr>
      <w:r>
        <w:rPr>
          <w:rStyle w:val="FootnoteReference"/>
        </w:rPr>
        <w:footnoteRef/>
      </w:r>
      <w:r>
        <w:t xml:space="preserve"> </w:t>
      </w:r>
      <w:r w:rsidR="00091931">
        <w:t>J</w:t>
      </w:r>
      <w:r>
        <w:rPr>
          <w:lang w:val="en-GB"/>
        </w:rPr>
        <w:t xml:space="preserve">effrey T. Kenney a Ebrahim Mossa, </w:t>
      </w:r>
      <w:r>
        <w:rPr>
          <w:i/>
          <w:lang w:val="en-GB"/>
        </w:rPr>
        <w:t>Islam and the Modern World (</w:t>
      </w:r>
      <w:r w:rsidR="00087FDD">
        <w:rPr>
          <w:lang w:val="en-GB"/>
        </w:rPr>
        <w:t xml:space="preserve">Routledge, London, 2014) </w:t>
      </w:r>
      <w:r>
        <w:rPr>
          <w:lang w:val="en-GB"/>
        </w:rPr>
        <w:t xml:space="preserve"> 399</w:t>
      </w:r>
    </w:p>
  </w:footnote>
  <w:footnote w:id="13">
    <w:p w14:paraId="157ECFC5" w14:textId="318FC119" w:rsidR="00E65E18" w:rsidRPr="00E65E18" w:rsidRDefault="00E65E18">
      <w:pPr>
        <w:pStyle w:val="FootnoteText"/>
        <w:rPr>
          <w:lang w:val="en-GB"/>
        </w:rPr>
      </w:pPr>
      <w:r>
        <w:rPr>
          <w:rStyle w:val="FootnoteReference"/>
        </w:rPr>
        <w:footnoteRef/>
      </w:r>
      <w:r>
        <w:t xml:space="preserve"> </w:t>
      </w:r>
      <w:r>
        <w:rPr>
          <w:lang w:val="en-GB"/>
        </w:rPr>
        <w:t xml:space="preserve">Jeffrey T. Kenney a Ebrahim Mossa, </w:t>
      </w:r>
      <w:r>
        <w:rPr>
          <w:i/>
          <w:lang w:val="en-GB"/>
        </w:rPr>
        <w:t>Islam and the Modern World (</w:t>
      </w:r>
      <w:r w:rsidR="00087FDD">
        <w:rPr>
          <w:lang w:val="en-GB"/>
        </w:rPr>
        <w:t xml:space="preserve">Routledge, London, 2014) </w:t>
      </w:r>
      <w:r w:rsidR="00BD2F40">
        <w:rPr>
          <w:lang w:val="en-GB"/>
        </w:rPr>
        <w:t>392-395</w:t>
      </w:r>
    </w:p>
  </w:footnote>
  <w:footnote w:id="14">
    <w:p w14:paraId="6337577D" w14:textId="77777777" w:rsidR="005A71F2" w:rsidRPr="001337F6" w:rsidRDefault="005A71F2" w:rsidP="005A71F2">
      <w:r>
        <w:rPr>
          <w:rStyle w:val="FootnoteReference"/>
        </w:rPr>
        <w:footnoteRef/>
      </w:r>
      <w:r>
        <w:t xml:space="preserve"> </w:t>
      </w:r>
      <w:r w:rsidRPr="001337F6">
        <w:t>The Conversation. (2018). Threats of violent extremism in Bangladesh are a symptom of deeper social and political problems. [online] Available at: http://theconversation.com/threats-of-violent-extremism-in-bangladesh-are-a-symptom-of-deeper-social-and-political-problems-70420 [Accessed 9 Apr. 2018].</w:t>
      </w:r>
    </w:p>
    <w:p w14:paraId="5D24442E" w14:textId="77777777" w:rsidR="005A71F2" w:rsidRPr="00210976" w:rsidRDefault="005A71F2" w:rsidP="005A71F2">
      <w:pPr>
        <w:pStyle w:val="FootnoteText"/>
        <w:rPr>
          <w:lang w:val="en-GB"/>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C30EF8"/>
    <w:multiLevelType w:val="multilevel"/>
    <w:tmpl w:val="C7D0ED7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E1B"/>
    <w:rsid w:val="00003113"/>
    <w:rsid w:val="000079F4"/>
    <w:rsid w:val="00012540"/>
    <w:rsid w:val="0002491B"/>
    <w:rsid w:val="00055F5D"/>
    <w:rsid w:val="00066369"/>
    <w:rsid w:val="00071B38"/>
    <w:rsid w:val="00087FDD"/>
    <w:rsid w:val="00091931"/>
    <w:rsid w:val="000A55EF"/>
    <w:rsid w:val="000A70DB"/>
    <w:rsid w:val="000B1320"/>
    <w:rsid w:val="000D0C24"/>
    <w:rsid w:val="00100900"/>
    <w:rsid w:val="00113D51"/>
    <w:rsid w:val="0012558A"/>
    <w:rsid w:val="001337F6"/>
    <w:rsid w:val="00157FD6"/>
    <w:rsid w:val="0017262E"/>
    <w:rsid w:val="001A416D"/>
    <w:rsid w:val="001B0943"/>
    <w:rsid w:val="001D6B96"/>
    <w:rsid w:val="001E621A"/>
    <w:rsid w:val="00210976"/>
    <w:rsid w:val="002569BA"/>
    <w:rsid w:val="002C12FB"/>
    <w:rsid w:val="002E7B74"/>
    <w:rsid w:val="002F51AA"/>
    <w:rsid w:val="00301473"/>
    <w:rsid w:val="00355B8E"/>
    <w:rsid w:val="00362507"/>
    <w:rsid w:val="003819C4"/>
    <w:rsid w:val="003830B8"/>
    <w:rsid w:val="003D77DA"/>
    <w:rsid w:val="003F1980"/>
    <w:rsid w:val="004009F8"/>
    <w:rsid w:val="004706A1"/>
    <w:rsid w:val="00490952"/>
    <w:rsid w:val="004A38D0"/>
    <w:rsid w:val="004D022A"/>
    <w:rsid w:val="004D24A5"/>
    <w:rsid w:val="0052580A"/>
    <w:rsid w:val="00575C98"/>
    <w:rsid w:val="005828EA"/>
    <w:rsid w:val="005842DE"/>
    <w:rsid w:val="0059272D"/>
    <w:rsid w:val="005A71F2"/>
    <w:rsid w:val="005C1483"/>
    <w:rsid w:val="005D296F"/>
    <w:rsid w:val="005D3684"/>
    <w:rsid w:val="005E1B45"/>
    <w:rsid w:val="00612278"/>
    <w:rsid w:val="00612814"/>
    <w:rsid w:val="0061662A"/>
    <w:rsid w:val="00617AC9"/>
    <w:rsid w:val="00645C2F"/>
    <w:rsid w:val="006C0CD2"/>
    <w:rsid w:val="006E264F"/>
    <w:rsid w:val="006F1B21"/>
    <w:rsid w:val="006F4858"/>
    <w:rsid w:val="00700491"/>
    <w:rsid w:val="00794CC7"/>
    <w:rsid w:val="00796B29"/>
    <w:rsid w:val="007A30B6"/>
    <w:rsid w:val="007A4A0C"/>
    <w:rsid w:val="007C4F4E"/>
    <w:rsid w:val="007F3431"/>
    <w:rsid w:val="00802E65"/>
    <w:rsid w:val="00814FB0"/>
    <w:rsid w:val="008243A7"/>
    <w:rsid w:val="00826AF1"/>
    <w:rsid w:val="008D03BC"/>
    <w:rsid w:val="008D420A"/>
    <w:rsid w:val="008E0FAB"/>
    <w:rsid w:val="009726FF"/>
    <w:rsid w:val="00974954"/>
    <w:rsid w:val="009A57B0"/>
    <w:rsid w:val="009D06C7"/>
    <w:rsid w:val="009F1AE2"/>
    <w:rsid w:val="00A5766F"/>
    <w:rsid w:val="00A6058E"/>
    <w:rsid w:val="00A822FD"/>
    <w:rsid w:val="00AA5179"/>
    <w:rsid w:val="00AD0390"/>
    <w:rsid w:val="00AF2F6D"/>
    <w:rsid w:val="00B13869"/>
    <w:rsid w:val="00B2391C"/>
    <w:rsid w:val="00B70CBF"/>
    <w:rsid w:val="00B84EDB"/>
    <w:rsid w:val="00B87E1B"/>
    <w:rsid w:val="00B93859"/>
    <w:rsid w:val="00BB7ACE"/>
    <w:rsid w:val="00BD1B9E"/>
    <w:rsid w:val="00BD2201"/>
    <w:rsid w:val="00BD2F40"/>
    <w:rsid w:val="00BE2E87"/>
    <w:rsid w:val="00BF3017"/>
    <w:rsid w:val="00C02256"/>
    <w:rsid w:val="00C10691"/>
    <w:rsid w:val="00C1523A"/>
    <w:rsid w:val="00C46895"/>
    <w:rsid w:val="00C63F06"/>
    <w:rsid w:val="00C74013"/>
    <w:rsid w:val="00CC3E01"/>
    <w:rsid w:val="00CC55F9"/>
    <w:rsid w:val="00CD4EC9"/>
    <w:rsid w:val="00CE4A44"/>
    <w:rsid w:val="00CF28A8"/>
    <w:rsid w:val="00D327C8"/>
    <w:rsid w:val="00D449F7"/>
    <w:rsid w:val="00D45621"/>
    <w:rsid w:val="00D462E6"/>
    <w:rsid w:val="00D77C44"/>
    <w:rsid w:val="00D91058"/>
    <w:rsid w:val="00DB03B7"/>
    <w:rsid w:val="00DD27EF"/>
    <w:rsid w:val="00DE3185"/>
    <w:rsid w:val="00E22CF3"/>
    <w:rsid w:val="00E34140"/>
    <w:rsid w:val="00E45DBF"/>
    <w:rsid w:val="00E5789A"/>
    <w:rsid w:val="00E62787"/>
    <w:rsid w:val="00E65E18"/>
    <w:rsid w:val="00EE7300"/>
    <w:rsid w:val="00F25997"/>
    <w:rsid w:val="00F3442B"/>
    <w:rsid w:val="00F91967"/>
    <w:rsid w:val="00FA26EB"/>
    <w:rsid w:val="00FB42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2088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B0943"/>
    <w:pPr>
      <w:spacing w:before="100" w:beforeAutospacing="1" w:after="100" w:afterAutospacing="1"/>
    </w:pPr>
    <w:rPr>
      <w:rFonts w:ascii="Times New Roman" w:hAnsi="Times New Roman" w:cs="Times New Roman"/>
    </w:rPr>
  </w:style>
  <w:style w:type="character" w:customStyle="1" w:styleId="apple-converted-space">
    <w:name w:val="apple-converted-space"/>
    <w:basedOn w:val="DefaultParagraphFont"/>
    <w:rsid w:val="001B0943"/>
  </w:style>
  <w:style w:type="character" w:styleId="Hyperlink">
    <w:name w:val="Hyperlink"/>
    <w:basedOn w:val="DefaultParagraphFont"/>
    <w:uiPriority w:val="99"/>
    <w:semiHidden/>
    <w:unhideWhenUsed/>
    <w:rsid w:val="001B0943"/>
    <w:rPr>
      <w:color w:val="0000FF"/>
      <w:u w:val="single"/>
    </w:rPr>
  </w:style>
  <w:style w:type="paragraph" w:customStyle="1" w:styleId="standfirst">
    <w:name w:val="standfirst"/>
    <w:basedOn w:val="Normal"/>
    <w:rsid w:val="000D0C24"/>
    <w:pPr>
      <w:spacing w:before="100" w:beforeAutospacing="1" w:after="100" w:afterAutospacing="1"/>
    </w:pPr>
    <w:rPr>
      <w:rFonts w:ascii="Times New Roman" w:hAnsi="Times New Roman" w:cs="Times New Roman"/>
    </w:rPr>
  </w:style>
  <w:style w:type="paragraph" w:customStyle="1" w:styleId="bodytext">
    <w:name w:val="bodytext"/>
    <w:basedOn w:val="Normal"/>
    <w:rsid w:val="000D0C24"/>
    <w:pPr>
      <w:spacing w:before="100" w:beforeAutospacing="1" w:after="100" w:afterAutospacing="1"/>
    </w:pPr>
    <w:rPr>
      <w:rFonts w:ascii="Times New Roman" w:hAnsi="Times New Roman" w:cs="Times New Roman"/>
    </w:rPr>
  </w:style>
  <w:style w:type="paragraph" w:styleId="FootnoteText">
    <w:name w:val="footnote text"/>
    <w:basedOn w:val="Normal"/>
    <w:link w:val="FootnoteTextChar"/>
    <w:uiPriority w:val="99"/>
    <w:unhideWhenUsed/>
    <w:rsid w:val="002E7B74"/>
  </w:style>
  <w:style w:type="character" w:customStyle="1" w:styleId="FootnoteTextChar">
    <w:name w:val="Footnote Text Char"/>
    <w:basedOn w:val="DefaultParagraphFont"/>
    <w:link w:val="FootnoteText"/>
    <w:uiPriority w:val="99"/>
    <w:rsid w:val="002E7B74"/>
  </w:style>
  <w:style w:type="character" w:styleId="FootnoteReference">
    <w:name w:val="footnote reference"/>
    <w:basedOn w:val="DefaultParagraphFont"/>
    <w:uiPriority w:val="99"/>
    <w:unhideWhenUsed/>
    <w:rsid w:val="002E7B74"/>
    <w:rPr>
      <w:vertAlign w:val="superscript"/>
    </w:rPr>
  </w:style>
  <w:style w:type="character" w:customStyle="1" w:styleId="selectable">
    <w:name w:val="selectable"/>
    <w:basedOn w:val="DefaultParagraphFont"/>
    <w:rsid w:val="001D6B96"/>
  </w:style>
  <w:style w:type="character" w:styleId="Strong">
    <w:name w:val="Strong"/>
    <w:basedOn w:val="DefaultParagraphFont"/>
    <w:uiPriority w:val="22"/>
    <w:qFormat/>
    <w:rsid w:val="009F1A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546799">
      <w:bodyDiv w:val="1"/>
      <w:marLeft w:val="0"/>
      <w:marRight w:val="0"/>
      <w:marTop w:val="0"/>
      <w:marBottom w:val="0"/>
      <w:divBdr>
        <w:top w:val="none" w:sz="0" w:space="0" w:color="auto"/>
        <w:left w:val="none" w:sz="0" w:space="0" w:color="auto"/>
        <w:bottom w:val="none" w:sz="0" w:space="0" w:color="auto"/>
        <w:right w:val="none" w:sz="0" w:space="0" w:color="auto"/>
      </w:divBdr>
    </w:div>
    <w:div w:id="127089305">
      <w:bodyDiv w:val="1"/>
      <w:marLeft w:val="0"/>
      <w:marRight w:val="0"/>
      <w:marTop w:val="0"/>
      <w:marBottom w:val="0"/>
      <w:divBdr>
        <w:top w:val="none" w:sz="0" w:space="0" w:color="auto"/>
        <w:left w:val="none" w:sz="0" w:space="0" w:color="auto"/>
        <w:bottom w:val="none" w:sz="0" w:space="0" w:color="auto"/>
        <w:right w:val="none" w:sz="0" w:space="0" w:color="auto"/>
      </w:divBdr>
    </w:div>
    <w:div w:id="193033450">
      <w:bodyDiv w:val="1"/>
      <w:marLeft w:val="0"/>
      <w:marRight w:val="0"/>
      <w:marTop w:val="0"/>
      <w:marBottom w:val="0"/>
      <w:divBdr>
        <w:top w:val="none" w:sz="0" w:space="0" w:color="auto"/>
        <w:left w:val="none" w:sz="0" w:space="0" w:color="auto"/>
        <w:bottom w:val="none" w:sz="0" w:space="0" w:color="auto"/>
        <w:right w:val="none" w:sz="0" w:space="0" w:color="auto"/>
      </w:divBdr>
    </w:div>
    <w:div w:id="212542202">
      <w:bodyDiv w:val="1"/>
      <w:marLeft w:val="0"/>
      <w:marRight w:val="0"/>
      <w:marTop w:val="0"/>
      <w:marBottom w:val="0"/>
      <w:divBdr>
        <w:top w:val="none" w:sz="0" w:space="0" w:color="auto"/>
        <w:left w:val="none" w:sz="0" w:space="0" w:color="auto"/>
        <w:bottom w:val="none" w:sz="0" w:space="0" w:color="auto"/>
        <w:right w:val="none" w:sz="0" w:space="0" w:color="auto"/>
      </w:divBdr>
    </w:div>
    <w:div w:id="271129485">
      <w:bodyDiv w:val="1"/>
      <w:marLeft w:val="0"/>
      <w:marRight w:val="0"/>
      <w:marTop w:val="0"/>
      <w:marBottom w:val="0"/>
      <w:divBdr>
        <w:top w:val="none" w:sz="0" w:space="0" w:color="auto"/>
        <w:left w:val="none" w:sz="0" w:space="0" w:color="auto"/>
        <w:bottom w:val="none" w:sz="0" w:space="0" w:color="auto"/>
        <w:right w:val="none" w:sz="0" w:space="0" w:color="auto"/>
      </w:divBdr>
    </w:div>
    <w:div w:id="379941777">
      <w:bodyDiv w:val="1"/>
      <w:marLeft w:val="0"/>
      <w:marRight w:val="0"/>
      <w:marTop w:val="0"/>
      <w:marBottom w:val="0"/>
      <w:divBdr>
        <w:top w:val="none" w:sz="0" w:space="0" w:color="auto"/>
        <w:left w:val="none" w:sz="0" w:space="0" w:color="auto"/>
        <w:bottom w:val="none" w:sz="0" w:space="0" w:color="auto"/>
        <w:right w:val="none" w:sz="0" w:space="0" w:color="auto"/>
      </w:divBdr>
    </w:div>
    <w:div w:id="425881433">
      <w:bodyDiv w:val="1"/>
      <w:marLeft w:val="0"/>
      <w:marRight w:val="0"/>
      <w:marTop w:val="0"/>
      <w:marBottom w:val="0"/>
      <w:divBdr>
        <w:top w:val="none" w:sz="0" w:space="0" w:color="auto"/>
        <w:left w:val="none" w:sz="0" w:space="0" w:color="auto"/>
        <w:bottom w:val="none" w:sz="0" w:space="0" w:color="auto"/>
        <w:right w:val="none" w:sz="0" w:space="0" w:color="auto"/>
      </w:divBdr>
    </w:div>
    <w:div w:id="618561310">
      <w:bodyDiv w:val="1"/>
      <w:marLeft w:val="0"/>
      <w:marRight w:val="0"/>
      <w:marTop w:val="0"/>
      <w:marBottom w:val="0"/>
      <w:divBdr>
        <w:top w:val="none" w:sz="0" w:space="0" w:color="auto"/>
        <w:left w:val="none" w:sz="0" w:space="0" w:color="auto"/>
        <w:bottom w:val="none" w:sz="0" w:space="0" w:color="auto"/>
        <w:right w:val="none" w:sz="0" w:space="0" w:color="auto"/>
      </w:divBdr>
    </w:div>
    <w:div w:id="623467790">
      <w:bodyDiv w:val="1"/>
      <w:marLeft w:val="0"/>
      <w:marRight w:val="0"/>
      <w:marTop w:val="0"/>
      <w:marBottom w:val="0"/>
      <w:divBdr>
        <w:top w:val="none" w:sz="0" w:space="0" w:color="auto"/>
        <w:left w:val="none" w:sz="0" w:space="0" w:color="auto"/>
        <w:bottom w:val="none" w:sz="0" w:space="0" w:color="auto"/>
        <w:right w:val="none" w:sz="0" w:space="0" w:color="auto"/>
      </w:divBdr>
    </w:div>
    <w:div w:id="677738496">
      <w:bodyDiv w:val="1"/>
      <w:marLeft w:val="0"/>
      <w:marRight w:val="0"/>
      <w:marTop w:val="0"/>
      <w:marBottom w:val="0"/>
      <w:divBdr>
        <w:top w:val="none" w:sz="0" w:space="0" w:color="auto"/>
        <w:left w:val="none" w:sz="0" w:space="0" w:color="auto"/>
        <w:bottom w:val="none" w:sz="0" w:space="0" w:color="auto"/>
        <w:right w:val="none" w:sz="0" w:space="0" w:color="auto"/>
      </w:divBdr>
    </w:div>
    <w:div w:id="679233607">
      <w:bodyDiv w:val="1"/>
      <w:marLeft w:val="0"/>
      <w:marRight w:val="0"/>
      <w:marTop w:val="0"/>
      <w:marBottom w:val="0"/>
      <w:divBdr>
        <w:top w:val="none" w:sz="0" w:space="0" w:color="auto"/>
        <w:left w:val="none" w:sz="0" w:space="0" w:color="auto"/>
        <w:bottom w:val="none" w:sz="0" w:space="0" w:color="auto"/>
        <w:right w:val="none" w:sz="0" w:space="0" w:color="auto"/>
      </w:divBdr>
    </w:div>
    <w:div w:id="695891310">
      <w:bodyDiv w:val="1"/>
      <w:marLeft w:val="0"/>
      <w:marRight w:val="0"/>
      <w:marTop w:val="0"/>
      <w:marBottom w:val="0"/>
      <w:divBdr>
        <w:top w:val="none" w:sz="0" w:space="0" w:color="auto"/>
        <w:left w:val="none" w:sz="0" w:space="0" w:color="auto"/>
        <w:bottom w:val="none" w:sz="0" w:space="0" w:color="auto"/>
        <w:right w:val="none" w:sz="0" w:space="0" w:color="auto"/>
      </w:divBdr>
    </w:div>
    <w:div w:id="748038431">
      <w:bodyDiv w:val="1"/>
      <w:marLeft w:val="0"/>
      <w:marRight w:val="0"/>
      <w:marTop w:val="0"/>
      <w:marBottom w:val="0"/>
      <w:divBdr>
        <w:top w:val="none" w:sz="0" w:space="0" w:color="auto"/>
        <w:left w:val="none" w:sz="0" w:space="0" w:color="auto"/>
        <w:bottom w:val="none" w:sz="0" w:space="0" w:color="auto"/>
        <w:right w:val="none" w:sz="0" w:space="0" w:color="auto"/>
      </w:divBdr>
    </w:div>
    <w:div w:id="815537156">
      <w:bodyDiv w:val="1"/>
      <w:marLeft w:val="0"/>
      <w:marRight w:val="0"/>
      <w:marTop w:val="0"/>
      <w:marBottom w:val="0"/>
      <w:divBdr>
        <w:top w:val="none" w:sz="0" w:space="0" w:color="auto"/>
        <w:left w:val="none" w:sz="0" w:space="0" w:color="auto"/>
        <w:bottom w:val="none" w:sz="0" w:space="0" w:color="auto"/>
        <w:right w:val="none" w:sz="0" w:space="0" w:color="auto"/>
      </w:divBdr>
    </w:div>
    <w:div w:id="838228302">
      <w:bodyDiv w:val="1"/>
      <w:marLeft w:val="0"/>
      <w:marRight w:val="0"/>
      <w:marTop w:val="0"/>
      <w:marBottom w:val="0"/>
      <w:divBdr>
        <w:top w:val="none" w:sz="0" w:space="0" w:color="auto"/>
        <w:left w:val="none" w:sz="0" w:space="0" w:color="auto"/>
        <w:bottom w:val="none" w:sz="0" w:space="0" w:color="auto"/>
        <w:right w:val="none" w:sz="0" w:space="0" w:color="auto"/>
      </w:divBdr>
    </w:div>
    <w:div w:id="932317712">
      <w:bodyDiv w:val="1"/>
      <w:marLeft w:val="0"/>
      <w:marRight w:val="0"/>
      <w:marTop w:val="0"/>
      <w:marBottom w:val="0"/>
      <w:divBdr>
        <w:top w:val="none" w:sz="0" w:space="0" w:color="auto"/>
        <w:left w:val="none" w:sz="0" w:space="0" w:color="auto"/>
        <w:bottom w:val="none" w:sz="0" w:space="0" w:color="auto"/>
        <w:right w:val="none" w:sz="0" w:space="0" w:color="auto"/>
      </w:divBdr>
    </w:div>
    <w:div w:id="935287664">
      <w:bodyDiv w:val="1"/>
      <w:marLeft w:val="0"/>
      <w:marRight w:val="0"/>
      <w:marTop w:val="0"/>
      <w:marBottom w:val="0"/>
      <w:divBdr>
        <w:top w:val="none" w:sz="0" w:space="0" w:color="auto"/>
        <w:left w:val="none" w:sz="0" w:space="0" w:color="auto"/>
        <w:bottom w:val="none" w:sz="0" w:space="0" w:color="auto"/>
        <w:right w:val="none" w:sz="0" w:space="0" w:color="auto"/>
      </w:divBdr>
    </w:div>
    <w:div w:id="971134564">
      <w:bodyDiv w:val="1"/>
      <w:marLeft w:val="0"/>
      <w:marRight w:val="0"/>
      <w:marTop w:val="0"/>
      <w:marBottom w:val="0"/>
      <w:divBdr>
        <w:top w:val="none" w:sz="0" w:space="0" w:color="auto"/>
        <w:left w:val="none" w:sz="0" w:space="0" w:color="auto"/>
        <w:bottom w:val="none" w:sz="0" w:space="0" w:color="auto"/>
        <w:right w:val="none" w:sz="0" w:space="0" w:color="auto"/>
      </w:divBdr>
    </w:div>
    <w:div w:id="1066027679">
      <w:bodyDiv w:val="1"/>
      <w:marLeft w:val="0"/>
      <w:marRight w:val="0"/>
      <w:marTop w:val="0"/>
      <w:marBottom w:val="0"/>
      <w:divBdr>
        <w:top w:val="none" w:sz="0" w:space="0" w:color="auto"/>
        <w:left w:val="none" w:sz="0" w:space="0" w:color="auto"/>
        <w:bottom w:val="none" w:sz="0" w:space="0" w:color="auto"/>
        <w:right w:val="none" w:sz="0" w:space="0" w:color="auto"/>
      </w:divBdr>
    </w:div>
    <w:div w:id="1090083480">
      <w:bodyDiv w:val="1"/>
      <w:marLeft w:val="0"/>
      <w:marRight w:val="0"/>
      <w:marTop w:val="0"/>
      <w:marBottom w:val="0"/>
      <w:divBdr>
        <w:top w:val="none" w:sz="0" w:space="0" w:color="auto"/>
        <w:left w:val="none" w:sz="0" w:space="0" w:color="auto"/>
        <w:bottom w:val="none" w:sz="0" w:space="0" w:color="auto"/>
        <w:right w:val="none" w:sz="0" w:space="0" w:color="auto"/>
      </w:divBdr>
    </w:div>
    <w:div w:id="1174567250">
      <w:bodyDiv w:val="1"/>
      <w:marLeft w:val="0"/>
      <w:marRight w:val="0"/>
      <w:marTop w:val="0"/>
      <w:marBottom w:val="0"/>
      <w:divBdr>
        <w:top w:val="none" w:sz="0" w:space="0" w:color="auto"/>
        <w:left w:val="none" w:sz="0" w:space="0" w:color="auto"/>
        <w:bottom w:val="none" w:sz="0" w:space="0" w:color="auto"/>
        <w:right w:val="none" w:sz="0" w:space="0" w:color="auto"/>
      </w:divBdr>
    </w:div>
    <w:div w:id="1251043306">
      <w:bodyDiv w:val="1"/>
      <w:marLeft w:val="0"/>
      <w:marRight w:val="0"/>
      <w:marTop w:val="0"/>
      <w:marBottom w:val="0"/>
      <w:divBdr>
        <w:top w:val="none" w:sz="0" w:space="0" w:color="auto"/>
        <w:left w:val="none" w:sz="0" w:space="0" w:color="auto"/>
        <w:bottom w:val="none" w:sz="0" w:space="0" w:color="auto"/>
        <w:right w:val="none" w:sz="0" w:space="0" w:color="auto"/>
      </w:divBdr>
    </w:div>
    <w:div w:id="1370913943">
      <w:bodyDiv w:val="1"/>
      <w:marLeft w:val="0"/>
      <w:marRight w:val="0"/>
      <w:marTop w:val="0"/>
      <w:marBottom w:val="0"/>
      <w:divBdr>
        <w:top w:val="none" w:sz="0" w:space="0" w:color="auto"/>
        <w:left w:val="none" w:sz="0" w:space="0" w:color="auto"/>
        <w:bottom w:val="none" w:sz="0" w:space="0" w:color="auto"/>
        <w:right w:val="none" w:sz="0" w:space="0" w:color="auto"/>
      </w:divBdr>
    </w:div>
    <w:div w:id="1377973834">
      <w:bodyDiv w:val="1"/>
      <w:marLeft w:val="0"/>
      <w:marRight w:val="0"/>
      <w:marTop w:val="0"/>
      <w:marBottom w:val="0"/>
      <w:divBdr>
        <w:top w:val="none" w:sz="0" w:space="0" w:color="auto"/>
        <w:left w:val="none" w:sz="0" w:space="0" w:color="auto"/>
        <w:bottom w:val="none" w:sz="0" w:space="0" w:color="auto"/>
        <w:right w:val="none" w:sz="0" w:space="0" w:color="auto"/>
      </w:divBdr>
    </w:div>
    <w:div w:id="1544948937">
      <w:bodyDiv w:val="1"/>
      <w:marLeft w:val="0"/>
      <w:marRight w:val="0"/>
      <w:marTop w:val="0"/>
      <w:marBottom w:val="0"/>
      <w:divBdr>
        <w:top w:val="none" w:sz="0" w:space="0" w:color="auto"/>
        <w:left w:val="none" w:sz="0" w:space="0" w:color="auto"/>
        <w:bottom w:val="none" w:sz="0" w:space="0" w:color="auto"/>
        <w:right w:val="none" w:sz="0" w:space="0" w:color="auto"/>
      </w:divBdr>
    </w:div>
    <w:div w:id="1552309593">
      <w:bodyDiv w:val="1"/>
      <w:marLeft w:val="0"/>
      <w:marRight w:val="0"/>
      <w:marTop w:val="0"/>
      <w:marBottom w:val="0"/>
      <w:divBdr>
        <w:top w:val="none" w:sz="0" w:space="0" w:color="auto"/>
        <w:left w:val="none" w:sz="0" w:space="0" w:color="auto"/>
        <w:bottom w:val="none" w:sz="0" w:space="0" w:color="auto"/>
        <w:right w:val="none" w:sz="0" w:space="0" w:color="auto"/>
      </w:divBdr>
    </w:div>
    <w:div w:id="1586067118">
      <w:bodyDiv w:val="1"/>
      <w:marLeft w:val="0"/>
      <w:marRight w:val="0"/>
      <w:marTop w:val="0"/>
      <w:marBottom w:val="0"/>
      <w:divBdr>
        <w:top w:val="none" w:sz="0" w:space="0" w:color="auto"/>
        <w:left w:val="none" w:sz="0" w:space="0" w:color="auto"/>
        <w:bottom w:val="none" w:sz="0" w:space="0" w:color="auto"/>
        <w:right w:val="none" w:sz="0" w:space="0" w:color="auto"/>
      </w:divBdr>
    </w:div>
    <w:div w:id="1600410803">
      <w:bodyDiv w:val="1"/>
      <w:marLeft w:val="0"/>
      <w:marRight w:val="0"/>
      <w:marTop w:val="0"/>
      <w:marBottom w:val="0"/>
      <w:divBdr>
        <w:top w:val="none" w:sz="0" w:space="0" w:color="auto"/>
        <w:left w:val="none" w:sz="0" w:space="0" w:color="auto"/>
        <w:bottom w:val="none" w:sz="0" w:space="0" w:color="auto"/>
        <w:right w:val="none" w:sz="0" w:space="0" w:color="auto"/>
      </w:divBdr>
    </w:div>
    <w:div w:id="1655182841">
      <w:bodyDiv w:val="1"/>
      <w:marLeft w:val="0"/>
      <w:marRight w:val="0"/>
      <w:marTop w:val="0"/>
      <w:marBottom w:val="0"/>
      <w:divBdr>
        <w:top w:val="none" w:sz="0" w:space="0" w:color="auto"/>
        <w:left w:val="none" w:sz="0" w:space="0" w:color="auto"/>
        <w:bottom w:val="none" w:sz="0" w:space="0" w:color="auto"/>
        <w:right w:val="none" w:sz="0" w:space="0" w:color="auto"/>
      </w:divBdr>
    </w:div>
    <w:div w:id="1668243834">
      <w:bodyDiv w:val="1"/>
      <w:marLeft w:val="0"/>
      <w:marRight w:val="0"/>
      <w:marTop w:val="0"/>
      <w:marBottom w:val="0"/>
      <w:divBdr>
        <w:top w:val="none" w:sz="0" w:space="0" w:color="auto"/>
        <w:left w:val="none" w:sz="0" w:space="0" w:color="auto"/>
        <w:bottom w:val="none" w:sz="0" w:space="0" w:color="auto"/>
        <w:right w:val="none" w:sz="0" w:space="0" w:color="auto"/>
      </w:divBdr>
    </w:div>
    <w:div w:id="1694844515">
      <w:bodyDiv w:val="1"/>
      <w:marLeft w:val="0"/>
      <w:marRight w:val="0"/>
      <w:marTop w:val="0"/>
      <w:marBottom w:val="0"/>
      <w:divBdr>
        <w:top w:val="none" w:sz="0" w:space="0" w:color="auto"/>
        <w:left w:val="none" w:sz="0" w:space="0" w:color="auto"/>
        <w:bottom w:val="none" w:sz="0" w:space="0" w:color="auto"/>
        <w:right w:val="none" w:sz="0" w:space="0" w:color="auto"/>
      </w:divBdr>
    </w:div>
    <w:div w:id="1696885074">
      <w:bodyDiv w:val="1"/>
      <w:marLeft w:val="0"/>
      <w:marRight w:val="0"/>
      <w:marTop w:val="0"/>
      <w:marBottom w:val="0"/>
      <w:divBdr>
        <w:top w:val="none" w:sz="0" w:space="0" w:color="auto"/>
        <w:left w:val="none" w:sz="0" w:space="0" w:color="auto"/>
        <w:bottom w:val="none" w:sz="0" w:space="0" w:color="auto"/>
        <w:right w:val="none" w:sz="0" w:space="0" w:color="auto"/>
      </w:divBdr>
    </w:div>
    <w:div w:id="1793472821">
      <w:bodyDiv w:val="1"/>
      <w:marLeft w:val="0"/>
      <w:marRight w:val="0"/>
      <w:marTop w:val="0"/>
      <w:marBottom w:val="0"/>
      <w:divBdr>
        <w:top w:val="none" w:sz="0" w:space="0" w:color="auto"/>
        <w:left w:val="none" w:sz="0" w:space="0" w:color="auto"/>
        <w:bottom w:val="none" w:sz="0" w:space="0" w:color="auto"/>
        <w:right w:val="none" w:sz="0" w:space="0" w:color="auto"/>
      </w:divBdr>
    </w:div>
    <w:div w:id="1970163062">
      <w:bodyDiv w:val="1"/>
      <w:marLeft w:val="0"/>
      <w:marRight w:val="0"/>
      <w:marTop w:val="0"/>
      <w:marBottom w:val="0"/>
      <w:divBdr>
        <w:top w:val="none" w:sz="0" w:space="0" w:color="auto"/>
        <w:left w:val="none" w:sz="0" w:space="0" w:color="auto"/>
        <w:bottom w:val="none" w:sz="0" w:space="0" w:color="auto"/>
        <w:right w:val="none" w:sz="0" w:space="0" w:color="auto"/>
      </w:divBdr>
    </w:div>
    <w:div w:id="2051609808">
      <w:bodyDiv w:val="1"/>
      <w:marLeft w:val="0"/>
      <w:marRight w:val="0"/>
      <w:marTop w:val="0"/>
      <w:marBottom w:val="0"/>
      <w:divBdr>
        <w:top w:val="none" w:sz="0" w:space="0" w:color="auto"/>
        <w:left w:val="none" w:sz="0" w:space="0" w:color="auto"/>
        <w:bottom w:val="none" w:sz="0" w:space="0" w:color="auto"/>
        <w:right w:val="none" w:sz="0" w:space="0" w:color="auto"/>
      </w:divBdr>
    </w:div>
    <w:div w:id="209296796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30BC3A7-43CB-4BB1-A22B-70F941ED7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10</Pages>
  <Words>2403</Words>
  <Characters>13701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 Powell (1500255)</cp:lastModifiedBy>
  <cp:revision>15</cp:revision>
  <dcterms:created xsi:type="dcterms:W3CDTF">2018-04-09T09:31:00Z</dcterms:created>
  <dcterms:modified xsi:type="dcterms:W3CDTF">2018-05-01T10:07:00Z</dcterms:modified>
</cp:coreProperties>
</file>