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4"/>
          <w:szCs w:val="24"/>
          <w:lang w:val="en-GB" w:eastAsia="en-GB"/>
        </w:rPr>
        <w:id w:val="-267239034"/>
        <w:docPartObj>
          <w:docPartGallery w:val="Cover Pages"/>
          <w:docPartUnique/>
        </w:docPartObj>
      </w:sdtPr>
      <w:sdtEndPr>
        <w:rPr>
          <w:sz w:val="2"/>
        </w:rPr>
      </w:sdtEndPr>
      <w:sdtContent>
        <w:p w14:paraId="4D408190" w14:textId="3CAC698C" w:rsidR="0028708D" w:rsidRDefault="0028708D">
          <w:pPr>
            <w:pStyle w:val="NoSpacing"/>
          </w:pPr>
          <w:r>
            <w:rPr>
              <w:noProof/>
            </w:rPr>
            <mc:AlternateContent>
              <mc:Choice Requires="wpg">
                <w:drawing>
                  <wp:anchor distT="0" distB="0" distL="114300" distR="114300" simplePos="0" relativeHeight="251659264" behindDoc="1" locked="0" layoutInCell="1" allowOverlap="1" wp14:anchorId="3EB74229" wp14:editId="1771F85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49E02D5" w14:textId="0B7A3B60" w:rsidR="0028708D" w:rsidRDefault="0028708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B74229"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49E02D5" w14:textId="0B7A3B60" w:rsidR="0028708D" w:rsidRDefault="0028708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306643" wp14:editId="3D59FED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2AD2C" w14:textId="23954619" w:rsidR="0028708D" w:rsidRPr="0028708D" w:rsidRDefault="000233A1" w:rsidP="0028708D">
                                <w:pPr>
                                  <w:rPr>
                                    <w:sz w:val="72"/>
                                    <w:szCs w:val="72"/>
                                  </w:rPr>
                                </w:pPr>
                                <w:sdt>
                                  <w:sdtPr>
                                    <w:rPr>
                                      <w:rFonts w:eastAsiaTheme="majorEastAsia"/>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8708D" w:rsidRPr="0028708D">
                                      <w:rPr>
                                        <w:rFonts w:eastAsiaTheme="majorEastAsia"/>
                                        <w:color w:val="262626" w:themeColor="text1" w:themeTint="D9"/>
                                        <w:sz w:val="72"/>
                                        <w:szCs w:val="72"/>
                                      </w:rPr>
                                      <w:t xml:space="preserve">     </w:t>
                                    </w:r>
                                  </w:sdtContent>
                                </w:sdt>
                                <w:r w:rsidR="0028708D" w:rsidRPr="0028708D">
                                  <w:rPr>
                                    <w:color w:val="1D2125"/>
                                    <w:sz w:val="72"/>
                                    <w:szCs w:val="72"/>
                                    <w:shd w:val="clear" w:color="auto" w:fill="FFFFFF"/>
                                  </w:rPr>
                                  <w:t xml:space="preserve"> A critical discussion about the need for social psychology to be culturally informed, with reference to the content of the essay transcript provided.</w:t>
                                </w:r>
                              </w:p>
                              <w:p w14:paraId="2AE3779F" w14:textId="425A7708" w:rsidR="0028708D" w:rsidRDefault="0028708D" w:rsidP="0028708D">
                                <w:pPr>
                                  <w:pStyle w:val="NoSpacing"/>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306643" id="_x0000_t202" coordsize="21600,21600" o:spt="202" path="m,l,21600r21600,l21600,xe">
                    <v:stroke joinstyle="miter"/>
                    <v:path gradientshapeok="t" o:connecttype="rect"/>
                  </v:shapetype>
                  <v:shape id="Text Box 16"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7922AD2C" w14:textId="23954619" w:rsidR="0028708D" w:rsidRPr="0028708D" w:rsidRDefault="000233A1" w:rsidP="0028708D">
                          <w:pPr>
                            <w:rPr>
                              <w:sz w:val="72"/>
                              <w:szCs w:val="72"/>
                            </w:rPr>
                          </w:pPr>
                          <w:sdt>
                            <w:sdtPr>
                              <w:rPr>
                                <w:rFonts w:eastAsiaTheme="majorEastAsia"/>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8708D" w:rsidRPr="0028708D">
                                <w:rPr>
                                  <w:rFonts w:eastAsiaTheme="majorEastAsia"/>
                                  <w:color w:val="262626" w:themeColor="text1" w:themeTint="D9"/>
                                  <w:sz w:val="72"/>
                                  <w:szCs w:val="72"/>
                                </w:rPr>
                                <w:t xml:space="preserve">     </w:t>
                              </w:r>
                            </w:sdtContent>
                          </w:sdt>
                          <w:r w:rsidR="0028708D" w:rsidRPr="0028708D">
                            <w:rPr>
                              <w:color w:val="1D2125"/>
                              <w:sz w:val="72"/>
                              <w:szCs w:val="72"/>
                              <w:shd w:val="clear" w:color="auto" w:fill="FFFFFF"/>
                            </w:rPr>
                            <w:t xml:space="preserve"> A critical discussion about the need for social psychology to be culturally informed, with reference to the content of the essay transcript provided.</w:t>
                          </w:r>
                        </w:p>
                        <w:p w14:paraId="2AE3779F" w14:textId="425A7708" w:rsidR="0028708D" w:rsidRDefault="0028708D" w:rsidP="0028708D">
                          <w:pPr>
                            <w:pStyle w:val="NoSpacing"/>
                            <w:rPr>
                              <w:color w:val="404040" w:themeColor="text1" w:themeTint="BF"/>
                              <w:sz w:val="36"/>
                              <w:szCs w:val="36"/>
                            </w:rPr>
                          </w:pPr>
                        </w:p>
                      </w:txbxContent>
                    </v:textbox>
                    <w10:wrap anchorx="page" anchory="page"/>
                  </v:shape>
                </w:pict>
              </mc:Fallback>
            </mc:AlternateContent>
          </w:r>
        </w:p>
        <w:p w14:paraId="214C6181" w14:textId="77777777" w:rsidR="00367B1D" w:rsidRDefault="0028708D">
          <w:pPr>
            <w:rPr>
              <w:rFonts w:eastAsiaTheme="minorEastAsia"/>
              <w:sz w:val="2"/>
              <w:szCs w:val="22"/>
              <w:lang w:val="en-US" w:eastAsia="zh-CN"/>
            </w:rPr>
          </w:pPr>
          <w:r>
            <w:rPr>
              <w:rFonts w:eastAsiaTheme="minorEastAsia"/>
              <w:sz w:val="2"/>
              <w:szCs w:val="22"/>
              <w:lang w:val="en-US" w:eastAsia="zh-CN"/>
            </w:rPr>
            <w:br w:type="page"/>
          </w:r>
        </w:p>
        <w:p w14:paraId="40B4311C" w14:textId="56309837" w:rsidR="004B5E34" w:rsidRPr="00367B1D" w:rsidRDefault="000233A1" w:rsidP="00C84E01">
          <w:pPr>
            <w:spacing w:line="480" w:lineRule="auto"/>
            <w:rPr>
              <w:rFonts w:eastAsiaTheme="minorEastAsia"/>
              <w:sz w:val="2"/>
              <w:szCs w:val="22"/>
              <w:lang w:val="en-US" w:eastAsia="zh-CN"/>
            </w:rPr>
          </w:pPr>
        </w:p>
      </w:sdtContent>
    </w:sdt>
    <w:p w14:paraId="07AECA3E" w14:textId="793CB3A0" w:rsidR="00B67DD4" w:rsidRPr="00B67DD4" w:rsidRDefault="00B67DD4" w:rsidP="00C84E01">
      <w:pPr>
        <w:spacing w:line="480" w:lineRule="auto"/>
        <w:ind w:firstLine="720"/>
        <w:rPr>
          <w:rFonts w:eastAsiaTheme="minorHAnsi"/>
          <w:lang w:eastAsia="en-US"/>
          <w14:ligatures w14:val="standardContextual"/>
        </w:rPr>
      </w:pPr>
      <w:r w:rsidRPr="00B67DD4">
        <w:rPr>
          <w:rFonts w:eastAsiaTheme="minorHAnsi"/>
          <w:lang w:eastAsia="en-US"/>
          <w14:ligatures w14:val="standardContextual"/>
        </w:rPr>
        <w:t xml:space="preserve">Social psychology, a field that delves into the influence of social factors on human behaviour, has undergone significant evolution since its inception in the late 19th century. Its </w:t>
      </w:r>
      <w:r w:rsidRPr="00CB32C5">
        <w:rPr>
          <w:rFonts w:eastAsiaTheme="minorHAnsi"/>
          <w:lang w:eastAsia="en-US"/>
          <w14:ligatures w14:val="standardContextual"/>
        </w:rPr>
        <w:t>contemporary scope encompasses a wide range of topics</w:t>
      </w:r>
      <w:r w:rsidRPr="00CB32C5">
        <w:rPr>
          <w:rFonts w:eastAsiaTheme="minorHAnsi"/>
          <w:lang w:eastAsia="en-US"/>
          <w14:ligatures w14:val="standardContextual"/>
        </w:rPr>
        <w:t xml:space="preserve"> </w:t>
      </w:r>
      <w:r w:rsidRPr="00CB32C5">
        <w:t>(</w:t>
      </w:r>
      <w:r w:rsidRPr="00CB32C5">
        <w:rPr>
          <w:color w:val="3A3A3A"/>
          <w:shd w:val="clear" w:color="auto" w:fill="FFFFFF"/>
        </w:rPr>
        <w:t>Hogg &amp; Vaughan, 2022</w:t>
      </w:r>
      <w:r w:rsidRPr="00CB32C5">
        <w:rPr>
          <w:color w:val="3A3A3A"/>
          <w:shd w:val="clear" w:color="auto" w:fill="FFFFFF"/>
        </w:rPr>
        <w:t>)</w:t>
      </w:r>
      <w:r w:rsidRPr="00CB32C5">
        <w:rPr>
          <w:rFonts w:eastAsiaTheme="minorHAnsi"/>
          <w:lang w:eastAsia="en-US"/>
          <w14:ligatures w14:val="standardContextual"/>
        </w:rPr>
        <w:t xml:space="preserve">. However, the field’s historical </w:t>
      </w:r>
      <w:r w:rsidRPr="007D79A1">
        <w:rPr>
          <w:rFonts w:eastAsiaTheme="minorHAnsi"/>
          <w:lang w:eastAsia="en-US"/>
          <w14:ligatures w14:val="standardContextual"/>
        </w:rPr>
        <w:t>focus on Western perspectives has drawn criticism for its neglect of cultural diversity, thereby limiting the generalisability of its findings to non-Western contexts</w:t>
      </w:r>
      <w:r w:rsidR="009B41EE" w:rsidRPr="007D79A1">
        <w:rPr>
          <w:rFonts w:eastAsiaTheme="minorHAnsi"/>
          <w:lang w:eastAsia="en-US"/>
          <w14:ligatures w14:val="standardContextual"/>
        </w:rPr>
        <w:t xml:space="preserve"> </w:t>
      </w:r>
      <w:r w:rsidR="00CB32C5" w:rsidRPr="007D79A1">
        <w:rPr>
          <w:rFonts w:eastAsiaTheme="minorHAnsi"/>
          <w:lang w:eastAsia="en-US"/>
          <w14:ligatures w14:val="standardContextual"/>
        </w:rPr>
        <w:t>(</w:t>
      </w:r>
      <w:proofErr w:type="spellStart"/>
      <w:r w:rsidR="00CB32C5" w:rsidRPr="007D79A1">
        <w:rPr>
          <w:rFonts w:eastAsiaTheme="minorHAnsi"/>
          <w:lang w:eastAsia="en-US"/>
          <w14:ligatures w14:val="standardContextual"/>
        </w:rPr>
        <w:t>Gutchess</w:t>
      </w:r>
      <w:proofErr w:type="spellEnd"/>
      <w:r w:rsidR="00CB32C5" w:rsidRPr="007D79A1">
        <w:rPr>
          <w:rFonts w:eastAsiaTheme="minorHAnsi"/>
          <w:lang w:eastAsia="en-US"/>
          <w14:ligatures w14:val="standardContextual"/>
        </w:rPr>
        <w:t xml:space="preserve"> &amp; Rajaram, 2023; Henrich et al., 2010)</w:t>
      </w:r>
      <w:r w:rsidRPr="007D79A1">
        <w:rPr>
          <w:rFonts w:eastAsiaTheme="minorHAnsi"/>
          <w:lang w:eastAsia="en-US"/>
          <w14:ligatures w14:val="standardContextual"/>
        </w:rPr>
        <w:t xml:space="preserve">. To rectify this, it is imperative to integrate diverse cultural perspectives into research practices, encouraging a greater inclusive understanding of human behaviour </w:t>
      </w:r>
      <w:r w:rsidR="009E1454">
        <w:rPr>
          <w:rFonts w:eastAsiaTheme="minorHAnsi"/>
          <w:lang w:eastAsia="en-US"/>
          <w14:ligatures w14:val="standardContextual"/>
        </w:rPr>
        <w:t xml:space="preserve">and facilitating the development of a </w:t>
      </w:r>
      <w:r w:rsidR="002F009E">
        <w:rPr>
          <w:rFonts w:eastAsiaTheme="minorHAnsi"/>
          <w:lang w:eastAsia="en-US"/>
          <w14:ligatures w14:val="standardContextual"/>
        </w:rPr>
        <w:t>worldwide universal psychology that surpasses cultural limitations</w:t>
      </w:r>
      <w:r w:rsidR="007D79A1" w:rsidRPr="007D79A1">
        <w:rPr>
          <w:rFonts w:eastAsiaTheme="minorHAnsi"/>
          <w:lang w:eastAsia="en-US"/>
          <w14:ligatures w14:val="standardContextual"/>
        </w:rPr>
        <w:t xml:space="preserve"> </w:t>
      </w:r>
      <w:r w:rsidR="007D79A1" w:rsidRPr="007D79A1">
        <w:rPr>
          <w:rFonts w:eastAsiaTheme="minorHAnsi"/>
          <w:lang w:eastAsia="en-US"/>
          <w14:ligatures w14:val="standardContextual"/>
        </w:rPr>
        <w:t>(Berry, 2013)</w:t>
      </w:r>
      <w:r w:rsidRPr="007D79A1">
        <w:rPr>
          <w:rFonts w:eastAsiaTheme="minorHAnsi"/>
          <w:lang w:eastAsia="en-US"/>
          <w14:ligatures w14:val="standardContextual"/>
        </w:rPr>
        <w:t>. This essay will delve into the importance of this integration in social psychology research with reference</w:t>
      </w:r>
      <w:r w:rsidRPr="00B67DD4">
        <w:rPr>
          <w:rFonts w:eastAsiaTheme="minorHAnsi"/>
          <w:lang w:eastAsia="en-US"/>
          <w14:ligatures w14:val="standardContextual"/>
        </w:rPr>
        <w:t xml:space="preserve"> to the provided transcript.</w:t>
      </w:r>
    </w:p>
    <w:p w14:paraId="42CDCA0D" w14:textId="77777777" w:rsidR="00B67DD4" w:rsidRDefault="00B67DD4" w:rsidP="00C84E01">
      <w:pPr>
        <w:spacing w:line="480" w:lineRule="auto"/>
        <w:ind w:firstLine="720"/>
      </w:pPr>
    </w:p>
    <w:p w14:paraId="172E4321" w14:textId="116E28ED" w:rsidR="00034FCC" w:rsidRPr="00721D68" w:rsidRDefault="004B5E34" w:rsidP="00C84E01">
      <w:pPr>
        <w:spacing w:line="480" w:lineRule="auto"/>
        <w:ind w:firstLine="720"/>
      </w:pPr>
      <w:r w:rsidRPr="00812F93">
        <w:t xml:space="preserve">Social psychology focuses on understanding how </w:t>
      </w:r>
      <w:r w:rsidR="006715A1">
        <w:t>individuals’</w:t>
      </w:r>
      <w:r w:rsidRPr="00812F93">
        <w:t xml:space="preserve"> thoughts, emotions, and actions are shaped by the presence, perceived presence, or inferred </w:t>
      </w:r>
      <w:r w:rsidR="001E2AC0">
        <w:t>being</w:t>
      </w:r>
      <w:r w:rsidRPr="00812F93">
        <w:t xml:space="preserve"> of others (</w:t>
      </w:r>
      <w:r w:rsidR="005663C4" w:rsidRPr="00812F93">
        <w:rPr>
          <w:color w:val="3A3A3A"/>
          <w:shd w:val="clear" w:color="auto" w:fill="FFFFFF"/>
        </w:rPr>
        <w:t>Hogg &amp; Vaughan, 2022</w:t>
      </w:r>
      <w:r w:rsidR="005B25A0" w:rsidRPr="00812F93">
        <w:rPr>
          <w:color w:val="3A3A3A"/>
          <w:shd w:val="clear" w:color="auto" w:fill="FFFFFF"/>
        </w:rPr>
        <w:t>; Mitchell, 2009</w:t>
      </w:r>
      <w:r w:rsidRPr="00812F93">
        <w:t xml:space="preserve">). </w:t>
      </w:r>
      <w:r w:rsidR="00812F93" w:rsidRPr="00812F93">
        <w:t xml:space="preserve">It explores numerous facets of social interaction, encompassing how individuals perceive others, develop attitudes, conform to group norms, respond in social contexts, navigate interpersonal relationships, and are influenced by societal pressures </w:t>
      </w:r>
      <w:r w:rsidRPr="00812F93">
        <w:t>(</w:t>
      </w:r>
      <w:r w:rsidR="005663C4" w:rsidRPr="00812F93">
        <w:rPr>
          <w:color w:val="3A3A3A"/>
          <w:shd w:val="clear" w:color="auto" w:fill="FFFFFF"/>
        </w:rPr>
        <w:t>Hogg &amp; Vaughan, 2022; Sutton &amp; Douglas, 2020</w:t>
      </w:r>
      <w:r w:rsidRPr="00812F93">
        <w:t xml:space="preserve">). </w:t>
      </w:r>
      <w:r w:rsidR="00A411A7" w:rsidRPr="00721D68">
        <w:t>Social psychology emerged in the late 19th century, with experiments by Triplett (1898) demonstrating social influences on behaviour (</w:t>
      </w:r>
      <w:proofErr w:type="spellStart"/>
      <w:r w:rsidR="001B0C67" w:rsidRPr="00721D68">
        <w:t>Hewstone</w:t>
      </w:r>
      <w:proofErr w:type="spellEnd"/>
      <w:r w:rsidR="002B3AB9" w:rsidRPr="00721D68">
        <w:t xml:space="preserve"> et al.,</w:t>
      </w:r>
      <w:r w:rsidR="001B0C67" w:rsidRPr="00721D68">
        <w:t xml:space="preserve"> 2015). </w:t>
      </w:r>
      <w:r w:rsidR="0032589D" w:rsidRPr="00721D68">
        <w:t>The mid-20th century saw significant evolution in the fie</w:t>
      </w:r>
      <w:r w:rsidR="002B3AB9" w:rsidRPr="00721D68">
        <w:t>ld</w:t>
      </w:r>
      <w:r w:rsidR="0032589D" w:rsidRPr="00721D68">
        <w:t>, with research</w:t>
      </w:r>
      <w:r w:rsidR="000250FE" w:rsidRPr="00721D68">
        <w:t>ers like</w:t>
      </w:r>
      <w:r w:rsidR="00885298" w:rsidRPr="00721D68">
        <w:t xml:space="preserve"> Allport (195</w:t>
      </w:r>
      <w:r w:rsidR="00E224FD" w:rsidRPr="00721D68">
        <w:t>4</w:t>
      </w:r>
      <w:r w:rsidR="00885298" w:rsidRPr="00721D68">
        <w:t>),</w:t>
      </w:r>
      <w:r w:rsidR="000250FE" w:rsidRPr="00721D68">
        <w:t xml:space="preserve"> Asch</w:t>
      </w:r>
      <w:r w:rsidR="00315499" w:rsidRPr="00721D68">
        <w:t xml:space="preserve"> (195</w:t>
      </w:r>
      <w:r w:rsidR="00CA4046" w:rsidRPr="00721D68">
        <w:t>6</w:t>
      </w:r>
      <w:r w:rsidR="00315499" w:rsidRPr="00721D68">
        <w:t>)</w:t>
      </w:r>
      <w:r w:rsidR="000250FE" w:rsidRPr="00721D68">
        <w:t xml:space="preserve">, </w:t>
      </w:r>
      <w:r w:rsidR="002B3AB9" w:rsidRPr="00721D68">
        <w:t>and Milgram (1963) investigating</w:t>
      </w:r>
      <w:r w:rsidR="000250FE" w:rsidRPr="00721D68">
        <w:t xml:space="preserve"> topics such as conformity, obedience, and prejudice (</w:t>
      </w:r>
      <w:proofErr w:type="spellStart"/>
      <w:r w:rsidR="009A5694" w:rsidRPr="00721D68">
        <w:t>Hewstone</w:t>
      </w:r>
      <w:proofErr w:type="spellEnd"/>
      <w:r w:rsidR="002E53DF" w:rsidRPr="00721D68">
        <w:t xml:space="preserve"> et al., 2008</w:t>
      </w:r>
      <w:r w:rsidR="003A5F1A" w:rsidRPr="00721D68">
        <w:t>; 2015</w:t>
      </w:r>
      <w:r w:rsidR="00CC2261" w:rsidRPr="00721D68">
        <w:t>)</w:t>
      </w:r>
      <w:r w:rsidR="000250FE" w:rsidRPr="00721D68">
        <w:t>.</w:t>
      </w:r>
      <w:r w:rsidR="008E4B4E" w:rsidRPr="00721D68">
        <w:t xml:space="preserve"> </w:t>
      </w:r>
      <w:r w:rsidR="00977D84" w:rsidRPr="00721D68">
        <w:t>Since then, social psychology has expanded its horizons</w:t>
      </w:r>
      <w:r w:rsidR="00DF6156" w:rsidRPr="00721D68">
        <w:t xml:space="preserve">, </w:t>
      </w:r>
      <w:r w:rsidR="00977D84" w:rsidRPr="00721D68">
        <w:t>introducing new perspectives and methodologies to understand the complexities of social behaviour (Fiske &amp; Taylor, 2013</w:t>
      </w:r>
      <w:r w:rsidR="000D521A" w:rsidRPr="00721D68">
        <w:t xml:space="preserve">; </w:t>
      </w:r>
      <w:r w:rsidR="000D521A" w:rsidRPr="00721D68">
        <w:rPr>
          <w:color w:val="3A3A3A"/>
          <w:shd w:val="clear" w:color="auto" w:fill="FFFFFF"/>
        </w:rPr>
        <w:t>Sutton &amp; Douglas, 2020</w:t>
      </w:r>
      <w:r w:rsidR="00977D84" w:rsidRPr="00721D68">
        <w:t>). The contemporary landscape of social psychology encompass</w:t>
      </w:r>
      <w:r w:rsidR="004D2BC4" w:rsidRPr="00721D68">
        <w:t>es</w:t>
      </w:r>
      <w:r w:rsidR="00977D84" w:rsidRPr="00721D68">
        <w:t xml:space="preserve"> a wide range of topics, from social cognition to intergroup dynamics, attitudes, stereotyping, and interpersonal relationships</w:t>
      </w:r>
      <w:r w:rsidR="0003320B" w:rsidRPr="00721D68">
        <w:t xml:space="preserve"> (</w:t>
      </w:r>
      <w:r w:rsidR="00EB4134" w:rsidRPr="00721D68">
        <w:rPr>
          <w:color w:val="3A3A3A"/>
          <w:shd w:val="clear" w:color="auto" w:fill="FFFFFF"/>
        </w:rPr>
        <w:t>Hogg &amp; Vaughan, 2022; Sutton &amp; Douglas, 2020</w:t>
      </w:r>
      <w:r w:rsidR="0003320B" w:rsidRPr="00721D68">
        <w:t>)</w:t>
      </w:r>
      <w:r w:rsidR="00977D84" w:rsidRPr="00721D68">
        <w:t>. This diversity reflects the field’s interdisciplinary nature</w:t>
      </w:r>
      <w:r w:rsidR="0003320B" w:rsidRPr="00721D68">
        <w:t>,</w:t>
      </w:r>
      <w:r w:rsidR="00977D84" w:rsidRPr="00721D68">
        <w:t xml:space="preserve"> </w:t>
      </w:r>
      <w:r w:rsidR="0003320B" w:rsidRPr="00721D68">
        <w:t>including its</w:t>
      </w:r>
      <w:r w:rsidR="00977D84" w:rsidRPr="00721D68">
        <w:t xml:space="preserve"> ongoing cultural </w:t>
      </w:r>
      <w:r w:rsidR="00570FE0" w:rsidRPr="00721D68">
        <w:t>progression</w:t>
      </w:r>
      <w:r w:rsidR="00977D84" w:rsidRPr="00721D68">
        <w:t xml:space="preserve"> (Baumeister &amp; Bushman, 201</w:t>
      </w:r>
      <w:r w:rsidR="009F52DB" w:rsidRPr="00721D68">
        <w:t>6</w:t>
      </w:r>
      <w:r w:rsidR="0003320B" w:rsidRPr="00721D68">
        <w:t xml:space="preserve">; </w:t>
      </w:r>
      <w:r w:rsidR="0003320B" w:rsidRPr="00721D68">
        <w:rPr>
          <w:color w:val="3A3A3A"/>
          <w:shd w:val="clear" w:color="auto" w:fill="FFFFFF"/>
        </w:rPr>
        <w:t>Sutton &amp; Douglas, 2020</w:t>
      </w:r>
      <w:r w:rsidR="00977D84" w:rsidRPr="00721D68">
        <w:t>).</w:t>
      </w:r>
    </w:p>
    <w:p w14:paraId="29813DB1" w14:textId="77777777" w:rsidR="00AB7732" w:rsidRPr="004912D7" w:rsidRDefault="00AB7732" w:rsidP="00C84E01">
      <w:pPr>
        <w:spacing w:line="480" w:lineRule="auto"/>
        <w:ind w:firstLine="720"/>
      </w:pPr>
    </w:p>
    <w:p w14:paraId="2BBA1F55" w14:textId="1C37F430" w:rsidR="00BF7BAE" w:rsidRPr="000E6D62" w:rsidRDefault="00AB7732" w:rsidP="00C84E01">
      <w:pPr>
        <w:spacing w:line="480" w:lineRule="auto"/>
        <w:ind w:firstLine="720"/>
        <w:rPr>
          <w:rFonts w:eastAsiaTheme="minorHAnsi"/>
          <w:lang w:eastAsia="en-US"/>
          <w14:ligatures w14:val="standardContextual"/>
        </w:rPr>
      </w:pPr>
      <w:r w:rsidRPr="004912D7">
        <w:t>Social psychology plays a vital role in comprehending human behaviour, offering insights that are observable and quantifiable by social psychologists (</w:t>
      </w:r>
      <w:r w:rsidRPr="004912D7">
        <w:rPr>
          <w:color w:val="3A3A3A"/>
          <w:shd w:val="clear" w:color="auto" w:fill="FFFFFF"/>
        </w:rPr>
        <w:t>Hogg &amp; Vaughan, 2022)</w:t>
      </w:r>
      <w:r w:rsidRPr="004912D7">
        <w:t xml:space="preserve">. </w:t>
      </w:r>
      <w:r w:rsidR="00170A6C" w:rsidRPr="004912D7">
        <w:rPr>
          <w:rFonts w:eastAsiaTheme="minorHAnsi"/>
          <w:lang w:eastAsia="en-US"/>
          <w14:ligatures w14:val="standardContextual"/>
        </w:rPr>
        <w:t>Research, such as Tajfel and Turner's social identity theory (1979), underscores that individuals construct their self-concept from group affiliations</w:t>
      </w:r>
      <w:r w:rsidR="004912D7" w:rsidRPr="004912D7">
        <w:rPr>
          <w:rFonts w:eastAsiaTheme="minorHAnsi"/>
          <w:lang w:eastAsia="en-US"/>
          <w14:ligatures w14:val="standardContextual"/>
        </w:rPr>
        <w:t xml:space="preserve"> </w:t>
      </w:r>
      <w:r w:rsidR="004912D7" w:rsidRPr="004912D7">
        <w:t>(</w:t>
      </w:r>
      <w:r w:rsidR="004912D7" w:rsidRPr="004912D7">
        <w:rPr>
          <w:color w:val="3A3A3A"/>
          <w:shd w:val="clear" w:color="auto" w:fill="FFFFFF"/>
        </w:rPr>
        <w:t>Sutton &amp; Douglas, 2020</w:t>
      </w:r>
      <w:r w:rsidR="004912D7" w:rsidRPr="004912D7">
        <w:t xml:space="preserve">). </w:t>
      </w:r>
      <w:r w:rsidR="00170A6C" w:rsidRPr="004912D7">
        <w:rPr>
          <w:rFonts w:eastAsiaTheme="minorHAnsi"/>
          <w:lang w:eastAsia="en-US"/>
          <w14:ligatures w14:val="standardContextual"/>
        </w:rPr>
        <w:t>As emphasised in the transcript, cultivating an independent identity is vital in improving interpersonal relationships by promoting authentic interactions and fostering deeper connections with others</w:t>
      </w:r>
      <w:r w:rsidR="00957744">
        <w:rPr>
          <w:rFonts w:eastAsiaTheme="minorHAnsi"/>
          <w:lang w:eastAsia="en-US"/>
          <w14:ligatures w14:val="standardContextual"/>
        </w:rPr>
        <w:t xml:space="preserve">, </w:t>
      </w:r>
      <w:r w:rsidR="00170A6C" w:rsidRPr="004912D7">
        <w:rPr>
          <w:rFonts w:eastAsiaTheme="minorHAnsi"/>
          <w:lang w:eastAsia="en-US"/>
          <w14:ligatures w14:val="standardContextual"/>
        </w:rPr>
        <w:t>a pivotal aspect of social psychology.</w:t>
      </w:r>
      <w:r w:rsidR="00170A6C" w:rsidRPr="004912D7">
        <w:t xml:space="preserve"> </w:t>
      </w:r>
      <w:r w:rsidR="0043661C" w:rsidRPr="0043661C">
        <w:t xml:space="preserve">Social psychology has significantly advanced by integrating cultural differences into its research agenda. Initially slow to develop, </w:t>
      </w:r>
      <w:r w:rsidR="0043661C" w:rsidRPr="000E6D62">
        <w:t xml:space="preserve">this integration gained momentum from the ongoing global evolution towards multiculturalism, </w:t>
      </w:r>
      <w:r w:rsidR="000E6D62" w:rsidRPr="000E6D62">
        <w:rPr>
          <w:rFonts w:eastAsiaTheme="minorHAnsi"/>
          <w:lang w:eastAsia="en-US"/>
          <w14:ligatures w14:val="standardContextual"/>
        </w:rPr>
        <w:t>emphasising the significance of cultural study in comprehending human behaviour</w:t>
      </w:r>
      <w:r w:rsidR="0043661C" w:rsidRPr="000E6D62">
        <w:t xml:space="preserve"> </w:t>
      </w:r>
      <w:r w:rsidR="00F676CE" w:rsidRPr="000E6D62">
        <w:t>(</w:t>
      </w:r>
      <w:proofErr w:type="spellStart"/>
      <w:r w:rsidR="00EE078E" w:rsidRPr="000E6D62">
        <w:rPr>
          <w:color w:val="3A3A3A"/>
          <w:shd w:val="clear" w:color="auto" w:fill="FFFFFF"/>
        </w:rPr>
        <w:t>Singelis</w:t>
      </w:r>
      <w:proofErr w:type="spellEnd"/>
      <w:r w:rsidR="00EE078E" w:rsidRPr="000E6D62">
        <w:rPr>
          <w:color w:val="3A3A3A"/>
          <w:shd w:val="clear" w:color="auto" w:fill="FFFFFF"/>
        </w:rPr>
        <w:t>, 2000</w:t>
      </w:r>
      <w:r w:rsidR="00F676CE" w:rsidRPr="000E6D62">
        <w:t xml:space="preserve">).  </w:t>
      </w:r>
    </w:p>
    <w:p w14:paraId="1BD1DB25" w14:textId="77777777" w:rsidR="00BF7BAE" w:rsidRPr="000E6D62" w:rsidRDefault="00BF7BAE" w:rsidP="00C84E01">
      <w:pPr>
        <w:spacing w:line="480" w:lineRule="auto"/>
        <w:ind w:firstLine="720"/>
      </w:pPr>
    </w:p>
    <w:p w14:paraId="3EAC42EE" w14:textId="147700FE" w:rsidR="00C325B5" w:rsidRDefault="006071D0" w:rsidP="00C84E01">
      <w:pPr>
        <w:spacing w:line="480" w:lineRule="auto"/>
        <w:ind w:firstLine="720"/>
      </w:pPr>
      <w:r w:rsidRPr="000E6D62">
        <w:t>The acknowledgement of the role of culture in shaping</w:t>
      </w:r>
      <w:r>
        <w:t xml:space="preserve"> individual behaviour and psychological processes has led to </w:t>
      </w:r>
      <w:r w:rsidR="007929C5">
        <w:t xml:space="preserve">ongoing </w:t>
      </w:r>
      <w:r>
        <w:t xml:space="preserve">research </w:t>
      </w:r>
      <w:r w:rsidR="00053FE8">
        <w:t xml:space="preserve">engaging in cross-cultural and multicultural research </w:t>
      </w:r>
      <w:r w:rsidR="004561B0">
        <w:t>that has</w:t>
      </w:r>
      <w:r w:rsidR="00382B2E" w:rsidRPr="00BF7BAE">
        <w:t xml:space="preserve"> explore</w:t>
      </w:r>
      <w:r w:rsidR="000751DB">
        <w:t>d</w:t>
      </w:r>
      <w:r w:rsidR="00053FE8">
        <w:t xml:space="preserve"> </w:t>
      </w:r>
      <w:r w:rsidR="00382B2E" w:rsidRPr="00BF7BAE">
        <w:t>commonalities and distinctions across diverse cultural contexts (</w:t>
      </w:r>
      <w:proofErr w:type="spellStart"/>
      <w:r w:rsidR="00382B2E" w:rsidRPr="00BF7BAE">
        <w:t>Kassin</w:t>
      </w:r>
      <w:proofErr w:type="spellEnd"/>
      <w:r w:rsidR="00382B2E" w:rsidRPr="00BF7BAE">
        <w:t xml:space="preserve"> et al., 2010). </w:t>
      </w:r>
      <w:r w:rsidR="00304AAC" w:rsidRPr="00BF7BAE">
        <w:t>Studies like</w:t>
      </w:r>
      <w:r w:rsidR="0005041C" w:rsidRPr="00BF7BAE">
        <w:t xml:space="preserve"> Gu et al. (2017)</w:t>
      </w:r>
      <w:r w:rsidR="00A52C21" w:rsidRPr="00BF7BAE">
        <w:t xml:space="preserve"> </w:t>
      </w:r>
      <w:r w:rsidR="0063645C" w:rsidRPr="00BF7BAE">
        <w:t>emphasi</w:t>
      </w:r>
      <w:r w:rsidR="0037625D">
        <w:t>s</w:t>
      </w:r>
      <w:r w:rsidR="0063645C" w:rsidRPr="00BF7BAE">
        <w:t xml:space="preserve">ed the significance of cultural differences in education, showing how these factors influence students' roles in collaborative learning. It found a strong link between students' thinking styles and their roles, suggesting that culture shapes </w:t>
      </w:r>
      <w:r w:rsidR="0063645C" w:rsidRPr="00B552C1">
        <w:t>collaborative dynamics.</w:t>
      </w:r>
      <w:r w:rsidR="00F83C7B" w:rsidRPr="00B552C1">
        <w:t xml:space="preserve"> </w:t>
      </w:r>
      <w:r w:rsidR="00727D71" w:rsidRPr="00B552C1">
        <w:t xml:space="preserve">Research </w:t>
      </w:r>
      <w:r w:rsidR="00984E67" w:rsidRPr="00B552C1">
        <w:t>like</w:t>
      </w:r>
      <w:r w:rsidR="00407313" w:rsidRPr="00B552C1">
        <w:t xml:space="preserve"> Hofmann et al. (2010) </w:t>
      </w:r>
      <w:r w:rsidR="00727D71" w:rsidRPr="00B552C1">
        <w:t>revealed cultural disparities</w:t>
      </w:r>
      <w:r w:rsidR="00407313" w:rsidRPr="00B552C1">
        <w:t xml:space="preserve">, investigating </w:t>
      </w:r>
      <w:r w:rsidR="00F40942" w:rsidRPr="00B552C1">
        <w:t>how cultural factors influence social</w:t>
      </w:r>
      <w:r w:rsidR="00F40942" w:rsidRPr="006175CC">
        <w:t xml:space="preserve"> anxiety disorder. </w:t>
      </w:r>
      <w:r w:rsidR="006175CC" w:rsidRPr="006175CC">
        <w:t xml:space="preserve">The results indicate that the prevalence and manifestation of social anxiety differ across cultures, with Asian cultures generally exhibiting lower rates, whereas Russian and United States populations tend to display higher rates. These findings underscore the necessity of assessing social concerns within their cultural context to accurately evaluate disorders such as social anxiety </w:t>
      </w:r>
      <w:r w:rsidR="00B552C1" w:rsidRPr="006175CC">
        <w:t>(Hofmann et al</w:t>
      </w:r>
      <w:r w:rsidR="00FF007B">
        <w:t xml:space="preserve">., </w:t>
      </w:r>
      <w:r w:rsidR="00B552C1" w:rsidRPr="006175CC">
        <w:t xml:space="preserve">2010). </w:t>
      </w:r>
    </w:p>
    <w:p w14:paraId="31AB72C7" w14:textId="77777777" w:rsidR="00251E9E" w:rsidRPr="00C17F34" w:rsidRDefault="00251E9E" w:rsidP="00C84E01">
      <w:pPr>
        <w:spacing w:line="480" w:lineRule="auto"/>
      </w:pPr>
    </w:p>
    <w:p w14:paraId="2B0FA8E5" w14:textId="3AF84357" w:rsidR="000E32AC" w:rsidRDefault="00C840E8" w:rsidP="00C84E01">
      <w:pPr>
        <w:spacing w:line="480" w:lineRule="auto"/>
        <w:ind w:firstLine="720"/>
        <w:rPr>
          <w:rFonts w:ascii="AppleSystemUIFont" w:hAnsi="AppleSystemUIFont" w:cs="AppleSystemUIFont"/>
          <w:sz w:val="26"/>
          <w:szCs w:val="26"/>
        </w:rPr>
      </w:pPr>
      <w:r w:rsidRPr="00C17F34">
        <w:t>The concept of culture is multifaceted</w:t>
      </w:r>
      <w:r w:rsidR="002D2421" w:rsidRPr="00C17F34">
        <w:t xml:space="preserve"> and</w:t>
      </w:r>
      <w:r w:rsidRPr="00C17F34">
        <w:t xml:space="preserve"> subject to various interpretations depending on the perspective of different researchers (</w:t>
      </w:r>
      <w:proofErr w:type="spellStart"/>
      <w:r w:rsidR="00017615" w:rsidRPr="00C17F34">
        <w:rPr>
          <w:color w:val="3A3A3A"/>
          <w:shd w:val="clear" w:color="auto" w:fill="FFFFFF"/>
        </w:rPr>
        <w:t>Gutchess</w:t>
      </w:r>
      <w:proofErr w:type="spellEnd"/>
      <w:r w:rsidR="00017615" w:rsidRPr="00C17F34">
        <w:rPr>
          <w:color w:val="3A3A3A"/>
          <w:shd w:val="clear" w:color="auto" w:fill="FFFFFF"/>
        </w:rPr>
        <w:t xml:space="preserve"> &amp; Rajaram</w:t>
      </w:r>
      <w:r w:rsidR="00017615" w:rsidRPr="00C17F34">
        <w:t xml:space="preserve">, 2023; </w:t>
      </w:r>
      <w:proofErr w:type="spellStart"/>
      <w:r w:rsidR="00302F99" w:rsidRPr="00C17F34">
        <w:t>Kassin</w:t>
      </w:r>
      <w:proofErr w:type="spellEnd"/>
      <w:r w:rsidR="00302F99" w:rsidRPr="00C17F34">
        <w:t xml:space="preserve"> et al., 201</w:t>
      </w:r>
      <w:r w:rsidR="002D2421" w:rsidRPr="00C17F34">
        <w:t>0</w:t>
      </w:r>
      <w:r w:rsidR="00302F99" w:rsidRPr="00C17F34">
        <w:t>).</w:t>
      </w:r>
      <w:r w:rsidR="009C19FC" w:rsidRPr="00C17F34">
        <w:t xml:space="preserve"> Culture </w:t>
      </w:r>
      <w:r w:rsidR="00244DD4" w:rsidRPr="00C17F34">
        <w:t xml:space="preserve">can </w:t>
      </w:r>
      <w:r w:rsidR="00915738" w:rsidRPr="00C17F34">
        <w:t>broadl</w:t>
      </w:r>
      <w:r w:rsidR="003477AE" w:rsidRPr="00C17F34">
        <w:t>y</w:t>
      </w:r>
      <w:r w:rsidR="00915738" w:rsidRPr="00C17F34">
        <w:t xml:space="preserve"> </w:t>
      </w:r>
      <w:r w:rsidR="003477AE" w:rsidRPr="00C17F34">
        <w:t>e</w:t>
      </w:r>
      <w:r w:rsidR="00244DD4" w:rsidRPr="00C17F34">
        <w:t>ncompass</w:t>
      </w:r>
      <w:r w:rsidR="009C19FC" w:rsidRPr="00C17F34">
        <w:t xml:space="preserve"> the collective</w:t>
      </w:r>
      <w:r w:rsidR="00A963FB">
        <w:t xml:space="preserve"> social norms,</w:t>
      </w:r>
      <w:r w:rsidR="009C19FC" w:rsidRPr="00C17F34">
        <w:t xml:space="preserve"> beliefs, values, customs, traditions, artefacts, and behaviours that define a specific group or society</w:t>
      </w:r>
      <w:r w:rsidR="002559C9" w:rsidRPr="00C17F34">
        <w:t xml:space="preserve">, but these </w:t>
      </w:r>
      <w:r w:rsidR="009D6030" w:rsidRPr="00C17F34">
        <w:t>can</w:t>
      </w:r>
      <w:r w:rsidR="002559C9" w:rsidRPr="00C17F34">
        <w:t xml:space="preserve"> vary</w:t>
      </w:r>
      <w:r w:rsidR="009D6030" w:rsidRPr="00C17F34">
        <w:t xml:space="preserve"> in their differences</w:t>
      </w:r>
      <w:r w:rsidR="004E2177" w:rsidRPr="00C17F34">
        <w:t xml:space="preserve"> </w:t>
      </w:r>
      <w:r w:rsidR="007F2251" w:rsidRPr="00C17F34">
        <w:t>(</w:t>
      </w:r>
      <w:r w:rsidR="009D6030" w:rsidRPr="00C17F34">
        <w:rPr>
          <w:color w:val="3A3A3A"/>
          <w:shd w:val="clear" w:color="auto" w:fill="FFFFFF"/>
        </w:rPr>
        <w:t xml:space="preserve">Hogg &amp; Vaughan, 2022; </w:t>
      </w:r>
      <w:r w:rsidR="00DF57C9" w:rsidRPr="00C17F34">
        <w:rPr>
          <w:color w:val="3A3A3A"/>
          <w:shd w:val="clear" w:color="auto" w:fill="FFFFFF"/>
        </w:rPr>
        <w:t>Jahoda, 2012</w:t>
      </w:r>
      <w:r w:rsidR="007F2251" w:rsidRPr="00C17F34">
        <w:t>)</w:t>
      </w:r>
      <w:r w:rsidR="005C7045" w:rsidRPr="00C17F34">
        <w:t xml:space="preserve">. </w:t>
      </w:r>
      <w:r w:rsidR="005517AD">
        <w:t>Generational culture</w:t>
      </w:r>
      <w:r w:rsidR="005517AD" w:rsidRPr="00C17F34">
        <w:t xml:space="preserve"> can significantly influence individuals' identities, perspectives, and actions within their social group or community</w:t>
      </w:r>
      <w:r w:rsidR="005517AD">
        <w:t xml:space="preserve"> </w:t>
      </w:r>
      <w:r w:rsidR="005517AD" w:rsidRPr="00C17F34">
        <w:t>(</w:t>
      </w:r>
      <w:proofErr w:type="spellStart"/>
      <w:r w:rsidR="005517AD" w:rsidRPr="00C17F34">
        <w:t>Kassin</w:t>
      </w:r>
      <w:proofErr w:type="spellEnd"/>
      <w:r w:rsidR="005517AD" w:rsidRPr="00C17F34">
        <w:t xml:space="preserve"> et al., 2010; </w:t>
      </w:r>
      <w:r w:rsidR="005517AD" w:rsidRPr="00C17F34">
        <w:rPr>
          <w:color w:val="3A3A3A"/>
          <w:shd w:val="clear" w:color="auto" w:fill="FFFFFF"/>
        </w:rPr>
        <w:t>Tam, 2015</w:t>
      </w:r>
      <w:r w:rsidR="005517AD" w:rsidRPr="00C17F34">
        <w:t xml:space="preserve">). </w:t>
      </w:r>
      <w:r w:rsidR="000C7654" w:rsidRPr="00C17F34">
        <w:t xml:space="preserve">Greenfield et al.'s (2003) study illustrates culture's enduring impact on cognition across generations within a community. Generational adaptations in cultural learning suggest the transmission of cultural norms, with historical variations in apprenticeship modes predicting cognitive shifts among children, highlighting culture's lasting </w:t>
      </w:r>
      <w:r w:rsidR="000C7654" w:rsidRPr="00B813DC">
        <w:t>influence on cognitive development</w:t>
      </w:r>
      <w:r w:rsidR="00091D2A" w:rsidRPr="00B813DC">
        <w:t xml:space="preserve"> (Greenfield et al., 2003)</w:t>
      </w:r>
      <w:r w:rsidR="00540D9D" w:rsidRPr="00B813DC">
        <w:t>. Lareau (2002) demonstrated the intergenerational transmission of parenting practices across different social classes and family dynamics, which profoundly influence children's experiences and opportunities</w:t>
      </w:r>
      <w:r w:rsidR="00410E5F" w:rsidRPr="00B813DC">
        <w:t xml:space="preserve"> (Lareau, 2002). </w:t>
      </w:r>
      <w:r w:rsidR="002C700E" w:rsidRPr="00B813DC">
        <w:t xml:space="preserve">Studies like these reveal culture's lasting impact on human development and behaviour, </w:t>
      </w:r>
      <w:r w:rsidR="00B813DC" w:rsidRPr="00B813DC">
        <w:rPr>
          <w:rFonts w:eastAsiaTheme="minorHAnsi"/>
          <w:lang w:eastAsia="en-US"/>
          <w14:ligatures w14:val="standardContextual"/>
        </w:rPr>
        <w:t>b</w:t>
      </w:r>
      <w:r w:rsidR="00B813DC" w:rsidRPr="00B813DC">
        <w:rPr>
          <w:rFonts w:eastAsiaTheme="minorHAnsi"/>
          <w:lang w:eastAsia="en-US"/>
          <w14:ligatures w14:val="standardContextual"/>
        </w:rPr>
        <w:t>roadening our grasp of the complex connection between culture and different facets of human existence.</w:t>
      </w:r>
    </w:p>
    <w:p w14:paraId="2534653B" w14:textId="77777777" w:rsidR="002C700E" w:rsidRDefault="002C700E" w:rsidP="00C84E01">
      <w:pPr>
        <w:spacing w:line="480" w:lineRule="auto"/>
        <w:ind w:firstLine="720"/>
      </w:pPr>
    </w:p>
    <w:p w14:paraId="1073BF87" w14:textId="7CDAE8C5" w:rsidR="00C8239E" w:rsidRDefault="00E06893" w:rsidP="00C84E01">
      <w:pPr>
        <w:spacing w:line="480" w:lineRule="auto"/>
        <w:ind w:firstLine="720"/>
      </w:pPr>
      <w:r w:rsidRPr="00E06893">
        <w:rPr>
          <w:rFonts w:eastAsiaTheme="minorHAnsi"/>
          <w:lang w:eastAsia="en-US"/>
          <w14:ligatures w14:val="standardContextual"/>
        </w:rPr>
        <w:t xml:space="preserve">Culture is a multifaceted and intricate </w:t>
      </w:r>
      <w:r w:rsidRPr="00E06893">
        <w:rPr>
          <w:rFonts w:eastAsiaTheme="minorHAnsi"/>
          <w:lang w:eastAsia="en-US"/>
          <w14:ligatures w14:val="standardContextual"/>
        </w:rPr>
        <w:t>concept</w:t>
      </w:r>
      <w:r w:rsidRPr="00E06893">
        <w:t xml:space="preserve"> </w:t>
      </w:r>
      <w:r w:rsidR="00E17D48" w:rsidRPr="00E06893">
        <w:t xml:space="preserve">that has been studied extensively across </w:t>
      </w:r>
      <w:r w:rsidR="00112976" w:rsidRPr="00E06893">
        <w:t xml:space="preserve">various </w:t>
      </w:r>
      <w:r w:rsidR="00E17D48" w:rsidRPr="00E06893">
        <w:t>discipline</w:t>
      </w:r>
      <w:r w:rsidR="00112976" w:rsidRPr="00E06893">
        <w:t xml:space="preserve">s </w:t>
      </w:r>
      <w:r w:rsidR="001756E6" w:rsidRPr="00E06893">
        <w:t>and is a fundamental aspect of human</w:t>
      </w:r>
      <w:r w:rsidR="001756E6" w:rsidRPr="00F43A10">
        <w:t xml:space="preserve"> life that influences individuals' beliefs </w:t>
      </w:r>
      <w:r w:rsidR="00CD1E42" w:rsidRPr="00F43A10">
        <w:t xml:space="preserve">and </w:t>
      </w:r>
      <w:r w:rsidR="001756E6" w:rsidRPr="00F43A10">
        <w:t>behaviours and interact</w:t>
      </w:r>
      <w:r w:rsidR="00CD1E42" w:rsidRPr="00F43A10">
        <w:t>s</w:t>
      </w:r>
      <w:r w:rsidR="00D74AA1" w:rsidRPr="00F43A10">
        <w:t xml:space="preserve"> with a range of different </w:t>
      </w:r>
      <w:r w:rsidR="000867AA" w:rsidRPr="00F43A10">
        <w:t>issues such as gender, religion, and nationality</w:t>
      </w:r>
      <w:r w:rsidR="002328D4" w:rsidRPr="00F43A10">
        <w:t xml:space="preserve"> </w:t>
      </w:r>
      <w:r w:rsidR="00D85A94" w:rsidRPr="00F43A10">
        <w:t>(</w:t>
      </w:r>
      <w:proofErr w:type="spellStart"/>
      <w:r w:rsidR="00C8517E" w:rsidRPr="00F43A10">
        <w:rPr>
          <w:color w:val="3A3A3A"/>
          <w:shd w:val="clear" w:color="auto" w:fill="FFFFFF"/>
        </w:rPr>
        <w:t>Gopalkrishnan</w:t>
      </w:r>
      <w:proofErr w:type="spellEnd"/>
      <w:r w:rsidR="00C8517E" w:rsidRPr="00F43A10">
        <w:rPr>
          <w:color w:val="3A3A3A"/>
          <w:shd w:val="clear" w:color="auto" w:fill="FFFFFF"/>
        </w:rPr>
        <w:t xml:space="preserve">, 2018; </w:t>
      </w:r>
      <w:r w:rsidR="007278BB" w:rsidRPr="00F43A10">
        <w:rPr>
          <w:color w:val="3A3A3A"/>
          <w:shd w:val="clear" w:color="auto" w:fill="FFFFFF"/>
        </w:rPr>
        <w:t xml:space="preserve">Hogg &amp; Vaughan, 2022; </w:t>
      </w:r>
      <w:proofErr w:type="spellStart"/>
      <w:r w:rsidR="00BF3297" w:rsidRPr="00F43A10">
        <w:rPr>
          <w:color w:val="3A3A3A"/>
          <w:shd w:val="clear" w:color="auto" w:fill="FFFFFF"/>
        </w:rPr>
        <w:t>Raeff</w:t>
      </w:r>
      <w:proofErr w:type="spellEnd"/>
      <w:r w:rsidR="00BF3297" w:rsidRPr="00F43A10">
        <w:rPr>
          <w:color w:val="3A3A3A"/>
          <w:shd w:val="clear" w:color="auto" w:fill="FFFFFF"/>
        </w:rPr>
        <w:t xml:space="preserve"> et al., 2020</w:t>
      </w:r>
      <w:r w:rsidR="00D85A94" w:rsidRPr="00F43A10">
        <w:t xml:space="preserve">). </w:t>
      </w:r>
      <w:proofErr w:type="spellStart"/>
      <w:r w:rsidR="00C501C8" w:rsidRPr="00F43A10">
        <w:rPr>
          <w:color w:val="3A3A3A"/>
          <w:shd w:val="clear" w:color="auto" w:fill="FFFFFF"/>
        </w:rPr>
        <w:t>Mironenko</w:t>
      </w:r>
      <w:proofErr w:type="spellEnd"/>
      <w:r w:rsidR="00C501C8" w:rsidRPr="00F43A10">
        <w:rPr>
          <w:color w:val="3A3A3A"/>
          <w:shd w:val="clear" w:color="auto" w:fill="FFFFFF"/>
        </w:rPr>
        <w:t xml:space="preserve"> et al. (2018)</w:t>
      </w:r>
      <w:r w:rsidR="00DD11FD" w:rsidRPr="00F43A10">
        <w:t xml:space="preserve"> </w:t>
      </w:r>
      <w:proofErr w:type="gramStart"/>
      <w:r w:rsidR="00C753A1" w:rsidRPr="00F43A10">
        <w:t>argue</w:t>
      </w:r>
      <w:proofErr w:type="gramEnd"/>
      <w:r w:rsidR="0052021C" w:rsidRPr="00F43A10">
        <w:t xml:space="preserve"> that defining culture is indispensable for advancing contemporary understanding in th</w:t>
      </w:r>
      <w:r w:rsidR="00DD11FD" w:rsidRPr="00F43A10">
        <w:t xml:space="preserve">e realms of social and humanitarian knowledge. </w:t>
      </w:r>
      <w:r w:rsidR="00600D19" w:rsidRPr="00F43A10">
        <w:t>However, attaining a comprehensive definition of culture remains demanding due to the obstacle</w:t>
      </w:r>
      <w:r w:rsidR="00BD6A4E" w:rsidRPr="00F43A10">
        <w:t>s posed by cultural diversity, which hinder</w:t>
      </w:r>
      <w:r w:rsidR="00600D19" w:rsidRPr="00F43A10">
        <w:t xml:space="preserve"> its universal applicability </w:t>
      </w:r>
      <w:r w:rsidR="007349E8" w:rsidRPr="00F43A10">
        <w:t>(</w:t>
      </w:r>
      <w:proofErr w:type="spellStart"/>
      <w:r w:rsidR="007349E8" w:rsidRPr="00F43A10">
        <w:t>Kassin</w:t>
      </w:r>
      <w:proofErr w:type="spellEnd"/>
      <w:r w:rsidR="007349E8" w:rsidRPr="00F43A10">
        <w:t xml:space="preserve"> et al., </w:t>
      </w:r>
      <w:r w:rsidR="00D040DD" w:rsidRPr="00F43A10">
        <w:t>2010;</w:t>
      </w:r>
      <w:r w:rsidR="00D040DD" w:rsidRPr="00F43A10">
        <w:rPr>
          <w:color w:val="3A3A3A"/>
          <w:shd w:val="clear" w:color="auto" w:fill="FFFFFF"/>
        </w:rPr>
        <w:t xml:space="preserve"> Hogg</w:t>
      </w:r>
      <w:r w:rsidR="00FF7D76" w:rsidRPr="00F43A10">
        <w:rPr>
          <w:color w:val="3A3A3A"/>
          <w:shd w:val="clear" w:color="auto" w:fill="FFFFFF"/>
        </w:rPr>
        <w:t xml:space="preserve"> &amp; V</w:t>
      </w:r>
      <w:r w:rsidR="00784810" w:rsidRPr="00F43A10">
        <w:rPr>
          <w:color w:val="3A3A3A"/>
          <w:shd w:val="clear" w:color="auto" w:fill="FFFFFF"/>
        </w:rPr>
        <w:t>aughan, 2020</w:t>
      </w:r>
      <w:r w:rsidR="007349E8" w:rsidRPr="00F43A10">
        <w:t>)</w:t>
      </w:r>
      <w:r w:rsidR="002328D4" w:rsidRPr="00F43A10">
        <w:t xml:space="preserve">. </w:t>
      </w:r>
      <w:r w:rsidR="007349E8" w:rsidRPr="00F43A10">
        <w:t>Therefore, ongoing research into</w:t>
      </w:r>
      <w:r w:rsidR="0069683E" w:rsidRPr="00F43A10">
        <w:t xml:space="preserve"> culture is</w:t>
      </w:r>
      <w:r w:rsidR="0069683E" w:rsidRPr="000B7FE8">
        <w:t xml:space="preserve"> significant</w:t>
      </w:r>
      <w:r w:rsidR="0069683E" w:rsidRPr="000B1832">
        <w:t xml:space="preserve"> for comprehending human diversity, elucidating behaviour and cognition, tackling societal issues, improving intercultural communication and collaboration, and </w:t>
      </w:r>
      <w:r w:rsidR="004E3844">
        <w:t xml:space="preserve">continuing to </w:t>
      </w:r>
      <w:r w:rsidR="0069683E" w:rsidRPr="000B1832">
        <w:t>measur</w:t>
      </w:r>
      <w:r w:rsidR="004E3844">
        <w:t>e</w:t>
      </w:r>
      <w:r w:rsidR="0069683E" w:rsidRPr="000B1832">
        <w:t xml:space="preserve"> evolutionary cultural changes </w:t>
      </w:r>
      <w:r w:rsidR="003A270D" w:rsidRPr="000B1832">
        <w:t>(</w:t>
      </w:r>
      <w:proofErr w:type="spellStart"/>
      <w:r w:rsidR="00D0573A" w:rsidRPr="000B1832">
        <w:t>Kassin</w:t>
      </w:r>
      <w:proofErr w:type="spellEnd"/>
      <w:r w:rsidR="00D0573A" w:rsidRPr="000B1832">
        <w:t xml:space="preserve"> et al., 2010</w:t>
      </w:r>
      <w:r w:rsidR="00D0573A">
        <w:t xml:space="preserve">; </w:t>
      </w:r>
      <w:proofErr w:type="spellStart"/>
      <w:r w:rsidR="004E3844" w:rsidRPr="000B1832">
        <w:rPr>
          <w:color w:val="3A3A3A"/>
          <w:shd w:val="clear" w:color="auto" w:fill="FFFFFF"/>
        </w:rPr>
        <w:t>Raeff</w:t>
      </w:r>
      <w:proofErr w:type="spellEnd"/>
      <w:r w:rsidR="004E3844" w:rsidRPr="000B1832">
        <w:rPr>
          <w:color w:val="3A3A3A"/>
          <w:shd w:val="clear" w:color="auto" w:fill="FFFFFF"/>
        </w:rPr>
        <w:t xml:space="preserve"> et al., 2020</w:t>
      </w:r>
      <w:r w:rsidR="003A270D" w:rsidRPr="000B1832">
        <w:t xml:space="preserve">). </w:t>
      </w:r>
    </w:p>
    <w:p w14:paraId="38B3F3F9" w14:textId="77777777" w:rsidR="00C8239E" w:rsidRDefault="00C8239E" w:rsidP="00C84E01">
      <w:pPr>
        <w:spacing w:line="480" w:lineRule="auto"/>
      </w:pPr>
    </w:p>
    <w:p w14:paraId="0E4B620A" w14:textId="33824809" w:rsidR="00FF48E3" w:rsidRDefault="00C160FA" w:rsidP="00C84E01">
      <w:pPr>
        <w:spacing w:line="480" w:lineRule="auto"/>
        <w:ind w:firstLine="720"/>
      </w:pPr>
      <w:r w:rsidRPr="00951244">
        <w:t>The growing recognition of culture's profound impact on human behaviour has emphasis</w:t>
      </w:r>
      <w:r w:rsidR="003D369F" w:rsidRPr="00951244">
        <w:t xml:space="preserve">ed </w:t>
      </w:r>
      <w:r w:rsidRPr="00951244">
        <w:t>the crucial role of cultural values, norms, beliefs, and traditions in shaping</w:t>
      </w:r>
      <w:r w:rsidRPr="00EE6BF1">
        <w:t xml:space="preserve"> individuals' thoughts and feelings </w:t>
      </w:r>
      <w:r w:rsidR="009D2BE0" w:rsidRPr="00EE6BF1">
        <w:t>(</w:t>
      </w:r>
      <w:r w:rsidR="00EE5A78" w:rsidRPr="00EE6BF1">
        <w:t xml:space="preserve">Fong </w:t>
      </w:r>
      <w:r w:rsidR="00CA2F51" w:rsidRPr="00EE6BF1">
        <w:t>et al.,</w:t>
      </w:r>
      <w:r w:rsidR="006521C7" w:rsidRPr="00EE6BF1">
        <w:t xml:space="preserve"> </w:t>
      </w:r>
      <w:r w:rsidR="001E5B37" w:rsidRPr="00EE6BF1">
        <w:t xml:space="preserve">2016; </w:t>
      </w:r>
      <w:r w:rsidR="000C4E37" w:rsidRPr="00EE6BF1">
        <w:rPr>
          <w:color w:val="3A3A3A"/>
          <w:shd w:val="clear" w:color="auto" w:fill="FFFFFF"/>
        </w:rPr>
        <w:t xml:space="preserve">Hogg &amp; Vaughan, 2022; </w:t>
      </w:r>
      <w:proofErr w:type="spellStart"/>
      <w:r w:rsidR="006521C7" w:rsidRPr="00EE6BF1">
        <w:rPr>
          <w:color w:val="3A3A3A"/>
          <w:shd w:val="clear" w:color="auto" w:fill="FFFFFF"/>
        </w:rPr>
        <w:t>Smolla</w:t>
      </w:r>
      <w:proofErr w:type="spellEnd"/>
      <w:r w:rsidR="006521C7" w:rsidRPr="00EE6BF1">
        <w:rPr>
          <w:color w:val="3A3A3A"/>
          <w:shd w:val="clear" w:color="auto" w:fill="FFFFFF"/>
        </w:rPr>
        <w:t xml:space="preserve"> et al., </w:t>
      </w:r>
      <w:r w:rsidR="00C542EC" w:rsidRPr="008F2B70">
        <w:rPr>
          <w:color w:val="3A3A3A"/>
          <w:shd w:val="clear" w:color="auto" w:fill="FFFFFF"/>
        </w:rPr>
        <w:t>2021</w:t>
      </w:r>
      <w:r w:rsidR="009D2BE0" w:rsidRPr="008F2B70">
        <w:t>)</w:t>
      </w:r>
      <w:r w:rsidR="002F44F2" w:rsidRPr="008F2B70">
        <w:t>.</w:t>
      </w:r>
      <w:r w:rsidR="00767087" w:rsidRPr="008F2B70">
        <w:t xml:space="preserve"> </w:t>
      </w:r>
      <w:r w:rsidR="002003A1" w:rsidRPr="00181C49">
        <w:t>C</w:t>
      </w:r>
      <w:r w:rsidR="00055FE7" w:rsidRPr="00181C49">
        <w:t>ultural awareness is essential for social psychology</w:t>
      </w:r>
      <w:r w:rsidR="007506FC" w:rsidRPr="00181C49">
        <w:t>, an</w:t>
      </w:r>
      <w:r w:rsidR="00021EA9" w:rsidRPr="00181C49">
        <w:t>d f</w:t>
      </w:r>
      <w:r w:rsidR="002003A1" w:rsidRPr="00181C49">
        <w:t>ailure to consider cultural differences can result in findings that lack broad applicability, misinterpretations of human behaviour, and the reinforcement of stereotypes and biases</w:t>
      </w:r>
      <w:r w:rsidR="00ED2C27" w:rsidRPr="00181C49">
        <w:t xml:space="preserve">, </w:t>
      </w:r>
      <w:r w:rsidR="004D631F" w:rsidRPr="00181C49">
        <w:t xml:space="preserve">perpetuating harmful assumptions </w:t>
      </w:r>
      <w:r w:rsidR="00055FE7" w:rsidRPr="00181C49">
        <w:t>(</w:t>
      </w:r>
      <w:r w:rsidR="002F0E34" w:rsidRPr="00181C49">
        <w:t>Fong et</w:t>
      </w:r>
      <w:r w:rsidR="004A3DC1" w:rsidRPr="00181C49">
        <w:t xml:space="preserve"> </w:t>
      </w:r>
      <w:r w:rsidR="002F0E34" w:rsidRPr="00181C49">
        <w:t>al., 2016</w:t>
      </w:r>
      <w:r w:rsidR="004A3DC1" w:rsidRPr="00181C49">
        <w:t xml:space="preserve">; </w:t>
      </w:r>
      <w:r w:rsidR="005C66B1" w:rsidRPr="00181C49">
        <w:t xml:space="preserve">Wang, </w:t>
      </w:r>
      <w:r w:rsidR="00974A5A" w:rsidRPr="00181C49">
        <w:t>2016</w:t>
      </w:r>
      <w:r w:rsidR="00055FE7" w:rsidRPr="00181C49">
        <w:t>)</w:t>
      </w:r>
      <w:r w:rsidR="002003A1" w:rsidRPr="00181C49">
        <w:t xml:space="preserve">. </w:t>
      </w:r>
      <w:r w:rsidR="00EA0AB9" w:rsidRPr="00EA0AB9">
        <w:t>Berry</w:t>
      </w:r>
      <w:r w:rsidR="00E64D72">
        <w:t>’s</w:t>
      </w:r>
      <w:r w:rsidR="00CF46C4">
        <w:t xml:space="preserve"> </w:t>
      </w:r>
      <w:r w:rsidR="00EA0AB9" w:rsidRPr="00EA0AB9">
        <w:t>(2005) study on acculturation explores navigating dual cultures, addressing challenges individuals face in balancing heritage and dominant cultures. It reviews acculturation research, finding diverse approaches with integration linked to lower stress and better adaptation. Integration, involving negotiation, reduces conflict and enhances intercultural relations, reinforcing the need for researchers to consider cultural differences in psychological research</w:t>
      </w:r>
      <w:r w:rsidR="00CF46C4">
        <w:t xml:space="preserve"> (</w:t>
      </w:r>
      <w:r w:rsidR="00CF46C4" w:rsidRPr="00EA0AB9">
        <w:t>Berry</w:t>
      </w:r>
      <w:r w:rsidR="00CF46C4">
        <w:t xml:space="preserve"> </w:t>
      </w:r>
      <w:r w:rsidR="00CF46C4" w:rsidRPr="00EA0AB9">
        <w:t>200</w:t>
      </w:r>
      <w:r w:rsidR="00CF46C4">
        <w:t>5).</w:t>
      </w:r>
    </w:p>
    <w:p w14:paraId="612F6BED" w14:textId="77777777" w:rsidR="005A382D" w:rsidRDefault="005A382D" w:rsidP="00C84E01">
      <w:pPr>
        <w:spacing w:line="480" w:lineRule="auto"/>
        <w:ind w:firstLine="720"/>
      </w:pPr>
    </w:p>
    <w:p w14:paraId="501CAA7B" w14:textId="4F4742CD" w:rsidR="00983C81" w:rsidRDefault="005A382D" w:rsidP="00C84E01">
      <w:pPr>
        <w:autoSpaceDE w:val="0"/>
        <w:autoSpaceDN w:val="0"/>
        <w:adjustRightInd w:val="0"/>
        <w:spacing w:line="480" w:lineRule="auto"/>
        <w:ind w:firstLine="720"/>
      </w:pPr>
      <w:r w:rsidRPr="002733A2">
        <w:t>Neglecting cultural differences</w:t>
      </w:r>
      <w:r w:rsidR="00E77F3D" w:rsidRPr="002733A2">
        <w:t xml:space="preserve"> in </w:t>
      </w:r>
      <w:r w:rsidR="00E855B5">
        <w:t xml:space="preserve">social </w:t>
      </w:r>
      <w:r w:rsidR="00E77F3D" w:rsidRPr="002733A2">
        <w:t>psychology can have negative repercussions for both research and clinical application (</w:t>
      </w:r>
      <w:proofErr w:type="spellStart"/>
      <w:r w:rsidR="00E77F3D" w:rsidRPr="002733A2">
        <w:t>Gopala</w:t>
      </w:r>
      <w:r w:rsidR="00F84BDC" w:rsidRPr="002733A2">
        <w:rPr>
          <w:color w:val="3A3A3A"/>
          <w:shd w:val="clear" w:color="auto" w:fill="FFFFFF"/>
        </w:rPr>
        <w:t>alkrishnan</w:t>
      </w:r>
      <w:proofErr w:type="spellEnd"/>
      <w:r w:rsidR="00F82E46" w:rsidRPr="002733A2">
        <w:rPr>
          <w:color w:val="3A3A3A"/>
          <w:shd w:val="clear" w:color="auto" w:fill="FFFFFF"/>
        </w:rPr>
        <w:t xml:space="preserve">, </w:t>
      </w:r>
      <w:r w:rsidR="00F84BDC" w:rsidRPr="002733A2">
        <w:rPr>
          <w:color w:val="3A3A3A"/>
          <w:shd w:val="clear" w:color="auto" w:fill="FFFFFF"/>
        </w:rPr>
        <w:t>2018</w:t>
      </w:r>
      <w:r w:rsidR="00B935AB" w:rsidRPr="002733A2">
        <w:t xml:space="preserve">). For instance, </w:t>
      </w:r>
      <w:r w:rsidR="00DE6CE5" w:rsidRPr="002733A2">
        <w:t>overlooking cultural variations</w:t>
      </w:r>
      <w:r w:rsidR="001746F0" w:rsidRPr="002733A2">
        <w:t xml:space="preserve">, especially </w:t>
      </w:r>
      <w:r w:rsidR="00DF5EDD" w:rsidRPr="002733A2">
        <w:t>when trying to apply pr</w:t>
      </w:r>
      <w:r w:rsidR="00457573" w:rsidRPr="002733A2">
        <w:t>e</w:t>
      </w:r>
      <w:r w:rsidR="00DF5EDD" w:rsidRPr="002733A2">
        <w:t>dominant</w:t>
      </w:r>
      <w:r w:rsidR="00457573" w:rsidRPr="002733A2">
        <w:t>ly</w:t>
      </w:r>
      <w:r w:rsidR="00DF5EDD" w:rsidRPr="002733A2">
        <w:t xml:space="preserve"> Western approaches in clinical settings,</w:t>
      </w:r>
      <w:r w:rsidR="005D5196" w:rsidRPr="002733A2">
        <w:t xml:space="preserve"> can result in misdiagnosis, inappropriate treatment approaches, and diminished therapeutic outcomes</w:t>
      </w:r>
      <w:r w:rsidR="008B5F91" w:rsidRPr="002733A2">
        <w:t xml:space="preserve"> (</w:t>
      </w:r>
      <w:proofErr w:type="spellStart"/>
      <w:r w:rsidR="00457573" w:rsidRPr="002733A2">
        <w:rPr>
          <w:color w:val="3A3A3A"/>
          <w:shd w:val="clear" w:color="auto" w:fill="FFFFFF"/>
        </w:rPr>
        <w:t>Kirmayer</w:t>
      </w:r>
      <w:proofErr w:type="spellEnd"/>
      <w:r w:rsidR="00457573" w:rsidRPr="002733A2">
        <w:rPr>
          <w:color w:val="3A3A3A"/>
          <w:shd w:val="clear" w:color="auto" w:fill="FFFFFF"/>
        </w:rPr>
        <w:t xml:space="preserve"> &amp; Pedersen, 2014; </w:t>
      </w:r>
      <w:proofErr w:type="spellStart"/>
      <w:r w:rsidR="0044712E" w:rsidRPr="002733A2">
        <w:rPr>
          <w:color w:val="3A3A3A"/>
          <w:shd w:val="clear" w:color="auto" w:fill="FFFFFF"/>
        </w:rPr>
        <w:t>Marsella</w:t>
      </w:r>
      <w:proofErr w:type="spellEnd"/>
      <w:r w:rsidR="0044712E" w:rsidRPr="002733A2">
        <w:t xml:space="preserve"> &amp; </w:t>
      </w:r>
      <w:r w:rsidR="0044712E" w:rsidRPr="002733A2">
        <w:rPr>
          <w:color w:val="3A3A3A"/>
          <w:shd w:val="clear" w:color="auto" w:fill="FFFFFF"/>
        </w:rPr>
        <w:t>Yamada</w:t>
      </w:r>
      <w:r w:rsidR="0044712E" w:rsidRPr="002733A2">
        <w:t>, 2010</w:t>
      </w:r>
      <w:r w:rsidR="008B5F91" w:rsidRPr="002733A2">
        <w:t>)</w:t>
      </w:r>
      <w:r w:rsidR="0044712E" w:rsidRPr="002733A2">
        <w:t xml:space="preserve">. </w:t>
      </w:r>
      <w:r w:rsidR="00983C81" w:rsidRPr="00DF3C98">
        <w:rPr>
          <w:rFonts w:eastAsiaTheme="minorHAnsi"/>
          <w:lang w:eastAsia="en-US"/>
          <w14:ligatures w14:val="standardContextual"/>
        </w:rPr>
        <w:t xml:space="preserve">The predominance of a </w:t>
      </w:r>
      <w:r w:rsidR="00983C81" w:rsidRPr="00023D22">
        <w:rPr>
          <w:rFonts w:eastAsiaTheme="minorHAnsi"/>
          <w:lang w:eastAsia="en-US"/>
          <w14:ligatures w14:val="standardContextual"/>
        </w:rPr>
        <w:t>Westernised bias in previous versions of the DSM</w:t>
      </w:r>
      <w:r w:rsidR="00023D22" w:rsidRPr="00023D22">
        <w:rPr>
          <w:rFonts w:eastAsiaTheme="minorHAnsi"/>
          <w:lang w:eastAsia="en-US"/>
          <w14:ligatures w14:val="standardContextual"/>
        </w:rPr>
        <w:t xml:space="preserve"> (</w:t>
      </w:r>
      <w:r w:rsidR="00023D22" w:rsidRPr="00023D22">
        <w:rPr>
          <w:color w:val="1F1F1F"/>
          <w:shd w:val="clear" w:color="auto" w:fill="FFFFFF"/>
        </w:rPr>
        <w:t>Diagnostic and Statistical Manual of Mental Disorders</w:t>
      </w:r>
      <w:r w:rsidR="00023D22" w:rsidRPr="00023D22">
        <w:rPr>
          <w:color w:val="1F1F1F"/>
          <w:shd w:val="clear" w:color="auto" w:fill="FFFFFF"/>
        </w:rPr>
        <w:t>)</w:t>
      </w:r>
      <w:r w:rsidR="00983C81" w:rsidRPr="00023D22">
        <w:rPr>
          <w:rFonts w:eastAsiaTheme="minorHAnsi"/>
          <w:lang w:eastAsia="en-US"/>
          <w14:ligatures w14:val="standardContextual"/>
        </w:rPr>
        <w:t xml:space="preserve"> complicated the assessment of mental health disorders</w:t>
      </w:r>
      <w:r w:rsidR="00E855B5">
        <w:rPr>
          <w:rFonts w:eastAsiaTheme="minorHAnsi"/>
          <w:lang w:eastAsia="en-US"/>
          <w14:ligatures w14:val="standardContextual"/>
        </w:rPr>
        <w:t>. Still,</w:t>
      </w:r>
      <w:r w:rsidR="00983C81" w:rsidRPr="00023D22">
        <w:rPr>
          <w:rFonts w:eastAsiaTheme="minorHAnsi"/>
          <w:lang w:eastAsia="en-US"/>
          <w14:ligatures w14:val="standardContextual"/>
        </w:rPr>
        <w:t xml:space="preserve"> the </w:t>
      </w:r>
      <w:r w:rsidR="00983C81" w:rsidRPr="00480552">
        <w:rPr>
          <w:rFonts w:eastAsiaTheme="minorHAnsi"/>
          <w:lang w:eastAsia="en-US"/>
          <w14:ligatures w14:val="standardContextual"/>
        </w:rPr>
        <w:t xml:space="preserve">most recent revision </w:t>
      </w:r>
      <w:r w:rsidR="006E5D1A" w:rsidRPr="00480552">
        <w:rPr>
          <w:rFonts w:eastAsiaTheme="minorHAnsi"/>
          <w:lang w:eastAsia="en-US"/>
          <w14:ligatures w14:val="standardContextual"/>
        </w:rPr>
        <w:t xml:space="preserve">(DSM-V) </w:t>
      </w:r>
      <w:r w:rsidR="00983C81" w:rsidRPr="00480552">
        <w:rPr>
          <w:rFonts w:eastAsiaTheme="minorHAnsi"/>
          <w:lang w:eastAsia="en-US"/>
          <w14:ligatures w14:val="standardContextual"/>
        </w:rPr>
        <w:t>is far more culturally informed (</w:t>
      </w:r>
      <w:proofErr w:type="spellStart"/>
      <w:r w:rsidR="00983C81" w:rsidRPr="00480552">
        <w:rPr>
          <w:rFonts w:eastAsiaTheme="minorHAnsi"/>
          <w:lang w:eastAsia="en-US"/>
          <w14:ligatures w14:val="standardContextual"/>
        </w:rPr>
        <w:t>Ecks</w:t>
      </w:r>
      <w:proofErr w:type="spellEnd"/>
      <w:r w:rsidR="00983C81" w:rsidRPr="00480552">
        <w:rPr>
          <w:rFonts w:eastAsiaTheme="minorHAnsi"/>
          <w:lang w:eastAsia="en-US"/>
          <w14:ligatures w14:val="standardContextual"/>
        </w:rPr>
        <w:t>, 2016). By integrating cultural factors into social psychological research, valuable insights are gained into how cultural norms, values, and social dynamics shape the manifestation and experience of mental health conditions (</w:t>
      </w:r>
      <w:proofErr w:type="spellStart"/>
      <w:r w:rsidR="00C32EB1" w:rsidRPr="00480552">
        <w:rPr>
          <w:rFonts w:eastAsiaTheme="minorHAnsi"/>
          <w:lang w:eastAsia="en-US"/>
          <w14:ligatures w14:val="standardContextual"/>
        </w:rPr>
        <w:t>Ecks</w:t>
      </w:r>
      <w:proofErr w:type="spellEnd"/>
      <w:r w:rsidR="00C32EB1" w:rsidRPr="00480552">
        <w:rPr>
          <w:rFonts w:eastAsiaTheme="minorHAnsi"/>
          <w:lang w:eastAsia="en-US"/>
          <w14:ligatures w14:val="standardContextual"/>
        </w:rPr>
        <w:t>, 2016</w:t>
      </w:r>
      <w:r w:rsidR="00C32EB1">
        <w:rPr>
          <w:rFonts w:eastAsiaTheme="minorHAnsi"/>
          <w:lang w:eastAsia="en-US"/>
          <w14:ligatures w14:val="standardContextual"/>
        </w:rPr>
        <w:t>:</w:t>
      </w:r>
      <w:r w:rsidR="00DA210E">
        <w:rPr>
          <w:rFonts w:eastAsiaTheme="minorHAnsi"/>
          <w:lang w:eastAsia="en-US"/>
          <w14:ligatures w14:val="standardContextual"/>
        </w:rPr>
        <w:t xml:space="preserve"> </w:t>
      </w:r>
      <w:r w:rsidR="006731D2">
        <w:t>Manson, 2003</w:t>
      </w:r>
      <w:r w:rsidR="00983C81" w:rsidRPr="00480552">
        <w:rPr>
          <w:rFonts w:eastAsiaTheme="minorHAnsi"/>
          <w:lang w:eastAsia="en-US"/>
          <w14:ligatures w14:val="standardContextual"/>
        </w:rPr>
        <w:t>).</w:t>
      </w:r>
      <w:r w:rsidR="00480552" w:rsidRPr="00480552">
        <w:rPr>
          <w:rFonts w:eastAsiaTheme="minorHAnsi"/>
          <w:lang w:eastAsia="en-US"/>
          <w14:ligatures w14:val="standardContextual"/>
        </w:rPr>
        <w:t xml:space="preserve"> </w:t>
      </w:r>
      <w:r w:rsidR="00581ADF">
        <w:rPr>
          <w:rFonts w:eastAsiaTheme="minorHAnsi"/>
          <w:lang w:eastAsia="en-US"/>
          <w14:ligatures w14:val="standardContextual"/>
        </w:rPr>
        <w:t>In social psychology, investigating how culture influences individual behaviour, such as cognition and emotion, can provide insights into how</w:t>
      </w:r>
      <w:r w:rsidR="00480552" w:rsidRPr="00480552">
        <w:rPr>
          <w:rFonts w:eastAsiaTheme="minorHAnsi"/>
          <w:lang w:eastAsia="en-US"/>
          <w14:ligatures w14:val="standardContextual"/>
        </w:rPr>
        <w:t xml:space="preserve"> cultural norms and expectations shape the experience and expression of mental distress</w:t>
      </w:r>
      <w:r w:rsidR="0047475C">
        <w:rPr>
          <w:rFonts w:eastAsiaTheme="minorHAnsi"/>
          <w:lang w:eastAsia="en-US"/>
          <w14:ligatures w14:val="standardContextual"/>
        </w:rPr>
        <w:t xml:space="preserve"> (</w:t>
      </w:r>
      <w:r w:rsidR="00971816">
        <w:t>Manson, 2003</w:t>
      </w:r>
      <w:r w:rsidR="00ED17FF">
        <w:t xml:space="preserve">; </w:t>
      </w:r>
      <w:proofErr w:type="spellStart"/>
      <w:r w:rsidR="00ED17FF">
        <w:t>Molerio</w:t>
      </w:r>
      <w:proofErr w:type="spellEnd"/>
      <w:r w:rsidR="00ED17FF">
        <w:t xml:space="preserve">, </w:t>
      </w:r>
      <w:r w:rsidR="006446A0">
        <w:t>2018</w:t>
      </w:r>
      <w:r w:rsidR="0047475C">
        <w:rPr>
          <w:rFonts w:eastAsiaTheme="minorHAnsi"/>
          <w:lang w:eastAsia="en-US"/>
          <w14:ligatures w14:val="standardContextual"/>
        </w:rPr>
        <w:t xml:space="preserve">). </w:t>
      </w:r>
    </w:p>
    <w:p w14:paraId="021A325F" w14:textId="77777777" w:rsidR="00983C81" w:rsidRDefault="00983C81" w:rsidP="00C84E01">
      <w:pPr>
        <w:autoSpaceDE w:val="0"/>
        <w:autoSpaceDN w:val="0"/>
        <w:adjustRightInd w:val="0"/>
        <w:spacing w:line="480" w:lineRule="auto"/>
        <w:ind w:firstLine="720"/>
      </w:pPr>
    </w:p>
    <w:p w14:paraId="42D71174" w14:textId="166B8222" w:rsidR="00351A29" w:rsidRPr="00983C81" w:rsidRDefault="00BB3ACA" w:rsidP="00C84E01">
      <w:pPr>
        <w:autoSpaceDE w:val="0"/>
        <w:autoSpaceDN w:val="0"/>
        <w:adjustRightInd w:val="0"/>
        <w:spacing w:line="480" w:lineRule="auto"/>
        <w:ind w:firstLine="720"/>
        <w:rPr>
          <w:rFonts w:eastAsiaTheme="minorHAnsi"/>
          <w:lang w:eastAsia="en-US"/>
          <w14:ligatures w14:val="standardContextual"/>
        </w:rPr>
      </w:pPr>
      <w:proofErr w:type="spellStart"/>
      <w:r w:rsidRPr="002733A2">
        <w:t>Gopalkrishnan</w:t>
      </w:r>
      <w:proofErr w:type="spellEnd"/>
      <w:r w:rsidRPr="002733A2">
        <w:t xml:space="preserve"> (2018) </w:t>
      </w:r>
      <w:r w:rsidR="002041A4">
        <w:t xml:space="preserve">still </w:t>
      </w:r>
      <w:r w:rsidRPr="002733A2">
        <w:t xml:space="preserve">argues that mental health approaches rooted in Western cultural perspectives may </w:t>
      </w:r>
      <w:r w:rsidRPr="00BF0886">
        <w:t>not be suitable for individuals with mental health issues in non-Western cultures</w:t>
      </w:r>
      <w:r w:rsidR="005F5CA9">
        <w:t xml:space="preserve">. </w:t>
      </w:r>
      <w:proofErr w:type="spellStart"/>
      <w:r w:rsidR="00AA205B">
        <w:t>Bhui</w:t>
      </w:r>
      <w:proofErr w:type="spellEnd"/>
      <w:r w:rsidR="00AA205B">
        <w:t xml:space="preserve"> et al. (2007) noted</w:t>
      </w:r>
      <w:r w:rsidR="00BF0886" w:rsidRPr="009950BC">
        <w:rPr>
          <w:rFonts w:eastAsiaTheme="minorHAnsi"/>
          <w:lang w:eastAsia="en-US"/>
          <w14:ligatures w14:val="standardContextual"/>
        </w:rPr>
        <w:t xml:space="preserve"> </w:t>
      </w:r>
      <w:r w:rsidR="007C79FC" w:rsidRPr="009950BC">
        <w:rPr>
          <w:rFonts w:eastAsiaTheme="minorHAnsi"/>
          <w:lang w:eastAsia="en-US"/>
          <w14:ligatures w14:val="standardContextual"/>
        </w:rPr>
        <w:t>that stigma associated with mental health issues in non-Western cultures could discourage individuals from seeking or utili</w:t>
      </w:r>
      <w:r w:rsidR="00AA205B">
        <w:rPr>
          <w:rFonts w:eastAsiaTheme="minorHAnsi"/>
          <w:lang w:eastAsia="en-US"/>
          <w14:ligatures w14:val="standardContextual"/>
        </w:rPr>
        <w:t>s</w:t>
      </w:r>
      <w:r w:rsidR="007C79FC" w:rsidRPr="009950BC">
        <w:rPr>
          <w:rFonts w:eastAsiaTheme="minorHAnsi"/>
          <w:lang w:eastAsia="en-US"/>
          <w14:ligatures w14:val="standardContextual"/>
        </w:rPr>
        <w:t>ing Western mental health services</w:t>
      </w:r>
      <w:r w:rsidR="002E5E21" w:rsidRPr="009950BC">
        <w:rPr>
          <w:rFonts w:eastAsiaTheme="minorHAnsi"/>
          <w:lang w:eastAsia="en-US"/>
          <w14:ligatures w14:val="standardContextual"/>
        </w:rPr>
        <w:t xml:space="preserve">, which may act as a barrier, </w:t>
      </w:r>
      <w:r w:rsidR="007C79FC" w:rsidRPr="009950BC">
        <w:rPr>
          <w:rFonts w:eastAsiaTheme="minorHAnsi"/>
          <w:lang w:eastAsia="en-US"/>
          <w14:ligatures w14:val="standardContextual"/>
        </w:rPr>
        <w:t>preventing individuals from accessing or feeling comfortable with Western-style mental health services despite their availability</w:t>
      </w:r>
      <w:r w:rsidR="002E5E21" w:rsidRPr="009950BC">
        <w:rPr>
          <w:rFonts w:eastAsiaTheme="minorHAnsi"/>
          <w:lang w:eastAsia="en-US"/>
          <w14:ligatures w14:val="standardContextual"/>
        </w:rPr>
        <w:t xml:space="preserve">. </w:t>
      </w:r>
      <w:r w:rsidR="00E049BB" w:rsidRPr="009950BC">
        <w:t>Mental health is greatly shaped by cultural perspectives on mental illness, attitudes towards seeking help, and disparities in the training of medical professionals</w:t>
      </w:r>
      <w:r w:rsidR="0001040B" w:rsidRPr="009950BC">
        <w:t xml:space="preserve"> (</w:t>
      </w:r>
      <w:proofErr w:type="spellStart"/>
      <w:r w:rsidR="007E0A83" w:rsidRPr="009950BC">
        <w:rPr>
          <w:color w:val="3A3A3A"/>
          <w:shd w:val="clear" w:color="auto" w:fill="FFFFFF"/>
        </w:rPr>
        <w:t>Kirmayer</w:t>
      </w:r>
      <w:proofErr w:type="spellEnd"/>
      <w:r w:rsidR="007E0A83" w:rsidRPr="009950BC">
        <w:rPr>
          <w:color w:val="3A3A3A"/>
          <w:shd w:val="clear" w:color="auto" w:fill="FFFFFF"/>
        </w:rPr>
        <w:t xml:space="preserve"> &amp; Pedersen, 2014</w:t>
      </w:r>
      <w:r w:rsidR="0000102F" w:rsidRPr="009950BC">
        <w:rPr>
          <w:color w:val="3A3A3A"/>
          <w:shd w:val="clear" w:color="auto" w:fill="FFFFFF"/>
        </w:rPr>
        <w:t xml:space="preserve">; </w:t>
      </w:r>
      <w:r w:rsidR="00B03819" w:rsidRPr="009950BC">
        <w:rPr>
          <w:rFonts w:eastAsiaTheme="minorHAnsi"/>
          <w:lang w:eastAsia="en-US"/>
          <w14:ligatures w14:val="standardContextual"/>
        </w:rPr>
        <w:t>Sue et al., 2009</w:t>
      </w:r>
      <w:r w:rsidR="0001040B" w:rsidRPr="009950BC">
        <w:t>).</w:t>
      </w:r>
      <w:r w:rsidR="00BC04E3" w:rsidRPr="002733A2">
        <w:t xml:space="preserve"> </w:t>
      </w:r>
      <w:r w:rsidR="00333EAA" w:rsidRPr="002733A2">
        <w:rPr>
          <w:rFonts w:eastAsiaTheme="minorHAnsi"/>
          <w:lang w:eastAsia="en-US"/>
          <w14:ligatures w14:val="standardContextual"/>
        </w:rPr>
        <w:t xml:space="preserve">In specific Asian cultures, mental illness is frequently viewed as a symbol of weakness, discouraging open discussions </w:t>
      </w:r>
      <w:r w:rsidR="00C94223">
        <w:rPr>
          <w:rFonts w:eastAsiaTheme="minorHAnsi"/>
          <w:lang w:eastAsia="en-US"/>
          <w14:ligatures w14:val="standardContextual"/>
        </w:rPr>
        <w:t>with a societal</w:t>
      </w:r>
      <w:r w:rsidR="00333EAA" w:rsidRPr="002733A2">
        <w:rPr>
          <w:rFonts w:eastAsiaTheme="minorHAnsi"/>
          <w:lang w:eastAsia="en-US"/>
          <w14:ligatures w14:val="standardContextual"/>
        </w:rPr>
        <w:t xml:space="preserve"> </w:t>
      </w:r>
      <w:r w:rsidR="004A1930">
        <w:rPr>
          <w:rFonts w:eastAsiaTheme="minorHAnsi"/>
          <w:lang w:eastAsia="en-US"/>
          <w14:ligatures w14:val="standardContextual"/>
        </w:rPr>
        <w:t>percepti</w:t>
      </w:r>
      <w:r w:rsidR="00C94223">
        <w:rPr>
          <w:rFonts w:eastAsiaTheme="minorHAnsi"/>
          <w:lang w:eastAsia="en-US"/>
          <w14:ligatures w14:val="standardContextual"/>
        </w:rPr>
        <w:t xml:space="preserve">on of </w:t>
      </w:r>
      <w:r w:rsidR="00333EAA" w:rsidRPr="002733A2">
        <w:rPr>
          <w:rFonts w:eastAsiaTheme="minorHAnsi"/>
          <w:lang w:eastAsia="en-US"/>
          <w14:ligatures w14:val="standardContextual"/>
        </w:rPr>
        <w:t xml:space="preserve">stigma surrounding seeking professional help. Consequently, individuals may turn to informal support networks instead of seeking formal therapeutic </w:t>
      </w:r>
      <w:r w:rsidR="00333EAA" w:rsidRPr="001A3364">
        <w:rPr>
          <w:rFonts w:eastAsiaTheme="minorHAnsi"/>
          <w:lang w:eastAsia="en-US"/>
          <w14:ligatures w14:val="standardContextual"/>
        </w:rPr>
        <w:t>interventions such as counselling</w:t>
      </w:r>
      <w:r w:rsidR="00C436B1" w:rsidRPr="001A3364">
        <w:rPr>
          <w:rFonts w:eastAsiaTheme="minorHAnsi"/>
          <w:lang w:eastAsia="en-US"/>
          <w14:ligatures w14:val="standardContextual"/>
        </w:rPr>
        <w:t xml:space="preserve"> </w:t>
      </w:r>
      <w:r w:rsidR="00C452D0" w:rsidRPr="001A3364">
        <w:t>(</w:t>
      </w:r>
      <w:r w:rsidR="002733A2" w:rsidRPr="001A3364">
        <w:t>Lee et al., 2009</w:t>
      </w:r>
      <w:r w:rsidR="00C452D0" w:rsidRPr="001A3364">
        <w:t>).</w:t>
      </w:r>
      <w:r w:rsidR="00BB58AE" w:rsidRPr="001A3364">
        <w:t xml:space="preserve"> This may be due </w:t>
      </w:r>
      <w:r w:rsidR="006A53AD" w:rsidRPr="001A3364">
        <w:t>to individuals in Western cultures favouring</w:t>
      </w:r>
      <w:r w:rsidR="00BB58AE" w:rsidRPr="001A3364">
        <w:t xml:space="preserve"> expressing emotions openly, while those from East Asian cultures may favour emotional restraint and social harmony</w:t>
      </w:r>
      <w:r w:rsidR="00CB1BBD" w:rsidRPr="001A3364">
        <w:t xml:space="preserve">, as noted by Lim (2016). </w:t>
      </w:r>
      <w:r w:rsidR="009B517E" w:rsidRPr="001A3364">
        <w:rPr>
          <w:rFonts w:eastAsiaTheme="minorHAnsi"/>
          <w:lang w:eastAsia="en-US"/>
          <w14:ligatures w14:val="standardContextual"/>
        </w:rPr>
        <w:t xml:space="preserve">The findings stress the need for </w:t>
      </w:r>
      <w:r w:rsidR="001A3364" w:rsidRPr="001A3364">
        <w:rPr>
          <w:rFonts w:eastAsiaTheme="minorHAnsi"/>
          <w:lang w:eastAsia="en-US"/>
          <w14:ligatures w14:val="standardContextual"/>
        </w:rPr>
        <w:t>interventions tailored to cultural sensitivities</w:t>
      </w:r>
      <w:r w:rsidR="001A3364" w:rsidRPr="001A3364">
        <w:rPr>
          <w:rFonts w:eastAsiaTheme="minorHAnsi"/>
          <w:lang w:eastAsia="en-US"/>
          <w14:ligatures w14:val="standardContextual"/>
        </w:rPr>
        <w:t xml:space="preserve"> </w:t>
      </w:r>
      <w:r w:rsidR="009B517E" w:rsidRPr="001A3364">
        <w:rPr>
          <w:rFonts w:eastAsiaTheme="minorHAnsi"/>
          <w:lang w:eastAsia="en-US"/>
          <w14:ligatures w14:val="standardContextual"/>
        </w:rPr>
        <w:t>and</w:t>
      </w:r>
      <w:r w:rsidR="009B517E" w:rsidRPr="002733A2">
        <w:rPr>
          <w:rFonts w:eastAsiaTheme="minorHAnsi"/>
          <w:lang w:eastAsia="en-US"/>
          <w14:ligatures w14:val="standardContextual"/>
        </w:rPr>
        <w:t xml:space="preserve"> training for healthcare providers</w:t>
      </w:r>
      <w:r w:rsidR="002736A4">
        <w:rPr>
          <w:rFonts w:eastAsiaTheme="minorHAnsi"/>
          <w:lang w:eastAsia="en-US"/>
          <w14:ligatures w14:val="standardContextual"/>
        </w:rPr>
        <w:t xml:space="preserve"> </w:t>
      </w:r>
      <w:r w:rsidR="00F300D0">
        <w:rPr>
          <w:rFonts w:eastAsiaTheme="minorHAnsi"/>
          <w:lang w:eastAsia="en-US"/>
          <w14:ligatures w14:val="standardContextual"/>
        </w:rPr>
        <w:t>to adequately treat individuals from all cultural backgrounds</w:t>
      </w:r>
      <w:r w:rsidR="00977898">
        <w:rPr>
          <w:rFonts w:eastAsiaTheme="minorHAnsi"/>
          <w:lang w:eastAsia="en-US"/>
          <w14:ligatures w14:val="standardContextual"/>
        </w:rPr>
        <w:t xml:space="preserve"> with cultural competency</w:t>
      </w:r>
      <w:r w:rsidR="00B03819">
        <w:rPr>
          <w:rFonts w:eastAsiaTheme="minorHAnsi"/>
          <w:lang w:eastAsia="en-US"/>
          <w14:ligatures w14:val="standardContextual"/>
        </w:rPr>
        <w:t xml:space="preserve"> as our societies become more culturally diverse</w:t>
      </w:r>
      <w:r w:rsidR="00977898">
        <w:rPr>
          <w:rFonts w:eastAsiaTheme="minorHAnsi"/>
          <w:lang w:eastAsia="en-US"/>
          <w14:ligatures w14:val="standardContextual"/>
        </w:rPr>
        <w:t xml:space="preserve"> (</w:t>
      </w:r>
      <w:r w:rsidR="00B03819">
        <w:rPr>
          <w:rFonts w:eastAsiaTheme="minorHAnsi"/>
          <w:lang w:eastAsia="en-US"/>
          <w14:ligatures w14:val="standardContextual"/>
        </w:rPr>
        <w:t>S</w:t>
      </w:r>
      <w:r w:rsidR="00684708">
        <w:rPr>
          <w:rFonts w:eastAsiaTheme="minorHAnsi"/>
          <w:lang w:eastAsia="en-US"/>
          <w14:ligatures w14:val="standardContextual"/>
        </w:rPr>
        <w:t xml:space="preserve">ue et al., 2009). </w:t>
      </w:r>
    </w:p>
    <w:p w14:paraId="641CAE0F" w14:textId="77777777" w:rsidR="00351A29" w:rsidRDefault="00351A29" w:rsidP="00C84E01">
      <w:pPr>
        <w:autoSpaceDE w:val="0"/>
        <w:autoSpaceDN w:val="0"/>
        <w:adjustRightInd w:val="0"/>
        <w:spacing w:line="480" w:lineRule="auto"/>
        <w:ind w:firstLine="720"/>
      </w:pPr>
    </w:p>
    <w:p w14:paraId="6502D512" w14:textId="29CF4785" w:rsidR="00637E13" w:rsidRPr="00DF3C98" w:rsidRDefault="002A5FC5" w:rsidP="00C84E01">
      <w:pPr>
        <w:autoSpaceDE w:val="0"/>
        <w:autoSpaceDN w:val="0"/>
        <w:adjustRightInd w:val="0"/>
        <w:spacing w:line="480" w:lineRule="auto"/>
        <w:ind w:firstLine="720"/>
        <w:rPr>
          <w:rFonts w:eastAsiaTheme="minorHAnsi"/>
          <w:lang w:eastAsia="en-US"/>
          <w14:ligatures w14:val="standardContextual"/>
        </w:rPr>
      </w:pPr>
      <w:r w:rsidRPr="00AB53D2">
        <w:t>Overlooking</w:t>
      </w:r>
      <w:r w:rsidR="009B48BF" w:rsidRPr="00AB53D2">
        <w:t xml:space="preserve"> these differences </w:t>
      </w:r>
      <w:r w:rsidRPr="00AB53D2">
        <w:t xml:space="preserve">in social psychology </w:t>
      </w:r>
      <w:r w:rsidR="009B48BF" w:rsidRPr="00AB53D2">
        <w:t>may result in biased or incomplete comprehension of human behaviour, hindering the advancement of effective interventions and therapies</w:t>
      </w:r>
      <w:r w:rsidR="00777B3A" w:rsidRPr="00AB53D2">
        <w:t xml:space="preserve"> (</w:t>
      </w:r>
      <w:proofErr w:type="spellStart"/>
      <w:r w:rsidR="00987CAE" w:rsidRPr="00AB53D2">
        <w:rPr>
          <w:color w:val="3A3A3A"/>
          <w:shd w:val="clear" w:color="auto" w:fill="FFFFFF"/>
        </w:rPr>
        <w:t>Marsella</w:t>
      </w:r>
      <w:proofErr w:type="spellEnd"/>
      <w:r w:rsidR="00987CAE" w:rsidRPr="00AB53D2">
        <w:t xml:space="preserve"> </w:t>
      </w:r>
      <w:r w:rsidR="002546A4" w:rsidRPr="00AB53D2">
        <w:t xml:space="preserve">&amp; </w:t>
      </w:r>
      <w:r w:rsidR="002546A4" w:rsidRPr="00AB53D2">
        <w:rPr>
          <w:color w:val="3A3A3A"/>
          <w:shd w:val="clear" w:color="auto" w:fill="FFFFFF"/>
        </w:rPr>
        <w:t>Yamada</w:t>
      </w:r>
      <w:r w:rsidR="002546A4" w:rsidRPr="00AB53D2">
        <w:t xml:space="preserve">, 2010; </w:t>
      </w:r>
      <w:r w:rsidR="007D1B5E" w:rsidRPr="00AB53D2">
        <w:t>Sue et al., 2012</w:t>
      </w:r>
      <w:r w:rsidR="00777B3A" w:rsidRPr="00AB53D2">
        <w:t xml:space="preserve">). </w:t>
      </w:r>
      <w:r w:rsidR="009B48BF" w:rsidRPr="00AB53D2">
        <w:t xml:space="preserve">This is particularly critical as cultures like Asian culture are increasingly rising within Western societies such as the </w:t>
      </w:r>
      <w:r w:rsidR="00363101" w:rsidRPr="00AB53D2">
        <w:t>United States</w:t>
      </w:r>
      <w:r w:rsidR="009B48BF" w:rsidRPr="00AB53D2">
        <w:t xml:space="preserve">, further enriching its already diverse cultural </w:t>
      </w:r>
      <w:r w:rsidR="005F6C71" w:rsidRPr="00AB53D2">
        <w:t>society</w:t>
      </w:r>
      <w:r w:rsidR="00E947F1" w:rsidRPr="00AB53D2">
        <w:t xml:space="preserve"> (Miller et al., 2011; Sue et al., 2012)</w:t>
      </w:r>
      <w:r w:rsidR="00022B26" w:rsidRPr="00AB53D2">
        <w:t xml:space="preserve">, with </w:t>
      </w:r>
      <w:r w:rsidR="009944B0" w:rsidRPr="00AB53D2">
        <w:t>reference to the transcript</w:t>
      </w:r>
      <w:r w:rsidR="0006395E">
        <w:t>,</w:t>
      </w:r>
      <w:r w:rsidR="009944B0" w:rsidRPr="00AB53D2">
        <w:t xml:space="preserve"> which states </w:t>
      </w:r>
      <w:r w:rsidR="00865BF0" w:rsidRPr="00AB53D2">
        <w:t xml:space="preserve">‘The nation's history of immigration has led to a rich tapestry of cultural traditions and values coexisting within its borders’ </w:t>
      </w:r>
      <w:r w:rsidR="009D4C44" w:rsidRPr="00AB53D2">
        <w:t>explain</w:t>
      </w:r>
      <w:r w:rsidR="003D34FC" w:rsidRPr="00AB53D2">
        <w:t xml:space="preserve">ing that </w:t>
      </w:r>
      <w:r w:rsidR="00575781" w:rsidRPr="00AB53D2">
        <w:rPr>
          <w:rFonts w:eastAsiaTheme="minorHAnsi"/>
          <w:lang w:eastAsia="en-US"/>
          <w14:ligatures w14:val="standardContextual"/>
        </w:rPr>
        <w:t>they are immersed in a wide array of fresh norms, traditions, and perspectives from various cultures and societies, exposing them to diverse outlooks on the world</w:t>
      </w:r>
      <w:r w:rsidR="003D34FC" w:rsidRPr="00AB53D2">
        <w:t>.</w:t>
      </w:r>
      <w:r w:rsidR="009D4C44" w:rsidRPr="00AB53D2">
        <w:t xml:space="preserve"> </w:t>
      </w:r>
      <w:r w:rsidR="00AB53D2" w:rsidRPr="00AB53D2">
        <w:rPr>
          <w:rFonts w:eastAsiaTheme="minorHAnsi"/>
          <w:lang w:eastAsia="en-US"/>
          <w14:ligatures w14:val="standardContextual"/>
        </w:rPr>
        <w:t>D</w:t>
      </w:r>
      <w:r w:rsidR="00C34479" w:rsidRPr="00AB53D2">
        <w:rPr>
          <w:rFonts w:eastAsiaTheme="minorHAnsi"/>
          <w:lang w:eastAsia="en-US"/>
          <w14:ligatures w14:val="standardContextual"/>
        </w:rPr>
        <w:t>isregarding cultural diversity may perpetuate ethnocentrism and contribute to the marginali</w:t>
      </w:r>
      <w:r w:rsidR="009538F1" w:rsidRPr="00AB53D2">
        <w:rPr>
          <w:rFonts w:eastAsiaTheme="minorHAnsi"/>
          <w:lang w:eastAsia="en-US"/>
          <w14:ligatures w14:val="standardContextual"/>
        </w:rPr>
        <w:t>s</w:t>
      </w:r>
      <w:r w:rsidR="00C34479" w:rsidRPr="00AB53D2">
        <w:rPr>
          <w:rFonts w:eastAsiaTheme="minorHAnsi"/>
          <w:lang w:eastAsia="en-US"/>
          <w14:ligatures w14:val="standardContextual"/>
        </w:rPr>
        <w:t>ation of specific groups</w:t>
      </w:r>
      <w:r w:rsidR="009538F1" w:rsidRPr="00AB53D2">
        <w:rPr>
          <w:rFonts w:eastAsiaTheme="minorHAnsi"/>
          <w:lang w:eastAsia="en-US"/>
          <w14:ligatures w14:val="standardContextual"/>
        </w:rPr>
        <w:t xml:space="preserve"> (</w:t>
      </w:r>
      <w:r w:rsidR="00496F2B">
        <w:rPr>
          <w:rFonts w:eastAsiaTheme="minorHAnsi"/>
          <w:lang w:eastAsia="en-US"/>
          <w14:ligatures w14:val="standardContextual"/>
        </w:rPr>
        <w:t>Curtis et al., 2019</w:t>
      </w:r>
      <w:r w:rsidR="00D66ED5" w:rsidRPr="00AB53D2">
        <w:rPr>
          <w:rFonts w:eastAsiaTheme="minorHAnsi"/>
          <w:lang w:eastAsia="en-US"/>
          <w14:ligatures w14:val="standardContextual"/>
        </w:rPr>
        <w:t>)</w:t>
      </w:r>
      <w:r w:rsidR="00C34479" w:rsidRPr="00AB53D2">
        <w:rPr>
          <w:rFonts w:eastAsiaTheme="minorHAnsi"/>
          <w:lang w:eastAsia="en-US"/>
          <w14:ligatures w14:val="standardContextual"/>
        </w:rPr>
        <w:t xml:space="preserve">. </w:t>
      </w:r>
      <w:r w:rsidR="00D66ED5" w:rsidRPr="00AB53D2">
        <w:rPr>
          <w:rFonts w:eastAsiaTheme="minorHAnsi"/>
          <w:lang w:eastAsia="en-US"/>
          <w14:ligatures w14:val="standardContextual"/>
        </w:rPr>
        <w:t xml:space="preserve">This is particularly relevant in psychotherapy, where prevalent Western-rooted models may not effectively serve diverse backgrounds, as shown by </w:t>
      </w:r>
      <w:proofErr w:type="spellStart"/>
      <w:r w:rsidR="00D66ED5" w:rsidRPr="00AB53D2">
        <w:rPr>
          <w:rFonts w:eastAsiaTheme="minorHAnsi"/>
          <w:lang w:eastAsia="en-US"/>
          <w14:ligatures w14:val="standardContextual"/>
        </w:rPr>
        <w:t>Koç</w:t>
      </w:r>
      <w:proofErr w:type="spellEnd"/>
      <w:r w:rsidR="00D66ED5" w:rsidRPr="00AB53D2">
        <w:rPr>
          <w:rFonts w:eastAsiaTheme="minorHAnsi"/>
          <w:lang w:eastAsia="en-US"/>
          <w14:ligatures w14:val="standardContextual"/>
        </w:rPr>
        <w:t xml:space="preserve"> and </w:t>
      </w:r>
      <w:proofErr w:type="spellStart"/>
      <w:r w:rsidR="00D66ED5" w:rsidRPr="00AB53D2">
        <w:rPr>
          <w:rFonts w:eastAsiaTheme="minorHAnsi"/>
          <w:lang w:eastAsia="en-US"/>
          <w14:ligatures w14:val="standardContextual"/>
        </w:rPr>
        <w:t>Kafa</w:t>
      </w:r>
      <w:proofErr w:type="spellEnd"/>
      <w:r w:rsidR="00D66ED5" w:rsidRPr="00AB53D2">
        <w:rPr>
          <w:rFonts w:eastAsiaTheme="minorHAnsi"/>
          <w:lang w:eastAsia="en-US"/>
          <w14:ligatures w14:val="standardContextual"/>
        </w:rPr>
        <w:t xml:space="preserve"> (2019). </w:t>
      </w:r>
    </w:p>
    <w:p w14:paraId="28E81D50" w14:textId="77777777" w:rsidR="00132CB4" w:rsidRPr="00AB53D2" w:rsidRDefault="00132CB4" w:rsidP="00C84E01">
      <w:pPr>
        <w:autoSpaceDE w:val="0"/>
        <w:autoSpaceDN w:val="0"/>
        <w:adjustRightInd w:val="0"/>
        <w:spacing w:line="480" w:lineRule="auto"/>
        <w:rPr>
          <w:rFonts w:eastAsiaTheme="minorHAnsi"/>
          <w:lang w:eastAsia="en-US"/>
          <w14:ligatures w14:val="standardContextual"/>
        </w:rPr>
      </w:pPr>
    </w:p>
    <w:p w14:paraId="410C360B" w14:textId="69C47170" w:rsidR="003E4EE9" w:rsidRDefault="002C5791" w:rsidP="00C84E01">
      <w:pPr>
        <w:autoSpaceDE w:val="0"/>
        <w:autoSpaceDN w:val="0"/>
        <w:adjustRightInd w:val="0"/>
        <w:spacing w:line="480" w:lineRule="auto"/>
        <w:ind w:firstLine="720"/>
        <w:rPr>
          <w:rFonts w:eastAsiaTheme="minorHAnsi"/>
          <w:lang w:eastAsia="en-US"/>
          <w14:ligatures w14:val="standardContextual"/>
        </w:rPr>
      </w:pPr>
      <w:r w:rsidRPr="002C5791">
        <w:rPr>
          <w:rFonts w:eastAsiaTheme="minorHAnsi"/>
          <w:lang w:eastAsia="en-US"/>
          <w14:ligatures w14:val="standardContextual"/>
        </w:rPr>
        <w:t xml:space="preserve">Curtis et al. (2019) highlighted the importance of addressing indigenous and ethnic health inequities by ensuring equitable healthcare provision and confronting institutionalised </w:t>
      </w:r>
      <w:r w:rsidRPr="008F1EB5">
        <w:rPr>
          <w:rFonts w:eastAsiaTheme="minorHAnsi"/>
          <w:lang w:eastAsia="en-US"/>
          <w14:ligatures w14:val="standardContextual"/>
        </w:rPr>
        <w:t>racism. They reinforced the need to promote cultural safety and critical consciousness among healthcare practitioners and organisations,</w:t>
      </w:r>
      <w:r w:rsidR="000F771B" w:rsidRPr="008F1EB5">
        <w:rPr>
          <w:rFonts w:eastAsiaTheme="minorHAnsi"/>
          <w:lang w:eastAsia="en-US"/>
          <w14:ligatures w14:val="standardContextual"/>
        </w:rPr>
        <w:t xml:space="preserve"> </w:t>
      </w:r>
      <w:r w:rsidR="000F771B" w:rsidRPr="008F1EB5">
        <w:rPr>
          <w:rFonts w:eastAsiaTheme="minorHAnsi"/>
          <w:lang w:eastAsia="en-US"/>
          <w14:ligatures w14:val="standardContextual"/>
        </w:rPr>
        <w:t xml:space="preserve">advocating for a transition from cultural </w:t>
      </w:r>
      <w:r w:rsidR="008F1EB5" w:rsidRPr="008F1EB5">
        <w:rPr>
          <w:rFonts w:eastAsiaTheme="minorHAnsi"/>
          <w:lang w:eastAsia="en-US"/>
          <w14:ligatures w14:val="standardContextual"/>
        </w:rPr>
        <w:t>proficiency</w:t>
      </w:r>
      <w:r w:rsidR="008F1EB5" w:rsidRPr="008F1EB5">
        <w:rPr>
          <w:rFonts w:eastAsiaTheme="minorHAnsi"/>
          <w:lang w:eastAsia="en-US"/>
          <w14:ligatures w14:val="standardContextual"/>
        </w:rPr>
        <w:t xml:space="preserve"> </w:t>
      </w:r>
      <w:r w:rsidR="000F771B" w:rsidRPr="008F1EB5">
        <w:rPr>
          <w:rFonts w:eastAsiaTheme="minorHAnsi"/>
          <w:lang w:eastAsia="en-US"/>
          <w14:ligatures w14:val="standardContextual"/>
        </w:rPr>
        <w:t>to cultural safety</w:t>
      </w:r>
      <w:r w:rsidRPr="008F1EB5">
        <w:rPr>
          <w:rFonts w:eastAsiaTheme="minorHAnsi"/>
          <w:lang w:eastAsia="en-US"/>
          <w14:ligatures w14:val="standardContextual"/>
        </w:rPr>
        <w:t>. This entails accentuating an understanding of individual culture and linking cultural safety</w:t>
      </w:r>
      <w:r w:rsidRPr="000F771B">
        <w:rPr>
          <w:rFonts w:eastAsiaTheme="minorHAnsi"/>
          <w:lang w:eastAsia="en-US"/>
          <w14:ligatures w14:val="standardContextual"/>
        </w:rPr>
        <w:t xml:space="preserve"> activities to health equity, aiming to effectively address health disparities</w:t>
      </w:r>
      <w:r w:rsidR="007D1557" w:rsidRPr="000F771B">
        <w:rPr>
          <w:rFonts w:eastAsiaTheme="minorHAnsi"/>
          <w:lang w:eastAsia="en-US"/>
          <w14:ligatures w14:val="standardContextual"/>
        </w:rPr>
        <w:t xml:space="preserve"> (Curtis et al., 2019). </w:t>
      </w:r>
      <w:r w:rsidR="00AA49AB" w:rsidRPr="000F771B">
        <w:rPr>
          <w:rFonts w:eastAsiaTheme="minorHAnsi"/>
          <w:lang w:eastAsia="en-US"/>
          <w14:ligatures w14:val="standardContextual"/>
        </w:rPr>
        <w:t>Continuous cultural</w:t>
      </w:r>
      <w:r w:rsidR="00AA49AB">
        <w:rPr>
          <w:rFonts w:eastAsiaTheme="minorHAnsi"/>
          <w:lang w:eastAsia="en-US"/>
          <w14:ligatures w14:val="standardContextual"/>
        </w:rPr>
        <w:t xml:space="preserve"> research </w:t>
      </w:r>
      <w:r w:rsidR="00114CA9">
        <w:rPr>
          <w:rFonts w:eastAsiaTheme="minorHAnsi"/>
          <w:lang w:eastAsia="en-US"/>
          <w14:ligatures w14:val="standardContextual"/>
        </w:rPr>
        <w:t xml:space="preserve">in social psychology can </w:t>
      </w:r>
      <w:r w:rsidR="00AA49AB">
        <w:rPr>
          <w:rFonts w:eastAsiaTheme="minorHAnsi"/>
          <w:lang w:eastAsia="en-US"/>
          <w14:ligatures w14:val="standardContextual"/>
        </w:rPr>
        <w:t xml:space="preserve">help </w:t>
      </w:r>
      <w:r w:rsidR="00516604">
        <w:rPr>
          <w:rFonts w:eastAsiaTheme="minorHAnsi"/>
          <w:lang w:eastAsia="en-US"/>
          <w14:ligatures w14:val="standardContextual"/>
        </w:rPr>
        <w:t>add</w:t>
      </w:r>
      <w:r w:rsidR="00D66ED5" w:rsidRPr="002C5791">
        <w:rPr>
          <w:rFonts w:eastAsiaTheme="minorHAnsi"/>
          <w:lang w:eastAsia="en-US"/>
          <w14:ligatures w14:val="standardContextual"/>
        </w:rPr>
        <w:t>ress cultural differences</w:t>
      </w:r>
      <w:r w:rsidR="00114CA9">
        <w:rPr>
          <w:rFonts w:eastAsiaTheme="minorHAnsi"/>
          <w:lang w:eastAsia="en-US"/>
          <w14:ligatures w14:val="standardContextual"/>
        </w:rPr>
        <w:t>, which</w:t>
      </w:r>
      <w:r w:rsidR="00D66ED5" w:rsidRPr="002C5791">
        <w:rPr>
          <w:rFonts w:eastAsiaTheme="minorHAnsi"/>
          <w:lang w:eastAsia="en-US"/>
          <w14:ligatures w14:val="standardContextual"/>
        </w:rPr>
        <w:t xml:space="preserve"> is crucial to avoid marginalising those who do not conform to Western norms (</w:t>
      </w:r>
      <w:r w:rsidR="001672BA" w:rsidRPr="002C5791">
        <w:rPr>
          <w:rFonts w:eastAsiaTheme="minorHAnsi"/>
          <w:lang w:eastAsia="en-US"/>
          <w14:ligatures w14:val="standardContextual"/>
        </w:rPr>
        <w:t xml:space="preserve">Curtis et al., 2019; </w:t>
      </w:r>
      <w:proofErr w:type="spellStart"/>
      <w:r w:rsidR="00D66ED5" w:rsidRPr="002C5791">
        <w:rPr>
          <w:rFonts w:eastAsiaTheme="minorHAnsi"/>
          <w:lang w:eastAsia="en-US"/>
          <w14:ligatures w14:val="standardContextual"/>
        </w:rPr>
        <w:t>Koç</w:t>
      </w:r>
      <w:proofErr w:type="spellEnd"/>
      <w:r w:rsidR="00D66ED5" w:rsidRPr="002C5791">
        <w:rPr>
          <w:rFonts w:eastAsiaTheme="minorHAnsi"/>
          <w:lang w:eastAsia="en-US"/>
          <w14:ligatures w14:val="standardContextual"/>
        </w:rPr>
        <w:t xml:space="preserve"> </w:t>
      </w:r>
      <w:r w:rsidR="007D1557">
        <w:rPr>
          <w:rFonts w:eastAsiaTheme="minorHAnsi"/>
          <w:lang w:eastAsia="en-US"/>
          <w14:ligatures w14:val="standardContextual"/>
        </w:rPr>
        <w:t>&amp;</w:t>
      </w:r>
      <w:r w:rsidR="00D66ED5" w:rsidRPr="002C5791">
        <w:rPr>
          <w:rFonts w:eastAsiaTheme="minorHAnsi"/>
          <w:lang w:eastAsia="en-US"/>
          <w14:ligatures w14:val="standardContextual"/>
        </w:rPr>
        <w:t xml:space="preserve"> </w:t>
      </w:r>
      <w:proofErr w:type="spellStart"/>
      <w:r w:rsidR="00D66ED5" w:rsidRPr="002C5791">
        <w:rPr>
          <w:rFonts w:eastAsiaTheme="minorHAnsi"/>
          <w:lang w:eastAsia="en-US"/>
          <w14:ligatures w14:val="standardContextual"/>
        </w:rPr>
        <w:t>Kafa</w:t>
      </w:r>
      <w:proofErr w:type="spellEnd"/>
      <w:r w:rsidR="007D1557">
        <w:rPr>
          <w:rFonts w:eastAsiaTheme="minorHAnsi"/>
          <w:lang w:eastAsia="en-US"/>
          <w14:ligatures w14:val="standardContextual"/>
        </w:rPr>
        <w:t>,</w:t>
      </w:r>
      <w:r w:rsidR="00D66ED5" w:rsidRPr="002C5791">
        <w:rPr>
          <w:rFonts w:eastAsiaTheme="minorHAnsi"/>
          <w:lang w:eastAsia="en-US"/>
          <w14:ligatures w14:val="standardContextual"/>
        </w:rPr>
        <w:t xml:space="preserve"> 2019).</w:t>
      </w:r>
      <w:r w:rsidR="00B03819" w:rsidRPr="002C5791">
        <w:rPr>
          <w:rFonts w:eastAsiaTheme="minorHAnsi"/>
          <w:lang w:eastAsia="en-US"/>
          <w14:ligatures w14:val="standardContextual"/>
        </w:rPr>
        <w:t xml:space="preserve"> </w:t>
      </w:r>
      <w:r w:rsidR="00E03FB6" w:rsidRPr="002C5791">
        <w:rPr>
          <w:rFonts w:eastAsiaTheme="minorHAnsi"/>
          <w:lang w:eastAsia="en-US"/>
          <w14:ligatures w14:val="standardContextual"/>
        </w:rPr>
        <w:t xml:space="preserve">While culturally competent psychologists recognise the significance of cultural factors in mental health care, ongoing research on cultural diversities, as emphasised by </w:t>
      </w:r>
      <w:proofErr w:type="spellStart"/>
      <w:r w:rsidR="00E03FB6" w:rsidRPr="002C5791">
        <w:rPr>
          <w:rFonts w:eastAsiaTheme="minorHAnsi"/>
          <w:lang w:eastAsia="en-US"/>
          <w14:ligatures w14:val="standardContextual"/>
        </w:rPr>
        <w:t>Kirmayer</w:t>
      </w:r>
      <w:proofErr w:type="spellEnd"/>
      <w:r w:rsidR="00E03FB6" w:rsidRPr="002C5791">
        <w:rPr>
          <w:rFonts w:eastAsiaTheme="minorHAnsi"/>
          <w:lang w:eastAsia="en-US"/>
          <w14:ligatures w14:val="standardContextual"/>
        </w:rPr>
        <w:t xml:space="preserve"> and Pedersen (2014) and </w:t>
      </w:r>
      <w:proofErr w:type="spellStart"/>
      <w:r w:rsidR="00E03FB6" w:rsidRPr="002C5791">
        <w:rPr>
          <w:rFonts w:eastAsiaTheme="minorHAnsi"/>
          <w:lang w:eastAsia="en-US"/>
          <w14:ligatures w14:val="standardContextual"/>
        </w:rPr>
        <w:t>Marsella</w:t>
      </w:r>
      <w:proofErr w:type="spellEnd"/>
      <w:r w:rsidR="00E03FB6" w:rsidRPr="002C5791">
        <w:rPr>
          <w:rFonts w:eastAsiaTheme="minorHAnsi"/>
          <w:lang w:eastAsia="en-US"/>
          <w14:ligatures w14:val="standardContextual"/>
        </w:rPr>
        <w:t xml:space="preserve"> and Yamada (2007), is vital for comprehensively addressing the gap between cultural awareness and the effectiveness of </w:t>
      </w:r>
      <w:r w:rsidR="008153D7" w:rsidRPr="002C5791">
        <w:rPr>
          <w:rFonts w:eastAsiaTheme="minorHAnsi"/>
          <w:lang w:eastAsia="en-US"/>
          <w14:ligatures w14:val="standardContextual"/>
        </w:rPr>
        <w:t>psycholog</w:t>
      </w:r>
      <w:r w:rsidR="00B86594">
        <w:rPr>
          <w:rFonts w:eastAsiaTheme="minorHAnsi"/>
          <w:lang w:eastAsia="en-US"/>
          <w14:ligatures w14:val="standardContextual"/>
        </w:rPr>
        <w:t xml:space="preserve">ical </w:t>
      </w:r>
      <w:r w:rsidR="008153D7" w:rsidRPr="002C5791">
        <w:rPr>
          <w:rFonts w:eastAsiaTheme="minorHAnsi"/>
          <w:lang w:eastAsia="en-US"/>
          <w14:ligatures w14:val="standardContextual"/>
        </w:rPr>
        <w:t>interventions</w:t>
      </w:r>
      <w:r w:rsidR="00E03FB6" w:rsidRPr="002C5791">
        <w:rPr>
          <w:rFonts w:eastAsiaTheme="minorHAnsi"/>
          <w:lang w:eastAsia="en-US"/>
          <w14:ligatures w14:val="standardContextual"/>
        </w:rPr>
        <w:t>. Neglecting cultural variations undermines the credibility and applicability of psychological knowledge and interventions, hindering the field's capacity to meet diverse individual and community need</w:t>
      </w:r>
      <w:r w:rsidR="0095707C" w:rsidRPr="002C5791">
        <w:rPr>
          <w:rFonts w:eastAsiaTheme="minorHAnsi"/>
          <w:lang w:eastAsia="en-US"/>
          <w14:ligatures w14:val="standardContextual"/>
        </w:rPr>
        <w:t>s</w:t>
      </w:r>
      <w:r w:rsidR="00954C03">
        <w:rPr>
          <w:rFonts w:eastAsiaTheme="minorHAnsi"/>
          <w:lang w:eastAsia="en-US"/>
          <w14:ligatures w14:val="standardContextual"/>
        </w:rPr>
        <w:t xml:space="preserve"> and</w:t>
      </w:r>
      <w:r w:rsidR="009D4481">
        <w:rPr>
          <w:rFonts w:eastAsiaTheme="minorHAnsi"/>
          <w:lang w:eastAsia="en-US"/>
          <w14:ligatures w14:val="standardContextual"/>
        </w:rPr>
        <w:t xml:space="preserve"> </w:t>
      </w:r>
      <w:r w:rsidR="00954C03">
        <w:rPr>
          <w:rFonts w:eastAsiaTheme="minorHAnsi"/>
          <w:lang w:eastAsia="en-US"/>
          <w14:ligatures w14:val="standardContextual"/>
        </w:rPr>
        <w:t>promoting</w:t>
      </w:r>
      <w:r w:rsidR="009D4481">
        <w:rPr>
          <w:rFonts w:eastAsiaTheme="minorHAnsi"/>
          <w:lang w:eastAsia="en-US"/>
          <w14:ligatures w14:val="standardContextual"/>
        </w:rPr>
        <w:t xml:space="preserve"> social justice and </w:t>
      </w:r>
      <w:r w:rsidR="00954C03">
        <w:rPr>
          <w:rFonts w:eastAsiaTheme="minorHAnsi"/>
          <w:lang w:eastAsia="en-US"/>
          <w14:ligatures w14:val="standardContextual"/>
        </w:rPr>
        <w:t xml:space="preserve">equity </w:t>
      </w:r>
      <w:r w:rsidR="0095707C" w:rsidRPr="002C5791">
        <w:rPr>
          <w:rFonts w:eastAsiaTheme="minorHAnsi"/>
          <w:lang w:eastAsia="en-US"/>
          <w14:ligatures w14:val="standardContextual"/>
        </w:rPr>
        <w:t>(Sue et al., 2009).</w:t>
      </w:r>
    </w:p>
    <w:p w14:paraId="63E6DF40" w14:textId="77777777" w:rsidR="001848E5" w:rsidRDefault="001848E5" w:rsidP="00C84E01">
      <w:pPr>
        <w:autoSpaceDE w:val="0"/>
        <w:autoSpaceDN w:val="0"/>
        <w:adjustRightInd w:val="0"/>
        <w:spacing w:line="480" w:lineRule="auto"/>
        <w:ind w:firstLine="720"/>
        <w:rPr>
          <w:rFonts w:eastAsiaTheme="minorHAnsi"/>
          <w:lang w:eastAsia="en-US"/>
          <w14:ligatures w14:val="standardContextual"/>
        </w:rPr>
      </w:pPr>
    </w:p>
    <w:p w14:paraId="6EF6EAF2" w14:textId="16ABFBA0" w:rsidR="006471CC" w:rsidRPr="00CB6007" w:rsidRDefault="00FC1DD1" w:rsidP="00C84E01">
      <w:pPr>
        <w:spacing w:line="480" w:lineRule="auto"/>
        <w:ind w:firstLine="720"/>
        <w:rPr>
          <w:rFonts w:eastAsiaTheme="minorHAnsi"/>
          <w:lang w:eastAsia="en-US"/>
          <w14:ligatures w14:val="standardContextual"/>
        </w:rPr>
      </w:pPr>
      <w:r w:rsidRPr="00FC1DD1">
        <w:t>Numerous studies have highlighted the significant impact of cultural factors on various psychological processes</w:t>
      </w:r>
      <w:r w:rsidR="00D57F3E">
        <w:t xml:space="preserve"> </w:t>
      </w:r>
      <w:r w:rsidRPr="00FC1DD1">
        <w:t>(</w:t>
      </w:r>
      <w:proofErr w:type="spellStart"/>
      <w:r w:rsidRPr="008146F9">
        <w:t>Mesoudi</w:t>
      </w:r>
      <w:proofErr w:type="spellEnd"/>
      <w:r w:rsidRPr="008146F9">
        <w:t xml:space="preserve"> et al., 2006</w:t>
      </w:r>
      <w:r w:rsidR="00B85F6C" w:rsidRPr="008146F9">
        <w:t>; Nisbett et al., 2001</w:t>
      </w:r>
      <w:r w:rsidRPr="008146F9">
        <w:t xml:space="preserve">). </w:t>
      </w:r>
      <w:r w:rsidR="006A386B" w:rsidRPr="008146F9">
        <w:rPr>
          <w:rFonts w:eastAsiaTheme="minorHAnsi"/>
          <w:lang w:eastAsia="en-US"/>
          <w14:ligatures w14:val="standardContextual"/>
        </w:rPr>
        <w:t xml:space="preserve">Nisbett et al. (2001) highlighted cognitive style disparities between Western and Eastern cultures: Westerners lean towards analytical thinking, while Easterners favour holistic perspectives. This aligns with the notion that a solid self-identity aids in managing criticism and rejection effectively, as mentioned in the transcript. Westerners' analytical approach </w:t>
      </w:r>
      <w:r w:rsidR="00593054" w:rsidRPr="008146F9">
        <w:rPr>
          <w:rFonts w:eastAsiaTheme="minorHAnsi"/>
          <w:lang w:eastAsia="en-US"/>
          <w14:ligatures w14:val="standardContextual"/>
        </w:rPr>
        <w:t>could</w:t>
      </w:r>
      <w:r w:rsidR="001E2DFD" w:rsidRPr="008146F9">
        <w:rPr>
          <w:rFonts w:eastAsiaTheme="minorHAnsi"/>
          <w:lang w:eastAsia="en-US"/>
          <w14:ligatures w14:val="standardContextual"/>
        </w:rPr>
        <w:t xml:space="preserve"> </w:t>
      </w:r>
      <w:r w:rsidR="006A386B" w:rsidRPr="008146F9">
        <w:rPr>
          <w:rFonts w:eastAsiaTheme="minorHAnsi"/>
          <w:lang w:eastAsia="en-US"/>
          <w14:ligatures w14:val="standardContextual"/>
        </w:rPr>
        <w:t>help</w:t>
      </w:r>
      <w:r w:rsidR="001E2DFD" w:rsidRPr="008146F9">
        <w:rPr>
          <w:rFonts w:eastAsiaTheme="minorHAnsi"/>
          <w:lang w:eastAsia="en-US"/>
          <w14:ligatures w14:val="standardContextual"/>
        </w:rPr>
        <w:t xml:space="preserve"> </w:t>
      </w:r>
      <w:r w:rsidR="006A386B" w:rsidRPr="008146F9">
        <w:rPr>
          <w:rFonts w:eastAsiaTheme="minorHAnsi"/>
          <w:lang w:eastAsia="en-US"/>
          <w14:ligatures w14:val="standardContextual"/>
        </w:rPr>
        <w:t xml:space="preserve">them separate feedback from their core identity, while Easterners </w:t>
      </w:r>
      <w:r w:rsidR="00863EA7" w:rsidRPr="008146F9">
        <w:rPr>
          <w:rFonts w:eastAsiaTheme="minorHAnsi"/>
          <w:lang w:eastAsia="en-US"/>
          <w14:ligatures w14:val="standardContextual"/>
        </w:rPr>
        <w:t xml:space="preserve">could </w:t>
      </w:r>
      <w:r w:rsidR="006A386B" w:rsidRPr="008146F9">
        <w:rPr>
          <w:rFonts w:eastAsiaTheme="minorHAnsi"/>
          <w:lang w:eastAsia="en-US"/>
          <w14:ligatures w14:val="standardContextual"/>
        </w:rPr>
        <w:t>draw strength from their collective identity</w:t>
      </w:r>
      <w:r w:rsidR="00190F51">
        <w:rPr>
          <w:rFonts w:eastAsiaTheme="minorHAnsi"/>
          <w:lang w:eastAsia="en-US"/>
          <w14:ligatures w14:val="standardContextual"/>
        </w:rPr>
        <w:t xml:space="preserve">, with a </w:t>
      </w:r>
      <w:r w:rsidR="00C24F14">
        <w:rPr>
          <w:rFonts w:eastAsiaTheme="minorHAnsi"/>
          <w:lang w:eastAsia="en-US"/>
          <w14:ligatures w14:val="standardContextual"/>
        </w:rPr>
        <w:t>robust</w:t>
      </w:r>
      <w:r w:rsidR="00190F51">
        <w:rPr>
          <w:rFonts w:eastAsiaTheme="minorHAnsi"/>
          <w:lang w:eastAsia="en-US"/>
          <w14:ligatures w14:val="standardContextual"/>
        </w:rPr>
        <w:t xml:space="preserve"> sense of self contributing</w:t>
      </w:r>
      <w:r w:rsidR="00190F51" w:rsidRPr="008146F9">
        <w:rPr>
          <w:rFonts w:eastAsiaTheme="minorHAnsi"/>
          <w:lang w:eastAsia="en-US"/>
          <w14:ligatures w14:val="standardContextual"/>
        </w:rPr>
        <w:t xml:space="preserve"> to resilience and adaptability in overcoming challenges</w:t>
      </w:r>
      <w:r w:rsidR="00190F51">
        <w:rPr>
          <w:rFonts w:eastAsiaTheme="minorHAnsi"/>
          <w:lang w:eastAsia="en-US"/>
          <w14:ligatures w14:val="standardContextual"/>
        </w:rPr>
        <w:t xml:space="preserve"> </w:t>
      </w:r>
      <w:r w:rsidR="00863EA7" w:rsidRPr="008146F9">
        <w:rPr>
          <w:rFonts w:eastAsiaTheme="minorHAnsi"/>
          <w:lang w:eastAsia="en-US"/>
          <w14:ligatures w14:val="standardContextual"/>
        </w:rPr>
        <w:t>(</w:t>
      </w:r>
      <w:proofErr w:type="spellStart"/>
      <w:r w:rsidR="008146F9" w:rsidRPr="008146F9">
        <w:rPr>
          <w:color w:val="3A3A3A"/>
          <w:shd w:val="clear" w:color="auto" w:fill="FFFFFF"/>
        </w:rPr>
        <w:t>Joshanloo</w:t>
      </w:r>
      <w:proofErr w:type="spellEnd"/>
      <w:r w:rsidR="008146F9" w:rsidRPr="008146F9">
        <w:rPr>
          <w:color w:val="3A3A3A"/>
          <w:shd w:val="clear" w:color="auto" w:fill="FFFFFF"/>
        </w:rPr>
        <w:t xml:space="preserve"> e</w:t>
      </w:r>
      <w:r w:rsidR="008146F9">
        <w:rPr>
          <w:color w:val="3A3A3A"/>
          <w:shd w:val="clear" w:color="auto" w:fill="FFFFFF"/>
        </w:rPr>
        <w:t>t</w:t>
      </w:r>
      <w:r w:rsidR="008146F9" w:rsidRPr="008146F9">
        <w:rPr>
          <w:color w:val="3A3A3A"/>
          <w:shd w:val="clear" w:color="auto" w:fill="FFFFFF"/>
        </w:rPr>
        <w:t xml:space="preserve"> al., 2021; </w:t>
      </w:r>
      <w:r w:rsidR="008146F9" w:rsidRPr="008146F9">
        <w:rPr>
          <w:rFonts w:eastAsiaTheme="minorHAnsi"/>
          <w:lang w:eastAsia="en-US"/>
          <w14:ligatures w14:val="standardContextual"/>
        </w:rPr>
        <w:t>Nisbett et al., 2001</w:t>
      </w:r>
      <w:r w:rsidR="00863EA7" w:rsidRPr="008146F9">
        <w:rPr>
          <w:rFonts w:eastAsiaTheme="minorHAnsi"/>
          <w:lang w:eastAsia="en-US"/>
          <w14:ligatures w14:val="standardContextual"/>
        </w:rPr>
        <w:t>)</w:t>
      </w:r>
      <w:r w:rsidR="006A386B" w:rsidRPr="008146F9">
        <w:rPr>
          <w:rFonts w:eastAsiaTheme="minorHAnsi"/>
          <w:lang w:eastAsia="en-US"/>
          <w14:ligatures w14:val="standardContextual"/>
        </w:rPr>
        <w:t xml:space="preserve">. </w:t>
      </w:r>
      <w:r w:rsidRPr="008146F9">
        <w:t xml:space="preserve">Additionally, </w:t>
      </w:r>
      <w:proofErr w:type="spellStart"/>
      <w:r w:rsidRPr="008146F9">
        <w:t>Mesoudi</w:t>
      </w:r>
      <w:proofErr w:type="spellEnd"/>
      <w:r w:rsidRPr="008146F9">
        <w:t xml:space="preserve"> et al. (2006) demonstrated the role of culture in shaping social learning strategies, underscoring the importance of considering cultural context in understanding human behaviour. Neglecting these cultural differences can lead to misinterpretations and perpetuate cultural stereotypes (</w:t>
      </w:r>
      <w:proofErr w:type="spellStart"/>
      <w:r w:rsidRPr="008146F9">
        <w:t>Hewstone</w:t>
      </w:r>
      <w:proofErr w:type="spellEnd"/>
      <w:r w:rsidRPr="008146F9">
        <w:t xml:space="preserve"> et al.,</w:t>
      </w:r>
      <w:r w:rsidRPr="00FC1DD1">
        <w:t xml:space="preserve"> 2015; Taylor et al., 2006). </w:t>
      </w:r>
    </w:p>
    <w:p w14:paraId="4802F472" w14:textId="77777777" w:rsidR="006471CC" w:rsidRPr="009370E7" w:rsidRDefault="006471CC" w:rsidP="00C84E01">
      <w:pPr>
        <w:spacing w:line="480" w:lineRule="auto"/>
        <w:ind w:firstLine="720"/>
      </w:pPr>
    </w:p>
    <w:p w14:paraId="20199DFF" w14:textId="5B33C9F3" w:rsidR="00714FBB" w:rsidRPr="00245FEF" w:rsidRDefault="00054027" w:rsidP="00C84E01">
      <w:pPr>
        <w:spacing w:line="480" w:lineRule="auto"/>
        <w:ind w:firstLine="720"/>
        <w:rPr>
          <w:color w:val="1D2125"/>
          <w:shd w:val="clear" w:color="auto" w:fill="FFFFFF"/>
        </w:rPr>
      </w:pPr>
      <w:r>
        <w:t>Following this, a</w:t>
      </w:r>
      <w:r w:rsidR="002B7EA3" w:rsidRPr="00245FEF">
        <w:t>nother significant factor</w:t>
      </w:r>
      <w:r w:rsidR="00132E7B" w:rsidRPr="00245FEF">
        <w:t xml:space="preserve"> </w:t>
      </w:r>
      <w:r w:rsidR="002B7EA3" w:rsidRPr="00245FEF">
        <w:t xml:space="preserve">is </w:t>
      </w:r>
      <w:r>
        <w:t xml:space="preserve">the importance of </w:t>
      </w:r>
      <w:r w:rsidR="002B7EA3" w:rsidRPr="00245FEF">
        <w:t>culture's influence on shaping social identity and group dynamics</w:t>
      </w:r>
      <w:r w:rsidR="008E68E5" w:rsidRPr="00245FEF">
        <w:t xml:space="preserve"> (</w:t>
      </w:r>
      <w:r w:rsidR="008535CF" w:rsidRPr="00245FEF">
        <w:t xml:space="preserve">Taylor et al., </w:t>
      </w:r>
      <w:r w:rsidR="001E486B" w:rsidRPr="00245FEF">
        <w:t>2006</w:t>
      </w:r>
      <w:r w:rsidR="00962A62" w:rsidRPr="00245FEF">
        <w:t xml:space="preserve">). </w:t>
      </w:r>
      <w:r w:rsidR="002B7EA3" w:rsidRPr="00245FEF">
        <w:t>Social identity theory emphasises how individuals construct their self-concept based on belonging to various social groups, including those defined by culture, ethnicity, or nationality</w:t>
      </w:r>
      <w:r w:rsidR="00962A62" w:rsidRPr="00245FEF">
        <w:t xml:space="preserve"> (</w:t>
      </w:r>
      <w:r w:rsidR="006E6087" w:rsidRPr="00245FEF">
        <w:t>Hogg &amp; Vau</w:t>
      </w:r>
      <w:r w:rsidR="00F34D08" w:rsidRPr="00245FEF">
        <w:t xml:space="preserve">ghan, 2020; </w:t>
      </w:r>
      <w:r w:rsidR="001E486B" w:rsidRPr="00245FEF">
        <w:t>Taylor et al., 2006</w:t>
      </w:r>
      <w:r w:rsidR="00962A62" w:rsidRPr="00245FEF">
        <w:t>).</w:t>
      </w:r>
      <w:r w:rsidR="002B7EA3" w:rsidRPr="00245FEF">
        <w:t xml:space="preserve"> </w:t>
      </w:r>
      <w:r w:rsidR="003218A3" w:rsidRPr="00245FEF">
        <w:t>An interesting point in the transcript states</w:t>
      </w:r>
      <w:r w:rsidR="00E57476" w:rsidRPr="00245FEF">
        <w:t xml:space="preserve">, "By having a stable sense of self, individuals are more likely to pursue goals with perseverance and resilience, ultimately leading to a sense of accomplishment and greater self-worth.” </w:t>
      </w:r>
      <w:r w:rsidR="00714FBB" w:rsidRPr="00245FEF">
        <w:rPr>
          <w:rFonts w:eastAsiaTheme="minorHAnsi"/>
          <w:lang w:eastAsia="en-US"/>
          <w14:ligatures w14:val="standardContextual"/>
        </w:rPr>
        <w:t xml:space="preserve">Brady et al. (2018) </w:t>
      </w:r>
      <w:r w:rsidR="002F3A3E" w:rsidRPr="00245FEF">
        <w:rPr>
          <w:rFonts w:eastAsiaTheme="minorHAnsi"/>
          <w:lang w:eastAsia="en-US"/>
          <w14:ligatures w14:val="standardContextual"/>
        </w:rPr>
        <w:t>illustrates</w:t>
      </w:r>
      <w:r w:rsidR="00714FBB" w:rsidRPr="00245FEF">
        <w:rPr>
          <w:rFonts w:eastAsiaTheme="minorHAnsi"/>
          <w:lang w:eastAsia="en-US"/>
          <w14:ligatures w14:val="standardContextual"/>
        </w:rPr>
        <w:t xml:space="preserve"> how group characteristics, such as geography, race, and gender, serve as proxies for culture, aligning with social identity theory. It recognises the complexity of cultural influences</w:t>
      </w:r>
      <w:r w:rsidR="00481C21" w:rsidRPr="00245FEF">
        <w:rPr>
          <w:rFonts w:eastAsiaTheme="minorHAnsi"/>
          <w:lang w:eastAsia="en-US"/>
          <w14:ligatures w14:val="standardContextual"/>
        </w:rPr>
        <w:t xml:space="preserve"> u</w:t>
      </w:r>
      <w:r w:rsidR="00714FBB" w:rsidRPr="00245FEF">
        <w:rPr>
          <w:rFonts w:eastAsiaTheme="minorHAnsi"/>
          <w:lang w:eastAsia="en-US"/>
          <w14:ligatures w14:val="standardContextual"/>
        </w:rPr>
        <w:t>sing the example of Asian American women’s performance in math in relation to their ethnic identity</w:t>
      </w:r>
      <w:r w:rsidR="001A6D35" w:rsidRPr="00245FEF">
        <w:rPr>
          <w:rFonts w:eastAsiaTheme="minorHAnsi"/>
          <w:lang w:eastAsia="en-US"/>
          <w14:ligatures w14:val="standardContextual"/>
        </w:rPr>
        <w:t xml:space="preserve">, which relates to having a </w:t>
      </w:r>
      <w:r w:rsidR="00EC2B5E">
        <w:rPr>
          <w:rFonts w:eastAsiaTheme="minorHAnsi"/>
          <w:lang w:eastAsia="en-US"/>
          <w14:ligatures w14:val="standardContextual"/>
        </w:rPr>
        <w:t>stable</w:t>
      </w:r>
      <w:r w:rsidR="001A6D35" w:rsidRPr="00245FEF">
        <w:rPr>
          <w:rFonts w:eastAsiaTheme="minorHAnsi"/>
          <w:lang w:eastAsia="en-US"/>
          <w14:ligatures w14:val="standardContextual"/>
        </w:rPr>
        <w:t xml:space="preserve"> sense of self</w:t>
      </w:r>
      <w:r w:rsidR="00245FEF" w:rsidRPr="00245FEF">
        <w:rPr>
          <w:rFonts w:eastAsiaTheme="minorHAnsi"/>
          <w:lang w:eastAsia="en-US"/>
          <w14:ligatures w14:val="standardContextual"/>
        </w:rPr>
        <w:t xml:space="preserve"> for greater accomplishment</w:t>
      </w:r>
      <w:r w:rsidR="00E83BDF" w:rsidRPr="00245FEF">
        <w:rPr>
          <w:rFonts w:eastAsiaTheme="minorHAnsi"/>
          <w:lang w:eastAsia="en-US"/>
          <w14:ligatures w14:val="standardContextual"/>
        </w:rPr>
        <w:t xml:space="preserve">. It </w:t>
      </w:r>
      <w:r w:rsidR="00245FEF" w:rsidRPr="00245FEF">
        <w:rPr>
          <w:rFonts w:eastAsiaTheme="minorHAnsi"/>
          <w:lang w:eastAsia="en-US"/>
          <w14:ligatures w14:val="standardContextual"/>
        </w:rPr>
        <w:t xml:space="preserve">also </w:t>
      </w:r>
      <w:r w:rsidR="00E83BDF" w:rsidRPr="00245FEF">
        <w:rPr>
          <w:rFonts w:eastAsiaTheme="minorHAnsi"/>
          <w:lang w:eastAsia="en-US"/>
          <w14:ligatures w14:val="standardContextual"/>
        </w:rPr>
        <w:t>s</w:t>
      </w:r>
      <w:r w:rsidR="00714FBB" w:rsidRPr="00245FEF">
        <w:rPr>
          <w:rFonts w:eastAsiaTheme="minorHAnsi"/>
          <w:lang w:eastAsia="en-US"/>
          <w14:ligatures w14:val="standardContextual"/>
        </w:rPr>
        <w:t>how</w:t>
      </w:r>
      <w:r w:rsidR="00E83BDF" w:rsidRPr="00245FEF">
        <w:rPr>
          <w:rFonts w:eastAsiaTheme="minorHAnsi"/>
          <w:lang w:eastAsia="en-US"/>
          <w14:ligatures w14:val="standardContextual"/>
        </w:rPr>
        <w:t>s how</w:t>
      </w:r>
      <w:r w:rsidR="00714FBB" w:rsidRPr="00245FEF">
        <w:rPr>
          <w:rFonts w:eastAsiaTheme="minorHAnsi"/>
          <w:lang w:eastAsia="en-US"/>
          <w14:ligatures w14:val="standardContextual"/>
        </w:rPr>
        <w:t xml:space="preserve"> social identity shapes behaviour within specific cultural contexts, illustrating the profound interconnectedness of social identity and cultural influences on human behaviour</w:t>
      </w:r>
      <w:r w:rsidR="001839D0" w:rsidRPr="00245FEF">
        <w:rPr>
          <w:rFonts w:eastAsiaTheme="minorHAnsi"/>
          <w:lang w:eastAsia="en-US"/>
          <w14:ligatures w14:val="standardContextual"/>
        </w:rPr>
        <w:t xml:space="preserve"> (Brady et al., 2018).</w:t>
      </w:r>
      <w:r w:rsidR="000714AC" w:rsidRPr="00245FEF">
        <w:rPr>
          <w:rFonts w:eastAsiaTheme="minorHAnsi"/>
          <w:lang w:eastAsia="en-US"/>
          <w14:ligatures w14:val="standardContextual"/>
        </w:rPr>
        <w:t xml:space="preserve"> </w:t>
      </w:r>
    </w:p>
    <w:p w14:paraId="4BECFEAE" w14:textId="77777777" w:rsidR="00AA4393" w:rsidRDefault="00AA4393" w:rsidP="00C84E01">
      <w:pPr>
        <w:autoSpaceDE w:val="0"/>
        <w:autoSpaceDN w:val="0"/>
        <w:adjustRightInd w:val="0"/>
        <w:spacing w:line="480" w:lineRule="auto"/>
        <w:rPr>
          <w:rFonts w:eastAsiaTheme="minorHAnsi"/>
          <w:lang w:eastAsia="en-US"/>
          <w14:ligatures w14:val="standardContextual"/>
        </w:rPr>
      </w:pPr>
    </w:p>
    <w:p w14:paraId="1F94305A" w14:textId="4EE34D10" w:rsidR="009B5D1E" w:rsidRDefault="00DC6A40" w:rsidP="00C84E01">
      <w:pPr>
        <w:autoSpaceDE w:val="0"/>
        <w:autoSpaceDN w:val="0"/>
        <w:adjustRightInd w:val="0"/>
        <w:spacing w:line="480" w:lineRule="auto"/>
        <w:ind w:firstLine="720"/>
        <w:rPr>
          <w:rFonts w:eastAsiaTheme="minorHAnsi"/>
          <w:lang w:eastAsia="en-US"/>
          <w14:ligatures w14:val="standardContextual"/>
        </w:rPr>
      </w:pPr>
      <w:r w:rsidRPr="003A4EA1">
        <w:rPr>
          <w:rFonts w:eastAsiaTheme="minorHAnsi"/>
          <w:lang w:eastAsia="en-US"/>
          <w14:ligatures w14:val="standardContextual"/>
        </w:rPr>
        <w:t>Research on identity development across cultures highlights the universal limitations of applying Western frame</w:t>
      </w:r>
      <w:r w:rsidRPr="00956493">
        <w:rPr>
          <w:rFonts w:eastAsiaTheme="minorHAnsi"/>
          <w:lang w:eastAsia="en-US"/>
          <w14:ligatures w14:val="standardContextual"/>
        </w:rPr>
        <w:t>works (</w:t>
      </w:r>
      <w:proofErr w:type="spellStart"/>
      <w:r w:rsidRPr="00956493">
        <w:rPr>
          <w:rFonts w:eastAsiaTheme="minorHAnsi"/>
          <w:lang w:eastAsia="en-US"/>
          <w14:ligatures w14:val="standardContextual"/>
        </w:rPr>
        <w:t>Klimstra</w:t>
      </w:r>
      <w:proofErr w:type="spellEnd"/>
      <w:r w:rsidRPr="00956493">
        <w:rPr>
          <w:rFonts w:eastAsiaTheme="minorHAnsi"/>
          <w:lang w:eastAsia="en-US"/>
          <w14:ligatures w14:val="standardContextual"/>
        </w:rPr>
        <w:t xml:space="preserve"> &amp; Adams, 2021). Erikson's psychosocial theory, as mentioned in the </w:t>
      </w:r>
      <w:r w:rsidRPr="00E943EC">
        <w:rPr>
          <w:rFonts w:eastAsiaTheme="minorHAnsi"/>
          <w:lang w:eastAsia="en-US"/>
          <w14:ligatures w14:val="standardContextual"/>
        </w:rPr>
        <w:t xml:space="preserve">provided transcript, though influential in establishing a stable identity, </w:t>
      </w:r>
      <w:r w:rsidR="00120571">
        <w:rPr>
          <w:rFonts w:eastAsiaTheme="minorHAnsi"/>
          <w:lang w:eastAsia="en-US"/>
          <w14:ligatures w14:val="standardContextual"/>
        </w:rPr>
        <w:t>might not entirely</w:t>
      </w:r>
      <w:r w:rsidRPr="00E943EC">
        <w:rPr>
          <w:rFonts w:eastAsiaTheme="minorHAnsi"/>
          <w:lang w:eastAsia="en-US"/>
          <w14:ligatures w14:val="standardContextual"/>
        </w:rPr>
        <w:t xml:space="preserve"> capture the experiences of </w:t>
      </w:r>
      <w:r w:rsidR="000076DC">
        <w:rPr>
          <w:rFonts w:eastAsiaTheme="minorHAnsi"/>
          <w:lang w:eastAsia="en-US"/>
          <w14:ligatures w14:val="standardContextual"/>
        </w:rPr>
        <w:t>those</w:t>
      </w:r>
      <w:r w:rsidRPr="00E943EC">
        <w:rPr>
          <w:rFonts w:eastAsiaTheme="minorHAnsi"/>
          <w:lang w:eastAsia="en-US"/>
          <w14:ligatures w14:val="standardContextual"/>
        </w:rPr>
        <w:t xml:space="preserve"> from non-Western backgrounds (Phinney, 2000; Syed &amp; Fish, 2018). </w:t>
      </w:r>
      <w:r w:rsidR="00956493" w:rsidRPr="00E54103">
        <w:rPr>
          <w:rFonts w:eastAsiaTheme="minorHAnsi"/>
          <w:lang w:eastAsia="en-US"/>
          <w14:ligatures w14:val="standardContextual"/>
        </w:rPr>
        <w:t>Berry's (1980) acculturation model outlines how individuals manage identity in multicultural settings with four strategies, recogni</w:t>
      </w:r>
      <w:r w:rsidR="00FC6AE7" w:rsidRPr="00E54103">
        <w:rPr>
          <w:rFonts w:eastAsiaTheme="minorHAnsi"/>
          <w:lang w:eastAsia="en-US"/>
          <w14:ligatures w14:val="standardContextual"/>
        </w:rPr>
        <w:t>s</w:t>
      </w:r>
      <w:r w:rsidR="00956493" w:rsidRPr="00E54103">
        <w:rPr>
          <w:rFonts w:eastAsiaTheme="minorHAnsi"/>
          <w:lang w:eastAsia="en-US"/>
          <w14:ligatures w14:val="standardContextual"/>
        </w:rPr>
        <w:t>ing their context-dependent nature</w:t>
      </w:r>
      <w:r w:rsidR="00327680" w:rsidRPr="00E54103">
        <w:rPr>
          <w:rFonts w:eastAsiaTheme="minorHAnsi"/>
          <w:lang w:eastAsia="en-US"/>
          <w14:ligatures w14:val="standardContextual"/>
        </w:rPr>
        <w:t xml:space="preserve">. </w:t>
      </w:r>
      <w:r w:rsidR="00956493" w:rsidRPr="00E54103">
        <w:rPr>
          <w:rFonts w:eastAsiaTheme="minorHAnsi"/>
          <w:lang w:eastAsia="en-US"/>
          <w14:ligatures w14:val="standardContextual"/>
        </w:rPr>
        <w:t xml:space="preserve">While widely used in cross-cultural psychology, it lacks consideration of modern demographic shifts and technological advances (van der Zee &amp; van </w:t>
      </w:r>
      <w:proofErr w:type="spellStart"/>
      <w:r w:rsidR="00956493" w:rsidRPr="00E54103">
        <w:rPr>
          <w:rFonts w:eastAsiaTheme="minorHAnsi"/>
          <w:lang w:eastAsia="en-US"/>
          <w14:ligatures w14:val="standardContextual"/>
        </w:rPr>
        <w:t>Oudenhoven</w:t>
      </w:r>
      <w:proofErr w:type="spellEnd"/>
      <w:r w:rsidR="00956493" w:rsidRPr="00E54103">
        <w:rPr>
          <w:rFonts w:eastAsiaTheme="minorHAnsi"/>
          <w:lang w:eastAsia="en-US"/>
          <w14:ligatures w14:val="standardContextual"/>
        </w:rPr>
        <w:t xml:space="preserve">, 2022). To enhance it, van der Zee and van </w:t>
      </w:r>
      <w:proofErr w:type="spellStart"/>
      <w:r w:rsidR="00956493" w:rsidRPr="00E54103">
        <w:rPr>
          <w:rFonts w:eastAsiaTheme="minorHAnsi"/>
          <w:lang w:eastAsia="en-US"/>
          <w14:ligatures w14:val="standardContextual"/>
        </w:rPr>
        <w:t>Oudenhoven</w:t>
      </w:r>
      <w:proofErr w:type="spellEnd"/>
      <w:r w:rsidR="00956493" w:rsidRPr="00E54103">
        <w:rPr>
          <w:rFonts w:eastAsiaTheme="minorHAnsi"/>
          <w:lang w:eastAsia="en-US"/>
          <w14:ligatures w14:val="standardContextual"/>
        </w:rPr>
        <w:t xml:space="preserve"> (2022) advocate a dynamic approach</w:t>
      </w:r>
      <w:r w:rsidR="00815745">
        <w:rPr>
          <w:rFonts w:eastAsiaTheme="minorHAnsi"/>
          <w:lang w:eastAsia="en-US"/>
          <w14:ligatures w14:val="standardContextual"/>
        </w:rPr>
        <w:t xml:space="preserve"> </w:t>
      </w:r>
      <w:r w:rsidR="00956493" w:rsidRPr="00E54103">
        <w:rPr>
          <w:rFonts w:eastAsiaTheme="minorHAnsi"/>
          <w:lang w:eastAsia="en-US"/>
          <w14:ligatures w14:val="standardContextual"/>
        </w:rPr>
        <w:t>focusing on cultural interaction dynamics and integrating intercultural competencies like empathy and flexibility</w:t>
      </w:r>
      <w:r w:rsidR="00FC6AE7" w:rsidRPr="00E54103">
        <w:rPr>
          <w:rFonts w:eastAsiaTheme="minorHAnsi"/>
          <w:lang w:eastAsia="en-US"/>
          <w14:ligatures w14:val="standardContextual"/>
        </w:rPr>
        <w:t xml:space="preserve">. </w:t>
      </w:r>
      <w:r w:rsidR="004F54DA" w:rsidRPr="00E54103">
        <w:rPr>
          <w:rFonts w:eastAsiaTheme="minorHAnsi"/>
          <w:lang w:eastAsia="en-US"/>
          <w14:ligatures w14:val="standardContextual"/>
        </w:rPr>
        <w:t xml:space="preserve">Advocating for a dynamic approach, </w:t>
      </w:r>
      <w:r w:rsidR="00276F9B">
        <w:rPr>
          <w:rFonts w:eastAsiaTheme="minorHAnsi"/>
          <w:lang w:eastAsia="en-US"/>
          <w14:ligatures w14:val="standardContextual"/>
        </w:rPr>
        <w:t>avoiding oversimplification of cultural interactions and ensuring comprehensive understanding to prevent reductionism is vital</w:t>
      </w:r>
      <w:r w:rsidR="004F54DA" w:rsidRPr="00E54103">
        <w:rPr>
          <w:rFonts w:eastAsiaTheme="minorHAnsi"/>
          <w:lang w:eastAsia="en-US"/>
          <w14:ligatures w14:val="standardContextual"/>
        </w:rPr>
        <w:t>. Careful consideration is needed to address concerns regarding measuring intercultural competencies such as empathy and flexibility (Deardorff, 2006).</w:t>
      </w:r>
      <w:r w:rsidR="002A19FE" w:rsidRPr="00E54103">
        <w:rPr>
          <w:rFonts w:eastAsiaTheme="minorHAnsi"/>
          <w:lang w:eastAsia="en-US"/>
          <w14:ligatures w14:val="standardContextual"/>
        </w:rPr>
        <w:t xml:space="preserve"> Nevertheless, Berry's model of acculturation remains relevant in specific cultural contexts (Fox et al., 2013).</w:t>
      </w:r>
    </w:p>
    <w:p w14:paraId="40FFFA98" w14:textId="77777777" w:rsidR="009D7757" w:rsidRPr="00BC1520" w:rsidRDefault="009D7757" w:rsidP="00C84E01">
      <w:pPr>
        <w:autoSpaceDE w:val="0"/>
        <w:autoSpaceDN w:val="0"/>
        <w:adjustRightInd w:val="0"/>
        <w:spacing w:line="480" w:lineRule="auto"/>
        <w:rPr>
          <w:rFonts w:eastAsiaTheme="minorHAnsi"/>
          <w:lang w:eastAsia="en-US"/>
          <w14:ligatures w14:val="standardContextual"/>
        </w:rPr>
      </w:pPr>
    </w:p>
    <w:p w14:paraId="7B469A0D" w14:textId="0F107C9B" w:rsidR="00DF00E7" w:rsidRPr="00BC1520" w:rsidRDefault="009D7757" w:rsidP="00C84E01">
      <w:pPr>
        <w:autoSpaceDE w:val="0"/>
        <w:autoSpaceDN w:val="0"/>
        <w:adjustRightInd w:val="0"/>
        <w:spacing w:line="480" w:lineRule="auto"/>
        <w:ind w:firstLine="720"/>
      </w:pPr>
      <w:r w:rsidRPr="00BC1520">
        <w:t xml:space="preserve">Conflict arises within the realm of social psychology due to criticisms that its research predominantly reflects Western perspectives (Brady et al., 2018). </w:t>
      </w:r>
      <w:r w:rsidR="00DC6A40" w:rsidRPr="00BC1520">
        <w:rPr>
          <w:rFonts w:eastAsiaTheme="minorHAnsi"/>
          <w:lang w:eastAsia="en-US"/>
          <w14:ligatures w14:val="standardContextual"/>
        </w:rPr>
        <w:t xml:space="preserve">Western psychology has historically centred on individualistic perspectives, often neglecting the richness and diversity of cultural experiences (Phinney, 2000). </w:t>
      </w:r>
      <w:r w:rsidR="00E73B60" w:rsidRPr="00BC1520">
        <w:rPr>
          <w:rFonts w:eastAsiaTheme="minorHAnsi"/>
          <w:lang w:eastAsia="en-US"/>
          <w14:ligatures w14:val="standardContextual"/>
        </w:rPr>
        <w:t>For example, the nature of research contexts and participant data collected by early social psychologists</w:t>
      </w:r>
      <w:r w:rsidR="001876D8">
        <w:rPr>
          <w:rFonts w:eastAsiaTheme="minorHAnsi"/>
          <w:lang w:eastAsia="en-US"/>
          <w14:ligatures w14:val="standardContextual"/>
        </w:rPr>
        <w:t>,</w:t>
      </w:r>
      <w:r w:rsidR="00E73B60" w:rsidRPr="00BC1520">
        <w:rPr>
          <w:rFonts w:eastAsiaTheme="minorHAnsi"/>
          <w:lang w:eastAsia="en-US"/>
          <w14:ligatures w14:val="standardContextual"/>
        </w:rPr>
        <w:t xml:space="preserve"> suc</w:t>
      </w:r>
      <w:r w:rsidR="009B511B" w:rsidRPr="00BC1520">
        <w:rPr>
          <w:rFonts w:eastAsiaTheme="minorHAnsi"/>
          <w:lang w:eastAsia="en-US"/>
          <w14:ligatures w14:val="standardContextual"/>
        </w:rPr>
        <w:t xml:space="preserve">h as </w:t>
      </w:r>
      <w:r w:rsidR="009B511B" w:rsidRPr="00BC1520">
        <w:rPr>
          <w:rFonts w:eastAsiaTheme="minorHAnsi"/>
          <w:lang w:eastAsia="en-US"/>
          <w14:ligatures w14:val="standardContextual"/>
        </w:rPr>
        <w:t xml:space="preserve">Asch's (1956) conformity experiments, which </w:t>
      </w:r>
      <w:r w:rsidR="009B511B" w:rsidRPr="00CB36A4">
        <w:rPr>
          <w:rFonts w:eastAsiaTheme="minorHAnsi"/>
          <w:lang w:eastAsia="en-US"/>
          <w14:ligatures w14:val="standardContextual"/>
        </w:rPr>
        <w:t>examined social influence</w:t>
      </w:r>
      <w:r w:rsidR="00BC1520" w:rsidRPr="00CB36A4">
        <w:rPr>
          <w:rFonts w:eastAsiaTheme="minorHAnsi"/>
          <w:lang w:eastAsia="en-US"/>
          <w14:ligatures w14:val="standardContextual"/>
        </w:rPr>
        <w:t xml:space="preserve"> and</w:t>
      </w:r>
      <w:r w:rsidR="009B511B" w:rsidRPr="00CB36A4">
        <w:rPr>
          <w:rFonts w:eastAsiaTheme="minorHAnsi"/>
          <w:lang w:eastAsia="en-US"/>
          <w14:ligatures w14:val="standardContextual"/>
        </w:rPr>
        <w:t xml:space="preserve"> were predominantly conducted with American college students</w:t>
      </w:r>
      <w:r w:rsidR="009B511B" w:rsidRPr="00CB36A4">
        <w:rPr>
          <w:rFonts w:eastAsiaTheme="minorHAnsi"/>
          <w:lang w:eastAsia="en-US"/>
          <w14:ligatures w14:val="standardContextual"/>
        </w:rPr>
        <w:t xml:space="preserve">, </w:t>
      </w:r>
      <w:r w:rsidR="00E73B60" w:rsidRPr="00CB36A4">
        <w:rPr>
          <w:rFonts w:eastAsiaTheme="minorHAnsi"/>
          <w:lang w:eastAsia="en-US"/>
          <w14:ligatures w14:val="standardContextual"/>
        </w:rPr>
        <w:t>may have influenced the biases in social psychology toward Western approaches. This bias can limit the applicability and relevance of their findings to non-Western cultures (</w:t>
      </w:r>
      <w:r w:rsidR="00F061F2" w:rsidRPr="00CB36A4">
        <w:rPr>
          <w:rFonts w:eastAsiaTheme="minorHAnsi"/>
          <w:lang w:eastAsia="en-US"/>
          <w14:ligatures w14:val="standardContextual"/>
        </w:rPr>
        <w:t>Hogg &amp; V</w:t>
      </w:r>
      <w:r w:rsidR="003557A1" w:rsidRPr="00CB36A4">
        <w:rPr>
          <w:rFonts w:eastAsiaTheme="minorHAnsi"/>
          <w:lang w:eastAsia="en-US"/>
          <w14:ligatures w14:val="standardContextual"/>
        </w:rPr>
        <w:t>aughan, 2022</w:t>
      </w:r>
      <w:r w:rsidR="001876D8" w:rsidRPr="00CB36A4">
        <w:rPr>
          <w:rFonts w:eastAsiaTheme="minorHAnsi"/>
          <w:lang w:eastAsia="en-US"/>
          <w14:ligatures w14:val="standardContextual"/>
        </w:rPr>
        <w:t xml:space="preserve">; </w:t>
      </w:r>
      <w:r w:rsidR="00092934" w:rsidRPr="00CB36A4">
        <w:rPr>
          <w:rFonts w:eastAsiaTheme="minorHAnsi"/>
          <w:lang w:eastAsia="en-US"/>
          <w14:ligatures w14:val="standardContextual"/>
        </w:rPr>
        <w:t>Sutton &amp; Douglas, 2020</w:t>
      </w:r>
      <w:r w:rsidR="00E73B60" w:rsidRPr="00CB36A4">
        <w:rPr>
          <w:rFonts w:eastAsiaTheme="minorHAnsi"/>
          <w:lang w:eastAsia="en-US"/>
          <w14:ligatures w14:val="standardContextual"/>
        </w:rPr>
        <w:t>).</w:t>
      </w:r>
      <w:r w:rsidR="00CB36A4" w:rsidRPr="00CB36A4">
        <w:rPr>
          <w:rFonts w:eastAsiaTheme="minorHAnsi"/>
          <w:lang w:eastAsia="en-US"/>
          <w14:ligatures w14:val="standardContextual"/>
        </w:rPr>
        <w:t xml:space="preserve"> </w:t>
      </w:r>
      <w:r w:rsidR="00CB36A4" w:rsidRPr="00CB36A4">
        <w:rPr>
          <w:rFonts w:eastAsiaTheme="minorHAnsi"/>
          <w:lang w:eastAsia="en-US"/>
          <w14:ligatures w14:val="standardContextual"/>
        </w:rPr>
        <w:t xml:space="preserve">The imbalanced representation of participant samples and researchers predominantly from WEIRD </w:t>
      </w:r>
      <w:r w:rsidRPr="00CB36A4">
        <w:t>(Western, Educated, Industrialised, Rich, and Democratic) cultures has raised significant concerns as it restricts the applicability of research findings and neglects the rich array of cultural viewpoints that could enhance our understanding of human behaviour (</w:t>
      </w:r>
      <w:proofErr w:type="spellStart"/>
      <w:r w:rsidRPr="00CB36A4">
        <w:rPr>
          <w:color w:val="3A3A3A"/>
          <w:shd w:val="clear" w:color="auto" w:fill="FFFFFF"/>
        </w:rPr>
        <w:t>Gutchess</w:t>
      </w:r>
      <w:proofErr w:type="spellEnd"/>
      <w:r w:rsidRPr="00CB36A4">
        <w:rPr>
          <w:color w:val="3A3A3A"/>
          <w:shd w:val="clear" w:color="auto" w:fill="FFFFFF"/>
        </w:rPr>
        <w:t xml:space="preserve"> &amp; Rajaram</w:t>
      </w:r>
      <w:r w:rsidRPr="00CB36A4">
        <w:t xml:space="preserve">, 2023; Henrich et al., 2010). </w:t>
      </w:r>
      <w:r w:rsidR="0018671D" w:rsidRPr="00CB36A4">
        <w:rPr>
          <w:rFonts w:eastAsiaTheme="minorHAnsi"/>
          <w:lang w:eastAsia="en-US"/>
          <w14:ligatures w14:val="standardContextual"/>
        </w:rPr>
        <w:t xml:space="preserve">To </w:t>
      </w:r>
      <w:r w:rsidR="00357ACC" w:rsidRPr="00CB36A4">
        <w:rPr>
          <w:rFonts w:eastAsiaTheme="minorHAnsi"/>
          <w:lang w:eastAsia="en-US"/>
          <w14:ligatures w14:val="standardContextual"/>
        </w:rPr>
        <w:t xml:space="preserve">develop a comprehensive understanding of identity formation, it is crucial to incorporate perspectives from diverse cultural contexts </w:t>
      </w:r>
      <w:r w:rsidR="00A62C27" w:rsidRPr="00CB36A4">
        <w:rPr>
          <w:rFonts w:eastAsiaTheme="minorHAnsi"/>
          <w:lang w:eastAsia="en-US"/>
          <w14:ligatures w14:val="standardContextual"/>
        </w:rPr>
        <w:t>(</w:t>
      </w:r>
      <w:r w:rsidR="00BD52D2" w:rsidRPr="00CB36A4">
        <w:rPr>
          <w:color w:val="3A3A3A"/>
        </w:rPr>
        <w:t>Phinney</w:t>
      </w:r>
      <w:r w:rsidR="00BD52D2">
        <w:rPr>
          <w:color w:val="3A3A3A"/>
        </w:rPr>
        <w:t xml:space="preserve">, </w:t>
      </w:r>
      <w:r w:rsidR="00BD52D2" w:rsidRPr="003D7E49">
        <w:rPr>
          <w:color w:val="3A3A3A"/>
        </w:rPr>
        <w:t>2000</w:t>
      </w:r>
      <w:r w:rsidR="00A62C27">
        <w:rPr>
          <w:rFonts w:eastAsiaTheme="minorHAnsi"/>
          <w:lang w:eastAsia="en-US"/>
          <w14:ligatures w14:val="standardContextual"/>
        </w:rPr>
        <w:t>)</w:t>
      </w:r>
      <w:r w:rsidR="00BD52D2">
        <w:rPr>
          <w:rFonts w:eastAsiaTheme="minorHAnsi"/>
          <w:lang w:eastAsia="en-US"/>
          <w14:ligatures w14:val="standardContextual"/>
        </w:rPr>
        <w:t>.</w:t>
      </w:r>
    </w:p>
    <w:p w14:paraId="794ED6F6" w14:textId="77777777" w:rsidR="00DF00E7" w:rsidRDefault="00DF00E7" w:rsidP="00C84E01">
      <w:pPr>
        <w:spacing w:line="480" w:lineRule="auto"/>
        <w:ind w:firstLine="720"/>
      </w:pPr>
    </w:p>
    <w:p w14:paraId="711472DF" w14:textId="08E2CBC7" w:rsidR="009D7757" w:rsidRDefault="009D7757" w:rsidP="00C84E01">
      <w:pPr>
        <w:spacing w:line="480" w:lineRule="auto"/>
        <w:ind w:firstLine="720"/>
        <w:rPr>
          <w:rFonts w:eastAsiaTheme="minorHAnsi"/>
          <w:lang w:eastAsia="en-US"/>
          <w14:ligatures w14:val="standardContextual"/>
        </w:rPr>
      </w:pPr>
      <w:r w:rsidRPr="009370E7">
        <w:t xml:space="preserve">By primarily concentrating on WEIRD populations, researchers risk overlooking key sources of diversity that </w:t>
      </w:r>
      <w:r w:rsidRPr="00DF00E7">
        <w:t>play pivotal roles in shaping psychological processes and behaviours across various cultural contexts (</w:t>
      </w:r>
      <w:proofErr w:type="spellStart"/>
      <w:r w:rsidRPr="00DF00E7">
        <w:rPr>
          <w:color w:val="3A3A3A"/>
          <w:shd w:val="clear" w:color="auto" w:fill="FFFFFF"/>
        </w:rPr>
        <w:t>Gutchess</w:t>
      </w:r>
      <w:proofErr w:type="spellEnd"/>
      <w:r w:rsidRPr="00DF00E7">
        <w:rPr>
          <w:color w:val="3A3A3A"/>
          <w:shd w:val="clear" w:color="auto" w:fill="FFFFFF"/>
        </w:rPr>
        <w:t xml:space="preserve"> &amp; Rajaram</w:t>
      </w:r>
      <w:r w:rsidRPr="00DF00E7">
        <w:t xml:space="preserve">, 2023; </w:t>
      </w:r>
      <w:r w:rsidR="00B95CC5" w:rsidRPr="00BC1520">
        <w:t>Henrich et al., 2010</w:t>
      </w:r>
      <w:r w:rsidRPr="00DF00E7">
        <w:t xml:space="preserve">). Therefore, emphasising inclusivity </w:t>
      </w:r>
      <w:r w:rsidR="00A15193">
        <w:t xml:space="preserve">in culture </w:t>
      </w:r>
      <w:r w:rsidRPr="00DF00E7">
        <w:t>in research practices becomes crucial. Conducting studies with diverse samples ensures the validity and applicability of psychological theories across populations, promoting a more comprehensive understanding of human behaviour (</w:t>
      </w:r>
      <w:r w:rsidR="008478F0">
        <w:t>Davis et al., 2015</w:t>
      </w:r>
      <w:r w:rsidRPr="00DF00E7">
        <w:t>).</w:t>
      </w:r>
      <w:r w:rsidR="00FF2C02" w:rsidRPr="00DF00E7">
        <w:t xml:space="preserve"> </w:t>
      </w:r>
      <w:r w:rsidR="00DF00E7" w:rsidRPr="00DF00E7">
        <w:rPr>
          <w:rFonts w:eastAsiaTheme="minorHAnsi"/>
          <w:lang w:eastAsia="en-US"/>
          <w14:ligatures w14:val="standardContextual"/>
        </w:rPr>
        <w:t>Berry (2013) highlights the dominance of Western psychology and advocates for greater cultural inclusivity with Psychology constrained by Western cultural perspectives overlooking diverse cultural influences on behaviour. The goal is to develop a global psychology that integrates diverse cultural perspectives, making the discipline more inclusive and relevant worldwide (Berry, 2013).</w:t>
      </w:r>
    </w:p>
    <w:p w14:paraId="60E76081" w14:textId="77777777" w:rsidR="00A351E4" w:rsidRPr="00A351E4" w:rsidRDefault="00A351E4" w:rsidP="00C84E01">
      <w:pPr>
        <w:spacing w:line="480" w:lineRule="auto"/>
        <w:ind w:firstLine="720"/>
        <w:rPr>
          <w:rFonts w:eastAsiaTheme="minorHAnsi"/>
          <w:lang w:eastAsia="en-US"/>
          <w14:ligatures w14:val="standardContextual"/>
        </w:rPr>
      </w:pPr>
    </w:p>
    <w:p w14:paraId="582AAC86" w14:textId="5B15749B" w:rsidR="00D06DD4" w:rsidRPr="00843A1A" w:rsidRDefault="00A351E4" w:rsidP="00C84E01">
      <w:pPr>
        <w:spacing w:line="480" w:lineRule="auto"/>
        <w:ind w:firstLine="720"/>
        <w:rPr>
          <w:rFonts w:eastAsiaTheme="minorHAnsi"/>
          <w:lang w:eastAsia="en-US"/>
          <w14:ligatures w14:val="standardContextual"/>
        </w:rPr>
      </w:pPr>
      <w:r w:rsidRPr="00A351E4">
        <w:rPr>
          <w:rFonts w:eastAsiaTheme="minorHAnsi"/>
          <w:lang w:eastAsia="en-US"/>
          <w14:ligatures w14:val="standardContextual"/>
        </w:rPr>
        <w:t xml:space="preserve">In conclusion, the evolution of social psychology from its origins to its contemporary scope underscores the dynamic nature of human behaviour and the intricate </w:t>
      </w:r>
      <w:r w:rsidR="00D6467D">
        <w:rPr>
          <w:rFonts w:eastAsiaTheme="minorHAnsi"/>
          <w:lang w:eastAsia="en-US"/>
          <w14:ligatures w14:val="standardContextual"/>
        </w:rPr>
        <w:t>interaction</w:t>
      </w:r>
      <w:r w:rsidRPr="00A351E4">
        <w:rPr>
          <w:rFonts w:eastAsiaTheme="minorHAnsi"/>
          <w:lang w:eastAsia="en-US"/>
          <w14:ligatures w14:val="standardContextual"/>
        </w:rPr>
        <w:t xml:space="preserve"> between social influences and cultural contexts. While </w:t>
      </w:r>
      <w:r w:rsidR="00E64DFB">
        <w:rPr>
          <w:rFonts w:eastAsiaTheme="minorHAnsi"/>
          <w:lang w:eastAsia="en-US"/>
          <w14:ligatures w14:val="standardContextual"/>
        </w:rPr>
        <w:t xml:space="preserve">it </w:t>
      </w:r>
      <w:r w:rsidRPr="00A351E4">
        <w:rPr>
          <w:rFonts w:eastAsiaTheme="minorHAnsi"/>
          <w:lang w:eastAsia="en-US"/>
          <w14:ligatures w14:val="standardContextual"/>
        </w:rPr>
        <w:t xml:space="preserve">has made significant </w:t>
      </w:r>
      <w:r w:rsidR="00BB653A">
        <w:rPr>
          <w:rFonts w:eastAsiaTheme="minorHAnsi"/>
          <w:lang w:eastAsia="en-US"/>
          <w14:ligatures w14:val="standardContextual"/>
        </w:rPr>
        <w:t>progress</w:t>
      </w:r>
      <w:r w:rsidRPr="00A351E4">
        <w:rPr>
          <w:rFonts w:eastAsiaTheme="minorHAnsi"/>
          <w:lang w:eastAsia="en-US"/>
          <w14:ligatures w14:val="standardContextual"/>
        </w:rPr>
        <w:t xml:space="preserve"> in understanding various </w:t>
      </w:r>
      <w:r w:rsidR="004E6F7F">
        <w:rPr>
          <w:rFonts w:eastAsiaTheme="minorHAnsi"/>
          <w:lang w:eastAsia="en-US"/>
          <w14:ligatures w14:val="standardContextual"/>
        </w:rPr>
        <w:t>contexts</w:t>
      </w:r>
      <w:r w:rsidRPr="00A351E4">
        <w:rPr>
          <w:rFonts w:eastAsiaTheme="minorHAnsi"/>
          <w:lang w:eastAsia="en-US"/>
          <w14:ligatures w14:val="standardContextual"/>
        </w:rPr>
        <w:t xml:space="preserve"> of social interaction</w:t>
      </w:r>
      <w:r w:rsidR="00615EC5">
        <w:rPr>
          <w:rFonts w:eastAsiaTheme="minorHAnsi"/>
          <w:lang w:eastAsia="en-US"/>
          <w14:ligatures w14:val="standardContextual"/>
        </w:rPr>
        <w:t xml:space="preserve"> and culture</w:t>
      </w:r>
      <w:r w:rsidRPr="00A351E4">
        <w:rPr>
          <w:rFonts w:eastAsiaTheme="minorHAnsi"/>
          <w:lang w:eastAsia="en-US"/>
          <w14:ligatures w14:val="standardContextual"/>
        </w:rPr>
        <w:t xml:space="preserve">, its historical focus on Western perspectives has raised concerns regarding the neglect of </w:t>
      </w:r>
      <w:r w:rsidR="00615EC5">
        <w:rPr>
          <w:rFonts w:eastAsiaTheme="minorHAnsi"/>
          <w:lang w:eastAsia="en-US"/>
          <w14:ligatures w14:val="standardContextual"/>
        </w:rPr>
        <w:t xml:space="preserve">greater </w:t>
      </w:r>
      <w:r w:rsidRPr="00A351E4">
        <w:rPr>
          <w:rFonts w:eastAsiaTheme="minorHAnsi"/>
          <w:lang w:eastAsia="en-US"/>
          <w14:ligatures w14:val="standardContextual"/>
        </w:rPr>
        <w:t xml:space="preserve">cultural diversity. This oversight limits the generalisability of findings and undermines the relevance of social psychology in non-Western contexts. Therefore, integrating </w:t>
      </w:r>
      <w:r w:rsidR="00615EC5">
        <w:rPr>
          <w:rFonts w:eastAsiaTheme="minorHAnsi"/>
          <w:lang w:eastAsia="en-US"/>
          <w14:ligatures w14:val="standardContextual"/>
        </w:rPr>
        <w:t xml:space="preserve">more </w:t>
      </w:r>
      <w:r w:rsidRPr="00A351E4">
        <w:rPr>
          <w:rFonts w:eastAsiaTheme="minorHAnsi"/>
          <w:lang w:eastAsia="en-US"/>
          <w14:ligatures w14:val="standardContextual"/>
        </w:rPr>
        <w:t>diverse cultural perspectives into research practices is imperative for a</w:t>
      </w:r>
      <w:r w:rsidR="00F67652">
        <w:rPr>
          <w:rFonts w:eastAsiaTheme="minorHAnsi"/>
          <w:lang w:eastAsia="en-US"/>
          <w14:ligatures w14:val="standardContextual"/>
        </w:rPr>
        <w:t>n all-encompassing</w:t>
      </w:r>
      <w:r w:rsidR="00331536">
        <w:rPr>
          <w:rFonts w:eastAsiaTheme="minorHAnsi"/>
          <w:lang w:eastAsia="en-US"/>
          <w14:ligatures w14:val="standardContextual"/>
        </w:rPr>
        <w:t xml:space="preserve"> </w:t>
      </w:r>
      <w:r w:rsidRPr="00A351E4">
        <w:rPr>
          <w:rFonts w:eastAsiaTheme="minorHAnsi"/>
          <w:lang w:eastAsia="en-US"/>
          <w14:ligatures w14:val="standardContextual"/>
        </w:rPr>
        <w:t>understanding of human behaviour and advancing towards a global psychology that transcends cultural boundaries. By embracing cultural diversity</w:t>
      </w:r>
      <w:r w:rsidR="00964DAD">
        <w:rPr>
          <w:rFonts w:eastAsiaTheme="minorHAnsi"/>
          <w:lang w:eastAsia="en-US"/>
          <w14:ligatures w14:val="standardContextual"/>
        </w:rPr>
        <w:t xml:space="preserve"> further</w:t>
      </w:r>
      <w:r w:rsidRPr="00A351E4">
        <w:rPr>
          <w:rFonts w:eastAsiaTheme="minorHAnsi"/>
          <w:lang w:eastAsia="en-US"/>
          <w14:ligatures w14:val="standardContextual"/>
        </w:rPr>
        <w:t>, social psychology can enrich its theoretical frameworks, enhance the applicability of its findings, and contribute to addressing societal challenges with greater sensitivity and efficacy</w:t>
      </w:r>
      <w:r w:rsidR="00843A1A">
        <w:rPr>
          <w:rFonts w:eastAsiaTheme="minorHAnsi"/>
          <w:lang w:eastAsia="en-US"/>
          <w14:ligatures w14:val="standardContextual"/>
        </w:rPr>
        <w:t>.</w:t>
      </w:r>
    </w:p>
    <w:p w14:paraId="1984D9D9" w14:textId="3A120C2D" w:rsidR="001D06BE" w:rsidRPr="00152EFD" w:rsidRDefault="005663C4" w:rsidP="00C31EFF">
      <w:pPr>
        <w:spacing w:line="480" w:lineRule="auto"/>
        <w:jc w:val="center"/>
      </w:pPr>
      <w:r w:rsidRPr="00152EFD">
        <w:t>References</w:t>
      </w:r>
    </w:p>
    <w:p w14:paraId="745E9446" w14:textId="6404AD5B" w:rsidR="001D06BE" w:rsidRPr="00152EFD" w:rsidRDefault="001D06BE" w:rsidP="00C84E01">
      <w:pPr>
        <w:pStyle w:val="NormalWeb"/>
        <w:spacing w:line="480" w:lineRule="auto"/>
        <w:ind w:left="567" w:hanging="567"/>
        <w:rPr>
          <w:color w:val="3A3A3A"/>
          <w:shd w:val="clear" w:color="auto" w:fill="FFFFFF"/>
        </w:rPr>
      </w:pPr>
      <w:r w:rsidRPr="00152EFD">
        <w:rPr>
          <w:color w:val="3A3A3A"/>
          <w:shd w:val="clear" w:color="auto" w:fill="FFFFFF"/>
        </w:rPr>
        <w:t>Baumeister, R. F., &amp; Bushman, B. (2016).</w:t>
      </w:r>
      <w:r w:rsidRPr="00152EFD">
        <w:rPr>
          <w:rStyle w:val="apple-converted-space"/>
          <w:rFonts w:eastAsiaTheme="majorEastAsia"/>
          <w:color w:val="3A3A3A"/>
          <w:shd w:val="clear" w:color="auto" w:fill="FFFFFF"/>
        </w:rPr>
        <w:t> </w:t>
      </w:r>
      <w:r w:rsidRPr="00152EFD">
        <w:rPr>
          <w:i/>
          <w:iCs/>
          <w:color w:val="3A3A3A"/>
        </w:rPr>
        <w:t xml:space="preserve">Social Psychology and Human Nature </w:t>
      </w:r>
      <w:r w:rsidRPr="00152EFD">
        <w:rPr>
          <w:color w:val="3A3A3A"/>
        </w:rPr>
        <w:t>(4</w:t>
      </w:r>
      <w:r w:rsidRPr="00152EFD">
        <w:rPr>
          <w:color w:val="3A3A3A"/>
          <w:vertAlign w:val="superscript"/>
        </w:rPr>
        <w:t>th</w:t>
      </w:r>
      <w:r w:rsidRPr="00152EFD">
        <w:rPr>
          <w:color w:val="3A3A3A"/>
        </w:rPr>
        <w:t xml:space="preserve"> ed</w:t>
      </w:r>
      <w:r w:rsidRPr="00152EFD">
        <w:rPr>
          <w:color w:val="3A3A3A"/>
          <w:shd w:val="clear" w:color="auto" w:fill="FFFFFF"/>
        </w:rPr>
        <w:t>.) Cengage Learning.</w:t>
      </w:r>
    </w:p>
    <w:p w14:paraId="0880D3A4" w14:textId="0B56CB0D" w:rsidR="003A4C68" w:rsidRDefault="003A4C68" w:rsidP="00C84E01">
      <w:pPr>
        <w:pStyle w:val="NormalWeb"/>
        <w:spacing w:line="480" w:lineRule="auto"/>
        <w:ind w:left="567" w:hanging="567"/>
        <w:rPr>
          <w:rStyle w:val="Hyperlink"/>
          <w:shd w:val="clear" w:color="auto" w:fill="FFFFFF"/>
        </w:rPr>
      </w:pPr>
      <w:r w:rsidRPr="00152EFD">
        <w:rPr>
          <w:color w:val="3A3A3A"/>
          <w:shd w:val="clear" w:color="auto" w:fill="FFFFFF"/>
        </w:rPr>
        <w:t>Berry, J. W. (2005). Acculturation: Living successfully in two cultures.</w:t>
      </w:r>
      <w:r w:rsidRPr="00152EFD">
        <w:rPr>
          <w:rStyle w:val="apple-converted-space"/>
          <w:rFonts w:eastAsiaTheme="majorEastAsia"/>
          <w:color w:val="3A3A3A"/>
          <w:shd w:val="clear" w:color="auto" w:fill="FFFFFF"/>
        </w:rPr>
        <w:t> </w:t>
      </w:r>
      <w:r w:rsidRPr="00152EFD">
        <w:rPr>
          <w:i/>
          <w:iCs/>
          <w:color w:val="3A3A3A"/>
        </w:rPr>
        <w:t>International Journal of Intercultural Relations</w:t>
      </w:r>
      <w:r w:rsidRPr="00152EFD">
        <w:rPr>
          <w:color w:val="3A3A3A"/>
          <w:shd w:val="clear" w:color="auto" w:fill="FFFFFF"/>
        </w:rPr>
        <w:t>,</w:t>
      </w:r>
      <w:r w:rsidRPr="00152EFD">
        <w:rPr>
          <w:rStyle w:val="apple-converted-space"/>
          <w:rFonts w:eastAsiaTheme="majorEastAsia"/>
          <w:color w:val="3A3A3A"/>
          <w:shd w:val="clear" w:color="auto" w:fill="FFFFFF"/>
        </w:rPr>
        <w:t> </w:t>
      </w:r>
      <w:r w:rsidRPr="00152EFD">
        <w:rPr>
          <w:i/>
          <w:iCs/>
          <w:color w:val="3A3A3A"/>
        </w:rPr>
        <w:t>29</w:t>
      </w:r>
      <w:r w:rsidRPr="00152EFD">
        <w:rPr>
          <w:color w:val="3A3A3A"/>
          <w:shd w:val="clear" w:color="auto" w:fill="FFFFFF"/>
        </w:rPr>
        <w:t xml:space="preserve">(6), 697–712. </w:t>
      </w:r>
      <w:hyperlink r:id="rId7" w:history="1">
        <w:r w:rsidRPr="00152EFD">
          <w:rPr>
            <w:rStyle w:val="Hyperlink"/>
            <w:shd w:val="clear" w:color="auto" w:fill="FFFFFF"/>
          </w:rPr>
          <w:t>https://doi.org/10.1016/j.ijintrel.2005.07.013</w:t>
        </w:r>
      </w:hyperlink>
    </w:p>
    <w:p w14:paraId="21FAED05" w14:textId="07CDC59D" w:rsidR="00BD1623" w:rsidRPr="0098058D" w:rsidRDefault="00BD1623" w:rsidP="00C84E01">
      <w:pPr>
        <w:pStyle w:val="NormalWeb"/>
        <w:spacing w:line="480" w:lineRule="auto"/>
        <w:ind w:left="567" w:hanging="567"/>
        <w:rPr>
          <w:rStyle w:val="Hyperlink"/>
          <w:shd w:val="clear" w:color="auto" w:fill="FFFFFF"/>
        </w:rPr>
      </w:pPr>
      <w:r w:rsidRPr="0098058D">
        <w:rPr>
          <w:color w:val="3A3A3A"/>
          <w:shd w:val="clear" w:color="auto" w:fill="FFFFFF"/>
        </w:rPr>
        <w:t>Berry, J. W. (2013). Global psychology.</w:t>
      </w:r>
      <w:r w:rsidRPr="0098058D">
        <w:rPr>
          <w:rStyle w:val="apple-converted-space"/>
          <w:rFonts w:eastAsiaTheme="majorEastAsia"/>
          <w:color w:val="3A3A3A"/>
          <w:shd w:val="clear" w:color="auto" w:fill="FFFFFF"/>
        </w:rPr>
        <w:t> </w:t>
      </w:r>
      <w:r w:rsidRPr="0098058D">
        <w:rPr>
          <w:i/>
          <w:iCs/>
          <w:color w:val="3A3A3A"/>
        </w:rPr>
        <w:t>South African Journal of Psychology</w:t>
      </w:r>
      <w:r w:rsidRPr="0098058D">
        <w:rPr>
          <w:color w:val="3A3A3A"/>
          <w:shd w:val="clear" w:color="auto" w:fill="FFFFFF"/>
        </w:rPr>
        <w:t>,</w:t>
      </w:r>
      <w:r w:rsidRPr="0098058D">
        <w:rPr>
          <w:rStyle w:val="apple-converted-space"/>
          <w:rFonts w:eastAsiaTheme="majorEastAsia"/>
          <w:color w:val="3A3A3A"/>
          <w:shd w:val="clear" w:color="auto" w:fill="FFFFFF"/>
        </w:rPr>
        <w:t> </w:t>
      </w:r>
      <w:r w:rsidRPr="0098058D">
        <w:rPr>
          <w:i/>
          <w:iCs/>
          <w:color w:val="3A3A3A"/>
        </w:rPr>
        <w:t>43</w:t>
      </w:r>
      <w:r w:rsidRPr="0098058D">
        <w:rPr>
          <w:color w:val="3A3A3A"/>
          <w:shd w:val="clear" w:color="auto" w:fill="FFFFFF"/>
        </w:rPr>
        <w:t xml:space="preserve">(4), 391–401. </w:t>
      </w:r>
      <w:hyperlink r:id="rId8" w:history="1">
        <w:r w:rsidRPr="0098058D">
          <w:rPr>
            <w:rStyle w:val="Hyperlink"/>
            <w:shd w:val="clear" w:color="auto" w:fill="FFFFFF"/>
          </w:rPr>
          <w:t>https://doi.org/10.1177/0081246313504517</w:t>
        </w:r>
      </w:hyperlink>
    </w:p>
    <w:p w14:paraId="5F32EA36" w14:textId="2C4C7F56" w:rsidR="00823519" w:rsidRPr="00823519" w:rsidRDefault="00823519" w:rsidP="00C84E01">
      <w:pPr>
        <w:pStyle w:val="NormalWeb"/>
        <w:spacing w:line="480" w:lineRule="auto"/>
        <w:ind w:left="567" w:hanging="567"/>
        <w:rPr>
          <w:rFonts w:eastAsiaTheme="majorEastAsia"/>
          <w:color w:val="000000"/>
        </w:rPr>
      </w:pPr>
      <w:proofErr w:type="spellStart"/>
      <w:r w:rsidRPr="00823519">
        <w:rPr>
          <w:color w:val="3A3A3A"/>
          <w:shd w:val="clear" w:color="auto" w:fill="FFFFFF"/>
        </w:rPr>
        <w:t>Bhui</w:t>
      </w:r>
      <w:proofErr w:type="spellEnd"/>
      <w:r w:rsidRPr="00823519">
        <w:rPr>
          <w:color w:val="3A3A3A"/>
          <w:shd w:val="clear" w:color="auto" w:fill="FFFFFF"/>
        </w:rPr>
        <w:t xml:space="preserve">, K., </w:t>
      </w:r>
      <w:proofErr w:type="spellStart"/>
      <w:r w:rsidRPr="00823519">
        <w:rPr>
          <w:color w:val="3A3A3A"/>
          <w:shd w:val="clear" w:color="auto" w:fill="FFFFFF"/>
        </w:rPr>
        <w:t>Warfa</w:t>
      </w:r>
      <w:proofErr w:type="spellEnd"/>
      <w:r w:rsidRPr="00823519">
        <w:rPr>
          <w:color w:val="3A3A3A"/>
          <w:shd w:val="clear" w:color="auto" w:fill="FFFFFF"/>
        </w:rPr>
        <w:t xml:space="preserve">, N., </w:t>
      </w:r>
      <w:proofErr w:type="spellStart"/>
      <w:r w:rsidRPr="00823519">
        <w:rPr>
          <w:color w:val="3A3A3A"/>
          <w:shd w:val="clear" w:color="auto" w:fill="FFFFFF"/>
        </w:rPr>
        <w:t>Edonya</w:t>
      </w:r>
      <w:proofErr w:type="spellEnd"/>
      <w:r w:rsidRPr="00823519">
        <w:rPr>
          <w:color w:val="3A3A3A"/>
          <w:shd w:val="clear" w:color="auto" w:fill="FFFFFF"/>
        </w:rPr>
        <w:t xml:space="preserve">, P., McKenzie, K., &amp; </w:t>
      </w:r>
      <w:proofErr w:type="spellStart"/>
      <w:r w:rsidRPr="00823519">
        <w:rPr>
          <w:color w:val="3A3A3A"/>
          <w:shd w:val="clear" w:color="auto" w:fill="FFFFFF"/>
        </w:rPr>
        <w:t>Bhugra</w:t>
      </w:r>
      <w:proofErr w:type="spellEnd"/>
      <w:r w:rsidRPr="00823519">
        <w:rPr>
          <w:color w:val="3A3A3A"/>
          <w:shd w:val="clear" w:color="auto" w:fill="FFFFFF"/>
        </w:rPr>
        <w:t>, D. (2007). Cultural competence in mental health care: a review of model evaluations.</w:t>
      </w:r>
      <w:r w:rsidRPr="00823519">
        <w:rPr>
          <w:rStyle w:val="apple-converted-space"/>
          <w:rFonts w:eastAsiaTheme="majorEastAsia"/>
          <w:color w:val="3A3A3A"/>
          <w:shd w:val="clear" w:color="auto" w:fill="FFFFFF"/>
        </w:rPr>
        <w:t> </w:t>
      </w:r>
      <w:r w:rsidRPr="00823519">
        <w:rPr>
          <w:i/>
          <w:iCs/>
          <w:color w:val="3A3A3A"/>
        </w:rPr>
        <w:t>BMC Health Services Research</w:t>
      </w:r>
      <w:r w:rsidRPr="00823519">
        <w:rPr>
          <w:color w:val="3A3A3A"/>
          <w:shd w:val="clear" w:color="auto" w:fill="FFFFFF"/>
        </w:rPr>
        <w:t>,</w:t>
      </w:r>
      <w:r w:rsidRPr="00823519">
        <w:rPr>
          <w:rStyle w:val="apple-converted-space"/>
          <w:rFonts w:eastAsiaTheme="majorEastAsia"/>
          <w:color w:val="3A3A3A"/>
          <w:shd w:val="clear" w:color="auto" w:fill="FFFFFF"/>
        </w:rPr>
        <w:t> </w:t>
      </w:r>
      <w:r w:rsidRPr="00823519">
        <w:rPr>
          <w:i/>
          <w:iCs/>
          <w:color w:val="3A3A3A"/>
        </w:rPr>
        <w:t>7</w:t>
      </w:r>
      <w:r w:rsidRPr="00823519">
        <w:rPr>
          <w:color w:val="3A3A3A"/>
          <w:shd w:val="clear" w:color="auto" w:fill="FFFFFF"/>
        </w:rPr>
        <w:t xml:space="preserve">(1), 15–15. </w:t>
      </w:r>
      <w:hyperlink r:id="rId9" w:history="1">
        <w:r w:rsidRPr="00823519">
          <w:rPr>
            <w:rStyle w:val="Hyperlink"/>
            <w:shd w:val="clear" w:color="auto" w:fill="FFFFFF"/>
          </w:rPr>
          <w:t>https://doi.org/10.1186/1472-6963-7-15</w:t>
        </w:r>
      </w:hyperlink>
    </w:p>
    <w:p w14:paraId="4A47F951" w14:textId="6EA64795" w:rsidR="00684708" w:rsidRPr="00152EFD" w:rsidRDefault="00684708" w:rsidP="00C84E01">
      <w:pPr>
        <w:pStyle w:val="NormalWeb"/>
        <w:spacing w:line="480" w:lineRule="auto"/>
        <w:ind w:left="567" w:hanging="567"/>
        <w:rPr>
          <w:rStyle w:val="apple-converted-space"/>
          <w:rFonts w:eastAsiaTheme="majorEastAsia"/>
          <w:color w:val="000000"/>
        </w:rPr>
      </w:pPr>
      <w:r w:rsidRPr="00152EFD">
        <w:rPr>
          <w:color w:val="000000"/>
        </w:rPr>
        <w:t xml:space="preserve">Brady, L. M., Fryberg, S. A., &amp; </w:t>
      </w:r>
      <w:proofErr w:type="spellStart"/>
      <w:r w:rsidRPr="00152EFD">
        <w:rPr>
          <w:color w:val="000000"/>
        </w:rPr>
        <w:t>Shoda</w:t>
      </w:r>
      <w:proofErr w:type="spellEnd"/>
      <w:r w:rsidRPr="00152EFD">
        <w:rPr>
          <w:color w:val="000000"/>
        </w:rPr>
        <w:t>, Y. (2018). Expanding the interpretive power of psychological science by attending to culture.</w:t>
      </w:r>
      <w:r w:rsidRPr="00152EFD">
        <w:rPr>
          <w:rStyle w:val="apple-converted-space"/>
          <w:rFonts w:eastAsiaTheme="majorEastAsia"/>
          <w:color w:val="000000"/>
        </w:rPr>
        <w:t> </w:t>
      </w:r>
      <w:r w:rsidRPr="00152EFD">
        <w:rPr>
          <w:i/>
          <w:iCs/>
          <w:color w:val="000000"/>
        </w:rPr>
        <w:t>Proceedings of the National Academy of Sciences</w:t>
      </w:r>
      <w:r w:rsidRPr="00152EFD">
        <w:rPr>
          <w:color w:val="000000"/>
        </w:rPr>
        <w:t>,</w:t>
      </w:r>
      <w:r w:rsidRPr="00152EFD">
        <w:rPr>
          <w:rStyle w:val="apple-converted-space"/>
          <w:rFonts w:eastAsiaTheme="majorEastAsia"/>
          <w:color w:val="000000"/>
        </w:rPr>
        <w:t> </w:t>
      </w:r>
      <w:r w:rsidRPr="00152EFD">
        <w:rPr>
          <w:i/>
          <w:iCs/>
          <w:color w:val="000000"/>
        </w:rPr>
        <w:t>115</w:t>
      </w:r>
      <w:r w:rsidRPr="00152EFD">
        <w:rPr>
          <w:color w:val="000000"/>
        </w:rPr>
        <w:t xml:space="preserve">(45), 11406–11413. </w:t>
      </w:r>
      <w:hyperlink r:id="rId10" w:history="1">
        <w:r w:rsidRPr="00152EFD">
          <w:rPr>
            <w:rStyle w:val="Hyperlink"/>
          </w:rPr>
          <w:t>https://doi.org/10.1073/pnas.1803526115</w:t>
        </w:r>
        <w:r w:rsidRPr="00152EFD">
          <w:rPr>
            <w:rStyle w:val="Hyperlink"/>
            <w:rFonts w:eastAsiaTheme="majorEastAsia"/>
          </w:rPr>
          <w:t> </w:t>
        </w:r>
      </w:hyperlink>
    </w:p>
    <w:p w14:paraId="74C322E5" w14:textId="3A9B4723" w:rsidR="00496F2B" w:rsidRDefault="00665B59" w:rsidP="00C84E01">
      <w:pPr>
        <w:pStyle w:val="NormalWeb"/>
        <w:spacing w:line="480" w:lineRule="auto"/>
        <w:ind w:left="567" w:hanging="567"/>
        <w:rPr>
          <w:rStyle w:val="Hyperlink"/>
          <w:shd w:val="clear" w:color="auto" w:fill="FFFFFF"/>
        </w:rPr>
      </w:pPr>
      <w:r w:rsidRPr="00152EFD">
        <w:rPr>
          <w:color w:val="3A3A3A"/>
          <w:shd w:val="clear" w:color="auto" w:fill="FFFFFF"/>
        </w:rPr>
        <w:t xml:space="preserve">Curtis, E., Jones, R., </w:t>
      </w:r>
      <w:proofErr w:type="spellStart"/>
      <w:r w:rsidRPr="00152EFD">
        <w:rPr>
          <w:color w:val="3A3A3A"/>
          <w:shd w:val="clear" w:color="auto" w:fill="FFFFFF"/>
        </w:rPr>
        <w:t>Tipene</w:t>
      </w:r>
      <w:proofErr w:type="spellEnd"/>
      <w:r w:rsidRPr="00152EFD">
        <w:rPr>
          <w:color w:val="3A3A3A"/>
          <w:shd w:val="clear" w:color="auto" w:fill="FFFFFF"/>
        </w:rPr>
        <w:t>-Leach, D., Walker, C., Loring, B., Paine, S.-J., &amp; Reid, P. (2019). Why cultural safety rather than cultural competency is required to achieve health equity: a literature review and recommended definition. </w:t>
      </w:r>
      <w:r w:rsidRPr="00152EFD">
        <w:rPr>
          <w:i/>
          <w:iCs/>
          <w:color w:val="3A3A3A"/>
          <w:shd w:val="clear" w:color="auto" w:fill="FFFFFF"/>
        </w:rPr>
        <w:t>International Journal for Equity in Health</w:t>
      </w:r>
      <w:r w:rsidRPr="00152EFD">
        <w:rPr>
          <w:color w:val="3A3A3A"/>
          <w:shd w:val="clear" w:color="auto" w:fill="FFFFFF"/>
        </w:rPr>
        <w:t>, </w:t>
      </w:r>
      <w:r w:rsidRPr="00152EFD">
        <w:rPr>
          <w:i/>
          <w:iCs/>
          <w:color w:val="3A3A3A"/>
          <w:shd w:val="clear" w:color="auto" w:fill="FFFFFF"/>
        </w:rPr>
        <w:t>18</w:t>
      </w:r>
      <w:r w:rsidRPr="00152EFD">
        <w:rPr>
          <w:color w:val="3A3A3A"/>
          <w:shd w:val="clear" w:color="auto" w:fill="FFFFFF"/>
        </w:rPr>
        <w:t xml:space="preserve">(1), 174–174. </w:t>
      </w:r>
      <w:hyperlink r:id="rId11" w:history="1">
        <w:r w:rsidRPr="00E14528">
          <w:rPr>
            <w:rStyle w:val="Hyperlink"/>
            <w:shd w:val="clear" w:color="auto" w:fill="FFFFFF"/>
          </w:rPr>
          <w:t>https://doi.org/10.1186/s12939-019-1082-3</w:t>
        </w:r>
      </w:hyperlink>
    </w:p>
    <w:p w14:paraId="5633B6B2" w14:textId="4C1AEAA6" w:rsidR="00F905A2" w:rsidRPr="00F905A2" w:rsidRDefault="00F905A2" w:rsidP="00C84E01">
      <w:pPr>
        <w:pStyle w:val="NormalWeb"/>
        <w:spacing w:line="480" w:lineRule="auto"/>
        <w:ind w:left="567" w:hanging="567"/>
        <w:rPr>
          <w:color w:val="3A3A3A"/>
          <w:shd w:val="clear" w:color="auto" w:fill="FFFFFF"/>
        </w:rPr>
      </w:pPr>
      <w:r w:rsidRPr="00F905A2">
        <w:rPr>
          <w:color w:val="3A3A3A"/>
          <w:shd w:val="clear" w:color="auto" w:fill="FFFFFF"/>
        </w:rPr>
        <w:t xml:space="preserve">Davis, R., Campbell, R., </w:t>
      </w:r>
      <w:proofErr w:type="spellStart"/>
      <w:r w:rsidRPr="00F905A2">
        <w:rPr>
          <w:color w:val="3A3A3A"/>
          <w:shd w:val="clear" w:color="auto" w:fill="FFFFFF"/>
        </w:rPr>
        <w:t>Hildon</w:t>
      </w:r>
      <w:proofErr w:type="spellEnd"/>
      <w:r w:rsidRPr="00F905A2">
        <w:rPr>
          <w:color w:val="3A3A3A"/>
          <w:shd w:val="clear" w:color="auto" w:fill="FFFFFF"/>
        </w:rPr>
        <w:t>, Z., Hobbs, L., &amp; Michie, S. (2015). Theories of behaviour and behaviour change across the social and behavioural sciences: a scoping review.</w:t>
      </w:r>
      <w:r w:rsidRPr="00F905A2">
        <w:rPr>
          <w:rStyle w:val="apple-converted-space"/>
          <w:rFonts w:eastAsiaTheme="majorEastAsia"/>
          <w:color w:val="3A3A3A"/>
          <w:shd w:val="clear" w:color="auto" w:fill="FFFFFF"/>
        </w:rPr>
        <w:t> </w:t>
      </w:r>
      <w:r w:rsidRPr="00F905A2">
        <w:rPr>
          <w:i/>
          <w:iCs/>
          <w:color w:val="3A3A3A"/>
        </w:rPr>
        <w:t>Health Psychology Review</w:t>
      </w:r>
      <w:r w:rsidRPr="00F905A2">
        <w:rPr>
          <w:color w:val="3A3A3A"/>
          <w:shd w:val="clear" w:color="auto" w:fill="FFFFFF"/>
        </w:rPr>
        <w:t>,</w:t>
      </w:r>
      <w:r w:rsidRPr="00F905A2">
        <w:rPr>
          <w:rStyle w:val="apple-converted-space"/>
          <w:rFonts w:eastAsiaTheme="majorEastAsia"/>
          <w:color w:val="3A3A3A"/>
          <w:shd w:val="clear" w:color="auto" w:fill="FFFFFF"/>
        </w:rPr>
        <w:t> </w:t>
      </w:r>
      <w:r w:rsidRPr="00F905A2">
        <w:rPr>
          <w:i/>
          <w:iCs/>
          <w:color w:val="3A3A3A"/>
        </w:rPr>
        <w:t>9</w:t>
      </w:r>
      <w:r w:rsidRPr="00F905A2">
        <w:rPr>
          <w:color w:val="3A3A3A"/>
          <w:shd w:val="clear" w:color="auto" w:fill="FFFFFF"/>
        </w:rPr>
        <w:t xml:space="preserve">(3), 323–344. </w:t>
      </w:r>
      <w:hyperlink r:id="rId12" w:history="1">
        <w:r w:rsidRPr="00F905A2">
          <w:rPr>
            <w:rStyle w:val="Hyperlink"/>
            <w:shd w:val="clear" w:color="auto" w:fill="FFFFFF"/>
          </w:rPr>
          <w:t>https://doi.org/10.1080/17437199.2014.941722</w:t>
        </w:r>
      </w:hyperlink>
    </w:p>
    <w:p w14:paraId="0F6E3EE8" w14:textId="77777777" w:rsidR="00E56C6A" w:rsidRDefault="00F475FF" w:rsidP="00C84E01">
      <w:pPr>
        <w:pStyle w:val="NormalWeb"/>
        <w:spacing w:line="480" w:lineRule="auto"/>
        <w:ind w:left="567" w:hanging="567"/>
        <w:rPr>
          <w:rStyle w:val="Hyperlink"/>
          <w:shd w:val="clear" w:color="auto" w:fill="FFFFFF"/>
        </w:rPr>
      </w:pPr>
      <w:r w:rsidRPr="00F475FF">
        <w:rPr>
          <w:color w:val="3A3A3A"/>
          <w:shd w:val="clear" w:color="auto" w:fill="FFFFFF"/>
        </w:rPr>
        <w:t>Deardorff, D. K. (2006). Identification and Assessment of Intercultural Competence as a Student Outcome of Internationalization. </w:t>
      </w:r>
      <w:r w:rsidRPr="00F475FF">
        <w:rPr>
          <w:i/>
          <w:iCs/>
          <w:color w:val="3A3A3A"/>
          <w:shd w:val="clear" w:color="auto" w:fill="FFFFFF"/>
        </w:rPr>
        <w:t>Journal of Studies in International Education</w:t>
      </w:r>
      <w:r w:rsidRPr="00F475FF">
        <w:rPr>
          <w:color w:val="3A3A3A"/>
          <w:shd w:val="clear" w:color="auto" w:fill="FFFFFF"/>
        </w:rPr>
        <w:t>, </w:t>
      </w:r>
      <w:r w:rsidRPr="00F475FF">
        <w:rPr>
          <w:i/>
          <w:iCs/>
          <w:color w:val="3A3A3A"/>
          <w:shd w:val="clear" w:color="auto" w:fill="FFFFFF"/>
        </w:rPr>
        <w:t>10</w:t>
      </w:r>
      <w:r w:rsidRPr="00F475FF">
        <w:rPr>
          <w:color w:val="3A3A3A"/>
          <w:shd w:val="clear" w:color="auto" w:fill="FFFFFF"/>
        </w:rPr>
        <w:t xml:space="preserve">(3), 241–266. </w:t>
      </w:r>
      <w:hyperlink r:id="rId13" w:history="1">
        <w:r w:rsidRPr="00F475FF">
          <w:rPr>
            <w:rStyle w:val="Hyperlink"/>
            <w:shd w:val="clear" w:color="auto" w:fill="FFFFFF"/>
          </w:rPr>
          <w:t>https://doi.org/10.1177/1028315306287002</w:t>
        </w:r>
      </w:hyperlink>
    </w:p>
    <w:p w14:paraId="48606123" w14:textId="4995406B" w:rsidR="00C15AA0" w:rsidRPr="00930E9D" w:rsidRDefault="00C15AA0" w:rsidP="00C84E01">
      <w:pPr>
        <w:pStyle w:val="NormalWeb"/>
        <w:spacing w:line="480" w:lineRule="auto"/>
        <w:ind w:left="567" w:hanging="567"/>
        <w:rPr>
          <w:color w:val="467886" w:themeColor="hyperlink"/>
          <w:u w:val="single"/>
          <w:shd w:val="clear" w:color="auto" w:fill="FFFFFF"/>
        </w:rPr>
      </w:pPr>
      <w:proofErr w:type="spellStart"/>
      <w:r w:rsidRPr="00E56C6A">
        <w:rPr>
          <w:color w:val="3A3A3A"/>
        </w:rPr>
        <w:t>Ecks</w:t>
      </w:r>
      <w:proofErr w:type="spellEnd"/>
      <w:r w:rsidRPr="00E56C6A">
        <w:rPr>
          <w:color w:val="3A3A3A"/>
        </w:rPr>
        <w:t>, S. (2016). The strange absence of things in the “culture” of the DSM-V.</w:t>
      </w:r>
      <w:r w:rsidRPr="00E56C6A">
        <w:rPr>
          <w:rStyle w:val="apple-converted-space"/>
          <w:rFonts w:eastAsiaTheme="majorEastAsia"/>
          <w:color w:val="3A3A3A"/>
        </w:rPr>
        <w:t> </w:t>
      </w:r>
      <w:r w:rsidRPr="00E56C6A">
        <w:rPr>
          <w:i/>
          <w:iCs/>
          <w:color w:val="3A3A3A"/>
        </w:rPr>
        <w:t>Canadian Medical Association Journal (CMAJ)</w:t>
      </w:r>
      <w:r w:rsidRPr="00E56C6A">
        <w:rPr>
          <w:color w:val="3A3A3A"/>
        </w:rPr>
        <w:t>,</w:t>
      </w:r>
      <w:r w:rsidRPr="00E56C6A">
        <w:rPr>
          <w:rStyle w:val="apple-converted-space"/>
          <w:rFonts w:eastAsiaTheme="majorEastAsia"/>
          <w:color w:val="3A3A3A"/>
        </w:rPr>
        <w:t> </w:t>
      </w:r>
      <w:r w:rsidRPr="00E56C6A">
        <w:rPr>
          <w:i/>
          <w:iCs/>
          <w:color w:val="3A3A3A"/>
        </w:rPr>
        <w:t>188</w:t>
      </w:r>
      <w:r w:rsidRPr="00E56C6A">
        <w:rPr>
          <w:color w:val="3A3A3A"/>
        </w:rPr>
        <w:t xml:space="preserve">(2), 142–143. </w:t>
      </w:r>
      <w:hyperlink r:id="rId14" w:history="1">
        <w:r w:rsidRPr="00E56C6A">
          <w:rPr>
            <w:rStyle w:val="Hyperlink"/>
          </w:rPr>
          <w:t>https://doi.org/10.1503/cmaj.150268</w:t>
        </w:r>
      </w:hyperlink>
    </w:p>
    <w:p w14:paraId="7972856E" w14:textId="77777777" w:rsidR="001D06BE" w:rsidRPr="00152EFD" w:rsidRDefault="000D7853" w:rsidP="00C84E01">
      <w:pPr>
        <w:pStyle w:val="NormalWeb"/>
        <w:spacing w:line="480" w:lineRule="auto"/>
        <w:ind w:left="567" w:hanging="567"/>
        <w:rPr>
          <w:color w:val="232323"/>
          <w:shd w:val="clear" w:color="auto" w:fill="FFFFFF"/>
        </w:rPr>
      </w:pPr>
      <w:r w:rsidRPr="00152EFD">
        <w:rPr>
          <w:color w:val="232323"/>
          <w:shd w:val="clear" w:color="auto" w:fill="FFFFFF"/>
        </w:rPr>
        <w:t xml:space="preserve">Fiske, S. T., &amp; Taylor, S. E. (2013). </w:t>
      </w:r>
      <w:r w:rsidRPr="00152EFD">
        <w:rPr>
          <w:i/>
          <w:iCs/>
          <w:color w:val="232323"/>
          <w:shd w:val="clear" w:color="auto" w:fill="FFFFFF"/>
        </w:rPr>
        <w:t>Social Cognition: From Brains to Culture</w:t>
      </w:r>
      <w:r w:rsidRPr="00152EFD">
        <w:rPr>
          <w:color w:val="232323"/>
          <w:shd w:val="clear" w:color="auto" w:fill="FFFFFF"/>
        </w:rPr>
        <w:t>. Sage.</w:t>
      </w:r>
    </w:p>
    <w:p w14:paraId="0215A6B8" w14:textId="77777777" w:rsidR="001D06BE" w:rsidRPr="00F35A68" w:rsidRDefault="00EE5A78" w:rsidP="00C84E01">
      <w:pPr>
        <w:pStyle w:val="NormalWeb"/>
        <w:spacing w:line="480" w:lineRule="auto"/>
        <w:ind w:left="567" w:hanging="567"/>
        <w:rPr>
          <w:color w:val="3A3A3A"/>
          <w:shd w:val="clear" w:color="auto" w:fill="FFFFFF"/>
        </w:rPr>
      </w:pPr>
      <w:r w:rsidRPr="00152EFD">
        <w:rPr>
          <w:color w:val="3A3A3A"/>
          <w:shd w:val="clear" w:color="auto" w:fill="FFFFFF"/>
        </w:rPr>
        <w:t xml:space="preserve">Fong, E. H., </w:t>
      </w:r>
      <w:proofErr w:type="spellStart"/>
      <w:r w:rsidRPr="00152EFD">
        <w:rPr>
          <w:color w:val="3A3A3A"/>
          <w:shd w:val="clear" w:color="auto" w:fill="FFFFFF"/>
        </w:rPr>
        <w:t>Catagnus</w:t>
      </w:r>
      <w:proofErr w:type="spellEnd"/>
      <w:r w:rsidRPr="00152EFD">
        <w:rPr>
          <w:color w:val="3A3A3A"/>
          <w:shd w:val="clear" w:color="auto" w:fill="FFFFFF"/>
        </w:rPr>
        <w:t xml:space="preserve">, R. M., Brodhead, M. T., Quigley, S., &amp; Field, S. (2016). Developing the </w:t>
      </w:r>
      <w:r w:rsidR="00870F1D" w:rsidRPr="00152EFD">
        <w:rPr>
          <w:color w:val="3A3A3A"/>
          <w:shd w:val="clear" w:color="auto" w:fill="FFFFFF"/>
        </w:rPr>
        <w:t>c</w:t>
      </w:r>
      <w:r w:rsidRPr="00152EFD">
        <w:rPr>
          <w:color w:val="3A3A3A"/>
          <w:shd w:val="clear" w:color="auto" w:fill="FFFFFF"/>
        </w:rPr>
        <w:t xml:space="preserve">ultural </w:t>
      </w:r>
      <w:r w:rsidR="00870F1D" w:rsidRPr="00152EFD">
        <w:rPr>
          <w:color w:val="3A3A3A"/>
          <w:shd w:val="clear" w:color="auto" w:fill="FFFFFF"/>
        </w:rPr>
        <w:t>a</w:t>
      </w:r>
      <w:r w:rsidRPr="00152EFD">
        <w:rPr>
          <w:color w:val="3A3A3A"/>
          <w:shd w:val="clear" w:color="auto" w:fill="FFFFFF"/>
        </w:rPr>
        <w:t xml:space="preserve">wareness </w:t>
      </w:r>
      <w:r w:rsidR="00870F1D" w:rsidRPr="00152EFD">
        <w:rPr>
          <w:color w:val="3A3A3A"/>
          <w:shd w:val="clear" w:color="auto" w:fill="FFFFFF"/>
        </w:rPr>
        <w:t>s</w:t>
      </w:r>
      <w:r w:rsidRPr="00152EFD">
        <w:rPr>
          <w:color w:val="3A3A3A"/>
          <w:shd w:val="clear" w:color="auto" w:fill="FFFFFF"/>
        </w:rPr>
        <w:t xml:space="preserve">kills of </w:t>
      </w:r>
      <w:proofErr w:type="spellStart"/>
      <w:r w:rsidR="00870F1D" w:rsidRPr="00152EFD">
        <w:rPr>
          <w:color w:val="3A3A3A"/>
          <w:shd w:val="clear" w:color="auto" w:fill="FFFFFF"/>
        </w:rPr>
        <w:t>b</w:t>
      </w:r>
      <w:r w:rsidRPr="00152EFD">
        <w:rPr>
          <w:color w:val="3A3A3A"/>
          <w:shd w:val="clear" w:color="auto" w:fill="FFFFFF"/>
        </w:rPr>
        <w:t>ehavior</w:t>
      </w:r>
      <w:proofErr w:type="spellEnd"/>
      <w:r w:rsidRPr="00152EFD">
        <w:rPr>
          <w:color w:val="3A3A3A"/>
          <w:shd w:val="clear" w:color="auto" w:fill="FFFFFF"/>
        </w:rPr>
        <w:t xml:space="preserve"> </w:t>
      </w:r>
      <w:r w:rsidR="00870F1D" w:rsidRPr="00152EFD">
        <w:rPr>
          <w:color w:val="3A3A3A"/>
          <w:shd w:val="clear" w:color="auto" w:fill="FFFFFF"/>
        </w:rPr>
        <w:t>a</w:t>
      </w:r>
      <w:r w:rsidRPr="00152EFD">
        <w:rPr>
          <w:color w:val="3A3A3A"/>
          <w:shd w:val="clear" w:color="auto" w:fill="FFFFFF"/>
        </w:rPr>
        <w:t>nalysts.</w:t>
      </w:r>
      <w:r w:rsidRPr="00152EFD">
        <w:rPr>
          <w:rStyle w:val="apple-converted-space"/>
          <w:rFonts w:eastAsiaTheme="majorEastAsia"/>
          <w:color w:val="3A3A3A"/>
          <w:shd w:val="clear" w:color="auto" w:fill="FFFFFF"/>
        </w:rPr>
        <w:t> </w:t>
      </w:r>
      <w:proofErr w:type="spellStart"/>
      <w:r w:rsidRPr="00152EFD">
        <w:rPr>
          <w:i/>
          <w:iCs/>
          <w:color w:val="3A3A3A"/>
        </w:rPr>
        <w:t>Behavior</w:t>
      </w:r>
      <w:proofErr w:type="spellEnd"/>
      <w:r w:rsidRPr="00152EFD">
        <w:rPr>
          <w:i/>
          <w:iCs/>
          <w:color w:val="3A3A3A"/>
        </w:rPr>
        <w:t xml:space="preserve"> Analysis in Practice</w:t>
      </w:r>
      <w:r w:rsidRPr="00152EFD">
        <w:rPr>
          <w:color w:val="3A3A3A"/>
          <w:shd w:val="clear" w:color="auto" w:fill="FFFFFF"/>
        </w:rPr>
        <w:t>,</w:t>
      </w:r>
      <w:r w:rsidRPr="00152EFD">
        <w:rPr>
          <w:rStyle w:val="apple-converted-space"/>
          <w:rFonts w:eastAsiaTheme="majorEastAsia"/>
          <w:color w:val="3A3A3A"/>
          <w:shd w:val="clear" w:color="auto" w:fill="FFFFFF"/>
        </w:rPr>
        <w:t> </w:t>
      </w:r>
      <w:r w:rsidRPr="00152EFD">
        <w:rPr>
          <w:i/>
          <w:iCs/>
          <w:color w:val="3A3A3A"/>
        </w:rPr>
        <w:t>9</w:t>
      </w:r>
      <w:r w:rsidRPr="00152EFD">
        <w:rPr>
          <w:color w:val="3A3A3A"/>
          <w:shd w:val="clear" w:color="auto" w:fill="FFFFFF"/>
        </w:rPr>
        <w:t xml:space="preserve">(1), </w:t>
      </w:r>
      <w:r w:rsidRPr="00F35A68">
        <w:rPr>
          <w:color w:val="3A3A3A"/>
          <w:shd w:val="clear" w:color="auto" w:fill="FFFFFF"/>
        </w:rPr>
        <w:t xml:space="preserve">84–94. </w:t>
      </w:r>
      <w:hyperlink r:id="rId15" w:history="1">
        <w:r w:rsidR="00BF5E06" w:rsidRPr="00F35A68">
          <w:rPr>
            <w:rStyle w:val="Hyperlink"/>
            <w:shd w:val="clear" w:color="auto" w:fill="FFFFFF"/>
          </w:rPr>
          <w:t>https://doi.org/10.1007/s40617-016-0111-6</w:t>
        </w:r>
      </w:hyperlink>
    </w:p>
    <w:p w14:paraId="73243505" w14:textId="28A10C8D" w:rsidR="00F35A68" w:rsidRPr="00F35A68" w:rsidRDefault="00F35A68" w:rsidP="00C84E01">
      <w:pPr>
        <w:pStyle w:val="NormalWeb"/>
        <w:spacing w:line="480" w:lineRule="auto"/>
        <w:ind w:left="567" w:hanging="567"/>
        <w:rPr>
          <w:color w:val="3A3A3A"/>
          <w:shd w:val="clear" w:color="auto" w:fill="FFFFFF"/>
        </w:rPr>
      </w:pPr>
      <w:r w:rsidRPr="00F35A68">
        <w:rPr>
          <w:rFonts w:eastAsiaTheme="minorHAnsi"/>
          <w:lang w:eastAsia="en-US"/>
          <w14:ligatures w14:val="standardContextual"/>
        </w:rPr>
        <w:t xml:space="preserve">Fox, R. S., Merz, E. L., Solórzano, M. T., &amp; </w:t>
      </w:r>
      <w:proofErr w:type="spellStart"/>
      <w:r w:rsidRPr="00F35A68">
        <w:rPr>
          <w:rFonts w:eastAsiaTheme="minorHAnsi"/>
          <w:lang w:eastAsia="en-US"/>
          <w14:ligatures w14:val="standardContextual"/>
        </w:rPr>
        <w:t>Roesch</w:t>
      </w:r>
      <w:proofErr w:type="spellEnd"/>
      <w:r w:rsidRPr="00F35A68">
        <w:rPr>
          <w:rFonts w:eastAsiaTheme="minorHAnsi"/>
          <w:lang w:eastAsia="en-US"/>
          <w14:ligatures w14:val="standardContextual"/>
        </w:rPr>
        <w:t xml:space="preserve">, S. C. (2013). Further </w:t>
      </w:r>
      <w:r w:rsidR="00930E9D">
        <w:rPr>
          <w:rFonts w:eastAsiaTheme="minorHAnsi"/>
          <w:lang w:eastAsia="en-US"/>
          <w14:ligatures w14:val="standardContextual"/>
        </w:rPr>
        <w:t>e</w:t>
      </w:r>
      <w:r w:rsidRPr="00F35A68">
        <w:rPr>
          <w:rFonts w:eastAsiaTheme="minorHAnsi"/>
          <w:lang w:eastAsia="en-US"/>
          <w14:ligatures w14:val="standardContextual"/>
        </w:rPr>
        <w:t xml:space="preserve">xamining Berry’s Model: The </w:t>
      </w:r>
      <w:r w:rsidR="00930E9D">
        <w:rPr>
          <w:rFonts w:eastAsiaTheme="minorHAnsi"/>
          <w:lang w:eastAsia="en-US"/>
          <w14:ligatures w14:val="standardContextual"/>
        </w:rPr>
        <w:t>a</w:t>
      </w:r>
      <w:r w:rsidRPr="00F35A68">
        <w:rPr>
          <w:rFonts w:eastAsiaTheme="minorHAnsi"/>
          <w:lang w:eastAsia="en-US"/>
          <w14:ligatures w14:val="standardContextual"/>
        </w:rPr>
        <w:t xml:space="preserve">pplicability of </w:t>
      </w:r>
      <w:r w:rsidR="00930E9D">
        <w:rPr>
          <w:rFonts w:eastAsiaTheme="minorHAnsi"/>
          <w:lang w:eastAsia="en-US"/>
          <w14:ligatures w14:val="standardContextual"/>
        </w:rPr>
        <w:t>l</w:t>
      </w:r>
      <w:r w:rsidRPr="00F35A68">
        <w:rPr>
          <w:rFonts w:eastAsiaTheme="minorHAnsi"/>
          <w:lang w:eastAsia="en-US"/>
          <w14:ligatures w14:val="standardContextual"/>
        </w:rPr>
        <w:t xml:space="preserve">atent </w:t>
      </w:r>
      <w:r w:rsidR="00930E9D">
        <w:rPr>
          <w:rFonts w:eastAsiaTheme="minorHAnsi"/>
          <w:lang w:eastAsia="en-US"/>
          <w14:ligatures w14:val="standardContextual"/>
        </w:rPr>
        <w:t>p</w:t>
      </w:r>
      <w:r w:rsidRPr="00F35A68">
        <w:rPr>
          <w:rFonts w:eastAsiaTheme="minorHAnsi"/>
          <w:lang w:eastAsia="en-US"/>
          <w14:ligatures w14:val="standardContextual"/>
        </w:rPr>
        <w:t xml:space="preserve">rofile </w:t>
      </w:r>
      <w:r w:rsidR="00930E9D">
        <w:rPr>
          <w:rFonts w:eastAsiaTheme="minorHAnsi"/>
          <w:lang w:eastAsia="en-US"/>
          <w14:ligatures w14:val="standardContextual"/>
        </w:rPr>
        <w:t>a</w:t>
      </w:r>
      <w:r w:rsidRPr="00F35A68">
        <w:rPr>
          <w:rFonts w:eastAsiaTheme="minorHAnsi"/>
          <w:lang w:eastAsia="en-US"/>
          <w14:ligatures w14:val="standardContextual"/>
        </w:rPr>
        <w:t xml:space="preserve">nalysis to </w:t>
      </w:r>
      <w:r w:rsidR="00930E9D">
        <w:rPr>
          <w:rFonts w:eastAsiaTheme="minorHAnsi"/>
          <w:lang w:eastAsia="en-US"/>
          <w14:ligatures w14:val="standardContextual"/>
        </w:rPr>
        <w:t>a</w:t>
      </w:r>
      <w:r w:rsidRPr="00F35A68">
        <w:rPr>
          <w:rFonts w:eastAsiaTheme="minorHAnsi"/>
          <w:lang w:eastAsia="en-US"/>
          <w14:ligatures w14:val="standardContextual"/>
        </w:rPr>
        <w:t>cculturation. </w:t>
      </w:r>
      <w:r w:rsidRPr="00F35A68">
        <w:rPr>
          <w:rFonts w:eastAsiaTheme="minorHAnsi"/>
          <w:i/>
          <w:iCs/>
          <w:lang w:eastAsia="en-US"/>
          <w14:ligatures w14:val="standardContextual"/>
        </w:rPr>
        <w:t xml:space="preserve">Measurement and Evaluation in </w:t>
      </w:r>
      <w:proofErr w:type="spellStart"/>
      <w:r w:rsidRPr="00F35A68">
        <w:rPr>
          <w:rFonts w:eastAsiaTheme="minorHAnsi"/>
          <w:i/>
          <w:iCs/>
          <w:lang w:eastAsia="en-US"/>
          <w14:ligatures w14:val="standardContextual"/>
        </w:rPr>
        <w:t>Counseling</w:t>
      </w:r>
      <w:proofErr w:type="spellEnd"/>
      <w:r w:rsidRPr="00F35A68">
        <w:rPr>
          <w:rFonts w:eastAsiaTheme="minorHAnsi"/>
          <w:i/>
          <w:iCs/>
          <w:lang w:eastAsia="en-US"/>
          <w14:ligatures w14:val="standardContextual"/>
        </w:rPr>
        <w:t xml:space="preserve"> and Development</w:t>
      </w:r>
      <w:r w:rsidRPr="00F35A68">
        <w:rPr>
          <w:rFonts w:eastAsiaTheme="minorHAnsi"/>
          <w:lang w:eastAsia="en-US"/>
          <w14:ligatures w14:val="standardContextual"/>
        </w:rPr>
        <w:t>, </w:t>
      </w:r>
      <w:r w:rsidRPr="00F35A68">
        <w:rPr>
          <w:rFonts w:eastAsiaTheme="minorHAnsi"/>
          <w:i/>
          <w:iCs/>
          <w:lang w:eastAsia="en-US"/>
          <w14:ligatures w14:val="standardContextual"/>
        </w:rPr>
        <w:t>46</w:t>
      </w:r>
      <w:r w:rsidRPr="00F35A68">
        <w:rPr>
          <w:rFonts w:eastAsiaTheme="minorHAnsi"/>
          <w:lang w:eastAsia="en-US"/>
          <w14:ligatures w14:val="standardContextual"/>
        </w:rPr>
        <w:t xml:space="preserve">(4), 270–288. </w:t>
      </w:r>
      <w:hyperlink r:id="rId16" w:history="1">
        <w:r w:rsidRPr="00F35A68">
          <w:rPr>
            <w:rStyle w:val="Hyperlink"/>
            <w:rFonts w:eastAsiaTheme="minorHAnsi"/>
            <w:lang w:eastAsia="en-US"/>
            <w14:ligatures w14:val="standardContextual"/>
          </w:rPr>
          <w:t>https://doi.org/10.1177/0748175613497036</w:t>
        </w:r>
      </w:hyperlink>
    </w:p>
    <w:p w14:paraId="45DE934E" w14:textId="53D6476B" w:rsidR="00A05227" w:rsidRPr="00152EFD" w:rsidRDefault="00A05227" w:rsidP="00C84E01">
      <w:pPr>
        <w:pStyle w:val="NormalWeb"/>
        <w:spacing w:line="480" w:lineRule="auto"/>
        <w:ind w:left="567" w:hanging="567"/>
        <w:rPr>
          <w:color w:val="3A3A3A"/>
          <w:shd w:val="clear" w:color="auto" w:fill="FFFFFF"/>
        </w:rPr>
      </w:pPr>
      <w:proofErr w:type="spellStart"/>
      <w:r w:rsidRPr="00152EFD">
        <w:rPr>
          <w:color w:val="3A3A3A"/>
          <w:shd w:val="clear" w:color="auto" w:fill="FFFFFF"/>
        </w:rPr>
        <w:t>Gopalkrishnan</w:t>
      </w:r>
      <w:proofErr w:type="spellEnd"/>
      <w:r w:rsidRPr="00152EFD">
        <w:rPr>
          <w:color w:val="3A3A3A"/>
          <w:shd w:val="clear" w:color="auto" w:fill="FFFFFF"/>
        </w:rPr>
        <w:t>, N. (2018). Cultural diversity and mental health: Considerations for policy and practice. </w:t>
      </w:r>
      <w:r w:rsidRPr="00152EFD">
        <w:rPr>
          <w:i/>
          <w:iCs/>
          <w:color w:val="3A3A3A"/>
          <w:shd w:val="clear" w:color="auto" w:fill="FFFFFF"/>
        </w:rPr>
        <w:t>Frontiers in Public Health</w:t>
      </w:r>
      <w:r w:rsidRPr="00152EFD">
        <w:rPr>
          <w:color w:val="3A3A3A"/>
          <w:shd w:val="clear" w:color="auto" w:fill="FFFFFF"/>
        </w:rPr>
        <w:t>, </w:t>
      </w:r>
      <w:r w:rsidRPr="00152EFD">
        <w:rPr>
          <w:i/>
          <w:iCs/>
          <w:color w:val="3A3A3A"/>
          <w:shd w:val="clear" w:color="auto" w:fill="FFFFFF"/>
        </w:rPr>
        <w:t>6</w:t>
      </w:r>
      <w:r w:rsidRPr="00152EFD">
        <w:rPr>
          <w:color w:val="3A3A3A"/>
          <w:shd w:val="clear" w:color="auto" w:fill="FFFFFF"/>
        </w:rPr>
        <w:t xml:space="preserve">. </w:t>
      </w:r>
      <w:hyperlink r:id="rId17" w:history="1">
        <w:r w:rsidRPr="00E14528">
          <w:rPr>
            <w:rStyle w:val="Hyperlink"/>
            <w:shd w:val="clear" w:color="auto" w:fill="FFFFFF"/>
          </w:rPr>
          <w:t>https://doi.org/10.3389/fpubh.2018.00179</w:t>
        </w:r>
      </w:hyperlink>
    </w:p>
    <w:p w14:paraId="38BC5271" w14:textId="53E65706" w:rsidR="001D06BE" w:rsidRPr="00152EFD" w:rsidRDefault="008A11FF" w:rsidP="00C84E01">
      <w:pPr>
        <w:pStyle w:val="NormalWeb"/>
        <w:spacing w:line="480" w:lineRule="auto"/>
        <w:ind w:left="567" w:hanging="567"/>
        <w:rPr>
          <w:color w:val="3A3A3A"/>
          <w:shd w:val="clear" w:color="auto" w:fill="FFFFFF"/>
        </w:rPr>
      </w:pPr>
      <w:proofErr w:type="spellStart"/>
      <w:r w:rsidRPr="00152EFD">
        <w:rPr>
          <w:color w:val="3A3A3A"/>
          <w:shd w:val="clear" w:color="auto" w:fill="FFFFFF"/>
        </w:rPr>
        <w:t>Gutchess</w:t>
      </w:r>
      <w:proofErr w:type="spellEnd"/>
      <w:r w:rsidRPr="00152EFD">
        <w:rPr>
          <w:color w:val="3A3A3A"/>
          <w:shd w:val="clear" w:color="auto" w:fill="FFFFFF"/>
        </w:rPr>
        <w:t>, A., &amp; Rajaram, S. (2023). Consideration of culture in cognition: How we can enrich methodology and theory.</w:t>
      </w:r>
      <w:r w:rsidRPr="00152EFD">
        <w:rPr>
          <w:rStyle w:val="apple-converted-space"/>
          <w:rFonts w:eastAsiaTheme="majorEastAsia"/>
          <w:color w:val="3A3A3A"/>
          <w:shd w:val="clear" w:color="auto" w:fill="FFFFFF"/>
        </w:rPr>
        <w:t> </w:t>
      </w:r>
      <w:r w:rsidRPr="00152EFD">
        <w:rPr>
          <w:i/>
          <w:iCs/>
          <w:color w:val="3A3A3A"/>
        </w:rPr>
        <w:t>Psychonomic Bulletin &amp; Review</w:t>
      </w:r>
      <w:r w:rsidRPr="00152EFD">
        <w:rPr>
          <w:color w:val="3A3A3A"/>
          <w:shd w:val="clear" w:color="auto" w:fill="FFFFFF"/>
        </w:rPr>
        <w:t>,</w:t>
      </w:r>
      <w:r w:rsidRPr="00152EFD">
        <w:rPr>
          <w:rStyle w:val="apple-converted-space"/>
          <w:rFonts w:eastAsiaTheme="majorEastAsia"/>
          <w:color w:val="3A3A3A"/>
          <w:shd w:val="clear" w:color="auto" w:fill="FFFFFF"/>
        </w:rPr>
        <w:t> </w:t>
      </w:r>
      <w:r w:rsidRPr="00152EFD">
        <w:rPr>
          <w:i/>
          <w:iCs/>
          <w:color w:val="3A3A3A"/>
        </w:rPr>
        <w:t>30</w:t>
      </w:r>
      <w:r w:rsidRPr="00152EFD">
        <w:rPr>
          <w:color w:val="3A3A3A"/>
          <w:shd w:val="clear" w:color="auto" w:fill="FFFFFF"/>
        </w:rPr>
        <w:t xml:space="preserve">(3), 914–931. </w:t>
      </w:r>
      <w:hyperlink r:id="rId18" w:history="1">
        <w:r w:rsidR="001D06BE" w:rsidRPr="00152EFD">
          <w:rPr>
            <w:rStyle w:val="Hyperlink"/>
            <w:shd w:val="clear" w:color="auto" w:fill="FFFFFF"/>
          </w:rPr>
          <w:t>https://doi.org/10.3758/s13423-022-02227-5</w:t>
        </w:r>
      </w:hyperlink>
    </w:p>
    <w:p w14:paraId="029EC876" w14:textId="4A622D3C" w:rsidR="00B73EC1" w:rsidRPr="00152EFD" w:rsidRDefault="00B73EC1" w:rsidP="00C84E01">
      <w:pPr>
        <w:pStyle w:val="NormalWeb"/>
        <w:spacing w:line="480" w:lineRule="auto"/>
        <w:ind w:left="567" w:hanging="567"/>
        <w:rPr>
          <w:color w:val="3A3A3A"/>
          <w:shd w:val="clear" w:color="auto" w:fill="FFFFFF"/>
        </w:rPr>
      </w:pPr>
      <w:r w:rsidRPr="00152EFD">
        <w:rPr>
          <w:color w:val="3A3A3A"/>
          <w:shd w:val="clear" w:color="auto" w:fill="FFFFFF"/>
        </w:rPr>
        <w:t xml:space="preserve">Greenfield, P. M., Maynard, A. E., &amp; Childs, C. P. (2003). Historical change, cultural learning, and cognitive representation in </w:t>
      </w:r>
      <w:proofErr w:type="spellStart"/>
      <w:r w:rsidRPr="00152EFD">
        <w:rPr>
          <w:color w:val="3A3A3A"/>
          <w:shd w:val="clear" w:color="auto" w:fill="FFFFFF"/>
        </w:rPr>
        <w:t>Zinacantec</w:t>
      </w:r>
      <w:proofErr w:type="spellEnd"/>
      <w:r w:rsidRPr="00152EFD">
        <w:rPr>
          <w:color w:val="3A3A3A"/>
          <w:shd w:val="clear" w:color="auto" w:fill="FFFFFF"/>
        </w:rPr>
        <w:t xml:space="preserve"> Maya children.</w:t>
      </w:r>
      <w:r w:rsidRPr="00152EFD">
        <w:rPr>
          <w:rStyle w:val="apple-converted-space"/>
          <w:rFonts w:eastAsiaTheme="majorEastAsia"/>
          <w:color w:val="3A3A3A"/>
          <w:shd w:val="clear" w:color="auto" w:fill="FFFFFF"/>
        </w:rPr>
        <w:t> </w:t>
      </w:r>
      <w:r w:rsidRPr="00152EFD">
        <w:rPr>
          <w:i/>
          <w:iCs/>
          <w:color w:val="3A3A3A"/>
        </w:rPr>
        <w:t>Cognitive Development</w:t>
      </w:r>
      <w:r w:rsidRPr="00152EFD">
        <w:rPr>
          <w:color w:val="3A3A3A"/>
          <w:shd w:val="clear" w:color="auto" w:fill="FFFFFF"/>
        </w:rPr>
        <w:t>,</w:t>
      </w:r>
      <w:r w:rsidRPr="00152EFD">
        <w:rPr>
          <w:rStyle w:val="apple-converted-space"/>
          <w:rFonts w:eastAsiaTheme="majorEastAsia"/>
          <w:color w:val="3A3A3A"/>
          <w:shd w:val="clear" w:color="auto" w:fill="FFFFFF"/>
        </w:rPr>
        <w:t> </w:t>
      </w:r>
      <w:r w:rsidRPr="00152EFD">
        <w:rPr>
          <w:i/>
          <w:iCs/>
          <w:color w:val="3A3A3A"/>
        </w:rPr>
        <w:t>18</w:t>
      </w:r>
      <w:r w:rsidRPr="00152EFD">
        <w:rPr>
          <w:color w:val="3A3A3A"/>
          <w:shd w:val="clear" w:color="auto" w:fill="FFFFFF"/>
        </w:rPr>
        <w:t xml:space="preserve">(4), 455–487. </w:t>
      </w:r>
      <w:hyperlink r:id="rId19" w:history="1">
        <w:r w:rsidR="006146BB" w:rsidRPr="00152EFD">
          <w:rPr>
            <w:rStyle w:val="Hyperlink"/>
            <w:shd w:val="clear" w:color="auto" w:fill="FFFFFF"/>
          </w:rPr>
          <w:t>https://doi.org/10.1016/j.cogdev.2003.09.004</w:t>
        </w:r>
      </w:hyperlink>
    </w:p>
    <w:p w14:paraId="0C97A1E0" w14:textId="078B0E69" w:rsidR="006146BB" w:rsidRPr="009705D4" w:rsidRDefault="006146BB" w:rsidP="00C84E01">
      <w:pPr>
        <w:pStyle w:val="NormalWeb"/>
        <w:spacing w:line="480" w:lineRule="auto"/>
        <w:ind w:left="567" w:hanging="567"/>
        <w:rPr>
          <w:color w:val="3A3A3A"/>
          <w:shd w:val="clear" w:color="auto" w:fill="FFFFFF"/>
        </w:rPr>
      </w:pPr>
      <w:r w:rsidRPr="00152EFD">
        <w:rPr>
          <w:color w:val="3A3A3A"/>
          <w:shd w:val="clear" w:color="auto" w:fill="FFFFFF"/>
        </w:rPr>
        <w:t xml:space="preserve">Gu, X., Wang, H., &amp; Mason, J. (2017). Are They Thinking </w:t>
      </w:r>
      <w:r w:rsidR="00930E9D">
        <w:rPr>
          <w:color w:val="3A3A3A"/>
          <w:shd w:val="clear" w:color="auto" w:fill="FFFFFF"/>
        </w:rPr>
        <w:t>d</w:t>
      </w:r>
      <w:r w:rsidRPr="00152EFD">
        <w:rPr>
          <w:color w:val="3A3A3A"/>
          <w:shd w:val="clear" w:color="auto" w:fill="FFFFFF"/>
        </w:rPr>
        <w:t xml:space="preserve">ifferently: A </w:t>
      </w:r>
      <w:r w:rsidR="00930E9D">
        <w:rPr>
          <w:color w:val="3A3A3A"/>
          <w:shd w:val="clear" w:color="auto" w:fill="FFFFFF"/>
        </w:rPr>
        <w:t>c</w:t>
      </w:r>
      <w:r w:rsidRPr="00152EFD">
        <w:rPr>
          <w:color w:val="3A3A3A"/>
          <w:shd w:val="clear" w:color="auto" w:fill="FFFFFF"/>
        </w:rPr>
        <w:t>ross-</w:t>
      </w:r>
      <w:r w:rsidR="00930E9D">
        <w:rPr>
          <w:color w:val="3A3A3A"/>
          <w:shd w:val="clear" w:color="auto" w:fill="FFFFFF"/>
        </w:rPr>
        <w:t>c</w:t>
      </w:r>
      <w:r w:rsidRPr="00152EFD">
        <w:rPr>
          <w:color w:val="3A3A3A"/>
          <w:shd w:val="clear" w:color="auto" w:fill="FFFFFF"/>
        </w:rPr>
        <w:t xml:space="preserve">ultural </w:t>
      </w:r>
      <w:r w:rsidR="00930E9D">
        <w:rPr>
          <w:color w:val="3A3A3A"/>
          <w:shd w:val="clear" w:color="auto" w:fill="FFFFFF"/>
        </w:rPr>
        <w:t>s</w:t>
      </w:r>
      <w:r w:rsidRPr="009705D4">
        <w:rPr>
          <w:color w:val="3A3A3A"/>
          <w:shd w:val="clear" w:color="auto" w:fill="FFFFFF"/>
        </w:rPr>
        <w:t xml:space="preserve">tudy on the </w:t>
      </w:r>
      <w:r w:rsidR="00930E9D">
        <w:rPr>
          <w:color w:val="3A3A3A"/>
          <w:shd w:val="clear" w:color="auto" w:fill="FFFFFF"/>
        </w:rPr>
        <w:t>r</w:t>
      </w:r>
      <w:r w:rsidRPr="009705D4">
        <w:rPr>
          <w:color w:val="3A3A3A"/>
          <w:shd w:val="clear" w:color="auto" w:fill="FFFFFF"/>
        </w:rPr>
        <w:t xml:space="preserve">elationship of </w:t>
      </w:r>
      <w:r w:rsidR="00930E9D">
        <w:rPr>
          <w:color w:val="3A3A3A"/>
          <w:shd w:val="clear" w:color="auto" w:fill="FFFFFF"/>
        </w:rPr>
        <w:t>t</w:t>
      </w:r>
      <w:r w:rsidRPr="009705D4">
        <w:rPr>
          <w:color w:val="3A3A3A"/>
          <w:shd w:val="clear" w:color="auto" w:fill="FFFFFF"/>
        </w:rPr>
        <w:t xml:space="preserve">hinking </w:t>
      </w:r>
      <w:r w:rsidR="00930E9D">
        <w:rPr>
          <w:color w:val="3A3A3A"/>
          <w:shd w:val="clear" w:color="auto" w:fill="FFFFFF"/>
        </w:rPr>
        <w:t>s</w:t>
      </w:r>
      <w:r w:rsidRPr="009705D4">
        <w:rPr>
          <w:color w:val="3A3A3A"/>
          <w:shd w:val="clear" w:color="auto" w:fill="FFFFFF"/>
        </w:rPr>
        <w:t xml:space="preserve">tyles and </w:t>
      </w:r>
      <w:r w:rsidR="00930E9D">
        <w:rPr>
          <w:color w:val="3A3A3A"/>
          <w:shd w:val="clear" w:color="auto" w:fill="FFFFFF"/>
        </w:rPr>
        <w:t>e</w:t>
      </w:r>
      <w:r w:rsidRPr="009705D4">
        <w:rPr>
          <w:color w:val="3A3A3A"/>
          <w:shd w:val="clear" w:color="auto" w:fill="FFFFFF"/>
        </w:rPr>
        <w:t xml:space="preserve">merging </w:t>
      </w:r>
      <w:r w:rsidR="00930E9D">
        <w:rPr>
          <w:color w:val="3A3A3A"/>
          <w:shd w:val="clear" w:color="auto" w:fill="FFFFFF"/>
        </w:rPr>
        <w:t>r</w:t>
      </w:r>
      <w:r w:rsidRPr="009705D4">
        <w:rPr>
          <w:color w:val="3A3A3A"/>
          <w:shd w:val="clear" w:color="auto" w:fill="FFFFFF"/>
        </w:rPr>
        <w:t xml:space="preserve">oles in </w:t>
      </w:r>
      <w:r w:rsidR="00930E9D">
        <w:rPr>
          <w:color w:val="3A3A3A"/>
          <w:shd w:val="clear" w:color="auto" w:fill="FFFFFF"/>
        </w:rPr>
        <w:t>c</w:t>
      </w:r>
      <w:r w:rsidRPr="009705D4">
        <w:rPr>
          <w:color w:val="3A3A3A"/>
          <w:shd w:val="clear" w:color="auto" w:fill="FFFFFF"/>
        </w:rPr>
        <w:t>omputer-</w:t>
      </w:r>
      <w:r w:rsidR="00930E9D">
        <w:rPr>
          <w:color w:val="3A3A3A"/>
          <w:shd w:val="clear" w:color="auto" w:fill="FFFFFF"/>
        </w:rPr>
        <w:t>s</w:t>
      </w:r>
      <w:r w:rsidRPr="009705D4">
        <w:rPr>
          <w:color w:val="3A3A3A"/>
          <w:shd w:val="clear" w:color="auto" w:fill="FFFFFF"/>
        </w:rPr>
        <w:t xml:space="preserve">upported </w:t>
      </w:r>
      <w:r w:rsidR="00930E9D">
        <w:rPr>
          <w:color w:val="3A3A3A"/>
          <w:shd w:val="clear" w:color="auto" w:fill="FFFFFF"/>
        </w:rPr>
        <w:t>c</w:t>
      </w:r>
      <w:r w:rsidRPr="009705D4">
        <w:rPr>
          <w:color w:val="3A3A3A"/>
          <w:shd w:val="clear" w:color="auto" w:fill="FFFFFF"/>
        </w:rPr>
        <w:t xml:space="preserve">ollaborative </w:t>
      </w:r>
      <w:r w:rsidR="00930E9D">
        <w:rPr>
          <w:color w:val="3A3A3A"/>
          <w:shd w:val="clear" w:color="auto" w:fill="FFFFFF"/>
        </w:rPr>
        <w:t>l</w:t>
      </w:r>
      <w:r w:rsidRPr="009705D4">
        <w:rPr>
          <w:color w:val="3A3A3A"/>
          <w:shd w:val="clear" w:color="auto" w:fill="FFFFFF"/>
        </w:rPr>
        <w:t>earning.</w:t>
      </w:r>
      <w:r w:rsidRPr="009705D4">
        <w:rPr>
          <w:rStyle w:val="apple-converted-space"/>
          <w:rFonts w:eastAsiaTheme="majorEastAsia"/>
          <w:color w:val="3A3A3A"/>
          <w:shd w:val="clear" w:color="auto" w:fill="FFFFFF"/>
        </w:rPr>
        <w:t> </w:t>
      </w:r>
      <w:r w:rsidRPr="009705D4">
        <w:rPr>
          <w:i/>
          <w:iCs/>
          <w:color w:val="3A3A3A"/>
        </w:rPr>
        <w:t>Educational Technology &amp; Society</w:t>
      </w:r>
      <w:r w:rsidRPr="009705D4">
        <w:rPr>
          <w:color w:val="3A3A3A"/>
          <w:shd w:val="clear" w:color="auto" w:fill="FFFFFF"/>
        </w:rPr>
        <w:t>,</w:t>
      </w:r>
      <w:r w:rsidRPr="009705D4">
        <w:rPr>
          <w:rStyle w:val="apple-converted-space"/>
          <w:rFonts w:eastAsiaTheme="majorEastAsia"/>
          <w:color w:val="3A3A3A"/>
          <w:shd w:val="clear" w:color="auto" w:fill="FFFFFF"/>
        </w:rPr>
        <w:t> </w:t>
      </w:r>
      <w:r w:rsidRPr="009705D4">
        <w:rPr>
          <w:i/>
          <w:iCs/>
          <w:color w:val="3A3A3A"/>
        </w:rPr>
        <w:t>20</w:t>
      </w:r>
      <w:r w:rsidRPr="009705D4">
        <w:rPr>
          <w:color w:val="3A3A3A"/>
          <w:shd w:val="clear" w:color="auto" w:fill="FFFFFF"/>
        </w:rPr>
        <w:t>(1), 13–24.</w:t>
      </w:r>
    </w:p>
    <w:p w14:paraId="4C31F190" w14:textId="3A7C2880" w:rsidR="001D06BE" w:rsidRPr="009705D4" w:rsidRDefault="00BF5E06" w:rsidP="00C84E01">
      <w:pPr>
        <w:pStyle w:val="NormalWeb"/>
        <w:spacing w:line="480" w:lineRule="auto"/>
        <w:ind w:left="567" w:hanging="567"/>
      </w:pPr>
      <w:r w:rsidRPr="009705D4">
        <w:t xml:space="preserve">Henrich, J., Heine, S. J., &amp; </w:t>
      </w:r>
      <w:proofErr w:type="spellStart"/>
      <w:r w:rsidRPr="009705D4">
        <w:t>Norenzayan</w:t>
      </w:r>
      <w:proofErr w:type="spellEnd"/>
      <w:r w:rsidRPr="009705D4">
        <w:t xml:space="preserve">, A. (2010). The weirdest people in the world? </w:t>
      </w:r>
      <w:proofErr w:type="spellStart"/>
      <w:r w:rsidRPr="009705D4">
        <w:t>Behavioral</w:t>
      </w:r>
      <w:proofErr w:type="spellEnd"/>
      <w:r w:rsidRPr="009705D4">
        <w:t xml:space="preserve"> and Brain Sciences, 33(2-3), 61-83</w:t>
      </w:r>
      <w:r w:rsidR="009705D4" w:rsidRPr="009705D4">
        <w:t xml:space="preserve">. </w:t>
      </w:r>
      <w:hyperlink r:id="rId20" w:history="1">
        <w:r w:rsidR="009705D4" w:rsidRPr="009705D4">
          <w:rPr>
            <w:rStyle w:val="Hyperlink"/>
            <w:shd w:val="clear" w:color="auto" w:fill="FFFFFF"/>
          </w:rPr>
          <w:t>https://doi.org/10.1017/S0140525X0999152X</w:t>
        </w:r>
      </w:hyperlink>
    </w:p>
    <w:p w14:paraId="07F530D9" w14:textId="77777777" w:rsidR="001D06BE" w:rsidRPr="00152EFD" w:rsidRDefault="00885067" w:rsidP="00C84E01">
      <w:pPr>
        <w:pStyle w:val="NormalWeb"/>
        <w:spacing w:line="480" w:lineRule="auto"/>
        <w:ind w:left="567" w:hanging="567"/>
        <w:rPr>
          <w:color w:val="232323"/>
          <w:shd w:val="clear" w:color="auto" w:fill="FFFFFF"/>
        </w:rPr>
      </w:pPr>
      <w:proofErr w:type="spellStart"/>
      <w:r w:rsidRPr="00152EFD">
        <w:rPr>
          <w:color w:val="232323"/>
          <w:shd w:val="clear" w:color="auto" w:fill="FFFFFF"/>
        </w:rPr>
        <w:t>Hewstone</w:t>
      </w:r>
      <w:proofErr w:type="spellEnd"/>
      <w:r w:rsidR="00C6459C" w:rsidRPr="00152EFD">
        <w:rPr>
          <w:color w:val="232323"/>
          <w:shd w:val="clear" w:color="auto" w:fill="FFFFFF"/>
        </w:rPr>
        <w:t>, M., Stroebe</w:t>
      </w:r>
      <w:r w:rsidR="00D02BD0" w:rsidRPr="00152EFD">
        <w:rPr>
          <w:color w:val="232323"/>
          <w:shd w:val="clear" w:color="auto" w:fill="FFFFFF"/>
        </w:rPr>
        <w:t>, W., &amp; Jonas, K.</w:t>
      </w:r>
      <w:r w:rsidR="00A25FF2" w:rsidRPr="00152EFD">
        <w:rPr>
          <w:color w:val="232323"/>
          <w:shd w:val="clear" w:color="auto" w:fill="FFFFFF"/>
        </w:rPr>
        <w:t xml:space="preserve"> (2008).</w:t>
      </w:r>
      <w:r w:rsidR="00D02BD0" w:rsidRPr="00152EFD">
        <w:rPr>
          <w:color w:val="232323"/>
          <w:shd w:val="clear" w:color="auto" w:fill="FFFFFF"/>
        </w:rPr>
        <w:t xml:space="preserve"> </w:t>
      </w:r>
      <w:r w:rsidR="00D02BD0" w:rsidRPr="00152EFD">
        <w:rPr>
          <w:i/>
          <w:iCs/>
          <w:color w:val="232323"/>
          <w:shd w:val="clear" w:color="auto" w:fill="FFFFFF"/>
        </w:rPr>
        <w:t xml:space="preserve">Introduction to </w:t>
      </w:r>
      <w:r w:rsidR="00C12984" w:rsidRPr="00152EFD">
        <w:rPr>
          <w:i/>
          <w:iCs/>
          <w:color w:val="232323"/>
          <w:shd w:val="clear" w:color="auto" w:fill="FFFFFF"/>
        </w:rPr>
        <w:t>S</w:t>
      </w:r>
      <w:r w:rsidR="00D02BD0" w:rsidRPr="00152EFD">
        <w:rPr>
          <w:i/>
          <w:iCs/>
          <w:color w:val="232323"/>
          <w:shd w:val="clear" w:color="auto" w:fill="FFFFFF"/>
        </w:rPr>
        <w:t xml:space="preserve">ocial </w:t>
      </w:r>
      <w:r w:rsidR="00C12984" w:rsidRPr="00152EFD">
        <w:rPr>
          <w:i/>
          <w:iCs/>
          <w:color w:val="232323"/>
          <w:shd w:val="clear" w:color="auto" w:fill="FFFFFF"/>
        </w:rPr>
        <w:t>P</w:t>
      </w:r>
      <w:r w:rsidR="00D02BD0" w:rsidRPr="00152EFD">
        <w:rPr>
          <w:i/>
          <w:iCs/>
          <w:color w:val="232323"/>
          <w:shd w:val="clear" w:color="auto" w:fill="FFFFFF"/>
        </w:rPr>
        <w:t>sycholog</w:t>
      </w:r>
      <w:r w:rsidR="001E7419" w:rsidRPr="00152EFD">
        <w:rPr>
          <w:i/>
          <w:iCs/>
          <w:color w:val="232323"/>
          <w:shd w:val="clear" w:color="auto" w:fill="FFFFFF"/>
        </w:rPr>
        <w:t>y. A European</w:t>
      </w:r>
      <w:r w:rsidR="001E7419" w:rsidRPr="00152EFD">
        <w:rPr>
          <w:color w:val="232323"/>
          <w:shd w:val="clear" w:color="auto" w:fill="FFFFFF"/>
        </w:rPr>
        <w:t xml:space="preserve"> </w:t>
      </w:r>
      <w:r w:rsidR="00F8263E" w:rsidRPr="00152EFD">
        <w:rPr>
          <w:i/>
          <w:iCs/>
          <w:color w:val="232323"/>
          <w:shd w:val="clear" w:color="auto" w:fill="FFFFFF"/>
        </w:rPr>
        <w:t>P</w:t>
      </w:r>
      <w:r w:rsidR="001E7419" w:rsidRPr="00152EFD">
        <w:rPr>
          <w:i/>
          <w:iCs/>
          <w:color w:val="232323"/>
          <w:shd w:val="clear" w:color="auto" w:fill="FFFFFF"/>
        </w:rPr>
        <w:t>erspective</w:t>
      </w:r>
      <w:r w:rsidR="001E7419" w:rsidRPr="00152EFD">
        <w:rPr>
          <w:color w:val="232323"/>
          <w:shd w:val="clear" w:color="auto" w:fill="FFFFFF"/>
        </w:rPr>
        <w:t xml:space="preserve"> (4</w:t>
      </w:r>
      <w:r w:rsidR="001E7419" w:rsidRPr="00152EFD">
        <w:rPr>
          <w:color w:val="232323"/>
          <w:shd w:val="clear" w:color="auto" w:fill="FFFFFF"/>
          <w:vertAlign w:val="superscript"/>
        </w:rPr>
        <w:t>th</w:t>
      </w:r>
      <w:r w:rsidR="001E7419" w:rsidRPr="00152EFD">
        <w:rPr>
          <w:color w:val="232323"/>
          <w:shd w:val="clear" w:color="auto" w:fill="FFFFFF"/>
        </w:rPr>
        <w:t xml:space="preserve"> ed.). </w:t>
      </w:r>
      <w:r w:rsidR="00EF2409" w:rsidRPr="00152EFD">
        <w:rPr>
          <w:color w:val="232323"/>
          <w:shd w:val="clear" w:color="auto" w:fill="FFFFFF"/>
        </w:rPr>
        <w:t>Blackwell</w:t>
      </w:r>
      <w:r w:rsidR="00BC6154" w:rsidRPr="00152EFD">
        <w:rPr>
          <w:color w:val="232323"/>
          <w:shd w:val="clear" w:color="auto" w:fill="FFFFFF"/>
        </w:rPr>
        <w:t xml:space="preserve"> Publishing Ltd. </w:t>
      </w:r>
    </w:p>
    <w:p w14:paraId="399B6EE9" w14:textId="77777777" w:rsidR="001D06BE" w:rsidRPr="00152EFD" w:rsidRDefault="00472B9C" w:rsidP="00C84E01">
      <w:pPr>
        <w:pStyle w:val="NormalWeb"/>
        <w:spacing w:line="480" w:lineRule="auto"/>
        <w:ind w:left="567" w:hanging="567"/>
        <w:rPr>
          <w:color w:val="232323"/>
          <w:shd w:val="clear" w:color="auto" w:fill="FFFFFF"/>
        </w:rPr>
      </w:pPr>
      <w:proofErr w:type="spellStart"/>
      <w:r w:rsidRPr="00152EFD">
        <w:rPr>
          <w:color w:val="232323"/>
          <w:shd w:val="clear" w:color="auto" w:fill="FFFFFF"/>
        </w:rPr>
        <w:t>Hewstone</w:t>
      </w:r>
      <w:proofErr w:type="spellEnd"/>
      <w:r w:rsidRPr="00152EFD">
        <w:rPr>
          <w:color w:val="232323"/>
          <w:shd w:val="clear" w:color="auto" w:fill="FFFFFF"/>
        </w:rPr>
        <w:t xml:space="preserve">, M., Stroebe, W., &amp; Jonas, K. (2015). </w:t>
      </w:r>
      <w:r w:rsidR="00C12984" w:rsidRPr="00152EFD">
        <w:rPr>
          <w:i/>
          <w:iCs/>
          <w:color w:val="232323"/>
          <w:shd w:val="clear" w:color="auto" w:fill="FFFFFF"/>
        </w:rPr>
        <w:t xml:space="preserve">An Introduction to Social Psychology </w:t>
      </w:r>
      <w:r w:rsidR="00C12984" w:rsidRPr="00152EFD">
        <w:rPr>
          <w:color w:val="232323"/>
          <w:shd w:val="clear" w:color="auto" w:fill="FFFFFF"/>
        </w:rPr>
        <w:t>(6</w:t>
      </w:r>
      <w:r w:rsidR="00C12984" w:rsidRPr="00152EFD">
        <w:rPr>
          <w:color w:val="232323"/>
          <w:shd w:val="clear" w:color="auto" w:fill="FFFFFF"/>
          <w:vertAlign w:val="superscript"/>
        </w:rPr>
        <w:t>th</w:t>
      </w:r>
      <w:r w:rsidR="00C12984" w:rsidRPr="00152EFD">
        <w:rPr>
          <w:color w:val="232323"/>
          <w:shd w:val="clear" w:color="auto" w:fill="FFFFFF"/>
        </w:rPr>
        <w:t xml:space="preserve"> ed.). </w:t>
      </w:r>
      <w:r w:rsidR="00A860A0" w:rsidRPr="00152EFD">
        <w:rPr>
          <w:color w:val="232323"/>
          <w:shd w:val="clear" w:color="auto" w:fill="FFFFFF"/>
        </w:rPr>
        <w:t xml:space="preserve">British Psychological Society and John Wiley </w:t>
      </w:r>
      <w:r w:rsidR="002B08A3" w:rsidRPr="00152EFD">
        <w:rPr>
          <w:color w:val="232323"/>
          <w:shd w:val="clear" w:color="auto" w:fill="FFFFFF"/>
        </w:rPr>
        <w:t xml:space="preserve">&amp; Sons Ltd. </w:t>
      </w:r>
    </w:p>
    <w:p w14:paraId="71007F72" w14:textId="32EA66A8" w:rsidR="00614328" w:rsidRPr="003D7E49" w:rsidRDefault="00614328" w:rsidP="00C84E01">
      <w:pPr>
        <w:pStyle w:val="NormalWeb"/>
        <w:spacing w:line="480" w:lineRule="auto"/>
        <w:ind w:left="567" w:hanging="567"/>
        <w:rPr>
          <w:color w:val="232323"/>
          <w:shd w:val="clear" w:color="auto" w:fill="FFFFFF"/>
        </w:rPr>
      </w:pPr>
      <w:r w:rsidRPr="003D7E49">
        <w:rPr>
          <w:color w:val="3A3A3A"/>
          <w:shd w:val="clear" w:color="auto" w:fill="FFFFFF"/>
        </w:rPr>
        <w:t xml:space="preserve">Hofmann, S. G., Anu </w:t>
      </w:r>
      <w:proofErr w:type="spellStart"/>
      <w:r w:rsidRPr="003D7E49">
        <w:rPr>
          <w:color w:val="3A3A3A"/>
          <w:shd w:val="clear" w:color="auto" w:fill="FFFFFF"/>
        </w:rPr>
        <w:t>Asnaani</w:t>
      </w:r>
      <w:proofErr w:type="spellEnd"/>
      <w:r w:rsidRPr="003D7E49">
        <w:rPr>
          <w:color w:val="3A3A3A"/>
          <w:shd w:val="clear" w:color="auto" w:fill="FFFFFF"/>
        </w:rPr>
        <w:t>, M. A., &amp; Hinton, D. E. (2010). Cultural aspects in social anxiety and social anxiety disorder.</w:t>
      </w:r>
      <w:r w:rsidRPr="003D7E49">
        <w:rPr>
          <w:rStyle w:val="apple-converted-space"/>
          <w:rFonts w:eastAsiaTheme="majorEastAsia"/>
          <w:color w:val="3A3A3A"/>
          <w:shd w:val="clear" w:color="auto" w:fill="FFFFFF"/>
        </w:rPr>
        <w:t> </w:t>
      </w:r>
      <w:r w:rsidRPr="003D7E49">
        <w:rPr>
          <w:i/>
          <w:iCs/>
          <w:color w:val="3A3A3A"/>
        </w:rPr>
        <w:t>Depression and Anxiety</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27</w:t>
      </w:r>
      <w:r w:rsidRPr="003D7E49">
        <w:rPr>
          <w:color w:val="3A3A3A"/>
          <w:shd w:val="clear" w:color="auto" w:fill="FFFFFF"/>
        </w:rPr>
        <w:t xml:space="preserve">(12), 1117–1127. </w:t>
      </w:r>
      <w:hyperlink r:id="rId21" w:history="1">
        <w:r w:rsidRPr="003D7E49">
          <w:rPr>
            <w:rStyle w:val="Hyperlink"/>
            <w:shd w:val="clear" w:color="auto" w:fill="FFFFFF"/>
          </w:rPr>
          <w:t>https://doi.org/10.1002/da.20759</w:t>
        </w:r>
      </w:hyperlink>
    </w:p>
    <w:p w14:paraId="62A5D2FA" w14:textId="77777777" w:rsidR="001D06BE" w:rsidRPr="003D7E49" w:rsidRDefault="005663C4" w:rsidP="00C84E01">
      <w:pPr>
        <w:pStyle w:val="NormalWeb"/>
        <w:spacing w:line="480" w:lineRule="auto"/>
        <w:ind w:left="567" w:hanging="567"/>
        <w:rPr>
          <w:color w:val="3A3A3A"/>
          <w:shd w:val="clear" w:color="auto" w:fill="FFFFFF"/>
        </w:rPr>
      </w:pPr>
      <w:r w:rsidRPr="003D7E49">
        <w:rPr>
          <w:color w:val="3A3A3A"/>
          <w:shd w:val="clear" w:color="auto" w:fill="FFFFFF"/>
        </w:rPr>
        <w:t>Hogg, M. A., &amp; Vaughan, G. M. (2022).</w:t>
      </w:r>
      <w:r w:rsidRPr="003D7E49">
        <w:rPr>
          <w:rStyle w:val="apple-converted-space"/>
          <w:rFonts w:eastAsiaTheme="majorEastAsia"/>
          <w:color w:val="3A3A3A"/>
          <w:shd w:val="clear" w:color="auto" w:fill="FFFFFF"/>
        </w:rPr>
        <w:t> </w:t>
      </w:r>
      <w:r w:rsidRPr="003D7E49">
        <w:rPr>
          <w:i/>
          <w:iCs/>
          <w:color w:val="3A3A3A"/>
        </w:rPr>
        <w:t>Social psychology</w:t>
      </w:r>
      <w:r w:rsidRPr="003D7E49">
        <w:rPr>
          <w:rStyle w:val="apple-converted-space"/>
          <w:rFonts w:eastAsiaTheme="majorEastAsia"/>
          <w:color w:val="3A3A3A"/>
          <w:shd w:val="clear" w:color="auto" w:fill="FFFFFF"/>
        </w:rPr>
        <w:t> </w:t>
      </w:r>
      <w:r w:rsidRPr="003D7E49">
        <w:rPr>
          <w:color w:val="3A3A3A"/>
          <w:shd w:val="clear" w:color="auto" w:fill="FFFFFF"/>
        </w:rPr>
        <w:t>(9</w:t>
      </w:r>
      <w:r w:rsidRPr="003D7E49">
        <w:rPr>
          <w:color w:val="3A3A3A"/>
          <w:shd w:val="clear" w:color="auto" w:fill="FFFFFF"/>
          <w:vertAlign w:val="superscript"/>
        </w:rPr>
        <w:t>th</w:t>
      </w:r>
      <w:r w:rsidRPr="003D7E49">
        <w:rPr>
          <w:color w:val="3A3A3A"/>
          <w:shd w:val="clear" w:color="auto" w:fill="FFFFFF"/>
        </w:rPr>
        <w:t xml:space="preserve"> ed.). Pearson.</w:t>
      </w:r>
    </w:p>
    <w:p w14:paraId="37F5BB90" w14:textId="77777777" w:rsidR="001D06BE" w:rsidRDefault="00EA7E10" w:rsidP="00C84E01">
      <w:pPr>
        <w:pStyle w:val="NormalWeb"/>
        <w:spacing w:line="480" w:lineRule="auto"/>
        <w:ind w:left="567" w:hanging="567"/>
        <w:rPr>
          <w:color w:val="3A3A3A"/>
          <w:shd w:val="clear" w:color="auto" w:fill="FFFFFF"/>
        </w:rPr>
      </w:pPr>
      <w:r w:rsidRPr="003D7E49">
        <w:rPr>
          <w:color w:val="3A3A3A"/>
          <w:shd w:val="clear" w:color="auto" w:fill="FFFFFF"/>
        </w:rPr>
        <w:t>Jahoda, G. (2012). Critical reflections on some recent definitions of “culture.” </w:t>
      </w:r>
      <w:r w:rsidRPr="003D7E49">
        <w:rPr>
          <w:i/>
          <w:iCs/>
          <w:color w:val="3A3A3A"/>
          <w:shd w:val="clear" w:color="auto" w:fill="FFFFFF"/>
        </w:rPr>
        <w:t>Culture &amp; Psychology</w:t>
      </w:r>
      <w:r w:rsidRPr="003D7E49">
        <w:rPr>
          <w:color w:val="3A3A3A"/>
          <w:shd w:val="clear" w:color="auto" w:fill="FFFFFF"/>
        </w:rPr>
        <w:t>, </w:t>
      </w:r>
      <w:r w:rsidRPr="003D7E49">
        <w:rPr>
          <w:i/>
          <w:iCs/>
          <w:color w:val="3A3A3A"/>
          <w:shd w:val="clear" w:color="auto" w:fill="FFFFFF"/>
        </w:rPr>
        <w:t>18</w:t>
      </w:r>
      <w:r w:rsidRPr="003D7E49">
        <w:rPr>
          <w:color w:val="3A3A3A"/>
          <w:shd w:val="clear" w:color="auto" w:fill="FFFFFF"/>
        </w:rPr>
        <w:t xml:space="preserve">(3), 289–303. </w:t>
      </w:r>
      <w:hyperlink r:id="rId22" w:history="1">
        <w:r w:rsidR="003B19C0" w:rsidRPr="003D7E49">
          <w:rPr>
            <w:rStyle w:val="Hyperlink"/>
            <w:shd w:val="clear" w:color="auto" w:fill="FFFFFF"/>
          </w:rPr>
          <w:t>https://doi.org/10.1177/1354067X12446229</w:t>
        </w:r>
      </w:hyperlink>
    </w:p>
    <w:p w14:paraId="28917E51" w14:textId="145562C7" w:rsidR="001265C7" w:rsidRDefault="001265C7" w:rsidP="00C84E01">
      <w:pPr>
        <w:pStyle w:val="NormalWeb"/>
        <w:spacing w:line="480" w:lineRule="auto"/>
        <w:ind w:left="567" w:hanging="567"/>
        <w:rPr>
          <w:color w:val="000000"/>
        </w:rPr>
      </w:pPr>
      <w:proofErr w:type="spellStart"/>
      <w:r>
        <w:rPr>
          <w:color w:val="000000"/>
        </w:rPr>
        <w:t>Joshanloo</w:t>
      </w:r>
      <w:proofErr w:type="spellEnd"/>
      <w:r>
        <w:rPr>
          <w:color w:val="000000"/>
        </w:rPr>
        <w:t xml:space="preserve">, M., Van de </w:t>
      </w:r>
      <w:proofErr w:type="spellStart"/>
      <w:r>
        <w:rPr>
          <w:color w:val="000000"/>
        </w:rPr>
        <w:t>Vliert</w:t>
      </w:r>
      <w:proofErr w:type="spellEnd"/>
      <w:r>
        <w:rPr>
          <w:color w:val="000000"/>
        </w:rPr>
        <w:t>, E., &amp; Jose, P. E. (2021). Four fundamental distinctions in conceptions of wellbeing across cultures.</w:t>
      </w:r>
      <w:r>
        <w:rPr>
          <w:rStyle w:val="apple-converted-space"/>
          <w:rFonts w:eastAsiaTheme="majorEastAsia"/>
          <w:color w:val="000000"/>
        </w:rPr>
        <w:t> </w:t>
      </w:r>
      <w:r>
        <w:rPr>
          <w:i/>
          <w:iCs/>
          <w:color w:val="000000"/>
        </w:rPr>
        <w:t>The Palgrave Handbook of Positive Education</w:t>
      </w:r>
      <w:r>
        <w:rPr>
          <w:color w:val="000000"/>
        </w:rPr>
        <w:t xml:space="preserve">, 675–703. </w:t>
      </w:r>
      <w:hyperlink r:id="rId23" w:history="1">
        <w:r w:rsidRPr="001265C7">
          <w:rPr>
            <w:rStyle w:val="Hyperlink"/>
          </w:rPr>
          <w:t>https://doi.org/10.1007/978-3-030-64537-3_26</w:t>
        </w:r>
        <w:r w:rsidRPr="001265C7">
          <w:rPr>
            <w:rStyle w:val="Hyperlink"/>
            <w:rFonts w:eastAsiaTheme="majorEastAsia"/>
          </w:rPr>
          <w:t> </w:t>
        </w:r>
      </w:hyperlink>
    </w:p>
    <w:p w14:paraId="29D62335" w14:textId="77777777" w:rsidR="00EB26E3" w:rsidRPr="003D7E49" w:rsidRDefault="003B19C0"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Kassin</w:t>
      </w:r>
      <w:proofErr w:type="spellEnd"/>
      <w:r w:rsidRPr="003D7E49">
        <w:rPr>
          <w:color w:val="3A3A3A"/>
          <w:shd w:val="clear" w:color="auto" w:fill="FFFFFF"/>
        </w:rPr>
        <w:t>, S. M., Fein, Steven., &amp; Markus, H. Rose. (2010). </w:t>
      </w:r>
      <w:r w:rsidRPr="003D7E49">
        <w:rPr>
          <w:i/>
          <w:iCs/>
          <w:color w:val="3A3A3A"/>
          <w:shd w:val="clear" w:color="auto" w:fill="FFFFFF"/>
        </w:rPr>
        <w:t>Social psychology</w:t>
      </w:r>
      <w:r w:rsidRPr="003D7E49">
        <w:rPr>
          <w:color w:val="3A3A3A"/>
          <w:shd w:val="clear" w:color="auto" w:fill="FFFFFF"/>
        </w:rPr>
        <w:t xml:space="preserve"> (8th ed., </w:t>
      </w:r>
      <w:proofErr w:type="gramStart"/>
      <w:r w:rsidRPr="003D7E49">
        <w:rPr>
          <w:color w:val="3A3A3A"/>
          <w:shd w:val="clear" w:color="auto" w:fill="FFFFFF"/>
        </w:rPr>
        <w:t>International</w:t>
      </w:r>
      <w:proofErr w:type="gramEnd"/>
      <w:r w:rsidRPr="003D7E49">
        <w:rPr>
          <w:color w:val="3A3A3A"/>
          <w:shd w:val="clear" w:color="auto" w:fill="FFFFFF"/>
        </w:rPr>
        <w:t xml:space="preserve"> ed.). Wadsworth.</w:t>
      </w:r>
    </w:p>
    <w:p w14:paraId="5E70D6C4" w14:textId="7D07F340" w:rsidR="007E0A83" w:rsidRDefault="007E0A83"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Kirmayer</w:t>
      </w:r>
      <w:proofErr w:type="spellEnd"/>
      <w:r w:rsidRPr="003D7E49">
        <w:rPr>
          <w:color w:val="3A3A3A"/>
          <w:shd w:val="clear" w:color="auto" w:fill="FFFFFF"/>
        </w:rPr>
        <w:t>, L. J., &amp; Pedersen, D. (2014). Toward a new architecture for global mental health. </w:t>
      </w:r>
      <w:r w:rsidRPr="003D7E49">
        <w:rPr>
          <w:i/>
          <w:iCs/>
          <w:color w:val="3A3A3A"/>
          <w:shd w:val="clear" w:color="auto" w:fill="FFFFFF"/>
        </w:rPr>
        <w:t>Transcultural Psychiatry</w:t>
      </w:r>
      <w:r w:rsidRPr="003D7E49">
        <w:rPr>
          <w:color w:val="3A3A3A"/>
          <w:shd w:val="clear" w:color="auto" w:fill="FFFFFF"/>
        </w:rPr>
        <w:t>, </w:t>
      </w:r>
      <w:r w:rsidRPr="003D7E49">
        <w:rPr>
          <w:i/>
          <w:iCs/>
          <w:color w:val="3A3A3A"/>
          <w:shd w:val="clear" w:color="auto" w:fill="FFFFFF"/>
        </w:rPr>
        <w:t>51</w:t>
      </w:r>
      <w:r w:rsidRPr="003D7E49">
        <w:rPr>
          <w:color w:val="3A3A3A"/>
          <w:shd w:val="clear" w:color="auto" w:fill="FFFFFF"/>
        </w:rPr>
        <w:t xml:space="preserve">(6), 759–776. </w:t>
      </w:r>
      <w:hyperlink r:id="rId24" w:history="1">
        <w:r w:rsidR="001E5170" w:rsidRPr="003D7E49">
          <w:rPr>
            <w:rStyle w:val="Hyperlink"/>
            <w:shd w:val="clear" w:color="auto" w:fill="FFFFFF"/>
          </w:rPr>
          <w:t>https://doi.org/10.1177/1363461514557202</w:t>
        </w:r>
      </w:hyperlink>
    </w:p>
    <w:p w14:paraId="5424366B" w14:textId="1B73E3BA" w:rsidR="00AC0FE5" w:rsidRPr="00AC0FE5" w:rsidRDefault="00AC0FE5" w:rsidP="00C84E01">
      <w:pPr>
        <w:pStyle w:val="NormalWeb"/>
        <w:spacing w:line="480" w:lineRule="auto"/>
        <w:ind w:left="567" w:hanging="567"/>
      </w:pPr>
      <w:proofErr w:type="spellStart"/>
      <w:r>
        <w:t>Klimstra</w:t>
      </w:r>
      <w:proofErr w:type="spellEnd"/>
      <w:r>
        <w:t xml:space="preserve">, T. A., &amp; Adams, B. G. (2021). Perspectives on </w:t>
      </w:r>
      <w:r w:rsidR="001265C7">
        <w:t>p</w:t>
      </w:r>
      <w:r>
        <w:t xml:space="preserve">ersonal </w:t>
      </w:r>
      <w:r w:rsidR="001265C7">
        <w:t>i</w:t>
      </w:r>
      <w:r>
        <w:t xml:space="preserve">dentity </w:t>
      </w:r>
      <w:r w:rsidR="001265C7">
        <w:t>d</w:t>
      </w:r>
      <w:r>
        <w:t xml:space="preserve">evelopment in western and non-western contexts. </w:t>
      </w:r>
      <w:r>
        <w:rPr>
          <w:i/>
          <w:iCs/>
        </w:rPr>
        <w:t>Identity in a Changing World</w:t>
      </w:r>
      <w:r>
        <w:t xml:space="preserve">, 217–231. </w:t>
      </w:r>
      <w:hyperlink r:id="rId25" w:history="1">
        <w:r w:rsidRPr="00AC0FE5">
          <w:rPr>
            <w:rStyle w:val="Hyperlink"/>
          </w:rPr>
          <w:t>https://doi.org/10.1007/978-3-030-77242-0_13</w:t>
        </w:r>
      </w:hyperlink>
      <w:r>
        <w:t xml:space="preserve"> </w:t>
      </w:r>
    </w:p>
    <w:p w14:paraId="335BA3B2" w14:textId="55D221B3" w:rsidR="001E5170" w:rsidRPr="003D7E49" w:rsidRDefault="001E5170"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Koç</w:t>
      </w:r>
      <w:proofErr w:type="spellEnd"/>
      <w:r w:rsidRPr="003D7E49">
        <w:rPr>
          <w:color w:val="3A3A3A"/>
          <w:shd w:val="clear" w:color="auto" w:fill="FFFFFF"/>
        </w:rPr>
        <w:t xml:space="preserve">, V., &amp; </w:t>
      </w:r>
      <w:proofErr w:type="spellStart"/>
      <w:r w:rsidRPr="003D7E49">
        <w:rPr>
          <w:color w:val="3A3A3A"/>
          <w:shd w:val="clear" w:color="auto" w:fill="FFFFFF"/>
        </w:rPr>
        <w:t>Kafa</w:t>
      </w:r>
      <w:proofErr w:type="spellEnd"/>
      <w:r w:rsidRPr="003D7E49">
        <w:rPr>
          <w:color w:val="3A3A3A"/>
          <w:shd w:val="clear" w:color="auto" w:fill="FFFFFF"/>
        </w:rPr>
        <w:t>, G. (2019). Cross-</w:t>
      </w:r>
      <w:r w:rsidR="001265C7">
        <w:rPr>
          <w:color w:val="3A3A3A"/>
          <w:shd w:val="clear" w:color="auto" w:fill="FFFFFF"/>
        </w:rPr>
        <w:t>c</w:t>
      </w:r>
      <w:r w:rsidRPr="003D7E49">
        <w:rPr>
          <w:color w:val="3A3A3A"/>
          <w:shd w:val="clear" w:color="auto" w:fill="FFFFFF"/>
        </w:rPr>
        <w:t xml:space="preserve">ultural </w:t>
      </w:r>
      <w:r w:rsidR="001265C7">
        <w:rPr>
          <w:color w:val="3A3A3A"/>
          <w:shd w:val="clear" w:color="auto" w:fill="FFFFFF"/>
        </w:rPr>
        <w:t>r</w:t>
      </w:r>
      <w:r w:rsidRPr="003D7E49">
        <w:rPr>
          <w:color w:val="3A3A3A"/>
          <w:shd w:val="clear" w:color="auto" w:fill="FFFFFF"/>
        </w:rPr>
        <w:t xml:space="preserve">esearch on </w:t>
      </w:r>
      <w:r w:rsidR="001265C7">
        <w:rPr>
          <w:color w:val="3A3A3A"/>
          <w:shd w:val="clear" w:color="auto" w:fill="FFFFFF"/>
        </w:rPr>
        <w:t>p</w:t>
      </w:r>
      <w:r w:rsidRPr="003D7E49">
        <w:rPr>
          <w:color w:val="3A3A3A"/>
          <w:shd w:val="clear" w:color="auto" w:fill="FFFFFF"/>
        </w:rPr>
        <w:t xml:space="preserve">sychotherapy: The </w:t>
      </w:r>
      <w:r w:rsidR="001265C7">
        <w:rPr>
          <w:color w:val="3A3A3A"/>
          <w:shd w:val="clear" w:color="auto" w:fill="FFFFFF"/>
        </w:rPr>
        <w:t>n</w:t>
      </w:r>
      <w:r w:rsidRPr="003D7E49">
        <w:rPr>
          <w:color w:val="3A3A3A"/>
          <w:shd w:val="clear" w:color="auto" w:fill="FFFFFF"/>
        </w:rPr>
        <w:t xml:space="preserve">eed for a </w:t>
      </w:r>
      <w:r w:rsidR="001265C7">
        <w:rPr>
          <w:color w:val="3A3A3A"/>
          <w:shd w:val="clear" w:color="auto" w:fill="FFFFFF"/>
        </w:rPr>
        <w:t>c</w:t>
      </w:r>
      <w:r w:rsidRPr="003D7E49">
        <w:rPr>
          <w:color w:val="3A3A3A"/>
          <w:shd w:val="clear" w:color="auto" w:fill="FFFFFF"/>
        </w:rPr>
        <w:t>hange.</w:t>
      </w:r>
      <w:r w:rsidRPr="003D7E49">
        <w:rPr>
          <w:rStyle w:val="apple-converted-space"/>
          <w:rFonts w:eastAsiaTheme="majorEastAsia"/>
          <w:color w:val="3A3A3A"/>
          <w:shd w:val="clear" w:color="auto" w:fill="FFFFFF"/>
        </w:rPr>
        <w:t> </w:t>
      </w:r>
      <w:r w:rsidRPr="003D7E49">
        <w:rPr>
          <w:i/>
          <w:iCs/>
          <w:color w:val="3A3A3A"/>
        </w:rPr>
        <w:t>Journal of Cross-Cultural Psychology</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50</w:t>
      </w:r>
      <w:r w:rsidRPr="003D7E49">
        <w:rPr>
          <w:color w:val="3A3A3A"/>
          <w:shd w:val="clear" w:color="auto" w:fill="FFFFFF"/>
        </w:rPr>
        <w:t xml:space="preserve">(1), 100–115. </w:t>
      </w:r>
      <w:hyperlink r:id="rId26" w:history="1">
        <w:r w:rsidRPr="003D7E49">
          <w:rPr>
            <w:rStyle w:val="Hyperlink"/>
            <w:shd w:val="clear" w:color="auto" w:fill="FFFFFF"/>
          </w:rPr>
          <w:t>https://doi.org/10.1177/0022022118806577</w:t>
        </w:r>
      </w:hyperlink>
    </w:p>
    <w:p w14:paraId="0890CC6C" w14:textId="182437BD" w:rsidR="005517AD" w:rsidRPr="003D7E49" w:rsidRDefault="005517AD" w:rsidP="00C84E01">
      <w:pPr>
        <w:pStyle w:val="NormalWeb"/>
        <w:spacing w:line="480" w:lineRule="auto"/>
        <w:ind w:left="567" w:hanging="567"/>
        <w:rPr>
          <w:color w:val="3A3A3A"/>
          <w:shd w:val="clear" w:color="auto" w:fill="FFFFFF"/>
        </w:rPr>
      </w:pPr>
      <w:r w:rsidRPr="003D7E49">
        <w:rPr>
          <w:color w:val="3A3A3A"/>
          <w:shd w:val="clear" w:color="auto" w:fill="FFFFFF"/>
        </w:rPr>
        <w:t xml:space="preserve">Lareau, A. (2002). Invisible </w:t>
      </w:r>
      <w:r w:rsidR="001265C7">
        <w:rPr>
          <w:color w:val="3A3A3A"/>
          <w:shd w:val="clear" w:color="auto" w:fill="FFFFFF"/>
        </w:rPr>
        <w:t>i</w:t>
      </w:r>
      <w:r w:rsidRPr="003D7E49">
        <w:rPr>
          <w:color w:val="3A3A3A"/>
          <w:shd w:val="clear" w:color="auto" w:fill="FFFFFF"/>
        </w:rPr>
        <w:t xml:space="preserve">nequality: Social </w:t>
      </w:r>
      <w:r w:rsidR="001265C7">
        <w:rPr>
          <w:color w:val="3A3A3A"/>
          <w:shd w:val="clear" w:color="auto" w:fill="FFFFFF"/>
        </w:rPr>
        <w:t>c</w:t>
      </w:r>
      <w:r w:rsidRPr="003D7E49">
        <w:rPr>
          <w:color w:val="3A3A3A"/>
          <w:shd w:val="clear" w:color="auto" w:fill="FFFFFF"/>
        </w:rPr>
        <w:t xml:space="preserve">lass and </w:t>
      </w:r>
      <w:r w:rsidR="001265C7">
        <w:rPr>
          <w:color w:val="3A3A3A"/>
          <w:shd w:val="clear" w:color="auto" w:fill="FFFFFF"/>
        </w:rPr>
        <w:t>c</w:t>
      </w:r>
      <w:r w:rsidRPr="003D7E49">
        <w:rPr>
          <w:color w:val="3A3A3A"/>
          <w:shd w:val="clear" w:color="auto" w:fill="FFFFFF"/>
        </w:rPr>
        <w:t xml:space="preserve">hildrearing in </w:t>
      </w:r>
      <w:r w:rsidR="001265C7">
        <w:rPr>
          <w:color w:val="3A3A3A"/>
          <w:shd w:val="clear" w:color="auto" w:fill="FFFFFF"/>
        </w:rPr>
        <w:t>b</w:t>
      </w:r>
      <w:r w:rsidRPr="003D7E49">
        <w:rPr>
          <w:color w:val="3A3A3A"/>
          <w:shd w:val="clear" w:color="auto" w:fill="FFFFFF"/>
        </w:rPr>
        <w:t xml:space="preserve">lack </w:t>
      </w:r>
      <w:r w:rsidR="001265C7">
        <w:rPr>
          <w:color w:val="3A3A3A"/>
          <w:shd w:val="clear" w:color="auto" w:fill="FFFFFF"/>
        </w:rPr>
        <w:t>f</w:t>
      </w:r>
      <w:r w:rsidRPr="003D7E49">
        <w:rPr>
          <w:color w:val="3A3A3A"/>
          <w:shd w:val="clear" w:color="auto" w:fill="FFFFFF"/>
        </w:rPr>
        <w:t xml:space="preserve">amilies and </w:t>
      </w:r>
      <w:r w:rsidR="001265C7">
        <w:rPr>
          <w:color w:val="3A3A3A"/>
          <w:shd w:val="clear" w:color="auto" w:fill="FFFFFF"/>
        </w:rPr>
        <w:t>w</w:t>
      </w:r>
      <w:r w:rsidRPr="003D7E49">
        <w:rPr>
          <w:color w:val="3A3A3A"/>
          <w:shd w:val="clear" w:color="auto" w:fill="FFFFFF"/>
        </w:rPr>
        <w:t xml:space="preserve">hite </w:t>
      </w:r>
      <w:r w:rsidR="001265C7">
        <w:rPr>
          <w:color w:val="3A3A3A"/>
          <w:shd w:val="clear" w:color="auto" w:fill="FFFFFF"/>
        </w:rPr>
        <w:t>f</w:t>
      </w:r>
      <w:r w:rsidRPr="003D7E49">
        <w:rPr>
          <w:color w:val="3A3A3A"/>
          <w:shd w:val="clear" w:color="auto" w:fill="FFFFFF"/>
        </w:rPr>
        <w:t>amilies.</w:t>
      </w:r>
      <w:r w:rsidRPr="003D7E49">
        <w:rPr>
          <w:rStyle w:val="apple-converted-space"/>
          <w:rFonts w:eastAsiaTheme="majorEastAsia"/>
          <w:color w:val="3A3A3A"/>
          <w:shd w:val="clear" w:color="auto" w:fill="FFFFFF"/>
        </w:rPr>
        <w:t> </w:t>
      </w:r>
      <w:r w:rsidRPr="003D7E49">
        <w:rPr>
          <w:i/>
          <w:iCs/>
          <w:color w:val="3A3A3A"/>
        </w:rPr>
        <w:t>American Sociological Review</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67</w:t>
      </w:r>
      <w:r w:rsidRPr="003D7E49">
        <w:rPr>
          <w:color w:val="3A3A3A"/>
          <w:shd w:val="clear" w:color="auto" w:fill="FFFFFF"/>
        </w:rPr>
        <w:t xml:space="preserve">(5), 747-. </w:t>
      </w:r>
      <w:hyperlink r:id="rId27" w:history="1">
        <w:r w:rsidR="002733A2" w:rsidRPr="003D7E49">
          <w:rPr>
            <w:rStyle w:val="Hyperlink"/>
            <w:shd w:val="clear" w:color="auto" w:fill="FFFFFF"/>
          </w:rPr>
          <w:t>https://doi.org/10.2307/3088916</w:t>
        </w:r>
      </w:hyperlink>
    </w:p>
    <w:p w14:paraId="36D02291" w14:textId="02671F36" w:rsidR="002733A2" w:rsidRPr="003D7E49" w:rsidRDefault="002733A2" w:rsidP="00C84E01">
      <w:pPr>
        <w:pStyle w:val="NormalWeb"/>
        <w:spacing w:line="480" w:lineRule="auto"/>
        <w:ind w:left="567" w:hanging="567"/>
        <w:rPr>
          <w:color w:val="3A3A3A"/>
          <w:shd w:val="clear" w:color="auto" w:fill="FFFFFF"/>
        </w:rPr>
      </w:pPr>
      <w:r w:rsidRPr="003D7E49">
        <w:rPr>
          <w:color w:val="3A3A3A"/>
          <w:shd w:val="clear" w:color="auto" w:fill="FFFFFF"/>
        </w:rPr>
        <w:t xml:space="preserve">Lee, S., </w:t>
      </w:r>
      <w:proofErr w:type="spellStart"/>
      <w:r w:rsidRPr="003D7E49">
        <w:rPr>
          <w:color w:val="3A3A3A"/>
          <w:shd w:val="clear" w:color="auto" w:fill="FFFFFF"/>
        </w:rPr>
        <w:t>Juon</w:t>
      </w:r>
      <w:proofErr w:type="spellEnd"/>
      <w:r w:rsidRPr="003D7E49">
        <w:rPr>
          <w:color w:val="3A3A3A"/>
          <w:shd w:val="clear" w:color="auto" w:fill="FFFFFF"/>
        </w:rPr>
        <w:t xml:space="preserve">, H.-S., Martinez, G., Hsu, C. E., Robinson, E. S., </w:t>
      </w:r>
      <w:proofErr w:type="spellStart"/>
      <w:r w:rsidRPr="003D7E49">
        <w:rPr>
          <w:color w:val="3A3A3A"/>
          <w:shd w:val="clear" w:color="auto" w:fill="FFFFFF"/>
        </w:rPr>
        <w:t>Bawa</w:t>
      </w:r>
      <w:proofErr w:type="spellEnd"/>
      <w:r w:rsidRPr="003D7E49">
        <w:rPr>
          <w:color w:val="3A3A3A"/>
          <w:shd w:val="clear" w:color="auto" w:fill="FFFFFF"/>
        </w:rPr>
        <w:t xml:space="preserve">, J., &amp; Ma, G. X. (2009). Model </w:t>
      </w:r>
      <w:r w:rsidR="001265C7">
        <w:rPr>
          <w:color w:val="3A3A3A"/>
          <w:shd w:val="clear" w:color="auto" w:fill="FFFFFF"/>
        </w:rPr>
        <w:t>m</w:t>
      </w:r>
      <w:r w:rsidRPr="003D7E49">
        <w:rPr>
          <w:color w:val="3A3A3A"/>
          <w:shd w:val="clear" w:color="auto" w:fill="FFFFFF"/>
        </w:rPr>
        <w:t xml:space="preserve">inority at </w:t>
      </w:r>
      <w:r w:rsidR="001265C7">
        <w:rPr>
          <w:color w:val="3A3A3A"/>
          <w:shd w:val="clear" w:color="auto" w:fill="FFFFFF"/>
        </w:rPr>
        <w:t>r</w:t>
      </w:r>
      <w:r w:rsidRPr="003D7E49">
        <w:rPr>
          <w:color w:val="3A3A3A"/>
          <w:shd w:val="clear" w:color="auto" w:fill="FFFFFF"/>
        </w:rPr>
        <w:t xml:space="preserve">isk: </w:t>
      </w:r>
      <w:r w:rsidR="001265C7">
        <w:rPr>
          <w:color w:val="3A3A3A"/>
          <w:shd w:val="clear" w:color="auto" w:fill="FFFFFF"/>
        </w:rPr>
        <w:t>e</w:t>
      </w:r>
      <w:r w:rsidRPr="003D7E49">
        <w:rPr>
          <w:color w:val="3A3A3A"/>
          <w:shd w:val="clear" w:color="auto" w:fill="FFFFFF"/>
        </w:rPr>
        <w:t xml:space="preserve">xpressed </w:t>
      </w:r>
      <w:r w:rsidR="001265C7">
        <w:rPr>
          <w:color w:val="3A3A3A"/>
          <w:shd w:val="clear" w:color="auto" w:fill="FFFFFF"/>
        </w:rPr>
        <w:t>n</w:t>
      </w:r>
      <w:r w:rsidRPr="003D7E49">
        <w:rPr>
          <w:color w:val="3A3A3A"/>
          <w:shd w:val="clear" w:color="auto" w:fill="FFFFFF"/>
        </w:rPr>
        <w:t xml:space="preserve">eeds of </w:t>
      </w:r>
      <w:r w:rsidR="001265C7">
        <w:rPr>
          <w:color w:val="3A3A3A"/>
          <w:shd w:val="clear" w:color="auto" w:fill="FFFFFF"/>
        </w:rPr>
        <w:t>m</w:t>
      </w:r>
      <w:r w:rsidRPr="003D7E49">
        <w:rPr>
          <w:color w:val="3A3A3A"/>
          <w:shd w:val="clear" w:color="auto" w:fill="FFFFFF"/>
        </w:rPr>
        <w:t xml:space="preserve">ental </w:t>
      </w:r>
      <w:r w:rsidR="001265C7">
        <w:rPr>
          <w:color w:val="3A3A3A"/>
          <w:shd w:val="clear" w:color="auto" w:fill="FFFFFF"/>
        </w:rPr>
        <w:t>h</w:t>
      </w:r>
      <w:r w:rsidRPr="003D7E49">
        <w:rPr>
          <w:color w:val="3A3A3A"/>
          <w:shd w:val="clear" w:color="auto" w:fill="FFFFFF"/>
        </w:rPr>
        <w:t xml:space="preserve">ealth by Asian American </w:t>
      </w:r>
      <w:r w:rsidR="001265C7">
        <w:rPr>
          <w:color w:val="3A3A3A"/>
          <w:shd w:val="clear" w:color="auto" w:fill="FFFFFF"/>
        </w:rPr>
        <w:t>y</w:t>
      </w:r>
      <w:r w:rsidRPr="003D7E49">
        <w:rPr>
          <w:color w:val="3A3A3A"/>
          <w:shd w:val="clear" w:color="auto" w:fill="FFFFFF"/>
        </w:rPr>
        <w:t xml:space="preserve">oung </w:t>
      </w:r>
      <w:r w:rsidR="001265C7">
        <w:rPr>
          <w:color w:val="3A3A3A"/>
          <w:shd w:val="clear" w:color="auto" w:fill="FFFFFF"/>
        </w:rPr>
        <w:t>a</w:t>
      </w:r>
      <w:r w:rsidRPr="003D7E49">
        <w:rPr>
          <w:color w:val="3A3A3A"/>
          <w:shd w:val="clear" w:color="auto" w:fill="FFFFFF"/>
        </w:rPr>
        <w:t>dults. </w:t>
      </w:r>
      <w:r w:rsidRPr="003D7E49">
        <w:rPr>
          <w:i/>
          <w:iCs/>
          <w:color w:val="3A3A3A"/>
          <w:shd w:val="clear" w:color="auto" w:fill="FFFFFF"/>
        </w:rPr>
        <w:t>Journal of Community Health</w:t>
      </w:r>
      <w:r w:rsidRPr="003D7E49">
        <w:rPr>
          <w:color w:val="3A3A3A"/>
          <w:shd w:val="clear" w:color="auto" w:fill="FFFFFF"/>
        </w:rPr>
        <w:t>, </w:t>
      </w:r>
      <w:r w:rsidRPr="003D7E49">
        <w:rPr>
          <w:i/>
          <w:iCs/>
          <w:color w:val="3A3A3A"/>
          <w:shd w:val="clear" w:color="auto" w:fill="FFFFFF"/>
        </w:rPr>
        <w:t>34</w:t>
      </w:r>
      <w:r w:rsidRPr="003D7E49">
        <w:rPr>
          <w:color w:val="3A3A3A"/>
          <w:shd w:val="clear" w:color="auto" w:fill="FFFFFF"/>
        </w:rPr>
        <w:t xml:space="preserve">(2), 144–152. </w:t>
      </w:r>
      <w:hyperlink r:id="rId28" w:history="1">
        <w:r w:rsidRPr="003D7E49">
          <w:rPr>
            <w:rStyle w:val="Hyperlink"/>
            <w:shd w:val="clear" w:color="auto" w:fill="FFFFFF"/>
          </w:rPr>
          <w:t>https://doi.org/10.1007/s10900-008-9137-1</w:t>
        </w:r>
      </w:hyperlink>
    </w:p>
    <w:p w14:paraId="4A4A44E7" w14:textId="1032FADD" w:rsidR="00EB26E3" w:rsidRDefault="00EB26E3" w:rsidP="00C84E01">
      <w:pPr>
        <w:pStyle w:val="NormalWeb"/>
        <w:spacing w:line="480" w:lineRule="auto"/>
        <w:ind w:left="567" w:hanging="567"/>
        <w:rPr>
          <w:rStyle w:val="Hyperlink"/>
        </w:rPr>
      </w:pPr>
      <w:r w:rsidRPr="00EB26E3">
        <w:rPr>
          <w:color w:val="3A3A3A"/>
        </w:rPr>
        <w:t>Lim, N. (2016). Cultural differences in emotion: differences in emotional arousal level between the East and the West. </w:t>
      </w:r>
      <w:r w:rsidRPr="00EB26E3">
        <w:rPr>
          <w:i/>
          <w:iCs/>
          <w:color w:val="3A3A3A"/>
        </w:rPr>
        <w:t>Integrative Medicine Research</w:t>
      </w:r>
      <w:r w:rsidRPr="00EB26E3">
        <w:rPr>
          <w:color w:val="3A3A3A"/>
        </w:rPr>
        <w:t>, </w:t>
      </w:r>
      <w:r w:rsidRPr="00EB26E3">
        <w:rPr>
          <w:i/>
          <w:iCs/>
          <w:color w:val="3A3A3A"/>
        </w:rPr>
        <w:t>5</w:t>
      </w:r>
      <w:r w:rsidRPr="00EB26E3">
        <w:rPr>
          <w:color w:val="3A3A3A"/>
        </w:rPr>
        <w:t xml:space="preserve">(2), 105–109. </w:t>
      </w:r>
      <w:hyperlink r:id="rId29" w:history="1">
        <w:r w:rsidRPr="00EB26E3">
          <w:rPr>
            <w:rStyle w:val="Hyperlink"/>
          </w:rPr>
          <w:t>https://doi.org/10.1016/j.imr.2016.03.004</w:t>
        </w:r>
      </w:hyperlink>
    </w:p>
    <w:p w14:paraId="47138D3E" w14:textId="6CBDD59C" w:rsidR="0020630B" w:rsidRPr="0020630B" w:rsidRDefault="0020630B" w:rsidP="00C84E01">
      <w:pPr>
        <w:pStyle w:val="NormalWeb"/>
        <w:spacing w:line="480" w:lineRule="auto"/>
        <w:ind w:left="567" w:hanging="567"/>
        <w:rPr>
          <w:color w:val="3A3A3A"/>
          <w:shd w:val="clear" w:color="auto" w:fill="FFFFFF"/>
        </w:rPr>
      </w:pPr>
      <w:r w:rsidRPr="0020630B">
        <w:rPr>
          <w:color w:val="3A3A3A"/>
          <w:shd w:val="clear" w:color="auto" w:fill="FFFFFF"/>
        </w:rPr>
        <w:t xml:space="preserve">Manson, S. M. (2003). Extending the boundaries, bridging the gaps: crafting Mental </w:t>
      </w:r>
      <w:r w:rsidR="001265C7">
        <w:rPr>
          <w:color w:val="3A3A3A"/>
          <w:shd w:val="clear" w:color="auto" w:fill="FFFFFF"/>
        </w:rPr>
        <w:t>h</w:t>
      </w:r>
      <w:r w:rsidRPr="0020630B">
        <w:rPr>
          <w:color w:val="3A3A3A"/>
          <w:shd w:val="clear" w:color="auto" w:fill="FFFFFF"/>
        </w:rPr>
        <w:t xml:space="preserve">ealth: Culture, </w:t>
      </w:r>
      <w:r w:rsidR="001265C7">
        <w:rPr>
          <w:color w:val="3A3A3A"/>
          <w:shd w:val="clear" w:color="auto" w:fill="FFFFFF"/>
        </w:rPr>
        <w:t>r</w:t>
      </w:r>
      <w:r w:rsidRPr="0020630B">
        <w:rPr>
          <w:color w:val="3A3A3A"/>
          <w:shd w:val="clear" w:color="auto" w:fill="FFFFFF"/>
        </w:rPr>
        <w:t xml:space="preserve">ace, and </w:t>
      </w:r>
      <w:r w:rsidR="001265C7">
        <w:rPr>
          <w:color w:val="3A3A3A"/>
          <w:shd w:val="clear" w:color="auto" w:fill="FFFFFF"/>
        </w:rPr>
        <w:t>e</w:t>
      </w:r>
      <w:r w:rsidRPr="0020630B">
        <w:rPr>
          <w:color w:val="3A3A3A"/>
          <w:shd w:val="clear" w:color="auto" w:fill="FFFFFF"/>
        </w:rPr>
        <w:t xml:space="preserve">thnicity, a </w:t>
      </w:r>
      <w:r w:rsidR="001265C7">
        <w:rPr>
          <w:color w:val="3A3A3A"/>
          <w:shd w:val="clear" w:color="auto" w:fill="FFFFFF"/>
        </w:rPr>
        <w:t>s</w:t>
      </w:r>
      <w:r w:rsidRPr="0020630B">
        <w:rPr>
          <w:color w:val="3A3A3A"/>
          <w:shd w:val="clear" w:color="auto" w:fill="FFFFFF"/>
        </w:rPr>
        <w:t xml:space="preserve">upplement to the </w:t>
      </w:r>
      <w:r w:rsidR="001265C7">
        <w:rPr>
          <w:color w:val="3A3A3A"/>
          <w:shd w:val="clear" w:color="auto" w:fill="FFFFFF"/>
        </w:rPr>
        <w:t>s</w:t>
      </w:r>
      <w:r w:rsidRPr="0020630B">
        <w:rPr>
          <w:color w:val="3A3A3A"/>
          <w:shd w:val="clear" w:color="auto" w:fill="FFFFFF"/>
        </w:rPr>
        <w:t xml:space="preserve">urgeon </w:t>
      </w:r>
      <w:r w:rsidR="001265C7">
        <w:rPr>
          <w:color w:val="3A3A3A"/>
          <w:shd w:val="clear" w:color="auto" w:fill="FFFFFF"/>
        </w:rPr>
        <w:t>g</w:t>
      </w:r>
      <w:r w:rsidRPr="0020630B">
        <w:rPr>
          <w:color w:val="3A3A3A"/>
          <w:shd w:val="clear" w:color="auto" w:fill="FFFFFF"/>
        </w:rPr>
        <w:t xml:space="preserve">eneral’s </w:t>
      </w:r>
      <w:r w:rsidR="001265C7">
        <w:rPr>
          <w:color w:val="3A3A3A"/>
          <w:shd w:val="clear" w:color="auto" w:fill="FFFFFF"/>
        </w:rPr>
        <w:t>r</w:t>
      </w:r>
      <w:r w:rsidRPr="0020630B">
        <w:rPr>
          <w:color w:val="3A3A3A"/>
          <w:shd w:val="clear" w:color="auto" w:fill="FFFFFF"/>
        </w:rPr>
        <w:t xml:space="preserve">eport on </w:t>
      </w:r>
      <w:r w:rsidR="001265C7">
        <w:rPr>
          <w:color w:val="3A3A3A"/>
          <w:shd w:val="clear" w:color="auto" w:fill="FFFFFF"/>
        </w:rPr>
        <w:t>m</w:t>
      </w:r>
      <w:r w:rsidRPr="0020630B">
        <w:rPr>
          <w:color w:val="3A3A3A"/>
          <w:shd w:val="clear" w:color="auto" w:fill="FFFFFF"/>
        </w:rPr>
        <w:t xml:space="preserve">ental </w:t>
      </w:r>
      <w:r w:rsidR="001265C7">
        <w:rPr>
          <w:color w:val="3A3A3A"/>
          <w:shd w:val="clear" w:color="auto" w:fill="FFFFFF"/>
        </w:rPr>
        <w:t>h</w:t>
      </w:r>
      <w:r w:rsidRPr="0020630B">
        <w:rPr>
          <w:color w:val="3A3A3A"/>
          <w:shd w:val="clear" w:color="auto" w:fill="FFFFFF"/>
        </w:rPr>
        <w:t>ealth.</w:t>
      </w:r>
      <w:r w:rsidRPr="0020630B">
        <w:rPr>
          <w:rStyle w:val="apple-converted-space"/>
          <w:rFonts w:eastAsiaTheme="majorEastAsia"/>
          <w:color w:val="3A3A3A"/>
          <w:shd w:val="clear" w:color="auto" w:fill="FFFFFF"/>
        </w:rPr>
        <w:t> </w:t>
      </w:r>
      <w:r w:rsidRPr="0020630B">
        <w:rPr>
          <w:i/>
          <w:iCs/>
          <w:color w:val="3A3A3A"/>
        </w:rPr>
        <w:t>Culture, Medicine and Psychiatry</w:t>
      </w:r>
      <w:r w:rsidRPr="0020630B">
        <w:rPr>
          <w:color w:val="3A3A3A"/>
          <w:shd w:val="clear" w:color="auto" w:fill="FFFFFF"/>
        </w:rPr>
        <w:t>,</w:t>
      </w:r>
      <w:r w:rsidRPr="0020630B">
        <w:rPr>
          <w:rStyle w:val="apple-converted-space"/>
          <w:rFonts w:eastAsiaTheme="majorEastAsia"/>
          <w:color w:val="3A3A3A"/>
          <w:shd w:val="clear" w:color="auto" w:fill="FFFFFF"/>
        </w:rPr>
        <w:t> </w:t>
      </w:r>
      <w:r w:rsidRPr="0020630B">
        <w:rPr>
          <w:i/>
          <w:iCs/>
          <w:color w:val="3A3A3A"/>
        </w:rPr>
        <w:t>27</w:t>
      </w:r>
      <w:r w:rsidRPr="0020630B">
        <w:rPr>
          <w:color w:val="3A3A3A"/>
          <w:shd w:val="clear" w:color="auto" w:fill="FFFFFF"/>
        </w:rPr>
        <w:t xml:space="preserve">(4), 395–408. </w:t>
      </w:r>
      <w:hyperlink r:id="rId30" w:history="1">
        <w:r w:rsidRPr="0020630B">
          <w:rPr>
            <w:rStyle w:val="Hyperlink"/>
            <w:shd w:val="clear" w:color="auto" w:fill="FFFFFF"/>
          </w:rPr>
          <w:t>https://doi.org/10.1023/B:MEDI.0000005479.04694.e2</w:t>
        </w:r>
      </w:hyperlink>
    </w:p>
    <w:p w14:paraId="36011EF4" w14:textId="07E9B2DA" w:rsidR="004D5789" w:rsidRPr="003D7E49" w:rsidRDefault="004D5789"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Marsella</w:t>
      </w:r>
      <w:proofErr w:type="spellEnd"/>
      <w:r w:rsidRPr="003D7E49">
        <w:rPr>
          <w:color w:val="3A3A3A"/>
          <w:shd w:val="clear" w:color="auto" w:fill="FFFFFF"/>
        </w:rPr>
        <w:t xml:space="preserve">, A. J., &amp; Yamada, A. M. (2010). Culture and Psychopathology: Foundations, </w:t>
      </w:r>
      <w:r w:rsidR="001265C7">
        <w:rPr>
          <w:color w:val="3A3A3A"/>
          <w:shd w:val="clear" w:color="auto" w:fill="FFFFFF"/>
        </w:rPr>
        <w:t>i</w:t>
      </w:r>
      <w:r w:rsidRPr="003D7E49">
        <w:rPr>
          <w:color w:val="3A3A3A"/>
          <w:shd w:val="clear" w:color="auto" w:fill="FFFFFF"/>
        </w:rPr>
        <w:t xml:space="preserve">ssues, </w:t>
      </w:r>
      <w:r w:rsidR="001265C7">
        <w:rPr>
          <w:color w:val="3A3A3A"/>
          <w:shd w:val="clear" w:color="auto" w:fill="FFFFFF"/>
        </w:rPr>
        <w:t>d</w:t>
      </w:r>
      <w:r w:rsidRPr="003D7E49">
        <w:rPr>
          <w:color w:val="3A3A3A"/>
          <w:shd w:val="clear" w:color="auto" w:fill="FFFFFF"/>
        </w:rPr>
        <w:t>irections. </w:t>
      </w:r>
      <w:r w:rsidRPr="003D7E49">
        <w:rPr>
          <w:i/>
          <w:iCs/>
          <w:color w:val="3A3A3A"/>
          <w:shd w:val="clear" w:color="auto" w:fill="FFFFFF"/>
        </w:rPr>
        <w:t>Journal of Pacific Rim Psychology</w:t>
      </w:r>
      <w:r w:rsidRPr="003D7E49">
        <w:rPr>
          <w:color w:val="3A3A3A"/>
          <w:shd w:val="clear" w:color="auto" w:fill="FFFFFF"/>
        </w:rPr>
        <w:t>, </w:t>
      </w:r>
      <w:r w:rsidRPr="003D7E49">
        <w:rPr>
          <w:i/>
          <w:iCs/>
          <w:color w:val="3A3A3A"/>
          <w:shd w:val="clear" w:color="auto" w:fill="FFFFFF"/>
        </w:rPr>
        <w:t>4</w:t>
      </w:r>
      <w:r w:rsidRPr="003D7E49">
        <w:rPr>
          <w:color w:val="3A3A3A"/>
          <w:shd w:val="clear" w:color="auto" w:fill="FFFFFF"/>
        </w:rPr>
        <w:t xml:space="preserve">(2), 103–115. </w:t>
      </w:r>
      <w:hyperlink r:id="rId31" w:history="1">
        <w:r w:rsidRPr="003D7E49">
          <w:rPr>
            <w:rStyle w:val="Hyperlink"/>
            <w:shd w:val="clear" w:color="auto" w:fill="FFFFFF"/>
          </w:rPr>
          <w:t>https://doi.org/10.1375/prp.4.2.103</w:t>
        </w:r>
      </w:hyperlink>
    </w:p>
    <w:p w14:paraId="73D0D3E5" w14:textId="32069228" w:rsidR="008012B6" w:rsidRPr="003D7E49" w:rsidRDefault="008012B6"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Mesoudi</w:t>
      </w:r>
      <w:proofErr w:type="spellEnd"/>
      <w:r w:rsidRPr="003D7E49">
        <w:rPr>
          <w:color w:val="3A3A3A"/>
          <w:shd w:val="clear" w:color="auto" w:fill="FFFFFF"/>
        </w:rPr>
        <w:t xml:space="preserve">, A., Whiten, A., &amp; </w:t>
      </w:r>
      <w:proofErr w:type="spellStart"/>
      <w:r w:rsidRPr="003D7E49">
        <w:rPr>
          <w:color w:val="3A3A3A"/>
          <w:shd w:val="clear" w:color="auto" w:fill="FFFFFF"/>
        </w:rPr>
        <w:t>Laland</w:t>
      </w:r>
      <w:proofErr w:type="spellEnd"/>
      <w:r w:rsidRPr="003D7E49">
        <w:rPr>
          <w:color w:val="3A3A3A"/>
          <w:shd w:val="clear" w:color="auto" w:fill="FFFFFF"/>
        </w:rPr>
        <w:t>, K. N. (2006). Towards a unified science of cultural evolution.</w:t>
      </w:r>
      <w:r w:rsidRPr="003D7E49">
        <w:rPr>
          <w:rStyle w:val="apple-converted-space"/>
          <w:rFonts w:eastAsiaTheme="majorEastAsia"/>
          <w:color w:val="3A3A3A"/>
          <w:shd w:val="clear" w:color="auto" w:fill="FFFFFF"/>
        </w:rPr>
        <w:t> </w:t>
      </w:r>
      <w:r w:rsidRPr="003D7E49">
        <w:rPr>
          <w:i/>
          <w:iCs/>
          <w:color w:val="3A3A3A"/>
        </w:rPr>
        <w:t xml:space="preserve">The </w:t>
      </w:r>
      <w:proofErr w:type="spellStart"/>
      <w:r w:rsidRPr="003D7E49">
        <w:rPr>
          <w:i/>
          <w:iCs/>
          <w:color w:val="3A3A3A"/>
        </w:rPr>
        <w:t>Behavioral</w:t>
      </w:r>
      <w:proofErr w:type="spellEnd"/>
      <w:r w:rsidRPr="003D7E49">
        <w:rPr>
          <w:i/>
          <w:iCs/>
          <w:color w:val="3A3A3A"/>
        </w:rPr>
        <w:t xml:space="preserve"> and Brain Sciences</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29</w:t>
      </w:r>
      <w:r w:rsidRPr="003D7E49">
        <w:rPr>
          <w:color w:val="3A3A3A"/>
          <w:shd w:val="clear" w:color="auto" w:fill="FFFFFF"/>
        </w:rPr>
        <w:t xml:space="preserve">(4), 329–347. </w:t>
      </w:r>
      <w:hyperlink r:id="rId32" w:history="1">
        <w:r w:rsidR="00A12CB3" w:rsidRPr="003D7E49">
          <w:rPr>
            <w:rStyle w:val="Hyperlink"/>
            <w:shd w:val="clear" w:color="auto" w:fill="FFFFFF"/>
          </w:rPr>
          <w:t>https://doi.org/10.1017/S0140525X06009083</w:t>
        </w:r>
      </w:hyperlink>
    </w:p>
    <w:p w14:paraId="24FF2ED0" w14:textId="361ECF7F" w:rsidR="00A12CB3" w:rsidRPr="003D7E49" w:rsidRDefault="00A12CB3" w:rsidP="00C84E01">
      <w:pPr>
        <w:pStyle w:val="NormalWeb"/>
        <w:spacing w:line="480" w:lineRule="auto"/>
        <w:ind w:left="567" w:hanging="567"/>
        <w:rPr>
          <w:color w:val="3A3A3A"/>
          <w:shd w:val="clear" w:color="auto" w:fill="FFFFFF"/>
        </w:rPr>
      </w:pPr>
      <w:r w:rsidRPr="003D7E49">
        <w:rPr>
          <w:color w:val="3A3A3A"/>
          <w:shd w:val="clear" w:color="auto" w:fill="FFFFFF"/>
        </w:rPr>
        <w:t xml:space="preserve">Miller, M. J., Yang, M., Farrell, J. A., &amp; Lin, L.-L. (2011). Racial and </w:t>
      </w:r>
      <w:r w:rsidR="001265C7">
        <w:rPr>
          <w:color w:val="3A3A3A"/>
          <w:shd w:val="clear" w:color="auto" w:fill="FFFFFF"/>
        </w:rPr>
        <w:t>c</w:t>
      </w:r>
      <w:r w:rsidRPr="003D7E49">
        <w:rPr>
          <w:color w:val="3A3A3A"/>
          <w:shd w:val="clear" w:color="auto" w:fill="FFFFFF"/>
        </w:rPr>
        <w:t xml:space="preserve">ultural </w:t>
      </w:r>
      <w:r w:rsidR="001265C7">
        <w:rPr>
          <w:color w:val="3A3A3A"/>
          <w:shd w:val="clear" w:color="auto" w:fill="FFFFFF"/>
        </w:rPr>
        <w:t>f</w:t>
      </w:r>
      <w:r w:rsidRPr="003D7E49">
        <w:rPr>
          <w:color w:val="3A3A3A"/>
          <w:shd w:val="clear" w:color="auto" w:fill="FFFFFF"/>
        </w:rPr>
        <w:t xml:space="preserve">actors </w:t>
      </w:r>
      <w:r w:rsidR="001265C7">
        <w:rPr>
          <w:color w:val="3A3A3A"/>
          <w:shd w:val="clear" w:color="auto" w:fill="FFFFFF"/>
        </w:rPr>
        <w:t>a</w:t>
      </w:r>
      <w:r w:rsidRPr="003D7E49">
        <w:rPr>
          <w:color w:val="3A3A3A"/>
          <w:shd w:val="clear" w:color="auto" w:fill="FFFFFF"/>
        </w:rPr>
        <w:t xml:space="preserve">ffecting the </w:t>
      </w:r>
      <w:r w:rsidR="001265C7">
        <w:rPr>
          <w:color w:val="3A3A3A"/>
          <w:shd w:val="clear" w:color="auto" w:fill="FFFFFF"/>
        </w:rPr>
        <w:t>m</w:t>
      </w:r>
      <w:r w:rsidRPr="003D7E49">
        <w:rPr>
          <w:color w:val="3A3A3A"/>
          <w:shd w:val="clear" w:color="auto" w:fill="FFFFFF"/>
        </w:rPr>
        <w:t xml:space="preserve">ental </w:t>
      </w:r>
      <w:r w:rsidR="001265C7">
        <w:rPr>
          <w:color w:val="3A3A3A"/>
          <w:shd w:val="clear" w:color="auto" w:fill="FFFFFF"/>
        </w:rPr>
        <w:t>h</w:t>
      </w:r>
      <w:r w:rsidRPr="003D7E49">
        <w:rPr>
          <w:color w:val="3A3A3A"/>
          <w:shd w:val="clear" w:color="auto" w:fill="FFFFFF"/>
        </w:rPr>
        <w:t>ealth of Asian Americans. </w:t>
      </w:r>
      <w:r w:rsidRPr="003D7E49">
        <w:rPr>
          <w:i/>
          <w:iCs/>
          <w:color w:val="3A3A3A"/>
          <w:shd w:val="clear" w:color="auto" w:fill="FFFFFF"/>
        </w:rPr>
        <w:t>American Journal of Orthopsychiatry</w:t>
      </w:r>
      <w:r w:rsidRPr="003D7E49">
        <w:rPr>
          <w:color w:val="3A3A3A"/>
          <w:shd w:val="clear" w:color="auto" w:fill="FFFFFF"/>
        </w:rPr>
        <w:t>, </w:t>
      </w:r>
      <w:r w:rsidRPr="003D7E49">
        <w:rPr>
          <w:i/>
          <w:iCs/>
          <w:color w:val="3A3A3A"/>
          <w:shd w:val="clear" w:color="auto" w:fill="FFFFFF"/>
        </w:rPr>
        <w:t>81</w:t>
      </w:r>
      <w:r w:rsidRPr="003D7E49">
        <w:rPr>
          <w:color w:val="3A3A3A"/>
          <w:shd w:val="clear" w:color="auto" w:fill="FFFFFF"/>
        </w:rPr>
        <w:t xml:space="preserve">(4), 489–497. </w:t>
      </w:r>
      <w:hyperlink r:id="rId33" w:history="1">
        <w:r w:rsidRPr="003D7E49">
          <w:rPr>
            <w:rStyle w:val="Hyperlink"/>
            <w:shd w:val="clear" w:color="auto" w:fill="FFFFFF"/>
          </w:rPr>
          <w:t>https://doi.org/10.1111/j.1939-0025.2011.01118.x</w:t>
        </w:r>
      </w:hyperlink>
    </w:p>
    <w:p w14:paraId="2E1D5C0D" w14:textId="302943DE" w:rsidR="001D06BE" w:rsidRPr="003D7E49" w:rsidRDefault="00337A24"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Mironenko</w:t>
      </w:r>
      <w:proofErr w:type="spellEnd"/>
      <w:r w:rsidRPr="003D7E49">
        <w:rPr>
          <w:color w:val="3A3A3A"/>
          <w:shd w:val="clear" w:color="auto" w:fill="FFFFFF"/>
        </w:rPr>
        <w:t>, I. A., &amp; Sorokin, P. S. (2018). Seeking for the definition of “culture”: Current concerns and their implications. A Comment on Gustav Jahoda’s Article “Critical Reflections on some Recent Definitions of “Culture’”. </w:t>
      </w:r>
      <w:r w:rsidRPr="003D7E49">
        <w:rPr>
          <w:i/>
          <w:iCs/>
          <w:color w:val="3A3A3A"/>
          <w:shd w:val="clear" w:color="auto" w:fill="FFFFFF"/>
        </w:rPr>
        <w:t xml:space="preserve">Integrative Physiological and </w:t>
      </w:r>
      <w:proofErr w:type="spellStart"/>
      <w:r w:rsidRPr="003D7E49">
        <w:rPr>
          <w:i/>
          <w:iCs/>
          <w:color w:val="3A3A3A"/>
          <w:shd w:val="clear" w:color="auto" w:fill="FFFFFF"/>
        </w:rPr>
        <w:t>Behavioral</w:t>
      </w:r>
      <w:proofErr w:type="spellEnd"/>
      <w:r w:rsidRPr="003D7E49">
        <w:rPr>
          <w:i/>
          <w:iCs/>
          <w:color w:val="3A3A3A"/>
          <w:shd w:val="clear" w:color="auto" w:fill="FFFFFF"/>
        </w:rPr>
        <w:t xml:space="preserve"> Science</w:t>
      </w:r>
      <w:r w:rsidRPr="003D7E49">
        <w:rPr>
          <w:color w:val="3A3A3A"/>
          <w:shd w:val="clear" w:color="auto" w:fill="FFFFFF"/>
        </w:rPr>
        <w:t>, </w:t>
      </w:r>
      <w:r w:rsidRPr="003D7E49">
        <w:rPr>
          <w:i/>
          <w:iCs/>
          <w:color w:val="3A3A3A"/>
          <w:shd w:val="clear" w:color="auto" w:fill="FFFFFF"/>
        </w:rPr>
        <w:t>52</w:t>
      </w:r>
      <w:r w:rsidRPr="003D7E49">
        <w:rPr>
          <w:color w:val="3A3A3A"/>
          <w:shd w:val="clear" w:color="auto" w:fill="FFFFFF"/>
        </w:rPr>
        <w:t xml:space="preserve">(2), 331–340. </w:t>
      </w:r>
      <w:hyperlink r:id="rId34" w:history="1">
        <w:r w:rsidR="001D06BE" w:rsidRPr="003D7E49">
          <w:rPr>
            <w:rStyle w:val="Hyperlink"/>
            <w:shd w:val="clear" w:color="auto" w:fill="FFFFFF"/>
          </w:rPr>
          <w:t>https://doi.org/10.1007/s12124-018-9425-y</w:t>
        </w:r>
      </w:hyperlink>
    </w:p>
    <w:p w14:paraId="6F224BBF" w14:textId="77777777" w:rsidR="001D06BE" w:rsidRDefault="00603233" w:rsidP="00C84E01">
      <w:pPr>
        <w:pStyle w:val="NormalWeb"/>
        <w:spacing w:line="480" w:lineRule="auto"/>
        <w:ind w:left="567" w:hanging="567"/>
        <w:rPr>
          <w:rStyle w:val="Hyperlink"/>
          <w:shd w:val="clear" w:color="auto" w:fill="FFFFFF"/>
        </w:rPr>
      </w:pPr>
      <w:r w:rsidRPr="003D7E49">
        <w:rPr>
          <w:color w:val="3A3A3A"/>
          <w:shd w:val="clear" w:color="auto" w:fill="FFFFFF"/>
        </w:rPr>
        <w:t>Mitchell, J. P. (2009). Social psychology as a natural kind.</w:t>
      </w:r>
      <w:r w:rsidRPr="003D7E49">
        <w:rPr>
          <w:rStyle w:val="apple-converted-space"/>
          <w:rFonts w:eastAsiaTheme="majorEastAsia"/>
          <w:color w:val="3A3A3A"/>
          <w:shd w:val="clear" w:color="auto" w:fill="FFFFFF"/>
        </w:rPr>
        <w:t> </w:t>
      </w:r>
      <w:r w:rsidRPr="003D7E49">
        <w:rPr>
          <w:i/>
          <w:iCs/>
          <w:color w:val="3A3A3A"/>
        </w:rPr>
        <w:t>Trends in Cognitive Sciences</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13</w:t>
      </w:r>
      <w:r w:rsidRPr="003D7E49">
        <w:rPr>
          <w:color w:val="3A3A3A"/>
          <w:shd w:val="clear" w:color="auto" w:fill="FFFFFF"/>
        </w:rPr>
        <w:t xml:space="preserve">(6), 246–251. </w:t>
      </w:r>
      <w:hyperlink r:id="rId35" w:history="1">
        <w:r w:rsidR="00676905" w:rsidRPr="003D7E49">
          <w:rPr>
            <w:rStyle w:val="Hyperlink"/>
            <w:shd w:val="clear" w:color="auto" w:fill="FFFFFF"/>
          </w:rPr>
          <w:t>https://doi.org/10.1016/j.tics.2009.03.008</w:t>
        </w:r>
      </w:hyperlink>
    </w:p>
    <w:p w14:paraId="0B84BC62" w14:textId="19293431" w:rsidR="006446A0" w:rsidRPr="00793F42" w:rsidRDefault="006446A0" w:rsidP="00C84E01">
      <w:pPr>
        <w:pStyle w:val="NormalWeb"/>
        <w:spacing w:line="480" w:lineRule="auto"/>
        <w:ind w:left="567" w:hanging="567"/>
        <w:rPr>
          <w:color w:val="3A3A3A"/>
          <w:shd w:val="clear" w:color="auto" w:fill="FFFFFF"/>
        </w:rPr>
      </w:pPr>
      <w:proofErr w:type="spellStart"/>
      <w:r w:rsidRPr="00793F42">
        <w:rPr>
          <w:color w:val="3A3A3A"/>
          <w:shd w:val="clear" w:color="auto" w:fill="FFFFFF"/>
        </w:rPr>
        <w:t>Moleiro</w:t>
      </w:r>
      <w:proofErr w:type="spellEnd"/>
      <w:r w:rsidRPr="00793F42">
        <w:rPr>
          <w:color w:val="3A3A3A"/>
          <w:shd w:val="clear" w:color="auto" w:fill="FFFFFF"/>
        </w:rPr>
        <w:t>, C.</w:t>
      </w:r>
      <w:r w:rsidRPr="00793F42">
        <w:rPr>
          <w:color w:val="3A3A3A"/>
          <w:shd w:val="clear" w:color="auto" w:fill="FFFFFF"/>
        </w:rPr>
        <w:t xml:space="preserve"> (2018). Culture and </w:t>
      </w:r>
      <w:r w:rsidRPr="00793F42">
        <w:rPr>
          <w:color w:val="3A3A3A"/>
          <w:shd w:val="clear" w:color="auto" w:fill="FFFFFF"/>
        </w:rPr>
        <w:t>p</w:t>
      </w:r>
      <w:r w:rsidRPr="00793F42">
        <w:rPr>
          <w:color w:val="3A3A3A"/>
          <w:shd w:val="clear" w:color="auto" w:fill="FFFFFF"/>
        </w:rPr>
        <w:t xml:space="preserve">sychopathology: </w:t>
      </w:r>
      <w:proofErr w:type="gramStart"/>
      <w:r w:rsidRPr="00793F42">
        <w:rPr>
          <w:color w:val="3A3A3A"/>
          <w:shd w:val="clear" w:color="auto" w:fill="FFFFFF"/>
        </w:rPr>
        <w:t>New</w:t>
      </w:r>
      <w:proofErr w:type="gramEnd"/>
      <w:r w:rsidRPr="00793F42">
        <w:rPr>
          <w:color w:val="3A3A3A"/>
          <w:shd w:val="clear" w:color="auto" w:fill="FFFFFF"/>
        </w:rPr>
        <w:t xml:space="preserve"> </w:t>
      </w:r>
      <w:r w:rsidRPr="00793F42">
        <w:rPr>
          <w:color w:val="3A3A3A"/>
          <w:shd w:val="clear" w:color="auto" w:fill="FFFFFF"/>
        </w:rPr>
        <w:t>p</w:t>
      </w:r>
      <w:r w:rsidRPr="00793F42">
        <w:rPr>
          <w:color w:val="3A3A3A"/>
          <w:shd w:val="clear" w:color="auto" w:fill="FFFFFF"/>
        </w:rPr>
        <w:t xml:space="preserve">erspectives on </w:t>
      </w:r>
      <w:r w:rsidRPr="00793F42">
        <w:rPr>
          <w:color w:val="3A3A3A"/>
          <w:shd w:val="clear" w:color="auto" w:fill="FFFFFF"/>
        </w:rPr>
        <w:t>r</w:t>
      </w:r>
      <w:r w:rsidRPr="00793F42">
        <w:rPr>
          <w:color w:val="3A3A3A"/>
          <w:shd w:val="clear" w:color="auto" w:fill="FFFFFF"/>
        </w:rPr>
        <w:t xml:space="preserve">esearch, </w:t>
      </w:r>
      <w:r w:rsidRPr="00793F42">
        <w:rPr>
          <w:color w:val="3A3A3A"/>
          <w:shd w:val="clear" w:color="auto" w:fill="FFFFFF"/>
        </w:rPr>
        <w:t>p</w:t>
      </w:r>
      <w:r w:rsidRPr="00793F42">
        <w:rPr>
          <w:color w:val="3A3A3A"/>
          <w:shd w:val="clear" w:color="auto" w:fill="FFFFFF"/>
        </w:rPr>
        <w:t xml:space="preserve">ractice, and </w:t>
      </w:r>
      <w:r w:rsidRPr="00793F42">
        <w:rPr>
          <w:color w:val="3A3A3A"/>
          <w:shd w:val="clear" w:color="auto" w:fill="FFFFFF"/>
        </w:rPr>
        <w:t>c</w:t>
      </w:r>
      <w:r w:rsidRPr="00793F42">
        <w:rPr>
          <w:color w:val="3A3A3A"/>
          <w:shd w:val="clear" w:color="auto" w:fill="FFFFFF"/>
        </w:rPr>
        <w:t xml:space="preserve">linical </w:t>
      </w:r>
      <w:r w:rsidRPr="00793F42">
        <w:rPr>
          <w:color w:val="3A3A3A"/>
          <w:shd w:val="clear" w:color="auto" w:fill="FFFFFF"/>
        </w:rPr>
        <w:t>t</w:t>
      </w:r>
      <w:r w:rsidRPr="00793F42">
        <w:rPr>
          <w:color w:val="3A3A3A"/>
          <w:shd w:val="clear" w:color="auto" w:fill="FFFFFF"/>
        </w:rPr>
        <w:t xml:space="preserve">raining in a </w:t>
      </w:r>
      <w:r w:rsidRPr="00793F42">
        <w:rPr>
          <w:color w:val="3A3A3A"/>
          <w:shd w:val="clear" w:color="auto" w:fill="FFFFFF"/>
        </w:rPr>
        <w:t>g</w:t>
      </w:r>
      <w:r w:rsidRPr="00793F42">
        <w:rPr>
          <w:color w:val="3A3A3A"/>
          <w:shd w:val="clear" w:color="auto" w:fill="FFFFFF"/>
        </w:rPr>
        <w:t xml:space="preserve">lobalized </w:t>
      </w:r>
      <w:r w:rsidRPr="00793F42">
        <w:rPr>
          <w:color w:val="3A3A3A"/>
          <w:shd w:val="clear" w:color="auto" w:fill="FFFFFF"/>
        </w:rPr>
        <w:t>w</w:t>
      </w:r>
      <w:r w:rsidRPr="00793F42">
        <w:rPr>
          <w:color w:val="3A3A3A"/>
          <w:shd w:val="clear" w:color="auto" w:fill="FFFFFF"/>
        </w:rPr>
        <w:t>orld.</w:t>
      </w:r>
      <w:r w:rsidRPr="00793F42">
        <w:rPr>
          <w:rStyle w:val="apple-converted-space"/>
          <w:rFonts w:eastAsiaTheme="majorEastAsia"/>
          <w:color w:val="3A3A3A"/>
          <w:shd w:val="clear" w:color="auto" w:fill="FFFFFF"/>
        </w:rPr>
        <w:t> </w:t>
      </w:r>
      <w:r w:rsidRPr="00793F42">
        <w:rPr>
          <w:i/>
          <w:iCs/>
          <w:color w:val="3A3A3A"/>
        </w:rPr>
        <w:t>Frontiers in Psychiatry</w:t>
      </w:r>
      <w:r w:rsidRPr="00793F42">
        <w:rPr>
          <w:color w:val="3A3A3A"/>
          <w:shd w:val="clear" w:color="auto" w:fill="FFFFFF"/>
        </w:rPr>
        <w:t>,</w:t>
      </w:r>
      <w:r w:rsidRPr="00793F42">
        <w:rPr>
          <w:rStyle w:val="apple-converted-space"/>
          <w:rFonts w:eastAsiaTheme="majorEastAsia"/>
          <w:color w:val="3A3A3A"/>
          <w:shd w:val="clear" w:color="auto" w:fill="FFFFFF"/>
        </w:rPr>
        <w:t> </w:t>
      </w:r>
      <w:r w:rsidRPr="00793F42">
        <w:rPr>
          <w:i/>
          <w:iCs/>
          <w:color w:val="3A3A3A"/>
        </w:rPr>
        <w:t>9</w:t>
      </w:r>
      <w:r w:rsidRPr="00793F42">
        <w:rPr>
          <w:color w:val="3A3A3A"/>
          <w:shd w:val="clear" w:color="auto" w:fill="FFFFFF"/>
        </w:rPr>
        <w:t xml:space="preserve">. </w:t>
      </w:r>
      <w:hyperlink r:id="rId36" w:history="1">
        <w:r w:rsidRPr="000233A1">
          <w:rPr>
            <w:rStyle w:val="Hyperlink"/>
            <w:shd w:val="clear" w:color="auto" w:fill="FFFFFF"/>
          </w:rPr>
          <w:t>https://doi.org/10.3389/fpsyt.2018.00366</w:t>
        </w:r>
      </w:hyperlink>
    </w:p>
    <w:p w14:paraId="7F9BA4A5" w14:textId="77777777" w:rsidR="00F30E9F" w:rsidRPr="003D7E49" w:rsidRDefault="00C2750F" w:rsidP="00C84E01">
      <w:pPr>
        <w:pStyle w:val="NormalWeb"/>
        <w:spacing w:line="480" w:lineRule="auto"/>
        <w:ind w:left="567" w:hanging="567"/>
        <w:rPr>
          <w:color w:val="3A3A3A"/>
          <w:shd w:val="clear" w:color="auto" w:fill="FFFFFF"/>
        </w:rPr>
      </w:pPr>
      <w:r w:rsidRPr="003D7E49">
        <w:rPr>
          <w:color w:val="3A3A3A"/>
          <w:shd w:val="clear" w:color="auto" w:fill="FFFFFF"/>
        </w:rPr>
        <w:t xml:space="preserve">Nisbett, R. E., Peng, K., Choi, I., &amp; </w:t>
      </w:r>
      <w:proofErr w:type="spellStart"/>
      <w:r w:rsidRPr="003D7E49">
        <w:rPr>
          <w:color w:val="3A3A3A"/>
          <w:shd w:val="clear" w:color="auto" w:fill="FFFFFF"/>
        </w:rPr>
        <w:t>Norenzayan</w:t>
      </w:r>
      <w:proofErr w:type="spellEnd"/>
      <w:r w:rsidRPr="003D7E49">
        <w:rPr>
          <w:color w:val="3A3A3A"/>
          <w:shd w:val="clear" w:color="auto" w:fill="FFFFFF"/>
        </w:rPr>
        <w:t>, A. (2001). Culture and systems of thought: Holistic versus analytic cognition.</w:t>
      </w:r>
      <w:r w:rsidRPr="003D7E49">
        <w:rPr>
          <w:rStyle w:val="apple-converted-space"/>
          <w:rFonts w:eastAsiaTheme="majorEastAsia"/>
          <w:color w:val="3A3A3A"/>
          <w:shd w:val="clear" w:color="auto" w:fill="FFFFFF"/>
        </w:rPr>
        <w:t> </w:t>
      </w:r>
      <w:r w:rsidRPr="003D7E49">
        <w:rPr>
          <w:i/>
          <w:iCs/>
          <w:color w:val="3A3A3A"/>
        </w:rPr>
        <w:t>Psychological Review</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108</w:t>
      </w:r>
      <w:r w:rsidRPr="003D7E49">
        <w:rPr>
          <w:color w:val="3A3A3A"/>
          <w:shd w:val="clear" w:color="auto" w:fill="FFFFFF"/>
        </w:rPr>
        <w:t xml:space="preserve">(2), 291–310. </w:t>
      </w:r>
      <w:hyperlink r:id="rId37" w:history="1">
        <w:r w:rsidR="00F30E9F" w:rsidRPr="003D7E49">
          <w:rPr>
            <w:rStyle w:val="Hyperlink"/>
            <w:shd w:val="clear" w:color="auto" w:fill="FFFFFF"/>
          </w:rPr>
          <w:t>https://doi.org/10.1037/0033-295X.108.2.291</w:t>
        </w:r>
      </w:hyperlink>
    </w:p>
    <w:p w14:paraId="6AC5C8DD" w14:textId="38E255E9" w:rsidR="00F30E9F" w:rsidRPr="003D7E49" w:rsidRDefault="00F30E9F" w:rsidP="00C84E01">
      <w:pPr>
        <w:pStyle w:val="NormalWeb"/>
        <w:spacing w:line="480" w:lineRule="auto"/>
        <w:ind w:left="567" w:hanging="567"/>
        <w:rPr>
          <w:color w:val="3A3A3A"/>
          <w:shd w:val="clear" w:color="auto" w:fill="FFFFFF"/>
        </w:rPr>
      </w:pPr>
      <w:r w:rsidRPr="003D7E49">
        <w:rPr>
          <w:color w:val="3A3A3A"/>
        </w:rPr>
        <w:t xml:space="preserve">Phinney, J. S. (2000). Identity </w:t>
      </w:r>
      <w:r w:rsidR="001265C7">
        <w:rPr>
          <w:color w:val="3A3A3A"/>
        </w:rPr>
        <w:t>f</w:t>
      </w:r>
      <w:r w:rsidRPr="003D7E49">
        <w:rPr>
          <w:color w:val="3A3A3A"/>
        </w:rPr>
        <w:t xml:space="preserve">ormation across </w:t>
      </w:r>
      <w:r w:rsidR="001265C7">
        <w:rPr>
          <w:color w:val="3A3A3A"/>
        </w:rPr>
        <w:t>c</w:t>
      </w:r>
      <w:r w:rsidRPr="003D7E49">
        <w:rPr>
          <w:color w:val="3A3A3A"/>
        </w:rPr>
        <w:t xml:space="preserve">ultures: The </w:t>
      </w:r>
      <w:r w:rsidR="001265C7">
        <w:rPr>
          <w:color w:val="3A3A3A"/>
        </w:rPr>
        <w:t>i</w:t>
      </w:r>
      <w:r w:rsidRPr="003D7E49">
        <w:rPr>
          <w:color w:val="3A3A3A"/>
        </w:rPr>
        <w:t xml:space="preserve">nteraction of </w:t>
      </w:r>
      <w:r w:rsidR="001265C7">
        <w:rPr>
          <w:color w:val="3A3A3A"/>
        </w:rPr>
        <w:t>p</w:t>
      </w:r>
      <w:r w:rsidRPr="003D7E49">
        <w:rPr>
          <w:color w:val="3A3A3A"/>
        </w:rPr>
        <w:t xml:space="preserve">ersonal, </w:t>
      </w:r>
      <w:r w:rsidR="001265C7">
        <w:rPr>
          <w:color w:val="3A3A3A"/>
        </w:rPr>
        <w:t>s</w:t>
      </w:r>
      <w:r w:rsidRPr="003D7E49">
        <w:rPr>
          <w:color w:val="3A3A3A"/>
        </w:rPr>
        <w:t xml:space="preserve">ocietal, and </w:t>
      </w:r>
      <w:r w:rsidR="001265C7">
        <w:rPr>
          <w:color w:val="3A3A3A"/>
        </w:rPr>
        <w:t>h</w:t>
      </w:r>
      <w:r w:rsidRPr="003D7E49">
        <w:rPr>
          <w:color w:val="3A3A3A"/>
        </w:rPr>
        <w:t xml:space="preserve">istorical </w:t>
      </w:r>
      <w:r w:rsidR="001265C7">
        <w:rPr>
          <w:color w:val="3A3A3A"/>
        </w:rPr>
        <w:t>c</w:t>
      </w:r>
      <w:r w:rsidRPr="003D7E49">
        <w:rPr>
          <w:color w:val="3A3A3A"/>
        </w:rPr>
        <w:t>hange.</w:t>
      </w:r>
      <w:r w:rsidRPr="003D7E49">
        <w:rPr>
          <w:rStyle w:val="apple-converted-space"/>
          <w:rFonts w:eastAsiaTheme="majorEastAsia"/>
          <w:color w:val="3A3A3A"/>
        </w:rPr>
        <w:t> </w:t>
      </w:r>
      <w:r w:rsidRPr="003D7E49">
        <w:rPr>
          <w:i/>
          <w:iCs/>
          <w:color w:val="3A3A3A"/>
        </w:rPr>
        <w:t>Human Development</w:t>
      </w:r>
      <w:r w:rsidRPr="003D7E49">
        <w:rPr>
          <w:color w:val="3A3A3A"/>
        </w:rPr>
        <w:t>,</w:t>
      </w:r>
      <w:r w:rsidRPr="003D7E49">
        <w:rPr>
          <w:rStyle w:val="apple-converted-space"/>
          <w:rFonts w:eastAsiaTheme="majorEastAsia"/>
          <w:color w:val="3A3A3A"/>
        </w:rPr>
        <w:t> </w:t>
      </w:r>
      <w:r w:rsidRPr="003D7E49">
        <w:rPr>
          <w:i/>
          <w:iCs/>
          <w:color w:val="3A3A3A"/>
        </w:rPr>
        <w:t>43</w:t>
      </w:r>
      <w:r w:rsidRPr="003D7E49">
        <w:rPr>
          <w:color w:val="3A3A3A"/>
        </w:rPr>
        <w:t xml:space="preserve">(1), 27–31. </w:t>
      </w:r>
      <w:hyperlink r:id="rId38" w:history="1">
        <w:r w:rsidRPr="003D7E49">
          <w:rPr>
            <w:rStyle w:val="Hyperlink"/>
          </w:rPr>
          <w:t>https://doi.org/10.1159/000022653</w:t>
        </w:r>
      </w:hyperlink>
    </w:p>
    <w:p w14:paraId="04119E92" w14:textId="7DC41BD0" w:rsidR="001D06BE" w:rsidRPr="003D7E49" w:rsidRDefault="000B1832"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Raeff</w:t>
      </w:r>
      <w:proofErr w:type="spellEnd"/>
      <w:r w:rsidRPr="003D7E49">
        <w:rPr>
          <w:color w:val="3A3A3A"/>
          <w:shd w:val="clear" w:color="auto" w:fill="FFFFFF"/>
        </w:rPr>
        <w:t xml:space="preserve">, C., </w:t>
      </w:r>
      <w:proofErr w:type="spellStart"/>
      <w:r w:rsidRPr="003D7E49">
        <w:rPr>
          <w:color w:val="3A3A3A"/>
          <w:shd w:val="clear" w:color="auto" w:fill="FFFFFF"/>
        </w:rPr>
        <w:t>Fasoli</w:t>
      </w:r>
      <w:proofErr w:type="spellEnd"/>
      <w:r w:rsidRPr="003D7E49">
        <w:rPr>
          <w:color w:val="3A3A3A"/>
          <w:shd w:val="clear" w:color="auto" w:fill="FFFFFF"/>
        </w:rPr>
        <w:t xml:space="preserve">, A. D., Reddy, V., &amp; </w:t>
      </w:r>
      <w:proofErr w:type="spellStart"/>
      <w:r w:rsidRPr="003D7E49">
        <w:rPr>
          <w:color w:val="3A3A3A"/>
          <w:shd w:val="clear" w:color="auto" w:fill="FFFFFF"/>
        </w:rPr>
        <w:t>Mascolo</w:t>
      </w:r>
      <w:proofErr w:type="spellEnd"/>
      <w:r w:rsidRPr="003D7E49">
        <w:rPr>
          <w:color w:val="3A3A3A"/>
          <w:shd w:val="clear" w:color="auto" w:fill="FFFFFF"/>
        </w:rPr>
        <w:t>, M. F. (2020). The concept of culture: Introduction to spotlight series on conceptualizing culture.</w:t>
      </w:r>
      <w:r w:rsidRPr="003D7E49">
        <w:rPr>
          <w:rStyle w:val="apple-converted-space"/>
          <w:rFonts w:eastAsiaTheme="majorEastAsia"/>
          <w:color w:val="3A3A3A"/>
          <w:shd w:val="clear" w:color="auto" w:fill="FFFFFF"/>
        </w:rPr>
        <w:t> </w:t>
      </w:r>
      <w:r w:rsidRPr="003D7E49">
        <w:rPr>
          <w:i/>
          <w:iCs/>
          <w:color w:val="3A3A3A"/>
        </w:rPr>
        <w:t>Applied Developmental Science</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24</w:t>
      </w:r>
      <w:r w:rsidRPr="003D7E49">
        <w:rPr>
          <w:color w:val="3A3A3A"/>
          <w:shd w:val="clear" w:color="auto" w:fill="FFFFFF"/>
        </w:rPr>
        <w:t xml:space="preserve">(4), 295–298. </w:t>
      </w:r>
      <w:hyperlink r:id="rId39" w:history="1">
        <w:r w:rsidR="001D06BE" w:rsidRPr="003D7E49">
          <w:rPr>
            <w:rStyle w:val="Hyperlink"/>
            <w:shd w:val="clear" w:color="auto" w:fill="FFFFFF"/>
          </w:rPr>
          <w:t>https://doi.org/10.1080/10888691.2020.1789344</w:t>
        </w:r>
      </w:hyperlink>
    </w:p>
    <w:p w14:paraId="6659787A" w14:textId="1F783EDD" w:rsidR="001D06BE" w:rsidRPr="003D7E49" w:rsidRDefault="00676905"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Singelis</w:t>
      </w:r>
      <w:proofErr w:type="spellEnd"/>
      <w:r w:rsidRPr="003D7E49">
        <w:rPr>
          <w:color w:val="3A3A3A"/>
          <w:shd w:val="clear" w:color="auto" w:fill="FFFFFF"/>
        </w:rPr>
        <w:t xml:space="preserve">, T. M. (2000). Some </w:t>
      </w:r>
      <w:r w:rsidR="001265C7">
        <w:rPr>
          <w:color w:val="3A3A3A"/>
          <w:shd w:val="clear" w:color="auto" w:fill="FFFFFF"/>
        </w:rPr>
        <w:t>t</w:t>
      </w:r>
      <w:r w:rsidRPr="003D7E49">
        <w:rPr>
          <w:color w:val="3A3A3A"/>
          <w:shd w:val="clear" w:color="auto" w:fill="FFFFFF"/>
        </w:rPr>
        <w:t xml:space="preserve">houghts on the </w:t>
      </w:r>
      <w:r w:rsidR="001265C7">
        <w:rPr>
          <w:color w:val="3A3A3A"/>
          <w:shd w:val="clear" w:color="auto" w:fill="FFFFFF"/>
        </w:rPr>
        <w:t>f</w:t>
      </w:r>
      <w:r w:rsidRPr="003D7E49">
        <w:rPr>
          <w:color w:val="3A3A3A"/>
          <w:shd w:val="clear" w:color="auto" w:fill="FFFFFF"/>
        </w:rPr>
        <w:t xml:space="preserve">uture of </w:t>
      </w:r>
      <w:r w:rsidR="001265C7">
        <w:rPr>
          <w:color w:val="3A3A3A"/>
          <w:shd w:val="clear" w:color="auto" w:fill="FFFFFF"/>
        </w:rPr>
        <w:t>c</w:t>
      </w:r>
      <w:r w:rsidRPr="003D7E49">
        <w:rPr>
          <w:color w:val="3A3A3A"/>
          <w:shd w:val="clear" w:color="auto" w:fill="FFFFFF"/>
        </w:rPr>
        <w:t>ross-</w:t>
      </w:r>
      <w:r w:rsidR="001265C7">
        <w:rPr>
          <w:color w:val="3A3A3A"/>
          <w:shd w:val="clear" w:color="auto" w:fill="FFFFFF"/>
        </w:rPr>
        <w:t>c</w:t>
      </w:r>
      <w:r w:rsidRPr="003D7E49">
        <w:rPr>
          <w:color w:val="3A3A3A"/>
          <w:shd w:val="clear" w:color="auto" w:fill="FFFFFF"/>
        </w:rPr>
        <w:t xml:space="preserve">ultural </w:t>
      </w:r>
      <w:r w:rsidR="001265C7">
        <w:rPr>
          <w:color w:val="3A3A3A"/>
          <w:shd w:val="clear" w:color="auto" w:fill="FFFFFF"/>
        </w:rPr>
        <w:t>s</w:t>
      </w:r>
      <w:r w:rsidRPr="003D7E49">
        <w:rPr>
          <w:color w:val="3A3A3A"/>
          <w:shd w:val="clear" w:color="auto" w:fill="FFFFFF"/>
        </w:rPr>
        <w:t xml:space="preserve">ocial </w:t>
      </w:r>
      <w:r w:rsidR="001265C7">
        <w:rPr>
          <w:color w:val="3A3A3A"/>
          <w:shd w:val="clear" w:color="auto" w:fill="FFFFFF"/>
        </w:rPr>
        <w:t>p</w:t>
      </w:r>
      <w:r w:rsidRPr="003D7E49">
        <w:rPr>
          <w:color w:val="3A3A3A"/>
          <w:shd w:val="clear" w:color="auto" w:fill="FFFFFF"/>
        </w:rPr>
        <w:t>sychology.</w:t>
      </w:r>
      <w:r w:rsidRPr="003D7E49">
        <w:rPr>
          <w:rStyle w:val="apple-converted-space"/>
          <w:rFonts w:eastAsiaTheme="majorEastAsia"/>
          <w:color w:val="3A3A3A"/>
          <w:shd w:val="clear" w:color="auto" w:fill="FFFFFF"/>
        </w:rPr>
        <w:t> </w:t>
      </w:r>
      <w:r w:rsidRPr="003D7E49">
        <w:rPr>
          <w:i/>
          <w:iCs/>
          <w:color w:val="3A3A3A"/>
        </w:rPr>
        <w:t>Journal of Cross-Cultural Psychology</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31</w:t>
      </w:r>
      <w:r w:rsidRPr="003D7E49">
        <w:rPr>
          <w:color w:val="3A3A3A"/>
          <w:shd w:val="clear" w:color="auto" w:fill="FFFFFF"/>
        </w:rPr>
        <w:t xml:space="preserve">(1), 76–91. </w:t>
      </w:r>
      <w:hyperlink r:id="rId40" w:history="1">
        <w:r w:rsidR="00C542EC" w:rsidRPr="003D7E49">
          <w:rPr>
            <w:rStyle w:val="Hyperlink"/>
            <w:shd w:val="clear" w:color="auto" w:fill="FFFFFF"/>
          </w:rPr>
          <w:t>https://doi.org/10.1177/0022022100031001007</w:t>
        </w:r>
      </w:hyperlink>
    </w:p>
    <w:p w14:paraId="336368FC" w14:textId="77777777" w:rsidR="00F32DC1" w:rsidRPr="003D7E49" w:rsidRDefault="00C542EC" w:rsidP="00C84E01">
      <w:pPr>
        <w:pStyle w:val="NormalWeb"/>
        <w:spacing w:line="480" w:lineRule="auto"/>
        <w:ind w:left="567" w:hanging="567"/>
        <w:rPr>
          <w:color w:val="3A3A3A"/>
          <w:shd w:val="clear" w:color="auto" w:fill="FFFFFF"/>
        </w:rPr>
      </w:pPr>
      <w:proofErr w:type="spellStart"/>
      <w:r w:rsidRPr="003D7E49">
        <w:rPr>
          <w:color w:val="3A3A3A"/>
          <w:shd w:val="clear" w:color="auto" w:fill="FFFFFF"/>
        </w:rPr>
        <w:t>Smolla</w:t>
      </w:r>
      <w:proofErr w:type="spellEnd"/>
      <w:r w:rsidRPr="003D7E49">
        <w:rPr>
          <w:color w:val="3A3A3A"/>
          <w:shd w:val="clear" w:color="auto" w:fill="FFFFFF"/>
        </w:rPr>
        <w:t xml:space="preserve">, M., Jansson, F., Lehmann, L., </w:t>
      </w:r>
      <w:proofErr w:type="spellStart"/>
      <w:r w:rsidRPr="003D7E49">
        <w:rPr>
          <w:color w:val="3A3A3A"/>
          <w:shd w:val="clear" w:color="auto" w:fill="FFFFFF"/>
        </w:rPr>
        <w:t>Houkes</w:t>
      </w:r>
      <w:proofErr w:type="spellEnd"/>
      <w:r w:rsidRPr="003D7E49">
        <w:rPr>
          <w:color w:val="3A3A3A"/>
          <w:shd w:val="clear" w:color="auto" w:fill="FFFFFF"/>
        </w:rPr>
        <w:t xml:space="preserve">, W., </w:t>
      </w:r>
      <w:proofErr w:type="spellStart"/>
      <w:r w:rsidRPr="003D7E49">
        <w:rPr>
          <w:color w:val="3A3A3A"/>
          <w:shd w:val="clear" w:color="auto" w:fill="FFFFFF"/>
        </w:rPr>
        <w:t>Weissing</w:t>
      </w:r>
      <w:proofErr w:type="spellEnd"/>
      <w:r w:rsidRPr="003D7E49">
        <w:rPr>
          <w:color w:val="3A3A3A"/>
          <w:shd w:val="clear" w:color="auto" w:fill="FFFFFF"/>
        </w:rPr>
        <w:t xml:space="preserve">, F., Hammerstein, P., Dall, S. R. X., </w:t>
      </w:r>
      <w:proofErr w:type="spellStart"/>
      <w:r w:rsidRPr="003D7E49">
        <w:rPr>
          <w:color w:val="3A3A3A"/>
          <w:shd w:val="clear" w:color="auto" w:fill="FFFFFF"/>
        </w:rPr>
        <w:t>Kuijper</w:t>
      </w:r>
      <w:proofErr w:type="spellEnd"/>
      <w:r w:rsidRPr="003D7E49">
        <w:rPr>
          <w:color w:val="3A3A3A"/>
          <w:shd w:val="clear" w:color="auto" w:fill="FFFFFF"/>
        </w:rPr>
        <w:t xml:space="preserve">, B., &amp; </w:t>
      </w:r>
      <w:proofErr w:type="spellStart"/>
      <w:r w:rsidRPr="003D7E49">
        <w:rPr>
          <w:color w:val="3A3A3A"/>
          <w:shd w:val="clear" w:color="auto" w:fill="FFFFFF"/>
        </w:rPr>
        <w:t>Enquist</w:t>
      </w:r>
      <w:proofErr w:type="spellEnd"/>
      <w:r w:rsidRPr="003D7E49">
        <w:rPr>
          <w:color w:val="3A3A3A"/>
          <w:shd w:val="clear" w:color="auto" w:fill="FFFFFF"/>
        </w:rPr>
        <w:t>, M. (2021). Underappreciated features of cultural evolution.</w:t>
      </w:r>
      <w:r w:rsidRPr="003D7E49">
        <w:rPr>
          <w:rStyle w:val="apple-converted-space"/>
          <w:rFonts w:eastAsiaTheme="majorEastAsia"/>
          <w:color w:val="3A3A3A"/>
          <w:shd w:val="clear" w:color="auto" w:fill="FFFFFF"/>
        </w:rPr>
        <w:t> </w:t>
      </w:r>
      <w:r w:rsidRPr="003D7E49">
        <w:rPr>
          <w:i/>
          <w:iCs/>
          <w:color w:val="3A3A3A"/>
        </w:rPr>
        <w:t>Proceedings of the Royal Society. B, Biological Sciences</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376</w:t>
      </w:r>
      <w:r w:rsidRPr="003D7E49">
        <w:rPr>
          <w:color w:val="3A3A3A"/>
          <w:shd w:val="clear" w:color="auto" w:fill="FFFFFF"/>
        </w:rPr>
        <w:t xml:space="preserve">(1828). </w:t>
      </w:r>
      <w:hyperlink r:id="rId41" w:history="1">
        <w:r w:rsidR="001D06BE" w:rsidRPr="003D7E49">
          <w:rPr>
            <w:rStyle w:val="Hyperlink"/>
            <w:shd w:val="clear" w:color="auto" w:fill="FFFFFF"/>
          </w:rPr>
          <w:t>https://doi.org/10.1098/rstb.2020.0259</w:t>
        </w:r>
      </w:hyperlink>
    </w:p>
    <w:p w14:paraId="42A5538B" w14:textId="7E43B6D7" w:rsidR="00F32DC1" w:rsidRPr="003D7E49" w:rsidRDefault="00F32DC1" w:rsidP="00C84E01">
      <w:pPr>
        <w:pStyle w:val="NormalWeb"/>
        <w:spacing w:line="480" w:lineRule="auto"/>
        <w:ind w:left="567" w:hanging="567"/>
        <w:rPr>
          <w:color w:val="3A3A3A"/>
        </w:rPr>
      </w:pPr>
      <w:r w:rsidRPr="003D7E49">
        <w:rPr>
          <w:color w:val="3A3A3A"/>
        </w:rPr>
        <w:t xml:space="preserve">Sue, S., Yan Cheng, J. K., Saad, C. S., &amp; Chu, J. P. (2012). Asian American </w:t>
      </w:r>
      <w:r w:rsidR="001265C7">
        <w:rPr>
          <w:color w:val="3A3A3A"/>
        </w:rPr>
        <w:t>m</w:t>
      </w:r>
      <w:r w:rsidRPr="003D7E49">
        <w:rPr>
          <w:color w:val="3A3A3A"/>
        </w:rPr>
        <w:t xml:space="preserve">ental </w:t>
      </w:r>
      <w:r w:rsidR="001265C7">
        <w:rPr>
          <w:color w:val="3A3A3A"/>
        </w:rPr>
        <w:t>h</w:t>
      </w:r>
      <w:r w:rsidRPr="003D7E49">
        <w:rPr>
          <w:color w:val="3A3A3A"/>
        </w:rPr>
        <w:t xml:space="preserve">ealth: A </w:t>
      </w:r>
      <w:r w:rsidR="001265C7">
        <w:rPr>
          <w:color w:val="3A3A3A"/>
        </w:rPr>
        <w:t>c</w:t>
      </w:r>
      <w:r w:rsidRPr="003D7E49">
        <w:rPr>
          <w:color w:val="3A3A3A"/>
        </w:rPr>
        <w:t xml:space="preserve">all to </w:t>
      </w:r>
      <w:r w:rsidR="001265C7">
        <w:rPr>
          <w:color w:val="3A3A3A"/>
        </w:rPr>
        <w:t>a</w:t>
      </w:r>
      <w:r w:rsidRPr="003D7E49">
        <w:rPr>
          <w:color w:val="3A3A3A"/>
        </w:rPr>
        <w:t>ction. </w:t>
      </w:r>
      <w:r w:rsidRPr="003D7E49">
        <w:rPr>
          <w:i/>
          <w:iCs/>
          <w:color w:val="3A3A3A"/>
        </w:rPr>
        <w:t>The American Psychologist</w:t>
      </w:r>
      <w:r w:rsidRPr="003D7E49">
        <w:rPr>
          <w:color w:val="3A3A3A"/>
        </w:rPr>
        <w:t>, </w:t>
      </w:r>
      <w:r w:rsidRPr="003D7E49">
        <w:rPr>
          <w:i/>
          <w:iCs/>
          <w:color w:val="3A3A3A"/>
        </w:rPr>
        <w:t>67</w:t>
      </w:r>
      <w:r w:rsidRPr="003D7E49">
        <w:rPr>
          <w:color w:val="3A3A3A"/>
        </w:rPr>
        <w:t xml:space="preserve">(7), 532–544. </w:t>
      </w:r>
      <w:hyperlink r:id="rId42" w:history="1">
        <w:r w:rsidR="00684708" w:rsidRPr="003D7E49">
          <w:rPr>
            <w:rStyle w:val="Hyperlink"/>
          </w:rPr>
          <w:t>https://doi.org/10.1037/a0028900</w:t>
        </w:r>
      </w:hyperlink>
    </w:p>
    <w:p w14:paraId="20724407" w14:textId="5C70B8C3" w:rsidR="00D504DD" w:rsidRPr="003D7E49" w:rsidRDefault="00684708" w:rsidP="00C84E01">
      <w:pPr>
        <w:pStyle w:val="NormalWeb"/>
        <w:spacing w:line="480" w:lineRule="auto"/>
        <w:ind w:left="567" w:hanging="567"/>
        <w:rPr>
          <w:color w:val="000000"/>
        </w:rPr>
      </w:pPr>
      <w:r w:rsidRPr="003D7E49">
        <w:rPr>
          <w:color w:val="000000"/>
        </w:rPr>
        <w:t>Sue, S., Zane, N., Nagayama Hall, G. C., &amp; Berger, L. K. (2009). The case for cultural competency in psychotherapeutic interventions.</w:t>
      </w:r>
      <w:r w:rsidRPr="003D7E49">
        <w:rPr>
          <w:rStyle w:val="apple-converted-space"/>
          <w:rFonts w:eastAsiaTheme="majorEastAsia"/>
          <w:color w:val="000000"/>
        </w:rPr>
        <w:t> </w:t>
      </w:r>
      <w:r w:rsidRPr="003D7E49">
        <w:rPr>
          <w:i/>
          <w:iCs/>
          <w:color w:val="000000"/>
        </w:rPr>
        <w:t>Annual Review of Psychology</w:t>
      </w:r>
      <w:r w:rsidRPr="003D7E49">
        <w:rPr>
          <w:color w:val="000000"/>
        </w:rPr>
        <w:t>,</w:t>
      </w:r>
      <w:r w:rsidRPr="003D7E49">
        <w:rPr>
          <w:rStyle w:val="apple-converted-space"/>
          <w:rFonts w:eastAsiaTheme="majorEastAsia"/>
          <w:color w:val="000000"/>
        </w:rPr>
        <w:t> </w:t>
      </w:r>
      <w:r w:rsidRPr="003D7E49">
        <w:rPr>
          <w:i/>
          <w:iCs/>
          <w:color w:val="000000"/>
        </w:rPr>
        <w:t>60</w:t>
      </w:r>
      <w:r w:rsidRPr="003D7E49">
        <w:rPr>
          <w:color w:val="000000"/>
        </w:rPr>
        <w:t xml:space="preserve">(1), 525–548. </w:t>
      </w:r>
      <w:hyperlink r:id="rId43" w:history="1">
        <w:r w:rsidRPr="003D7E49">
          <w:rPr>
            <w:rStyle w:val="Hyperlink"/>
          </w:rPr>
          <w:t>https://doi.org/10.1146/annurev.psych.60.110707.163651</w:t>
        </w:r>
        <w:r w:rsidRPr="003D7E49">
          <w:rPr>
            <w:rStyle w:val="Hyperlink"/>
            <w:rFonts w:eastAsiaTheme="majorEastAsia"/>
          </w:rPr>
          <w:t> </w:t>
        </w:r>
      </w:hyperlink>
    </w:p>
    <w:p w14:paraId="498673CB" w14:textId="77777777" w:rsidR="00D504DD" w:rsidRPr="003D7E49" w:rsidRDefault="005663C4" w:rsidP="00C84E01">
      <w:pPr>
        <w:pStyle w:val="NormalWeb"/>
        <w:spacing w:line="480" w:lineRule="auto"/>
        <w:ind w:left="567" w:hanging="567"/>
        <w:rPr>
          <w:color w:val="000000"/>
        </w:rPr>
      </w:pPr>
      <w:r w:rsidRPr="003D7E49">
        <w:rPr>
          <w:color w:val="3A3A3A"/>
          <w:shd w:val="clear" w:color="auto" w:fill="FFFFFF"/>
        </w:rPr>
        <w:t>Sutton, R., &amp; Douglas, K. (2020). </w:t>
      </w:r>
      <w:r w:rsidRPr="003D7E49">
        <w:rPr>
          <w:i/>
          <w:iCs/>
          <w:color w:val="3A3A3A"/>
          <w:shd w:val="clear" w:color="auto" w:fill="FFFFFF"/>
        </w:rPr>
        <w:t>Social psychology</w:t>
      </w:r>
      <w:r w:rsidRPr="003D7E49">
        <w:rPr>
          <w:color w:val="3A3A3A"/>
          <w:shd w:val="clear" w:color="auto" w:fill="FFFFFF"/>
        </w:rPr>
        <w:t> (2</w:t>
      </w:r>
      <w:r w:rsidRPr="003D7E49">
        <w:rPr>
          <w:color w:val="3A3A3A"/>
          <w:shd w:val="clear" w:color="auto" w:fill="FFFFFF"/>
          <w:vertAlign w:val="superscript"/>
        </w:rPr>
        <w:t>nd</w:t>
      </w:r>
      <w:r w:rsidRPr="003D7E49">
        <w:rPr>
          <w:color w:val="3A3A3A"/>
          <w:shd w:val="clear" w:color="auto" w:fill="FFFFFF"/>
        </w:rPr>
        <w:t xml:space="preserve"> ed.). Red Globe Press.</w:t>
      </w:r>
    </w:p>
    <w:p w14:paraId="638B0A93" w14:textId="22ABD096" w:rsidR="00D504DD" w:rsidRPr="003D7E49" w:rsidRDefault="00D504DD" w:rsidP="00C84E01">
      <w:pPr>
        <w:pStyle w:val="NormalWeb"/>
        <w:spacing w:line="480" w:lineRule="auto"/>
        <w:ind w:left="567" w:hanging="567"/>
        <w:rPr>
          <w:color w:val="000000"/>
        </w:rPr>
      </w:pPr>
      <w:r w:rsidRPr="003D7E49">
        <w:rPr>
          <w:color w:val="3A3A3A"/>
          <w:shd w:val="clear" w:color="auto" w:fill="FFFFFF"/>
        </w:rPr>
        <w:t xml:space="preserve">Syed, M., &amp; Fish, J. (2018). Revisiting Erik Erikson’s </w:t>
      </w:r>
      <w:r w:rsidR="001265C7">
        <w:rPr>
          <w:color w:val="3A3A3A"/>
          <w:shd w:val="clear" w:color="auto" w:fill="FFFFFF"/>
        </w:rPr>
        <w:t>l</w:t>
      </w:r>
      <w:r w:rsidRPr="003D7E49">
        <w:rPr>
          <w:color w:val="3A3A3A"/>
          <w:shd w:val="clear" w:color="auto" w:fill="FFFFFF"/>
        </w:rPr>
        <w:t xml:space="preserve">egacy on </w:t>
      </w:r>
      <w:r w:rsidR="001265C7">
        <w:rPr>
          <w:color w:val="3A3A3A"/>
          <w:shd w:val="clear" w:color="auto" w:fill="FFFFFF"/>
        </w:rPr>
        <w:t>c</w:t>
      </w:r>
      <w:r w:rsidRPr="003D7E49">
        <w:rPr>
          <w:color w:val="3A3A3A"/>
          <w:shd w:val="clear" w:color="auto" w:fill="FFFFFF"/>
        </w:rPr>
        <w:t xml:space="preserve">ulture, </w:t>
      </w:r>
      <w:r w:rsidR="001265C7">
        <w:rPr>
          <w:color w:val="3A3A3A"/>
          <w:shd w:val="clear" w:color="auto" w:fill="FFFFFF"/>
        </w:rPr>
        <w:t>r</w:t>
      </w:r>
      <w:r w:rsidRPr="003D7E49">
        <w:rPr>
          <w:color w:val="3A3A3A"/>
          <w:shd w:val="clear" w:color="auto" w:fill="FFFFFF"/>
        </w:rPr>
        <w:t xml:space="preserve">ace, and </w:t>
      </w:r>
      <w:r w:rsidR="001265C7">
        <w:rPr>
          <w:color w:val="3A3A3A"/>
          <w:shd w:val="clear" w:color="auto" w:fill="FFFFFF"/>
        </w:rPr>
        <w:t>e</w:t>
      </w:r>
      <w:r w:rsidRPr="003D7E49">
        <w:rPr>
          <w:color w:val="3A3A3A"/>
          <w:shd w:val="clear" w:color="auto" w:fill="FFFFFF"/>
        </w:rPr>
        <w:t>thnicity.</w:t>
      </w:r>
      <w:r w:rsidRPr="003D7E49">
        <w:rPr>
          <w:rStyle w:val="apple-converted-space"/>
          <w:rFonts w:eastAsiaTheme="majorEastAsia"/>
          <w:color w:val="3A3A3A"/>
          <w:shd w:val="clear" w:color="auto" w:fill="FFFFFF"/>
        </w:rPr>
        <w:t> </w:t>
      </w:r>
      <w:r w:rsidRPr="003D7E49">
        <w:rPr>
          <w:i/>
          <w:iCs/>
          <w:color w:val="3A3A3A"/>
        </w:rPr>
        <w:t>Identity (Mahwah, N.J.)</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18</w:t>
      </w:r>
      <w:r w:rsidRPr="003D7E49">
        <w:rPr>
          <w:color w:val="3A3A3A"/>
          <w:shd w:val="clear" w:color="auto" w:fill="FFFFFF"/>
        </w:rPr>
        <w:t xml:space="preserve">(4), 274–283. </w:t>
      </w:r>
      <w:hyperlink r:id="rId44" w:history="1">
        <w:r w:rsidRPr="003D7E49">
          <w:rPr>
            <w:rStyle w:val="Hyperlink"/>
            <w:shd w:val="clear" w:color="auto" w:fill="FFFFFF"/>
          </w:rPr>
          <w:t>https://doi.org/10.1080/15283488.2018.1523729</w:t>
        </w:r>
      </w:hyperlink>
    </w:p>
    <w:p w14:paraId="51F0D5F3" w14:textId="77777777" w:rsidR="001D06BE" w:rsidRPr="003D7E49" w:rsidRDefault="008B4F26" w:rsidP="00C84E01">
      <w:pPr>
        <w:pStyle w:val="NormalWeb"/>
        <w:spacing w:line="480" w:lineRule="auto"/>
        <w:ind w:left="567" w:hanging="567"/>
        <w:rPr>
          <w:color w:val="3A3A3A"/>
          <w:shd w:val="clear" w:color="auto" w:fill="FFFFFF"/>
        </w:rPr>
      </w:pPr>
      <w:r w:rsidRPr="003D7E49">
        <w:rPr>
          <w:color w:val="3A3A3A"/>
          <w:shd w:val="clear" w:color="auto" w:fill="FFFFFF"/>
        </w:rPr>
        <w:t>Tam, K.-P. (2015). Understanding intergenerational cultural transmission through the role of perceived norms.</w:t>
      </w:r>
      <w:r w:rsidRPr="003D7E49">
        <w:rPr>
          <w:rStyle w:val="apple-converted-space"/>
          <w:rFonts w:eastAsiaTheme="majorEastAsia"/>
          <w:color w:val="3A3A3A"/>
          <w:shd w:val="clear" w:color="auto" w:fill="FFFFFF"/>
        </w:rPr>
        <w:t> </w:t>
      </w:r>
      <w:r w:rsidRPr="003D7E49">
        <w:rPr>
          <w:i/>
          <w:iCs/>
          <w:color w:val="3A3A3A"/>
        </w:rPr>
        <w:t>Journal of Cross-Cultural Psychology</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46</w:t>
      </w:r>
      <w:r w:rsidRPr="003D7E49">
        <w:rPr>
          <w:color w:val="3A3A3A"/>
          <w:shd w:val="clear" w:color="auto" w:fill="FFFFFF"/>
        </w:rPr>
        <w:t xml:space="preserve">(10), 1260–1266. </w:t>
      </w:r>
      <w:hyperlink r:id="rId45" w:history="1">
        <w:r w:rsidR="00974A5A" w:rsidRPr="003D7E49">
          <w:rPr>
            <w:rStyle w:val="Hyperlink"/>
            <w:shd w:val="clear" w:color="auto" w:fill="FFFFFF"/>
          </w:rPr>
          <w:t>https://doi.org/10.1177/0022022115600074</w:t>
        </w:r>
      </w:hyperlink>
    </w:p>
    <w:p w14:paraId="32029306" w14:textId="77777777" w:rsidR="001D06BE" w:rsidRDefault="004C6914" w:rsidP="00C84E01">
      <w:pPr>
        <w:pStyle w:val="NormalWeb"/>
        <w:spacing w:line="480" w:lineRule="auto"/>
        <w:ind w:left="567" w:hanging="567"/>
        <w:rPr>
          <w:color w:val="3A3A3A"/>
          <w:shd w:val="clear" w:color="auto" w:fill="FFFFFF"/>
        </w:rPr>
      </w:pPr>
      <w:r w:rsidRPr="003D7E49">
        <w:rPr>
          <w:color w:val="3A3A3A"/>
          <w:shd w:val="clear" w:color="auto" w:fill="FFFFFF"/>
        </w:rPr>
        <w:t>Taylor</w:t>
      </w:r>
      <w:r w:rsidR="00882E78" w:rsidRPr="003D7E49">
        <w:rPr>
          <w:color w:val="3A3A3A"/>
          <w:shd w:val="clear" w:color="auto" w:fill="FFFFFF"/>
        </w:rPr>
        <w:t xml:space="preserve">, </w:t>
      </w:r>
      <w:r w:rsidR="001D587E" w:rsidRPr="003D7E49">
        <w:rPr>
          <w:color w:val="3A3A3A"/>
          <w:shd w:val="clear" w:color="auto" w:fill="FFFFFF"/>
        </w:rPr>
        <w:t>s., Peplau, L</w:t>
      </w:r>
      <w:r w:rsidR="007D335B" w:rsidRPr="003D7E49">
        <w:rPr>
          <w:color w:val="3A3A3A"/>
          <w:shd w:val="clear" w:color="auto" w:fill="FFFFFF"/>
        </w:rPr>
        <w:t xml:space="preserve">. A., &amp; Sears, D. (2006). </w:t>
      </w:r>
      <w:r w:rsidR="007D335B" w:rsidRPr="003D7E49">
        <w:rPr>
          <w:i/>
          <w:iCs/>
          <w:color w:val="3A3A3A"/>
          <w:shd w:val="clear" w:color="auto" w:fill="FFFFFF"/>
        </w:rPr>
        <w:t>Social Psy</w:t>
      </w:r>
      <w:r w:rsidR="00245128" w:rsidRPr="003D7E49">
        <w:rPr>
          <w:i/>
          <w:iCs/>
          <w:color w:val="3A3A3A"/>
          <w:shd w:val="clear" w:color="auto" w:fill="FFFFFF"/>
        </w:rPr>
        <w:t>chology</w:t>
      </w:r>
      <w:r w:rsidR="00245128" w:rsidRPr="003D7E49">
        <w:rPr>
          <w:color w:val="3A3A3A"/>
          <w:shd w:val="clear" w:color="auto" w:fill="FFFFFF"/>
        </w:rPr>
        <w:t xml:space="preserve"> (</w:t>
      </w:r>
      <w:r w:rsidR="007D335B" w:rsidRPr="003D7E49">
        <w:rPr>
          <w:color w:val="3A3A3A"/>
          <w:shd w:val="clear" w:color="auto" w:fill="FFFFFF"/>
        </w:rPr>
        <w:t>12</w:t>
      </w:r>
      <w:r w:rsidR="007D335B" w:rsidRPr="003D7E49">
        <w:rPr>
          <w:color w:val="3A3A3A"/>
          <w:shd w:val="clear" w:color="auto" w:fill="FFFFFF"/>
          <w:vertAlign w:val="superscript"/>
        </w:rPr>
        <w:t>th</w:t>
      </w:r>
      <w:r w:rsidR="007D335B" w:rsidRPr="003D7E49">
        <w:rPr>
          <w:color w:val="3A3A3A"/>
          <w:shd w:val="clear" w:color="auto" w:fill="FFFFFF"/>
        </w:rPr>
        <w:t xml:space="preserve"> ed., </w:t>
      </w:r>
      <w:proofErr w:type="gramStart"/>
      <w:r w:rsidR="007D335B" w:rsidRPr="003D7E49">
        <w:rPr>
          <w:color w:val="3A3A3A"/>
          <w:shd w:val="clear" w:color="auto" w:fill="FFFFFF"/>
        </w:rPr>
        <w:t>International</w:t>
      </w:r>
      <w:proofErr w:type="gramEnd"/>
      <w:r w:rsidR="007D335B" w:rsidRPr="003D7E49">
        <w:rPr>
          <w:color w:val="3A3A3A"/>
          <w:shd w:val="clear" w:color="auto" w:fill="FFFFFF"/>
        </w:rPr>
        <w:t xml:space="preserve"> ed.). </w:t>
      </w:r>
      <w:r w:rsidR="00FC3E50" w:rsidRPr="003D7E49">
        <w:rPr>
          <w:color w:val="3A3A3A"/>
          <w:shd w:val="clear" w:color="auto" w:fill="FFFFFF"/>
        </w:rPr>
        <w:t>Pearson.</w:t>
      </w:r>
    </w:p>
    <w:p w14:paraId="4EA1FC8C" w14:textId="23EF128D" w:rsidR="00CD1749" w:rsidRPr="00CD1749" w:rsidRDefault="00CD1749" w:rsidP="00C84E01">
      <w:pPr>
        <w:pStyle w:val="NormalWeb"/>
        <w:spacing w:line="480" w:lineRule="auto"/>
        <w:ind w:left="567" w:hanging="567"/>
        <w:rPr>
          <w:color w:val="3A3A3A"/>
          <w:shd w:val="clear" w:color="auto" w:fill="FFFFFF"/>
        </w:rPr>
      </w:pPr>
      <w:r w:rsidRPr="00CD1749">
        <w:rPr>
          <w:color w:val="3A3A3A"/>
          <w:shd w:val="clear" w:color="auto" w:fill="FFFFFF"/>
        </w:rPr>
        <w:t xml:space="preserve">van der Zee, K., &amp; van </w:t>
      </w:r>
      <w:proofErr w:type="spellStart"/>
      <w:r w:rsidRPr="00CD1749">
        <w:rPr>
          <w:color w:val="3A3A3A"/>
          <w:shd w:val="clear" w:color="auto" w:fill="FFFFFF"/>
        </w:rPr>
        <w:t>Oudenhoven</w:t>
      </w:r>
      <w:proofErr w:type="spellEnd"/>
      <w:r w:rsidRPr="00CD1749">
        <w:rPr>
          <w:color w:val="3A3A3A"/>
          <w:shd w:val="clear" w:color="auto" w:fill="FFFFFF"/>
        </w:rPr>
        <w:t>, J. P. (2022). Towards a dynamic approach to acculturation. </w:t>
      </w:r>
      <w:r w:rsidRPr="00CD1749">
        <w:rPr>
          <w:i/>
          <w:iCs/>
          <w:color w:val="3A3A3A"/>
          <w:shd w:val="clear" w:color="auto" w:fill="FFFFFF"/>
        </w:rPr>
        <w:t>International Journal of Intercultural Relations</w:t>
      </w:r>
      <w:r w:rsidRPr="00CD1749">
        <w:rPr>
          <w:color w:val="3A3A3A"/>
          <w:shd w:val="clear" w:color="auto" w:fill="FFFFFF"/>
        </w:rPr>
        <w:t>, </w:t>
      </w:r>
      <w:r w:rsidRPr="00CD1749">
        <w:rPr>
          <w:i/>
          <w:iCs/>
          <w:color w:val="3A3A3A"/>
          <w:shd w:val="clear" w:color="auto" w:fill="FFFFFF"/>
        </w:rPr>
        <w:t>88</w:t>
      </w:r>
      <w:r w:rsidRPr="00CD1749">
        <w:rPr>
          <w:color w:val="3A3A3A"/>
          <w:shd w:val="clear" w:color="auto" w:fill="FFFFFF"/>
        </w:rPr>
        <w:t xml:space="preserve">, 119–124. </w:t>
      </w:r>
      <w:hyperlink r:id="rId46" w:history="1">
        <w:r w:rsidRPr="00CD1749">
          <w:rPr>
            <w:rStyle w:val="Hyperlink"/>
            <w:shd w:val="clear" w:color="auto" w:fill="FFFFFF"/>
          </w:rPr>
          <w:t>https://doi.org/10.1016/j.ijintrel.2022.04.004</w:t>
        </w:r>
      </w:hyperlink>
    </w:p>
    <w:p w14:paraId="40F7A383" w14:textId="35B3518A" w:rsidR="00974A5A" w:rsidRPr="003D7E49" w:rsidRDefault="00974A5A" w:rsidP="00C84E01">
      <w:pPr>
        <w:pStyle w:val="NormalWeb"/>
        <w:spacing w:line="480" w:lineRule="auto"/>
        <w:ind w:left="567" w:hanging="567"/>
        <w:rPr>
          <w:color w:val="000000"/>
        </w:rPr>
      </w:pPr>
      <w:r w:rsidRPr="003D7E49">
        <w:rPr>
          <w:color w:val="3A3A3A"/>
          <w:shd w:val="clear" w:color="auto" w:fill="FFFFFF"/>
        </w:rPr>
        <w:t>Wang, Q. (2016). Why should we all be cultural psychologists? Lessons from the study of social cognition.</w:t>
      </w:r>
      <w:r w:rsidRPr="003D7E49">
        <w:rPr>
          <w:rStyle w:val="apple-converted-space"/>
          <w:rFonts w:eastAsiaTheme="majorEastAsia"/>
          <w:color w:val="3A3A3A"/>
          <w:shd w:val="clear" w:color="auto" w:fill="FFFFFF"/>
        </w:rPr>
        <w:t> </w:t>
      </w:r>
      <w:r w:rsidRPr="003D7E49">
        <w:rPr>
          <w:i/>
          <w:iCs/>
          <w:color w:val="3A3A3A"/>
        </w:rPr>
        <w:t>Perspectives on Psychological Science</w:t>
      </w:r>
      <w:r w:rsidRPr="003D7E49">
        <w:rPr>
          <w:color w:val="3A3A3A"/>
          <w:shd w:val="clear" w:color="auto" w:fill="FFFFFF"/>
        </w:rPr>
        <w:t>,</w:t>
      </w:r>
      <w:r w:rsidRPr="003D7E49">
        <w:rPr>
          <w:rStyle w:val="apple-converted-space"/>
          <w:rFonts w:eastAsiaTheme="majorEastAsia"/>
          <w:color w:val="3A3A3A"/>
          <w:shd w:val="clear" w:color="auto" w:fill="FFFFFF"/>
        </w:rPr>
        <w:t> </w:t>
      </w:r>
      <w:r w:rsidRPr="003D7E49">
        <w:rPr>
          <w:i/>
          <w:iCs/>
          <w:color w:val="3A3A3A"/>
        </w:rPr>
        <w:t>11</w:t>
      </w:r>
      <w:r w:rsidRPr="003D7E49">
        <w:rPr>
          <w:color w:val="3A3A3A"/>
          <w:shd w:val="clear" w:color="auto" w:fill="FFFFFF"/>
        </w:rPr>
        <w:t xml:space="preserve">(5), 583–596. </w:t>
      </w:r>
      <w:hyperlink r:id="rId47" w:history="1">
        <w:r w:rsidRPr="003D7E49">
          <w:rPr>
            <w:rStyle w:val="Hyperlink"/>
            <w:shd w:val="clear" w:color="auto" w:fill="FFFFFF"/>
          </w:rPr>
          <w:t>https://doi.org/10.1177/1745691616645552</w:t>
        </w:r>
      </w:hyperlink>
    </w:p>
    <w:p w14:paraId="7F9307F1" w14:textId="77777777" w:rsidR="008247FC" w:rsidRDefault="008247FC">
      <w:pPr>
        <w:rPr>
          <w:rFonts w:ascii="AppleSystemUIFont" w:hAnsi="AppleSystemUIFont" w:cs="AppleSystemUIFont"/>
          <w:sz w:val="26"/>
          <w:szCs w:val="26"/>
        </w:rPr>
      </w:pPr>
    </w:p>
    <w:p w14:paraId="0A725C9D" w14:textId="77777777" w:rsidR="006146AD" w:rsidRDefault="006146AD">
      <w:pPr>
        <w:rPr>
          <w:rFonts w:ascii="AppleSystemUIFont" w:hAnsi="AppleSystemUIFont" w:cs="AppleSystemUIFont"/>
          <w:sz w:val="26"/>
          <w:szCs w:val="26"/>
        </w:rPr>
      </w:pPr>
    </w:p>
    <w:p w14:paraId="1B48BC09" w14:textId="77777777" w:rsidR="006146AD" w:rsidRDefault="006146AD">
      <w:pPr>
        <w:rPr>
          <w:rFonts w:ascii="AppleSystemUIFont" w:hAnsi="AppleSystemUIFont" w:cs="AppleSystemUIFont"/>
          <w:sz w:val="26"/>
          <w:szCs w:val="26"/>
        </w:rPr>
      </w:pPr>
    </w:p>
    <w:p w14:paraId="693DFA2F" w14:textId="77777777" w:rsidR="006146AD" w:rsidRDefault="006146AD">
      <w:pPr>
        <w:rPr>
          <w:rFonts w:ascii="AppleSystemUIFont" w:hAnsi="AppleSystemUIFont" w:cs="AppleSystemUIFont"/>
          <w:sz w:val="26"/>
          <w:szCs w:val="26"/>
        </w:rPr>
      </w:pPr>
    </w:p>
    <w:p w14:paraId="522336A6" w14:textId="77777777" w:rsidR="006146AD" w:rsidRDefault="006146AD">
      <w:pPr>
        <w:rPr>
          <w:rFonts w:ascii="AppleSystemUIFont" w:hAnsi="AppleSystemUIFont" w:cs="AppleSystemUIFont"/>
          <w:sz w:val="26"/>
          <w:szCs w:val="26"/>
        </w:rPr>
      </w:pPr>
    </w:p>
    <w:p w14:paraId="58567012" w14:textId="77777777" w:rsidR="006146AD" w:rsidRDefault="006146AD">
      <w:pPr>
        <w:rPr>
          <w:rFonts w:ascii="AppleSystemUIFont" w:hAnsi="AppleSystemUIFont" w:cs="AppleSystemUIFont"/>
          <w:sz w:val="26"/>
          <w:szCs w:val="26"/>
        </w:rPr>
      </w:pPr>
    </w:p>
    <w:p w14:paraId="644F2312" w14:textId="77777777" w:rsidR="006146AD" w:rsidRDefault="006146AD">
      <w:pPr>
        <w:rPr>
          <w:rFonts w:ascii="AppleSystemUIFont" w:hAnsi="AppleSystemUIFont" w:cs="AppleSystemUIFont"/>
          <w:sz w:val="26"/>
          <w:szCs w:val="26"/>
        </w:rPr>
      </w:pPr>
    </w:p>
    <w:p w14:paraId="42591D3B" w14:textId="77777777" w:rsidR="00C82F4F" w:rsidRDefault="00C82F4F" w:rsidP="006146AD">
      <w:pPr>
        <w:autoSpaceDE w:val="0"/>
        <w:autoSpaceDN w:val="0"/>
        <w:adjustRightInd w:val="0"/>
        <w:rPr>
          <w:rFonts w:ascii="AppleSystemUIFont" w:hAnsi="AppleSystemUIFont" w:cs="AppleSystemUIFont"/>
          <w:sz w:val="26"/>
          <w:szCs w:val="26"/>
        </w:rPr>
      </w:pPr>
    </w:p>
    <w:p w14:paraId="21D7EF48" w14:textId="77777777" w:rsidR="002053EC" w:rsidRDefault="002053EC" w:rsidP="006146AD">
      <w:pPr>
        <w:autoSpaceDE w:val="0"/>
        <w:autoSpaceDN w:val="0"/>
        <w:adjustRightInd w:val="0"/>
        <w:rPr>
          <w:rFonts w:ascii="AppleSystemUIFont" w:hAnsi="AppleSystemUIFont" w:cs="AppleSystemUIFont"/>
          <w:sz w:val="26"/>
          <w:szCs w:val="26"/>
        </w:rPr>
      </w:pPr>
    </w:p>
    <w:p w14:paraId="68AE2D07" w14:textId="77777777" w:rsidR="00E13AAD" w:rsidRDefault="00E13AAD">
      <w:pPr>
        <w:rPr>
          <w:rFonts w:ascii="AppleSystemUIFont" w:hAnsi="AppleSystemUIFont" w:cs="AppleSystemUIFont"/>
          <w:sz w:val="26"/>
          <w:szCs w:val="26"/>
        </w:rPr>
      </w:pPr>
    </w:p>
    <w:p w14:paraId="5F62496E" w14:textId="77777777" w:rsidR="00E13AAD" w:rsidRDefault="00E13AAD">
      <w:pPr>
        <w:rPr>
          <w:color w:val="1D2125"/>
          <w:shd w:val="clear" w:color="auto" w:fill="FFFFFF"/>
        </w:rPr>
      </w:pPr>
    </w:p>
    <w:p w14:paraId="3DE50089" w14:textId="77777777" w:rsidR="002B78CC" w:rsidRDefault="002B78CC">
      <w:pPr>
        <w:rPr>
          <w:color w:val="1D2125"/>
          <w:shd w:val="clear" w:color="auto" w:fill="FFFFFF"/>
        </w:rPr>
      </w:pPr>
    </w:p>
    <w:p w14:paraId="474BA58B" w14:textId="77777777" w:rsidR="002B78CC" w:rsidRDefault="002B78CC">
      <w:pPr>
        <w:rPr>
          <w:color w:val="1D2125"/>
          <w:shd w:val="clear" w:color="auto" w:fill="FFFFFF"/>
        </w:rPr>
      </w:pPr>
    </w:p>
    <w:p w14:paraId="153AE68D" w14:textId="77777777" w:rsidR="002B78CC" w:rsidRPr="0028708D" w:rsidRDefault="002B78CC"/>
    <w:sectPr w:rsidR="002B78CC" w:rsidRPr="0028708D" w:rsidSect="0028708D">
      <w:headerReference w:type="even" r:id="rId48"/>
      <w:head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A78A2" w14:textId="77777777" w:rsidR="00850433" w:rsidRDefault="00850433" w:rsidP="0028708D">
      <w:r>
        <w:separator/>
      </w:r>
    </w:p>
  </w:endnote>
  <w:endnote w:type="continuationSeparator" w:id="0">
    <w:p w14:paraId="4E08AA57" w14:textId="77777777" w:rsidR="00850433" w:rsidRDefault="00850433" w:rsidP="00287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0BB3A" w14:textId="77777777" w:rsidR="00850433" w:rsidRDefault="00850433" w:rsidP="0028708D">
      <w:r>
        <w:separator/>
      </w:r>
    </w:p>
  </w:footnote>
  <w:footnote w:type="continuationSeparator" w:id="0">
    <w:p w14:paraId="0687BAB0" w14:textId="77777777" w:rsidR="00850433" w:rsidRDefault="00850433" w:rsidP="00287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0490604"/>
      <w:docPartObj>
        <w:docPartGallery w:val="Page Numbers (Top of Page)"/>
        <w:docPartUnique/>
      </w:docPartObj>
    </w:sdtPr>
    <w:sdtEndPr>
      <w:rPr>
        <w:rStyle w:val="PageNumber"/>
      </w:rPr>
    </w:sdtEndPr>
    <w:sdtContent>
      <w:p w14:paraId="76421D2E" w14:textId="314B9EEA" w:rsidR="0028708D" w:rsidRDefault="0028708D" w:rsidP="00927F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779A3" w14:textId="77777777" w:rsidR="0028708D" w:rsidRDefault="0028708D" w:rsidP="0028708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2386416"/>
      <w:docPartObj>
        <w:docPartGallery w:val="Page Numbers (Top of Page)"/>
        <w:docPartUnique/>
      </w:docPartObj>
    </w:sdtPr>
    <w:sdtEndPr>
      <w:rPr>
        <w:rStyle w:val="PageNumber"/>
      </w:rPr>
    </w:sdtEndPr>
    <w:sdtContent>
      <w:p w14:paraId="75AD2BB2" w14:textId="6ABE3672" w:rsidR="0028708D" w:rsidRDefault="0028708D" w:rsidP="00927F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F705FA" w14:textId="77777777" w:rsidR="0028708D" w:rsidRDefault="0028708D" w:rsidP="0028708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8D"/>
    <w:rsid w:val="00000EEF"/>
    <w:rsid w:val="0000102F"/>
    <w:rsid w:val="00007537"/>
    <w:rsid w:val="000076DC"/>
    <w:rsid w:val="0001040B"/>
    <w:rsid w:val="00013C7F"/>
    <w:rsid w:val="00015C48"/>
    <w:rsid w:val="00017615"/>
    <w:rsid w:val="00020171"/>
    <w:rsid w:val="00021202"/>
    <w:rsid w:val="00021EA9"/>
    <w:rsid w:val="00022B26"/>
    <w:rsid w:val="000233A1"/>
    <w:rsid w:val="00023D22"/>
    <w:rsid w:val="000250FE"/>
    <w:rsid w:val="000261CC"/>
    <w:rsid w:val="0003320B"/>
    <w:rsid w:val="00034FCC"/>
    <w:rsid w:val="00040358"/>
    <w:rsid w:val="0004111C"/>
    <w:rsid w:val="00042308"/>
    <w:rsid w:val="000457DE"/>
    <w:rsid w:val="0004756C"/>
    <w:rsid w:val="0005041C"/>
    <w:rsid w:val="000515A8"/>
    <w:rsid w:val="00053FE8"/>
    <w:rsid w:val="00054027"/>
    <w:rsid w:val="00055FE7"/>
    <w:rsid w:val="00056E3E"/>
    <w:rsid w:val="00060821"/>
    <w:rsid w:val="0006101B"/>
    <w:rsid w:val="0006193B"/>
    <w:rsid w:val="0006395E"/>
    <w:rsid w:val="000714AC"/>
    <w:rsid w:val="0007418F"/>
    <w:rsid w:val="000751DB"/>
    <w:rsid w:val="0007605E"/>
    <w:rsid w:val="000840D5"/>
    <w:rsid w:val="00084B23"/>
    <w:rsid w:val="0008627C"/>
    <w:rsid w:val="000867AA"/>
    <w:rsid w:val="00091B63"/>
    <w:rsid w:val="00091D2A"/>
    <w:rsid w:val="00092157"/>
    <w:rsid w:val="00092934"/>
    <w:rsid w:val="000A2966"/>
    <w:rsid w:val="000A787D"/>
    <w:rsid w:val="000B00A9"/>
    <w:rsid w:val="000B1832"/>
    <w:rsid w:val="000B4FFD"/>
    <w:rsid w:val="000B66D3"/>
    <w:rsid w:val="000B73DC"/>
    <w:rsid w:val="000B7FE8"/>
    <w:rsid w:val="000C4E37"/>
    <w:rsid w:val="000C7654"/>
    <w:rsid w:val="000D2513"/>
    <w:rsid w:val="000D521A"/>
    <w:rsid w:val="000D62E2"/>
    <w:rsid w:val="000D7853"/>
    <w:rsid w:val="000E32AC"/>
    <w:rsid w:val="000E6D62"/>
    <w:rsid w:val="000F771B"/>
    <w:rsid w:val="001001F8"/>
    <w:rsid w:val="001005CE"/>
    <w:rsid w:val="00110AF4"/>
    <w:rsid w:val="00110FFD"/>
    <w:rsid w:val="00112976"/>
    <w:rsid w:val="00114CA9"/>
    <w:rsid w:val="00120571"/>
    <w:rsid w:val="0012219C"/>
    <w:rsid w:val="00124E94"/>
    <w:rsid w:val="001265C7"/>
    <w:rsid w:val="00132CB4"/>
    <w:rsid w:val="00132E7B"/>
    <w:rsid w:val="00140976"/>
    <w:rsid w:val="00141271"/>
    <w:rsid w:val="00142C15"/>
    <w:rsid w:val="0014407C"/>
    <w:rsid w:val="001526F1"/>
    <w:rsid w:val="00152EFD"/>
    <w:rsid w:val="00165E4D"/>
    <w:rsid w:val="001672BA"/>
    <w:rsid w:val="00170A6C"/>
    <w:rsid w:val="00173E16"/>
    <w:rsid w:val="001746F0"/>
    <w:rsid w:val="001756E6"/>
    <w:rsid w:val="00181C49"/>
    <w:rsid w:val="0018259D"/>
    <w:rsid w:val="001839D0"/>
    <w:rsid w:val="001848E5"/>
    <w:rsid w:val="0018671D"/>
    <w:rsid w:val="00186CC0"/>
    <w:rsid w:val="001876D8"/>
    <w:rsid w:val="00190F51"/>
    <w:rsid w:val="0019632A"/>
    <w:rsid w:val="001A21CB"/>
    <w:rsid w:val="001A3364"/>
    <w:rsid w:val="001A339A"/>
    <w:rsid w:val="001A6D35"/>
    <w:rsid w:val="001A7B12"/>
    <w:rsid w:val="001B0C67"/>
    <w:rsid w:val="001B43B8"/>
    <w:rsid w:val="001C1EE1"/>
    <w:rsid w:val="001C1FC4"/>
    <w:rsid w:val="001C3CAD"/>
    <w:rsid w:val="001C63B9"/>
    <w:rsid w:val="001C796F"/>
    <w:rsid w:val="001D06BE"/>
    <w:rsid w:val="001D587E"/>
    <w:rsid w:val="001E0A5A"/>
    <w:rsid w:val="001E2AC0"/>
    <w:rsid w:val="001E2DFD"/>
    <w:rsid w:val="001E486B"/>
    <w:rsid w:val="001E5170"/>
    <w:rsid w:val="001E5B37"/>
    <w:rsid w:val="001E617B"/>
    <w:rsid w:val="001E62DE"/>
    <w:rsid w:val="001E7419"/>
    <w:rsid w:val="001E7DE4"/>
    <w:rsid w:val="001F05D7"/>
    <w:rsid w:val="001F2568"/>
    <w:rsid w:val="002003A1"/>
    <w:rsid w:val="002041A4"/>
    <w:rsid w:val="002053EC"/>
    <w:rsid w:val="0020630B"/>
    <w:rsid w:val="00214AA2"/>
    <w:rsid w:val="00215D4A"/>
    <w:rsid w:val="002328D4"/>
    <w:rsid w:val="00244DD4"/>
    <w:rsid w:val="00245128"/>
    <w:rsid w:val="00245FEF"/>
    <w:rsid w:val="00246778"/>
    <w:rsid w:val="00250E38"/>
    <w:rsid w:val="00251326"/>
    <w:rsid w:val="00251E9E"/>
    <w:rsid w:val="002546A4"/>
    <w:rsid w:val="002559C9"/>
    <w:rsid w:val="0026083E"/>
    <w:rsid w:val="00271DC8"/>
    <w:rsid w:val="00272A6A"/>
    <w:rsid w:val="002733A2"/>
    <w:rsid w:val="002736A4"/>
    <w:rsid w:val="00276511"/>
    <w:rsid w:val="00276F9B"/>
    <w:rsid w:val="0028708D"/>
    <w:rsid w:val="002875DB"/>
    <w:rsid w:val="002A19FE"/>
    <w:rsid w:val="002A5FC5"/>
    <w:rsid w:val="002A6904"/>
    <w:rsid w:val="002B08A3"/>
    <w:rsid w:val="002B12CB"/>
    <w:rsid w:val="002B3219"/>
    <w:rsid w:val="002B3AB9"/>
    <w:rsid w:val="002B44C4"/>
    <w:rsid w:val="002B5757"/>
    <w:rsid w:val="002B78CC"/>
    <w:rsid w:val="002B7EA3"/>
    <w:rsid w:val="002C54F7"/>
    <w:rsid w:val="002C5791"/>
    <w:rsid w:val="002C62FD"/>
    <w:rsid w:val="002C700E"/>
    <w:rsid w:val="002D2421"/>
    <w:rsid w:val="002D2C63"/>
    <w:rsid w:val="002D4D4E"/>
    <w:rsid w:val="002D64F5"/>
    <w:rsid w:val="002D65ED"/>
    <w:rsid w:val="002E53DF"/>
    <w:rsid w:val="002E5E21"/>
    <w:rsid w:val="002F009E"/>
    <w:rsid w:val="002F0E34"/>
    <w:rsid w:val="002F14F8"/>
    <w:rsid w:val="002F3A3E"/>
    <w:rsid w:val="002F44F2"/>
    <w:rsid w:val="002F58AD"/>
    <w:rsid w:val="003023F9"/>
    <w:rsid w:val="00302F99"/>
    <w:rsid w:val="00304286"/>
    <w:rsid w:val="00304AAC"/>
    <w:rsid w:val="00310004"/>
    <w:rsid w:val="0031128C"/>
    <w:rsid w:val="00311E6A"/>
    <w:rsid w:val="00313D90"/>
    <w:rsid w:val="00315499"/>
    <w:rsid w:val="003218A3"/>
    <w:rsid w:val="00321C1C"/>
    <w:rsid w:val="0032589D"/>
    <w:rsid w:val="00327680"/>
    <w:rsid w:val="00331536"/>
    <w:rsid w:val="00333EAA"/>
    <w:rsid w:val="00334F48"/>
    <w:rsid w:val="003358C9"/>
    <w:rsid w:val="00337A24"/>
    <w:rsid w:val="00340893"/>
    <w:rsid w:val="00342EF0"/>
    <w:rsid w:val="00346011"/>
    <w:rsid w:val="0034676D"/>
    <w:rsid w:val="003477AE"/>
    <w:rsid w:val="00351A29"/>
    <w:rsid w:val="0035271B"/>
    <w:rsid w:val="003557A1"/>
    <w:rsid w:val="00357ACC"/>
    <w:rsid w:val="0036160E"/>
    <w:rsid w:val="00363101"/>
    <w:rsid w:val="0036412B"/>
    <w:rsid w:val="00367B1D"/>
    <w:rsid w:val="0037625D"/>
    <w:rsid w:val="00382B2E"/>
    <w:rsid w:val="0039400F"/>
    <w:rsid w:val="00397786"/>
    <w:rsid w:val="00397C09"/>
    <w:rsid w:val="003A270D"/>
    <w:rsid w:val="003A2F95"/>
    <w:rsid w:val="003A4C68"/>
    <w:rsid w:val="003A4EA1"/>
    <w:rsid w:val="003A5F1A"/>
    <w:rsid w:val="003B19C0"/>
    <w:rsid w:val="003B1D6B"/>
    <w:rsid w:val="003B2354"/>
    <w:rsid w:val="003C5A06"/>
    <w:rsid w:val="003D34FC"/>
    <w:rsid w:val="003D369F"/>
    <w:rsid w:val="003D690F"/>
    <w:rsid w:val="003D6A69"/>
    <w:rsid w:val="003D7E49"/>
    <w:rsid w:val="003E36EC"/>
    <w:rsid w:val="003E4EE9"/>
    <w:rsid w:val="003F6D58"/>
    <w:rsid w:val="00405B55"/>
    <w:rsid w:val="00407313"/>
    <w:rsid w:val="00410E5F"/>
    <w:rsid w:val="00411A6D"/>
    <w:rsid w:val="00413DFC"/>
    <w:rsid w:val="00415345"/>
    <w:rsid w:val="00423181"/>
    <w:rsid w:val="00425CF7"/>
    <w:rsid w:val="0043661C"/>
    <w:rsid w:val="004410A4"/>
    <w:rsid w:val="0044712E"/>
    <w:rsid w:val="004561B0"/>
    <w:rsid w:val="00457573"/>
    <w:rsid w:val="00472B9C"/>
    <w:rsid w:val="004740C0"/>
    <w:rsid w:val="0047475C"/>
    <w:rsid w:val="00480552"/>
    <w:rsid w:val="00481C21"/>
    <w:rsid w:val="004912D7"/>
    <w:rsid w:val="0049345C"/>
    <w:rsid w:val="0049535F"/>
    <w:rsid w:val="00496F2B"/>
    <w:rsid w:val="004A1930"/>
    <w:rsid w:val="004A275E"/>
    <w:rsid w:val="004A3DC1"/>
    <w:rsid w:val="004A4335"/>
    <w:rsid w:val="004B3E53"/>
    <w:rsid w:val="004B5E34"/>
    <w:rsid w:val="004C6914"/>
    <w:rsid w:val="004D1331"/>
    <w:rsid w:val="004D2BC4"/>
    <w:rsid w:val="004D49AC"/>
    <w:rsid w:val="004D5789"/>
    <w:rsid w:val="004D631F"/>
    <w:rsid w:val="004D7066"/>
    <w:rsid w:val="004E2177"/>
    <w:rsid w:val="004E35C8"/>
    <w:rsid w:val="004E3844"/>
    <w:rsid w:val="004E584B"/>
    <w:rsid w:val="004E6F7F"/>
    <w:rsid w:val="004F54DA"/>
    <w:rsid w:val="005037BC"/>
    <w:rsid w:val="00512844"/>
    <w:rsid w:val="005157D6"/>
    <w:rsid w:val="00516604"/>
    <w:rsid w:val="0052021C"/>
    <w:rsid w:val="0052141C"/>
    <w:rsid w:val="00527D6D"/>
    <w:rsid w:val="00527F06"/>
    <w:rsid w:val="00540D9D"/>
    <w:rsid w:val="00543F2D"/>
    <w:rsid w:val="00544A08"/>
    <w:rsid w:val="00551120"/>
    <w:rsid w:val="005517AD"/>
    <w:rsid w:val="005663C4"/>
    <w:rsid w:val="00570E17"/>
    <w:rsid w:val="00570FE0"/>
    <w:rsid w:val="00571185"/>
    <w:rsid w:val="00575781"/>
    <w:rsid w:val="00581ADF"/>
    <w:rsid w:val="00585F72"/>
    <w:rsid w:val="00593054"/>
    <w:rsid w:val="005967BD"/>
    <w:rsid w:val="005A22D2"/>
    <w:rsid w:val="005A2B31"/>
    <w:rsid w:val="005A33FC"/>
    <w:rsid w:val="005A382D"/>
    <w:rsid w:val="005A53C2"/>
    <w:rsid w:val="005B106D"/>
    <w:rsid w:val="005B25A0"/>
    <w:rsid w:val="005B4D39"/>
    <w:rsid w:val="005B652B"/>
    <w:rsid w:val="005B78F1"/>
    <w:rsid w:val="005C4454"/>
    <w:rsid w:val="005C66B1"/>
    <w:rsid w:val="005C7045"/>
    <w:rsid w:val="005D5196"/>
    <w:rsid w:val="005D7772"/>
    <w:rsid w:val="005F0244"/>
    <w:rsid w:val="005F2573"/>
    <w:rsid w:val="005F54AD"/>
    <w:rsid w:val="005F5CA9"/>
    <w:rsid w:val="005F6C71"/>
    <w:rsid w:val="00600D19"/>
    <w:rsid w:val="00603233"/>
    <w:rsid w:val="006071D0"/>
    <w:rsid w:val="006105F2"/>
    <w:rsid w:val="00611C16"/>
    <w:rsid w:val="00612584"/>
    <w:rsid w:val="00613532"/>
    <w:rsid w:val="00614328"/>
    <w:rsid w:val="006146AD"/>
    <w:rsid w:val="006146BB"/>
    <w:rsid w:val="00615EC5"/>
    <w:rsid w:val="00617476"/>
    <w:rsid w:val="006175CC"/>
    <w:rsid w:val="00625CBA"/>
    <w:rsid w:val="0063645C"/>
    <w:rsid w:val="00637E13"/>
    <w:rsid w:val="00643B6A"/>
    <w:rsid w:val="006446A0"/>
    <w:rsid w:val="006471CC"/>
    <w:rsid w:val="006521C7"/>
    <w:rsid w:val="00656567"/>
    <w:rsid w:val="006651A9"/>
    <w:rsid w:val="00665B59"/>
    <w:rsid w:val="00666565"/>
    <w:rsid w:val="006715A1"/>
    <w:rsid w:val="006731D2"/>
    <w:rsid w:val="00674829"/>
    <w:rsid w:val="00676905"/>
    <w:rsid w:val="00684708"/>
    <w:rsid w:val="00686E12"/>
    <w:rsid w:val="00690100"/>
    <w:rsid w:val="00690179"/>
    <w:rsid w:val="00691594"/>
    <w:rsid w:val="0069683E"/>
    <w:rsid w:val="00697FAB"/>
    <w:rsid w:val="006A3609"/>
    <w:rsid w:val="006A386B"/>
    <w:rsid w:val="006A53AD"/>
    <w:rsid w:val="006B29F0"/>
    <w:rsid w:val="006C003D"/>
    <w:rsid w:val="006C132E"/>
    <w:rsid w:val="006D23A6"/>
    <w:rsid w:val="006D4821"/>
    <w:rsid w:val="006E119D"/>
    <w:rsid w:val="006E2FCB"/>
    <w:rsid w:val="006E4CDF"/>
    <w:rsid w:val="006E5D1A"/>
    <w:rsid w:val="006E6087"/>
    <w:rsid w:val="006E6323"/>
    <w:rsid w:val="006F70A4"/>
    <w:rsid w:val="00702F35"/>
    <w:rsid w:val="0070445C"/>
    <w:rsid w:val="00710900"/>
    <w:rsid w:val="00714FBB"/>
    <w:rsid w:val="00715446"/>
    <w:rsid w:val="0071767D"/>
    <w:rsid w:val="00721D68"/>
    <w:rsid w:val="00725370"/>
    <w:rsid w:val="007278BB"/>
    <w:rsid w:val="00727D71"/>
    <w:rsid w:val="0073311C"/>
    <w:rsid w:val="007349E8"/>
    <w:rsid w:val="00734BCE"/>
    <w:rsid w:val="00741C2B"/>
    <w:rsid w:val="007506FC"/>
    <w:rsid w:val="00752079"/>
    <w:rsid w:val="00756146"/>
    <w:rsid w:val="0075788E"/>
    <w:rsid w:val="00763A74"/>
    <w:rsid w:val="00767087"/>
    <w:rsid w:val="0077142A"/>
    <w:rsid w:val="00777B3A"/>
    <w:rsid w:val="00777FEA"/>
    <w:rsid w:val="00781746"/>
    <w:rsid w:val="00784810"/>
    <w:rsid w:val="007929C5"/>
    <w:rsid w:val="00793F42"/>
    <w:rsid w:val="007A12B4"/>
    <w:rsid w:val="007A20E8"/>
    <w:rsid w:val="007B6BA4"/>
    <w:rsid w:val="007C2589"/>
    <w:rsid w:val="007C6C84"/>
    <w:rsid w:val="007C79FC"/>
    <w:rsid w:val="007D1557"/>
    <w:rsid w:val="007D1B5E"/>
    <w:rsid w:val="007D2F42"/>
    <w:rsid w:val="007D335B"/>
    <w:rsid w:val="007D79A1"/>
    <w:rsid w:val="007D7D35"/>
    <w:rsid w:val="007E0A83"/>
    <w:rsid w:val="007E211D"/>
    <w:rsid w:val="007E69F2"/>
    <w:rsid w:val="007F2251"/>
    <w:rsid w:val="007F7F5F"/>
    <w:rsid w:val="0080073F"/>
    <w:rsid w:val="00800A22"/>
    <w:rsid w:val="008012B6"/>
    <w:rsid w:val="008031EC"/>
    <w:rsid w:val="00804AB0"/>
    <w:rsid w:val="00812C3E"/>
    <w:rsid w:val="00812F93"/>
    <w:rsid w:val="00813A24"/>
    <w:rsid w:val="008146F9"/>
    <w:rsid w:val="008153D7"/>
    <w:rsid w:val="00815745"/>
    <w:rsid w:val="00823519"/>
    <w:rsid w:val="00823C1B"/>
    <w:rsid w:val="008247FC"/>
    <w:rsid w:val="008258E8"/>
    <w:rsid w:val="00833D9E"/>
    <w:rsid w:val="00843A1A"/>
    <w:rsid w:val="00845BCA"/>
    <w:rsid w:val="008478F0"/>
    <w:rsid w:val="00850433"/>
    <w:rsid w:val="00852FEC"/>
    <w:rsid w:val="008535CF"/>
    <w:rsid w:val="00861FF6"/>
    <w:rsid w:val="00863EA7"/>
    <w:rsid w:val="00865BF0"/>
    <w:rsid w:val="00870F1D"/>
    <w:rsid w:val="00876F44"/>
    <w:rsid w:val="00876F6E"/>
    <w:rsid w:val="00882E78"/>
    <w:rsid w:val="00885067"/>
    <w:rsid w:val="00885298"/>
    <w:rsid w:val="008859CC"/>
    <w:rsid w:val="00893963"/>
    <w:rsid w:val="008A0139"/>
    <w:rsid w:val="008A11FF"/>
    <w:rsid w:val="008A195A"/>
    <w:rsid w:val="008A3776"/>
    <w:rsid w:val="008A463C"/>
    <w:rsid w:val="008A5524"/>
    <w:rsid w:val="008B4F26"/>
    <w:rsid w:val="008B5F91"/>
    <w:rsid w:val="008C3C48"/>
    <w:rsid w:val="008C72FF"/>
    <w:rsid w:val="008E1BF4"/>
    <w:rsid w:val="008E4B4E"/>
    <w:rsid w:val="008E68E5"/>
    <w:rsid w:val="008F194B"/>
    <w:rsid w:val="008F1EB5"/>
    <w:rsid w:val="008F2B70"/>
    <w:rsid w:val="008F5F51"/>
    <w:rsid w:val="00915738"/>
    <w:rsid w:val="0091579B"/>
    <w:rsid w:val="00917363"/>
    <w:rsid w:val="00922C9D"/>
    <w:rsid w:val="00930E9D"/>
    <w:rsid w:val="00934D75"/>
    <w:rsid w:val="009370E7"/>
    <w:rsid w:val="0094034B"/>
    <w:rsid w:val="00950B74"/>
    <w:rsid w:val="00950E76"/>
    <w:rsid w:val="00951244"/>
    <w:rsid w:val="009538F1"/>
    <w:rsid w:val="00954C03"/>
    <w:rsid w:val="00956493"/>
    <w:rsid w:val="0095707C"/>
    <w:rsid w:val="009572F2"/>
    <w:rsid w:val="00957744"/>
    <w:rsid w:val="00962A62"/>
    <w:rsid w:val="00963EE0"/>
    <w:rsid w:val="00964B5C"/>
    <w:rsid w:val="00964DAD"/>
    <w:rsid w:val="009705D4"/>
    <w:rsid w:val="00971816"/>
    <w:rsid w:val="0097352A"/>
    <w:rsid w:val="00974A5A"/>
    <w:rsid w:val="00977898"/>
    <w:rsid w:val="00977D84"/>
    <w:rsid w:val="0098058D"/>
    <w:rsid w:val="00983C81"/>
    <w:rsid w:val="00984E67"/>
    <w:rsid w:val="00987CAE"/>
    <w:rsid w:val="0099357F"/>
    <w:rsid w:val="009944B0"/>
    <w:rsid w:val="009950BC"/>
    <w:rsid w:val="0099630F"/>
    <w:rsid w:val="00996EF7"/>
    <w:rsid w:val="009A2567"/>
    <w:rsid w:val="009A3125"/>
    <w:rsid w:val="009A4889"/>
    <w:rsid w:val="009A5694"/>
    <w:rsid w:val="009A654B"/>
    <w:rsid w:val="009B1549"/>
    <w:rsid w:val="009B2432"/>
    <w:rsid w:val="009B41EE"/>
    <w:rsid w:val="009B48BF"/>
    <w:rsid w:val="009B511B"/>
    <w:rsid w:val="009B517E"/>
    <w:rsid w:val="009B5D1E"/>
    <w:rsid w:val="009B6C97"/>
    <w:rsid w:val="009C19FC"/>
    <w:rsid w:val="009C2E66"/>
    <w:rsid w:val="009C713D"/>
    <w:rsid w:val="009D2BE0"/>
    <w:rsid w:val="009D2C90"/>
    <w:rsid w:val="009D4481"/>
    <w:rsid w:val="009D4C44"/>
    <w:rsid w:val="009D6030"/>
    <w:rsid w:val="009D7757"/>
    <w:rsid w:val="009E0789"/>
    <w:rsid w:val="009E1454"/>
    <w:rsid w:val="009F0291"/>
    <w:rsid w:val="009F035E"/>
    <w:rsid w:val="009F52DB"/>
    <w:rsid w:val="00A05227"/>
    <w:rsid w:val="00A06905"/>
    <w:rsid w:val="00A1114F"/>
    <w:rsid w:val="00A11B32"/>
    <w:rsid w:val="00A12CB3"/>
    <w:rsid w:val="00A13D9B"/>
    <w:rsid w:val="00A15193"/>
    <w:rsid w:val="00A17026"/>
    <w:rsid w:val="00A25FF2"/>
    <w:rsid w:val="00A313DD"/>
    <w:rsid w:val="00A31924"/>
    <w:rsid w:val="00A335DA"/>
    <w:rsid w:val="00A351E4"/>
    <w:rsid w:val="00A35328"/>
    <w:rsid w:val="00A36F26"/>
    <w:rsid w:val="00A411A7"/>
    <w:rsid w:val="00A41929"/>
    <w:rsid w:val="00A50A09"/>
    <w:rsid w:val="00A50A1F"/>
    <w:rsid w:val="00A51582"/>
    <w:rsid w:val="00A52859"/>
    <w:rsid w:val="00A52C21"/>
    <w:rsid w:val="00A62C27"/>
    <w:rsid w:val="00A860A0"/>
    <w:rsid w:val="00A911C1"/>
    <w:rsid w:val="00A9326A"/>
    <w:rsid w:val="00A963FB"/>
    <w:rsid w:val="00A96EC6"/>
    <w:rsid w:val="00AA205B"/>
    <w:rsid w:val="00AA2714"/>
    <w:rsid w:val="00AA4393"/>
    <w:rsid w:val="00AA49AB"/>
    <w:rsid w:val="00AB3C39"/>
    <w:rsid w:val="00AB4356"/>
    <w:rsid w:val="00AB480E"/>
    <w:rsid w:val="00AB53D2"/>
    <w:rsid w:val="00AB596E"/>
    <w:rsid w:val="00AB7732"/>
    <w:rsid w:val="00AC0FE5"/>
    <w:rsid w:val="00AD1CB3"/>
    <w:rsid w:val="00AD4154"/>
    <w:rsid w:val="00AE54CD"/>
    <w:rsid w:val="00AE70E3"/>
    <w:rsid w:val="00AF765A"/>
    <w:rsid w:val="00AF7785"/>
    <w:rsid w:val="00B03819"/>
    <w:rsid w:val="00B03AF9"/>
    <w:rsid w:val="00B0518F"/>
    <w:rsid w:val="00B1351A"/>
    <w:rsid w:val="00B145B2"/>
    <w:rsid w:val="00B225E3"/>
    <w:rsid w:val="00B24CAF"/>
    <w:rsid w:val="00B257DB"/>
    <w:rsid w:val="00B34FC0"/>
    <w:rsid w:val="00B40E51"/>
    <w:rsid w:val="00B43BDB"/>
    <w:rsid w:val="00B45812"/>
    <w:rsid w:val="00B54181"/>
    <w:rsid w:val="00B54ED1"/>
    <w:rsid w:val="00B552C1"/>
    <w:rsid w:val="00B61105"/>
    <w:rsid w:val="00B67DD4"/>
    <w:rsid w:val="00B73106"/>
    <w:rsid w:val="00B73EC1"/>
    <w:rsid w:val="00B80167"/>
    <w:rsid w:val="00B813DC"/>
    <w:rsid w:val="00B85F6C"/>
    <w:rsid w:val="00B86594"/>
    <w:rsid w:val="00B935AB"/>
    <w:rsid w:val="00B95CC5"/>
    <w:rsid w:val="00BA1B7A"/>
    <w:rsid w:val="00BA4767"/>
    <w:rsid w:val="00BB3ACA"/>
    <w:rsid w:val="00BB525E"/>
    <w:rsid w:val="00BB58AE"/>
    <w:rsid w:val="00BB5B6B"/>
    <w:rsid w:val="00BB653A"/>
    <w:rsid w:val="00BC04E3"/>
    <w:rsid w:val="00BC1520"/>
    <w:rsid w:val="00BC199C"/>
    <w:rsid w:val="00BC6154"/>
    <w:rsid w:val="00BC6167"/>
    <w:rsid w:val="00BD1623"/>
    <w:rsid w:val="00BD3B7E"/>
    <w:rsid w:val="00BD52D2"/>
    <w:rsid w:val="00BD6A4E"/>
    <w:rsid w:val="00BD7589"/>
    <w:rsid w:val="00BF0886"/>
    <w:rsid w:val="00BF135B"/>
    <w:rsid w:val="00BF3297"/>
    <w:rsid w:val="00BF4363"/>
    <w:rsid w:val="00BF5E06"/>
    <w:rsid w:val="00BF7BAE"/>
    <w:rsid w:val="00C0212B"/>
    <w:rsid w:val="00C05FB5"/>
    <w:rsid w:val="00C12984"/>
    <w:rsid w:val="00C137E2"/>
    <w:rsid w:val="00C15AA0"/>
    <w:rsid w:val="00C160FA"/>
    <w:rsid w:val="00C17F34"/>
    <w:rsid w:val="00C244B4"/>
    <w:rsid w:val="00C24672"/>
    <w:rsid w:val="00C24F14"/>
    <w:rsid w:val="00C26629"/>
    <w:rsid w:val="00C2750F"/>
    <w:rsid w:val="00C30FDE"/>
    <w:rsid w:val="00C31EFF"/>
    <w:rsid w:val="00C3255C"/>
    <w:rsid w:val="00C325B5"/>
    <w:rsid w:val="00C32EB1"/>
    <w:rsid w:val="00C33B72"/>
    <w:rsid w:val="00C34479"/>
    <w:rsid w:val="00C436B1"/>
    <w:rsid w:val="00C43A05"/>
    <w:rsid w:val="00C452D0"/>
    <w:rsid w:val="00C45CA7"/>
    <w:rsid w:val="00C501C8"/>
    <w:rsid w:val="00C542EC"/>
    <w:rsid w:val="00C54731"/>
    <w:rsid w:val="00C630A7"/>
    <w:rsid w:val="00C639F8"/>
    <w:rsid w:val="00C6459C"/>
    <w:rsid w:val="00C65C23"/>
    <w:rsid w:val="00C705E2"/>
    <w:rsid w:val="00C706AC"/>
    <w:rsid w:val="00C72D83"/>
    <w:rsid w:val="00C753A1"/>
    <w:rsid w:val="00C8239E"/>
    <w:rsid w:val="00C82F4F"/>
    <w:rsid w:val="00C83101"/>
    <w:rsid w:val="00C840E8"/>
    <w:rsid w:val="00C84E01"/>
    <w:rsid w:val="00C8517E"/>
    <w:rsid w:val="00C923FE"/>
    <w:rsid w:val="00C94223"/>
    <w:rsid w:val="00CA2E04"/>
    <w:rsid w:val="00CA2F51"/>
    <w:rsid w:val="00CA4046"/>
    <w:rsid w:val="00CA73FF"/>
    <w:rsid w:val="00CB1BBD"/>
    <w:rsid w:val="00CB32C5"/>
    <w:rsid w:val="00CB36A4"/>
    <w:rsid w:val="00CB6007"/>
    <w:rsid w:val="00CB7D6D"/>
    <w:rsid w:val="00CC2261"/>
    <w:rsid w:val="00CD0552"/>
    <w:rsid w:val="00CD1749"/>
    <w:rsid w:val="00CD1E42"/>
    <w:rsid w:val="00CE009F"/>
    <w:rsid w:val="00CE316F"/>
    <w:rsid w:val="00CE7F85"/>
    <w:rsid w:val="00CF46C4"/>
    <w:rsid w:val="00CF56D0"/>
    <w:rsid w:val="00D026DF"/>
    <w:rsid w:val="00D02BD0"/>
    <w:rsid w:val="00D040DD"/>
    <w:rsid w:val="00D0573A"/>
    <w:rsid w:val="00D06C19"/>
    <w:rsid w:val="00D06DD4"/>
    <w:rsid w:val="00D1589B"/>
    <w:rsid w:val="00D21708"/>
    <w:rsid w:val="00D24A9E"/>
    <w:rsid w:val="00D272FB"/>
    <w:rsid w:val="00D27FA5"/>
    <w:rsid w:val="00D3699B"/>
    <w:rsid w:val="00D40AA7"/>
    <w:rsid w:val="00D46D31"/>
    <w:rsid w:val="00D504DD"/>
    <w:rsid w:val="00D51173"/>
    <w:rsid w:val="00D541AD"/>
    <w:rsid w:val="00D57F3E"/>
    <w:rsid w:val="00D61D87"/>
    <w:rsid w:val="00D6467D"/>
    <w:rsid w:val="00D65F5B"/>
    <w:rsid w:val="00D66A4C"/>
    <w:rsid w:val="00D66ED5"/>
    <w:rsid w:val="00D74AA1"/>
    <w:rsid w:val="00D7520A"/>
    <w:rsid w:val="00D80B12"/>
    <w:rsid w:val="00D85A94"/>
    <w:rsid w:val="00D9038F"/>
    <w:rsid w:val="00D92A89"/>
    <w:rsid w:val="00D95A19"/>
    <w:rsid w:val="00DA12C0"/>
    <w:rsid w:val="00DA210E"/>
    <w:rsid w:val="00DB26E2"/>
    <w:rsid w:val="00DC69CB"/>
    <w:rsid w:val="00DC6A40"/>
    <w:rsid w:val="00DD11FD"/>
    <w:rsid w:val="00DD36FF"/>
    <w:rsid w:val="00DE2566"/>
    <w:rsid w:val="00DE6CE5"/>
    <w:rsid w:val="00DF00E7"/>
    <w:rsid w:val="00DF32B7"/>
    <w:rsid w:val="00DF3C98"/>
    <w:rsid w:val="00DF57C9"/>
    <w:rsid w:val="00DF5EDD"/>
    <w:rsid w:val="00DF6156"/>
    <w:rsid w:val="00E02785"/>
    <w:rsid w:val="00E03FB6"/>
    <w:rsid w:val="00E049BB"/>
    <w:rsid w:val="00E067E5"/>
    <w:rsid w:val="00E06893"/>
    <w:rsid w:val="00E11A36"/>
    <w:rsid w:val="00E123B7"/>
    <w:rsid w:val="00E13AAD"/>
    <w:rsid w:val="00E13EB8"/>
    <w:rsid w:val="00E1427C"/>
    <w:rsid w:val="00E14528"/>
    <w:rsid w:val="00E17D48"/>
    <w:rsid w:val="00E224FD"/>
    <w:rsid w:val="00E354E5"/>
    <w:rsid w:val="00E35C78"/>
    <w:rsid w:val="00E4064E"/>
    <w:rsid w:val="00E42422"/>
    <w:rsid w:val="00E43FC0"/>
    <w:rsid w:val="00E44A99"/>
    <w:rsid w:val="00E51ADC"/>
    <w:rsid w:val="00E54103"/>
    <w:rsid w:val="00E541EA"/>
    <w:rsid w:val="00E56C6A"/>
    <w:rsid w:val="00E57476"/>
    <w:rsid w:val="00E6085B"/>
    <w:rsid w:val="00E64D72"/>
    <w:rsid w:val="00E64DFB"/>
    <w:rsid w:val="00E66324"/>
    <w:rsid w:val="00E70E6A"/>
    <w:rsid w:val="00E72BBE"/>
    <w:rsid w:val="00E73104"/>
    <w:rsid w:val="00E73B60"/>
    <w:rsid w:val="00E7445F"/>
    <w:rsid w:val="00E7636B"/>
    <w:rsid w:val="00E77F3D"/>
    <w:rsid w:val="00E83BDF"/>
    <w:rsid w:val="00E855B5"/>
    <w:rsid w:val="00E90D5C"/>
    <w:rsid w:val="00E943EC"/>
    <w:rsid w:val="00E947F1"/>
    <w:rsid w:val="00E95454"/>
    <w:rsid w:val="00E97F14"/>
    <w:rsid w:val="00E97FE2"/>
    <w:rsid w:val="00EA0AB9"/>
    <w:rsid w:val="00EA7E10"/>
    <w:rsid w:val="00EB1C07"/>
    <w:rsid w:val="00EB1C4E"/>
    <w:rsid w:val="00EB26E3"/>
    <w:rsid w:val="00EB316A"/>
    <w:rsid w:val="00EB3E27"/>
    <w:rsid w:val="00EB4134"/>
    <w:rsid w:val="00EC2B5E"/>
    <w:rsid w:val="00EC6F0B"/>
    <w:rsid w:val="00ED0B88"/>
    <w:rsid w:val="00ED17FF"/>
    <w:rsid w:val="00ED1BDC"/>
    <w:rsid w:val="00ED2C27"/>
    <w:rsid w:val="00EE078E"/>
    <w:rsid w:val="00EE5392"/>
    <w:rsid w:val="00EE5A78"/>
    <w:rsid w:val="00EE6BF1"/>
    <w:rsid w:val="00EF2409"/>
    <w:rsid w:val="00EF50AD"/>
    <w:rsid w:val="00F05B01"/>
    <w:rsid w:val="00F061F2"/>
    <w:rsid w:val="00F06263"/>
    <w:rsid w:val="00F12E3F"/>
    <w:rsid w:val="00F13CE9"/>
    <w:rsid w:val="00F15283"/>
    <w:rsid w:val="00F157F1"/>
    <w:rsid w:val="00F300D0"/>
    <w:rsid w:val="00F30C56"/>
    <w:rsid w:val="00F30E9F"/>
    <w:rsid w:val="00F32723"/>
    <w:rsid w:val="00F32DC1"/>
    <w:rsid w:val="00F34D08"/>
    <w:rsid w:val="00F35A68"/>
    <w:rsid w:val="00F35D9E"/>
    <w:rsid w:val="00F400DA"/>
    <w:rsid w:val="00F40942"/>
    <w:rsid w:val="00F43346"/>
    <w:rsid w:val="00F43A10"/>
    <w:rsid w:val="00F45925"/>
    <w:rsid w:val="00F475FF"/>
    <w:rsid w:val="00F60776"/>
    <w:rsid w:val="00F66F79"/>
    <w:rsid w:val="00F67652"/>
    <w:rsid w:val="00F676CE"/>
    <w:rsid w:val="00F67FC8"/>
    <w:rsid w:val="00F70BF1"/>
    <w:rsid w:val="00F72011"/>
    <w:rsid w:val="00F81AA0"/>
    <w:rsid w:val="00F8263E"/>
    <w:rsid w:val="00F82E46"/>
    <w:rsid w:val="00F83C7B"/>
    <w:rsid w:val="00F84BDC"/>
    <w:rsid w:val="00F905A2"/>
    <w:rsid w:val="00F920D2"/>
    <w:rsid w:val="00F94D20"/>
    <w:rsid w:val="00F97AAA"/>
    <w:rsid w:val="00F97BDE"/>
    <w:rsid w:val="00FA19C1"/>
    <w:rsid w:val="00FC1DD1"/>
    <w:rsid w:val="00FC3E50"/>
    <w:rsid w:val="00FC6850"/>
    <w:rsid w:val="00FC6AE7"/>
    <w:rsid w:val="00FC7C65"/>
    <w:rsid w:val="00FD0E23"/>
    <w:rsid w:val="00FD5BE9"/>
    <w:rsid w:val="00FE2B99"/>
    <w:rsid w:val="00FE304C"/>
    <w:rsid w:val="00FE6823"/>
    <w:rsid w:val="00FF007B"/>
    <w:rsid w:val="00FF03B5"/>
    <w:rsid w:val="00FF2C02"/>
    <w:rsid w:val="00FF48E3"/>
    <w:rsid w:val="00FF4E1A"/>
    <w:rsid w:val="00FF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1B8A2"/>
  <w15:chartTrackingRefBased/>
  <w15:docId w15:val="{550848BF-D855-2842-A704-CCF832924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E9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87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7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7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7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7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70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70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70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70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7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7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7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7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7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08D"/>
    <w:rPr>
      <w:rFonts w:eastAsiaTheme="majorEastAsia" w:cstheme="majorBidi"/>
      <w:color w:val="272727" w:themeColor="text1" w:themeTint="D8"/>
    </w:rPr>
  </w:style>
  <w:style w:type="paragraph" w:styleId="Title">
    <w:name w:val="Title"/>
    <w:basedOn w:val="Normal"/>
    <w:next w:val="Normal"/>
    <w:link w:val="TitleChar"/>
    <w:uiPriority w:val="10"/>
    <w:qFormat/>
    <w:rsid w:val="002870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0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0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708D"/>
    <w:rPr>
      <w:i/>
      <w:iCs/>
      <w:color w:val="404040" w:themeColor="text1" w:themeTint="BF"/>
    </w:rPr>
  </w:style>
  <w:style w:type="paragraph" w:styleId="ListParagraph">
    <w:name w:val="List Paragraph"/>
    <w:basedOn w:val="Normal"/>
    <w:uiPriority w:val="34"/>
    <w:qFormat/>
    <w:rsid w:val="0028708D"/>
    <w:pPr>
      <w:ind w:left="720"/>
      <w:contextualSpacing/>
    </w:pPr>
  </w:style>
  <w:style w:type="character" w:styleId="IntenseEmphasis">
    <w:name w:val="Intense Emphasis"/>
    <w:basedOn w:val="DefaultParagraphFont"/>
    <w:uiPriority w:val="21"/>
    <w:qFormat/>
    <w:rsid w:val="0028708D"/>
    <w:rPr>
      <w:i/>
      <w:iCs/>
      <w:color w:val="0F4761" w:themeColor="accent1" w:themeShade="BF"/>
    </w:rPr>
  </w:style>
  <w:style w:type="paragraph" w:styleId="IntenseQuote">
    <w:name w:val="Intense Quote"/>
    <w:basedOn w:val="Normal"/>
    <w:next w:val="Normal"/>
    <w:link w:val="IntenseQuoteChar"/>
    <w:uiPriority w:val="30"/>
    <w:qFormat/>
    <w:rsid w:val="00287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08D"/>
    <w:rPr>
      <w:i/>
      <w:iCs/>
      <w:color w:val="0F4761" w:themeColor="accent1" w:themeShade="BF"/>
    </w:rPr>
  </w:style>
  <w:style w:type="character" w:styleId="IntenseReference">
    <w:name w:val="Intense Reference"/>
    <w:basedOn w:val="DefaultParagraphFont"/>
    <w:uiPriority w:val="32"/>
    <w:qFormat/>
    <w:rsid w:val="0028708D"/>
    <w:rPr>
      <w:b/>
      <w:bCs/>
      <w:smallCaps/>
      <w:color w:val="0F4761" w:themeColor="accent1" w:themeShade="BF"/>
      <w:spacing w:val="5"/>
    </w:rPr>
  </w:style>
  <w:style w:type="paragraph" w:styleId="NoSpacing">
    <w:name w:val="No Spacing"/>
    <w:link w:val="NoSpacingChar"/>
    <w:uiPriority w:val="1"/>
    <w:qFormat/>
    <w:rsid w:val="0028708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708D"/>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28708D"/>
    <w:pPr>
      <w:tabs>
        <w:tab w:val="center" w:pos="4513"/>
        <w:tab w:val="right" w:pos="9026"/>
      </w:tabs>
    </w:pPr>
  </w:style>
  <w:style w:type="character" w:customStyle="1" w:styleId="HeaderChar">
    <w:name w:val="Header Char"/>
    <w:basedOn w:val="DefaultParagraphFont"/>
    <w:link w:val="Header"/>
    <w:uiPriority w:val="99"/>
    <w:rsid w:val="0028708D"/>
  </w:style>
  <w:style w:type="character" w:styleId="PageNumber">
    <w:name w:val="page number"/>
    <w:basedOn w:val="DefaultParagraphFont"/>
    <w:uiPriority w:val="99"/>
    <w:semiHidden/>
    <w:unhideWhenUsed/>
    <w:rsid w:val="0028708D"/>
  </w:style>
  <w:style w:type="character" w:customStyle="1" w:styleId="apple-converted-space">
    <w:name w:val="apple-converted-space"/>
    <w:basedOn w:val="DefaultParagraphFont"/>
    <w:rsid w:val="005663C4"/>
  </w:style>
  <w:style w:type="character" w:styleId="Hyperlink">
    <w:name w:val="Hyperlink"/>
    <w:basedOn w:val="DefaultParagraphFont"/>
    <w:uiPriority w:val="99"/>
    <w:unhideWhenUsed/>
    <w:rsid w:val="00676905"/>
    <w:rPr>
      <w:color w:val="467886" w:themeColor="hyperlink"/>
      <w:u w:val="single"/>
    </w:rPr>
  </w:style>
  <w:style w:type="character" w:styleId="UnresolvedMention">
    <w:name w:val="Unresolved Mention"/>
    <w:basedOn w:val="DefaultParagraphFont"/>
    <w:uiPriority w:val="99"/>
    <w:semiHidden/>
    <w:unhideWhenUsed/>
    <w:rsid w:val="00676905"/>
    <w:rPr>
      <w:color w:val="605E5C"/>
      <w:shd w:val="clear" w:color="auto" w:fill="E1DFDD"/>
    </w:rPr>
  </w:style>
  <w:style w:type="paragraph" w:styleId="NormalWeb">
    <w:name w:val="Normal (Web)"/>
    <w:basedOn w:val="Normal"/>
    <w:uiPriority w:val="99"/>
    <w:unhideWhenUsed/>
    <w:rsid w:val="001D06BE"/>
    <w:pPr>
      <w:spacing w:before="100" w:beforeAutospacing="1" w:after="100" w:afterAutospacing="1"/>
    </w:pPr>
  </w:style>
  <w:style w:type="character" w:styleId="FollowedHyperlink">
    <w:name w:val="FollowedHyperlink"/>
    <w:basedOn w:val="DefaultParagraphFont"/>
    <w:uiPriority w:val="99"/>
    <w:semiHidden/>
    <w:unhideWhenUsed/>
    <w:rsid w:val="007154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082859">
      <w:bodyDiv w:val="1"/>
      <w:marLeft w:val="0"/>
      <w:marRight w:val="0"/>
      <w:marTop w:val="0"/>
      <w:marBottom w:val="0"/>
      <w:divBdr>
        <w:top w:val="none" w:sz="0" w:space="0" w:color="auto"/>
        <w:left w:val="none" w:sz="0" w:space="0" w:color="auto"/>
        <w:bottom w:val="none" w:sz="0" w:space="0" w:color="auto"/>
        <w:right w:val="none" w:sz="0" w:space="0" w:color="auto"/>
      </w:divBdr>
      <w:divsChild>
        <w:div w:id="673731270">
          <w:marLeft w:val="0"/>
          <w:marRight w:val="0"/>
          <w:marTop w:val="0"/>
          <w:marBottom w:val="0"/>
          <w:divBdr>
            <w:top w:val="none" w:sz="0" w:space="0" w:color="auto"/>
            <w:left w:val="none" w:sz="0" w:space="0" w:color="auto"/>
            <w:bottom w:val="none" w:sz="0" w:space="0" w:color="auto"/>
            <w:right w:val="none" w:sz="0" w:space="0" w:color="auto"/>
          </w:divBdr>
          <w:divsChild>
            <w:div w:id="434640875">
              <w:marLeft w:val="0"/>
              <w:marRight w:val="0"/>
              <w:marTop w:val="0"/>
              <w:marBottom w:val="0"/>
              <w:divBdr>
                <w:top w:val="none" w:sz="0" w:space="0" w:color="auto"/>
                <w:left w:val="none" w:sz="0" w:space="0" w:color="auto"/>
                <w:bottom w:val="none" w:sz="0" w:space="0" w:color="auto"/>
                <w:right w:val="none" w:sz="0" w:space="0" w:color="auto"/>
              </w:divBdr>
              <w:divsChild>
                <w:div w:id="100821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133040">
      <w:bodyDiv w:val="1"/>
      <w:marLeft w:val="0"/>
      <w:marRight w:val="0"/>
      <w:marTop w:val="0"/>
      <w:marBottom w:val="0"/>
      <w:divBdr>
        <w:top w:val="none" w:sz="0" w:space="0" w:color="auto"/>
        <w:left w:val="none" w:sz="0" w:space="0" w:color="auto"/>
        <w:bottom w:val="none" w:sz="0" w:space="0" w:color="auto"/>
        <w:right w:val="none" w:sz="0" w:space="0" w:color="auto"/>
      </w:divBdr>
    </w:div>
    <w:div w:id="608701897">
      <w:bodyDiv w:val="1"/>
      <w:marLeft w:val="0"/>
      <w:marRight w:val="0"/>
      <w:marTop w:val="0"/>
      <w:marBottom w:val="0"/>
      <w:divBdr>
        <w:top w:val="none" w:sz="0" w:space="0" w:color="auto"/>
        <w:left w:val="none" w:sz="0" w:space="0" w:color="auto"/>
        <w:bottom w:val="none" w:sz="0" w:space="0" w:color="auto"/>
        <w:right w:val="none" w:sz="0" w:space="0" w:color="auto"/>
      </w:divBdr>
    </w:div>
    <w:div w:id="851144866">
      <w:bodyDiv w:val="1"/>
      <w:marLeft w:val="0"/>
      <w:marRight w:val="0"/>
      <w:marTop w:val="0"/>
      <w:marBottom w:val="0"/>
      <w:divBdr>
        <w:top w:val="none" w:sz="0" w:space="0" w:color="auto"/>
        <w:left w:val="none" w:sz="0" w:space="0" w:color="auto"/>
        <w:bottom w:val="none" w:sz="0" w:space="0" w:color="auto"/>
        <w:right w:val="none" w:sz="0" w:space="0" w:color="auto"/>
      </w:divBdr>
    </w:div>
    <w:div w:id="1014302891">
      <w:bodyDiv w:val="1"/>
      <w:marLeft w:val="0"/>
      <w:marRight w:val="0"/>
      <w:marTop w:val="0"/>
      <w:marBottom w:val="0"/>
      <w:divBdr>
        <w:top w:val="none" w:sz="0" w:space="0" w:color="auto"/>
        <w:left w:val="none" w:sz="0" w:space="0" w:color="auto"/>
        <w:bottom w:val="none" w:sz="0" w:space="0" w:color="auto"/>
        <w:right w:val="none" w:sz="0" w:space="0" w:color="auto"/>
      </w:divBdr>
      <w:divsChild>
        <w:div w:id="1483963519">
          <w:marLeft w:val="0"/>
          <w:marRight w:val="0"/>
          <w:marTop w:val="0"/>
          <w:marBottom w:val="0"/>
          <w:divBdr>
            <w:top w:val="none" w:sz="0" w:space="0" w:color="auto"/>
            <w:left w:val="none" w:sz="0" w:space="0" w:color="auto"/>
            <w:bottom w:val="none" w:sz="0" w:space="0" w:color="auto"/>
            <w:right w:val="none" w:sz="0" w:space="0" w:color="auto"/>
          </w:divBdr>
          <w:divsChild>
            <w:div w:id="1011952165">
              <w:marLeft w:val="0"/>
              <w:marRight w:val="0"/>
              <w:marTop w:val="0"/>
              <w:marBottom w:val="0"/>
              <w:divBdr>
                <w:top w:val="none" w:sz="0" w:space="0" w:color="auto"/>
                <w:left w:val="none" w:sz="0" w:space="0" w:color="auto"/>
                <w:bottom w:val="none" w:sz="0" w:space="0" w:color="auto"/>
                <w:right w:val="none" w:sz="0" w:space="0" w:color="auto"/>
              </w:divBdr>
              <w:divsChild>
                <w:div w:id="110003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137106">
      <w:bodyDiv w:val="1"/>
      <w:marLeft w:val="0"/>
      <w:marRight w:val="0"/>
      <w:marTop w:val="0"/>
      <w:marBottom w:val="0"/>
      <w:divBdr>
        <w:top w:val="none" w:sz="0" w:space="0" w:color="auto"/>
        <w:left w:val="none" w:sz="0" w:space="0" w:color="auto"/>
        <w:bottom w:val="none" w:sz="0" w:space="0" w:color="auto"/>
        <w:right w:val="none" w:sz="0" w:space="0" w:color="auto"/>
      </w:divBdr>
    </w:div>
    <w:div w:id="1230270314">
      <w:bodyDiv w:val="1"/>
      <w:marLeft w:val="0"/>
      <w:marRight w:val="0"/>
      <w:marTop w:val="0"/>
      <w:marBottom w:val="0"/>
      <w:divBdr>
        <w:top w:val="none" w:sz="0" w:space="0" w:color="auto"/>
        <w:left w:val="none" w:sz="0" w:space="0" w:color="auto"/>
        <w:bottom w:val="none" w:sz="0" w:space="0" w:color="auto"/>
        <w:right w:val="none" w:sz="0" w:space="0" w:color="auto"/>
      </w:divBdr>
      <w:divsChild>
        <w:div w:id="1318413644">
          <w:marLeft w:val="0"/>
          <w:marRight w:val="0"/>
          <w:marTop w:val="0"/>
          <w:marBottom w:val="0"/>
          <w:divBdr>
            <w:top w:val="single" w:sz="2" w:space="0" w:color="E3E3E3"/>
            <w:left w:val="single" w:sz="2" w:space="0" w:color="E3E3E3"/>
            <w:bottom w:val="single" w:sz="2" w:space="0" w:color="E3E3E3"/>
            <w:right w:val="single" w:sz="2" w:space="0" w:color="E3E3E3"/>
          </w:divBdr>
          <w:divsChild>
            <w:div w:id="1998267353">
              <w:marLeft w:val="0"/>
              <w:marRight w:val="0"/>
              <w:marTop w:val="0"/>
              <w:marBottom w:val="0"/>
              <w:divBdr>
                <w:top w:val="single" w:sz="2" w:space="0" w:color="E3E3E3"/>
                <w:left w:val="single" w:sz="2" w:space="0" w:color="E3E3E3"/>
                <w:bottom w:val="single" w:sz="2" w:space="0" w:color="E3E3E3"/>
                <w:right w:val="single" w:sz="2" w:space="0" w:color="E3E3E3"/>
              </w:divBdr>
              <w:divsChild>
                <w:div w:id="922419830">
                  <w:marLeft w:val="0"/>
                  <w:marRight w:val="0"/>
                  <w:marTop w:val="0"/>
                  <w:marBottom w:val="0"/>
                  <w:divBdr>
                    <w:top w:val="single" w:sz="2" w:space="0" w:color="E3E3E3"/>
                    <w:left w:val="single" w:sz="2" w:space="0" w:color="E3E3E3"/>
                    <w:bottom w:val="single" w:sz="2" w:space="0" w:color="E3E3E3"/>
                    <w:right w:val="single" w:sz="2" w:space="0" w:color="E3E3E3"/>
                  </w:divBdr>
                  <w:divsChild>
                    <w:div w:id="1743479259">
                      <w:marLeft w:val="0"/>
                      <w:marRight w:val="0"/>
                      <w:marTop w:val="0"/>
                      <w:marBottom w:val="0"/>
                      <w:divBdr>
                        <w:top w:val="single" w:sz="2" w:space="0" w:color="E3E3E3"/>
                        <w:left w:val="single" w:sz="2" w:space="0" w:color="E3E3E3"/>
                        <w:bottom w:val="single" w:sz="2" w:space="0" w:color="E3E3E3"/>
                        <w:right w:val="single" w:sz="2" w:space="0" w:color="E3E3E3"/>
                      </w:divBdr>
                      <w:divsChild>
                        <w:div w:id="1522432318">
                          <w:marLeft w:val="0"/>
                          <w:marRight w:val="0"/>
                          <w:marTop w:val="0"/>
                          <w:marBottom w:val="0"/>
                          <w:divBdr>
                            <w:top w:val="single" w:sz="2" w:space="0" w:color="E3E3E3"/>
                            <w:left w:val="single" w:sz="2" w:space="0" w:color="E3E3E3"/>
                            <w:bottom w:val="single" w:sz="2" w:space="0" w:color="E3E3E3"/>
                            <w:right w:val="single" w:sz="2" w:space="0" w:color="E3E3E3"/>
                          </w:divBdr>
                          <w:divsChild>
                            <w:div w:id="1527789764">
                              <w:marLeft w:val="0"/>
                              <w:marRight w:val="0"/>
                              <w:marTop w:val="100"/>
                              <w:marBottom w:val="100"/>
                              <w:divBdr>
                                <w:top w:val="single" w:sz="2" w:space="0" w:color="E3E3E3"/>
                                <w:left w:val="single" w:sz="2" w:space="0" w:color="E3E3E3"/>
                                <w:bottom w:val="single" w:sz="2" w:space="0" w:color="E3E3E3"/>
                                <w:right w:val="single" w:sz="2" w:space="0" w:color="E3E3E3"/>
                              </w:divBdr>
                              <w:divsChild>
                                <w:div w:id="878013446">
                                  <w:marLeft w:val="0"/>
                                  <w:marRight w:val="0"/>
                                  <w:marTop w:val="0"/>
                                  <w:marBottom w:val="0"/>
                                  <w:divBdr>
                                    <w:top w:val="single" w:sz="2" w:space="0" w:color="E3E3E3"/>
                                    <w:left w:val="single" w:sz="2" w:space="0" w:color="E3E3E3"/>
                                    <w:bottom w:val="single" w:sz="2" w:space="0" w:color="E3E3E3"/>
                                    <w:right w:val="single" w:sz="2" w:space="0" w:color="E3E3E3"/>
                                  </w:divBdr>
                                  <w:divsChild>
                                    <w:div w:id="1009453618">
                                      <w:marLeft w:val="0"/>
                                      <w:marRight w:val="0"/>
                                      <w:marTop w:val="0"/>
                                      <w:marBottom w:val="0"/>
                                      <w:divBdr>
                                        <w:top w:val="single" w:sz="2" w:space="0" w:color="E3E3E3"/>
                                        <w:left w:val="single" w:sz="2" w:space="0" w:color="E3E3E3"/>
                                        <w:bottom w:val="single" w:sz="2" w:space="0" w:color="E3E3E3"/>
                                        <w:right w:val="single" w:sz="2" w:space="0" w:color="E3E3E3"/>
                                      </w:divBdr>
                                      <w:divsChild>
                                        <w:div w:id="1516726017">
                                          <w:marLeft w:val="0"/>
                                          <w:marRight w:val="0"/>
                                          <w:marTop w:val="0"/>
                                          <w:marBottom w:val="0"/>
                                          <w:divBdr>
                                            <w:top w:val="single" w:sz="2" w:space="0" w:color="E3E3E3"/>
                                            <w:left w:val="single" w:sz="2" w:space="0" w:color="E3E3E3"/>
                                            <w:bottom w:val="single" w:sz="2" w:space="0" w:color="E3E3E3"/>
                                            <w:right w:val="single" w:sz="2" w:space="0" w:color="E3E3E3"/>
                                          </w:divBdr>
                                          <w:divsChild>
                                            <w:div w:id="786504965">
                                              <w:marLeft w:val="0"/>
                                              <w:marRight w:val="0"/>
                                              <w:marTop w:val="0"/>
                                              <w:marBottom w:val="0"/>
                                              <w:divBdr>
                                                <w:top w:val="single" w:sz="2" w:space="0" w:color="E3E3E3"/>
                                                <w:left w:val="single" w:sz="2" w:space="0" w:color="E3E3E3"/>
                                                <w:bottom w:val="single" w:sz="2" w:space="0" w:color="E3E3E3"/>
                                                <w:right w:val="single" w:sz="2" w:space="0" w:color="E3E3E3"/>
                                              </w:divBdr>
                                              <w:divsChild>
                                                <w:div w:id="1177646877">
                                                  <w:marLeft w:val="0"/>
                                                  <w:marRight w:val="0"/>
                                                  <w:marTop w:val="0"/>
                                                  <w:marBottom w:val="0"/>
                                                  <w:divBdr>
                                                    <w:top w:val="single" w:sz="2" w:space="0" w:color="E3E3E3"/>
                                                    <w:left w:val="single" w:sz="2" w:space="0" w:color="E3E3E3"/>
                                                    <w:bottom w:val="single" w:sz="2" w:space="0" w:color="E3E3E3"/>
                                                    <w:right w:val="single" w:sz="2" w:space="0" w:color="E3E3E3"/>
                                                  </w:divBdr>
                                                  <w:divsChild>
                                                    <w:div w:id="2032680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01214728">
          <w:marLeft w:val="0"/>
          <w:marRight w:val="0"/>
          <w:marTop w:val="0"/>
          <w:marBottom w:val="0"/>
          <w:divBdr>
            <w:top w:val="none" w:sz="0" w:space="0" w:color="auto"/>
            <w:left w:val="none" w:sz="0" w:space="0" w:color="auto"/>
            <w:bottom w:val="none" w:sz="0" w:space="0" w:color="auto"/>
            <w:right w:val="none" w:sz="0" w:space="0" w:color="auto"/>
          </w:divBdr>
        </w:div>
      </w:divsChild>
    </w:div>
    <w:div w:id="1262756892">
      <w:bodyDiv w:val="1"/>
      <w:marLeft w:val="0"/>
      <w:marRight w:val="0"/>
      <w:marTop w:val="0"/>
      <w:marBottom w:val="0"/>
      <w:divBdr>
        <w:top w:val="none" w:sz="0" w:space="0" w:color="auto"/>
        <w:left w:val="none" w:sz="0" w:space="0" w:color="auto"/>
        <w:bottom w:val="none" w:sz="0" w:space="0" w:color="auto"/>
        <w:right w:val="none" w:sz="0" w:space="0" w:color="auto"/>
      </w:divBdr>
    </w:div>
    <w:div w:id="1401633962">
      <w:bodyDiv w:val="1"/>
      <w:marLeft w:val="0"/>
      <w:marRight w:val="0"/>
      <w:marTop w:val="0"/>
      <w:marBottom w:val="0"/>
      <w:divBdr>
        <w:top w:val="none" w:sz="0" w:space="0" w:color="auto"/>
        <w:left w:val="none" w:sz="0" w:space="0" w:color="auto"/>
        <w:bottom w:val="none" w:sz="0" w:space="0" w:color="auto"/>
        <w:right w:val="none" w:sz="0" w:space="0" w:color="auto"/>
      </w:divBdr>
      <w:divsChild>
        <w:div w:id="572006608">
          <w:marLeft w:val="0"/>
          <w:marRight w:val="0"/>
          <w:marTop w:val="0"/>
          <w:marBottom w:val="0"/>
          <w:divBdr>
            <w:top w:val="none" w:sz="0" w:space="0" w:color="auto"/>
            <w:left w:val="none" w:sz="0" w:space="0" w:color="auto"/>
            <w:bottom w:val="none" w:sz="0" w:space="0" w:color="auto"/>
            <w:right w:val="none" w:sz="0" w:space="0" w:color="auto"/>
          </w:divBdr>
          <w:divsChild>
            <w:div w:id="685518488">
              <w:marLeft w:val="0"/>
              <w:marRight w:val="0"/>
              <w:marTop w:val="0"/>
              <w:marBottom w:val="0"/>
              <w:divBdr>
                <w:top w:val="none" w:sz="0" w:space="0" w:color="auto"/>
                <w:left w:val="none" w:sz="0" w:space="0" w:color="auto"/>
                <w:bottom w:val="none" w:sz="0" w:space="0" w:color="auto"/>
                <w:right w:val="none" w:sz="0" w:space="0" w:color="auto"/>
              </w:divBdr>
              <w:divsChild>
                <w:div w:id="58052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325788">
      <w:bodyDiv w:val="1"/>
      <w:marLeft w:val="0"/>
      <w:marRight w:val="0"/>
      <w:marTop w:val="0"/>
      <w:marBottom w:val="0"/>
      <w:divBdr>
        <w:top w:val="none" w:sz="0" w:space="0" w:color="auto"/>
        <w:left w:val="none" w:sz="0" w:space="0" w:color="auto"/>
        <w:bottom w:val="none" w:sz="0" w:space="0" w:color="auto"/>
        <w:right w:val="none" w:sz="0" w:space="0" w:color="auto"/>
      </w:divBdr>
    </w:div>
    <w:div w:id="1997609456">
      <w:bodyDiv w:val="1"/>
      <w:marLeft w:val="0"/>
      <w:marRight w:val="0"/>
      <w:marTop w:val="0"/>
      <w:marBottom w:val="0"/>
      <w:divBdr>
        <w:top w:val="none" w:sz="0" w:space="0" w:color="auto"/>
        <w:left w:val="none" w:sz="0" w:space="0" w:color="auto"/>
        <w:bottom w:val="none" w:sz="0" w:space="0" w:color="auto"/>
        <w:right w:val="none" w:sz="0" w:space="0" w:color="auto"/>
      </w:divBdr>
      <w:divsChild>
        <w:div w:id="957024880">
          <w:marLeft w:val="0"/>
          <w:marRight w:val="0"/>
          <w:marTop w:val="0"/>
          <w:marBottom w:val="0"/>
          <w:divBdr>
            <w:top w:val="none" w:sz="0" w:space="0" w:color="auto"/>
            <w:left w:val="none" w:sz="0" w:space="0" w:color="auto"/>
            <w:bottom w:val="none" w:sz="0" w:space="0" w:color="auto"/>
            <w:right w:val="none" w:sz="0" w:space="0" w:color="auto"/>
          </w:divBdr>
          <w:divsChild>
            <w:div w:id="1864708938">
              <w:marLeft w:val="0"/>
              <w:marRight w:val="0"/>
              <w:marTop w:val="0"/>
              <w:marBottom w:val="0"/>
              <w:divBdr>
                <w:top w:val="none" w:sz="0" w:space="0" w:color="auto"/>
                <w:left w:val="none" w:sz="0" w:space="0" w:color="auto"/>
                <w:bottom w:val="none" w:sz="0" w:space="0" w:color="auto"/>
                <w:right w:val="none" w:sz="0" w:space="0" w:color="auto"/>
              </w:divBdr>
              <w:divsChild>
                <w:div w:id="100836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28315306287002" TargetMode="External"/><Relationship Id="rId18" Type="http://schemas.openxmlformats.org/officeDocument/2006/relationships/hyperlink" Target="https://doi.org/10.3758/s13423-022-02227-5" TargetMode="External"/><Relationship Id="rId26" Type="http://schemas.openxmlformats.org/officeDocument/2006/relationships/hyperlink" Target="https://doi.org/10.1177/0022022118806577" TargetMode="External"/><Relationship Id="rId39" Type="http://schemas.openxmlformats.org/officeDocument/2006/relationships/hyperlink" Target="https://doi.org/10.1080/10888691.2020.1789344" TargetMode="External"/><Relationship Id="rId21" Type="http://schemas.openxmlformats.org/officeDocument/2006/relationships/hyperlink" Target="https://doi.org/10.1002/da.20759" TargetMode="External"/><Relationship Id="rId34" Type="http://schemas.openxmlformats.org/officeDocument/2006/relationships/hyperlink" Target="https://doi.org/10.1007/s12124-018-9425-y" TargetMode="External"/><Relationship Id="rId42" Type="http://schemas.openxmlformats.org/officeDocument/2006/relationships/hyperlink" Target="https://doi.org/10.1037/a0028900" TargetMode="External"/><Relationship Id="rId47" Type="http://schemas.openxmlformats.org/officeDocument/2006/relationships/hyperlink" Target="https://doi.org/10.1177/1745691616645552" TargetMode="External"/><Relationship Id="rId50" Type="http://schemas.openxmlformats.org/officeDocument/2006/relationships/fontTable" Target="fontTable.xml"/><Relationship Id="rId7" Type="http://schemas.openxmlformats.org/officeDocument/2006/relationships/hyperlink" Target="https://doi.org/10.1016/j.ijintrel.2005.07.013" TargetMode="External"/><Relationship Id="rId2" Type="http://schemas.openxmlformats.org/officeDocument/2006/relationships/styles" Target="styles.xml"/><Relationship Id="rId16" Type="http://schemas.openxmlformats.org/officeDocument/2006/relationships/hyperlink" Target="https://doi.org/10.1177/0748175613497036" TargetMode="External"/><Relationship Id="rId29" Type="http://schemas.openxmlformats.org/officeDocument/2006/relationships/hyperlink" Target="https://doi.org/10.1016/j.imr.2016.03.004" TargetMode="External"/><Relationship Id="rId11" Type="http://schemas.openxmlformats.org/officeDocument/2006/relationships/hyperlink" Target="https://doi.org/10.1186/s12939-019-1082-3" TargetMode="External"/><Relationship Id="rId24" Type="http://schemas.openxmlformats.org/officeDocument/2006/relationships/hyperlink" Target="https://doi.org/10.1177/1363461514557202" TargetMode="External"/><Relationship Id="rId32" Type="http://schemas.openxmlformats.org/officeDocument/2006/relationships/hyperlink" Target="https://doi.org/10.1017/S0140525X06009083" TargetMode="External"/><Relationship Id="rId37" Type="http://schemas.openxmlformats.org/officeDocument/2006/relationships/hyperlink" Target="https://doi.org/10.1037/0033-295X.108.2.291" TargetMode="External"/><Relationship Id="rId40" Type="http://schemas.openxmlformats.org/officeDocument/2006/relationships/hyperlink" Target="https://doi.org/10.1177/0022022100031001007" TargetMode="External"/><Relationship Id="rId45" Type="http://schemas.openxmlformats.org/officeDocument/2006/relationships/hyperlink" Target="https://doi.org/10.1177/0022022115600074" TargetMode="External"/><Relationship Id="rId5" Type="http://schemas.openxmlformats.org/officeDocument/2006/relationships/footnotes" Target="footnotes.xml"/><Relationship Id="rId15" Type="http://schemas.openxmlformats.org/officeDocument/2006/relationships/hyperlink" Target="https://doi.org/10.1007/s40617-016-0111-6" TargetMode="External"/><Relationship Id="rId23" Type="http://schemas.openxmlformats.org/officeDocument/2006/relationships/hyperlink" Target="https://doi.org/10.1007/978-3-030-64537-3_26" TargetMode="External"/><Relationship Id="rId28" Type="http://schemas.openxmlformats.org/officeDocument/2006/relationships/hyperlink" Target="https://doi.org/10.1007/s10900-008-9137-1" TargetMode="External"/><Relationship Id="rId36" Type="http://schemas.openxmlformats.org/officeDocument/2006/relationships/hyperlink" Target="https://doi.org/10.3389/fpsyt.2018.00366" TargetMode="External"/><Relationship Id="rId49" Type="http://schemas.openxmlformats.org/officeDocument/2006/relationships/header" Target="header2.xml"/><Relationship Id="rId10" Type="http://schemas.openxmlformats.org/officeDocument/2006/relationships/hyperlink" Target="https://doi.org/10.1073/pnas.1803526115" TargetMode="External"/><Relationship Id="rId19" Type="http://schemas.openxmlformats.org/officeDocument/2006/relationships/hyperlink" Target="https://doi.org/10.1016/j.cogdev.2003.09.004" TargetMode="External"/><Relationship Id="rId31" Type="http://schemas.openxmlformats.org/officeDocument/2006/relationships/hyperlink" Target="https://doi.org/10.1375/prp.4.2.103" TargetMode="External"/><Relationship Id="rId44" Type="http://schemas.openxmlformats.org/officeDocument/2006/relationships/hyperlink" Target="https://doi.org/10.1080/15283488.2018.1523729" TargetMode="External"/><Relationship Id="rId4" Type="http://schemas.openxmlformats.org/officeDocument/2006/relationships/webSettings" Target="webSettings.xml"/><Relationship Id="rId9" Type="http://schemas.openxmlformats.org/officeDocument/2006/relationships/hyperlink" Target="https://doi.org/10.1186/1472-6963-7-15" TargetMode="External"/><Relationship Id="rId14" Type="http://schemas.openxmlformats.org/officeDocument/2006/relationships/hyperlink" Target="https://doi.org/10.1503/cmaj.150268" TargetMode="External"/><Relationship Id="rId22" Type="http://schemas.openxmlformats.org/officeDocument/2006/relationships/hyperlink" Target="https://doi.org/10.1177/1354067X12446229" TargetMode="External"/><Relationship Id="rId27" Type="http://schemas.openxmlformats.org/officeDocument/2006/relationships/hyperlink" Target="https://doi.org/10.2307/3088916" TargetMode="External"/><Relationship Id="rId30" Type="http://schemas.openxmlformats.org/officeDocument/2006/relationships/hyperlink" Target="https://doi.org/10.1023/B:MEDI.0000005479.04694.e2" TargetMode="External"/><Relationship Id="rId35" Type="http://schemas.openxmlformats.org/officeDocument/2006/relationships/hyperlink" Target="https://doi.org/10.1016/j.tics.2009.03.008" TargetMode="External"/><Relationship Id="rId43" Type="http://schemas.openxmlformats.org/officeDocument/2006/relationships/hyperlink" Target="https://doi.org/10.1146/annurev.psych.60.110707.163651" TargetMode="External"/><Relationship Id="rId48" Type="http://schemas.openxmlformats.org/officeDocument/2006/relationships/header" Target="header1.xml"/><Relationship Id="rId8" Type="http://schemas.openxmlformats.org/officeDocument/2006/relationships/hyperlink" Target="https://doi.org/10.1177/0081246313504517"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1080/17437199.2014.941722" TargetMode="External"/><Relationship Id="rId17" Type="http://schemas.openxmlformats.org/officeDocument/2006/relationships/hyperlink" Target="https://doi.org/10.3389/fpubh.2018.00179" TargetMode="External"/><Relationship Id="rId25" Type="http://schemas.openxmlformats.org/officeDocument/2006/relationships/hyperlink" Target="https://doi.org/10.1007/978-3-030-77242-0_13" TargetMode="External"/><Relationship Id="rId33" Type="http://schemas.openxmlformats.org/officeDocument/2006/relationships/hyperlink" Target="https://doi.org/10.1111/j.1939-0025.2011.01118.x" TargetMode="External"/><Relationship Id="rId38" Type="http://schemas.openxmlformats.org/officeDocument/2006/relationships/hyperlink" Target="https://doi.org/10.1159/000022653" TargetMode="External"/><Relationship Id="rId46" Type="http://schemas.openxmlformats.org/officeDocument/2006/relationships/hyperlink" Target="https://doi.org/10.1016/j.ijintrel.2022.04.004" TargetMode="External"/><Relationship Id="rId20" Type="http://schemas.openxmlformats.org/officeDocument/2006/relationships/hyperlink" Target="https://doi.org/10.1017/S0140525X0999152X" TargetMode="External"/><Relationship Id="rId41" Type="http://schemas.openxmlformats.org/officeDocument/2006/relationships/hyperlink" Target="https://doi.org/10.1098/rstb.2020.0259"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108D7-4194-A140-8DFA-67C0369D8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19</Pages>
  <Words>4881</Words>
  <Characters>27824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819</cp:revision>
  <dcterms:created xsi:type="dcterms:W3CDTF">2024-03-08T12:55:00Z</dcterms:created>
  <dcterms:modified xsi:type="dcterms:W3CDTF">2024-03-19T21:13:00Z</dcterms:modified>
</cp:coreProperties>
</file>