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455C12" w14:textId="77777777" w:rsidR="00AC7399" w:rsidRDefault="006F225C">
      <w:pPr>
        <w:spacing w:before="240" w:after="240"/>
        <w:jc w:val="center"/>
      </w:pPr>
      <w:r>
        <w:rPr>
          <w:rFonts w:eastAsia="Times New Roman" w:cs="Times New Roman"/>
          <w:b/>
          <w:bCs/>
        </w:rPr>
        <w:t>BA (Hons) Business Management</w:t>
      </w:r>
      <w:r>
        <w:br/>
      </w:r>
      <w:r>
        <w:rPr>
          <w:rFonts w:eastAsia="Times New Roman" w:cs="Times New Roman"/>
        </w:rPr>
        <w:t xml:space="preserve"> </w:t>
      </w:r>
      <w:r>
        <w:rPr>
          <w:rFonts w:eastAsia="Times New Roman" w:cs="Times New Roman"/>
          <w:b/>
          <w:bCs/>
        </w:rPr>
        <w:t>Module:</w:t>
      </w:r>
      <w:r>
        <w:rPr>
          <w:rFonts w:eastAsia="Times New Roman" w:cs="Times New Roman"/>
        </w:rPr>
        <w:t xml:space="preserve"> Principles of Marketing</w:t>
      </w:r>
      <w:r>
        <w:br/>
      </w:r>
      <w:r>
        <w:rPr>
          <w:rFonts w:eastAsia="Times New Roman" w:cs="Times New Roman"/>
        </w:rPr>
        <w:t xml:space="preserve"> </w:t>
      </w:r>
      <w:r>
        <w:rPr>
          <w:rFonts w:eastAsia="Times New Roman" w:cs="Times New Roman"/>
          <w:b/>
          <w:bCs/>
        </w:rPr>
        <w:t>Module Code:</w:t>
      </w:r>
      <w:r>
        <w:rPr>
          <w:rFonts w:eastAsia="Times New Roman" w:cs="Times New Roman"/>
        </w:rPr>
        <w:t xml:space="preserve"> LCBB5015</w:t>
      </w:r>
    </w:p>
    <w:p w14:paraId="55B4D3B1" w14:textId="77777777" w:rsidR="00AC7399" w:rsidRDefault="006F225C">
      <w:pPr>
        <w:spacing w:before="240" w:after="240"/>
        <w:jc w:val="center"/>
      </w:pPr>
      <w:r>
        <w:rPr>
          <w:rFonts w:eastAsia="Times New Roman" w:cs="Times New Roman"/>
          <w:b/>
          <w:bCs/>
        </w:rPr>
        <w:t>Assignment Title:</w:t>
      </w:r>
      <w:r>
        <w:br/>
      </w:r>
      <w:r>
        <w:rPr>
          <w:rFonts w:eastAsia="Times New Roman" w:cs="Times New Roman"/>
        </w:rPr>
        <w:t xml:space="preserve"> Component 1: Individual Report</w:t>
      </w:r>
    </w:p>
    <w:p w14:paraId="6CF2588C" w14:textId="77777777" w:rsidR="00AC7399" w:rsidRDefault="006F225C">
      <w:pPr>
        <w:spacing w:before="240" w:after="240"/>
        <w:jc w:val="center"/>
      </w:pPr>
      <w:r>
        <w:rPr>
          <w:rFonts w:eastAsia="Times New Roman" w:cs="Times New Roman"/>
          <w:b/>
          <w:bCs/>
        </w:rPr>
        <w:t>Chosen Organisation:</w:t>
      </w:r>
      <w:r>
        <w:rPr>
          <w:rFonts w:eastAsia="Times New Roman" w:cs="Times New Roman"/>
        </w:rPr>
        <w:t xml:space="preserve"> Tesco PLC</w:t>
      </w:r>
    </w:p>
    <w:p w14:paraId="6318B587" w14:textId="046CF0ED" w:rsidR="00AC7399" w:rsidRDefault="1656281D" w:rsidP="21DFBEB7">
      <w:pPr>
        <w:spacing w:before="240" w:after="240"/>
        <w:jc w:val="center"/>
        <w:rPr>
          <w:rFonts w:eastAsia="Times New Roman" w:cs="Times New Roman"/>
        </w:rPr>
      </w:pPr>
      <w:r w:rsidRPr="1E2F533B">
        <w:rPr>
          <w:rFonts w:eastAsia="Times New Roman" w:cs="Times New Roman"/>
          <w:b/>
          <w:bCs/>
        </w:rPr>
        <w:t>Student Name:</w:t>
      </w:r>
      <w:r w:rsidRPr="1E2F533B">
        <w:rPr>
          <w:rFonts w:eastAsia="Times New Roman" w:cs="Times New Roman"/>
        </w:rPr>
        <w:t xml:space="preserve"> Georgel Milos</w:t>
      </w:r>
    </w:p>
    <w:p w14:paraId="10ABD696" w14:textId="0DADE0DC" w:rsidR="11D4351A" w:rsidRPr="00F30606" w:rsidRDefault="11D4351A" w:rsidP="1E2F533B">
      <w:pPr>
        <w:spacing w:before="240" w:after="240"/>
        <w:jc w:val="center"/>
        <w:rPr>
          <w:rFonts w:eastAsia="Times New Roman" w:cs="Times New Roman"/>
        </w:rPr>
      </w:pPr>
      <w:r w:rsidRPr="1E2F533B">
        <w:rPr>
          <w:rFonts w:eastAsia="Times New Roman" w:cs="Times New Roman"/>
          <w:b/>
          <w:bCs/>
        </w:rPr>
        <w:t xml:space="preserve">Lecture </w:t>
      </w:r>
      <w:r w:rsidR="00F30606">
        <w:rPr>
          <w:rFonts w:eastAsia="Times New Roman" w:cs="Times New Roman"/>
          <w:b/>
          <w:bCs/>
        </w:rPr>
        <w:t xml:space="preserve">name: </w:t>
      </w:r>
      <w:r w:rsidR="00F30606">
        <w:rPr>
          <w:rFonts w:eastAsia="Times New Roman" w:cs="Times New Roman"/>
        </w:rPr>
        <w:t xml:space="preserve">Ade </w:t>
      </w:r>
      <w:r w:rsidR="006F6FBD">
        <w:rPr>
          <w:rFonts w:eastAsia="Times New Roman" w:cs="Times New Roman"/>
        </w:rPr>
        <w:t>A</w:t>
      </w:r>
      <w:r w:rsidR="00F30606">
        <w:rPr>
          <w:rFonts w:eastAsia="Times New Roman" w:cs="Times New Roman"/>
        </w:rPr>
        <w:t>debite</w:t>
      </w:r>
    </w:p>
    <w:p w14:paraId="37AE4175" w14:textId="493E3AA1" w:rsidR="1E2F533B" w:rsidRDefault="1E2F533B" w:rsidP="1E2F533B">
      <w:pPr>
        <w:spacing w:before="240" w:after="240"/>
        <w:jc w:val="center"/>
      </w:pPr>
    </w:p>
    <w:p w14:paraId="672A6659" w14:textId="77777777" w:rsidR="00AC7399" w:rsidRDefault="006F225C">
      <w:r>
        <w:br w:type="page"/>
      </w:r>
    </w:p>
    <w:p w14:paraId="3E7A9F1C" w14:textId="77777777" w:rsidR="00AC7399" w:rsidRDefault="006F225C">
      <w:pPr>
        <w:pStyle w:val="Heading1"/>
        <w:spacing w:before="322" w:after="322"/>
      </w:pPr>
      <w:r>
        <w:rPr>
          <w:rFonts w:ascii="Times New Roman" w:eastAsia="Times New Roman" w:hAnsi="Times New Roman"/>
          <w:b/>
          <w:bCs/>
          <w:sz w:val="48"/>
          <w:szCs w:val="48"/>
        </w:rPr>
        <w:lastRenderedPageBreak/>
        <w:t>Introduction</w:t>
      </w:r>
    </w:p>
    <w:p w14:paraId="1E2BF758" w14:textId="77777777" w:rsidR="00AC7399" w:rsidRDefault="006F225C">
      <w:pPr>
        <w:spacing w:before="240" w:after="240"/>
      </w:pPr>
      <w:r>
        <w:rPr>
          <w:rFonts w:eastAsia="Times New Roman" w:cs="Times New Roman"/>
        </w:rPr>
        <w:t xml:space="preserve">Tesco is a retail supermarket chain in the United Kingdom that conducts business in the fields of groceries, clothing, financial services and online shopping. The firm has a dominant market share in the UK grocery retail industry and competes with other giant retailers like Sainsbury, Asda and Aldi. The competitive pricing, effective supply chain management, and customer loyalty programmes including the Clubcard programme have formed the strategic positioning of Tesco (Kotler et al., 2022). </w:t>
      </w:r>
    </w:p>
    <w:p w14:paraId="63B24119" w14:textId="77777777" w:rsidR="00AC7399" w:rsidRDefault="006F225C">
      <w:pPr>
        <w:spacing w:before="240" w:after="240"/>
      </w:pPr>
      <w:r>
        <w:rPr>
          <w:rFonts w:eastAsia="Times New Roman" w:cs="Times New Roman"/>
        </w:rPr>
        <w:t>This report aims at performing the situational analysis of Tesco through the PESTEL framework. The PESTLE analysis is the analysis of the Political, Economic, Social, Technological, Legal, and Environmental issues that determine the organisational performance (Johnson et al., 2023). Through the analysis of these macro-environmental forces, this report will determine the effect that these macro-environmental forces have on the marketing strategy, the competitive positioning, and the long-term success of Tesco in the UK retail market.</w:t>
      </w:r>
    </w:p>
    <w:p w14:paraId="60DB0A0B" w14:textId="77777777" w:rsidR="00AC7399" w:rsidRDefault="006F225C">
      <w:pPr>
        <w:spacing w:before="240" w:after="240"/>
      </w:pPr>
      <w:r>
        <w:rPr>
          <w:rFonts w:eastAsia="Times New Roman" w:cs="Times New Roman"/>
        </w:rPr>
        <w:t>The findings will support strategic decision-making and highlight the importance of environmental analysis in marketing planning.</w:t>
      </w:r>
    </w:p>
    <w:p w14:paraId="4E735F4B" w14:textId="77777777" w:rsidR="00AC7399" w:rsidRDefault="006F225C">
      <w:pPr>
        <w:pStyle w:val="Heading1"/>
        <w:spacing w:before="322" w:after="322"/>
      </w:pPr>
      <w:r>
        <w:rPr>
          <w:rFonts w:ascii="Times New Roman" w:eastAsia="Times New Roman" w:hAnsi="Times New Roman"/>
          <w:b/>
          <w:bCs/>
          <w:sz w:val="48"/>
          <w:szCs w:val="48"/>
        </w:rPr>
        <w:t>PESTLE Analysis of Tesco</w:t>
      </w:r>
    </w:p>
    <w:p w14:paraId="2DED4923" w14:textId="77777777" w:rsidR="00AC7399" w:rsidRDefault="006F225C">
      <w:pPr>
        <w:spacing w:before="240" w:after="240"/>
      </w:pPr>
      <w:r>
        <w:rPr>
          <w:rFonts w:eastAsia="Times New Roman" w:cs="Times New Roman"/>
        </w:rPr>
        <w:t>A PESTLE analysis evaluates the macro-environmental forces that influence organisational performance and marketing strategy (Johnson et al., 2023). For Tesco, these factors significantly shape pricing, positioning, supply chain management, and customer engagement within the UK retail market.</w:t>
      </w:r>
    </w:p>
    <w:p w14:paraId="6B7B7171" w14:textId="77777777" w:rsidR="00AC7399" w:rsidRDefault="006F225C">
      <w:pPr>
        <w:pStyle w:val="Heading2"/>
        <w:spacing w:before="299" w:after="299"/>
      </w:pPr>
      <w:r>
        <w:rPr>
          <w:rFonts w:ascii="Times New Roman" w:eastAsia="Times New Roman" w:hAnsi="Times New Roman"/>
          <w:b/>
          <w:bCs/>
          <w:sz w:val="36"/>
          <w:szCs w:val="36"/>
        </w:rPr>
        <w:t>Political Factors</w:t>
      </w:r>
    </w:p>
    <w:p w14:paraId="101ECC1E" w14:textId="77777777" w:rsidR="00AC7399" w:rsidRDefault="006F225C">
      <w:pPr>
        <w:spacing w:before="240" w:after="240"/>
      </w:pPr>
      <w:r>
        <w:rPr>
          <w:rFonts w:eastAsia="Times New Roman" w:cs="Times New Roman"/>
        </w:rPr>
        <w:t xml:space="preserve">The trade policy, taxation, and post Brexit regulatory changes create a politically regulated environment in which the UK retail sector operates. Since Brexit, the supply chain has become even more complex due to import regulations and customs inspections, especially when it comes to imports of food to the country by the European Union (Baker and Hart, 2022). This has an implication on the sourcing strategy and the pricing decisions made by Tesco. </w:t>
      </w:r>
    </w:p>
    <w:p w14:paraId="7D97137B" w14:textId="77777777" w:rsidR="00AC7399" w:rsidRDefault="006F225C">
      <w:pPr>
        <w:spacing w:before="240" w:after="240"/>
      </w:pPr>
      <w:r>
        <w:rPr>
          <w:rFonts w:eastAsia="Times New Roman" w:cs="Times New Roman"/>
        </w:rPr>
        <w:t>The retail competitiveness is also influenced by government intervention in the food pricing and cost-of-living support schemes. The price flexibility of the Tesco may be limited by political pressure to handle the food inflation. Thus, the political factors directly affect Tesco marketing mix, especially the price strategy.</w:t>
      </w:r>
    </w:p>
    <w:p w14:paraId="23AA2F67" w14:textId="77777777" w:rsidR="00AC7399" w:rsidRDefault="006F225C">
      <w:pPr>
        <w:pStyle w:val="Heading2"/>
        <w:spacing w:before="299" w:after="299"/>
      </w:pPr>
      <w:r>
        <w:rPr>
          <w:rFonts w:ascii="Times New Roman" w:eastAsia="Times New Roman" w:hAnsi="Times New Roman"/>
          <w:b/>
          <w:bCs/>
          <w:sz w:val="36"/>
          <w:szCs w:val="36"/>
        </w:rPr>
        <w:lastRenderedPageBreak/>
        <w:t>Economic Factors</w:t>
      </w:r>
    </w:p>
    <w:p w14:paraId="1D25EAE3" w14:textId="77777777" w:rsidR="00AC7399" w:rsidRDefault="006F225C">
      <w:pPr>
        <w:spacing w:before="240" w:after="240"/>
      </w:pPr>
      <w:r>
        <w:rPr>
          <w:rFonts w:eastAsia="Times New Roman" w:cs="Times New Roman"/>
        </w:rPr>
        <w:t xml:space="preserve">Within the past few years, the UK economy has been characterized by inflationary pressures, increment in the interest rates, and low consumer purchasing power. A high rate of inflation raises the costs of operation in the logistics, energy, and labour sectors (Office for National Statistics, 2023). In the case of Tesco, this puts a strain on the profit margins and the competitive pricing. </w:t>
      </w:r>
    </w:p>
    <w:p w14:paraId="4EAD982C" w14:textId="77777777" w:rsidR="00AC7399" w:rsidRDefault="006F225C">
      <w:pPr>
        <w:spacing w:before="240" w:after="240"/>
      </w:pPr>
      <w:r>
        <w:rPr>
          <w:rFonts w:eastAsia="Times New Roman" w:cs="Times New Roman"/>
        </w:rPr>
        <w:t>The financial recessions usually change the consumer behaviour towards value buying. This is advantageous to Tesco own brand product lines including Tesco Value and Tesco Finest because it allows market segmentation on price sensitivity basis. Nonetheless, there is competition between price-based competition whereby the discount competitors such as Aldi raise competition.</w:t>
      </w:r>
    </w:p>
    <w:p w14:paraId="0A37501D" w14:textId="77777777" w:rsidR="00AC7399" w:rsidRDefault="00AC7399"/>
    <w:p w14:paraId="53B77A49" w14:textId="77777777" w:rsidR="00AC7399" w:rsidRDefault="006F225C">
      <w:pPr>
        <w:pStyle w:val="Heading2"/>
        <w:spacing w:before="299" w:after="299"/>
      </w:pPr>
      <w:r>
        <w:rPr>
          <w:rFonts w:ascii="Times New Roman" w:eastAsia="Times New Roman" w:hAnsi="Times New Roman"/>
          <w:b/>
          <w:bCs/>
          <w:sz w:val="36"/>
          <w:szCs w:val="36"/>
        </w:rPr>
        <w:t>Social Factors</w:t>
      </w:r>
    </w:p>
    <w:p w14:paraId="4FD73B4E" w14:textId="77777777" w:rsidR="00AC7399" w:rsidRDefault="006F225C">
      <w:pPr>
        <w:spacing w:before="240" w:after="240"/>
      </w:pPr>
      <w:r>
        <w:rPr>
          <w:rFonts w:eastAsia="Times New Roman" w:cs="Times New Roman"/>
        </w:rPr>
        <w:t xml:space="preserve">The marketing strategy at Tesco is greatly affected by changing the consumer lifestyles. The UK consumers are becoming more convenient, online store-friendly, and health-aware (Kotler et al., 2022). Plant-based dieting and the need to socially source products influence the way products are developed and promoted. </w:t>
      </w:r>
    </w:p>
    <w:p w14:paraId="6D2DE646" w14:textId="77777777" w:rsidR="00AC7399" w:rsidRDefault="006F225C">
      <w:pPr>
        <w:spacing w:before="240" w:after="240"/>
      </w:pPr>
      <w:r>
        <w:rPr>
          <w:rFonts w:eastAsia="Times New Roman" w:cs="Times New Roman"/>
        </w:rPr>
        <w:t>The demographic shifts of ageing population and multicultural consumer base demand that Tesco modify the product and communication strategies. The brand perception is also established through the social expectations of corporate social responsibility (CSR), i.e., ethical sourcing and involvement in the community is the key to preserving trust.</w:t>
      </w:r>
    </w:p>
    <w:p w14:paraId="183BBA5A" w14:textId="77777777" w:rsidR="00AC7399" w:rsidRDefault="006F225C">
      <w:pPr>
        <w:pStyle w:val="Heading2"/>
        <w:spacing w:before="299" w:after="299"/>
      </w:pPr>
      <w:r>
        <w:rPr>
          <w:rFonts w:ascii="Times New Roman" w:eastAsia="Times New Roman" w:hAnsi="Times New Roman"/>
          <w:b/>
          <w:bCs/>
          <w:sz w:val="36"/>
          <w:szCs w:val="36"/>
        </w:rPr>
        <w:t>Technological Factors</w:t>
      </w:r>
    </w:p>
    <w:p w14:paraId="2CDE8A11" w14:textId="77777777" w:rsidR="00AC7399" w:rsidRDefault="006F225C">
      <w:pPr>
        <w:spacing w:before="240" w:after="240"/>
      </w:pPr>
      <w:r>
        <w:rPr>
          <w:rFonts w:eastAsia="Times New Roman" w:cs="Times New Roman"/>
        </w:rPr>
        <w:t>Technological advancement plays a critical role in Tesco’s competitive positioning. The growth of e-commerce and mobile applications has transformed grocery shopping behaviour. Tesco’s online delivery and click-and-collect services reflect digital integration within retail strategy.</w:t>
      </w:r>
    </w:p>
    <w:p w14:paraId="6D534875" w14:textId="77777777" w:rsidR="00AC7399" w:rsidRDefault="006F225C">
      <w:pPr>
        <w:spacing w:before="240" w:after="240"/>
      </w:pPr>
      <w:r>
        <w:rPr>
          <w:rFonts w:eastAsia="Times New Roman" w:cs="Times New Roman"/>
        </w:rPr>
        <w:t>Data analytics and customer relationship management systems, such as Tesco Clubcard, enable personalised marketing and targeted promotions. According to Chaffey and Ellis-Chadwick (2022), data-driven marketing enhances customer retention and brand loyalty. However, digital transformation requires continuous investment in cybersecurity and IT infrastructure.</w:t>
      </w:r>
    </w:p>
    <w:p w14:paraId="633EDD42" w14:textId="77777777" w:rsidR="00AC7399" w:rsidRDefault="006F225C">
      <w:pPr>
        <w:pStyle w:val="Heading2"/>
        <w:spacing w:before="299" w:after="299"/>
      </w:pPr>
      <w:r>
        <w:rPr>
          <w:rFonts w:ascii="Times New Roman" w:eastAsia="Times New Roman" w:hAnsi="Times New Roman"/>
          <w:b/>
          <w:bCs/>
          <w:sz w:val="36"/>
          <w:szCs w:val="36"/>
        </w:rPr>
        <w:lastRenderedPageBreak/>
        <w:t>Legal Factors</w:t>
      </w:r>
    </w:p>
    <w:p w14:paraId="1E6B6F6D" w14:textId="77777777" w:rsidR="00AC7399" w:rsidRDefault="006F225C">
      <w:pPr>
        <w:spacing w:before="240" w:after="240"/>
      </w:pPr>
      <w:r>
        <w:rPr>
          <w:rFonts w:eastAsia="Times New Roman" w:cs="Times New Roman"/>
        </w:rPr>
        <w:t>Tesco operates under strict UK regulatory frameworks, including food safety regulations, employment law, and data protection legislation such as the UK GDPR. Compliance with legal standards ensures operational continuity but increases administrative costs (Baker and Hart, 2022).</w:t>
      </w:r>
    </w:p>
    <w:p w14:paraId="0A610986" w14:textId="77777777" w:rsidR="00AC7399" w:rsidRDefault="006F225C">
      <w:pPr>
        <w:spacing w:before="240" w:after="240"/>
      </w:pPr>
      <w:r>
        <w:rPr>
          <w:rFonts w:eastAsia="Times New Roman" w:cs="Times New Roman"/>
        </w:rPr>
        <w:t>Failure to meet legal requirements can result in reputational damage and financial penalties, making legal monitoring essential for strategic stability.</w:t>
      </w:r>
    </w:p>
    <w:p w14:paraId="433949D1" w14:textId="77777777" w:rsidR="00AC7399" w:rsidRDefault="006F225C">
      <w:pPr>
        <w:pStyle w:val="Heading2"/>
        <w:spacing w:before="299" w:after="299"/>
      </w:pPr>
      <w:r>
        <w:rPr>
          <w:rFonts w:ascii="Times New Roman" w:eastAsia="Times New Roman" w:hAnsi="Times New Roman"/>
          <w:b/>
          <w:bCs/>
          <w:sz w:val="36"/>
          <w:szCs w:val="36"/>
        </w:rPr>
        <w:t>Environmental Factors</w:t>
      </w:r>
    </w:p>
    <w:p w14:paraId="70EE5A4E" w14:textId="77777777" w:rsidR="00AC7399" w:rsidRDefault="006F225C">
      <w:pPr>
        <w:spacing w:before="240" w:after="240"/>
      </w:pPr>
      <w:r>
        <w:rPr>
          <w:rFonts w:eastAsia="Times New Roman" w:cs="Times New Roman"/>
        </w:rPr>
        <w:t xml:space="preserve">Retail strategy has developed as a result of environmental sustainability being a significant external force. Consumers are putting more and more pressure on less plastic packaging, ethical sourcing and carbon-neutral supply chains. Tesco has been determined to achieve a net-zero carbon goals and waste minimization efforts to meet the expectation of the environment. </w:t>
      </w:r>
    </w:p>
    <w:p w14:paraId="5D5A13EF" w14:textId="77777777" w:rsidR="00AC7399" w:rsidRDefault="006F225C">
      <w:pPr>
        <w:spacing w:before="240" w:after="240"/>
      </w:pPr>
      <w:r>
        <w:rPr>
          <w:rFonts w:eastAsia="Times New Roman" w:cs="Times New Roman"/>
        </w:rPr>
        <w:t>Agricultural supply chains are also affected by climate change that influences the availability and stability of prices of products. Thus, the presence of environmental risks is a challenge as well as an opportunity of differentiation by bridging sustainable branding.</w:t>
      </w:r>
    </w:p>
    <w:p w14:paraId="45D4B083" w14:textId="77777777" w:rsidR="00AC7399" w:rsidRDefault="006F225C">
      <w:pPr>
        <w:pStyle w:val="Heading1"/>
        <w:spacing w:before="322" w:after="322"/>
      </w:pPr>
      <w:r>
        <w:rPr>
          <w:rFonts w:ascii="Times New Roman" w:eastAsia="Times New Roman" w:hAnsi="Times New Roman"/>
          <w:b/>
          <w:bCs/>
          <w:sz w:val="48"/>
          <w:szCs w:val="48"/>
        </w:rPr>
        <w:t>Critical Analysis and Evaluation</w:t>
      </w:r>
    </w:p>
    <w:p w14:paraId="5ECC17E1" w14:textId="77777777" w:rsidR="00AC7399" w:rsidRDefault="006F225C">
      <w:pPr>
        <w:spacing w:before="240" w:after="240"/>
      </w:pPr>
      <w:r>
        <w:rPr>
          <w:rFonts w:eastAsia="Times New Roman" w:cs="Times New Roman"/>
        </w:rPr>
        <w:t xml:space="preserve">The PESTLE analysis shows that Tesco has a strong and highly dynamic and regulated macro-environment. Among the six forces, economic and technological forces seem to have the most impact on the Tesco strategic decision-making process. The challenge of increasing inflation and cost-of-living pressures has a direct impact on pricing strategy and Tesco has to compromise between affordability and profitability. This supports the significance of value-based segmentation and competitive positioning over discount retailers. </w:t>
      </w:r>
    </w:p>
    <w:p w14:paraId="7934DB3F" w14:textId="77777777" w:rsidR="00AC7399" w:rsidRDefault="006F225C">
      <w:pPr>
        <w:spacing w:before="240" w:after="240"/>
      </w:pPr>
      <w:r>
        <w:rPr>
          <w:rFonts w:eastAsia="Times New Roman" w:cs="Times New Roman"/>
        </w:rPr>
        <w:t xml:space="preserve">Technological drivers especially data analytics and the ability to do e-commerce is a strategic opportunity and does not necessarily constitute an operational tool. The loyalty programme initiated by Tesco to utilize customer information to conduct personalized marketing allows strengthening relationship marketing strategies (Chaffey and Ellis-Chadwick, 2022). This implies that long-term competitive advantage is based on technological investment. </w:t>
      </w:r>
    </w:p>
    <w:p w14:paraId="74714FF7" w14:textId="77777777" w:rsidR="00AC7399" w:rsidRDefault="006F225C">
      <w:pPr>
        <w:spacing w:before="240" w:after="240"/>
      </w:pPr>
      <w:r>
        <w:rPr>
          <w:rFonts w:eastAsia="Times New Roman" w:cs="Times New Roman"/>
        </w:rPr>
        <w:t xml:space="preserve">Nevertheless, there exist environmental and legal forces that require strategic adjustment as well. There is a growing sustainability pressure that means that Tesco needs to incorporate to its brand positioning the environmental responsibility that will help align the marketing communications </w:t>
      </w:r>
      <w:r>
        <w:rPr>
          <w:rFonts w:eastAsia="Times New Roman" w:cs="Times New Roman"/>
        </w:rPr>
        <w:lastRenderedPageBreak/>
        <w:t xml:space="preserve">with the corporate social responsibility efforts. The inability to react in the most effective way might undermine brand equity. </w:t>
      </w:r>
    </w:p>
    <w:p w14:paraId="68919B6B" w14:textId="77777777" w:rsidR="00AC7399" w:rsidRDefault="006F225C">
      <w:pPr>
        <w:spacing w:before="240" w:after="240"/>
      </w:pPr>
      <w:r>
        <w:rPr>
          <w:rFonts w:eastAsia="Times New Roman" w:cs="Times New Roman"/>
        </w:rPr>
        <w:t>In general, the discussion shows that macro-environmental forces are not independent of each other. Rather, they do engage each other in influencing Tesco marketing effort, pricing and long term expansion. Constant environmental scanning is thus necessary in order to minimize uncertainty and improve strategic responsiveness.</w:t>
      </w:r>
    </w:p>
    <w:p w14:paraId="34639CAE" w14:textId="77777777" w:rsidR="00AC7399" w:rsidRDefault="006F225C">
      <w:pPr>
        <w:pStyle w:val="Heading1"/>
        <w:spacing w:before="322" w:after="322"/>
      </w:pPr>
      <w:r>
        <w:rPr>
          <w:rFonts w:ascii="Times New Roman" w:eastAsia="Times New Roman" w:hAnsi="Times New Roman"/>
          <w:b/>
          <w:bCs/>
          <w:sz w:val="48"/>
          <w:szCs w:val="48"/>
        </w:rPr>
        <w:t>Conclusion and Recommendations</w:t>
      </w:r>
    </w:p>
    <w:p w14:paraId="3CB0803D" w14:textId="77777777" w:rsidR="00AC7399" w:rsidRDefault="006F225C">
      <w:pPr>
        <w:spacing w:before="240" w:after="240"/>
      </w:pPr>
      <w:r>
        <w:rPr>
          <w:rFonts w:eastAsia="Times New Roman" w:cs="Times New Roman"/>
        </w:rPr>
        <w:t xml:space="preserve">The PESTLE analysis proves that Tesco is operating in a complicated macro environment that is influenced by political control, economic unpredictability, changing consumer behaviour, technological change, adherence to the law and pressure in the environment. Among them, economic instability and technological innovation have the most direct impact on the Tesco marketing strategy and positioning. An increase in inflation demands attentive pricing and value-based segmentation, and the digital transformation presents the opportunities of the data-reliant personalisation and the efficiency of operations. </w:t>
      </w:r>
    </w:p>
    <w:p w14:paraId="5611B487" w14:textId="77777777" w:rsidR="00AC7399" w:rsidRDefault="006F225C">
      <w:pPr>
        <w:spacing w:before="240" w:after="240"/>
      </w:pPr>
      <w:r>
        <w:rPr>
          <w:rFonts w:eastAsia="Times New Roman" w:cs="Times New Roman"/>
        </w:rPr>
        <w:t xml:space="preserve">According to the analysis, Tesco needs to keep improving its data analytics in order to increase customer loyalty and predictive demand forecasting. Strategic investment in sustainable supply chain practices should continue to remain a priority because it will be in line with environmental expectations and will bolster the brand reputation. Moreover, the constant observation of the economic trends will help Tesco to change pricing and promotion strategies in time. </w:t>
      </w:r>
    </w:p>
    <w:p w14:paraId="58FAB457" w14:textId="77777777" w:rsidR="00AC7399" w:rsidRDefault="006F225C">
      <w:pPr>
        <w:spacing w:before="240" w:after="240"/>
      </w:pPr>
      <w:r>
        <w:rPr>
          <w:rFonts w:eastAsia="Times New Roman" w:cs="Times New Roman"/>
        </w:rPr>
        <w:t>In sum, situational analysis plays an essential role in strategic marketing planning as it helps the organisations to predict risks, opportunities, and match the internal strengths with the external environmental forces.</w:t>
      </w:r>
    </w:p>
    <w:p w14:paraId="5DAB6C7B" w14:textId="77777777" w:rsidR="00AC7399" w:rsidRDefault="006F225C">
      <w:r>
        <w:br w:type="page"/>
      </w:r>
    </w:p>
    <w:p w14:paraId="3D94284D" w14:textId="77777777" w:rsidR="00AC7399" w:rsidRDefault="006F225C">
      <w:pPr>
        <w:pStyle w:val="Heading1"/>
        <w:spacing w:before="322" w:after="322"/>
      </w:pPr>
      <w:r>
        <w:rPr>
          <w:rFonts w:ascii="Times New Roman" w:eastAsia="Times New Roman" w:hAnsi="Times New Roman"/>
          <w:b/>
          <w:bCs/>
          <w:sz w:val="48"/>
          <w:szCs w:val="48"/>
        </w:rPr>
        <w:lastRenderedPageBreak/>
        <w:t>Reference List</w:t>
      </w:r>
    </w:p>
    <w:p w14:paraId="40DE7E2C" w14:textId="77777777" w:rsidR="00AC7399" w:rsidRDefault="006F225C">
      <w:pPr>
        <w:spacing w:before="240" w:after="240"/>
      </w:pPr>
      <w:r>
        <w:rPr>
          <w:rFonts w:eastAsia="Times New Roman" w:cs="Times New Roman"/>
        </w:rPr>
        <w:t xml:space="preserve">Baker, M.J. and Hart, S. (2022) </w:t>
      </w:r>
      <w:r>
        <w:rPr>
          <w:rFonts w:eastAsia="Times New Roman" w:cs="Times New Roman"/>
          <w:i/>
          <w:iCs/>
        </w:rPr>
        <w:t>The Marketing Book</w:t>
      </w:r>
      <w:r>
        <w:rPr>
          <w:rFonts w:eastAsia="Times New Roman" w:cs="Times New Roman"/>
        </w:rPr>
        <w:t>. 9th edn. London: Routledge.</w:t>
      </w:r>
    </w:p>
    <w:p w14:paraId="6642E631" w14:textId="77777777" w:rsidR="00AC7399" w:rsidRDefault="006F225C">
      <w:pPr>
        <w:spacing w:before="240" w:after="240"/>
      </w:pPr>
      <w:r>
        <w:rPr>
          <w:rFonts w:eastAsia="Times New Roman" w:cs="Times New Roman"/>
        </w:rPr>
        <w:t xml:space="preserve">Chaffey, D. and Ellis-Chadwick, F. (2022) </w:t>
      </w:r>
      <w:r>
        <w:rPr>
          <w:rFonts w:eastAsia="Times New Roman" w:cs="Times New Roman"/>
          <w:i/>
          <w:iCs/>
        </w:rPr>
        <w:t>Digital Marketing: Strategy, Implementation and Practice</w:t>
      </w:r>
      <w:r>
        <w:rPr>
          <w:rFonts w:eastAsia="Times New Roman" w:cs="Times New Roman"/>
        </w:rPr>
        <w:t>. 8th edn. Harlow: Pearson.</w:t>
      </w:r>
    </w:p>
    <w:p w14:paraId="7A0678F6" w14:textId="77777777" w:rsidR="00AC7399" w:rsidRDefault="006F225C">
      <w:pPr>
        <w:spacing w:before="240" w:after="240"/>
      </w:pPr>
      <w:r>
        <w:rPr>
          <w:rFonts w:eastAsia="Times New Roman" w:cs="Times New Roman"/>
        </w:rPr>
        <w:t xml:space="preserve">Johnson, G., Scholes, R. and Whittington, R. (2023) </w:t>
      </w:r>
      <w:r>
        <w:rPr>
          <w:rFonts w:eastAsia="Times New Roman" w:cs="Times New Roman"/>
          <w:i/>
          <w:iCs/>
        </w:rPr>
        <w:t>Exploring Strategy: Text and Cases</w:t>
      </w:r>
      <w:r>
        <w:rPr>
          <w:rFonts w:eastAsia="Times New Roman" w:cs="Times New Roman"/>
        </w:rPr>
        <w:t>. 13th edn. Harlow: Pearson.</w:t>
      </w:r>
    </w:p>
    <w:p w14:paraId="66B006A4" w14:textId="77777777" w:rsidR="00AC7399" w:rsidRDefault="006F225C">
      <w:pPr>
        <w:spacing w:before="240" w:after="240"/>
      </w:pPr>
      <w:r>
        <w:rPr>
          <w:rFonts w:eastAsia="Times New Roman" w:cs="Times New Roman"/>
        </w:rPr>
        <w:t xml:space="preserve">Kotler, P., Armstrong, G., Harris, L.C. and He, H. (2022) </w:t>
      </w:r>
      <w:r>
        <w:rPr>
          <w:rFonts w:eastAsia="Times New Roman" w:cs="Times New Roman"/>
          <w:i/>
          <w:iCs/>
        </w:rPr>
        <w:t>Principles of Marketing</w:t>
      </w:r>
      <w:r>
        <w:rPr>
          <w:rFonts w:eastAsia="Times New Roman" w:cs="Times New Roman"/>
        </w:rPr>
        <w:t>. 9th European edn. Harlow: Pearson.</w:t>
      </w:r>
    </w:p>
    <w:p w14:paraId="381CE260" w14:textId="77777777" w:rsidR="00AC7399" w:rsidRDefault="006F225C">
      <w:pPr>
        <w:spacing w:before="240" w:after="240"/>
      </w:pPr>
      <w:r>
        <w:rPr>
          <w:rFonts w:eastAsia="Times New Roman" w:cs="Times New Roman"/>
        </w:rPr>
        <w:t xml:space="preserve">Office for National Statistics (2023) </w:t>
      </w:r>
      <w:r>
        <w:rPr>
          <w:rFonts w:eastAsia="Times New Roman" w:cs="Times New Roman"/>
          <w:i/>
          <w:iCs/>
        </w:rPr>
        <w:t>UK inflation and consumer price statistics</w:t>
      </w:r>
      <w:r>
        <w:rPr>
          <w:rFonts w:eastAsia="Times New Roman" w:cs="Times New Roman"/>
        </w:rPr>
        <w:t xml:space="preserve">. Available at: </w:t>
      </w:r>
      <w:hyperlink r:id="rId6" w:history="1">
        <w:r>
          <w:rPr>
            <w:rStyle w:val="Hyperlink"/>
            <w:rFonts w:eastAsia="Times New Roman" w:cs="Times New Roman"/>
          </w:rPr>
          <w:t>https://www.ons.gov.uk</w:t>
        </w:r>
      </w:hyperlink>
      <w:r>
        <w:rPr>
          <w:rFonts w:eastAsia="Times New Roman" w:cs="Times New Roman"/>
        </w:rPr>
        <w:t xml:space="preserve"> (Accessed: January 2026).</w:t>
      </w:r>
    </w:p>
    <w:p w14:paraId="427E366B" w14:textId="77777777" w:rsidR="00AC7399" w:rsidRDefault="006F225C">
      <w:pPr>
        <w:spacing w:before="240" w:after="240"/>
      </w:pPr>
      <w:r>
        <w:rPr>
          <w:rFonts w:eastAsia="Times New Roman" w:cs="Times New Roman"/>
        </w:rPr>
        <w:t xml:space="preserve">Porter, M.E. (2021) ‘The five competitive forces that shape strategy revisited’, </w:t>
      </w:r>
      <w:r>
        <w:rPr>
          <w:rFonts w:eastAsia="Times New Roman" w:cs="Times New Roman"/>
          <w:i/>
          <w:iCs/>
        </w:rPr>
        <w:t>Harvard Business Review</w:t>
      </w:r>
      <w:r>
        <w:rPr>
          <w:rFonts w:eastAsia="Times New Roman" w:cs="Times New Roman"/>
        </w:rPr>
        <w:t>, 99(1), pp. 78–93.</w:t>
      </w:r>
    </w:p>
    <w:p w14:paraId="5126E8DD" w14:textId="77777777" w:rsidR="00AC7399" w:rsidRDefault="006F225C">
      <w:pPr>
        <w:spacing w:before="240" w:after="240"/>
      </w:pPr>
      <w:r>
        <w:rPr>
          <w:rFonts w:eastAsia="Times New Roman" w:cs="Times New Roman"/>
        </w:rPr>
        <w:t xml:space="preserve">Smith, P.R. and Zook, Z. (2022) </w:t>
      </w:r>
      <w:r>
        <w:rPr>
          <w:rFonts w:eastAsia="Times New Roman" w:cs="Times New Roman"/>
          <w:i/>
          <w:iCs/>
        </w:rPr>
        <w:t>Marketing Communications: Integrating Offline and Online with Social Media</w:t>
      </w:r>
      <w:r>
        <w:rPr>
          <w:rFonts w:eastAsia="Times New Roman" w:cs="Times New Roman"/>
        </w:rPr>
        <w:t>. 7th edn. London: Kogan Page.</w:t>
      </w:r>
    </w:p>
    <w:p w14:paraId="1F993B00" w14:textId="77777777" w:rsidR="00AC7399" w:rsidRDefault="006F225C">
      <w:pPr>
        <w:spacing w:before="240" w:after="240"/>
      </w:pPr>
      <w:r>
        <w:rPr>
          <w:rFonts w:eastAsia="Times New Roman" w:cs="Times New Roman"/>
        </w:rPr>
        <w:t xml:space="preserve">Statista (2024) </w:t>
      </w:r>
      <w:r>
        <w:rPr>
          <w:rFonts w:eastAsia="Times New Roman" w:cs="Times New Roman"/>
          <w:i/>
          <w:iCs/>
        </w:rPr>
        <w:t>Market share of grocery retailers in the United Kingdom</w:t>
      </w:r>
      <w:r>
        <w:rPr>
          <w:rFonts w:eastAsia="Times New Roman" w:cs="Times New Roman"/>
        </w:rPr>
        <w:t xml:space="preserve">. Available at: </w:t>
      </w:r>
      <w:hyperlink r:id="rId7" w:history="1">
        <w:r>
          <w:rPr>
            <w:rStyle w:val="Hyperlink"/>
            <w:rFonts w:eastAsia="Times New Roman" w:cs="Times New Roman"/>
          </w:rPr>
          <w:t>https://www.statista.com</w:t>
        </w:r>
      </w:hyperlink>
      <w:r>
        <w:rPr>
          <w:rFonts w:eastAsia="Times New Roman" w:cs="Times New Roman"/>
        </w:rPr>
        <w:t xml:space="preserve"> (Accessed: January 2026).</w:t>
      </w:r>
    </w:p>
    <w:p w14:paraId="0364EADB" w14:textId="77777777" w:rsidR="00AC7399" w:rsidRDefault="006F225C">
      <w:pPr>
        <w:spacing w:before="240" w:after="240"/>
      </w:pPr>
      <w:r>
        <w:rPr>
          <w:rFonts w:eastAsia="Times New Roman" w:cs="Times New Roman"/>
        </w:rPr>
        <w:t xml:space="preserve">Tesco PLC (2024) </w:t>
      </w:r>
      <w:r>
        <w:rPr>
          <w:rFonts w:eastAsia="Times New Roman" w:cs="Times New Roman"/>
          <w:i/>
          <w:iCs/>
        </w:rPr>
        <w:t>Annual Report and Financial Statements 2024</w:t>
      </w:r>
      <w:r>
        <w:rPr>
          <w:rFonts w:eastAsia="Times New Roman" w:cs="Times New Roman"/>
        </w:rPr>
        <w:t xml:space="preserve">. Available at: </w:t>
      </w:r>
      <w:hyperlink r:id="rId8" w:history="1">
        <w:r>
          <w:rPr>
            <w:rStyle w:val="Hyperlink"/>
            <w:rFonts w:eastAsia="Times New Roman" w:cs="Times New Roman"/>
          </w:rPr>
          <w:t>https://www.tescoplc.com</w:t>
        </w:r>
      </w:hyperlink>
      <w:r>
        <w:rPr>
          <w:rFonts w:eastAsia="Times New Roman" w:cs="Times New Roman"/>
        </w:rPr>
        <w:t xml:space="preserve"> (Accessed: January 2026).</w:t>
      </w:r>
    </w:p>
    <w:p w14:paraId="2700948B" w14:textId="77777777" w:rsidR="00AC7399" w:rsidRDefault="006F225C">
      <w:pPr>
        <w:spacing w:before="240" w:after="240"/>
      </w:pPr>
      <w:r>
        <w:rPr>
          <w:rFonts w:eastAsia="Times New Roman" w:cs="Times New Roman"/>
        </w:rPr>
        <w:t xml:space="preserve">Wirtz, J. and Lovelock, C. (2022) </w:t>
      </w:r>
      <w:r>
        <w:rPr>
          <w:rFonts w:eastAsia="Times New Roman" w:cs="Times New Roman"/>
          <w:i/>
          <w:iCs/>
        </w:rPr>
        <w:t>Services Marketing: People, Technology, Strategy</w:t>
      </w:r>
      <w:r>
        <w:rPr>
          <w:rFonts w:eastAsia="Times New Roman" w:cs="Times New Roman"/>
        </w:rPr>
        <w:t>. 9th edn. Singapore: World Scientific.</w:t>
      </w:r>
    </w:p>
    <w:p w14:paraId="02EB378F" w14:textId="77777777" w:rsidR="00AC7399" w:rsidRDefault="00AC7399">
      <w:pPr>
        <w:spacing w:before="240" w:after="240"/>
        <w:rPr>
          <w:rFonts w:eastAsia="Times New Roman" w:cs="Times New Roman"/>
        </w:rPr>
      </w:pPr>
    </w:p>
    <w:sectPr w:rsidR="00AC739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1754CC" w14:textId="77777777" w:rsidR="00F30606" w:rsidRDefault="00F30606" w:rsidP="00F30606">
      <w:pPr>
        <w:spacing w:after="0" w:line="240" w:lineRule="auto"/>
      </w:pPr>
      <w:r>
        <w:separator/>
      </w:r>
    </w:p>
  </w:endnote>
  <w:endnote w:type="continuationSeparator" w:id="0">
    <w:p w14:paraId="533B5943" w14:textId="77777777" w:rsidR="00F30606" w:rsidRDefault="00F30606" w:rsidP="00F30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DFE47F" w14:textId="77777777" w:rsidR="00F30606" w:rsidRDefault="00F30606" w:rsidP="00F30606">
      <w:pPr>
        <w:spacing w:after="0" w:line="240" w:lineRule="auto"/>
      </w:pPr>
      <w:r>
        <w:separator/>
      </w:r>
    </w:p>
  </w:footnote>
  <w:footnote w:type="continuationSeparator" w:id="0">
    <w:p w14:paraId="6D434A12" w14:textId="77777777" w:rsidR="00F30606" w:rsidRDefault="00F30606" w:rsidP="00F306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720"/>
  <w:drawingGridHorizontalSpacing w:val="120"/>
  <w:drawingGridVerticalSpacing w:val="163"/>
  <w:displayHorizontalDrawingGridEvery w:val="0"/>
  <w:characterSpacingControl w:val="doNotCompress"/>
  <w:hdrShapeDefaults>
    <o:shapedefaults v:ext="edit" spidmax="2050"/>
  </w:hdrShapeDefaults>
  <w:footnotePr>
    <w:footnote w:id="-1"/>
    <w:footnote w:id="0"/>
  </w:footnotePr>
  <w:endnotePr>
    <w:endnote w:id="-1"/>
    <w:endnote w:id="0"/>
  </w:endnotePr>
  <w:compat>
    <w:spaceForUL/>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399"/>
    <w:rsid w:val="003B33E7"/>
    <w:rsid w:val="006F225C"/>
    <w:rsid w:val="006F6FBD"/>
    <w:rsid w:val="00AC7399"/>
    <w:rsid w:val="00EB3409"/>
    <w:rsid w:val="00F30606"/>
    <w:rsid w:val="102881B0"/>
    <w:rsid w:val="11D4351A"/>
    <w:rsid w:val="1656281D"/>
    <w:rsid w:val="1E2F533B"/>
    <w:rsid w:val="21DFBEB7"/>
    <w:rsid w:val="527A5E97"/>
    <w:rsid w:val="58A3480F"/>
    <w:rsid w:val="748BE9A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3C05C3"/>
  <w15:docId w15:val="{62CBA901-2744-4CD7-A57A-564192B69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cs="Arial"/>
      <w:sz w:val="24"/>
      <w:szCs w:val="24"/>
      <w:lang w:eastAsia="ja-JP"/>
    </w:rPr>
  </w:style>
  <w:style w:type="paragraph" w:styleId="Heading1">
    <w:name w:val="heading 1"/>
    <w:basedOn w:val="Normal"/>
    <w:next w:val="Normal"/>
    <w:uiPriority w:val="9"/>
    <w:qFormat/>
    <w:pPr>
      <w:keepNext/>
      <w:keepLines/>
      <w:spacing w:before="360" w:after="80"/>
      <w:outlineLvl w:val="0"/>
    </w:pPr>
    <w:rPr>
      <w:rFonts w:ascii="Aptos Display" w:hAnsi="Aptos Display" w:cs="Times New Roman"/>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467886"/>
      <w:u w:val="single"/>
    </w:rPr>
  </w:style>
  <w:style w:type="paragraph" w:styleId="Header">
    <w:name w:val="header"/>
    <w:basedOn w:val="Normal"/>
    <w:link w:val="HeaderChar"/>
    <w:uiPriority w:val="99"/>
    <w:unhideWhenUsed/>
    <w:rsid w:val="00F30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606"/>
    <w:rPr>
      <w:rFonts w:cs="Arial"/>
      <w:sz w:val="24"/>
      <w:szCs w:val="24"/>
      <w:lang w:eastAsia="ja-JP"/>
    </w:rPr>
  </w:style>
  <w:style w:type="paragraph" w:styleId="Footer">
    <w:name w:val="footer"/>
    <w:basedOn w:val="Normal"/>
    <w:link w:val="FooterChar"/>
    <w:uiPriority w:val="99"/>
    <w:unhideWhenUsed/>
    <w:rsid w:val="00F30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606"/>
    <w:rPr>
      <w:rFonts w:cs="Arial"/>
      <w:sz w:val="24"/>
      <w:szCs w:val="2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webSettings" Target="webSettings.xml"/><Relationship Id="rId7" Type="http://schemas.openxmlformats.org/officeDocument/2006/relationships/hyperlink" Target="https://www.statista.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1524</Words>
  <Characters>8693</Characters>
  <Application>Microsoft Office Word</Application>
  <DocSecurity>0</DocSecurity>
  <Lines>72</Lines>
  <Paragraphs>20</Paragraphs>
  <ScaleCrop>false</ScaleCrop>
  <Company/>
  <LinksUpToDate>false</LinksUpToDate>
  <CharactersWithSpaces>10197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Georgel Milos (2416333)</cp:lastModifiedBy>
  <cp:revision>4</cp:revision>
  <dcterms:created xsi:type="dcterms:W3CDTF">2026-02-19T14:55:00Z</dcterms:created>
  <dcterms:modified xsi:type="dcterms:W3CDTF">2026-02-19T20:06:00Z</dcterms:modified>
</cp:coreProperties>
</file>