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44E8AE" w14:textId="3261B295" w:rsidR="000B3A87" w:rsidRPr="009E15A5" w:rsidRDefault="00592916">
      <w:pPr>
        <w:rPr>
          <w:rFonts w:ascii="Arial" w:hAnsi="Arial" w:cs="Arial"/>
          <w:sz w:val="24"/>
          <w:szCs w:val="24"/>
        </w:rPr>
      </w:pPr>
      <w:r w:rsidRPr="009E15A5">
        <w:rPr>
          <w:rFonts w:ascii="Arial" w:hAnsi="Arial" w:cs="Arial"/>
          <w:sz w:val="24"/>
          <w:szCs w:val="24"/>
        </w:rPr>
        <w:t>Poster</w:t>
      </w:r>
    </w:p>
    <w:p w14:paraId="1488ABB2" w14:textId="343A8851" w:rsidR="00592916" w:rsidRPr="009E15A5" w:rsidRDefault="00592916">
      <w:pPr>
        <w:rPr>
          <w:rFonts w:ascii="Arial" w:hAnsi="Arial" w:cs="Arial"/>
          <w:sz w:val="24"/>
          <w:szCs w:val="24"/>
        </w:rPr>
      </w:pPr>
      <w:r w:rsidRPr="009E15A5">
        <w:rPr>
          <w:rFonts w:ascii="Arial" w:hAnsi="Arial" w:cs="Arial"/>
          <w:sz w:val="24"/>
          <w:szCs w:val="24"/>
        </w:rPr>
        <w:t>Laura Palmer – 1</w:t>
      </w:r>
      <w:r w:rsidR="005C59BA">
        <w:rPr>
          <w:rFonts w:ascii="Arial" w:hAnsi="Arial" w:cs="Arial"/>
          <w:sz w:val="24"/>
          <w:szCs w:val="24"/>
        </w:rPr>
        <w:t>551025</w:t>
      </w:r>
    </w:p>
    <w:p w14:paraId="7FB3B868" w14:textId="2303DC1C" w:rsidR="00592916" w:rsidRPr="009E15A5" w:rsidRDefault="00592916">
      <w:pPr>
        <w:rPr>
          <w:rFonts w:ascii="Arial" w:hAnsi="Arial" w:cs="Arial"/>
          <w:sz w:val="24"/>
          <w:szCs w:val="24"/>
        </w:rPr>
      </w:pPr>
      <w:r w:rsidRPr="009E15A5">
        <w:rPr>
          <w:rFonts w:ascii="Arial" w:hAnsi="Arial" w:cs="Arial"/>
          <w:sz w:val="24"/>
          <w:szCs w:val="24"/>
        </w:rPr>
        <w:t>6</w:t>
      </w:r>
      <w:r w:rsidR="0086136D">
        <w:rPr>
          <w:rFonts w:ascii="Arial" w:hAnsi="Arial" w:cs="Arial"/>
          <w:sz w:val="24"/>
          <w:szCs w:val="24"/>
        </w:rPr>
        <w:t>73</w:t>
      </w:r>
      <w:r w:rsidRPr="009E15A5">
        <w:rPr>
          <w:rFonts w:ascii="Arial" w:hAnsi="Arial" w:cs="Arial"/>
          <w:sz w:val="24"/>
          <w:szCs w:val="24"/>
        </w:rPr>
        <w:t xml:space="preserve"> words</w:t>
      </w:r>
    </w:p>
    <w:p w14:paraId="01143FF4" w14:textId="165D1BFF" w:rsidR="00592916" w:rsidRPr="009E15A5" w:rsidRDefault="00592916" w:rsidP="00592916">
      <w:pPr>
        <w:pStyle w:val="NormalWeb"/>
        <w:rPr>
          <w:rFonts w:ascii="Arial" w:hAnsi="Arial" w:cs="Arial"/>
        </w:rPr>
      </w:pPr>
      <w:r w:rsidRPr="009E15A5">
        <w:rPr>
          <w:rFonts w:ascii="Arial" w:hAnsi="Arial" w:cs="Arial"/>
        </w:rPr>
        <w:t>An analysis of the impact leadership style has on employee engagement and wellbeing</w:t>
      </w:r>
      <w:r w:rsidRPr="009E15A5">
        <w:rPr>
          <w:rFonts w:ascii="Arial" w:hAnsi="Arial" w:cs="Arial"/>
        </w:rPr>
        <w:t>.</w:t>
      </w:r>
    </w:p>
    <w:p w14:paraId="448C363F" w14:textId="77777777" w:rsidR="00592916" w:rsidRPr="0016173F" w:rsidRDefault="00592916" w:rsidP="00592916">
      <w:pPr>
        <w:pStyle w:val="NormalWeb"/>
        <w:rPr>
          <w:rFonts w:ascii="Arial" w:hAnsi="Arial" w:cs="Arial"/>
          <w:u w:val="single"/>
        </w:rPr>
      </w:pPr>
      <w:r w:rsidRPr="0016173F">
        <w:rPr>
          <w:rFonts w:ascii="Arial" w:hAnsi="Arial" w:cs="Arial"/>
          <w:u w:val="single"/>
        </w:rPr>
        <w:t>Introduction</w:t>
      </w:r>
    </w:p>
    <w:p w14:paraId="5209EB33" w14:textId="2CC7E1B1" w:rsidR="00592916" w:rsidRPr="009E15A5" w:rsidRDefault="00592916" w:rsidP="00592916">
      <w:pPr>
        <w:pStyle w:val="NormalWeb"/>
        <w:rPr>
          <w:rFonts w:ascii="Arial" w:hAnsi="Arial" w:cs="Arial"/>
        </w:rPr>
      </w:pPr>
      <w:r w:rsidRPr="009E15A5">
        <w:rPr>
          <w:rFonts w:ascii="Arial" w:hAnsi="Arial" w:cs="Arial"/>
        </w:rPr>
        <w:t>Research has shown that compassionate leadership has resulted in a more engaged workforce, better patient care and less mistakes (Dawson and West, 2018)</w:t>
      </w:r>
      <w:r w:rsidR="004A7E13" w:rsidRPr="009E15A5">
        <w:rPr>
          <w:rFonts w:ascii="Arial" w:hAnsi="Arial" w:cs="Arial"/>
        </w:rPr>
        <w:t xml:space="preserve"> whereas</w:t>
      </w:r>
      <w:r w:rsidR="00FE0097" w:rsidRPr="009E15A5">
        <w:rPr>
          <w:rFonts w:ascii="Arial" w:hAnsi="Arial" w:cs="Arial"/>
        </w:rPr>
        <w:t xml:space="preserve"> </w:t>
      </w:r>
      <w:r w:rsidRPr="009E15A5">
        <w:rPr>
          <w:rFonts w:ascii="Arial" w:hAnsi="Arial" w:cs="Arial"/>
        </w:rPr>
        <w:t>NHS trusts</w:t>
      </w:r>
      <w:r w:rsidR="00710C2A" w:rsidRPr="009E15A5">
        <w:rPr>
          <w:rFonts w:ascii="Arial" w:hAnsi="Arial" w:cs="Arial"/>
        </w:rPr>
        <w:t xml:space="preserve"> where</w:t>
      </w:r>
      <w:r w:rsidRPr="009E15A5">
        <w:rPr>
          <w:rFonts w:ascii="Arial" w:hAnsi="Arial" w:cs="Arial"/>
        </w:rPr>
        <w:t xml:space="preserve"> compassionate leadership was not evident saw an increase in work related stress</w:t>
      </w:r>
      <w:r w:rsidR="007F24D7" w:rsidRPr="009E15A5">
        <w:rPr>
          <w:rFonts w:ascii="Arial" w:hAnsi="Arial" w:cs="Arial"/>
        </w:rPr>
        <w:t xml:space="preserve"> </w:t>
      </w:r>
      <w:r w:rsidR="00FE0097" w:rsidRPr="009E15A5">
        <w:rPr>
          <w:rFonts w:ascii="Arial" w:hAnsi="Arial" w:cs="Arial"/>
        </w:rPr>
        <w:t>(West, 20</w:t>
      </w:r>
      <w:r w:rsidR="00120342" w:rsidRPr="009E15A5">
        <w:rPr>
          <w:rFonts w:ascii="Arial" w:hAnsi="Arial" w:cs="Arial"/>
        </w:rPr>
        <w:t>22</w:t>
      </w:r>
      <w:r w:rsidR="00FE0097" w:rsidRPr="009E15A5">
        <w:rPr>
          <w:rFonts w:ascii="Arial" w:hAnsi="Arial" w:cs="Arial"/>
        </w:rPr>
        <w:t>)</w:t>
      </w:r>
      <w:r w:rsidR="00FD7468" w:rsidRPr="009E15A5">
        <w:rPr>
          <w:rFonts w:ascii="Arial" w:hAnsi="Arial" w:cs="Arial"/>
        </w:rPr>
        <w:t>.</w:t>
      </w:r>
      <w:r w:rsidR="005C3240" w:rsidRPr="009E15A5">
        <w:rPr>
          <w:rFonts w:ascii="Arial" w:hAnsi="Arial" w:cs="Arial"/>
        </w:rPr>
        <w:t xml:space="preserve"> </w:t>
      </w:r>
      <w:r w:rsidR="00FD7468" w:rsidRPr="009E15A5">
        <w:rPr>
          <w:rFonts w:ascii="Arial" w:hAnsi="Arial" w:cs="Arial"/>
        </w:rPr>
        <w:t>H</w:t>
      </w:r>
      <w:r w:rsidRPr="009E15A5">
        <w:rPr>
          <w:rFonts w:ascii="Arial" w:hAnsi="Arial" w:cs="Arial"/>
        </w:rPr>
        <w:t>owever</w:t>
      </w:r>
      <w:r w:rsidR="00156575" w:rsidRPr="009E15A5">
        <w:rPr>
          <w:rFonts w:ascii="Arial" w:hAnsi="Arial" w:cs="Arial"/>
        </w:rPr>
        <w:t xml:space="preserve">, </w:t>
      </w:r>
      <w:r w:rsidR="005C3240" w:rsidRPr="009E15A5">
        <w:rPr>
          <w:rFonts w:ascii="Arial" w:hAnsi="Arial" w:cs="Arial"/>
        </w:rPr>
        <w:t>NHA</w:t>
      </w:r>
      <w:r w:rsidR="00FA4CBE" w:rsidRPr="009E15A5">
        <w:rPr>
          <w:rFonts w:ascii="Arial" w:hAnsi="Arial" w:cs="Arial"/>
        </w:rPr>
        <w:t xml:space="preserve"> (2019) </w:t>
      </w:r>
      <w:r w:rsidR="005566D0" w:rsidRPr="009E15A5">
        <w:rPr>
          <w:rFonts w:ascii="Arial" w:hAnsi="Arial" w:cs="Arial"/>
        </w:rPr>
        <w:t>found</w:t>
      </w:r>
      <w:r w:rsidRPr="009E15A5">
        <w:rPr>
          <w:rFonts w:ascii="Arial" w:hAnsi="Arial" w:cs="Arial"/>
        </w:rPr>
        <w:t xml:space="preserve"> that factors such as burnout and staffing also played a part</w:t>
      </w:r>
      <w:r w:rsidR="00710C2A" w:rsidRPr="009E15A5">
        <w:rPr>
          <w:rFonts w:ascii="Arial" w:hAnsi="Arial" w:cs="Arial"/>
        </w:rPr>
        <w:t>.</w:t>
      </w:r>
    </w:p>
    <w:p w14:paraId="6FEB938E" w14:textId="77777777" w:rsidR="00592916" w:rsidRPr="009E15A5" w:rsidRDefault="00592916" w:rsidP="00592916">
      <w:pPr>
        <w:pStyle w:val="NormalWeb"/>
        <w:rPr>
          <w:rFonts w:ascii="Arial" w:hAnsi="Arial" w:cs="Arial"/>
        </w:rPr>
      </w:pPr>
      <w:r w:rsidRPr="009E15A5">
        <w:rPr>
          <w:rFonts w:ascii="Arial" w:hAnsi="Arial" w:cs="Arial"/>
        </w:rPr>
        <w:t>Objectives</w:t>
      </w:r>
    </w:p>
    <w:p w14:paraId="627F60FA" w14:textId="77777777" w:rsidR="00120342" w:rsidRPr="009E15A5" w:rsidRDefault="00592916" w:rsidP="00592916">
      <w:pPr>
        <w:pStyle w:val="NormalWeb"/>
        <w:rPr>
          <w:rFonts w:ascii="Arial" w:hAnsi="Arial" w:cs="Arial"/>
        </w:rPr>
      </w:pPr>
      <w:r w:rsidRPr="009E15A5">
        <w:rPr>
          <w:rFonts w:ascii="Arial" w:hAnsi="Arial" w:cs="Arial"/>
        </w:rPr>
        <w:t xml:space="preserve">Evaluate the current level of employee engagement and wellbeing in Hywel Dda. </w:t>
      </w:r>
    </w:p>
    <w:p w14:paraId="0055418B" w14:textId="77777777" w:rsidR="00120342" w:rsidRPr="009E15A5" w:rsidRDefault="00592916" w:rsidP="00592916">
      <w:pPr>
        <w:pStyle w:val="NormalWeb"/>
        <w:rPr>
          <w:rFonts w:ascii="Arial" w:hAnsi="Arial" w:cs="Arial"/>
        </w:rPr>
      </w:pPr>
      <w:r w:rsidRPr="009E15A5">
        <w:rPr>
          <w:rFonts w:ascii="Arial" w:hAnsi="Arial" w:cs="Arial"/>
        </w:rPr>
        <w:t xml:space="preserve">Explore the support and training available to managers. </w:t>
      </w:r>
    </w:p>
    <w:p w14:paraId="1D5678B8" w14:textId="77777777" w:rsidR="00120342" w:rsidRPr="009E15A5" w:rsidRDefault="00592916" w:rsidP="00592916">
      <w:pPr>
        <w:pStyle w:val="NormalWeb"/>
        <w:rPr>
          <w:rFonts w:ascii="Arial" w:hAnsi="Arial" w:cs="Arial"/>
        </w:rPr>
      </w:pPr>
      <w:r w:rsidRPr="009E15A5">
        <w:rPr>
          <w:rFonts w:ascii="Arial" w:hAnsi="Arial" w:cs="Arial"/>
        </w:rPr>
        <w:t>Analyse the impact different types of leadership has on employee engagement and wellbeing</w:t>
      </w:r>
      <w:r w:rsidR="00120342" w:rsidRPr="009E15A5">
        <w:rPr>
          <w:rFonts w:ascii="Arial" w:hAnsi="Arial" w:cs="Arial"/>
        </w:rPr>
        <w:t>.</w:t>
      </w:r>
    </w:p>
    <w:p w14:paraId="3B88A666" w14:textId="09B53B2A" w:rsidR="00592916" w:rsidRPr="009E15A5" w:rsidRDefault="00592916" w:rsidP="00592916">
      <w:pPr>
        <w:pStyle w:val="NormalWeb"/>
        <w:rPr>
          <w:rFonts w:ascii="Arial" w:hAnsi="Arial" w:cs="Arial"/>
        </w:rPr>
      </w:pPr>
      <w:r w:rsidRPr="009E15A5">
        <w:rPr>
          <w:rFonts w:ascii="Arial" w:hAnsi="Arial" w:cs="Arial"/>
        </w:rPr>
        <w:t xml:space="preserve">Make recommendations to improve leadership and increase employee engagement and </w:t>
      </w:r>
      <w:r w:rsidR="00E313C7" w:rsidRPr="009E15A5">
        <w:rPr>
          <w:rFonts w:ascii="Arial" w:hAnsi="Arial" w:cs="Arial"/>
        </w:rPr>
        <w:t>wellbeing.</w:t>
      </w:r>
    </w:p>
    <w:p w14:paraId="4DC7C8BA" w14:textId="2B0B03DA" w:rsidR="00592916" w:rsidRPr="0016173F" w:rsidRDefault="00592916" w:rsidP="00592916">
      <w:pPr>
        <w:pStyle w:val="NormalWeb"/>
        <w:rPr>
          <w:rFonts w:ascii="Arial" w:hAnsi="Arial" w:cs="Arial"/>
          <w:u w:val="single"/>
        </w:rPr>
      </w:pPr>
      <w:r w:rsidRPr="0016173F">
        <w:rPr>
          <w:rFonts w:ascii="Arial" w:hAnsi="Arial" w:cs="Arial"/>
          <w:u w:val="single"/>
        </w:rPr>
        <w:t>Literature Review</w:t>
      </w:r>
    </w:p>
    <w:p w14:paraId="0EEB5487" w14:textId="4FCBCE92" w:rsidR="00E474AD" w:rsidRPr="009E15A5" w:rsidRDefault="00592916" w:rsidP="00592916">
      <w:pPr>
        <w:pStyle w:val="NormalWeb"/>
        <w:rPr>
          <w:rFonts w:ascii="Arial" w:hAnsi="Arial" w:cs="Arial"/>
        </w:rPr>
      </w:pPr>
      <w:r w:rsidRPr="009E15A5">
        <w:rPr>
          <w:rFonts w:ascii="Arial" w:hAnsi="Arial" w:cs="Arial"/>
        </w:rPr>
        <w:t>Research has shown that an organisation’s performance and employee well-being are influenced by the quality of the leadership</w:t>
      </w:r>
      <w:r w:rsidR="00D06E2D" w:rsidRPr="009E15A5">
        <w:rPr>
          <w:rFonts w:ascii="Arial" w:hAnsi="Arial" w:cs="Arial"/>
        </w:rPr>
        <w:t xml:space="preserve"> </w:t>
      </w:r>
      <w:r w:rsidRPr="009E15A5">
        <w:rPr>
          <w:rFonts w:ascii="Arial" w:hAnsi="Arial" w:cs="Arial"/>
        </w:rPr>
        <w:t>(Haile, 2022)</w:t>
      </w:r>
      <w:r w:rsidR="00D06E2D" w:rsidRPr="009E15A5">
        <w:rPr>
          <w:rFonts w:ascii="Arial" w:hAnsi="Arial" w:cs="Arial"/>
        </w:rPr>
        <w:t>. E</w:t>
      </w:r>
      <w:r w:rsidRPr="009E15A5">
        <w:rPr>
          <w:rFonts w:ascii="Arial" w:hAnsi="Arial" w:cs="Arial"/>
        </w:rPr>
        <w:t xml:space="preserve">mployees who felt </w:t>
      </w:r>
      <w:r w:rsidR="00D06E2D" w:rsidRPr="009E15A5">
        <w:rPr>
          <w:rFonts w:ascii="Arial" w:hAnsi="Arial" w:cs="Arial"/>
        </w:rPr>
        <w:t xml:space="preserve">supported </w:t>
      </w:r>
      <w:r w:rsidRPr="009E15A5">
        <w:rPr>
          <w:rFonts w:ascii="Arial" w:hAnsi="Arial" w:cs="Arial"/>
        </w:rPr>
        <w:t>by management were 3.4 times more engaged</w:t>
      </w:r>
      <w:r w:rsidR="00C33248">
        <w:rPr>
          <w:rFonts w:ascii="Arial" w:hAnsi="Arial" w:cs="Arial"/>
        </w:rPr>
        <w:t>,</w:t>
      </w:r>
      <w:r w:rsidRPr="009E15A5">
        <w:rPr>
          <w:rFonts w:ascii="Arial" w:hAnsi="Arial" w:cs="Arial"/>
        </w:rPr>
        <w:t xml:space="preserve"> citing </w:t>
      </w:r>
      <w:r w:rsidR="00845F76" w:rsidRPr="009E15A5">
        <w:rPr>
          <w:rFonts w:ascii="Arial" w:hAnsi="Arial" w:cs="Arial"/>
        </w:rPr>
        <w:t xml:space="preserve">they </w:t>
      </w:r>
      <w:r w:rsidR="009D399E" w:rsidRPr="009E15A5">
        <w:rPr>
          <w:rFonts w:ascii="Arial" w:hAnsi="Arial" w:cs="Arial"/>
        </w:rPr>
        <w:t xml:space="preserve">felt </w:t>
      </w:r>
      <w:r w:rsidRPr="009E15A5">
        <w:rPr>
          <w:rFonts w:ascii="Arial" w:hAnsi="Arial" w:cs="Arial"/>
        </w:rPr>
        <w:t>included in key decisions (Urquhart, 2021)</w:t>
      </w:r>
      <w:r w:rsidR="009D399E" w:rsidRPr="009E15A5">
        <w:rPr>
          <w:rFonts w:ascii="Arial" w:hAnsi="Arial" w:cs="Arial"/>
        </w:rPr>
        <w:t>.</w:t>
      </w:r>
      <w:r w:rsidRPr="009E15A5">
        <w:rPr>
          <w:rFonts w:ascii="Arial" w:hAnsi="Arial" w:cs="Arial"/>
        </w:rPr>
        <w:t xml:space="preserve"> </w:t>
      </w:r>
      <w:r w:rsidR="00F81AE4" w:rsidRPr="009E15A5">
        <w:rPr>
          <w:rFonts w:ascii="Arial" w:hAnsi="Arial" w:cs="Arial"/>
        </w:rPr>
        <w:t>However,</w:t>
      </w:r>
      <w:r w:rsidRPr="009E15A5">
        <w:rPr>
          <w:rFonts w:ascii="Arial" w:hAnsi="Arial" w:cs="Arial"/>
        </w:rPr>
        <w:t xml:space="preserve"> Men</w:t>
      </w:r>
      <w:r w:rsidR="002A0D3E">
        <w:rPr>
          <w:rFonts w:ascii="Arial" w:hAnsi="Arial" w:cs="Arial"/>
        </w:rPr>
        <w:t>ezes</w:t>
      </w:r>
      <w:r w:rsidRPr="009E15A5">
        <w:rPr>
          <w:rFonts w:ascii="Arial" w:hAnsi="Arial" w:cs="Arial"/>
        </w:rPr>
        <w:t xml:space="preserve"> and </w:t>
      </w:r>
      <w:proofErr w:type="spellStart"/>
      <w:r w:rsidRPr="009E15A5">
        <w:rPr>
          <w:rFonts w:ascii="Arial" w:hAnsi="Arial" w:cs="Arial"/>
        </w:rPr>
        <w:t>Kelliher</w:t>
      </w:r>
      <w:proofErr w:type="spellEnd"/>
      <w:r w:rsidRPr="009E15A5">
        <w:rPr>
          <w:rFonts w:ascii="Arial" w:hAnsi="Arial" w:cs="Arial"/>
        </w:rPr>
        <w:t xml:space="preserve"> (2022) </w:t>
      </w:r>
      <w:r w:rsidR="009D399E" w:rsidRPr="009E15A5">
        <w:rPr>
          <w:rFonts w:ascii="Arial" w:hAnsi="Arial" w:cs="Arial"/>
        </w:rPr>
        <w:t xml:space="preserve">found </w:t>
      </w:r>
      <w:r w:rsidRPr="009E15A5">
        <w:rPr>
          <w:rFonts w:ascii="Arial" w:hAnsi="Arial" w:cs="Arial"/>
        </w:rPr>
        <w:t>that this can often be the organisation</w:t>
      </w:r>
      <w:r w:rsidR="00C33248">
        <w:rPr>
          <w:rFonts w:ascii="Arial" w:hAnsi="Arial" w:cs="Arial"/>
        </w:rPr>
        <w:t>’</w:t>
      </w:r>
      <w:r w:rsidRPr="009E15A5">
        <w:rPr>
          <w:rFonts w:ascii="Arial" w:hAnsi="Arial" w:cs="Arial"/>
        </w:rPr>
        <w:t>s failing for not providing managers with the correct resources or training</w:t>
      </w:r>
      <w:r w:rsidR="009D399E" w:rsidRPr="009E15A5">
        <w:rPr>
          <w:rFonts w:ascii="Arial" w:hAnsi="Arial" w:cs="Arial"/>
        </w:rPr>
        <w:t>.</w:t>
      </w:r>
      <w:r w:rsidRPr="009E15A5">
        <w:rPr>
          <w:rFonts w:ascii="Arial" w:hAnsi="Arial" w:cs="Arial"/>
        </w:rPr>
        <w:t xml:space="preserve"> Mortenson and Gardener</w:t>
      </w:r>
      <w:r w:rsidR="00283494" w:rsidRPr="009E15A5">
        <w:rPr>
          <w:rFonts w:ascii="Arial" w:hAnsi="Arial" w:cs="Arial"/>
        </w:rPr>
        <w:t xml:space="preserve"> (</w:t>
      </w:r>
      <w:r w:rsidR="00EC53AF" w:rsidRPr="009E15A5">
        <w:rPr>
          <w:rFonts w:ascii="Arial" w:hAnsi="Arial" w:cs="Arial"/>
        </w:rPr>
        <w:t xml:space="preserve">2022) </w:t>
      </w:r>
      <w:r w:rsidRPr="009E15A5">
        <w:rPr>
          <w:rFonts w:ascii="Arial" w:hAnsi="Arial" w:cs="Arial"/>
        </w:rPr>
        <w:t>argu</w:t>
      </w:r>
      <w:r w:rsidR="00283494" w:rsidRPr="009E15A5">
        <w:rPr>
          <w:rFonts w:ascii="Arial" w:hAnsi="Arial" w:cs="Arial"/>
        </w:rPr>
        <w:t>ed</w:t>
      </w:r>
      <w:r w:rsidRPr="009E15A5">
        <w:rPr>
          <w:rFonts w:ascii="Arial" w:hAnsi="Arial" w:cs="Arial"/>
        </w:rPr>
        <w:t xml:space="preserve"> that employee engagement is a dual responsibility between line manager and employee. Although there is evidence to suggest leadership has an impact on employee engagement and wellbeing, to what extent in Hywel Dda?</w:t>
      </w:r>
    </w:p>
    <w:p w14:paraId="11C457FF" w14:textId="63C9309A" w:rsidR="00592916" w:rsidRPr="0016173F" w:rsidRDefault="00592916" w:rsidP="00592916">
      <w:pPr>
        <w:pStyle w:val="NormalWeb"/>
        <w:rPr>
          <w:rFonts w:ascii="Arial" w:hAnsi="Arial" w:cs="Arial"/>
          <w:u w:val="single"/>
        </w:rPr>
      </w:pPr>
      <w:r w:rsidRPr="0016173F">
        <w:rPr>
          <w:rFonts w:ascii="Arial" w:hAnsi="Arial" w:cs="Arial"/>
          <w:u w:val="single"/>
        </w:rPr>
        <w:t>Methodology</w:t>
      </w:r>
    </w:p>
    <w:p w14:paraId="01A3CD77" w14:textId="11FBD5A0" w:rsidR="00592916" w:rsidRPr="009E15A5" w:rsidRDefault="00592916" w:rsidP="00592916">
      <w:pPr>
        <w:pStyle w:val="NormalWeb"/>
        <w:rPr>
          <w:rFonts w:ascii="Arial" w:hAnsi="Arial" w:cs="Arial"/>
        </w:rPr>
      </w:pPr>
      <w:proofErr w:type="gramStart"/>
      <w:r w:rsidRPr="009E15A5">
        <w:rPr>
          <w:rFonts w:ascii="Arial" w:hAnsi="Arial" w:cs="Arial"/>
        </w:rPr>
        <w:t>H</w:t>
      </w:r>
      <w:r w:rsidR="0016173F">
        <w:rPr>
          <w:rFonts w:ascii="Arial" w:hAnsi="Arial" w:cs="Arial"/>
        </w:rPr>
        <w:t>ow</w:t>
      </w:r>
      <w:proofErr w:type="gramEnd"/>
    </w:p>
    <w:p w14:paraId="27EA3F37" w14:textId="77777777" w:rsidR="00EC53AF" w:rsidRPr="009E15A5" w:rsidRDefault="00592916" w:rsidP="00592916">
      <w:pPr>
        <w:pStyle w:val="NormalWeb"/>
        <w:rPr>
          <w:rFonts w:ascii="Arial" w:hAnsi="Arial" w:cs="Arial"/>
        </w:rPr>
      </w:pPr>
      <w:r w:rsidRPr="009E15A5">
        <w:rPr>
          <w:rFonts w:ascii="Arial" w:hAnsi="Arial" w:cs="Arial"/>
        </w:rPr>
        <w:t>23 closed questions and 1 open question</w:t>
      </w:r>
      <w:r w:rsidR="00EC53AF" w:rsidRPr="009E15A5">
        <w:rPr>
          <w:rFonts w:ascii="Arial" w:hAnsi="Arial" w:cs="Arial"/>
        </w:rPr>
        <w:t>.</w:t>
      </w:r>
    </w:p>
    <w:p w14:paraId="1889E790" w14:textId="2AB3867A" w:rsidR="00EC53AF" w:rsidRPr="009E15A5" w:rsidRDefault="00592916" w:rsidP="00592916">
      <w:pPr>
        <w:pStyle w:val="NormalWeb"/>
        <w:rPr>
          <w:rFonts w:ascii="Arial" w:hAnsi="Arial" w:cs="Arial"/>
        </w:rPr>
      </w:pPr>
      <w:r w:rsidRPr="009E15A5">
        <w:rPr>
          <w:rFonts w:ascii="Arial" w:hAnsi="Arial" w:cs="Arial"/>
        </w:rPr>
        <w:t>The physical appearance of the questionnaire can impact</w:t>
      </w:r>
      <w:r w:rsidR="0024224A">
        <w:rPr>
          <w:rFonts w:ascii="Arial" w:hAnsi="Arial" w:cs="Arial"/>
        </w:rPr>
        <w:t xml:space="preserve"> the</w:t>
      </w:r>
      <w:r w:rsidRPr="009E15A5">
        <w:rPr>
          <w:rFonts w:ascii="Arial" w:hAnsi="Arial" w:cs="Arial"/>
        </w:rPr>
        <w:t xml:space="preserve"> number of responses (Lambert, </w:t>
      </w:r>
      <w:r w:rsidR="00F81AE4" w:rsidRPr="009E15A5">
        <w:rPr>
          <w:rFonts w:ascii="Arial" w:hAnsi="Arial" w:cs="Arial"/>
        </w:rPr>
        <w:t>2019)</w:t>
      </w:r>
      <w:r w:rsidRPr="009E15A5">
        <w:rPr>
          <w:rFonts w:ascii="Arial" w:hAnsi="Arial" w:cs="Arial"/>
        </w:rPr>
        <w:t xml:space="preserve"> therefore</w:t>
      </w:r>
      <w:r w:rsidR="006905C9">
        <w:rPr>
          <w:rFonts w:ascii="Arial" w:hAnsi="Arial" w:cs="Arial"/>
        </w:rPr>
        <w:t>,</w:t>
      </w:r>
      <w:r w:rsidRPr="009E15A5">
        <w:rPr>
          <w:rFonts w:ascii="Arial" w:hAnsi="Arial" w:cs="Arial"/>
        </w:rPr>
        <w:t xml:space="preserve"> it was developed via Microsoft forms. </w:t>
      </w:r>
    </w:p>
    <w:p w14:paraId="29D43DE0" w14:textId="2EEB990D" w:rsidR="00592916" w:rsidRPr="009E15A5" w:rsidRDefault="00592916" w:rsidP="00592916">
      <w:pPr>
        <w:pStyle w:val="NormalWeb"/>
        <w:rPr>
          <w:rFonts w:ascii="Arial" w:hAnsi="Arial" w:cs="Arial"/>
        </w:rPr>
      </w:pPr>
      <w:r w:rsidRPr="009E15A5">
        <w:rPr>
          <w:rFonts w:ascii="Arial" w:hAnsi="Arial" w:cs="Arial"/>
        </w:rPr>
        <w:lastRenderedPageBreak/>
        <w:t>500 respondents</w:t>
      </w:r>
      <w:r w:rsidR="006905C9">
        <w:rPr>
          <w:rFonts w:ascii="Arial" w:hAnsi="Arial" w:cs="Arial"/>
        </w:rPr>
        <w:t xml:space="preserve"> were</w:t>
      </w:r>
      <w:r w:rsidRPr="009E15A5">
        <w:rPr>
          <w:rFonts w:ascii="Arial" w:hAnsi="Arial" w:cs="Arial"/>
        </w:rPr>
        <w:t xml:space="preserve"> selected via NHS ESR database however questionnaires can have a low response rate (Cleave, 2023) and this was the case with only 220 responding</w:t>
      </w:r>
      <w:r w:rsidR="00EC53AF" w:rsidRPr="009E15A5">
        <w:rPr>
          <w:rFonts w:ascii="Arial" w:hAnsi="Arial" w:cs="Arial"/>
        </w:rPr>
        <w:t>.</w:t>
      </w:r>
    </w:p>
    <w:p w14:paraId="0452C34A" w14:textId="3C4A2629" w:rsidR="00592916" w:rsidRPr="009E15A5" w:rsidRDefault="00592916" w:rsidP="00592916">
      <w:pPr>
        <w:pStyle w:val="NormalWeb"/>
        <w:rPr>
          <w:rFonts w:ascii="Arial" w:hAnsi="Arial" w:cs="Arial"/>
        </w:rPr>
      </w:pPr>
      <w:proofErr w:type="gramStart"/>
      <w:r w:rsidRPr="009E15A5">
        <w:rPr>
          <w:rFonts w:ascii="Arial" w:hAnsi="Arial" w:cs="Arial"/>
        </w:rPr>
        <w:t>W</w:t>
      </w:r>
      <w:r w:rsidR="00E10E65">
        <w:rPr>
          <w:rFonts w:ascii="Arial" w:hAnsi="Arial" w:cs="Arial"/>
        </w:rPr>
        <w:t>hy</w:t>
      </w:r>
      <w:proofErr w:type="gramEnd"/>
    </w:p>
    <w:p w14:paraId="2F432498" w14:textId="77777777" w:rsidR="00E00254" w:rsidRPr="009E15A5" w:rsidRDefault="00592916" w:rsidP="00592916">
      <w:pPr>
        <w:pStyle w:val="NormalWeb"/>
        <w:rPr>
          <w:rFonts w:ascii="Arial" w:hAnsi="Arial" w:cs="Arial"/>
        </w:rPr>
      </w:pPr>
      <w:r w:rsidRPr="009E15A5">
        <w:rPr>
          <w:rFonts w:ascii="Arial" w:hAnsi="Arial" w:cs="Arial"/>
        </w:rPr>
        <w:t>Able to gain large amount of quantitative data, in a short amount of time.</w:t>
      </w:r>
    </w:p>
    <w:p w14:paraId="77F8D118" w14:textId="77777777" w:rsidR="00E00254" w:rsidRPr="009E15A5" w:rsidRDefault="00592916" w:rsidP="00592916">
      <w:pPr>
        <w:pStyle w:val="NormalWeb"/>
        <w:rPr>
          <w:rFonts w:ascii="Arial" w:hAnsi="Arial" w:cs="Arial"/>
        </w:rPr>
      </w:pPr>
      <w:r w:rsidRPr="009E15A5">
        <w:rPr>
          <w:rFonts w:ascii="Arial" w:hAnsi="Arial" w:cs="Arial"/>
        </w:rPr>
        <w:t>Can afford anonymity to increase response rate.</w:t>
      </w:r>
    </w:p>
    <w:p w14:paraId="2513A538" w14:textId="77777777" w:rsidR="00E00254" w:rsidRPr="009E15A5" w:rsidRDefault="00592916" w:rsidP="00592916">
      <w:pPr>
        <w:pStyle w:val="NormalWeb"/>
        <w:rPr>
          <w:rFonts w:ascii="Arial" w:hAnsi="Arial" w:cs="Arial"/>
        </w:rPr>
      </w:pPr>
      <w:r w:rsidRPr="009E15A5">
        <w:rPr>
          <w:rFonts w:ascii="Arial" w:hAnsi="Arial" w:cs="Arial"/>
        </w:rPr>
        <w:t xml:space="preserve">A large amount of data can be gathered and broken down into subgroups to establish trends and gain statistical data to form visual charts such as graphs (Mishra et al, 2018). </w:t>
      </w:r>
    </w:p>
    <w:p w14:paraId="50A1B6BB" w14:textId="07DF04CF" w:rsidR="00E00254" w:rsidRPr="009E15A5" w:rsidRDefault="009D67D1" w:rsidP="00592916">
      <w:pPr>
        <w:pStyle w:val="NormalWeb"/>
        <w:rPr>
          <w:rFonts w:ascii="Arial" w:hAnsi="Arial" w:cs="Arial"/>
        </w:rPr>
      </w:pPr>
      <w:r>
        <w:rPr>
          <w:rFonts w:ascii="Arial" w:hAnsi="Arial" w:cs="Arial"/>
        </w:rPr>
        <w:t>Limitations</w:t>
      </w:r>
    </w:p>
    <w:p w14:paraId="053CF493" w14:textId="77777777" w:rsidR="00E00254" w:rsidRPr="009E15A5" w:rsidRDefault="00592916" w:rsidP="00592916">
      <w:pPr>
        <w:pStyle w:val="NormalWeb"/>
        <w:rPr>
          <w:rFonts w:ascii="Arial" w:hAnsi="Arial" w:cs="Arial"/>
        </w:rPr>
      </w:pPr>
      <w:r w:rsidRPr="009E15A5">
        <w:rPr>
          <w:rFonts w:ascii="Arial" w:hAnsi="Arial" w:cs="Arial"/>
        </w:rPr>
        <w:t xml:space="preserve">Validity can be questioned with online forms, especially when anonymity is afforded (Leung, 2015). </w:t>
      </w:r>
    </w:p>
    <w:p w14:paraId="79FE4B7E" w14:textId="77777777" w:rsidR="00E00254" w:rsidRPr="009E15A5" w:rsidRDefault="00592916" w:rsidP="00592916">
      <w:pPr>
        <w:pStyle w:val="NormalWeb"/>
        <w:rPr>
          <w:rFonts w:ascii="Arial" w:hAnsi="Arial" w:cs="Arial"/>
        </w:rPr>
      </w:pPr>
      <w:r w:rsidRPr="009E15A5">
        <w:rPr>
          <w:rFonts w:ascii="Arial" w:hAnsi="Arial" w:cs="Arial"/>
        </w:rPr>
        <w:t xml:space="preserve">Anonymity can cause more individuals to opt out (Ong &amp; Weiss, 2000). </w:t>
      </w:r>
    </w:p>
    <w:p w14:paraId="2A2CA00D" w14:textId="77777777" w:rsidR="00E00254" w:rsidRPr="009E15A5" w:rsidRDefault="00592916" w:rsidP="00592916">
      <w:pPr>
        <w:pStyle w:val="NormalWeb"/>
        <w:rPr>
          <w:rFonts w:ascii="Arial" w:hAnsi="Arial" w:cs="Arial"/>
        </w:rPr>
      </w:pPr>
      <w:r w:rsidRPr="009E15A5">
        <w:rPr>
          <w:rFonts w:ascii="Arial" w:hAnsi="Arial" w:cs="Arial"/>
        </w:rPr>
        <w:t xml:space="preserve">Data can be limited in multiple choice questionnaires (Munot and Bairagi, 2019). </w:t>
      </w:r>
    </w:p>
    <w:p w14:paraId="77FDEE44" w14:textId="13A6F1AB" w:rsidR="00592916" w:rsidRPr="009E15A5" w:rsidRDefault="00592916" w:rsidP="00592916">
      <w:pPr>
        <w:pStyle w:val="NormalWeb"/>
        <w:rPr>
          <w:rFonts w:ascii="Arial" w:hAnsi="Arial" w:cs="Arial"/>
        </w:rPr>
      </w:pPr>
      <w:r w:rsidRPr="009E15A5">
        <w:rPr>
          <w:rFonts w:ascii="Arial" w:hAnsi="Arial" w:cs="Arial"/>
        </w:rPr>
        <w:t xml:space="preserve">Respondents may have difficulties answering questionnaires or literacy </w:t>
      </w:r>
      <w:r w:rsidR="00F81AE4" w:rsidRPr="009E15A5">
        <w:rPr>
          <w:rFonts w:ascii="Arial" w:hAnsi="Arial" w:cs="Arial"/>
        </w:rPr>
        <w:t>abilities (</w:t>
      </w:r>
      <w:r w:rsidRPr="009E15A5">
        <w:rPr>
          <w:rFonts w:ascii="Arial" w:hAnsi="Arial" w:cs="Arial"/>
        </w:rPr>
        <w:t>Lambert, 2019)</w:t>
      </w:r>
      <w:r w:rsidRPr="009E15A5">
        <w:rPr>
          <w:rFonts w:ascii="Arial" w:hAnsi="Arial" w:cs="Arial"/>
        </w:rPr>
        <w:t>.</w:t>
      </w:r>
    </w:p>
    <w:p w14:paraId="2206C8ED" w14:textId="1B47127A" w:rsidR="00592916" w:rsidRPr="0016173F" w:rsidRDefault="00592916" w:rsidP="00592916">
      <w:pPr>
        <w:pStyle w:val="NormalWeb"/>
        <w:rPr>
          <w:rFonts w:ascii="Arial" w:hAnsi="Arial" w:cs="Arial"/>
          <w:u w:val="single"/>
        </w:rPr>
      </w:pPr>
      <w:r w:rsidRPr="0016173F">
        <w:rPr>
          <w:rFonts w:ascii="Arial" w:hAnsi="Arial" w:cs="Arial"/>
          <w:u w:val="single"/>
        </w:rPr>
        <w:t>Findings</w:t>
      </w:r>
    </w:p>
    <w:p w14:paraId="2C4E0E40" w14:textId="38DBE60C" w:rsidR="00592916" w:rsidRPr="009E15A5" w:rsidRDefault="00592916" w:rsidP="00592916">
      <w:pPr>
        <w:pStyle w:val="NormalWeb"/>
        <w:rPr>
          <w:rFonts w:ascii="Arial" w:hAnsi="Arial" w:cs="Arial"/>
        </w:rPr>
      </w:pPr>
      <w:r w:rsidRPr="009E15A5">
        <w:rPr>
          <w:rFonts w:ascii="Arial" w:hAnsi="Arial" w:cs="Arial"/>
        </w:rPr>
        <w:t>77% of employees answered high</w:t>
      </w:r>
      <w:r w:rsidR="001201BF" w:rsidRPr="009E15A5">
        <w:rPr>
          <w:rFonts w:ascii="Arial" w:hAnsi="Arial" w:cs="Arial"/>
        </w:rPr>
        <w:t xml:space="preserve"> to this statement</w:t>
      </w:r>
      <w:r w:rsidRPr="009E15A5">
        <w:rPr>
          <w:rFonts w:ascii="Arial" w:hAnsi="Arial" w:cs="Arial"/>
        </w:rPr>
        <w:t xml:space="preserve"> however, 21% of respondents disagreed. 100% of </w:t>
      </w:r>
      <w:r w:rsidR="00847E92" w:rsidRPr="009E15A5">
        <w:rPr>
          <w:rFonts w:ascii="Arial" w:hAnsi="Arial" w:cs="Arial"/>
        </w:rPr>
        <w:t>respondents</w:t>
      </w:r>
      <w:r w:rsidRPr="009E15A5">
        <w:rPr>
          <w:rFonts w:ascii="Arial" w:hAnsi="Arial" w:cs="Arial"/>
        </w:rPr>
        <w:t xml:space="preserve"> that disagreed were not line managers</w:t>
      </w:r>
      <w:r w:rsidR="008E225E" w:rsidRPr="009E15A5">
        <w:rPr>
          <w:rFonts w:ascii="Arial" w:hAnsi="Arial" w:cs="Arial"/>
        </w:rPr>
        <w:t xml:space="preserve">, </w:t>
      </w:r>
      <w:r w:rsidRPr="009E15A5">
        <w:rPr>
          <w:rFonts w:ascii="Arial" w:hAnsi="Arial" w:cs="Arial"/>
        </w:rPr>
        <w:t xml:space="preserve">highlighting a </w:t>
      </w:r>
      <w:r w:rsidR="00847E92" w:rsidRPr="009E15A5">
        <w:rPr>
          <w:rFonts w:ascii="Arial" w:hAnsi="Arial" w:cs="Arial"/>
        </w:rPr>
        <w:t xml:space="preserve">significant gap. </w:t>
      </w:r>
      <w:r w:rsidRPr="009E15A5">
        <w:rPr>
          <w:rFonts w:ascii="Arial" w:hAnsi="Arial" w:cs="Arial"/>
        </w:rPr>
        <w:t xml:space="preserve">Is there a lack of communication </w:t>
      </w:r>
      <w:r w:rsidR="008E225E" w:rsidRPr="009E15A5">
        <w:rPr>
          <w:rFonts w:ascii="Arial" w:hAnsi="Arial" w:cs="Arial"/>
        </w:rPr>
        <w:t>between</w:t>
      </w:r>
      <w:r w:rsidRPr="009E15A5">
        <w:rPr>
          <w:rFonts w:ascii="Arial" w:hAnsi="Arial" w:cs="Arial"/>
        </w:rPr>
        <w:t xml:space="preserve"> line managers to employees?</w:t>
      </w:r>
    </w:p>
    <w:p w14:paraId="5722D2A1" w14:textId="437B4C2A" w:rsidR="00592916" w:rsidRPr="009E15A5" w:rsidRDefault="00592916" w:rsidP="00592916">
      <w:pPr>
        <w:pStyle w:val="NormalWeb"/>
        <w:rPr>
          <w:rFonts w:ascii="Arial" w:hAnsi="Arial" w:cs="Arial"/>
        </w:rPr>
      </w:pPr>
      <w:r w:rsidRPr="009E15A5">
        <w:rPr>
          <w:rFonts w:ascii="Arial" w:hAnsi="Arial" w:cs="Arial"/>
        </w:rPr>
        <w:t xml:space="preserve">100% </w:t>
      </w:r>
      <w:r w:rsidR="001B192A" w:rsidRPr="009E15A5">
        <w:rPr>
          <w:rFonts w:ascii="Arial" w:hAnsi="Arial" w:cs="Arial"/>
        </w:rPr>
        <w:t>who</w:t>
      </w:r>
      <w:r w:rsidRPr="009E15A5">
        <w:rPr>
          <w:rFonts w:ascii="Arial" w:hAnsi="Arial" w:cs="Arial"/>
        </w:rPr>
        <w:t xml:space="preserve"> disagreed with this statement also disagreed that they received recognition in their role and disagreed with the statement ‘I feel valued </w:t>
      </w:r>
      <w:r w:rsidR="005D7A46" w:rsidRPr="009E15A5">
        <w:rPr>
          <w:rFonts w:ascii="Arial" w:hAnsi="Arial" w:cs="Arial"/>
        </w:rPr>
        <w:t>in</w:t>
      </w:r>
      <w:r w:rsidRPr="009E15A5">
        <w:rPr>
          <w:rFonts w:ascii="Arial" w:hAnsi="Arial" w:cs="Arial"/>
        </w:rPr>
        <w:t xml:space="preserve"> my role</w:t>
      </w:r>
      <w:r w:rsidR="003211A6">
        <w:rPr>
          <w:rFonts w:ascii="Arial" w:hAnsi="Arial" w:cs="Arial"/>
        </w:rPr>
        <w:t>’</w:t>
      </w:r>
      <w:r w:rsidRPr="009E15A5">
        <w:rPr>
          <w:rFonts w:ascii="Arial" w:hAnsi="Arial" w:cs="Arial"/>
        </w:rPr>
        <w:t xml:space="preserve"> indicating a link between </w:t>
      </w:r>
      <w:r w:rsidR="001B192A" w:rsidRPr="009E15A5">
        <w:rPr>
          <w:rFonts w:ascii="Arial" w:hAnsi="Arial" w:cs="Arial"/>
        </w:rPr>
        <w:t>employee engagement and management style.</w:t>
      </w:r>
    </w:p>
    <w:p w14:paraId="3F54EF01" w14:textId="223A02A8" w:rsidR="002F61DE" w:rsidRPr="009E15A5" w:rsidRDefault="002F61DE" w:rsidP="00592916">
      <w:pPr>
        <w:pStyle w:val="NormalWeb"/>
        <w:rPr>
          <w:rFonts w:ascii="Arial" w:hAnsi="Arial" w:cs="Arial"/>
        </w:rPr>
      </w:pPr>
      <w:r w:rsidRPr="009E15A5">
        <w:rPr>
          <w:rFonts w:ascii="Arial" w:hAnsi="Arial" w:cs="Arial"/>
        </w:rPr>
        <w:t>Employees who disagreed with the above statement rated ‘</w:t>
      </w:r>
      <w:r w:rsidR="00B00E68" w:rsidRPr="009E15A5">
        <w:rPr>
          <w:rFonts w:ascii="Arial" w:hAnsi="Arial" w:cs="Arial"/>
        </w:rPr>
        <w:t xml:space="preserve">I </w:t>
      </w:r>
      <w:r w:rsidRPr="009E15A5">
        <w:rPr>
          <w:rFonts w:ascii="Arial" w:hAnsi="Arial" w:cs="Arial"/>
        </w:rPr>
        <w:t xml:space="preserve">would feel comfortable having a conversation regarding flexible working with my manager’ low and advised compassionate management or flexible working would increase their </w:t>
      </w:r>
      <w:r w:rsidR="00F81AE4" w:rsidRPr="009E15A5">
        <w:rPr>
          <w:rFonts w:ascii="Arial" w:hAnsi="Arial" w:cs="Arial"/>
        </w:rPr>
        <w:t>wellbeing.</w:t>
      </w:r>
    </w:p>
    <w:p w14:paraId="2B8F9520" w14:textId="2B659899" w:rsidR="00592916" w:rsidRPr="009E15A5" w:rsidRDefault="00592916" w:rsidP="00592916">
      <w:pPr>
        <w:pStyle w:val="NormalWeb"/>
        <w:rPr>
          <w:rFonts w:ascii="Arial" w:hAnsi="Arial" w:cs="Arial"/>
        </w:rPr>
      </w:pPr>
      <w:r w:rsidRPr="009E15A5">
        <w:rPr>
          <w:rFonts w:ascii="Arial" w:hAnsi="Arial" w:cs="Arial"/>
        </w:rPr>
        <w:t>100% of respondents agreed with</w:t>
      </w:r>
      <w:r w:rsidR="001E2A35">
        <w:rPr>
          <w:rFonts w:ascii="Arial" w:hAnsi="Arial" w:cs="Arial"/>
        </w:rPr>
        <w:t xml:space="preserve"> the</w:t>
      </w:r>
      <w:r w:rsidRPr="009E15A5">
        <w:rPr>
          <w:rFonts w:ascii="Arial" w:hAnsi="Arial" w:cs="Arial"/>
        </w:rPr>
        <w:t xml:space="preserve"> statement </w:t>
      </w:r>
      <w:r w:rsidR="004D2965" w:rsidRPr="009E15A5">
        <w:rPr>
          <w:rFonts w:ascii="Arial" w:hAnsi="Arial" w:cs="Arial"/>
        </w:rPr>
        <w:t>‘</w:t>
      </w:r>
      <w:r w:rsidRPr="009E15A5">
        <w:rPr>
          <w:rFonts w:ascii="Arial" w:hAnsi="Arial" w:cs="Arial"/>
        </w:rPr>
        <w:t>I enjoy coming into work</w:t>
      </w:r>
      <w:r w:rsidR="00BA4C91" w:rsidRPr="009E15A5">
        <w:rPr>
          <w:rFonts w:ascii="Arial" w:hAnsi="Arial" w:cs="Arial"/>
        </w:rPr>
        <w:t xml:space="preserve">’ </w:t>
      </w:r>
      <w:r w:rsidRPr="009E15A5">
        <w:rPr>
          <w:rFonts w:ascii="Arial" w:hAnsi="Arial" w:cs="Arial"/>
        </w:rPr>
        <w:t xml:space="preserve">with 100% of these respondents agreeing </w:t>
      </w:r>
      <w:r w:rsidR="00107099">
        <w:rPr>
          <w:rFonts w:ascii="Arial" w:hAnsi="Arial" w:cs="Arial"/>
        </w:rPr>
        <w:t xml:space="preserve">that </w:t>
      </w:r>
      <w:r w:rsidRPr="009E15A5">
        <w:rPr>
          <w:rFonts w:ascii="Arial" w:hAnsi="Arial" w:cs="Arial"/>
        </w:rPr>
        <w:t>they felt supported by their line manager</w:t>
      </w:r>
      <w:r w:rsidRPr="009E15A5">
        <w:rPr>
          <w:rFonts w:ascii="Arial" w:hAnsi="Arial" w:cs="Arial"/>
        </w:rPr>
        <w:t>.</w:t>
      </w:r>
    </w:p>
    <w:p w14:paraId="4C9BE864" w14:textId="77777777" w:rsidR="00362784" w:rsidRPr="009E15A5" w:rsidRDefault="00362784" w:rsidP="00362784">
      <w:pPr>
        <w:pStyle w:val="NormalWeb"/>
        <w:rPr>
          <w:rFonts w:ascii="Arial" w:hAnsi="Arial" w:cs="Arial"/>
        </w:rPr>
      </w:pPr>
      <w:r w:rsidRPr="009E15A5">
        <w:rPr>
          <w:rFonts w:ascii="Arial" w:hAnsi="Arial" w:cs="Arial"/>
        </w:rPr>
        <w:t>68% of managers agreed that additional training would make them a better line manager however 19% of managers were unaware of what training was available to them, potentially impacting employee engagement and wellbeing.</w:t>
      </w:r>
    </w:p>
    <w:p w14:paraId="39B0A725" w14:textId="6A148D26" w:rsidR="00592916" w:rsidRPr="0016173F" w:rsidRDefault="00592916" w:rsidP="00592916">
      <w:pPr>
        <w:pStyle w:val="NormalWeb"/>
        <w:rPr>
          <w:rFonts w:ascii="Arial" w:hAnsi="Arial" w:cs="Arial"/>
          <w:u w:val="single"/>
        </w:rPr>
      </w:pPr>
      <w:r w:rsidRPr="0016173F">
        <w:rPr>
          <w:rFonts w:ascii="Arial" w:hAnsi="Arial" w:cs="Arial"/>
          <w:u w:val="single"/>
        </w:rPr>
        <w:t>Conclusion</w:t>
      </w:r>
    </w:p>
    <w:p w14:paraId="4A6CD9FC" w14:textId="6EF84E92" w:rsidR="008B4497" w:rsidRPr="009E15A5" w:rsidRDefault="00592916" w:rsidP="00592916">
      <w:pPr>
        <w:pStyle w:val="NormalWeb"/>
        <w:rPr>
          <w:rFonts w:ascii="Arial" w:hAnsi="Arial" w:cs="Arial"/>
        </w:rPr>
      </w:pPr>
      <w:r w:rsidRPr="009E15A5">
        <w:rPr>
          <w:rFonts w:ascii="Arial" w:hAnsi="Arial" w:cs="Arial"/>
        </w:rPr>
        <w:lastRenderedPageBreak/>
        <w:t>Primary and secondary research show a clear indication that leadership style does have an impact on employee engagement and wellbeing. Primary research found that employees</w:t>
      </w:r>
      <w:r w:rsidR="005A70EB">
        <w:rPr>
          <w:rFonts w:ascii="Arial" w:hAnsi="Arial" w:cs="Arial"/>
        </w:rPr>
        <w:t>’</w:t>
      </w:r>
      <w:r w:rsidRPr="009E15A5">
        <w:rPr>
          <w:rFonts w:ascii="Arial" w:hAnsi="Arial" w:cs="Arial"/>
        </w:rPr>
        <w:t xml:space="preserve"> who enjoy coming into work also felt supported and that their wellbeing was considered by line management in Hywel Dda whilst employees who did not feel that they received recognition from line </w:t>
      </w:r>
      <w:r w:rsidRPr="009E15A5">
        <w:rPr>
          <w:rFonts w:ascii="Arial" w:hAnsi="Arial" w:cs="Arial"/>
        </w:rPr>
        <w:t>management,</w:t>
      </w:r>
      <w:r w:rsidRPr="009E15A5">
        <w:rPr>
          <w:rFonts w:ascii="Arial" w:hAnsi="Arial" w:cs="Arial"/>
        </w:rPr>
        <w:t xml:space="preserve"> or their wellbeing was not considered admitting to seeking compassionate management or more flexibility. Secondary research supports this, finding that compassionate leadership had resulted in a more engaged </w:t>
      </w:r>
      <w:r w:rsidR="00F81AE4" w:rsidRPr="009E15A5">
        <w:rPr>
          <w:rFonts w:ascii="Arial" w:hAnsi="Arial" w:cs="Arial"/>
        </w:rPr>
        <w:t>workforce</w:t>
      </w:r>
      <w:r w:rsidR="0086136D">
        <w:rPr>
          <w:rFonts w:ascii="Arial" w:hAnsi="Arial" w:cs="Arial"/>
        </w:rPr>
        <w:t xml:space="preserve"> </w:t>
      </w:r>
      <w:r w:rsidR="00F81AE4" w:rsidRPr="009E15A5">
        <w:rPr>
          <w:rFonts w:ascii="Arial" w:hAnsi="Arial" w:cs="Arial"/>
        </w:rPr>
        <w:t>(West</w:t>
      </w:r>
      <w:r w:rsidR="00362784" w:rsidRPr="009E15A5">
        <w:rPr>
          <w:rFonts w:ascii="Arial" w:hAnsi="Arial" w:cs="Arial"/>
        </w:rPr>
        <w:t>, 2022)</w:t>
      </w:r>
      <w:r w:rsidRPr="009E15A5">
        <w:rPr>
          <w:rFonts w:ascii="Arial" w:hAnsi="Arial" w:cs="Arial"/>
        </w:rPr>
        <w:t>. Haile (2022) found that employee wellbeing and the overall performance of the organisation is influenced by the quality of the leadership</w:t>
      </w:r>
      <w:r w:rsidR="00D803C0" w:rsidRPr="009E15A5">
        <w:rPr>
          <w:rFonts w:ascii="Arial" w:hAnsi="Arial" w:cs="Arial"/>
        </w:rPr>
        <w:t>.</w:t>
      </w:r>
    </w:p>
    <w:p w14:paraId="5C9CEA25" w14:textId="4EA0E88C" w:rsidR="00592916" w:rsidRPr="009E15A5" w:rsidRDefault="00592916" w:rsidP="00592916">
      <w:pPr>
        <w:pStyle w:val="NormalWeb"/>
        <w:rPr>
          <w:rFonts w:ascii="Arial" w:hAnsi="Arial" w:cs="Arial"/>
        </w:rPr>
      </w:pPr>
      <w:r w:rsidRPr="009E15A5">
        <w:rPr>
          <w:rFonts w:ascii="Arial" w:hAnsi="Arial" w:cs="Arial"/>
        </w:rPr>
        <w:t>Acknowledgements</w:t>
      </w:r>
    </w:p>
    <w:p w14:paraId="1663C796" w14:textId="49F9A772" w:rsidR="00592916" w:rsidRDefault="00592916" w:rsidP="00592916">
      <w:pPr>
        <w:pStyle w:val="NormalWeb"/>
        <w:rPr>
          <w:rFonts w:ascii="Arial" w:hAnsi="Arial" w:cs="Arial"/>
        </w:rPr>
      </w:pPr>
      <w:r w:rsidRPr="009E15A5">
        <w:rPr>
          <w:rFonts w:ascii="Arial" w:hAnsi="Arial" w:cs="Arial"/>
        </w:rPr>
        <w:t xml:space="preserve">Thank you to all </w:t>
      </w:r>
      <w:r w:rsidRPr="009E15A5">
        <w:rPr>
          <w:rFonts w:ascii="Arial" w:hAnsi="Arial" w:cs="Arial"/>
        </w:rPr>
        <w:t>participants</w:t>
      </w:r>
      <w:r w:rsidRPr="009E15A5">
        <w:rPr>
          <w:rFonts w:ascii="Arial" w:hAnsi="Arial" w:cs="Arial"/>
        </w:rPr>
        <w:t xml:space="preserve"> that responded to the </w:t>
      </w:r>
      <w:r w:rsidRPr="009E15A5">
        <w:rPr>
          <w:rFonts w:ascii="Arial" w:hAnsi="Arial" w:cs="Arial"/>
        </w:rPr>
        <w:t>questionnaire</w:t>
      </w:r>
      <w:r w:rsidRPr="009E15A5">
        <w:rPr>
          <w:rFonts w:ascii="Arial" w:hAnsi="Arial" w:cs="Arial"/>
        </w:rPr>
        <w:t xml:space="preserve"> and Hywel Dda for supporting the </w:t>
      </w:r>
      <w:r w:rsidRPr="009E15A5">
        <w:rPr>
          <w:rFonts w:ascii="Arial" w:hAnsi="Arial" w:cs="Arial"/>
        </w:rPr>
        <w:t xml:space="preserve">research. </w:t>
      </w:r>
    </w:p>
    <w:p w14:paraId="388B4480" w14:textId="77777777" w:rsidR="003709AA" w:rsidRDefault="003709AA" w:rsidP="00592916">
      <w:pPr>
        <w:pStyle w:val="NormalWeb"/>
        <w:rPr>
          <w:rFonts w:ascii="Arial" w:hAnsi="Arial" w:cs="Arial"/>
        </w:rPr>
      </w:pPr>
    </w:p>
    <w:p w14:paraId="0C1F04FE" w14:textId="2CFFD498" w:rsidR="00FE5FC5" w:rsidRPr="00FE5FC5" w:rsidRDefault="003709AA" w:rsidP="00FE5FC5">
      <w:pPr>
        <w:pStyle w:val="NormalWeb"/>
        <w:rPr>
          <w:rFonts w:ascii="Arial" w:hAnsi="Arial" w:cs="Arial"/>
        </w:rPr>
      </w:pPr>
      <w:r>
        <w:rPr>
          <w:rFonts w:ascii="Arial" w:hAnsi="Arial" w:cs="Arial"/>
        </w:rPr>
        <w:t xml:space="preserve">References </w:t>
      </w:r>
    </w:p>
    <w:p w14:paraId="1D0F3CB2" w14:textId="77777777" w:rsidR="00FE5FC5" w:rsidRPr="00FE5FC5" w:rsidRDefault="00FE5FC5" w:rsidP="0050494B">
      <w:pPr>
        <w:rPr>
          <w:rFonts w:ascii="Arial" w:hAnsi="Arial" w:cs="Arial"/>
          <w:sz w:val="24"/>
          <w:szCs w:val="24"/>
        </w:rPr>
      </w:pPr>
      <w:r w:rsidRPr="00FE5FC5">
        <w:rPr>
          <w:rFonts w:ascii="Arial" w:hAnsi="Arial" w:cs="Arial"/>
          <w:sz w:val="24"/>
          <w:szCs w:val="24"/>
        </w:rPr>
        <w:t xml:space="preserve">Cleave, P (2023) </w:t>
      </w:r>
      <w:r w:rsidRPr="00FE5FC5">
        <w:rPr>
          <w:rFonts w:ascii="Arial" w:hAnsi="Arial" w:cs="Arial"/>
          <w:i/>
          <w:iCs/>
          <w:sz w:val="24"/>
          <w:szCs w:val="24"/>
        </w:rPr>
        <w:t>Advantages of Questionnaires in online research</w:t>
      </w:r>
      <w:r w:rsidRPr="00FE5FC5">
        <w:rPr>
          <w:rFonts w:ascii="Arial" w:hAnsi="Arial" w:cs="Arial"/>
          <w:sz w:val="24"/>
          <w:szCs w:val="24"/>
        </w:rPr>
        <w:t xml:space="preserve">. Available at : </w:t>
      </w:r>
      <w:hyperlink r:id="rId4" w:history="1">
        <w:r w:rsidRPr="00FE5FC5">
          <w:rPr>
            <w:rStyle w:val="Hyperlink"/>
            <w:rFonts w:ascii="Arial" w:hAnsi="Arial" w:cs="Arial"/>
            <w:sz w:val="24"/>
            <w:szCs w:val="24"/>
          </w:rPr>
          <w:t>https://www.smartsurvey.co.uk/blog/advantages-of-questionnaires-in-online-research</w:t>
        </w:r>
      </w:hyperlink>
      <w:r w:rsidRPr="00FE5FC5">
        <w:rPr>
          <w:rFonts w:ascii="Arial" w:hAnsi="Arial" w:cs="Arial"/>
          <w:sz w:val="24"/>
          <w:szCs w:val="24"/>
        </w:rPr>
        <w:t>. ( Accessed 26 September 2023).</w:t>
      </w:r>
    </w:p>
    <w:p w14:paraId="6C9849E2" w14:textId="77777777" w:rsidR="00FE5FC5" w:rsidRPr="00FE5FC5" w:rsidRDefault="00FE5FC5" w:rsidP="004D7255">
      <w:pPr>
        <w:rPr>
          <w:rFonts w:ascii="Arial" w:hAnsi="Arial" w:cs="Arial"/>
          <w:sz w:val="24"/>
          <w:szCs w:val="24"/>
        </w:rPr>
      </w:pPr>
      <w:r w:rsidRPr="00FE5FC5">
        <w:rPr>
          <w:rFonts w:ascii="Arial" w:hAnsi="Arial" w:cs="Arial"/>
          <w:sz w:val="24"/>
          <w:szCs w:val="24"/>
        </w:rPr>
        <w:t>Dawson, J and West, M (2018)</w:t>
      </w:r>
      <w:r w:rsidRPr="00FE5FC5">
        <w:t xml:space="preserve"> </w:t>
      </w:r>
      <w:r w:rsidRPr="00FE5FC5">
        <w:rPr>
          <w:rFonts w:ascii="Arial" w:hAnsi="Arial" w:cs="Arial"/>
          <w:i/>
          <w:iCs/>
          <w:sz w:val="24"/>
          <w:szCs w:val="24"/>
        </w:rPr>
        <w:t>Employee engagement, sickness absence and agency spend in NHS trusts</w:t>
      </w:r>
      <w:r w:rsidRPr="00FE5FC5">
        <w:rPr>
          <w:rFonts w:ascii="Arial" w:hAnsi="Arial" w:cs="Arial"/>
          <w:sz w:val="24"/>
          <w:szCs w:val="24"/>
        </w:rPr>
        <w:t xml:space="preserve">. Available at:   </w:t>
      </w:r>
      <w:hyperlink r:id="rId5" w:history="1">
        <w:r w:rsidRPr="00FE5FC5">
          <w:rPr>
            <w:rStyle w:val="Hyperlink"/>
            <w:rFonts w:ascii="Arial" w:hAnsi="Arial" w:cs="Arial"/>
            <w:sz w:val="24"/>
            <w:szCs w:val="24"/>
          </w:rPr>
          <w:t>https://www.england.nhs.uk/publication/employee-engagement-sickness-absence-and-agency-spend-in-nhs-trusts/</w:t>
        </w:r>
      </w:hyperlink>
      <w:r w:rsidRPr="00FE5FC5">
        <w:rPr>
          <w:rFonts w:ascii="Arial" w:hAnsi="Arial" w:cs="Arial"/>
          <w:sz w:val="24"/>
          <w:szCs w:val="24"/>
        </w:rPr>
        <w:t>. ( Accessed 1</w:t>
      </w:r>
      <w:r w:rsidRPr="00FE5FC5">
        <w:rPr>
          <w:rFonts w:ascii="Arial" w:hAnsi="Arial" w:cs="Arial"/>
          <w:sz w:val="24"/>
          <w:szCs w:val="24"/>
          <w:vertAlign w:val="superscript"/>
        </w:rPr>
        <w:t>st</w:t>
      </w:r>
      <w:r w:rsidRPr="00FE5FC5">
        <w:rPr>
          <w:rFonts w:ascii="Arial" w:hAnsi="Arial" w:cs="Arial"/>
          <w:sz w:val="24"/>
          <w:szCs w:val="24"/>
        </w:rPr>
        <w:t xml:space="preserve"> October 2023)</w:t>
      </w:r>
    </w:p>
    <w:p w14:paraId="29575F69" w14:textId="77777777" w:rsidR="00FE5FC5" w:rsidRPr="00FE5FC5" w:rsidRDefault="00FE5FC5" w:rsidP="00683D98">
      <w:pPr>
        <w:rPr>
          <w:rFonts w:ascii="Arial" w:hAnsi="Arial" w:cs="Arial"/>
          <w:sz w:val="24"/>
          <w:szCs w:val="24"/>
        </w:rPr>
      </w:pPr>
      <w:r w:rsidRPr="00FE5FC5">
        <w:rPr>
          <w:rFonts w:ascii="Arial" w:hAnsi="Arial" w:cs="Arial"/>
          <w:sz w:val="24"/>
          <w:szCs w:val="24"/>
        </w:rPr>
        <w:t xml:space="preserve">Haile, G. (2022) ‘Organizational leadership: How much does it matter?’ </w:t>
      </w:r>
      <w:r w:rsidRPr="00FE5FC5">
        <w:rPr>
          <w:rFonts w:ascii="Arial" w:hAnsi="Arial" w:cs="Arial"/>
          <w:i/>
          <w:sz w:val="24"/>
          <w:szCs w:val="24"/>
        </w:rPr>
        <w:t xml:space="preserve">An international journal of employment relations, 61(3), </w:t>
      </w:r>
      <w:r w:rsidRPr="00FE5FC5">
        <w:rPr>
          <w:rFonts w:ascii="Arial" w:hAnsi="Arial" w:cs="Arial"/>
          <w:sz w:val="24"/>
          <w:szCs w:val="24"/>
        </w:rPr>
        <w:t>pp. 653- 673.</w:t>
      </w:r>
    </w:p>
    <w:p w14:paraId="17F3FFCF" w14:textId="77777777" w:rsidR="00FE5FC5" w:rsidRPr="00FE5FC5" w:rsidRDefault="00FE5FC5" w:rsidP="00C04238">
      <w:pPr>
        <w:rPr>
          <w:rFonts w:ascii="Arial" w:eastAsia="Times New Roman" w:hAnsi="Arial" w:cs="Arial"/>
          <w:color w:val="000000"/>
          <w:sz w:val="24"/>
          <w:szCs w:val="24"/>
        </w:rPr>
      </w:pPr>
      <w:hyperlink r:id="rId6" w:history="1">
        <w:r w:rsidRPr="00FE5FC5">
          <w:rPr>
            <w:rFonts w:ascii="Arial" w:eastAsia="Times New Roman" w:hAnsi="Arial" w:cs="Arial"/>
            <w:color w:val="0000FF"/>
            <w:sz w:val="24"/>
            <w:szCs w:val="24"/>
            <w:u w:val="single"/>
          </w:rPr>
          <w:t>https://www.peoplemanagement.co.uk/article/1806097/employees-three-times-engaged-when-feel-supported-managers-study-shows</w:t>
        </w:r>
      </w:hyperlink>
      <w:r w:rsidRPr="00FE5FC5">
        <w:rPr>
          <w:rFonts w:ascii="Arial" w:eastAsia="Times New Roman" w:hAnsi="Arial" w:cs="Arial"/>
          <w:color w:val="000000"/>
          <w:sz w:val="24"/>
          <w:szCs w:val="24"/>
        </w:rPr>
        <w:t>. (Accessed 26</w:t>
      </w:r>
      <w:r w:rsidRPr="00FE5FC5">
        <w:rPr>
          <w:rFonts w:ascii="Arial" w:eastAsia="Times New Roman" w:hAnsi="Arial" w:cs="Arial"/>
          <w:color w:val="000000"/>
          <w:sz w:val="24"/>
          <w:szCs w:val="24"/>
          <w:vertAlign w:val="superscript"/>
        </w:rPr>
        <w:t>th</w:t>
      </w:r>
      <w:r w:rsidRPr="00FE5FC5">
        <w:rPr>
          <w:rFonts w:ascii="Arial" w:eastAsia="Times New Roman" w:hAnsi="Arial" w:cs="Arial"/>
          <w:color w:val="000000"/>
          <w:sz w:val="24"/>
          <w:szCs w:val="24"/>
        </w:rPr>
        <w:t xml:space="preserve"> April 2023</w:t>
      </w:r>
      <w:r w:rsidRPr="00FE5FC5">
        <w:rPr>
          <w:rFonts w:ascii="Arial" w:eastAsia="Times New Roman" w:hAnsi="Arial" w:cs="Arial"/>
          <w:color w:val="000000"/>
          <w:sz w:val="24"/>
          <w:szCs w:val="24"/>
        </w:rPr>
        <w:t>)</w:t>
      </w:r>
    </w:p>
    <w:p w14:paraId="06A978AD" w14:textId="77777777" w:rsidR="00FE5FC5" w:rsidRPr="00FE5FC5" w:rsidRDefault="00FE5FC5" w:rsidP="004D7255">
      <w:pPr>
        <w:rPr>
          <w:rFonts w:ascii="Arial" w:hAnsi="Arial" w:cs="Arial"/>
          <w:bCs/>
          <w:sz w:val="24"/>
          <w:szCs w:val="24"/>
        </w:rPr>
      </w:pPr>
      <w:r w:rsidRPr="00FE5FC5">
        <w:rPr>
          <w:rFonts w:ascii="Arial" w:hAnsi="Arial" w:cs="Arial"/>
          <w:bCs/>
          <w:sz w:val="24"/>
          <w:szCs w:val="24"/>
        </w:rPr>
        <w:t xml:space="preserve">Lambert, M (2019) </w:t>
      </w:r>
      <w:r w:rsidRPr="00FE5FC5">
        <w:rPr>
          <w:rFonts w:ascii="Arial" w:hAnsi="Arial" w:cs="Arial"/>
          <w:bCs/>
          <w:i/>
          <w:sz w:val="24"/>
          <w:szCs w:val="24"/>
        </w:rPr>
        <w:t xml:space="preserve">Practical Research Methods in Education. </w:t>
      </w:r>
      <w:r w:rsidRPr="00FE5FC5">
        <w:rPr>
          <w:rFonts w:ascii="Arial" w:hAnsi="Arial" w:cs="Arial"/>
          <w:bCs/>
          <w:sz w:val="24"/>
          <w:szCs w:val="24"/>
        </w:rPr>
        <w:t>London : Routledge.</w:t>
      </w:r>
    </w:p>
    <w:p w14:paraId="2E873B79" w14:textId="77777777" w:rsidR="00FE5FC5" w:rsidRPr="00FE5FC5" w:rsidRDefault="00FE5FC5" w:rsidP="004D7255">
      <w:pPr>
        <w:rPr>
          <w:rFonts w:ascii="Arial" w:hAnsi="Arial" w:cs="Arial"/>
          <w:sz w:val="24"/>
          <w:szCs w:val="24"/>
        </w:rPr>
      </w:pPr>
      <w:r w:rsidRPr="00FE5FC5">
        <w:rPr>
          <w:rFonts w:ascii="Arial" w:hAnsi="Arial" w:cs="Arial"/>
          <w:sz w:val="24"/>
          <w:szCs w:val="24"/>
        </w:rPr>
        <w:t xml:space="preserve">Leung L (2015) Validity, reliability, and generalizability in qualitative research. Journal of family medicine and primary care, 4(3), 324–327. </w:t>
      </w:r>
      <w:hyperlink r:id="rId7" w:history="1">
        <w:r w:rsidRPr="00FE5FC5">
          <w:rPr>
            <w:rStyle w:val="Hyperlink"/>
            <w:rFonts w:ascii="Arial" w:hAnsi="Arial" w:cs="Arial"/>
            <w:sz w:val="24"/>
            <w:szCs w:val="24"/>
          </w:rPr>
          <w:t>https://doi.org/10.4103/2249-4863.161306</w:t>
        </w:r>
      </w:hyperlink>
      <w:r w:rsidRPr="00FE5FC5">
        <w:rPr>
          <w:rFonts w:ascii="Arial" w:hAnsi="Arial" w:cs="Arial"/>
          <w:sz w:val="24"/>
          <w:szCs w:val="24"/>
        </w:rPr>
        <w:t>.</w:t>
      </w:r>
    </w:p>
    <w:p w14:paraId="15015465" w14:textId="77777777" w:rsidR="00FE5FC5" w:rsidRPr="00FE5FC5" w:rsidRDefault="00FE5FC5" w:rsidP="00683D98">
      <w:pPr>
        <w:rPr>
          <w:rFonts w:ascii="Arial" w:hAnsi="Arial" w:cs="Arial"/>
          <w:color w:val="1C1D1E"/>
          <w:sz w:val="24"/>
          <w:szCs w:val="24"/>
          <w:shd w:val="clear" w:color="auto" w:fill="FFFFFF"/>
        </w:rPr>
      </w:pPr>
      <w:r w:rsidRPr="00FE5FC5">
        <w:rPr>
          <w:rFonts w:ascii="Arial" w:hAnsi="Arial" w:cs="Arial"/>
          <w:color w:val="1C1D1E"/>
          <w:sz w:val="24"/>
          <w:szCs w:val="24"/>
          <w:shd w:val="clear" w:color="auto" w:fill="FFFFFF"/>
        </w:rPr>
        <w:t xml:space="preserve">Menezes, L.M. and </w:t>
      </w:r>
      <w:proofErr w:type="spellStart"/>
      <w:r w:rsidRPr="00FE5FC5">
        <w:rPr>
          <w:rFonts w:ascii="Arial" w:hAnsi="Arial" w:cs="Arial"/>
          <w:color w:val="1C1D1E"/>
          <w:sz w:val="24"/>
          <w:szCs w:val="24"/>
          <w:shd w:val="clear" w:color="auto" w:fill="FFFFFF"/>
        </w:rPr>
        <w:t>Kelliher</w:t>
      </w:r>
      <w:proofErr w:type="spellEnd"/>
      <w:r w:rsidRPr="00FE5FC5">
        <w:rPr>
          <w:rFonts w:ascii="Arial" w:hAnsi="Arial" w:cs="Arial"/>
          <w:color w:val="1C1D1E"/>
          <w:sz w:val="24"/>
          <w:szCs w:val="24"/>
          <w:shd w:val="clear" w:color="auto" w:fill="FFFFFF"/>
        </w:rPr>
        <w:t xml:space="preserve">, C. (2017) ‘Flexible Working, Individual Performance, and Employee Attitudes: Comparing Formal and Informal Arrangements.’ </w:t>
      </w:r>
      <w:r w:rsidRPr="00FE5FC5">
        <w:rPr>
          <w:rFonts w:ascii="Arial" w:hAnsi="Arial" w:cs="Arial"/>
          <w:i/>
          <w:color w:val="1C1D1E"/>
          <w:sz w:val="24"/>
          <w:szCs w:val="24"/>
          <w:shd w:val="clear" w:color="auto" w:fill="FFFFFF"/>
        </w:rPr>
        <w:t>Human Resource Management, Advancing human research e and practice</w:t>
      </w:r>
      <w:r w:rsidRPr="00FE5FC5">
        <w:rPr>
          <w:rFonts w:ascii="Arial" w:hAnsi="Arial" w:cs="Arial"/>
          <w:color w:val="1C1D1E"/>
          <w:sz w:val="24"/>
          <w:szCs w:val="24"/>
          <w:shd w:val="clear" w:color="auto" w:fill="FFFFFF"/>
        </w:rPr>
        <w:t>, 56</w:t>
      </w:r>
      <w:r w:rsidRPr="00FE5FC5">
        <w:rPr>
          <w:rFonts w:ascii="Arial" w:hAnsi="Arial" w:cs="Arial"/>
          <w:color w:val="1C1D1E"/>
          <w:sz w:val="24"/>
          <w:szCs w:val="24"/>
          <w:shd w:val="clear" w:color="auto" w:fill="FFFFFF"/>
        </w:rPr>
        <w:t xml:space="preserve"> (1), pp.</w:t>
      </w:r>
      <w:r w:rsidRPr="00FE5FC5">
        <w:rPr>
          <w:rFonts w:ascii="Arial" w:hAnsi="Arial" w:cs="Arial"/>
          <w:color w:val="1C1D1E"/>
          <w:sz w:val="24"/>
          <w:szCs w:val="24"/>
          <w:shd w:val="clear" w:color="auto" w:fill="FFFFFF"/>
        </w:rPr>
        <w:t>1051-107</w:t>
      </w:r>
      <w:r w:rsidRPr="00FE5FC5">
        <w:rPr>
          <w:rFonts w:ascii="Arial" w:hAnsi="Arial" w:cs="Arial"/>
          <w:color w:val="1C1D1E"/>
          <w:sz w:val="24"/>
          <w:szCs w:val="24"/>
          <w:shd w:val="clear" w:color="auto" w:fill="FFFFFF"/>
        </w:rPr>
        <w:t>0.</w:t>
      </w:r>
      <w:r w:rsidRPr="00FE5FC5">
        <w:rPr>
          <w:rFonts w:ascii="Arial" w:hAnsi="Arial" w:cs="Arial"/>
          <w:color w:val="1C1D1E"/>
          <w:sz w:val="24"/>
          <w:szCs w:val="24"/>
          <w:shd w:val="clear" w:color="auto" w:fill="FFFFFF"/>
        </w:rPr>
        <w:t> </w:t>
      </w:r>
      <w:hyperlink r:id="rId8" w:history="1">
        <w:r w:rsidRPr="00FE5FC5">
          <w:rPr>
            <w:rFonts w:ascii="Arial" w:hAnsi="Arial" w:cs="Arial"/>
            <w:color w:val="0000FF"/>
            <w:sz w:val="24"/>
            <w:szCs w:val="24"/>
            <w:u w:val="single"/>
            <w:shd w:val="clear" w:color="auto" w:fill="FFFFFF"/>
          </w:rPr>
          <w:t>https://doi.org/10.1002/hrm.21822</w:t>
        </w:r>
      </w:hyperlink>
    </w:p>
    <w:p w14:paraId="6F0F6C72" w14:textId="77777777" w:rsidR="00FE5FC5" w:rsidRPr="00FE5FC5" w:rsidRDefault="00FE5FC5" w:rsidP="004D7255">
      <w:pPr>
        <w:rPr>
          <w:rFonts w:ascii="Arial" w:hAnsi="Arial" w:cs="Arial"/>
          <w:sz w:val="24"/>
          <w:szCs w:val="24"/>
        </w:rPr>
      </w:pPr>
      <w:r w:rsidRPr="00FE5FC5">
        <w:rPr>
          <w:rFonts w:ascii="Arial" w:hAnsi="Arial" w:cs="Arial"/>
          <w:sz w:val="24"/>
          <w:szCs w:val="24"/>
        </w:rPr>
        <w:t>Mishra, P et al (2018) Scales of measurement and presentation of statistical data.” Annals of cardiac anaesthesia vol. 21,4 : 419-422. doi:10.4103/aca.ACA_131_18.</w:t>
      </w:r>
    </w:p>
    <w:p w14:paraId="3DC055BD" w14:textId="13425DBF" w:rsidR="00FE5FC5" w:rsidRPr="00FE5FC5" w:rsidRDefault="00FE5FC5" w:rsidP="00683D98">
      <w:pPr>
        <w:spacing w:after="0" w:line="240" w:lineRule="auto"/>
        <w:jc w:val="both"/>
        <w:rPr>
          <w:rFonts w:ascii="Arial" w:eastAsia="Times New Roman" w:hAnsi="Arial" w:cs="Arial"/>
          <w:color w:val="000000"/>
          <w:sz w:val="24"/>
          <w:szCs w:val="24"/>
        </w:rPr>
      </w:pPr>
      <w:r w:rsidRPr="00FE5FC5">
        <w:rPr>
          <w:rFonts w:ascii="Arial" w:eastAsia="Times New Roman" w:hAnsi="Arial" w:cs="Arial"/>
          <w:color w:val="000000"/>
          <w:sz w:val="24"/>
          <w:szCs w:val="24"/>
        </w:rPr>
        <w:t xml:space="preserve">Mortenson, M and Gartner, H. (2022) </w:t>
      </w:r>
      <w:r w:rsidRPr="00FE5FC5">
        <w:rPr>
          <w:rFonts w:ascii="Arial" w:eastAsia="Times New Roman" w:hAnsi="Arial" w:cs="Arial"/>
          <w:i/>
          <w:color w:val="000000"/>
          <w:sz w:val="24"/>
          <w:szCs w:val="24"/>
        </w:rPr>
        <w:t xml:space="preserve">Leaders do not have to </w:t>
      </w:r>
      <w:proofErr w:type="spellStart"/>
      <w:r w:rsidRPr="00FE5FC5">
        <w:rPr>
          <w:rFonts w:ascii="Arial" w:eastAsia="Times New Roman" w:hAnsi="Arial" w:cs="Arial"/>
          <w:i/>
          <w:color w:val="000000"/>
          <w:sz w:val="24"/>
          <w:szCs w:val="24"/>
        </w:rPr>
        <w:t>chose</w:t>
      </w:r>
      <w:proofErr w:type="spellEnd"/>
      <w:r w:rsidRPr="00FE5FC5">
        <w:rPr>
          <w:rFonts w:ascii="Arial" w:eastAsia="Times New Roman" w:hAnsi="Arial" w:cs="Arial"/>
          <w:i/>
          <w:color w:val="000000"/>
          <w:sz w:val="24"/>
          <w:szCs w:val="24"/>
        </w:rPr>
        <w:t xml:space="preserve"> between compassion and performance.</w:t>
      </w:r>
      <w:r w:rsidRPr="00FE5FC5">
        <w:rPr>
          <w:rFonts w:ascii="Arial" w:eastAsia="Times New Roman" w:hAnsi="Arial" w:cs="Arial"/>
          <w:color w:val="000000"/>
          <w:sz w:val="24"/>
          <w:szCs w:val="24"/>
        </w:rPr>
        <w:t xml:space="preserve"> Available at: </w:t>
      </w:r>
      <w:hyperlink r:id="rId9" w:history="1">
        <w:r w:rsidRPr="00FE5FC5">
          <w:rPr>
            <w:rFonts w:ascii="Arial" w:eastAsia="Times New Roman" w:hAnsi="Arial" w:cs="Arial"/>
            <w:color w:val="0000FF"/>
            <w:sz w:val="24"/>
            <w:szCs w:val="24"/>
            <w:u w:val="single"/>
          </w:rPr>
          <w:t>https://hbr.org/2022/02/leaders-dont-have-to-choose-between-compassion-and-performance</w:t>
        </w:r>
      </w:hyperlink>
      <w:r w:rsidRPr="00FE5FC5">
        <w:rPr>
          <w:rFonts w:ascii="Arial" w:eastAsia="Times New Roman" w:hAnsi="Arial" w:cs="Arial"/>
          <w:color w:val="000000"/>
          <w:sz w:val="24"/>
          <w:szCs w:val="24"/>
        </w:rPr>
        <w:t xml:space="preserve">. </w:t>
      </w:r>
      <w:r w:rsidRPr="00FE5FC5">
        <w:rPr>
          <w:rFonts w:ascii="Arial" w:eastAsia="Times New Roman" w:hAnsi="Arial" w:cs="Arial"/>
          <w:color w:val="000000"/>
          <w:sz w:val="24"/>
          <w:szCs w:val="24"/>
        </w:rPr>
        <w:t>(Accessed</w:t>
      </w:r>
      <w:r w:rsidRPr="00FE5FC5">
        <w:rPr>
          <w:rFonts w:ascii="Arial" w:eastAsia="Times New Roman" w:hAnsi="Arial" w:cs="Arial"/>
          <w:color w:val="000000"/>
          <w:sz w:val="24"/>
          <w:szCs w:val="24"/>
        </w:rPr>
        <w:t xml:space="preserve"> April 26</w:t>
      </w:r>
      <w:proofErr w:type="gramStart"/>
      <w:r w:rsidRPr="00FE5FC5">
        <w:rPr>
          <w:rFonts w:ascii="Arial" w:eastAsia="Times New Roman" w:hAnsi="Arial" w:cs="Arial"/>
          <w:color w:val="000000"/>
          <w:sz w:val="24"/>
          <w:szCs w:val="24"/>
        </w:rPr>
        <w:t xml:space="preserve"> 2023</w:t>
      </w:r>
      <w:proofErr w:type="gramEnd"/>
      <w:r w:rsidRPr="00FE5FC5">
        <w:rPr>
          <w:rFonts w:ascii="Arial" w:eastAsia="Times New Roman" w:hAnsi="Arial" w:cs="Arial"/>
          <w:color w:val="000000"/>
          <w:sz w:val="24"/>
          <w:szCs w:val="24"/>
        </w:rPr>
        <w:t>)</w:t>
      </w:r>
    </w:p>
    <w:p w14:paraId="16A6051C" w14:textId="77777777" w:rsidR="00FE5FC5" w:rsidRDefault="00FE5FC5" w:rsidP="004D7255">
      <w:pPr>
        <w:spacing w:after="0" w:line="240" w:lineRule="auto"/>
        <w:jc w:val="both"/>
        <w:rPr>
          <w:rFonts w:ascii="Arial" w:eastAsia="Times New Roman" w:hAnsi="Arial" w:cs="Arial"/>
          <w:color w:val="000000"/>
          <w:sz w:val="24"/>
          <w:szCs w:val="24"/>
        </w:rPr>
      </w:pPr>
      <w:proofErr w:type="spellStart"/>
      <w:r w:rsidRPr="00FE5FC5">
        <w:rPr>
          <w:rFonts w:ascii="Arial" w:eastAsia="Times New Roman" w:hAnsi="Arial" w:cs="Arial"/>
          <w:color w:val="000000"/>
          <w:sz w:val="24"/>
          <w:szCs w:val="24"/>
        </w:rPr>
        <w:lastRenderedPageBreak/>
        <w:t>Munot</w:t>
      </w:r>
      <w:proofErr w:type="spellEnd"/>
      <w:r w:rsidRPr="00FE5FC5">
        <w:rPr>
          <w:rFonts w:ascii="Arial" w:eastAsia="Times New Roman" w:hAnsi="Arial" w:cs="Arial"/>
          <w:color w:val="000000"/>
          <w:sz w:val="24"/>
          <w:szCs w:val="24"/>
        </w:rPr>
        <w:t xml:space="preserve">, M and </w:t>
      </w:r>
      <w:proofErr w:type="spellStart"/>
      <w:r w:rsidRPr="00FE5FC5">
        <w:rPr>
          <w:rFonts w:ascii="Arial" w:eastAsia="Times New Roman" w:hAnsi="Arial" w:cs="Arial"/>
          <w:color w:val="000000"/>
          <w:sz w:val="24"/>
          <w:szCs w:val="24"/>
        </w:rPr>
        <w:t>Bairagi</w:t>
      </w:r>
      <w:proofErr w:type="spellEnd"/>
      <w:r w:rsidRPr="00FE5FC5">
        <w:rPr>
          <w:rFonts w:ascii="Arial" w:eastAsia="Times New Roman" w:hAnsi="Arial" w:cs="Arial"/>
          <w:color w:val="000000"/>
          <w:sz w:val="24"/>
          <w:szCs w:val="24"/>
        </w:rPr>
        <w:t xml:space="preserve">, V (2019) </w:t>
      </w:r>
      <w:r w:rsidRPr="00FE5FC5">
        <w:rPr>
          <w:rFonts w:ascii="Arial" w:eastAsia="Times New Roman" w:hAnsi="Arial" w:cs="Arial"/>
          <w:i/>
          <w:color w:val="000000"/>
          <w:sz w:val="24"/>
          <w:szCs w:val="24"/>
        </w:rPr>
        <w:t>Research Methodology: A Practical and Scientific Approach.</w:t>
      </w:r>
      <w:r w:rsidRPr="00FE5FC5">
        <w:rPr>
          <w:rFonts w:ascii="Arial" w:eastAsia="Times New Roman" w:hAnsi="Arial" w:cs="Arial"/>
          <w:color w:val="000000"/>
          <w:sz w:val="24"/>
          <w:szCs w:val="24"/>
        </w:rPr>
        <w:t xml:space="preserve"> United States: CRC Press.</w:t>
      </w:r>
    </w:p>
    <w:p w14:paraId="600FF95D" w14:textId="77777777" w:rsidR="00A34303" w:rsidRPr="00FE5FC5" w:rsidRDefault="00A34303" w:rsidP="004D7255">
      <w:pPr>
        <w:spacing w:after="0" w:line="240" w:lineRule="auto"/>
        <w:jc w:val="both"/>
        <w:rPr>
          <w:rFonts w:ascii="Arial" w:eastAsia="Times New Roman" w:hAnsi="Arial" w:cs="Arial"/>
          <w:color w:val="000000"/>
          <w:sz w:val="24"/>
          <w:szCs w:val="24"/>
        </w:rPr>
      </w:pPr>
    </w:p>
    <w:p w14:paraId="7A1EC7A7" w14:textId="52C4F4C9" w:rsidR="00FE5FC5" w:rsidRPr="00FE5FC5" w:rsidRDefault="00FE5FC5" w:rsidP="007C612A">
      <w:pPr>
        <w:rPr>
          <w:rFonts w:ascii="Arial" w:hAnsi="Arial" w:cs="Arial"/>
          <w:color w:val="000000" w:themeColor="text1"/>
          <w:sz w:val="24"/>
          <w:szCs w:val="24"/>
        </w:rPr>
      </w:pPr>
      <w:r w:rsidRPr="00FE5FC5">
        <w:rPr>
          <w:rFonts w:ascii="Arial" w:hAnsi="Arial" w:cs="Arial"/>
          <w:color w:val="000000" w:themeColor="text1"/>
          <w:sz w:val="24"/>
          <w:szCs w:val="24"/>
        </w:rPr>
        <w:t>N</w:t>
      </w:r>
      <w:r w:rsidR="00633F39">
        <w:rPr>
          <w:rFonts w:ascii="Arial" w:hAnsi="Arial" w:cs="Arial"/>
          <w:color w:val="000000" w:themeColor="text1"/>
          <w:sz w:val="24"/>
          <w:szCs w:val="24"/>
        </w:rPr>
        <w:t>H</w:t>
      </w:r>
      <w:r w:rsidRPr="00FE5FC5">
        <w:rPr>
          <w:rFonts w:ascii="Arial" w:hAnsi="Arial" w:cs="Arial"/>
          <w:color w:val="000000" w:themeColor="text1"/>
          <w:sz w:val="24"/>
          <w:szCs w:val="24"/>
        </w:rPr>
        <w:t>A</w:t>
      </w:r>
      <w:r w:rsidRPr="00FE5FC5">
        <w:rPr>
          <w:rFonts w:ascii="Arial" w:hAnsi="Arial" w:cs="Arial"/>
          <w:color w:val="000000" w:themeColor="text1"/>
          <w:sz w:val="24"/>
          <w:szCs w:val="24"/>
        </w:rPr>
        <w:t xml:space="preserve"> (2019) </w:t>
      </w:r>
      <w:r w:rsidRPr="00FE5FC5">
        <w:rPr>
          <w:rFonts w:ascii="Arial" w:hAnsi="Arial" w:cs="Arial"/>
          <w:i/>
          <w:color w:val="000000" w:themeColor="text1"/>
          <w:sz w:val="24"/>
          <w:szCs w:val="24"/>
        </w:rPr>
        <w:t>Improving the health and wellbeing of 15mil NHS employees.</w:t>
      </w:r>
      <w:r w:rsidRPr="00FE5FC5">
        <w:rPr>
          <w:rFonts w:ascii="Arial" w:hAnsi="Arial" w:cs="Arial"/>
          <w:color w:val="000000" w:themeColor="text1"/>
          <w:sz w:val="24"/>
          <w:szCs w:val="24"/>
        </w:rPr>
        <w:t xml:space="preserve"> Available at:</w:t>
      </w:r>
      <w:r w:rsidR="00A34303">
        <w:rPr>
          <w:rFonts w:ascii="Arial" w:hAnsi="Arial" w:cs="Arial"/>
          <w:color w:val="000000" w:themeColor="text1"/>
          <w:sz w:val="24"/>
          <w:szCs w:val="24"/>
        </w:rPr>
        <w:t xml:space="preserve"> </w:t>
      </w:r>
      <w:hyperlink r:id="rId10" w:history="1">
        <w:r w:rsidR="00A34303" w:rsidRPr="00E9055A">
          <w:rPr>
            <w:rStyle w:val="Hyperlink"/>
            <w:rFonts w:ascii="Arial" w:hAnsi="Arial" w:cs="Arial"/>
            <w:sz w:val="24"/>
            <w:szCs w:val="24"/>
          </w:rPr>
          <w:t>www.health.org/news-and-comment/newsletter-features/improving-the-health-and-wellbeing-of-1.5m-nhs-employe</w:t>
        </w:r>
        <w:r w:rsidR="00A34303" w:rsidRPr="00E9055A">
          <w:rPr>
            <w:rStyle w:val="Hyperlink"/>
            <w:rFonts w:ascii="Arial" w:hAnsi="Arial" w:cs="Arial"/>
            <w:sz w:val="24"/>
            <w:szCs w:val="24"/>
          </w:rPr>
          <w:t>e</w:t>
        </w:r>
        <w:r w:rsidR="00A34303" w:rsidRPr="00E9055A">
          <w:rPr>
            <w:rStyle w:val="Hyperlink"/>
            <w:rFonts w:ascii="Arial" w:hAnsi="Arial" w:cs="Arial"/>
            <w:sz w:val="24"/>
            <w:szCs w:val="24"/>
          </w:rPr>
          <w:t>s(archieved)</w:t>
        </w:r>
      </w:hyperlink>
      <w:r w:rsidRPr="00FE5FC5">
        <w:rPr>
          <w:rFonts w:ascii="Arial" w:hAnsi="Arial" w:cs="Arial"/>
          <w:color w:val="000000" w:themeColor="text1"/>
          <w:sz w:val="24"/>
          <w:szCs w:val="24"/>
        </w:rPr>
        <w:t xml:space="preserve"> (Accessed</w:t>
      </w:r>
      <w:r w:rsidRPr="00FE5FC5">
        <w:rPr>
          <w:rFonts w:ascii="Arial" w:hAnsi="Arial" w:cs="Arial"/>
          <w:color w:val="000000" w:themeColor="text1"/>
          <w:sz w:val="24"/>
          <w:szCs w:val="24"/>
        </w:rPr>
        <w:t xml:space="preserve"> 18 September </w:t>
      </w:r>
      <w:r w:rsidRPr="00FE5FC5">
        <w:rPr>
          <w:rFonts w:ascii="Arial" w:hAnsi="Arial" w:cs="Arial"/>
          <w:color w:val="000000" w:themeColor="text1"/>
          <w:sz w:val="24"/>
          <w:szCs w:val="24"/>
        </w:rPr>
        <w:t>2023).</w:t>
      </w:r>
    </w:p>
    <w:p w14:paraId="09DE52A0" w14:textId="76308A9A" w:rsidR="00FE5FC5" w:rsidRPr="00FE5FC5" w:rsidRDefault="00FE5FC5" w:rsidP="0050494B">
      <w:pPr>
        <w:rPr>
          <w:rFonts w:ascii="Arial" w:hAnsi="Arial" w:cs="Arial"/>
          <w:sz w:val="24"/>
          <w:szCs w:val="24"/>
        </w:rPr>
      </w:pPr>
      <w:r w:rsidRPr="00FE5FC5">
        <w:rPr>
          <w:rFonts w:ascii="Arial" w:hAnsi="Arial" w:cs="Arial"/>
          <w:sz w:val="24"/>
          <w:szCs w:val="24"/>
        </w:rPr>
        <w:t>Ong, A &amp; Weiss, D. (2000) ‘The impact of anonymity on responses to sensitive questions.</w:t>
      </w:r>
      <w:r w:rsidRPr="00FE5FC5">
        <w:rPr>
          <w:rFonts w:ascii="Arial" w:hAnsi="Arial" w:cs="Arial"/>
          <w:i/>
          <w:sz w:val="24"/>
          <w:szCs w:val="24"/>
        </w:rPr>
        <w:t>’ Journal of Applied Social Psychology</w:t>
      </w:r>
      <w:r w:rsidRPr="00FE5FC5">
        <w:rPr>
          <w:rFonts w:ascii="Arial" w:hAnsi="Arial" w:cs="Arial"/>
          <w:sz w:val="24"/>
          <w:szCs w:val="24"/>
        </w:rPr>
        <w:t>. 30 (1)</w:t>
      </w:r>
      <w:r>
        <w:rPr>
          <w:rFonts w:ascii="Arial" w:hAnsi="Arial" w:cs="Arial"/>
          <w:sz w:val="24"/>
          <w:szCs w:val="24"/>
        </w:rPr>
        <w:t>,</w:t>
      </w:r>
      <w:r w:rsidRPr="00FE5FC5">
        <w:rPr>
          <w:rFonts w:ascii="Arial" w:hAnsi="Arial" w:cs="Arial"/>
          <w:sz w:val="24"/>
          <w:szCs w:val="24"/>
        </w:rPr>
        <w:t xml:space="preserve"> </w:t>
      </w:r>
      <w:r>
        <w:rPr>
          <w:rFonts w:ascii="Arial" w:hAnsi="Arial" w:cs="Arial"/>
          <w:sz w:val="24"/>
          <w:szCs w:val="24"/>
        </w:rPr>
        <w:t>pp.</w:t>
      </w:r>
      <w:r w:rsidRPr="00FE5FC5">
        <w:rPr>
          <w:rFonts w:ascii="Arial" w:hAnsi="Arial" w:cs="Arial"/>
          <w:sz w:val="24"/>
          <w:szCs w:val="24"/>
        </w:rPr>
        <w:t>1691-1708.</w:t>
      </w:r>
    </w:p>
    <w:p w14:paraId="31146877" w14:textId="77777777" w:rsidR="00FE5FC5" w:rsidRPr="00FE5FC5" w:rsidRDefault="00FE5FC5" w:rsidP="00C04238">
      <w:pPr>
        <w:spacing w:after="0" w:line="240" w:lineRule="auto"/>
        <w:jc w:val="both"/>
        <w:rPr>
          <w:rFonts w:ascii="Arial" w:eastAsia="Times New Roman" w:hAnsi="Arial" w:cs="Arial"/>
          <w:color w:val="000000"/>
          <w:sz w:val="24"/>
          <w:szCs w:val="24"/>
        </w:rPr>
      </w:pPr>
      <w:r w:rsidRPr="00FE5FC5">
        <w:rPr>
          <w:rFonts w:ascii="Arial" w:eastAsia="Times New Roman" w:hAnsi="Arial" w:cs="Arial"/>
          <w:color w:val="000000"/>
          <w:sz w:val="24"/>
          <w:szCs w:val="24"/>
        </w:rPr>
        <w:t>Urquhart, J. (202</w:t>
      </w:r>
      <w:r w:rsidRPr="00FE5FC5">
        <w:rPr>
          <w:rFonts w:ascii="Arial" w:eastAsia="Times New Roman" w:hAnsi="Arial" w:cs="Arial"/>
          <w:color w:val="000000"/>
          <w:sz w:val="24"/>
          <w:szCs w:val="24"/>
        </w:rPr>
        <w:t>1</w:t>
      </w:r>
      <w:r w:rsidRPr="00FE5FC5">
        <w:rPr>
          <w:rFonts w:ascii="Arial" w:eastAsia="Times New Roman" w:hAnsi="Arial" w:cs="Arial"/>
          <w:color w:val="000000"/>
          <w:sz w:val="24"/>
          <w:szCs w:val="24"/>
        </w:rPr>
        <w:t xml:space="preserve">) </w:t>
      </w:r>
      <w:r w:rsidRPr="00FE5FC5">
        <w:rPr>
          <w:rFonts w:ascii="Arial" w:eastAsia="Times New Roman" w:hAnsi="Arial" w:cs="Arial"/>
          <w:i/>
          <w:color w:val="000000"/>
          <w:sz w:val="24"/>
          <w:szCs w:val="24"/>
        </w:rPr>
        <w:t xml:space="preserve">Employees are three times more engaged when they feel supported. </w:t>
      </w:r>
      <w:r w:rsidRPr="00FE5FC5">
        <w:rPr>
          <w:rFonts w:ascii="Arial" w:eastAsia="Times New Roman" w:hAnsi="Arial" w:cs="Arial"/>
          <w:color w:val="000000"/>
          <w:sz w:val="24"/>
          <w:szCs w:val="24"/>
        </w:rPr>
        <w:t xml:space="preserve">Available at: </w:t>
      </w:r>
    </w:p>
    <w:p w14:paraId="76F87ABD" w14:textId="77777777" w:rsidR="00FE5FC5" w:rsidRPr="008F5A16" w:rsidRDefault="00FE5FC5" w:rsidP="008A70BC">
      <w:pPr>
        <w:rPr>
          <w:rFonts w:ascii="Arial" w:hAnsi="Arial" w:cs="Arial"/>
          <w:color w:val="000000"/>
          <w:sz w:val="24"/>
          <w:szCs w:val="24"/>
        </w:rPr>
      </w:pPr>
      <w:r w:rsidRPr="00FE5FC5">
        <w:rPr>
          <w:rFonts w:ascii="Arial" w:hAnsi="Arial" w:cs="Arial"/>
          <w:color w:val="000000"/>
          <w:sz w:val="24"/>
          <w:szCs w:val="24"/>
        </w:rPr>
        <w:t xml:space="preserve">West, M.  (2022) </w:t>
      </w:r>
      <w:r w:rsidRPr="00FE5FC5">
        <w:rPr>
          <w:rFonts w:ascii="Arial" w:hAnsi="Arial" w:cs="Arial"/>
          <w:i/>
          <w:color w:val="000000"/>
          <w:sz w:val="24"/>
          <w:szCs w:val="24"/>
        </w:rPr>
        <w:t xml:space="preserve">What is compassionate leadership. </w:t>
      </w:r>
      <w:r w:rsidRPr="00FE5FC5">
        <w:rPr>
          <w:rFonts w:ascii="Arial" w:hAnsi="Arial" w:cs="Arial"/>
          <w:color w:val="000000"/>
          <w:sz w:val="24"/>
          <w:szCs w:val="24"/>
        </w:rPr>
        <w:t xml:space="preserve">Available at : </w:t>
      </w:r>
      <w:hyperlink r:id="rId11" w:history="1">
        <w:r w:rsidRPr="00FE5FC5">
          <w:rPr>
            <w:rStyle w:val="Hyperlink"/>
            <w:rFonts w:ascii="Arial" w:hAnsi="Arial" w:cs="Arial"/>
            <w:sz w:val="24"/>
            <w:szCs w:val="24"/>
          </w:rPr>
          <w:t>https://www.kingsfund.org.uk/publications/what-is-compassionate-leadership</w:t>
        </w:r>
      </w:hyperlink>
      <w:r w:rsidRPr="00FE5FC5">
        <w:rPr>
          <w:rFonts w:ascii="Arial" w:hAnsi="Arial" w:cs="Arial"/>
          <w:color w:val="000000"/>
          <w:sz w:val="24"/>
          <w:szCs w:val="24"/>
        </w:rPr>
        <w:t>. (Accessed 26 April 2023</w:t>
      </w:r>
      <w:r w:rsidRPr="00FE5FC5">
        <w:rPr>
          <w:rFonts w:ascii="Arial" w:hAnsi="Arial" w:cs="Arial"/>
          <w:color w:val="000000"/>
          <w:sz w:val="24"/>
          <w:szCs w:val="24"/>
        </w:rPr>
        <w:t>)</w:t>
      </w:r>
    </w:p>
    <w:p w14:paraId="6ACFA37D" w14:textId="77777777" w:rsidR="004D7255" w:rsidRPr="008F5A16" w:rsidRDefault="004D7255" w:rsidP="0050494B">
      <w:pPr>
        <w:rPr>
          <w:rFonts w:ascii="Arial" w:hAnsi="Arial" w:cs="Arial"/>
          <w:sz w:val="24"/>
          <w:szCs w:val="24"/>
        </w:rPr>
      </w:pPr>
    </w:p>
    <w:p w14:paraId="270D9996" w14:textId="77777777" w:rsidR="0050494B" w:rsidRPr="008F5A16" w:rsidRDefault="0050494B" w:rsidP="00683D98">
      <w:pPr>
        <w:rPr>
          <w:rFonts w:ascii="Arial" w:hAnsi="Arial" w:cs="Arial"/>
          <w:sz w:val="24"/>
          <w:szCs w:val="24"/>
        </w:rPr>
      </w:pPr>
    </w:p>
    <w:p w14:paraId="5870F7A8" w14:textId="77777777" w:rsidR="00683D98" w:rsidRPr="008F5A16" w:rsidRDefault="00683D98" w:rsidP="00C04238">
      <w:pPr>
        <w:rPr>
          <w:rFonts w:ascii="Arial" w:hAnsi="Arial" w:cs="Arial"/>
          <w:color w:val="000000" w:themeColor="text1"/>
          <w:sz w:val="24"/>
          <w:szCs w:val="24"/>
        </w:rPr>
      </w:pPr>
    </w:p>
    <w:p w14:paraId="68F90DAC" w14:textId="77777777" w:rsidR="008A70BC" w:rsidRPr="008F5A16" w:rsidRDefault="008A70BC" w:rsidP="00592916">
      <w:pPr>
        <w:pStyle w:val="NormalWeb"/>
        <w:rPr>
          <w:rFonts w:ascii="Arial" w:hAnsi="Arial" w:cs="Arial"/>
        </w:rPr>
      </w:pPr>
    </w:p>
    <w:p w14:paraId="6920FBC0" w14:textId="77777777" w:rsidR="003709AA" w:rsidRPr="008F5A16" w:rsidRDefault="003709AA" w:rsidP="00592916">
      <w:pPr>
        <w:pStyle w:val="NormalWeb"/>
        <w:rPr>
          <w:rFonts w:ascii="Arial" w:hAnsi="Arial" w:cs="Arial"/>
        </w:rPr>
      </w:pPr>
    </w:p>
    <w:p w14:paraId="50C84040" w14:textId="77777777" w:rsidR="003709AA" w:rsidRPr="008F5A16" w:rsidRDefault="003709AA" w:rsidP="00592916">
      <w:pPr>
        <w:pStyle w:val="NormalWeb"/>
        <w:rPr>
          <w:rFonts w:ascii="Arial" w:hAnsi="Arial" w:cs="Arial"/>
        </w:rPr>
      </w:pPr>
    </w:p>
    <w:p w14:paraId="7CA86A9F" w14:textId="25AABC70" w:rsidR="00C50069" w:rsidRPr="008F5A16" w:rsidRDefault="00C50069" w:rsidP="00592916">
      <w:pPr>
        <w:pStyle w:val="NormalWeb"/>
        <w:rPr>
          <w:rFonts w:ascii="Arial" w:hAnsi="Arial" w:cs="Arial"/>
        </w:rPr>
      </w:pPr>
    </w:p>
    <w:p w14:paraId="4A659E67" w14:textId="77777777" w:rsidR="00C50069" w:rsidRPr="008F5A16" w:rsidRDefault="00C50069" w:rsidP="00592916">
      <w:pPr>
        <w:pStyle w:val="NormalWeb"/>
        <w:rPr>
          <w:rFonts w:ascii="Arial" w:hAnsi="Arial" w:cs="Arial"/>
        </w:rPr>
      </w:pPr>
    </w:p>
    <w:p w14:paraId="0E0631FB" w14:textId="77777777" w:rsidR="00592916" w:rsidRPr="008F5A16" w:rsidRDefault="00592916" w:rsidP="00592916">
      <w:pPr>
        <w:pStyle w:val="NormalWeb"/>
        <w:rPr>
          <w:rFonts w:ascii="Arial" w:hAnsi="Arial" w:cs="Arial"/>
        </w:rPr>
      </w:pPr>
    </w:p>
    <w:p w14:paraId="38663624" w14:textId="77777777" w:rsidR="00592916" w:rsidRPr="008F5A16" w:rsidRDefault="00592916" w:rsidP="00592916">
      <w:pPr>
        <w:pStyle w:val="NormalWeb"/>
        <w:rPr>
          <w:rFonts w:ascii="Arial" w:hAnsi="Arial" w:cs="Arial"/>
        </w:rPr>
      </w:pPr>
    </w:p>
    <w:p w14:paraId="2DF2E0C6" w14:textId="77777777" w:rsidR="00592916" w:rsidRPr="008F5A16" w:rsidRDefault="00592916" w:rsidP="00592916">
      <w:pPr>
        <w:pStyle w:val="NormalWeb"/>
        <w:rPr>
          <w:rFonts w:ascii="Arial" w:hAnsi="Arial" w:cs="Arial"/>
        </w:rPr>
      </w:pPr>
    </w:p>
    <w:p w14:paraId="3198086B" w14:textId="77777777" w:rsidR="00592916" w:rsidRPr="008F5A16" w:rsidRDefault="00592916" w:rsidP="00592916">
      <w:pPr>
        <w:pStyle w:val="NormalWeb"/>
        <w:rPr>
          <w:rFonts w:ascii="Arial" w:hAnsi="Arial" w:cs="Arial"/>
        </w:rPr>
      </w:pPr>
    </w:p>
    <w:p w14:paraId="1696166B" w14:textId="77777777" w:rsidR="00592916" w:rsidRDefault="00592916" w:rsidP="00592916">
      <w:pPr>
        <w:pStyle w:val="NormalWeb"/>
      </w:pPr>
    </w:p>
    <w:p w14:paraId="63E53F45" w14:textId="77777777" w:rsidR="00592916" w:rsidRDefault="00592916" w:rsidP="00592916">
      <w:pPr>
        <w:pStyle w:val="NormalWeb"/>
      </w:pPr>
    </w:p>
    <w:p w14:paraId="109C9EFA" w14:textId="77777777" w:rsidR="00592916" w:rsidRDefault="00592916" w:rsidP="00592916">
      <w:pPr>
        <w:pStyle w:val="NormalWeb"/>
      </w:pPr>
    </w:p>
    <w:p w14:paraId="1DB95E6B" w14:textId="77777777" w:rsidR="00592916" w:rsidRDefault="00592916" w:rsidP="00592916">
      <w:pPr>
        <w:pStyle w:val="NormalWeb"/>
      </w:pPr>
    </w:p>
    <w:p w14:paraId="609F92BE" w14:textId="77777777" w:rsidR="00592916" w:rsidRDefault="00592916" w:rsidP="00592916">
      <w:pPr>
        <w:pStyle w:val="NormalWeb"/>
      </w:pPr>
    </w:p>
    <w:p w14:paraId="0C473F4F" w14:textId="77777777" w:rsidR="00592916" w:rsidRDefault="00592916" w:rsidP="00592916">
      <w:pPr>
        <w:pStyle w:val="NormalWeb"/>
      </w:pPr>
    </w:p>
    <w:p w14:paraId="175DC840" w14:textId="77777777" w:rsidR="00592916" w:rsidRDefault="00592916" w:rsidP="00592916">
      <w:pPr>
        <w:pStyle w:val="NormalWeb"/>
      </w:pPr>
    </w:p>
    <w:p w14:paraId="2DDFCA18" w14:textId="77777777" w:rsidR="00592916" w:rsidRDefault="00592916"/>
    <w:sectPr w:rsidR="005929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2916"/>
    <w:rsid w:val="00022026"/>
    <w:rsid w:val="000C2ABC"/>
    <w:rsid w:val="00107099"/>
    <w:rsid w:val="00117750"/>
    <w:rsid w:val="001201BF"/>
    <w:rsid w:val="00120342"/>
    <w:rsid w:val="001335EC"/>
    <w:rsid w:val="00156575"/>
    <w:rsid w:val="0016173F"/>
    <w:rsid w:val="001B192A"/>
    <w:rsid w:val="001D49D6"/>
    <w:rsid w:val="001D7365"/>
    <w:rsid w:val="001E2A35"/>
    <w:rsid w:val="0024224A"/>
    <w:rsid w:val="00283494"/>
    <w:rsid w:val="002A0D3E"/>
    <w:rsid w:val="002F61DE"/>
    <w:rsid w:val="003013F7"/>
    <w:rsid w:val="003211A6"/>
    <w:rsid w:val="00362784"/>
    <w:rsid w:val="003709AA"/>
    <w:rsid w:val="003739D4"/>
    <w:rsid w:val="003C3F11"/>
    <w:rsid w:val="003D1549"/>
    <w:rsid w:val="004A7E13"/>
    <w:rsid w:val="004D2965"/>
    <w:rsid w:val="004D7255"/>
    <w:rsid w:val="0050494B"/>
    <w:rsid w:val="0052671C"/>
    <w:rsid w:val="005566D0"/>
    <w:rsid w:val="00592916"/>
    <w:rsid w:val="005A70EB"/>
    <w:rsid w:val="005C3240"/>
    <w:rsid w:val="005C59BA"/>
    <w:rsid w:val="005D7A46"/>
    <w:rsid w:val="005F64EE"/>
    <w:rsid w:val="00633F39"/>
    <w:rsid w:val="00682984"/>
    <w:rsid w:val="00683D98"/>
    <w:rsid w:val="006905C9"/>
    <w:rsid w:val="00710C2A"/>
    <w:rsid w:val="00783E62"/>
    <w:rsid w:val="007C3A06"/>
    <w:rsid w:val="007C612A"/>
    <w:rsid w:val="007F24D7"/>
    <w:rsid w:val="00816107"/>
    <w:rsid w:val="00845F76"/>
    <w:rsid w:val="00847E92"/>
    <w:rsid w:val="0086136D"/>
    <w:rsid w:val="008A70BC"/>
    <w:rsid w:val="008B4497"/>
    <w:rsid w:val="008E225E"/>
    <w:rsid w:val="008F5A16"/>
    <w:rsid w:val="009D399E"/>
    <w:rsid w:val="009D67D1"/>
    <w:rsid w:val="009E15A5"/>
    <w:rsid w:val="00A34303"/>
    <w:rsid w:val="00A3633F"/>
    <w:rsid w:val="00A615CE"/>
    <w:rsid w:val="00A61E2A"/>
    <w:rsid w:val="00AD6462"/>
    <w:rsid w:val="00AE187D"/>
    <w:rsid w:val="00B00E68"/>
    <w:rsid w:val="00B267A2"/>
    <w:rsid w:val="00BA1B10"/>
    <w:rsid w:val="00BA4C91"/>
    <w:rsid w:val="00C04238"/>
    <w:rsid w:val="00C33248"/>
    <w:rsid w:val="00C50069"/>
    <w:rsid w:val="00C55070"/>
    <w:rsid w:val="00C87033"/>
    <w:rsid w:val="00D06E2D"/>
    <w:rsid w:val="00D803C0"/>
    <w:rsid w:val="00D8160B"/>
    <w:rsid w:val="00DA2504"/>
    <w:rsid w:val="00DB6C1C"/>
    <w:rsid w:val="00E00254"/>
    <w:rsid w:val="00E10E65"/>
    <w:rsid w:val="00E313C7"/>
    <w:rsid w:val="00E474AD"/>
    <w:rsid w:val="00E65078"/>
    <w:rsid w:val="00EC53AF"/>
    <w:rsid w:val="00ED4D02"/>
    <w:rsid w:val="00F81AE4"/>
    <w:rsid w:val="00F81C91"/>
    <w:rsid w:val="00FA4CBE"/>
    <w:rsid w:val="00FD7468"/>
    <w:rsid w:val="00FE0097"/>
    <w:rsid w:val="00FE5F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1DFC45"/>
  <w15:chartTrackingRefBased/>
  <w15:docId w15:val="{0BBE5051-9035-42C1-9302-7F701D051E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9291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uiPriority w:val="99"/>
    <w:rsid w:val="008A70BC"/>
    <w:rPr>
      <w:color w:val="0000FF"/>
      <w:u w:val="single"/>
    </w:rPr>
  </w:style>
  <w:style w:type="character" w:styleId="UnresolvedMention">
    <w:name w:val="Unresolved Mention"/>
    <w:basedOn w:val="DefaultParagraphFont"/>
    <w:uiPriority w:val="99"/>
    <w:semiHidden/>
    <w:unhideWhenUsed/>
    <w:rsid w:val="001D7365"/>
    <w:rPr>
      <w:color w:val="605E5C"/>
      <w:shd w:val="clear" w:color="auto" w:fill="E1DFDD"/>
    </w:rPr>
  </w:style>
  <w:style w:type="character" w:styleId="FollowedHyperlink">
    <w:name w:val="FollowedHyperlink"/>
    <w:basedOn w:val="DefaultParagraphFont"/>
    <w:uiPriority w:val="99"/>
    <w:semiHidden/>
    <w:unhideWhenUsed/>
    <w:rsid w:val="00633F3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963619">
      <w:bodyDiv w:val="1"/>
      <w:marLeft w:val="0"/>
      <w:marRight w:val="0"/>
      <w:marTop w:val="0"/>
      <w:marBottom w:val="0"/>
      <w:divBdr>
        <w:top w:val="none" w:sz="0" w:space="0" w:color="auto"/>
        <w:left w:val="none" w:sz="0" w:space="0" w:color="auto"/>
        <w:bottom w:val="none" w:sz="0" w:space="0" w:color="auto"/>
        <w:right w:val="none" w:sz="0" w:space="0" w:color="auto"/>
      </w:divBdr>
      <w:divsChild>
        <w:div w:id="1550416027">
          <w:marLeft w:val="0"/>
          <w:marRight w:val="0"/>
          <w:marTop w:val="0"/>
          <w:marBottom w:val="0"/>
          <w:divBdr>
            <w:top w:val="none" w:sz="0" w:space="0" w:color="auto"/>
            <w:left w:val="none" w:sz="0" w:space="0" w:color="auto"/>
            <w:bottom w:val="none" w:sz="0" w:space="0" w:color="auto"/>
            <w:right w:val="none" w:sz="0" w:space="0" w:color="auto"/>
          </w:divBdr>
        </w:div>
      </w:divsChild>
    </w:div>
    <w:div w:id="223881858">
      <w:bodyDiv w:val="1"/>
      <w:marLeft w:val="0"/>
      <w:marRight w:val="0"/>
      <w:marTop w:val="0"/>
      <w:marBottom w:val="0"/>
      <w:divBdr>
        <w:top w:val="none" w:sz="0" w:space="0" w:color="auto"/>
        <w:left w:val="none" w:sz="0" w:space="0" w:color="auto"/>
        <w:bottom w:val="none" w:sz="0" w:space="0" w:color="auto"/>
        <w:right w:val="none" w:sz="0" w:space="0" w:color="auto"/>
      </w:divBdr>
      <w:divsChild>
        <w:div w:id="1801610781">
          <w:marLeft w:val="0"/>
          <w:marRight w:val="0"/>
          <w:marTop w:val="0"/>
          <w:marBottom w:val="0"/>
          <w:divBdr>
            <w:top w:val="none" w:sz="0" w:space="0" w:color="auto"/>
            <w:left w:val="none" w:sz="0" w:space="0" w:color="auto"/>
            <w:bottom w:val="none" w:sz="0" w:space="0" w:color="auto"/>
            <w:right w:val="none" w:sz="0" w:space="0" w:color="auto"/>
          </w:divBdr>
        </w:div>
      </w:divsChild>
    </w:div>
    <w:div w:id="246041238">
      <w:bodyDiv w:val="1"/>
      <w:marLeft w:val="0"/>
      <w:marRight w:val="0"/>
      <w:marTop w:val="0"/>
      <w:marBottom w:val="0"/>
      <w:divBdr>
        <w:top w:val="none" w:sz="0" w:space="0" w:color="auto"/>
        <w:left w:val="none" w:sz="0" w:space="0" w:color="auto"/>
        <w:bottom w:val="none" w:sz="0" w:space="0" w:color="auto"/>
        <w:right w:val="none" w:sz="0" w:space="0" w:color="auto"/>
      </w:divBdr>
      <w:divsChild>
        <w:div w:id="401684658">
          <w:marLeft w:val="0"/>
          <w:marRight w:val="0"/>
          <w:marTop w:val="0"/>
          <w:marBottom w:val="0"/>
          <w:divBdr>
            <w:top w:val="none" w:sz="0" w:space="0" w:color="auto"/>
            <w:left w:val="none" w:sz="0" w:space="0" w:color="auto"/>
            <w:bottom w:val="none" w:sz="0" w:space="0" w:color="auto"/>
            <w:right w:val="none" w:sz="0" w:space="0" w:color="auto"/>
          </w:divBdr>
        </w:div>
      </w:divsChild>
    </w:div>
    <w:div w:id="473110978">
      <w:bodyDiv w:val="1"/>
      <w:marLeft w:val="0"/>
      <w:marRight w:val="0"/>
      <w:marTop w:val="0"/>
      <w:marBottom w:val="0"/>
      <w:divBdr>
        <w:top w:val="none" w:sz="0" w:space="0" w:color="auto"/>
        <w:left w:val="none" w:sz="0" w:space="0" w:color="auto"/>
        <w:bottom w:val="none" w:sz="0" w:space="0" w:color="auto"/>
        <w:right w:val="none" w:sz="0" w:space="0" w:color="auto"/>
      </w:divBdr>
      <w:divsChild>
        <w:div w:id="384375597">
          <w:marLeft w:val="0"/>
          <w:marRight w:val="0"/>
          <w:marTop w:val="0"/>
          <w:marBottom w:val="0"/>
          <w:divBdr>
            <w:top w:val="none" w:sz="0" w:space="0" w:color="auto"/>
            <w:left w:val="none" w:sz="0" w:space="0" w:color="auto"/>
            <w:bottom w:val="none" w:sz="0" w:space="0" w:color="auto"/>
            <w:right w:val="none" w:sz="0" w:space="0" w:color="auto"/>
          </w:divBdr>
        </w:div>
      </w:divsChild>
    </w:div>
    <w:div w:id="486677739">
      <w:bodyDiv w:val="1"/>
      <w:marLeft w:val="0"/>
      <w:marRight w:val="0"/>
      <w:marTop w:val="0"/>
      <w:marBottom w:val="0"/>
      <w:divBdr>
        <w:top w:val="none" w:sz="0" w:space="0" w:color="auto"/>
        <w:left w:val="none" w:sz="0" w:space="0" w:color="auto"/>
        <w:bottom w:val="none" w:sz="0" w:space="0" w:color="auto"/>
        <w:right w:val="none" w:sz="0" w:space="0" w:color="auto"/>
      </w:divBdr>
      <w:divsChild>
        <w:div w:id="1835143213">
          <w:marLeft w:val="0"/>
          <w:marRight w:val="0"/>
          <w:marTop w:val="0"/>
          <w:marBottom w:val="0"/>
          <w:divBdr>
            <w:top w:val="none" w:sz="0" w:space="0" w:color="auto"/>
            <w:left w:val="none" w:sz="0" w:space="0" w:color="auto"/>
            <w:bottom w:val="none" w:sz="0" w:space="0" w:color="auto"/>
            <w:right w:val="none" w:sz="0" w:space="0" w:color="auto"/>
          </w:divBdr>
        </w:div>
      </w:divsChild>
    </w:div>
    <w:div w:id="666984066">
      <w:bodyDiv w:val="1"/>
      <w:marLeft w:val="0"/>
      <w:marRight w:val="0"/>
      <w:marTop w:val="0"/>
      <w:marBottom w:val="0"/>
      <w:divBdr>
        <w:top w:val="none" w:sz="0" w:space="0" w:color="auto"/>
        <w:left w:val="none" w:sz="0" w:space="0" w:color="auto"/>
        <w:bottom w:val="none" w:sz="0" w:space="0" w:color="auto"/>
        <w:right w:val="none" w:sz="0" w:space="0" w:color="auto"/>
      </w:divBdr>
      <w:divsChild>
        <w:div w:id="1118447116">
          <w:marLeft w:val="0"/>
          <w:marRight w:val="0"/>
          <w:marTop w:val="0"/>
          <w:marBottom w:val="0"/>
          <w:divBdr>
            <w:top w:val="none" w:sz="0" w:space="0" w:color="auto"/>
            <w:left w:val="none" w:sz="0" w:space="0" w:color="auto"/>
            <w:bottom w:val="none" w:sz="0" w:space="0" w:color="auto"/>
            <w:right w:val="none" w:sz="0" w:space="0" w:color="auto"/>
          </w:divBdr>
        </w:div>
      </w:divsChild>
    </w:div>
    <w:div w:id="752123547">
      <w:bodyDiv w:val="1"/>
      <w:marLeft w:val="0"/>
      <w:marRight w:val="0"/>
      <w:marTop w:val="0"/>
      <w:marBottom w:val="0"/>
      <w:divBdr>
        <w:top w:val="none" w:sz="0" w:space="0" w:color="auto"/>
        <w:left w:val="none" w:sz="0" w:space="0" w:color="auto"/>
        <w:bottom w:val="none" w:sz="0" w:space="0" w:color="auto"/>
        <w:right w:val="none" w:sz="0" w:space="0" w:color="auto"/>
      </w:divBdr>
      <w:divsChild>
        <w:div w:id="49118868">
          <w:marLeft w:val="0"/>
          <w:marRight w:val="0"/>
          <w:marTop w:val="0"/>
          <w:marBottom w:val="0"/>
          <w:divBdr>
            <w:top w:val="none" w:sz="0" w:space="0" w:color="auto"/>
            <w:left w:val="none" w:sz="0" w:space="0" w:color="auto"/>
            <w:bottom w:val="none" w:sz="0" w:space="0" w:color="auto"/>
            <w:right w:val="none" w:sz="0" w:space="0" w:color="auto"/>
          </w:divBdr>
        </w:div>
      </w:divsChild>
    </w:div>
    <w:div w:id="871767211">
      <w:bodyDiv w:val="1"/>
      <w:marLeft w:val="0"/>
      <w:marRight w:val="0"/>
      <w:marTop w:val="0"/>
      <w:marBottom w:val="0"/>
      <w:divBdr>
        <w:top w:val="none" w:sz="0" w:space="0" w:color="auto"/>
        <w:left w:val="none" w:sz="0" w:space="0" w:color="auto"/>
        <w:bottom w:val="none" w:sz="0" w:space="0" w:color="auto"/>
        <w:right w:val="none" w:sz="0" w:space="0" w:color="auto"/>
      </w:divBdr>
      <w:divsChild>
        <w:div w:id="2006349126">
          <w:marLeft w:val="0"/>
          <w:marRight w:val="0"/>
          <w:marTop w:val="0"/>
          <w:marBottom w:val="0"/>
          <w:divBdr>
            <w:top w:val="none" w:sz="0" w:space="0" w:color="auto"/>
            <w:left w:val="none" w:sz="0" w:space="0" w:color="auto"/>
            <w:bottom w:val="none" w:sz="0" w:space="0" w:color="auto"/>
            <w:right w:val="none" w:sz="0" w:space="0" w:color="auto"/>
          </w:divBdr>
          <w:divsChild>
            <w:div w:id="1426733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3681421">
      <w:bodyDiv w:val="1"/>
      <w:marLeft w:val="0"/>
      <w:marRight w:val="0"/>
      <w:marTop w:val="0"/>
      <w:marBottom w:val="0"/>
      <w:divBdr>
        <w:top w:val="none" w:sz="0" w:space="0" w:color="auto"/>
        <w:left w:val="none" w:sz="0" w:space="0" w:color="auto"/>
        <w:bottom w:val="none" w:sz="0" w:space="0" w:color="auto"/>
        <w:right w:val="none" w:sz="0" w:space="0" w:color="auto"/>
      </w:divBdr>
      <w:divsChild>
        <w:div w:id="577785289">
          <w:marLeft w:val="0"/>
          <w:marRight w:val="0"/>
          <w:marTop w:val="0"/>
          <w:marBottom w:val="0"/>
          <w:divBdr>
            <w:top w:val="none" w:sz="0" w:space="0" w:color="auto"/>
            <w:left w:val="none" w:sz="0" w:space="0" w:color="auto"/>
            <w:bottom w:val="none" w:sz="0" w:space="0" w:color="auto"/>
            <w:right w:val="none" w:sz="0" w:space="0" w:color="auto"/>
          </w:divBdr>
        </w:div>
      </w:divsChild>
    </w:div>
    <w:div w:id="1100954346">
      <w:bodyDiv w:val="1"/>
      <w:marLeft w:val="0"/>
      <w:marRight w:val="0"/>
      <w:marTop w:val="0"/>
      <w:marBottom w:val="0"/>
      <w:divBdr>
        <w:top w:val="none" w:sz="0" w:space="0" w:color="auto"/>
        <w:left w:val="none" w:sz="0" w:space="0" w:color="auto"/>
        <w:bottom w:val="none" w:sz="0" w:space="0" w:color="auto"/>
        <w:right w:val="none" w:sz="0" w:space="0" w:color="auto"/>
      </w:divBdr>
      <w:divsChild>
        <w:div w:id="2112584434">
          <w:marLeft w:val="0"/>
          <w:marRight w:val="0"/>
          <w:marTop w:val="0"/>
          <w:marBottom w:val="0"/>
          <w:divBdr>
            <w:top w:val="none" w:sz="0" w:space="0" w:color="auto"/>
            <w:left w:val="none" w:sz="0" w:space="0" w:color="auto"/>
            <w:bottom w:val="none" w:sz="0" w:space="0" w:color="auto"/>
            <w:right w:val="none" w:sz="0" w:space="0" w:color="auto"/>
          </w:divBdr>
        </w:div>
      </w:divsChild>
    </w:div>
    <w:div w:id="1226450953">
      <w:bodyDiv w:val="1"/>
      <w:marLeft w:val="0"/>
      <w:marRight w:val="0"/>
      <w:marTop w:val="0"/>
      <w:marBottom w:val="0"/>
      <w:divBdr>
        <w:top w:val="none" w:sz="0" w:space="0" w:color="auto"/>
        <w:left w:val="none" w:sz="0" w:space="0" w:color="auto"/>
        <w:bottom w:val="none" w:sz="0" w:space="0" w:color="auto"/>
        <w:right w:val="none" w:sz="0" w:space="0" w:color="auto"/>
      </w:divBdr>
      <w:divsChild>
        <w:div w:id="1671760468">
          <w:marLeft w:val="0"/>
          <w:marRight w:val="0"/>
          <w:marTop w:val="0"/>
          <w:marBottom w:val="0"/>
          <w:divBdr>
            <w:top w:val="none" w:sz="0" w:space="0" w:color="auto"/>
            <w:left w:val="none" w:sz="0" w:space="0" w:color="auto"/>
            <w:bottom w:val="none" w:sz="0" w:space="0" w:color="auto"/>
            <w:right w:val="none" w:sz="0" w:space="0" w:color="auto"/>
          </w:divBdr>
          <w:divsChild>
            <w:div w:id="1256861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1838653">
      <w:bodyDiv w:val="1"/>
      <w:marLeft w:val="0"/>
      <w:marRight w:val="0"/>
      <w:marTop w:val="0"/>
      <w:marBottom w:val="0"/>
      <w:divBdr>
        <w:top w:val="none" w:sz="0" w:space="0" w:color="auto"/>
        <w:left w:val="none" w:sz="0" w:space="0" w:color="auto"/>
        <w:bottom w:val="none" w:sz="0" w:space="0" w:color="auto"/>
        <w:right w:val="none" w:sz="0" w:space="0" w:color="auto"/>
      </w:divBdr>
      <w:divsChild>
        <w:div w:id="1748841591">
          <w:marLeft w:val="0"/>
          <w:marRight w:val="0"/>
          <w:marTop w:val="0"/>
          <w:marBottom w:val="0"/>
          <w:divBdr>
            <w:top w:val="none" w:sz="0" w:space="0" w:color="auto"/>
            <w:left w:val="none" w:sz="0" w:space="0" w:color="auto"/>
            <w:bottom w:val="none" w:sz="0" w:space="0" w:color="auto"/>
            <w:right w:val="none" w:sz="0" w:space="0" w:color="auto"/>
          </w:divBdr>
        </w:div>
      </w:divsChild>
    </w:div>
    <w:div w:id="1296787664">
      <w:bodyDiv w:val="1"/>
      <w:marLeft w:val="0"/>
      <w:marRight w:val="0"/>
      <w:marTop w:val="0"/>
      <w:marBottom w:val="0"/>
      <w:divBdr>
        <w:top w:val="none" w:sz="0" w:space="0" w:color="auto"/>
        <w:left w:val="none" w:sz="0" w:space="0" w:color="auto"/>
        <w:bottom w:val="none" w:sz="0" w:space="0" w:color="auto"/>
        <w:right w:val="none" w:sz="0" w:space="0" w:color="auto"/>
      </w:divBdr>
      <w:divsChild>
        <w:div w:id="1504010786">
          <w:marLeft w:val="0"/>
          <w:marRight w:val="0"/>
          <w:marTop w:val="0"/>
          <w:marBottom w:val="0"/>
          <w:divBdr>
            <w:top w:val="none" w:sz="0" w:space="0" w:color="auto"/>
            <w:left w:val="none" w:sz="0" w:space="0" w:color="auto"/>
            <w:bottom w:val="none" w:sz="0" w:space="0" w:color="auto"/>
            <w:right w:val="none" w:sz="0" w:space="0" w:color="auto"/>
          </w:divBdr>
        </w:div>
      </w:divsChild>
    </w:div>
    <w:div w:id="1398824504">
      <w:bodyDiv w:val="1"/>
      <w:marLeft w:val="0"/>
      <w:marRight w:val="0"/>
      <w:marTop w:val="0"/>
      <w:marBottom w:val="0"/>
      <w:divBdr>
        <w:top w:val="none" w:sz="0" w:space="0" w:color="auto"/>
        <w:left w:val="none" w:sz="0" w:space="0" w:color="auto"/>
        <w:bottom w:val="none" w:sz="0" w:space="0" w:color="auto"/>
        <w:right w:val="none" w:sz="0" w:space="0" w:color="auto"/>
      </w:divBdr>
      <w:divsChild>
        <w:div w:id="736322876">
          <w:marLeft w:val="0"/>
          <w:marRight w:val="0"/>
          <w:marTop w:val="0"/>
          <w:marBottom w:val="0"/>
          <w:divBdr>
            <w:top w:val="none" w:sz="0" w:space="0" w:color="auto"/>
            <w:left w:val="none" w:sz="0" w:space="0" w:color="auto"/>
            <w:bottom w:val="none" w:sz="0" w:space="0" w:color="auto"/>
            <w:right w:val="none" w:sz="0" w:space="0" w:color="auto"/>
          </w:divBdr>
          <w:divsChild>
            <w:div w:id="1397163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5513722">
      <w:bodyDiv w:val="1"/>
      <w:marLeft w:val="0"/>
      <w:marRight w:val="0"/>
      <w:marTop w:val="0"/>
      <w:marBottom w:val="0"/>
      <w:divBdr>
        <w:top w:val="none" w:sz="0" w:space="0" w:color="auto"/>
        <w:left w:val="none" w:sz="0" w:space="0" w:color="auto"/>
        <w:bottom w:val="none" w:sz="0" w:space="0" w:color="auto"/>
        <w:right w:val="none" w:sz="0" w:space="0" w:color="auto"/>
      </w:divBdr>
      <w:divsChild>
        <w:div w:id="310912802">
          <w:marLeft w:val="0"/>
          <w:marRight w:val="0"/>
          <w:marTop w:val="0"/>
          <w:marBottom w:val="0"/>
          <w:divBdr>
            <w:top w:val="none" w:sz="0" w:space="0" w:color="auto"/>
            <w:left w:val="none" w:sz="0" w:space="0" w:color="auto"/>
            <w:bottom w:val="none" w:sz="0" w:space="0" w:color="auto"/>
            <w:right w:val="none" w:sz="0" w:space="0" w:color="auto"/>
          </w:divBdr>
        </w:div>
      </w:divsChild>
    </w:div>
    <w:div w:id="1935939082">
      <w:bodyDiv w:val="1"/>
      <w:marLeft w:val="0"/>
      <w:marRight w:val="0"/>
      <w:marTop w:val="0"/>
      <w:marBottom w:val="0"/>
      <w:divBdr>
        <w:top w:val="none" w:sz="0" w:space="0" w:color="auto"/>
        <w:left w:val="none" w:sz="0" w:space="0" w:color="auto"/>
        <w:bottom w:val="none" w:sz="0" w:space="0" w:color="auto"/>
        <w:right w:val="none" w:sz="0" w:space="0" w:color="auto"/>
      </w:divBdr>
      <w:divsChild>
        <w:div w:id="487595150">
          <w:marLeft w:val="0"/>
          <w:marRight w:val="0"/>
          <w:marTop w:val="0"/>
          <w:marBottom w:val="0"/>
          <w:divBdr>
            <w:top w:val="none" w:sz="0" w:space="0" w:color="auto"/>
            <w:left w:val="none" w:sz="0" w:space="0" w:color="auto"/>
            <w:bottom w:val="none" w:sz="0" w:space="0" w:color="auto"/>
            <w:right w:val="none" w:sz="0" w:space="0" w:color="auto"/>
          </w:divBdr>
        </w:div>
      </w:divsChild>
    </w:div>
    <w:div w:id="1942376791">
      <w:bodyDiv w:val="1"/>
      <w:marLeft w:val="0"/>
      <w:marRight w:val="0"/>
      <w:marTop w:val="0"/>
      <w:marBottom w:val="0"/>
      <w:divBdr>
        <w:top w:val="none" w:sz="0" w:space="0" w:color="auto"/>
        <w:left w:val="none" w:sz="0" w:space="0" w:color="auto"/>
        <w:bottom w:val="none" w:sz="0" w:space="0" w:color="auto"/>
        <w:right w:val="none" w:sz="0" w:space="0" w:color="auto"/>
      </w:divBdr>
      <w:divsChild>
        <w:div w:id="857308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hrm.21822"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doi.org/10.4103/2249-4863.161306"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eoplemanagement.co.uk/article/1806097/employees-three-times-engaged-when-feel-supported-managers-study-shows" TargetMode="External"/><Relationship Id="rId11" Type="http://schemas.openxmlformats.org/officeDocument/2006/relationships/hyperlink" Target="https://www.kingsfund.org.uk/publications/what-is-compassionate-leadership" TargetMode="External"/><Relationship Id="rId5" Type="http://schemas.openxmlformats.org/officeDocument/2006/relationships/hyperlink" Target="https://www.england.nhs.uk/publication/employee-engagement-sickness-absence-and-agency-spend-in-nhs-trusts/" TargetMode="External"/><Relationship Id="rId10" Type="http://schemas.openxmlformats.org/officeDocument/2006/relationships/hyperlink" Target="http://www.health.org/news-and-comment/newsletter-features/improving-the-health-and-wellbeing-of-1.5m-nhs-employees(archieved)" TargetMode="External"/><Relationship Id="rId4" Type="http://schemas.openxmlformats.org/officeDocument/2006/relationships/hyperlink" Target="https://www.smartsurvey.co.uk/blog/advantages-of-questionnaires-in-online-research" TargetMode="External"/><Relationship Id="rId9" Type="http://schemas.openxmlformats.org/officeDocument/2006/relationships/hyperlink" Target="https://hbr.org/2022/02/leaders-dont-have-to-choose-between-compassion-and-perform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1168</Words>
  <Characters>6661</Characters>
  <Application>Microsoft Office Word</Application>
  <DocSecurity>0</DocSecurity>
  <Lines>55</Lines>
  <Paragraphs>15</Paragraphs>
  <ScaleCrop>false</ScaleCrop>
  <Company>Hywel Dda University Health Board</Company>
  <LinksUpToDate>false</LinksUpToDate>
  <CharactersWithSpaces>7814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Palmer (Hywel Dda UHB - Workforce Manager)</dc:creator>
  <cp:keywords/>
  <dc:description/>
  <cp:lastModifiedBy>Laura Palmer (Hywel Dda UHB - Workforce Manager)</cp:lastModifiedBy>
  <cp:revision>2</cp:revision>
  <dcterms:created xsi:type="dcterms:W3CDTF">2023-10-02T21:34:00Z</dcterms:created>
  <dcterms:modified xsi:type="dcterms:W3CDTF">2023-10-02T21:34:00Z</dcterms:modified>
</cp:coreProperties>
</file>