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AD0C0B" w14:textId="306FDD8D" w:rsidR="00157E77" w:rsidRPr="00BE4EC9" w:rsidRDefault="00A41FC0" w:rsidP="00985FE8">
      <w:pPr>
        <w:pStyle w:val="q"/>
        <w:spacing w:line="240" w:lineRule="auto"/>
        <w:ind w:left="0" w:firstLine="0"/>
        <w:rPr>
          <w:rFonts w:ascii="Calibri" w:hAnsi="Calibri"/>
          <w:b w:val="0"/>
          <w:szCs w:val="24"/>
        </w:rPr>
      </w:pPr>
      <w:r>
        <w:rPr>
          <w:rFonts w:ascii="Calibri" w:hAnsi="Calibri"/>
          <w:b w:val="0"/>
          <w:bCs/>
          <w:szCs w:val="24"/>
        </w:rPr>
        <w:t>How useful is the Bayeux Tapestry as a source for the events surrounding the Norman invasion of England?</w:t>
      </w:r>
    </w:p>
    <w:p w14:paraId="48099C84" w14:textId="2F47AB9E" w:rsidR="00157E77" w:rsidRDefault="00F02388" w:rsidP="00985FE8">
      <w:pPr>
        <w:spacing w:line="240" w:lineRule="auto"/>
        <w:ind w:firstLine="360"/>
      </w:pPr>
      <w:r>
        <w:t xml:space="preserve">The </w:t>
      </w:r>
      <w:r w:rsidR="001B0032">
        <w:t>Norman conquest of England</w:t>
      </w:r>
      <w:r w:rsidR="00583BE9">
        <w:t xml:space="preserve"> in 1066 AD</w:t>
      </w:r>
      <w:r w:rsidR="00DD6432">
        <w:t xml:space="preserve"> was one of the single </w:t>
      </w:r>
      <w:r w:rsidR="00583BE9">
        <w:t xml:space="preserve">most important events </w:t>
      </w:r>
      <w:r w:rsidR="00A92A2C">
        <w:t>in</w:t>
      </w:r>
      <w:r w:rsidR="00157E77">
        <w:t xml:space="preserve"> </w:t>
      </w:r>
      <w:r w:rsidR="00A92A2C">
        <w:t>English history</w:t>
      </w:r>
      <w:r w:rsidR="003A6337">
        <w:t>.</w:t>
      </w:r>
      <w:r w:rsidR="00B23F6E">
        <w:t xml:space="preserve"> </w:t>
      </w:r>
      <w:r w:rsidR="003A6337">
        <w:t>I</w:t>
      </w:r>
      <w:r w:rsidR="00B23F6E">
        <w:t xml:space="preserve">t was truly a watershed moment that </w:t>
      </w:r>
      <w:r w:rsidR="007660F6">
        <w:t>acted as a turning point</w:t>
      </w:r>
      <w:r w:rsidR="00EC60DA">
        <w:t xml:space="preserve"> in the </w:t>
      </w:r>
      <w:r w:rsidR="00E11E0C">
        <w:t xml:space="preserve">story of </w:t>
      </w:r>
      <w:r w:rsidR="001838ED">
        <w:t xml:space="preserve">the </w:t>
      </w:r>
      <w:r w:rsidR="00E11E0C">
        <w:t xml:space="preserve">British </w:t>
      </w:r>
      <w:r w:rsidR="00900D38">
        <w:t>Isles.</w:t>
      </w:r>
      <w:r w:rsidR="00E11E0C">
        <w:t xml:space="preserve"> One of the key historical documents t</w:t>
      </w:r>
      <w:r w:rsidR="00303A4E">
        <w:t>hat records this monumental event</w:t>
      </w:r>
      <w:r w:rsidR="001B0032">
        <w:t xml:space="preserve"> is</w:t>
      </w:r>
      <w:r w:rsidR="00E77D38">
        <w:t xml:space="preserve"> the</w:t>
      </w:r>
      <w:r w:rsidR="001B0032">
        <w:t xml:space="preserve"> </w:t>
      </w:r>
      <w:r>
        <w:t>Bayeux tapestry</w:t>
      </w:r>
      <w:r w:rsidR="00E77D38">
        <w:t xml:space="preserve">. </w:t>
      </w:r>
      <w:r w:rsidR="00CB2125">
        <w:t xml:space="preserve">This </w:t>
      </w:r>
      <w:r w:rsidR="003A6337">
        <w:t>principal</w:t>
      </w:r>
      <w:r w:rsidR="00CB2125">
        <w:t xml:space="preserve"> document was commissioned in the </w:t>
      </w:r>
      <w:r w:rsidR="000722B9">
        <w:t xml:space="preserve">later portion of the </w:t>
      </w:r>
      <w:r w:rsidR="00581010">
        <w:t>11</w:t>
      </w:r>
      <w:r w:rsidR="00581010" w:rsidRPr="00581010">
        <w:rPr>
          <w:vertAlign w:val="superscript"/>
        </w:rPr>
        <w:t>th</w:t>
      </w:r>
      <w:r w:rsidR="00581010">
        <w:t xml:space="preserve"> century</w:t>
      </w:r>
      <w:r w:rsidR="00C609A8">
        <w:t xml:space="preserve"> AD</w:t>
      </w:r>
      <w:r w:rsidR="00291A8E">
        <w:t xml:space="preserve"> by Odo </w:t>
      </w:r>
      <w:r w:rsidR="00C927E3">
        <w:t xml:space="preserve">the </w:t>
      </w:r>
      <w:r w:rsidR="00736CD1">
        <w:t>B</w:t>
      </w:r>
      <w:r w:rsidR="005E6DBC">
        <w:t>ishop of Bayeux</w:t>
      </w:r>
      <w:r w:rsidR="001A4FEF">
        <w:rPr>
          <w:rStyle w:val="FootnoteReference"/>
        </w:rPr>
        <w:footnoteReference w:id="1"/>
      </w:r>
      <w:r w:rsidR="00885240">
        <w:t>. This fact is important to note because</w:t>
      </w:r>
      <w:r w:rsidR="000929CF">
        <w:t xml:space="preserve"> not only was</w:t>
      </w:r>
      <w:r w:rsidR="00885240">
        <w:t xml:space="preserve"> </w:t>
      </w:r>
      <w:r w:rsidR="00D27F32">
        <w:t>Odo</w:t>
      </w:r>
      <w:r w:rsidR="000929CF">
        <w:t xml:space="preserve"> the Bishop of Bayeux but he was also the half brother of William the conqueror</w:t>
      </w:r>
      <w:r w:rsidR="00C92C6A">
        <w:rPr>
          <w:rStyle w:val="FootnoteReference"/>
        </w:rPr>
        <w:footnoteReference w:id="2"/>
      </w:r>
      <w:r w:rsidR="001408BB">
        <w:t xml:space="preserve"> and</w:t>
      </w:r>
      <w:r w:rsidR="00900D38">
        <w:t>,</w:t>
      </w:r>
      <w:r w:rsidR="00C53FF0">
        <w:t xml:space="preserve"> at least</w:t>
      </w:r>
      <w:r w:rsidR="00900D38">
        <w:t xml:space="preserve"> according to the Bayeux tapestry</w:t>
      </w:r>
      <w:r w:rsidR="00C53FF0">
        <w:t>,</w:t>
      </w:r>
      <w:r w:rsidR="001408BB">
        <w:t xml:space="preserve"> was </w:t>
      </w:r>
      <w:r w:rsidR="00FA0B13">
        <w:t>both</w:t>
      </w:r>
      <w:r w:rsidR="001408BB">
        <w:t xml:space="preserve"> instrumental </w:t>
      </w:r>
      <w:r w:rsidR="00FA0B13">
        <w:t xml:space="preserve">in the </w:t>
      </w:r>
      <w:r w:rsidR="00721985">
        <w:t xml:space="preserve">preparations for the conquest and </w:t>
      </w:r>
      <w:r w:rsidR="002B3755">
        <w:t xml:space="preserve">was </w:t>
      </w:r>
      <w:r w:rsidR="00AD7A02">
        <w:t xml:space="preserve">also </w:t>
      </w:r>
      <w:r w:rsidR="00721985">
        <w:t xml:space="preserve">one of the key warriors on the ground </w:t>
      </w:r>
      <w:r w:rsidR="005E43B4">
        <w:t>during the battle of H</w:t>
      </w:r>
      <w:r w:rsidR="00721985">
        <w:t xml:space="preserve">astings. </w:t>
      </w:r>
      <w:r w:rsidR="00F67A22">
        <w:t xml:space="preserve">Due to the sheer </w:t>
      </w:r>
      <w:r w:rsidR="001E1A75">
        <w:t xml:space="preserve">importance of the battle of hastings </w:t>
      </w:r>
      <w:r w:rsidR="00340B85">
        <w:t xml:space="preserve">and the </w:t>
      </w:r>
      <w:r w:rsidR="002658B6">
        <w:t>Norman</w:t>
      </w:r>
      <w:r w:rsidR="00340B85">
        <w:t xml:space="preserve"> </w:t>
      </w:r>
      <w:r w:rsidR="005A498C">
        <w:t>invasion, the</w:t>
      </w:r>
      <w:r w:rsidR="00340B85">
        <w:t xml:space="preserve"> Bayeux </w:t>
      </w:r>
      <w:r w:rsidR="00C609A8">
        <w:t>T</w:t>
      </w:r>
      <w:r w:rsidR="00340B85">
        <w:t xml:space="preserve">apestry is far from the only contemporary source that </w:t>
      </w:r>
      <w:r w:rsidR="002658B6">
        <w:t xml:space="preserve">document the </w:t>
      </w:r>
      <w:r w:rsidR="00773F3E">
        <w:t>invasio</w:t>
      </w:r>
      <w:r w:rsidR="00046992">
        <w:t xml:space="preserve">n. </w:t>
      </w:r>
      <w:r w:rsidR="004963F6">
        <w:t>While it does not stand alone in the field of</w:t>
      </w:r>
      <w:r w:rsidR="002E1F01">
        <w:t xml:space="preserve"> sources that document </w:t>
      </w:r>
      <w:r w:rsidR="00506F25">
        <w:t>the</w:t>
      </w:r>
      <w:r w:rsidR="004963F6">
        <w:t xml:space="preserve"> </w:t>
      </w:r>
      <w:r w:rsidR="00021EE5">
        <w:t xml:space="preserve">Norman invasion </w:t>
      </w:r>
      <w:r w:rsidR="00C609A8">
        <w:t xml:space="preserve">the Bayeux Tapestry </w:t>
      </w:r>
      <w:r w:rsidR="00506F25">
        <w:t xml:space="preserve">is by far the most famous </w:t>
      </w:r>
      <w:r w:rsidR="00C609A8">
        <w:t>due to it</w:t>
      </w:r>
      <w:r w:rsidR="00FA5FA8">
        <w:t xml:space="preserve">s </w:t>
      </w:r>
      <w:r w:rsidR="00EB6CD9">
        <w:t xml:space="preserve">vibrant and </w:t>
      </w:r>
      <w:r w:rsidR="007F40DA">
        <w:t>stylist</w:t>
      </w:r>
      <w:r w:rsidR="00EB6CD9">
        <w:t xml:space="preserve"> depiction of </w:t>
      </w:r>
      <w:r w:rsidR="007F40DA">
        <w:t xml:space="preserve">one of the most defining moments in British history. </w:t>
      </w:r>
    </w:p>
    <w:p w14:paraId="6DBB3553" w14:textId="77777777" w:rsidR="003B00AC" w:rsidRDefault="007F40DA" w:rsidP="00985FE8">
      <w:pPr>
        <w:spacing w:line="240" w:lineRule="auto"/>
        <w:ind w:firstLine="360"/>
      </w:pPr>
      <w:r>
        <w:t xml:space="preserve">When looking at the </w:t>
      </w:r>
      <w:r w:rsidR="00280CB9">
        <w:t>events</w:t>
      </w:r>
      <w:r w:rsidR="004D41A8">
        <w:t xml:space="preserve"> leading up to and</w:t>
      </w:r>
      <w:r w:rsidR="00280CB9">
        <w:t xml:space="preserve"> at </w:t>
      </w:r>
      <w:r w:rsidR="00B2379B">
        <w:t>H</w:t>
      </w:r>
      <w:r w:rsidR="00280CB9">
        <w:t>asting in 1066 AD</w:t>
      </w:r>
      <w:r w:rsidR="00E54622">
        <w:t xml:space="preserve"> the first task </w:t>
      </w:r>
      <w:r w:rsidR="008947BC">
        <w:t xml:space="preserve">that must be undertaken is </w:t>
      </w:r>
      <w:r w:rsidR="003E73D7">
        <w:t xml:space="preserve">finding out what the </w:t>
      </w:r>
      <w:r w:rsidR="00127C88">
        <w:t>actual sources tell us</w:t>
      </w:r>
      <w:r w:rsidR="00B63A61">
        <w:t xml:space="preserve"> happened. </w:t>
      </w:r>
      <w:r w:rsidR="006A4AEB">
        <w:t xml:space="preserve">Doing this with the Bayeux </w:t>
      </w:r>
      <w:r w:rsidR="00414936">
        <w:t>Tapestry is</w:t>
      </w:r>
      <w:r w:rsidR="00F0595F">
        <w:t xml:space="preserve"> easier than </w:t>
      </w:r>
      <w:r w:rsidR="008B26DF">
        <w:t>doing this with most sources due to its nature</w:t>
      </w:r>
      <w:r w:rsidR="00B165D7">
        <w:t xml:space="preserve"> as what is essentially a </w:t>
      </w:r>
      <w:r w:rsidR="00B341FB">
        <w:t xml:space="preserve">giant medieval </w:t>
      </w:r>
      <w:r w:rsidR="00B165D7">
        <w:t>comic strip</w:t>
      </w:r>
      <w:r w:rsidR="00E43085">
        <w:t xml:space="preserve"> that Odo had made to show off his </w:t>
      </w:r>
      <w:r w:rsidR="00D82F52">
        <w:t xml:space="preserve">achievements and importance. </w:t>
      </w:r>
      <w:r w:rsidR="00972B09">
        <w:t>T</w:t>
      </w:r>
      <w:r w:rsidR="001D1DB2">
        <w:t>o start with t</w:t>
      </w:r>
      <w:r w:rsidR="00972B09">
        <w:t xml:space="preserve">he Bayeux </w:t>
      </w:r>
      <w:r w:rsidR="001D1DB2">
        <w:t xml:space="preserve">Tapestry </w:t>
      </w:r>
      <w:r w:rsidR="00E014A4">
        <w:t>sets</w:t>
      </w:r>
      <w:r w:rsidR="00E112FF">
        <w:t xml:space="preserve"> </w:t>
      </w:r>
      <w:r w:rsidR="00E014A4">
        <w:t xml:space="preserve">the </w:t>
      </w:r>
      <w:r w:rsidR="00E112FF">
        <w:t xml:space="preserve">scene not in France but </w:t>
      </w:r>
      <w:r w:rsidR="00164202">
        <w:t xml:space="preserve">in England with </w:t>
      </w:r>
      <w:r w:rsidR="006F6A8B">
        <w:t xml:space="preserve">King Edward </w:t>
      </w:r>
      <w:r w:rsidR="004A1360">
        <w:t xml:space="preserve">(c.1003-1066, reigned </w:t>
      </w:r>
      <w:r w:rsidR="00314966">
        <w:t>1042-1066)</w:t>
      </w:r>
      <w:r w:rsidR="006F6A8B">
        <w:t xml:space="preserve"> who was commonly </w:t>
      </w:r>
      <w:r w:rsidR="00007F2A">
        <w:t>to as ‘The Confessor’</w:t>
      </w:r>
      <w:r w:rsidR="00AA5EAB">
        <w:t xml:space="preserve"> </w:t>
      </w:r>
      <w:r w:rsidR="00AA5EAB">
        <w:rPr>
          <w:rStyle w:val="FootnoteReference"/>
        </w:rPr>
        <w:footnoteReference w:id="3"/>
      </w:r>
      <w:r w:rsidR="00611AAE">
        <w:t>. T</w:t>
      </w:r>
      <w:r w:rsidR="00E20AB3">
        <w:t xml:space="preserve">he tapestry then goes on to </w:t>
      </w:r>
      <w:r w:rsidR="0056603C">
        <w:t xml:space="preserve">explain </w:t>
      </w:r>
      <w:r w:rsidR="00F84B6F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D44FE3B" wp14:editId="654F2AE1">
                <wp:simplePos x="0" y="0"/>
                <wp:positionH relativeFrom="column">
                  <wp:posOffset>0</wp:posOffset>
                </wp:positionH>
                <wp:positionV relativeFrom="paragraph">
                  <wp:posOffset>2076450</wp:posOffset>
                </wp:positionV>
                <wp:extent cx="291973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197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80DE936" w14:textId="4BFE38F4" w:rsidR="00F84B6F" w:rsidRPr="00394C03" w:rsidRDefault="00F84B6F" w:rsidP="00F84B6F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4B2355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>: Harold swearing Oaths to William, Bayeux tapestry scene 23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D44FE3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163.5pt;width:229.9pt;height: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" stroked="f">
                <v:textbox style="mso-fit-shape-to-text:t" inset="0,0,0,0">
                  <w:txbxContent>
                    <w:p w14:paraId="580DE936" w14:textId="4BFE38F4" w:rsidR="00F84B6F" w:rsidRPr="00394C03" w:rsidRDefault="00F84B6F" w:rsidP="00F84B6F">
                      <w:pPr>
                        <w:pStyle w:val="Caption"/>
                      </w:pPr>
                      <w:r>
                        <w:t xml:space="preserve">Figure </w:t>
                      </w:r>
                      <w:fldSimple w:instr=" SEQ Figure \* ARABIC ">
                        <w:r w:rsidR="004B2355">
                          <w:rPr>
                            <w:noProof/>
                          </w:rPr>
                          <w:t>1</w:t>
                        </w:r>
                      </w:fldSimple>
                      <w:r>
                        <w:t>: Harold swearing Oaths to William, Bayeux tapestry scene 23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F84B6F">
        <w:rPr>
          <w:noProof/>
        </w:rPr>
        <w:drawing>
          <wp:anchor distT="0" distB="0" distL="114300" distR="114300" simplePos="0" relativeHeight="251658240" behindDoc="0" locked="0" layoutInCell="1" allowOverlap="1" wp14:anchorId="2098DB38" wp14:editId="568CBE91">
            <wp:simplePos x="0" y="0"/>
            <wp:positionH relativeFrom="margin">
              <wp:align>left</wp:align>
            </wp:positionH>
            <wp:positionV relativeFrom="paragraph">
              <wp:posOffset>373380</wp:posOffset>
            </wp:positionV>
            <wp:extent cx="2919730" cy="1645920"/>
            <wp:effectExtent l="0" t="0" r="0" b="0"/>
            <wp:wrapThrough wrapText="bothSides">
              <wp:wrapPolygon edited="0">
                <wp:start x="0" y="0"/>
                <wp:lineTo x="0" y="21250"/>
                <wp:lineTo x="21421" y="21250"/>
                <wp:lineTo x="21421" y="0"/>
                <wp:lineTo x="0" y="0"/>
              </wp:wrapPolygon>
            </wp:wrapThrough>
            <wp:docPr id="1" name="Picture 1" descr="A picture containing text, old, antique, fabr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old, antique, fabric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9730" cy="1645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464EC">
        <w:t xml:space="preserve">how </w:t>
      </w:r>
      <w:r w:rsidR="00306199">
        <w:t xml:space="preserve">Harold Godwinson travelled from France to the </w:t>
      </w:r>
      <w:r w:rsidR="008C2E10">
        <w:t>D</w:t>
      </w:r>
      <w:r w:rsidR="004C1D71">
        <w:t xml:space="preserve">uchy of Normandy </w:t>
      </w:r>
      <w:r w:rsidR="00342274">
        <w:t xml:space="preserve">to </w:t>
      </w:r>
      <w:r w:rsidR="00BC129D">
        <w:t xml:space="preserve">give military aid to William </w:t>
      </w:r>
      <w:r w:rsidR="00827EA2">
        <w:t>and to swear an oath to him</w:t>
      </w:r>
      <w:r w:rsidR="00AF4D84">
        <w:t>.</w:t>
      </w:r>
      <w:r w:rsidR="00AF4D84">
        <w:rPr>
          <w:rStyle w:val="FootnoteReference"/>
        </w:rPr>
        <w:footnoteReference w:id="4"/>
      </w:r>
      <w:r w:rsidR="000E7848">
        <w:t xml:space="preserve"> </w:t>
      </w:r>
      <w:r w:rsidR="008338D2">
        <w:t>Common knowledge</w:t>
      </w:r>
      <w:r w:rsidR="009F4AF5">
        <w:t xml:space="preserve"> and </w:t>
      </w:r>
      <w:r w:rsidR="00E33523">
        <w:t>myths</w:t>
      </w:r>
      <w:r w:rsidR="008338D2">
        <w:t xml:space="preserve"> </w:t>
      </w:r>
      <w:r w:rsidR="009F4AF5">
        <w:t xml:space="preserve">indicates </w:t>
      </w:r>
      <w:r w:rsidR="00637D69">
        <w:t xml:space="preserve">that </w:t>
      </w:r>
      <w:r w:rsidR="00515C0A">
        <w:t xml:space="preserve">the oath Harold was </w:t>
      </w:r>
      <w:r w:rsidR="00887FED">
        <w:t xml:space="preserve">swearing to </w:t>
      </w:r>
      <w:r w:rsidR="007E68D7">
        <w:t xml:space="preserve">William was one that would give William </w:t>
      </w:r>
      <w:r w:rsidR="00534F3A">
        <w:t>the throne of England</w:t>
      </w:r>
      <w:r w:rsidR="008242F4">
        <w:t xml:space="preserve">. </w:t>
      </w:r>
      <w:r w:rsidR="00335105">
        <w:t xml:space="preserve">A clear emphasis of the </w:t>
      </w:r>
      <w:r w:rsidR="008242F4">
        <w:t>severity of this oath</w:t>
      </w:r>
      <w:r w:rsidR="009A414E">
        <w:t xml:space="preserve"> Harold swore</w:t>
      </w:r>
      <w:r w:rsidR="008242F4">
        <w:t xml:space="preserve"> is supported </w:t>
      </w:r>
      <w:r w:rsidR="00AB5625">
        <w:t xml:space="preserve">by the </w:t>
      </w:r>
      <w:r w:rsidR="0031371C">
        <w:t xml:space="preserve">pictorial evidence presented by the </w:t>
      </w:r>
      <w:r w:rsidR="00094B03">
        <w:t xml:space="preserve">actual tapestry </w:t>
      </w:r>
      <w:r w:rsidR="006F3D87">
        <w:t>itself</w:t>
      </w:r>
      <w:r w:rsidR="00CA6E63">
        <w:t xml:space="preserve"> and is shown in </w:t>
      </w:r>
      <w:r w:rsidR="00EB59AD">
        <w:t>Scene 23</w:t>
      </w:r>
      <w:r w:rsidR="006F3D9A">
        <w:t>.</w:t>
      </w:r>
      <w:r w:rsidR="007C1F26">
        <w:rPr>
          <w:rStyle w:val="FootnoteReference"/>
        </w:rPr>
        <w:footnoteReference w:id="5"/>
      </w:r>
      <w:r w:rsidR="006F3D9A">
        <w:t xml:space="preserve"> Scene 23 of the Bayeux tapestry </w:t>
      </w:r>
      <w:r w:rsidR="00494AF2">
        <w:t>d</w:t>
      </w:r>
      <w:r w:rsidR="00335105">
        <w:t xml:space="preserve">epicts </w:t>
      </w:r>
      <w:r w:rsidR="008A35DA">
        <w:t xml:space="preserve">Harold </w:t>
      </w:r>
      <w:r w:rsidR="006F3D9A">
        <w:t>swearing the oath over not one but two</w:t>
      </w:r>
      <w:r w:rsidR="00494AF2">
        <w:t xml:space="preserve"> </w:t>
      </w:r>
      <w:r w:rsidR="00750E5E">
        <w:t>religious relics</w:t>
      </w:r>
      <w:r w:rsidR="00335105">
        <w:t xml:space="preserve">. </w:t>
      </w:r>
      <w:r w:rsidR="003409EB">
        <w:t xml:space="preserve">This shows the severity and seriousness of </w:t>
      </w:r>
      <w:r w:rsidR="00B3375B">
        <w:t xml:space="preserve">Harolds supposed oath </w:t>
      </w:r>
      <w:r w:rsidR="00FE1AEB">
        <w:t xml:space="preserve">because swearing an oath over one </w:t>
      </w:r>
      <w:r w:rsidR="00851F39">
        <w:t>holy relic or bible made the oath binding</w:t>
      </w:r>
      <w:r w:rsidR="005417BC">
        <w:t xml:space="preserve">. This would imply that that swearing an oath over two holy relics </w:t>
      </w:r>
      <w:r w:rsidR="00763834">
        <w:t xml:space="preserve">would have made the </w:t>
      </w:r>
      <w:r w:rsidR="00F416BE">
        <w:t xml:space="preserve">oath that Harold allegedly swore to William </w:t>
      </w:r>
      <w:r w:rsidR="00CA03BE">
        <w:t>w</w:t>
      </w:r>
      <w:r w:rsidR="00442ECC">
        <w:t xml:space="preserve">ould have been considered </w:t>
      </w:r>
      <w:r w:rsidR="00D0073D">
        <w:t xml:space="preserve">twice as </w:t>
      </w:r>
      <w:r w:rsidR="004A0A88">
        <w:t>binding</w:t>
      </w:r>
      <w:r w:rsidR="00986FF9">
        <w:t xml:space="preserve">. </w:t>
      </w:r>
      <w:r w:rsidR="00250696">
        <w:t>However, t</w:t>
      </w:r>
      <w:r w:rsidR="009E4125">
        <w:t xml:space="preserve">here is </w:t>
      </w:r>
      <w:r w:rsidR="00563B4F">
        <w:t xml:space="preserve">a high level </w:t>
      </w:r>
      <w:r w:rsidR="00097FB2">
        <w:t xml:space="preserve">of </w:t>
      </w:r>
      <w:r w:rsidR="00250696">
        <w:t xml:space="preserve">doubt over whether or not </w:t>
      </w:r>
      <w:r w:rsidR="007910D6">
        <w:t xml:space="preserve">Harold’s voyage to </w:t>
      </w:r>
      <w:r w:rsidR="00436AFB">
        <w:t xml:space="preserve">Normandy and </w:t>
      </w:r>
      <w:r w:rsidR="00581F48">
        <w:t xml:space="preserve">the swearing of </w:t>
      </w:r>
      <w:r w:rsidR="0091071F">
        <w:t xml:space="preserve">the oaths at </w:t>
      </w:r>
      <w:r w:rsidR="008F2199">
        <w:t>Bayeux cathedral as described in the tapestry. Th</w:t>
      </w:r>
      <w:r w:rsidR="000E6FCB">
        <w:t xml:space="preserve">e main body of this </w:t>
      </w:r>
      <w:r w:rsidR="008F2199">
        <w:t xml:space="preserve">doubt </w:t>
      </w:r>
      <w:r w:rsidR="000E6FCB">
        <w:t xml:space="preserve">comes from the fact that </w:t>
      </w:r>
      <w:r w:rsidR="005C14E7">
        <w:t xml:space="preserve">the </w:t>
      </w:r>
      <w:r w:rsidR="00B415E7">
        <w:t>Anglo-Saxon</w:t>
      </w:r>
      <w:r w:rsidR="005C14E7">
        <w:t xml:space="preserve"> Chronicle, the defining text </w:t>
      </w:r>
      <w:r w:rsidR="008E3DCB">
        <w:t xml:space="preserve">that </w:t>
      </w:r>
      <w:r w:rsidR="008B5BB4">
        <w:t>chronicles</w:t>
      </w:r>
      <w:r w:rsidR="00344EF5">
        <w:t xml:space="preserve"> the event</w:t>
      </w:r>
      <w:r w:rsidR="008B5BB4">
        <w:t>s</w:t>
      </w:r>
      <w:r w:rsidR="00344EF5">
        <w:t xml:space="preserve"> of </w:t>
      </w:r>
      <w:r w:rsidR="008E54FC">
        <w:t xml:space="preserve">Anglo Saxon England makes no mention of </w:t>
      </w:r>
      <w:r w:rsidR="00647444">
        <w:t xml:space="preserve">Harold Godwinson’s </w:t>
      </w:r>
      <w:r w:rsidR="007C1F26">
        <w:t xml:space="preserve">voyage to </w:t>
      </w:r>
      <w:r w:rsidR="008E55C2">
        <w:t xml:space="preserve">Bayeux in </w:t>
      </w:r>
      <w:r w:rsidR="004B4D4D">
        <w:t>Normandy</w:t>
      </w:r>
      <w:r w:rsidR="00F973EB">
        <w:t xml:space="preserve">. </w:t>
      </w:r>
      <w:r w:rsidR="008E55C2">
        <w:t xml:space="preserve">This is supported by the fact that the only </w:t>
      </w:r>
      <w:r w:rsidR="00B415E7">
        <w:t xml:space="preserve">mentions of Bayeux </w:t>
      </w:r>
      <w:r w:rsidR="00615B26">
        <w:t xml:space="preserve">in the </w:t>
      </w:r>
      <w:r w:rsidR="00C9787B">
        <w:t xml:space="preserve">Anglo-Saxon Chronicle are </w:t>
      </w:r>
      <w:r w:rsidR="003A37A3">
        <w:t xml:space="preserve">the ones made in reference </w:t>
      </w:r>
      <w:r w:rsidR="003A37A3">
        <w:lastRenderedPageBreak/>
        <w:t xml:space="preserve">to Odo the bishop of </w:t>
      </w:r>
      <w:r w:rsidR="001A3B69">
        <w:t>Bayeux</w:t>
      </w:r>
      <w:r w:rsidR="0078584C">
        <w:t xml:space="preserve"> who came over </w:t>
      </w:r>
      <w:r w:rsidR="00D622EF">
        <w:t xml:space="preserve">with William </w:t>
      </w:r>
      <w:r w:rsidR="00515820">
        <w:t xml:space="preserve">during the </w:t>
      </w:r>
      <w:r w:rsidR="00CB699B">
        <w:t>conquest of 1066</w:t>
      </w:r>
      <w:r w:rsidR="00B47C8B">
        <w:t xml:space="preserve"> AD. </w:t>
      </w:r>
      <w:r w:rsidR="00B47C8B">
        <w:rPr>
          <w:rStyle w:val="FootnoteReference"/>
        </w:rPr>
        <w:footnoteReference w:id="6"/>
      </w:r>
      <w:r w:rsidR="00474E24">
        <w:t xml:space="preserve"> To add to the </w:t>
      </w:r>
      <w:r w:rsidR="001A3B69">
        <w:t xml:space="preserve">doubt around the events </w:t>
      </w:r>
      <w:r w:rsidR="00A041E2">
        <w:t xml:space="preserve">portrayed in </w:t>
      </w:r>
      <w:r w:rsidR="00A66E13">
        <w:t xml:space="preserve">scene 23 </w:t>
      </w:r>
      <w:r w:rsidR="001A3B69">
        <w:t>of the Bayeux tapestry</w:t>
      </w:r>
      <w:r w:rsidR="00B96B01">
        <w:t xml:space="preserve">, the Anglo-Saxon </w:t>
      </w:r>
      <w:r w:rsidR="00BE4EC9">
        <w:t>Chronicles</w:t>
      </w:r>
      <w:r w:rsidR="00B96B01">
        <w:t xml:space="preserve"> </w:t>
      </w:r>
      <w:r w:rsidR="00487A0F">
        <w:t xml:space="preserve">also mentions </w:t>
      </w:r>
      <w:r w:rsidR="00415921">
        <w:t>the return of Edward Etheling</w:t>
      </w:r>
      <w:r w:rsidR="00700235">
        <w:t xml:space="preserve"> </w:t>
      </w:r>
      <w:r w:rsidR="00171F0F">
        <w:t>(commonly referred to as the exile)</w:t>
      </w:r>
      <w:r w:rsidR="00FF4A3F">
        <w:t xml:space="preserve"> </w:t>
      </w:r>
      <w:r w:rsidR="00700235">
        <w:t xml:space="preserve">to </w:t>
      </w:r>
      <w:r w:rsidR="00243498">
        <w:t>England from Hungary</w:t>
      </w:r>
      <w:r w:rsidR="00700235">
        <w:t xml:space="preserve">. </w:t>
      </w:r>
      <w:r w:rsidR="002229DD">
        <w:rPr>
          <w:rStyle w:val="FootnoteReference"/>
        </w:rPr>
        <w:footnoteReference w:id="7"/>
      </w:r>
      <w:r w:rsidR="00700235">
        <w:t xml:space="preserve">This is important because </w:t>
      </w:r>
      <w:r w:rsidR="008E652C">
        <w:t xml:space="preserve">Edward Etheling was the nephew of </w:t>
      </w:r>
      <w:r w:rsidR="00FF4A3F">
        <w:t xml:space="preserve">Edward the </w:t>
      </w:r>
      <w:r w:rsidR="001F2093">
        <w:t>confessor</w:t>
      </w:r>
      <w:r w:rsidR="00FE6849">
        <w:t xml:space="preserve"> and would have been a logical choice </w:t>
      </w:r>
      <w:r w:rsidR="00540DD5">
        <w:t xml:space="preserve">to be the heir of Edward the Confessor. </w:t>
      </w:r>
      <w:r w:rsidR="004920A5">
        <w:t xml:space="preserve">Given this knowledge it seems </w:t>
      </w:r>
      <w:r w:rsidR="00D6241A">
        <w:t xml:space="preserve">illogical that </w:t>
      </w:r>
      <w:r w:rsidR="002229DD">
        <w:t xml:space="preserve">the Anglo-Saxon </w:t>
      </w:r>
      <w:r w:rsidR="00827F9A">
        <w:t xml:space="preserve">would fail to mention </w:t>
      </w:r>
      <w:r w:rsidR="00134FD4">
        <w:t xml:space="preserve">Harold </w:t>
      </w:r>
      <w:r w:rsidR="00B94B59">
        <w:t>Godwinson</w:t>
      </w:r>
      <w:r w:rsidR="00134FD4">
        <w:t xml:space="preserve"> being sent</w:t>
      </w:r>
      <w:r w:rsidR="00954581">
        <w:t xml:space="preserve"> to Bayeux</w:t>
      </w:r>
      <w:r w:rsidR="00E51D08">
        <w:t xml:space="preserve"> to</w:t>
      </w:r>
      <w:r w:rsidR="00DA48BD">
        <w:t xml:space="preserve"> promise </w:t>
      </w:r>
      <w:r w:rsidR="00954581">
        <w:t xml:space="preserve">Duke William the crown of England. On the whole the events of Scene 23 of the Bayeux </w:t>
      </w:r>
      <w:r w:rsidR="00721EEA">
        <w:t>Tapestry</w:t>
      </w:r>
      <w:r w:rsidR="00954581">
        <w:t xml:space="preserve"> </w:t>
      </w:r>
      <w:r w:rsidR="00A5258A">
        <w:t>appears</w:t>
      </w:r>
      <w:r w:rsidR="00721EEA">
        <w:t xml:space="preserve"> to</w:t>
      </w:r>
      <w:r w:rsidR="00120598">
        <w:t xml:space="preserve"> be propaganda </w:t>
      </w:r>
      <w:r w:rsidR="0015124C">
        <w:t xml:space="preserve">designed to create a sense of legitimacy for </w:t>
      </w:r>
      <w:r w:rsidR="00726254">
        <w:t xml:space="preserve">William’s reign and the subsequent </w:t>
      </w:r>
      <w:r w:rsidR="00C05A68">
        <w:t>reigns of the House of Normandy.</w:t>
      </w:r>
      <w:r w:rsidR="00F91485">
        <w:t xml:space="preserve"> A criticism of this idea comes from the fact that </w:t>
      </w:r>
      <w:r w:rsidR="008F18EA">
        <w:t xml:space="preserve">the Bayeux Tapestry was commissioned by Bishop Odo to hang in his </w:t>
      </w:r>
      <w:r w:rsidR="00370F95">
        <w:t>cathedral in Bayeux</w:t>
      </w:r>
      <w:r w:rsidR="003E4185">
        <w:t>.</w:t>
      </w:r>
      <w:r w:rsidR="00370F95">
        <w:t xml:space="preserve"> </w:t>
      </w:r>
      <w:r w:rsidR="00370F95">
        <w:rPr>
          <w:rStyle w:val="FootnoteReference"/>
        </w:rPr>
        <w:footnoteReference w:id="8"/>
      </w:r>
      <w:r w:rsidR="00FA3A31">
        <w:t xml:space="preserve"> </w:t>
      </w:r>
    </w:p>
    <w:p w14:paraId="70A698C2" w14:textId="0790CEF5" w:rsidR="009E4125" w:rsidRDefault="004B2355" w:rsidP="00985FE8">
      <w:pPr>
        <w:spacing w:line="240" w:lineRule="auto"/>
        <w:ind w:firstLine="36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0ABA0DD" wp14:editId="30CFBC60">
                <wp:simplePos x="0" y="0"/>
                <wp:positionH relativeFrom="column">
                  <wp:posOffset>3253740</wp:posOffset>
                </wp:positionH>
                <wp:positionV relativeFrom="paragraph">
                  <wp:posOffset>4704080</wp:posOffset>
                </wp:positionV>
                <wp:extent cx="264414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441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17B1627" w14:textId="095C73C4" w:rsidR="004B2355" w:rsidRPr="007F4E09" w:rsidRDefault="004B2355" w:rsidP="004B2355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>: Bishop Odo encouraging the Norman knights while wearing the triangle garment, scene 54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0ABA0DD" id="Text Box 4" o:spid="_x0000_s1027" type="#_x0000_t202" style="position:absolute;left:0;text-align:left;margin-left:256.2pt;margin-top:370.4pt;width:208.2pt;height:.0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" stroked="f">
                <v:textbox style="mso-fit-shape-to-text:t" inset="0,0,0,0">
                  <w:txbxContent>
                    <w:p w14:paraId="717B1627" w14:textId="095C73C4" w:rsidR="004B2355" w:rsidRPr="007F4E09" w:rsidRDefault="004B2355" w:rsidP="004B2355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2</w:t>
                        </w:r>
                      </w:fldSimple>
                      <w:r>
                        <w:t>: Bishop Odo encouraging the Norman knights while wearing the triangle garment, scene 54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1312" behindDoc="1" locked="0" layoutInCell="1" allowOverlap="1" wp14:anchorId="544FA9A5" wp14:editId="527F7FCA">
            <wp:simplePos x="0" y="0"/>
            <wp:positionH relativeFrom="column">
              <wp:posOffset>3253740</wp:posOffset>
            </wp:positionH>
            <wp:positionV relativeFrom="paragraph">
              <wp:posOffset>3139440</wp:posOffset>
            </wp:positionV>
            <wp:extent cx="2644140" cy="1754505"/>
            <wp:effectExtent l="0" t="0" r="3810" b="0"/>
            <wp:wrapThrough wrapText="bothSides">
              <wp:wrapPolygon edited="0">
                <wp:start x="0" y="0"/>
                <wp:lineTo x="0" y="21342"/>
                <wp:lineTo x="21476" y="21342"/>
                <wp:lineTo x="21476" y="0"/>
                <wp:lineTo x="0" y="0"/>
              </wp:wrapPolygon>
            </wp:wrapThrough>
            <wp:docPr id="3" name="Picture 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4140" cy="17545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B00AC">
        <w:t>Knowing that</w:t>
      </w:r>
      <w:r w:rsidR="00A5258A">
        <w:t xml:space="preserve"> the Bayeux Tapestry</w:t>
      </w:r>
      <w:r w:rsidR="003B00AC">
        <w:t xml:space="preserve"> was made to hang in </w:t>
      </w:r>
      <w:r w:rsidR="000807CE">
        <w:t>Odo’s cathedral at Bayeux  means that it</w:t>
      </w:r>
      <w:r w:rsidR="00A5258A">
        <w:t xml:space="preserve"> doesn’t </w:t>
      </w:r>
      <w:r w:rsidR="00E87E5A">
        <w:t xml:space="preserve">appear to be propaganda for the </w:t>
      </w:r>
      <w:r w:rsidR="000D3274">
        <w:t xml:space="preserve">newly established </w:t>
      </w:r>
      <w:r w:rsidR="00FF4353">
        <w:t xml:space="preserve">Norman dynasty and that fact would be correct. However, </w:t>
      </w:r>
      <w:r w:rsidR="0027749C">
        <w:t>the tapestry itself</w:t>
      </w:r>
      <w:r w:rsidR="00FF4353">
        <w:t xml:space="preserve"> is evident that the Bayeux </w:t>
      </w:r>
      <w:r w:rsidR="00AB5373">
        <w:t>T</w:t>
      </w:r>
      <w:r w:rsidR="00FF4353">
        <w:t xml:space="preserve">apestry </w:t>
      </w:r>
      <w:r w:rsidR="00AB5373">
        <w:t xml:space="preserve">is still a form of </w:t>
      </w:r>
      <w:r w:rsidR="004E486A">
        <w:t xml:space="preserve">propaganda </w:t>
      </w:r>
      <w:r w:rsidR="00F44B09">
        <w:t xml:space="preserve">but simply a different type of propaganda. </w:t>
      </w:r>
      <w:r w:rsidR="00FE1FAA">
        <w:t xml:space="preserve">Instead of propaganda </w:t>
      </w:r>
      <w:r w:rsidR="00BC449D">
        <w:t xml:space="preserve">that was produced for the </w:t>
      </w:r>
      <w:r w:rsidR="00173DB8">
        <w:t>state to portray an idea that the state wants to put across to the public</w:t>
      </w:r>
      <w:r w:rsidR="007E6D49">
        <w:t>,</w:t>
      </w:r>
      <w:r w:rsidR="00173DB8">
        <w:t xml:space="preserve"> t</w:t>
      </w:r>
      <w:r w:rsidR="007E6D49">
        <w:t xml:space="preserve">he Bayeux </w:t>
      </w:r>
      <w:r w:rsidR="0027749C">
        <w:t>Tapestry is</w:t>
      </w:r>
      <w:r w:rsidR="00173DB8">
        <w:t xml:space="preserve"> </w:t>
      </w:r>
      <w:r w:rsidR="00B641FA">
        <w:t xml:space="preserve">a more personal </w:t>
      </w:r>
      <w:r w:rsidR="0027749C">
        <w:t xml:space="preserve">approach to </w:t>
      </w:r>
      <w:r w:rsidR="00F17339">
        <w:t xml:space="preserve">propaganda and was made to </w:t>
      </w:r>
      <w:r w:rsidR="00CB4569">
        <w:t xml:space="preserve">highlight Odo’s </w:t>
      </w:r>
      <w:r w:rsidR="00BF4006">
        <w:t>significance and, looking at the events of scene 23</w:t>
      </w:r>
      <w:r w:rsidR="002A5587">
        <w:t xml:space="preserve">, his role as a sort of kingmaker. This </w:t>
      </w:r>
      <w:r w:rsidR="00875210">
        <w:t xml:space="preserve">can be seen in the fact that </w:t>
      </w:r>
      <w:r w:rsidR="00263C7E">
        <w:t xml:space="preserve">the place where </w:t>
      </w:r>
      <w:r w:rsidR="00E76F3F">
        <w:t xml:space="preserve">Harold allegedly swore the oaths that legitimise William as king of England were sworn at </w:t>
      </w:r>
      <w:r w:rsidR="005C7B86">
        <w:t xml:space="preserve">Bayeux </w:t>
      </w:r>
      <w:r w:rsidR="00D60D7D">
        <w:t xml:space="preserve">which was </w:t>
      </w:r>
      <w:r w:rsidR="008A4027">
        <w:t>Odo’s bishopric</w:t>
      </w:r>
      <w:r w:rsidR="00A521B5">
        <w:t>. It is important to note that scene 22</w:t>
      </w:r>
      <w:r w:rsidR="00A04CBF">
        <w:t xml:space="preserve"> mentions that </w:t>
      </w:r>
      <w:r w:rsidR="00E8049A">
        <w:t>“</w:t>
      </w:r>
      <w:r w:rsidR="00A04CBF">
        <w:t xml:space="preserve">William </w:t>
      </w:r>
      <w:r w:rsidR="00E8049A">
        <w:t>came to Bayeux</w:t>
      </w:r>
      <w:r w:rsidR="00A11D91">
        <w:t>.</w:t>
      </w:r>
      <w:r w:rsidR="00E8049A">
        <w:t>”</w:t>
      </w:r>
      <w:r w:rsidR="007746DA">
        <w:rPr>
          <w:rStyle w:val="FootnoteReference"/>
        </w:rPr>
        <w:footnoteReference w:id="9"/>
      </w:r>
      <w:r w:rsidR="00E8049A">
        <w:t xml:space="preserve"> </w:t>
      </w:r>
      <w:r w:rsidR="00A11D91">
        <w:t xml:space="preserve">The wording of this caption </w:t>
      </w:r>
      <w:r w:rsidR="001973B1">
        <w:t xml:space="preserve">seems to suggest that </w:t>
      </w:r>
      <w:r w:rsidR="00CF78E7">
        <w:t xml:space="preserve">William was not or had been </w:t>
      </w:r>
      <w:r w:rsidR="00DA6B81">
        <w:t>at Bayeux</w:t>
      </w:r>
      <w:r w:rsidR="009B383C">
        <w:t xml:space="preserve">, this would </w:t>
      </w:r>
      <w:r w:rsidR="00D94BB2">
        <w:t xml:space="preserve">fit with </w:t>
      </w:r>
      <w:r w:rsidR="00225521">
        <w:t xml:space="preserve">Odo’s propagandic aims with commissioning the </w:t>
      </w:r>
      <w:r w:rsidR="00FB3532">
        <w:t xml:space="preserve">Tapestry </w:t>
      </w:r>
      <w:r w:rsidR="004B202F">
        <w:t xml:space="preserve">as it </w:t>
      </w:r>
      <w:r w:rsidR="003C2A77">
        <w:t xml:space="preserve">would show that </w:t>
      </w:r>
      <w:r w:rsidR="009E3F6B">
        <w:t xml:space="preserve">he had </w:t>
      </w:r>
      <w:r w:rsidR="00052007">
        <w:t xml:space="preserve">a </w:t>
      </w:r>
      <w:r w:rsidR="00110D02">
        <w:t xml:space="preserve">significant </w:t>
      </w:r>
      <w:r w:rsidR="00052007">
        <w:t xml:space="preserve">amount of </w:t>
      </w:r>
      <w:r w:rsidR="004937BD">
        <w:t>power and influence in th</w:t>
      </w:r>
      <w:r w:rsidR="00751FA0">
        <w:t xml:space="preserve">e Norman court </w:t>
      </w:r>
      <w:r w:rsidR="009020E2">
        <w:t>if he could</w:t>
      </w:r>
      <w:r w:rsidR="00331F83">
        <w:t xml:space="preserve"> allegedly</w:t>
      </w:r>
      <w:r w:rsidR="009020E2">
        <w:t xml:space="preserve"> get William to travel f</w:t>
      </w:r>
      <w:r w:rsidR="007B6F93">
        <w:t xml:space="preserve">rom </w:t>
      </w:r>
      <w:r w:rsidR="00D565B5">
        <w:t xml:space="preserve">Rouen to </w:t>
      </w:r>
      <w:r w:rsidR="00BB58D9">
        <w:t>Bayeux</w:t>
      </w:r>
      <w:r w:rsidR="00331F83">
        <w:t xml:space="preserve">. The idea that the Bayeux Tapestry was </w:t>
      </w:r>
      <w:r w:rsidR="009C1707">
        <w:t xml:space="preserve">a piece of personal propaganda </w:t>
      </w:r>
      <w:r w:rsidR="00212381">
        <w:t xml:space="preserve">commissioned by Bishop Odo is </w:t>
      </w:r>
      <w:r w:rsidR="00AF13B8">
        <w:t xml:space="preserve">also evident in the battle scenes of the </w:t>
      </w:r>
      <w:r w:rsidR="00833685">
        <w:t xml:space="preserve">tapestry in which the only Normans that are named and </w:t>
      </w:r>
      <w:r w:rsidR="008F7DB2">
        <w:t xml:space="preserve">are described as proactively making actions are Duke William and Bishop Odo. </w:t>
      </w:r>
      <w:r w:rsidR="00C96646">
        <w:t xml:space="preserve">One example of this is </w:t>
      </w:r>
      <w:r w:rsidR="00E06941">
        <w:t xml:space="preserve">in scene </w:t>
      </w:r>
      <w:r w:rsidR="00F15EF6">
        <w:t xml:space="preserve">54 of the Bayeux tapestry </w:t>
      </w:r>
      <w:r w:rsidR="00011FF8">
        <w:t xml:space="preserve">in which </w:t>
      </w:r>
      <w:r w:rsidR="00E77AD6">
        <w:t>Odo is described as “</w:t>
      </w:r>
      <w:r w:rsidR="003B1861">
        <w:t>Holding a wand encourages the young men”</w:t>
      </w:r>
      <w:r w:rsidR="003B1861">
        <w:rPr>
          <w:rStyle w:val="FootnoteReference"/>
        </w:rPr>
        <w:footnoteReference w:id="10"/>
      </w:r>
      <w:r w:rsidR="008C22EE">
        <w:t xml:space="preserve">. </w:t>
      </w:r>
      <w:r w:rsidR="001E136F">
        <w:t xml:space="preserve">This portrays </w:t>
      </w:r>
      <w:r w:rsidR="00E82AE6">
        <w:t xml:space="preserve">Bishop Odo </w:t>
      </w:r>
      <w:r w:rsidR="00925C5E">
        <w:t xml:space="preserve">not as a keen warrior as most of his contemporary Normans would chose to be </w:t>
      </w:r>
      <w:r w:rsidR="006809E8">
        <w:t xml:space="preserve">depicted </w:t>
      </w:r>
      <w:r w:rsidR="00925C5E">
        <w:t xml:space="preserve">or even as </w:t>
      </w:r>
      <w:r w:rsidR="00DC7990">
        <w:t>his own half brother Duke William is depicted in the Bayeux tapestry</w:t>
      </w:r>
      <w:r w:rsidR="00AD2CDC">
        <w:t xml:space="preserve"> but as a good and pious Christian. </w:t>
      </w:r>
      <w:r w:rsidR="000E4108">
        <w:t xml:space="preserve">This comes across in the fact that </w:t>
      </w:r>
      <w:r w:rsidR="004D64D8">
        <w:t xml:space="preserve">while bishop Odo is depicted </w:t>
      </w:r>
      <w:r w:rsidR="00914555">
        <w:t>at the battle of Hastings, he is depicte</w:t>
      </w:r>
      <w:r w:rsidR="00D06219">
        <w:t>d as only playing a</w:t>
      </w:r>
      <w:r w:rsidR="00591ED5">
        <w:t xml:space="preserve"> supporting and motivational role in the battle. </w:t>
      </w:r>
      <w:r w:rsidR="002A1199">
        <w:t>As mentioned above t</w:t>
      </w:r>
      <w:r w:rsidR="00591ED5">
        <w:t xml:space="preserve">his was shown in </w:t>
      </w:r>
      <w:r w:rsidR="002A1199">
        <w:t>Scene</w:t>
      </w:r>
      <w:r w:rsidR="001C1155">
        <w:t xml:space="preserve"> 54 of the </w:t>
      </w:r>
      <w:r w:rsidR="00EF6F57">
        <w:t xml:space="preserve">Bayeux tapestry </w:t>
      </w:r>
      <w:r w:rsidR="00C95BDC">
        <w:t xml:space="preserve">in which </w:t>
      </w:r>
      <w:r w:rsidR="00636166">
        <w:t xml:space="preserve">Odo is shown acting as a sort of </w:t>
      </w:r>
      <w:r w:rsidR="009F4718">
        <w:t xml:space="preserve">cheerleader to the young Norman knights. </w:t>
      </w:r>
      <w:r w:rsidR="00944223">
        <w:t xml:space="preserve">Evidence of this can be seen in the clothing </w:t>
      </w:r>
      <w:r w:rsidR="00F37109">
        <w:t>Odo is depicted as wearing</w:t>
      </w:r>
      <w:r w:rsidR="00CD6800">
        <w:t xml:space="preserve"> as it is notably different from the style </w:t>
      </w:r>
      <w:r w:rsidR="009760A7">
        <w:t xml:space="preserve">that is used to </w:t>
      </w:r>
      <w:r w:rsidR="00FB64F8">
        <w:t xml:space="preserve">depict the </w:t>
      </w:r>
      <w:r w:rsidR="007D5F62">
        <w:t>Mallie</w:t>
      </w:r>
      <w:r w:rsidR="004B3201">
        <w:t xml:space="preserve"> </w:t>
      </w:r>
      <w:r w:rsidR="00C877FB">
        <w:t>Hauberks that the Knights wear</w:t>
      </w:r>
      <w:r w:rsidR="00764BE4">
        <w:t xml:space="preserve">. </w:t>
      </w:r>
      <w:r w:rsidR="00DC0B50">
        <w:t xml:space="preserve">In contrast to the </w:t>
      </w:r>
      <w:r w:rsidR="007D5F62">
        <w:t xml:space="preserve">Mallie </w:t>
      </w:r>
      <w:r w:rsidR="0090192D">
        <w:t xml:space="preserve">Hauberks </w:t>
      </w:r>
      <w:r w:rsidR="00BD0D22">
        <w:t xml:space="preserve">in the Bayeux </w:t>
      </w:r>
      <w:r w:rsidR="0054315B">
        <w:t>T</w:t>
      </w:r>
      <w:r w:rsidR="00BD0D22">
        <w:t>apestry</w:t>
      </w:r>
      <w:r w:rsidR="0054315B">
        <w:t xml:space="preserve"> which are depicted using </w:t>
      </w:r>
      <w:r w:rsidR="00326675">
        <w:t xml:space="preserve">rings embroidered thread to </w:t>
      </w:r>
      <w:r w:rsidR="00107C47">
        <w:t xml:space="preserve">show the Ring </w:t>
      </w:r>
      <w:r w:rsidR="00A32378">
        <w:t xml:space="preserve">portion of ring </w:t>
      </w:r>
      <w:r w:rsidR="00107C47">
        <w:t>maille</w:t>
      </w:r>
      <w:r w:rsidR="005D0CB3">
        <w:t xml:space="preserve"> </w:t>
      </w:r>
      <w:r w:rsidR="00180301">
        <w:t xml:space="preserve">Bishop Odo is depicted as </w:t>
      </w:r>
      <w:r w:rsidR="0004455B">
        <w:t xml:space="preserve">primarily </w:t>
      </w:r>
      <w:r w:rsidR="00180301">
        <w:t>wearing a gar</w:t>
      </w:r>
      <w:r w:rsidR="00B56F67">
        <w:t xml:space="preserve">ment </w:t>
      </w:r>
      <w:r w:rsidR="001342E1">
        <w:t>mad</w:t>
      </w:r>
      <w:r w:rsidR="0004455B">
        <w:t xml:space="preserve">e of </w:t>
      </w:r>
      <w:r w:rsidR="00955CB3">
        <w:t>triangle</w:t>
      </w:r>
      <w:r w:rsidR="00B717E4">
        <w:t>s</w:t>
      </w:r>
      <w:r w:rsidR="00850A78">
        <w:t xml:space="preserve"> that does not appear to be amour of any kind</w:t>
      </w:r>
      <w:r w:rsidR="00F27B50">
        <w:t xml:space="preserve">. </w:t>
      </w:r>
      <w:r w:rsidR="00850A78">
        <w:t xml:space="preserve">This makes the </w:t>
      </w:r>
      <w:r w:rsidR="00A654D0">
        <w:t>depiction</w:t>
      </w:r>
      <w:r w:rsidR="003976E2">
        <w:t xml:space="preserve"> </w:t>
      </w:r>
      <w:r w:rsidR="00967695">
        <w:t xml:space="preserve">Bishop </w:t>
      </w:r>
      <w:r w:rsidR="002A44F4">
        <w:t>O</w:t>
      </w:r>
      <w:r w:rsidR="00967695">
        <w:t xml:space="preserve">do </w:t>
      </w:r>
      <w:r w:rsidR="009E2B24">
        <w:t xml:space="preserve">unique in the </w:t>
      </w:r>
      <w:r w:rsidR="00A55626">
        <w:t xml:space="preserve">scenes of the Bayeux </w:t>
      </w:r>
      <w:r w:rsidR="00D3559D">
        <w:t xml:space="preserve">Tapestry </w:t>
      </w:r>
      <w:r w:rsidR="00FA404E">
        <w:t xml:space="preserve">that depict the battle of hastings </w:t>
      </w:r>
      <w:r w:rsidR="00573BAB">
        <w:t>as he is the only high Norman not wearing</w:t>
      </w:r>
      <w:r w:rsidR="0072645A">
        <w:t xml:space="preserve"> a Maille Hauberk </w:t>
      </w:r>
      <w:r w:rsidR="004E0927">
        <w:t xml:space="preserve">during the battle </w:t>
      </w:r>
      <w:r w:rsidR="007C24FC">
        <w:t>scenes</w:t>
      </w:r>
      <w:r w:rsidR="00EF4E04">
        <w:t xml:space="preserve">. This links back to the </w:t>
      </w:r>
      <w:r w:rsidR="00292541">
        <w:t xml:space="preserve">idea that </w:t>
      </w:r>
      <w:r w:rsidR="00CB0513">
        <w:t xml:space="preserve">the Bayeux Tapestry </w:t>
      </w:r>
      <w:r w:rsidR="003F31E5">
        <w:t xml:space="preserve">was </w:t>
      </w:r>
      <w:r w:rsidR="001B42A2">
        <w:t xml:space="preserve">a personal propaganda piece </w:t>
      </w:r>
      <w:r w:rsidR="002B72ED">
        <w:t xml:space="preserve">commissioned by Bishop Odo to show how powerful and influential he was </w:t>
      </w:r>
      <w:r w:rsidR="00E02661">
        <w:t xml:space="preserve">in the </w:t>
      </w:r>
      <w:r w:rsidR="00603301">
        <w:t xml:space="preserve">Norman invasion of England. </w:t>
      </w:r>
    </w:p>
    <w:p w14:paraId="6EA154FE" w14:textId="24D24733" w:rsidR="000F2FDE" w:rsidRDefault="000556AB" w:rsidP="00985FE8">
      <w:pPr>
        <w:spacing w:line="240" w:lineRule="auto"/>
        <w:ind w:firstLine="360"/>
      </w:pPr>
      <w:r>
        <w:t xml:space="preserve">Another contemporary source for the Norman invasion of England and the battle of hastings </w:t>
      </w:r>
      <w:r w:rsidR="00DD7090">
        <w:t xml:space="preserve">is William of </w:t>
      </w:r>
      <w:r w:rsidR="00543651">
        <w:t>Malm</w:t>
      </w:r>
      <w:r w:rsidR="00C47594">
        <w:t>e</w:t>
      </w:r>
      <w:r w:rsidR="00543651">
        <w:t>sbury</w:t>
      </w:r>
      <w:r w:rsidR="001F2E36">
        <w:t xml:space="preserve"> who wrote </w:t>
      </w:r>
      <w:r w:rsidR="00353CE5">
        <w:t xml:space="preserve">an account of the </w:t>
      </w:r>
      <w:r w:rsidR="00302146">
        <w:t xml:space="preserve">Battle of Hastings </w:t>
      </w:r>
      <w:r w:rsidR="002C1EC6">
        <w:t xml:space="preserve">sometime during the twelfth century AD. </w:t>
      </w:r>
      <w:r w:rsidR="00722892">
        <w:t xml:space="preserve">In contrast to the </w:t>
      </w:r>
      <w:r w:rsidR="00BC5D72">
        <w:t xml:space="preserve">Bayeux Tapestry </w:t>
      </w:r>
      <w:r w:rsidR="00671D24">
        <w:t xml:space="preserve">William of Malmesbury </w:t>
      </w:r>
      <w:r w:rsidR="00FC1741">
        <w:t>makes no mention of Odo</w:t>
      </w:r>
      <w:r w:rsidR="00F41A03">
        <w:t xml:space="preserve">. This </w:t>
      </w:r>
      <w:r w:rsidR="001A0F5A">
        <w:t xml:space="preserve">adds to the </w:t>
      </w:r>
      <w:r w:rsidR="007A191A">
        <w:t xml:space="preserve">idea that the Bayeux Tapestry </w:t>
      </w:r>
      <w:r w:rsidR="00A832BD">
        <w:t xml:space="preserve">was a personal propaganda piece </w:t>
      </w:r>
      <w:r w:rsidR="00596CF8">
        <w:t>that was commissioned by Bishop Odo</w:t>
      </w:r>
      <w:r w:rsidR="00EF632D">
        <w:t xml:space="preserve"> to </w:t>
      </w:r>
      <w:r w:rsidR="00F67E22">
        <w:t xml:space="preserve">signify his importance to the Norman invasion and overall Norman </w:t>
      </w:r>
      <w:r w:rsidR="005F6ECC">
        <w:t>dy</w:t>
      </w:r>
      <w:r w:rsidR="00350BD1">
        <w:t>nasty</w:t>
      </w:r>
      <w:r w:rsidR="00F174D2">
        <w:t xml:space="preserve">. This </w:t>
      </w:r>
      <w:r w:rsidR="00845968">
        <w:t>is evidenced by the fact that</w:t>
      </w:r>
      <w:r w:rsidR="00137989">
        <w:t xml:space="preserve"> </w:t>
      </w:r>
      <w:r w:rsidR="00EF632D">
        <w:t>W</w:t>
      </w:r>
      <w:r w:rsidR="0002587B">
        <w:t xml:space="preserve">illiam of Malmesbury does not make any mention of </w:t>
      </w:r>
      <w:r w:rsidR="00AF13DB">
        <w:t xml:space="preserve">Odo or any </w:t>
      </w:r>
      <w:r w:rsidR="00A845E4">
        <w:t>prominent Norman</w:t>
      </w:r>
      <w:r w:rsidR="00FB0B4D">
        <w:t xml:space="preserve"> besides </w:t>
      </w:r>
      <w:r w:rsidR="002B5F2D">
        <w:t>Duke William</w:t>
      </w:r>
      <w:r w:rsidR="00A845E4">
        <w:t>.</w:t>
      </w:r>
      <w:r w:rsidR="002B5F2D">
        <w:rPr>
          <w:rStyle w:val="FootnoteReference"/>
        </w:rPr>
        <w:footnoteReference w:id="11"/>
      </w:r>
      <w:r w:rsidR="00C37D37">
        <w:t xml:space="preserve"> This could be evidence of the </w:t>
      </w:r>
      <w:r w:rsidR="00B26156">
        <w:t xml:space="preserve">fact that </w:t>
      </w:r>
      <w:r w:rsidR="00114FFE">
        <w:t xml:space="preserve">the Bayeux Tapestry </w:t>
      </w:r>
      <w:r w:rsidR="009B14C1">
        <w:t xml:space="preserve">was a </w:t>
      </w:r>
      <w:r w:rsidR="007511BD">
        <w:t xml:space="preserve">personalised propaganda piece designed by Bishop Odo </w:t>
      </w:r>
      <w:r w:rsidR="00931EA2">
        <w:t xml:space="preserve">to </w:t>
      </w:r>
      <w:r w:rsidR="005A6846">
        <w:t xml:space="preserve">show off his </w:t>
      </w:r>
      <w:r w:rsidR="000D79F2">
        <w:t xml:space="preserve">importance </w:t>
      </w:r>
      <w:r w:rsidR="006A648F">
        <w:t xml:space="preserve">to the Norman </w:t>
      </w:r>
      <w:r w:rsidR="00F64661">
        <w:t xml:space="preserve">dynasty and </w:t>
      </w:r>
      <w:r w:rsidR="00EF53D7">
        <w:t xml:space="preserve">his influence </w:t>
      </w:r>
      <w:r w:rsidR="00BA3C7D">
        <w:t xml:space="preserve">in the </w:t>
      </w:r>
      <w:r w:rsidR="00A122B0">
        <w:t xml:space="preserve">both </w:t>
      </w:r>
      <w:r w:rsidR="00255D9D">
        <w:t>the English court and back in Normandy</w:t>
      </w:r>
      <w:r w:rsidR="003D1A10">
        <w:t xml:space="preserve">. </w:t>
      </w:r>
      <w:r w:rsidR="008550D0">
        <w:t xml:space="preserve">The Anglo-Saxon chronicles </w:t>
      </w:r>
      <w:r w:rsidR="00F00CB7">
        <w:t xml:space="preserve">also </w:t>
      </w:r>
      <w:r w:rsidR="00AE68D1">
        <w:t xml:space="preserve">supports </w:t>
      </w:r>
      <w:r w:rsidR="00A86790">
        <w:t xml:space="preserve">the idea that the </w:t>
      </w:r>
      <w:r w:rsidR="0020792C">
        <w:t xml:space="preserve">Odo </w:t>
      </w:r>
      <w:r w:rsidR="00615249">
        <w:t>was a highly important man in England</w:t>
      </w:r>
      <w:r w:rsidR="00447D25">
        <w:t xml:space="preserve"> as in states that </w:t>
      </w:r>
      <w:r w:rsidR="000A0D49">
        <w:t xml:space="preserve">he had an </w:t>
      </w:r>
      <w:r w:rsidR="00183FA7">
        <w:t xml:space="preserve">earldom in </w:t>
      </w:r>
      <w:r w:rsidR="00893217">
        <w:t>England</w:t>
      </w:r>
      <w:r w:rsidR="00183FA7">
        <w:t xml:space="preserve"> </w:t>
      </w:r>
      <w:r w:rsidR="00893217">
        <w:t>and was seen as the “first man</w:t>
      </w:r>
      <w:r w:rsidR="00062F0B">
        <w:t>” in the country</w:t>
      </w:r>
      <w:r w:rsidR="004D1ACD">
        <w:t xml:space="preserve">. </w:t>
      </w:r>
      <w:r w:rsidR="004D1ACD">
        <w:rPr>
          <w:rStyle w:val="FootnoteReference"/>
        </w:rPr>
        <w:footnoteReference w:id="12"/>
      </w:r>
      <w:r w:rsidR="00482D73">
        <w:t xml:space="preserve"> This would</w:t>
      </w:r>
      <w:r w:rsidR="007B5A18">
        <w:t xml:space="preserve"> suggest that </w:t>
      </w:r>
      <w:r w:rsidR="001F7704">
        <w:t>Bishop</w:t>
      </w:r>
      <w:r w:rsidR="007B5A18">
        <w:t xml:space="preserve"> </w:t>
      </w:r>
      <w:r w:rsidR="007B5136">
        <w:t xml:space="preserve">Odo </w:t>
      </w:r>
      <w:r w:rsidR="002C041A">
        <w:t xml:space="preserve">would </w:t>
      </w:r>
      <w:r w:rsidR="005F5B94">
        <w:t xml:space="preserve">essentially </w:t>
      </w:r>
      <w:r w:rsidR="001F7704">
        <w:t xml:space="preserve">run the country </w:t>
      </w:r>
      <w:r w:rsidR="000B53B2">
        <w:t xml:space="preserve">while </w:t>
      </w:r>
      <w:r w:rsidR="00606B64">
        <w:t>William the conqueror was in Normand</w:t>
      </w:r>
      <w:r w:rsidR="00B71888">
        <w:t xml:space="preserve">y. Another key </w:t>
      </w:r>
      <w:r w:rsidR="009960E7">
        <w:t xml:space="preserve">factor in the usefulness of the Bayeux Tapestry </w:t>
      </w:r>
      <w:r w:rsidR="00DF3BF4">
        <w:t>as a source on the</w:t>
      </w:r>
      <w:r w:rsidR="00F03A02">
        <w:t xml:space="preserve"> Norman invasion</w:t>
      </w:r>
      <w:r w:rsidR="00FE16FD">
        <w:t xml:space="preserve"> is the fact that </w:t>
      </w:r>
      <w:r w:rsidR="00BD364A">
        <w:t xml:space="preserve">none of this is </w:t>
      </w:r>
      <w:r w:rsidR="000A6B93">
        <w:t xml:space="preserve">mention in the tapestry. </w:t>
      </w:r>
      <w:r w:rsidR="00876CBA">
        <w:t xml:space="preserve">However, there is the argument that </w:t>
      </w:r>
      <w:r w:rsidR="00CB7CE5">
        <w:t xml:space="preserve">none of it needed to be </w:t>
      </w:r>
      <w:r w:rsidR="00072388">
        <w:t xml:space="preserve">mentioned or could be mentioned in the Bayeux tapestry </w:t>
      </w:r>
      <w:r w:rsidR="001A5D0E">
        <w:t xml:space="preserve">as it </w:t>
      </w:r>
      <w:r w:rsidR="003F00C3">
        <w:t xml:space="preserve">was made before the </w:t>
      </w:r>
      <w:r w:rsidR="00480944">
        <w:t xml:space="preserve">events of </w:t>
      </w:r>
      <w:r w:rsidR="003B1E3D">
        <w:t xml:space="preserve">mentioned in the </w:t>
      </w:r>
      <w:r w:rsidR="005D0932">
        <w:t>Anglo-Saxon Chronicle</w:t>
      </w:r>
      <w:r w:rsidR="00B94DB1">
        <w:t xml:space="preserve"> and </w:t>
      </w:r>
      <w:r w:rsidR="005F3185">
        <w:t xml:space="preserve">the Bayeux Tapestry only covers the </w:t>
      </w:r>
      <w:r w:rsidR="00C1409F">
        <w:t xml:space="preserve">events leading up to the </w:t>
      </w:r>
      <w:r w:rsidR="00426388">
        <w:t>end of the Battle of hastings and the routing of the English</w:t>
      </w:r>
      <w:r w:rsidR="005D0932">
        <w:t xml:space="preserve">. </w:t>
      </w:r>
      <w:r w:rsidR="008A360E">
        <w:t>While t</w:t>
      </w:r>
      <w:r w:rsidR="005D0932">
        <w:t xml:space="preserve">his argument </w:t>
      </w:r>
      <w:r w:rsidR="008A360E">
        <w:t xml:space="preserve">words for the Anglo-Saxon </w:t>
      </w:r>
      <w:r w:rsidR="00426388">
        <w:t xml:space="preserve">Chronicle, it fails to address the </w:t>
      </w:r>
      <w:r w:rsidR="00337841">
        <w:t>work of William of Malmesbury</w:t>
      </w:r>
      <w:r w:rsidR="009757B4">
        <w:t xml:space="preserve">. </w:t>
      </w:r>
      <w:r w:rsidR="0076541A">
        <w:t xml:space="preserve">His exclusion from </w:t>
      </w:r>
      <w:r w:rsidR="009757B4">
        <w:t xml:space="preserve">Malmesbury’s </w:t>
      </w:r>
      <w:r w:rsidR="0076541A">
        <w:t>chronicle</w:t>
      </w:r>
      <w:r w:rsidR="009757B4">
        <w:t xml:space="preserve"> could have been seen by </w:t>
      </w:r>
      <w:r w:rsidR="0076541A">
        <w:t xml:space="preserve">Bishop Odo as </w:t>
      </w:r>
      <w:r w:rsidR="00AB1484">
        <w:t xml:space="preserve">the Bayeux Tapestry </w:t>
      </w:r>
      <w:r w:rsidR="0029517C">
        <w:t xml:space="preserve">seems to have been commissioned as </w:t>
      </w:r>
      <w:r w:rsidR="00DD77B3">
        <w:t>a</w:t>
      </w:r>
      <w:r w:rsidR="00550813">
        <w:t xml:space="preserve"> piece of personal propaganda</w:t>
      </w:r>
      <w:r w:rsidR="0065601B">
        <w:t xml:space="preserve"> to boost his own ego. This makes the Bayeux Tapestry </w:t>
      </w:r>
      <w:r w:rsidR="00656D75">
        <w:t>a</w:t>
      </w:r>
      <w:r w:rsidR="009E1104">
        <w:t xml:space="preserve"> highly useful source </w:t>
      </w:r>
      <w:r w:rsidR="00283943">
        <w:t xml:space="preserve">to the Study of </w:t>
      </w:r>
      <w:r w:rsidR="0041568F">
        <w:t>the Norman invasion and the surrounding events</w:t>
      </w:r>
      <w:r w:rsidR="007A75A2">
        <w:t xml:space="preserve"> because </w:t>
      </w:r>
      <w:r w:rsidR="001A778E">
        <w:t xml:space="preserve">it gives us a key look into the </w:t>
      </w:r>
      <w:r w:rsidR="001266A3">
        <w:t xml:space="preserve">mind of </w:t>
      </w:r>
      <w:r w:rsidR="00BD788B">
        <w:t xml:space="preserve">one of the key </w:t>
      </w:r>
      <w:r w:rsidR="005D2D31">
        <w:t xml:space="preserve">Norman </w:t>
      </w:r>
      <w:r w:rsidR="005B67C5">
        <w:t>figures</w:t>
      </w:r>
      <w:r w:rsidR="00D833AF">
        <w:t xml:space="preserve"> of</w:t>
      </w:r>
      <w:r w:rsidR="005D2D31">
        <w:t xml:space="preserve"> the </w:t>
      </w:r>
      <w:r w:rsidR="00D833AF">
        <w:t xml:space="preserve">era. </w:t>
      </w:r>
    </w:p>
    <w:p w14:paraId="58435B91" w14:textId="1CCE99AC" w:rsidR="002B088E" w:rsidRDefault="002B088E" w:rsidP="00985FE8">
      <w:pPr>
        <w:spacing w:line="240" w:lineRule="auto"/>
        <w:ind w:firstLine="360"/>
      </w:pPr>
      <w:r>
        <w:t xml:space="preserve">Another reason </w:t>
      </w:r>
      <w:r w:rsidR="00A012CD">
        <w:t xml:space="preserve">why the Bayeux Tapestry </w:t>
      </w:r>
      <w:r w:rsidR="00D53070">
        <w:t xml:space="preserve">is the fact that </w:t>
      </w:r>
      <w:r w:rsidR="00424368">
        <w:t xml:space="preserve">it gives us </w:t>
      </w:r>
      <w:r w:rsidR="00E626A3">
        <w:t>a</w:t>
      </w:r>
      <w:r w:rsidR="00C375BC">
        <w:t xml:space="preserve"> unique </w:t>
      </w:r>
      <w:r w:rsidR="00DF34E1">
        <w:t>look into the weapons and amour of the time.</w:t>
      </w:r>
      <w:r w:rsidR="00270BC7">
        <w:t xml:space="preserve"> This is because the </w:t>
      </w:r>
      <w:r w:rsidR="001F2A1F">
        <w:t xml:space="preserve">final ten </w:t>
      </w:r>
      <w:r w:rsidR="006F3BDA">
        <w:t xml:space="preserve">scenes of the </w:t>
      </w:r>
      <w:r w:rsidR="00B45CBF">
        <w:t>Bayeux tapestry show the Battle of Hastings</w:t>
      </w:r>
      <w:r w:rsidR="003175ED">
        <w:t xml:space="preserve"> </w:t>
      </w:r>
      <w:r w:rsidR="00EC2CF6">
        <w:t xml:space="preserve">in great detail and </w:t>
      </w:r>
      <w:r w:rsidR="0024347F">
        <w:t xml:space="preserve">remains to this day one of, if not the </w:t>
      </w:r>
      <w:r w:rsidR="00251319">
        <w:t xml:space="preserve">most detailed and well surviving </w:t>
      </w:r>
      <w:r w:rsidR="00E1655A">
        <w:t xml:space="preserve">documents </w:t>
      </w:r>
      <w:r w:rsidR="00B661E2">
        <w:t xml:space="preserve">that deeply details </w:t>
      </w:r>
      <w:r w:rsidR="00451732">
        <w:t xml:space="preserve">the weapons </w:t>
      </w:r>
      <w:r w:rsidR="006539E7">
        <w:t>and armour of the</w:t>
      </w:r>
      <w:r w:rsidR="00A571DC">
        <w:t xml:space="preserve"> Norman invasion. </w:t>
      </w:r>
      <w:r w:rsidR="00E3052F">
        <w:t>T</w:t>
      </w:r>
      <w:r w:rsidR="00E1609F">
        <w:t xml:space="preserve">he importance of </w:t>
      </w:r>
      <w:r w:rsidR="00790500">
        <w:t xml:space="preserve">the </w:t>
      </w:r>
      <w:r w:rsidR="003B2201">
        <w:t xml:space="preserve">depictions of the arms and amour in the Bayeux </w:t>
      </w:r>
      <w:r w:rsidR="00CE6229">
        <w:t>T</w:t>
      </w:r>
      <w:r w:rsidR="003B2201">
        <w:t xml:space="preserve">apestry can not be overstated because </w:t>
      </w:r>
      <w:r w:rsidR="00D86AB5">
        <w:t>for the majority of the</w:t>
      </w:r>
      <w:r w:rsidR="00CE6229">
        <w:t xml:space="preserve"> weapons, shields and armour depicted in the tapestry</w:t>
      </w:r>
      <w:r w:rsidR="00F564BC">
        <w:t>, the</w:t>
      </w:r>
      <w:r w:rsidR="003718D7">
        <w:t xml:space="preserve"> Bayeux</w:t>
      </w:r>
      <w:r w:rsidR="00F564BC">
        <w:t xml:space="preserve"> </w:t>
      </w:r>
      <w:r w:rsidR="003718D7">
        <w:t>T</w:t>
      </w:r>
      <w:r w:rsidR="00F564BC">
        <w:t xml:space="preserve">apestry is the only </w:t>
      </w:r>
      <w:r w:rsidR="00267FF5">
        <w:t>pictorial</w:t>
      </w:r>
      <w:r w:rsidR="008F6EC8">
        <w:t xml:space="preserve"> </w:t>
      </w:r>
      <w:r w:rsidR="00267FF5">
        <w:t xml:space="preserve">example of </w:t>
      </w:r>
      <w:r w:rsidR="00B06BA9">
        <w:t xml:space="preserve">them from the time. This is especially prevalent with </w:t>
      </w:r>
      <w:r w:rsidR="00D436F5">
        <w:t xml:space="preserve">the pole </w:t>
      </w:r>
      <w:r w:rsidR="004A0239">
        <w:t xml:space="preserve">arms such as spears, lances and </w:t>
      </w:r>
      <w:r w:rsidR="004F5225">
        <w:t>war axes</w:t>
      </w:r>
      <w:r w:rsidR="00611024">
        <w:t xml:space="preserve"> as William of </w:t>
      </w:r>
      <w:r w:rsidR="0011081F">
        <w:t>Malmesbury</w:t>
      </w:r>
      <w:r w:rsidR="00611024">
        <w:t xml:space="preserve"> makes </w:t>
      </w:r>
      <w:r w:rsidR="0011081F">
        <w:t xml:space="preserve">mention of </w:t>
      </w:r>
      <w:r w:rsidR="006B2D52">
        <w:t>war axes in particular use of the English troops</w:t>
      </w:r>
      <w:r w:rsidR="006B2D52">
        <w:rPr>
          <w:rStyle w:val="FootnoteReference"/>
        </w:rPr>
        <w:footnoteReference w:id="13"/>
      </w:r>
      <w:r w:rsidR="006B2D52">
        <w:t xml:space="preserve">. </w:t>
      </w:r>
      <w:r w:rsidR="00E421CB">
        <w:t xml:space="preserve">When this description is combined with the pictorial </w:t>
      </w:r>
      <w:r w:rsidR="00927C57">
        <w:t>evidence that features in the Bayeux tapestr</w:t>
      </w:r>
      <w:r w:rsidR="00F112BD">
        <w:t xml:space="preserve">y a clear picture of </w:t>
      </w:r>
      <w:r w:rsidR="00AA11DD">
        <w:t xml:space="preserve">the lengths and sizes of the </w:t>
      </w:r>
      <w:r w:rsidR="00BE3154">
        <w:t xml:space="preserve">various weapons and armour involved. This is important because </w:t>
      </w:r>
      <w:r w:rsidR="00F231D1">
        <w:t xml:space="preserve">there are very few if any </w:t>
      </w:r>
      <w:r w:rsidR="00D56DC2">
        <w:t xml:space="preserve">surviving complete war axes or spears from the era of the Norman invasion of England and </w:t>
      </w:r>
      <w:r w:rsidR="00C46AF8">
        <w:t xml:space="preserve">the Bayeux tapestry is </w:t>
      </w:r>
      <w:r w:rsidR="00B27CDF">
        <w:t>often</w:t>
      </w:r>
      <w:r w:rsidR="00C46AF8">
        <w:t xml:space="preserve"> the only </w:t>
      </w:r>
      <w:r w:rsidR="003B19E3">
        <w:t xml:space="preserve">way to gauge the true size of the objects. This makes the </w:t>
      </w:r>
      <w:r w:rsidR="00E67A66">
        <w:t xml:space="preserve">Bayeux </w:t>
      </w:r>
      <w:r w:rsidR="001C5147">
        <w:t>T</w:t>
      </w:r>
      <w:r w:rsidR="00E67A66">
        <w:t xml:space="preserve">apestry </w:t>
      </w:r>
      <w:r w:rsidR="001C5147">
        <w:t xml:space="preserve">a useful source in the study of the </w:t>
      </w:r>
      <w:r w:rsidR="00D3381E">
        <w:t xml:space="preserve">Norman invasion of England because it shows the </w:t>
      </w:r>
      <w:r w:rsidR="00434026">
        <w:t xml:space="preserve">true size and scale of objects such as </w:t>
      </w:r>
      <w:r w:rsidR="000D2848">
        <w:t xml:space="preserve">spears and shield. The Bayeux Tapestry also shows the </w:t>
      </w:r>
      <w:r w:rsidR="000C1F78">
        <w:t xml:space="preserve">correct length of </w:t>
      </w:r>
      <w:r w:rsidR="00F61BE5">
        <w:t>Mallie</w:t>
      </w:r>
      <w:r w:rsidR="000C1F78">
        <w:t xml:space="preserve"> Hauberks</w:t>
      </w:r>
      <w:r w:rsidR="00F61BE5">
        <w:t xml:space="preserve">. </w:t>
      </w:r>
      <w:r w:rsidR="00F26584">
        <w:t xml:space="preserve">While most people think </w:t>
      </w:r>
      <w:r w:rsidR="00796BD5">
        <w:t xml:space="preserve">about the usefulness </w:t>
      </w:r>
      <w:r w:rsidR="00F26584">
        <w:t xml:space="preserve">of </w:t>
      </w:r>
      <w:r w:rsidR="00796BD5">
        <w:t xml:space="preserve">sources </w:t>
      </w:r>
      <w:r w:rsidR="00F26584">
        <w:t>the</w:t>
      </w:r>
      <w:r w:rsidR="00796BD5">
        <w:t xml:space="preserve"> context of </w:t>
      </w:r>
      <w:r w:rsidR="00511310">
        <w:t>academic</w:t>
      </w:r>
      <w:r w:rsidR="00F26584">
        <w:t xml:space="preserve"> </w:t>
      </w:r>
      <w:r w:rsidR="00796BD5">
        <w:t xml:space="preserve">studying, </w:t>
      </w:r>
      <w:r w:rsidR="00511310">
        <w:t>it is also incredibly useful in the world of</w:t>
      </w:r>
      <w:r w:rsidR="00CC036B">
        <w:t xml:space="preserve"> re-enactment and </w:t>
      </w:r>
      <w:r w:rsidR="00F23925">
        <w:t xml:space="preserve">other forms of </w:t>
      </w:r>
      <w:r w:rsidR="003D20BB">
        <w:t>experimental archaeolog</w:t>
      </w:r>
      <w:r w:rsidR="00787630">
        <w:t xml:space="preserve">y as it </w:t>
      </w:r>
      <w:r w:rsidR="00346A5B">
        <w:t xml:space="preserve">adds a layer of </w:t>
      </w:r>
      <w:r w:rsidR="00973BC0">
        <w:t xml:space="preserve">authenticity and brings members of the public </w:t>
      </w:r>
      <w:r w:rsidR="00DA2D55">
        <w:t xml:space="preserve">closer to the history that is so often read in books. </w:t>
      </w:r>
    </w:p>
    <w:p w14:paraId="740A2427" w14:textId="63FE8DB3" w:rsidR="00CF7A7D" w:rsidRDefault="00CF7A7D" w:rsidP="00985FE8">
      <w:pPr>
        <w:spacing w:line="240" w:lineRule="auto"/>
        <w:ind w:firstLine="360"/>
      </w:pPr>
      <w:r>
        <w:t xml:space="preserve">In conclusion </w:t>
      </w:r>
      <w:r w:rsidR="007A738B">
        <w:t xml:space="preserve">the Bayeux Tapestry </w:t>
      </w:r>
      <w:r w:rsidR="00D440D4">
        <w:t xml:space="preserve">is a highly useful source in the study of the </w:t>
      </w:r>
      <w:r w:rsidR="006F3204">
        <w:t>Norman invasion of England the surrounding events</w:t>
      </w:r>
      <w:r w:rsidR="000C0C57">
        <w:t xml:space="preserve"> as it </w:t>
      </w:r>
      <w:r w:rsidR="00512DBF">
        <w:t xml:space="preserve">gives a </w:t>
      </w:r>
      <w:r w:rsidR="007908C0">
        <w:t xml:space="preserve">highly detailed look into the </w:t>
      </w:r>
      <w:r w:rsidR="000479CD">
        <w:t xml:space="preserve">minds of one of the key </w:t>
      </w:r>
      <w:r w:rsidR="00BD6C33">
        <w:t xml:space="preserve">figures </w:t>
      </w:r>
      <w:r w:rsidR="00FA73BF">
        <w:t>in</w:t>
      </w:r>
      <w:r w:rsidR="00DD594E">
        <w:t xml:space="preserve"> </w:t>
      </w:r>
      <w:r w:rsidR="000D1B5C">
        <w:t xml:space="preserve">the Norman invasion of </w:t>
      </w:r>
      <w:r w:rsidR="00DD594E">
        <w:t>E</w:t>
      </w:r>
      <w:r w:rsidR="000D1B5C">
        <w:t>ngland</w:t>
      </w:r>
      <w:r w:rsidR="00DD594E">
        <w:t xml:space="preserve">. Not only does the </w:t>
      </w:r>
      <w:r w:rsidR="00BA75EB">
        <w:t xml:space="preserve">Bayeux Tapestry </w:t>
      </w:r>
      <w:r w:rsidR="00AD7949">
        <w:t>shows the events of t</w:t>
      </w:r>
      <w:r w:rsidR="000D1B5C">
        <w:t>he</w:t>
      </w:r>
      <w:r w:rsidR="00AD7949">
        <w:t xml:space="preserve"> invasion itself, </w:t>
      </w:r>
      <w:r w:rsidR="00F61BE5">
        <w:t>but it</w:t>
      </w:r>
      <w:r w:rsidR="00AD7949">
        <w:t xml:space="preserve"> also shows the details of the</w:t>
      </w:r>
      <w:r w:rsidR="000D1B5C">
        <w:t xml:space="preserve"> events before the </w:t>
      </w:r>
      <w:r w:rsidR="00A84586">
        <w:t xml:space="preserve">invasion </w:t>
      </w:r>
      <w:r w:rsidR="00AD7949">
        <w:t xml:space="preserve">including </w:t>
      </w:r>
      <w:r w:rsidR="0049715D">
        <w:t xml:space="preserve">the </w:t>
      </w:r>
      <w:r w:rsidR="00EB068B">
        <w:t xml:space="preserve">swearing of the oaths </w:t>
      </w:r>
      <w:r w:rsidR="009719FA">
        <w:t xml:space="preserve">by Harold Godwinson to Duke William that gave the </w:t>
      </w:r>
      <w:r w:rsidR="006431A2">
        <w:t xml:space="preserve">Norman invasion and subsequent dynasty an air of </w:t>
      </w:r>
      <w:r w:rsidR="005C7018">
        <w:t>legitimisation</w:t>
      </w:r>
      <w:r w:rsidR="006431A2">
        <w:t xml:space="preserve">. </w:t>
      </w:r>
      <w:r w:rsidR="00FA3F91">
        <w:t xml:space="preserve">The Bayeux tapestry is also </w:t>
      </w:r>
      <w:r w:rsidR="0066247B">
        <w:t>highly useful in</w:t>
      </w:r>
      <w:r w:rsidR="00A34D6B">
        <w:t xml:space="preserve"> the study of the</w:t>
      </w:r>
      <w:r w:rsidR="00020EF9">
        <w:t xml:space="preserve"> arms and armour of the </w:t>
      </w:r>
      <w:r w:rsidR="00747478">
        <w:t xml:space="preserve">period concerning the </w:t>
      </w:r>
      <w:r w:rsidR="00A4708C">
        <w:t xml:space="preserve">Norman invasion </w:t>
      </w:r>
      <w:r w:rsidR="00020EF9">
        <w:t xml:space="preserve">as it </w:t>
      </w:r>
      <w:r w:rsidR="003B3C7B">
        <w:t>is one of the only contemporary source that depicts the weapons and armour as they would have been</w:t>
      </w:r>
      <w:r w:rsidR="00AD4A18">
        <w:t>. This fact is also important in re-</w:t>
      </w:r>
      <w:r w:rsidR="001E4D16">
        <w:t>enactment</w:t>
      </w:r>
      <w:r w:rsidR="00AD4A18">
        <w:t xml:space="preserve"> </w:t>
      </w:r>
      <w:r w:rsidR="001E4D16">
        <w:t xml:space="preserve">and </w:t>
      </w:r>
      <w:r w:rsidR="00B14452">
        <w:t xml:space="preserve">experimental </w:t>
      </w:r>
      <w:r w:rsidR="007B32AB">
        <w:t>archaeology</w:t>
      </w:r>
      <w:r w:rsidR="00B14452">
        <w:t xml:space="preserve"> </w:t>
      </w:r>
      <w:r w:rsidR="007B32AB">
        <w:t xml:space="preserve">as it brings </w:t>
      </w:r>
      <w:r w:rsidR="0051091B">
        <w:t xml:space="preserve">members of the public closer to history and makes </w:t>
      </w:r>
      <w:r w:rsidR="008235AB">
        <w:t xml:space="preserve">the combat done in re-enactments </w:t>
      </w:r>
      <w:r w:rsidR="00C92137">
        <w:t xml:space="preserve">more authentic. </w:t>
      </w:r>
    </w:p>
    <w:p w14:paraId="70BA0388" w14:textId="77777777" w:rsidR="00EB068B" w:rsidRDefault="00EB068B" w:rsidP="00985FE8">
      <w:pPr>
        <w:spacing w:line="240" w:lineRule="auto"/>
        <w:ind w:firstLine="360"/>
      </w:pPr>
    </w:p>
    <w:p w14:paraId="0A249007" w14:textId="77777777" w:rsidR="002E1B5B" w:rsidRDefault="002E1B5B" w:rsidP="00985FE8">
      <w:pPr>
        <w:spacing w:line="240" w:lineRule="auto"/>
        <w:ind w:firstLine="360"/>
      </w:pPr>
    </w:p>
    <w:p w14:paraId="5C7219EE" w14:textId="77777777" w:rsidR="002E1B5B" w:rsidRDefault="002E1B5B" w:rsidP="00985FE8">
      <w:pPr>
        <w:spacing w:line="240" w:lineRule="auto"/>
        <w:ind w:firstLine="360"/>
      </w:pPr>
    </w:p>
    <w:p w14:paraId="2A073D60" w14:textId="77777777" w:rsidR="002E1B5B" w:rsidRDefault="002E1B5B" w:rsidP="00985FE8">
      <w:pPr>
        <w:spacing w:line="240" w:lineRule="auto"/>
        <w:ind w:firstLine="360"/>
      </w:pPr>
    </w:p>
    <w:p w14:paraId="59931051" w14:textId="77777777" w:rsidR="002E1B5B" w:rsidRDefault="002E1B5B" w:rsidP="00985FE8">
      <w:pPr>
        <w:spacing w:line="240" w:lineRule="auto"/>
        <w:ind w:firstLine="360"/>
      </w:pPr>
    </w:p>
    <w:p w14:paraId="7FC13E37" w14:textId="77777777" w:rsidR="002E1B5B" w:rsidRDefault="002E1B5B" w:rsidP="00985FE8">
      <w:pPr>
        <w:spacing w:line="240" w:lineRule="auto"/>
        <w:ind w:firstLine="360"/>
      </w:pPr>
    </w:p>
    <w:p w14:paraId="5684798B" w14:textId="77777777" w:rsidR="002E1B5B" w:rsidRDefault="002E1B5B" w:rsidP="00985FE8">
      <w:pPr>
        <w:spacing w:line="240" w:lineRule="auto"/>
        <w:ind w:firstLine="360"/>
      </w:pPr>
    </w:p>
    <w:p w14:paraId="778D96E7" w14:textId="77777777" w:rsidR="002E1B5B" w:rsidRDefault="002E1B5B" w:rsidP="00985FE8">
      <w:pPr>
        <w:spacing w:line="240" w:lineRule="auto"/>
        <w:ind w:firstLine="360"/>
      </w:pPr>
    </w:p>
    <w:p w14:paraId="5D69FB0B" w14:textId="77777777" w:rsidR="002E1B5B" w:rsidRDefault="002E1B5B" w:rsidP="00985FE8">
      <w:pPr>
        <w:spacing w:line="240" w:lineRule="auto"/>
        <w:ind w:firstLine="360"/>
      </w:pPr>
    </w:p>
    <w:p w14:paraId="74511C92" w14:textId="77777777" w:rsidR="002E1B5B" w:rsidRDefault="002E1B5B" w:rsidP="00985FE8">
      <w:pPr>
        <w:spacing w:line="240" w:lineRule="auto"/>
        <w:ind w:firstLine="360"/>
      </w:pPr>
    </w:p>
    <w:p w14:paraId="3DB3B2FF" w14:textId="77777777" w:rsidR="002E1B5B" w:rsidRDefault="002E1B5B" w:rsidP="00985FE8">
      <w:pPr>
        <w:spacing w:line="240" w:lineRule="auto"/>
        <w:ind w:firstLine="360"/>
      </w:pPr>
    </w:p>
    <w:p w14:paraId="7C7B4141" w14:textId="77777777" w:rsidR="002E1B5B" w:rsidRDefault="002E1B5B" w:rsidP="00985FE8">
      <w:pPr>
        <w:spacing w:line="240" w:lineRule="auto"/>
        <w:ind w:firstLine="360"/>
      </w:pPr>
    </w:p>
    <w:p w14:paraId="0DAA30D1" w14:textId="77777777" w:rsidR="002E1B5B" w:rsidRDefault="002E1B5B" w:rsidP="00985FE8">
      <w:pPr>
        <w:spacing w:line="240" w:lineRule="auto"/>
        <w:ind w:firstLine="360"/>
      </w:pPr>
    </w:p>
    <w:p w14:paraId="32FBE130" w14:textId="77777777" w:rsidR="002E1B5B" w:rsidRDefault="002E1B5B" w:rsidP="00985FE8">
      <w:pPr>
        <w:spacing w:line="240" w:lineRule="auto"/>
        <w:ind w:firstLine="360"/>
      </w:pPr>
    </w:p>
    <w:p w14:paraId="427E3008" w14:textId="77777777" w:rsidR="002E1B5B" w:rsidRDefault="002E1B5B" w:rsidP="00985FE8">
      <w:pPr>
        <w:spacing w:line="240" w:lineRule="auto"/>
        <w:ind w:firstLine="360"/>
      </w:pPr>
    </w:p>
    <w:p w14:paraId="33811DB5" w14:textId="77777777" w:rsidR="002E1B5B" w:rsidRDefault="002E1B5B" w:rsidP="00985FE8">
      <w:pPr>
        <w:spacing w:line="240" w:lineRule="auto"/>
        <w:ind w:firstLine="360"/>
      </w:pPr>
    </w:p>
    <w:p w14:paraId="4AB03230" w14:textId="77777777" w:rsidR="002E1B5B" w:rsidRDefault="002E1B5B" w:rsidP="00985FE8">
      <w:pPr>
        <w:spacing w:line="240" w:lineRule="auto"/>
        <w:ind w:firstLine="360"/>
      </w:pPr>
    </w:p>
    <w:p w14:paraId="722BB77F" w14:textId="77777777" w:rsidR="002E1B5B" w:rsidRDefault="002E1B5B" w:rsidP="00985FE8">
      <w:pPr>
        <w:spacing w:line="240" w:lineRule="auto"/>
        <w:ind w:firstLine="360"/>
      </w:pPr>
    </w:p>
    <w:p w14:paraId="297A3C71" w14:textId="77777777" w:rsidR="002E1B5B" w:rsidRDefault="002E1B5B" w:rsidP="00985FE8">
      <w:pPr>
        <w:spacing w:line="240" w:lineRule="auto"/>
        <w:ind w:firstLine="360"/>
      </w:pPr>
    </w:p>
    <w:p w14:paraId="715DBE5F" w14:textId="77777777" w:rsidR="002E1B5B" w:rsidRDefault="002E1B5B" w:rsidP="00985FE8">
      <w:pPr>
        <w:spacing w:line="240" w:lineRule="auto"/>
        <w:ind w:firstLine="360"/>
      </w:pPr>
    </w:p>
    <w:p w14:paraId="77B2E55C" w14:textId="77777777" w:rsidR="002E1B5B" w:rsidRDefault="002E1B5B" w:rsidP="00985FE8">
      <w:pPr>
        <w:spacing w:line="240" w:lineRule="auto"/>
        <w:ind w:firstLine="360"/>
      </w:pPr>
    </w:p>
    <w:p w14:paraId="5864B0A0" w14:textId="77777777" w:rsidR="002E1B5B" w:rsidRDefault="002E1B5B" w:rsidP="00985FE8">
      <w:pPr>
        <w:spacing w:line="240" w:lineRule="auto"/>
        <w:ind w:firstLine="360"/>
      </w:pPr>
    </w:p>
    <w:p w14:paraId="3AC13F21" w14:textId="77777777" w:rsidR="002E1B5B" w:rsidRDefault="002E1B5B" w:rsidP="00985FE8">
      <w:pPr>
        <w:pStyle w:val="Heading2"/>
        <w:spacing w:line="240" w:lineRule="auto"/>
        <w:rPr>
          <w:color w:val="auto"/>
        </w:rPr>
      </w:pPr>
    </w:p>
    <w:p w14:paraId="60AEA97D" w14:textId="38D76818" w:rsidR="00584DE8" w:rsidRDefault="00584DE8" w:rsidP="00985FE8">
      <w:pPr>
        <w:pStyle w:val="Heading2"/>
        <w:spacing w:line="240" w:lineRule="auto"/>
        <w:rPr>
          <w:color w:val="auto"/>
        </w:rPr>
      </w:pPr>
      <w:r>
        <w:rPr>
          <w:color w:val="auto"/>
        </w:rPr>
        <w:t xml:space="preserve">Bibliography </w:t>
      </w:r>
    </w:p>
    <w:p w14:paraId="616FA79B" w14:textId="3D40E40A" w:rsidR="001E57DD" w:rsidRDefault="001E57DD" w:rsidP="00985FE8">
      <w:pPr>
        <w:spacing w:line="240" w:lineRule="auto"/>
      </w:pPr>
      <w:r>
        <w:t xml:space="preserve">David Bates, ‘Edward the Confessor St.’, in </w:t>
      </w:r>
      <w:r w:rsidRPr="003405BC">
        <w:rPr>
          <w:i/>
          <w:iCs/>
        </w:rPr>
        <w:t>The History Today Companion to British History</w:t>
      </w:r>
      <w:r>
        <w:rPr>
          <w:i/>
          <w:iCs/>
        </w:rPr>
        <w:t xml:space="preserve"> </w:t>
      </w:r>
      <w:r>
        <w:t xml:space="preserve">ed. Juliet Gardener and Neil Wenbon (London, 1995) </w:t>
      </w:r>
    </w:p>
    <w:p w14:paraId="3DB199B7" w14:textId="1157694F" w:rsidR="009746B9" w:rsidRDefault="009746B9" w:rsidP="00985FE8">
      <w:pPr>
        <w:spacing w:line="240" w:lineRule="auto"/>
      </w:pPr>
      <w:r>
        <w:t xml:space="preserve">Bayeux Museum staff, ‘From Odo’s s Cathedral to the Louvre’ </w:t>
      </w:r>
      <w:hyperlink r:id="rId9" w:history="1">
        <w:r w:rsidRPr="00A35C4E">
          <w:rPr>
            <w:rStyle w:val="Hyperlink"/>
          </w:rPr>
          <w:t>https://www.bayeuxmuseum.com/en/the-bayeux-tapestry/over-the-centuries/from-the-cathedral-to-the-louvre/</w:t>
        </w:r>
      </w:hyperlink>
      <w:r>
        <w:t xml:space="preserve"> [</w:t>
      </w:r>
      <w:r>
        <w:t xml:space="preserve">last </w:t>
      </w:r>
      <w:r>
        <w:t>accessed 1</w:t>
      </w:r>
      <w:r>
        <w:t>2</w:t>
      </w:r>
      <w:r>
        <w:t>.2.23]</w:t>
      </w:r>
    </w:p>
    <w:p w14:paraId="00E206FF" w14:textId="77777777" w:rsidR="00771144" w:rsidRDefault="003903D8" w:rsidP="00771144">
      <w:pPr>
        <w:spacing w:line="240" w:lineRule="auto"/>
      </w:pPr>
      <w:r>
        <w:t>Bayeux Museum Staff ‘The Characters in the Bayeux Tapestry’</w:t>
      </w:r>
      <w:r w:rsidRPr="00474CF3">
        <w:t xml:space="preserve"> </w:t>
      </w:r>
      <w:hyperlink r:id="rId10" w:history="1">
        <w:r w:rsidRPr="00A35C4E">
          <w:rPr>
            <w:rStyle w:val="Hyperlink"/>
          </w:rPr>
          <w:t>https://www.bayeuxmuseum.com/en/the-bayeux-tapestry/discover-the-bayeux-tapestry/the-characters/</w:t>
        </w:r>
      </w:hyperlink>
      <w:r>
        <w:t xml:space="preserve"> [</w:t>
      </w:r>
      <w:r>
        <w:t xml:space="preserve">last </w:t>
      </w:r>
      <w:r>
        <w:t>accessed 11.2.23]</w:t>
      </w:r>
    </w:p>
    <w:p w14:paraId="2B37F18F" w14:textId="77777777" w:rsidR="00F92969" w:rsidRDefault="00DD481A" w:rsidP="00F92969">
      <w:pPr>
        <w:spacing w:line="240" w:lineRule="auto"/>
      </w:pPr>
      <w:r>
        <w:t xml:space="preserve">Bayeux Museum staff ‘Discover the Bayeux Tapestry’ </w:t>
      </w:r>
      <w:hyperlink r:id="rId11" w:history="1">
        <w:r w:rsidRPr="00A35C4E">
          <w:rPr>
            <w:rStyle w:val="Hyperlink"/>
          </w:rPr>
          <w:t>https://www.bayeuxmuseum.com/en/the-bayeux-tapestry/discover-the-bayeux-tapestry/the-characters/</w:t>
        </w:r>
      </w:hyperlink>
      <w:r>
        <w:t xml:space="preserve"> [</w:t>
      </w:r>
      <w:r>
        <w:t xml:space="preserve">last </w:t>
      </w:r>
      <w:r>
        <w:t>accessed 11.2.23]</w:t>
      </w:r>
    </w:p>
    <w:p w14:paraId="06DE3FA4" w14:textId="77777777" w:rsidR="00A84A4D" w:rsidRDefault="00A90247" w:rsidP="00A84A4D">
      <w:pPr>
        <w:spacing w:line="240" w:lineRule="auto"/>
      </w:pPr>
      <w:r>
        <w:t xml:space="preserve">Bayeux museum staff ‘Discover the Bayeux tapestry’ </w:t>
      </w:r>
      <w:hyperlink r:id="rId12" w:history="1">
        <w:r w:rsidRPr="00805D4B">
          <w:rPr>
            <w:rStyle w:val="Hyperlink"/>
          </w:rPr>
          <w:t>https://www.bayeuxmuseum.com/en/the-bayeux-tapestry/discover-the-bayeux-tapestry/explore-online/</w:t>
        </w:r>
      </w:hyperlink>
      <w:r>
        <w:t xml:space="preserve"> [</w:t>
      </w:r>
      <w:r>
        <w:t xml:space="preserve"> last </w:t>
      </w:r>
      <w:r>
        <w:t>accessed 1</w:t>
      </w:r>
      <w:r>
        <w:t>3</w:t>
      </w:r>
      <w:r>
        <w:t>.2.23</w:t>
      </w:r>
      <w:r>
        <w:t>]</w:t>
      </w:r>
    </w:p>
    <w:p w14:paraId="6D98600E" w14:textId="3644C249" w:rsidR="00A84A4D" w:rsidRDefault="00771144" w:rsidP="00A84A4D">
      <w:pPr>
        <w:spacing w:line="240" w:lineRule="auto"/>
      </w:pPr>
      <w:r w:rsidRPr="00F92969">
        <w:t>Anglo-Saxon Chronicle’ ed and translated by J. A Giles (London, 1914)</w:t>
      </w:r>
    </w:p>
    <w:p w14:paraId="29C2E31E" w14:textId="2E201DEC" w:rsidR="00A64139" w:rsidRPr="00F92969" w:rsidRDefault="00A64139" w:rsidP="00985FE8">
      <w:pPr>
        <w:pStyle w:val="FootnoteText"/>
        <w:rPr>
          <w:sz w:val="22"/>
          <w:szCs w:val="22"/>
        </w:rPr>
      </w:pPr>
      <w:r>
        <w:t>William of Malmesbury, ‘The battle of hastings’</w:t>
      </w:r>
      <w:r w:rsidR="00A84A4D">
        <w:t xml:space="preserve"> </w:t>
      </w:r>
      <w:hyperlink r:id="rId13" w:history="1">
        <w:r w:rsidRPr="00805D4B">
          <w:rPr>
            <w:rStyle w:val="Hyperlink"/>
          </w:rPr>
          <w:t>https://sourcebooks.fordham.edu/source/1066malmesbury.asp</w:t>
        </w:r>
      </w:hyperlink>
      <w:r>
        <w:t xml:space="preserve"> [</w:t>
      </w:r>
      <w:r w:rsidR="00A84A4D">
        <w:t xml:space="preserve">last </w:t>
      </w:r>
      <w:r>
        <w:t>accessed 13.2.23]</w:t>
      </w:r>
    </w:p>
    <w:sectPr w:rsidR="00A64139" w:rsidRPr="00F92969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C35D1C" w14:textId="77777777" w:rsidR="001A4FEF" w:rsidRDefault="001A4FEF" w:rsidP="001A4FEF">
      <w:pPr>
        <w:spacing w:after="0" w:line="240" w:lineRule="auto"/>
      </w:pPr>
      <w:r>
        <w:separator/>
      </w:r>
    </w:p>
  </w:endnote>
  <w:endnote w:type="continuationSeparator" w:id="0">
    <w:p w14:paraId="6DA94403" w14:textId="77777777" w:rsidR="001A4FEF" w:rsidRDefault="001A4FEF" w:rsidP="001A4F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New York">
    <w:panose1 w:val="02040503060506020304"/>
    <w:charset w:val="00"/>
    <w:family w:val="roman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848BC2" w14:textId="77777777" w:rsidR="001A4FEF" w:rsidRDefault="001A4FEF" w:rsidP="001A4FEF">
      <w:pPr>
        <w:spacing w:after="0" w:line="240" w:lineRule="auto"/>
      </w:pPr>
      <w:r>
        <w:separator/>
      </w:r>
    </w:p>
  </w:footnote>
  <w:footnote w:type="continuationSeparator" w:id="0">
    <w:p w14:paraId="60F3F2B9" w14:textId="77777777" w:rsidR="001A4FEF" w:rsidRDefault="001A4FEF" w:rsidP="001A4FEF">
      <w:pPr>
        <w:spacing w:after="0" w:line="240" w:lineRule="auto"/>
      </w:pPr>
      <w:r>
        <w:continuationSeparator/>
      </w:r>
    </w:p>
  </w:footnote>
  <w:footnote w:id="1">
    <w:p w14:paraId="14A92FB5" w14:textId="77F5DA8C" w:rsidR="001A4FEF" w:rsidRDefault="001A4FE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A1A1E">
        <w:t xml:space="preserve">Bayeux Museum staff, </w:t>
      </w:r>
      <w:r w:rsidR="002F4B64">
        <w:t xml:space="preserve">‘From Odo’s s Cathedral to the </w:t>
      </w:r>
      <w:r w:rsidR="00D624F7">
        <w:t>Louvre’</w:t>
      </w:r>
      <w:r w:rsidR="008C6CD2">
        <w:t xml:space="preserve"> </w:t>
      </w:r>
      <w:hyperlink r:id="rId1" w:history="1">
        <w:r w:rsidR="008C6CD2" w:rsidRPr="00A35C4E">
          <w:rPr>
            <w:rStyle w:val="Hyperlink"/>
          </w:rPr>
          <w:t>https://www.bayeuxmuseum.com/en/the-bayeux-tapestry/over-the-centuries/from-the-cathedral-to-the-louvre/</w:t>
        </w:r>
      </w:hyperlink>
      <w:r w:rsidR="008C6CD2">
        <w:t xml:space="preserve"> [accessed 10.2.23]</w:t>
      </w:r>
    </w:p>
  </w:footnote>
  <w:footnote w:id="2">
    <w:p w14:paraId="342EDA51" w14:textId="2FD8BA9D" w:rsidR="00C92C6A" w:rsidRDefault="00C92C6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C5AD3">
        <w:t xml:space="preserve">Bayeux Museum Staff ‘The Characters </w:t>
      </w:r>
      <w:r w:rsidR="00474CF3">
        <w:t>in the Bayeux Tapestry’</w:t>
      </w:r>
      <w:r w:rsidR="00474CF3" w:rsidRPr="00474CF3">
        <w:t xml:space="preserve"> </w:t>
      </w:r>
      <w:hyperlink r:id="rId2" w:history="1">
        <w:r w:rsidR="00474CF3" w:rsidRPr="00A35C4E">
          <w:rPr>
            <w:rStyle w:val="Hyperlink"/>
          </w:rPr>
          <w:t>https://www.bayeuxmuseum.com/en/the-bayeux-tapestry/discover-the-bayeux-tapestry/the-characters/</w:t>
        </w:r>
      </w:hyperlink>
      <w:r w:rsidR="00474CF3">
        <w:t xml:space="preserve"> [accessed 11.2.23</w:t>
      </w:r>
      <w:r w:rsidR="003903D8">
        <w:t>]</w:t>
      </w:r>
    </w:p>
  </w:footnote>
  <w:footnote w:id="3">
    <w:p w14:paraId="74B1A882" w14:textId="5E1FC7B0" w:rsidR="00AA5EAB" w:rsidRDefault="00AA5EA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74798">
        <w:t>David Bates, ‘</w:t>
      </w:r>
      <w:r w:rsidR="00E76F5F">
        <w:t>Edward the Confessor St.</w:t>
      </w:r>
      <w:r w:rsidR="00874798">
        <w:t xml:space="preserve">’, in </w:t>
      </w:r>
      <w:r w:rsidR="00874798" w:rsidRPr="003405BC">
        <w:rPr>
          <w:i/>
          <w:iCs/>
        </w:rPr>
        <w:t>The History Today Companion to British History</w:t>
      </w:r>
      <w:r w:rsidR="00874798">
        <w:rPr>
          <w:i/>
          <w:iCs/>
        </w:rPr>
        <w:t xml:space="preserve"> </w:t>
      </w:r>
      <w:r w:rsidR="00874798">
        <w:t>ed. Juliet Gardener and Neil Wenbon (London, 1995) p.</w:t>
      </w:r>
      <w:r w:rsidR="00EB77A7">
        <w:t>275</w:t>
      </w:r>
    </w:p>
  </w:footnote>
  <w:footnote w:id="4">
    <w:p w14:paraId="3C41A1D8" w14:textId="1E672C28" w:rsidR="00AF4D84" w:rsidRDefault="00AF4D8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F36A8">
        <w:t>Bayeux Museum staff</w:t>
      </w:r>
      <w:r w:rsidR="00A00A27">
        <w:t xml:space="preserve"> ‘</w:t>
      </w:r>
      <w:r w:rsidR="002509D8">
        <w:t xml:space="preserve">Discover </w:t>
      </w:r>
      <w:r w:rsidR="00A00A27">
        <w:t xml:space="preserve">the Bayeux Tapestry’ </w:t>
      </w:r>
      <w:hyperlink r:id="rId3" w:history="1">
        <w:r w:rsidR="002509D8" w:rsidRPr="00A35C4E">
          <w:rPr>
            <w:rStyle w:val="Hyperlink"/>
          </w:rPr>
          <w:t>https://www.bayeuxmuseum.com/en/the-bayeux-tapestry/discover-the-bayeux-tapestry/the-characters/</w:t>
        </w:r>
      </w:hyperlink>
      <w:r w:rsidR="002509D8">
        <w:t xml:space="preserve"> </w:t>
      </w:r>
      <w:r w:rsidR="006477BC">
        <w:t>[</w:t>
      </w:r>
      <w:r w:rsidR="006678AA">
        <w:t>accessed 11.</w:t>
      </w:r>
      <w:r w:rsidR="00B51064">
        <w:t>2.23]</w:t>
      </w:r>
    </w:p>
  </w:footnote>
  <w:footnote w:id="5">
    <w:p w14:paraId="0EF2ADA7" w14:textId="7417E6CC" w:rsidR="007C1F26" w:rsidRDefault="007C1F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F3CEF">
        <w:t xml:space="preserve">Bayeux museum staff </w:t>
      </w:r>
      <w:r w:rsidR="00502444">
        <w:t>‘Discover the Bayeux tapestry’</w:t>
      </w:r>
      <w:r w:rsidR="007F3CEF">
        <w:t xml:space="preserve"> </w:t>
      </w:r>
      <w:hyperlink r:id="rId4" w:history="1">
        <w:r w:rsidR="007F3CEF" w:rsidRPr="00805D4B">
          <w:rPr>
            <w:rStyle w:val="Hyperlink"/>
          </w:rPr>
          <w:t>https://www.bayeuxmuseum.com/en/the-bayeux-tapestry/discover-the-bayeux-tapestry/explore-online/</w:t>
        </w:r>
      </w:hyperlink>
      <w:r w:rsidR="007F3CEF">
        <w:t xml:space="preserve"> [accessed 12.2.23</w:t>
      </w:r>
    </w:p>
  </w:footnote>
  <w:footnote w:id="6">
    <w:p w14:paraId="0CFD40D4" w14:textId="1E9A2B7A" w:rsidR="00B47C8B" w:rsidRDefault="00B47C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915C2">
        <w:t>‘</w:t>
      </w:r>
      <w:r w:rsidR="00F94865">
        <w:t>Anglo-Saxon Chronicle</w:t>
      </w:r>
      <w:r w:rsidR="006915C2">
        <w:t xml:space="preserve">’ ed and translated by </w:t>
      </w:r>
      <w:r w:rsidR="00190B3A">
        <w:t>J</w:t>
      </w:r>
      <w:r w:rsidR="00E12AC5">
        <w:t xml:space="preserve">. A Giles </w:t>
      </w:r>
      <w:r w:rsidR="00A10EFC">
        <w:t>(London, 1914)</w:t>
      </w:r>
      <w:r w:rsidR="006C08D6">
        <w:t xml:space="preserve"> </w:t>
      </w:r>
    </w:p>
  </w:footnote>
  <w:footnote w:id="7">
    <w:p w14:paraId="7FBAC22F" w14:textId="4665F857" w:rsidR="002229DD" w:rsidRDefault="002229DD">
      <w:pPr>
        <w:pStyle w:val="FootnoteText"/>
      </w:pPr>
      <w:r>
        <w:rPr>
          <w:rStyle w:val="FootnoteReference"/>
        </w:rPr>
        <w:footnoteRef/>
      </w:r>
      <w:r>
        <w:t xml:space="preserve"> Ibid </w:t>
      </w:r>
      <w:r w:rsidR="00141883">
        <w:t>(p.132-3</w:t>
      </w:r>
      <w:r w:rsidR="00824F7E">
        <w:t>)</w:t>
      </w:r>
    </w:p>
  </w:footnote>
  <w:footnote w:id="8">
    <w:p w14:paraId="3D60EFB7" w14:textId="50357C1D" w:rsidR="00370F95" w:rsidRDefault="00370F9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E4185">
        <w:t xml:space="preserve">Bayeux Museum staff, ‘From Odo’s s Cathedral to the Louvre’ </w:t>
      </w:r>
      <w:hyperlink r:id="rId5" w:history="1">
        <w:r w:rsidR="003E4185" w:rsidRPr="00A35C4E">
          <w:rPr>
            <w:rStyle w:val="Hyperlink"/>
          </w:rPr>
          <w:t>https://www.bayeuxmuseum.com/en/the-bayeux-tapestry/over-the-centuries/from-the-cathedral-to-the-louvre/</w:t>
        </w:r>
      </w:hyperlink>
      <w:r w:rsidR="003E4185">
        <w:t xml:space="preserve"> [accessed 1</w:t>
      </w:r>
      <w:r w:rsidR="003E4185">
        <w:t>2</w:t>
      </w:r>
      <w:r w:rsidR="003E4185">
        <w:t>.2.23]</w:t>
      </w:r>
    </w:p>
  </w:footnote>
  <w:footnote w:id="9">
    <w:p w14:paraId="1D8F0C60" w14:textId="2A97A290" w:rsidR="007746DA" w:rsidRDefault="007746D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Bayeux museum staff ‘Discover the Bayeux tapestry’ </w:t>
      </w:r>
      <w:hyperlink r:id="rId6" w:history="1">
        <w:r w:rsidRPr="00805D4B">
          <w:rPr>
            <w:rStyle w:val="Hyperlink"/>
          </w:rPr>
          <w:t>https://www.bayeuxmuseum.com/en/the-bayeux-tapestry/discover-the-bayeux-tapestry/explore-online/</w:t>
        </w:r>
      </w:hyperlink>
      <w:r>
        <w:t xml:space="preserve"> [accessed 12.2.23</w:t>
      </w:r>
      <w:r>
        <w:t>]</w:t>
      </w:r>
    </w:p>
  </w:footnote>
  <w:footnote w:id="10">
    <w:p w14:paraId="3B52157A" w14:textId="19734C7B" w:rsidR="003B1861" w:rsidRDefault="003B186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70F66">
        <w:t>Ibid [accessed 12.2.23]</w:t>
      </w:r>
    </w:p>
  </w:footnote>
  <w:footnote w:id="11">
    <w:p w14:paraId="755092A8" w14:textId="31697184" w:rsidR="002B5F2D" w:rsidRDefault="002B5F2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F7952">
        <w:t>William of Malmesbury</w:t>
      </w:r>
      <w:r w:rsidR="006E6692">
        <w:t xml:space="preserve">, ‘The battle of hastings’ </w:t>
      </w:r>
      <w:hyperlink r:id="rId7" w:history="1">
        <w:r w:rsidR="00EA0580" w:rsidRPr="00805D4B">
          <w:rPr>
            <w:rStyle w:val="Hyperlink"/>
          </w:rPr>
          <w:t>https://sourcebooks.fordham.edu/source/1066malmesbury.asp</w:t>
        </w:r>
      </w:hyperlink>
      <w:r w:rsidR="00EA0580">
        <w:t xml:space="preserve"> [accessed 13.2.23]</w:t>
      </w:r>
    </w:p>
  </w:footnote>
  <w:footnote w:id="12">
    <w:p w14:paraId="0E036D05" w14:textId="05F01C8E" w:rsidR="004D1ACD" w:rsidRDefault="004D1A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4702B">
        <w:t>‘Anglo-Saxon Chronicle’ ed and translated by J. A Giles (London, 1914)</w:t>
      </w:r>
      <w:r w:rsidR="0094702B">
        <w:t xml:space="preserve"> (pp.160)</w:t>
      </w:r>
    </w:p>
  </w:footnote>
  <w:footnote w:id="13">
    <w:p w14:paraId="008B4FEC" w14:textId="32DE0551" w:rsidR="006B2D52" w:rsidRDefault="006B2D5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William of Malmesbury, ‘The battle of hastings’ </w:t>
      </w:r>
      <w:hyperlink r:id="rId8" w:history="1">
        <w:r w:rsidRPr="00805D4B">
          <w:rPr>
            <w:rStyle w:val="Hyperlink"/>
          </w:rPr>
          <w:t>https://sourcebooks.fordham.edu/source/1066malmesbury.asp</w:t>
        </w:r>
      </w:hyperlink>
      <w:r>
        <w:t xml:space="preserve"> [accessed 13.2.23]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671EAF" w14:textId="5BE58D59" w:rsidR="00D440D4" w:rsidRDefault="00D440D4">
    <w:pPr>
      <w:pStyle w:val="Header"/>
    </w:pPr>
    <w:r>
      <w:t xml:space="preserve">Ed Ellis </w:t>
    </w:r>
    <w:r w:rsidR="00793B8F">
      <w:t>Bayeux Tapestry Essay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C20901"/>
    <w:multiLevelType w:val="hybridMultilevel"/>
    <w:tmpl w:val="54CA31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D227E3F"/>
    <w:multiLevelType w:val="hybridMultilevel"/>
    <w:tmpl w:val="324041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0044048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372274287">
    <w:abstractNumId w:val="0"/>
  </w:num>
  <w:num w:numId="3" w16cid:durableId="119558016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1FC0"/>
    <w:rsid w:val="00007F2A"/>
    <w:rsid w:val="00011FF8"/>
    <w:rsid w:val="00020EF9"/>
    <w:rsid w:val="00021EE5"/>
    <w:rsid w:val="000256AE"/>
    <w:rsid w:val="0002587B"/>
    <w:rsid w:val="0004455B"/>
    <w:rsid w:val="00046992"/>
    <w:rsid w:val="000479CD"/>
    <w:rsid w:val="00052007"/>
    <w:rsid w:val="000556AB"/>
    <w:rsid w:val="00062F0B"/>
    <w:rsid w:val="00063D42"/>
    <w:rsid w:val="00064F40"/>
    <w:rsid w:val="000722B9"/>
    <w:rsid w:val="00072388"/>
    <w:rsid w:val="000807CE"/>
    <w:rsid w:val="000929CF"/>
    <w:rsid w:val="00094B03"/>
    <w:rsid w:val="00097FB2"/>
    <w:rsid w:val="000A0D49"/>
    <w:rsid w:val="000A69C5"/>
    <w:rsid w:val="000A6B93"/>
    <w:rsid w:val="000B344D"/>
    <w:rsid w:val="000B53B2"/>
    <w:rsid w:val="000C0C57"/>
    <w:rsid w:val="000C1F78"/>
    <w:rsid w:val="000D1B5C"/>
    <w:rsid w:val="000D2848"/>
    <w:rsid w:val="000D3274"/>
    <w:rsid w:val="000D79F2"/>
    <w:rsid w:val="000E4108"/>
    <w:rsid w:val="000E6FCB"/>
    <w:rsid w:val="000E7848"/>
    <w:rsid w:val="000F2FDE"/>
    <w:rsid w:val="00107C47"/>
    <w:rsid w:val="0011081F"/>
    <w:rsid w:val="00110D02"/>
    <w:rsid w:val="00114FFE"/>
    <w:rsid w:val="00120598"/>
    <w:rsid w:val="001266A3"/>
    <w:rsid w:val="00127C88"/>
    <w:rsid w:val="001342E1"/>
    <w:rsid w:val="00134FD4"/>
    <w:rsid w:val="00137989"/>
    <w:rsid w:val="001408BB"/>
    <w:rsid w:val="00141883"/>
    <w:rsid w:val="0015124C"/>
    <w:rsid w:val="00157E77"/>
    <w:rsid w:val="00164202"/>
    <w:rsid w:val="00171F0F"/>
    <w:rsid w:val="00173DB8"/>
    <w:rsid w:val="00180301"/>
    <w:rsid w:val="001838ED"/>
    <w:rsid w:val="00183FA7"/>
    <w:rsid w:val="00190B3A"/>
    <w:rsid w:val="001973B1"/>
    <w:rsid w:val="001A0F5A"/>
    <w:rsid w:val="001A1A1E"/>
    <w:rsid w:val="001A3B69"/>
    <w:rsid w:val="001A4FEF"/>
    <w:rsid w:val="001A5D0E"/>
    <w:rsid w:val="001A778E"/>
    <w:rsid w:val="001B0032"/>
    <w:rsid w:val="001B42A2"/>
    <w:rsid w:val="001C1155"/>
    <w:rsid w:val="001C5147"/>
    <w:rsid w:val="001D1DB2"/>
    <w:rsid w:val="001E136F"/>
    <w:rsid w:val="001E1A75"/>
    <w:rsid w:val="001E4D16"/>
    <w:rsid w:val="001E57DD"/>
    <w:rsid w:val="001F2093"/>
    <w:rsid w:val="001F2A1F"/>
    <w:rsid w:val="001F2E36"/>
    <w:rsid w:val="001F7704"/>
    <w:rsid w:val="0020075C"/>
    <w:rsid w:val="002042E3"/>
    <w:rsid w:val="0020792C"/>
    <w:rsid w:val="00212381"/>
    <w:rsid w:val="00217A03"/>
    <w:rsid w:val="002229DD"/>
    <w:rsid w:val="00225521"/>
    <w:rsid w:val="002348DA"/>
    <w:rsid w:val="0024347F"/>
    <w:rsid w:val="00243498"/>
    <w:rsid w:val="00247DFE"/>
    <w:rsid w:val="00250696"/>
    <w:rsid w:val="002509D8"/>
    <w:rsid w:val="00251319"/>
    <w:rsid w:val="00255D9D"/>
    <w:rsid w:val="00263C7E"/>
    <w:rsid w:val="002658B6"/>
    <w:rsid w:val="00267FF5"/>
    <w:rsid w:val="00270BC7"/>
    <w:rsid w:val="0027749C"/>
    <w:rsid w:val="00280CB9"/>
    <w:rsid w:val="00283943"/>
    <w:rsid w:val="00283C75"/>
    <w:rsid w:val="002855DC"/>
    <w:rsid w:val="00291A8E"/>
    <w:rsid w:val="00292541"/>
    <w:rsid w:val="0029517C"/>
    <w:rsid w:val="002A1199"/>
    <w:rsid w:val="002A44F4"/>
    <w:rsid w:val="002A5587"/>
    <w:rsid w:val="002B088E"/>
    <w:rsid w:val="002B1C0C"/>
    <w:rsid w:val="002B3755"/>
    <w:rsid w:val="002B5F2D"/>
    <w:rsid w:val="002B72ED"/>
    <w:rsid w:val="002C041A"/>
    <w:rsid w:val="002C1EC6"/>
    <w:rsid w:val="002C3EF7"/>
    <w:rsid w:val="002E1B5B"/>
    <w:rsid w:val="002E1F01"/>
    <w:rsid w:val="002F4B64"/>
    <w:rsid w:val="00302146"/>
    <w:rsid w:val="00303A4E"/>
    <w:rsid w:val="00306199"/>
    <w:rsid w:val="0031371C"/>
    <w:rsid w:val="00314966"/>
    <w:rsid w:val="003175ED"/>
    <w:rsid w:val="00326675"/>
    <w:rsid w:val="00331447"/>
    <w:rsid w:val="00331F83"/>
    <w:rsid w:val="00335105"/>
    <w:rsid w:val="00337841"/>
    <w:rsid w:val="003409EB"/>
    <w:rsid w:val="00340B85"/>
    <w:rsid w:val="00342274"/>
    <w:rsid w:val="00344EF5"/>
    <w:rsid w:val="00346A5B"/>
    <w:rsid w:val="00350BD1"/>
    <w:rsid w:val="00353CE5"/>
    <w:rsid w:val="00370F95"/>
    <w:rsid w:val="003718D7"/>
    <w:rsid w:val="00383E35"/>
    <w:rsid w:val="003903D8"/>
    <w:rsid w:val="003976E2"/>
    <w:rsid w:val="003A37A3"/>
    <w:rsid w:val="003A474F"/>
    <w:rsid w:val="003A6337"/>
    <w:rsid w:val="003A6C81"/>
    <w:rsid w:val="003B00AC"/>
    <w:rsid w:val="003B1861"/>
    <w:rsid w:val="003B19E3"/>
    <w:rsid w:val="003B1E3D"/>
    <w:rsid w:val="003B2201"/>
    <w:rsid w:val="003B3C7B"/>
    <w:rsid w:val="003C2A77"/>
    <w:rsid w:val="003C5131"/>
    <w:rsid w:val="003D1A10"/>
    <w:rsid w:val="003D20BB"/>
    <w:rsid w:val="003E4185"/>
    <w:rsid w:val="003E73D7"/>
    <w:rsid w:val="003F00C3"/>
    <w:rsid w:val="003F31E5"/>
    <w:rsid w:val="003F34C0"/>
    <w:rsid w:val="003F54CC"/>
    <w:rsid w:val="00414936"/>
    <w:rsid w:val="0041568F"/>
    <w:rsid w:val="00415921"/>
    <w:rsid w:val="00424368"/>
    <w:rsid w:val="00426388"/>
    <w:rsid w:val="00434026"/>
    <w:rsid w:val="00435B10"/>
    <w:rsid w:val="00436AFB"/>
    <w:rsid w:val="00442ECC"/>
    <w:rsid w:val="00447D25"/>
    <w:rsid w:val="00451732"/>
    <w:rsid w:val="0046682E"/>
    <w:rsid w:val="00474CF3"/>
    <w:rsid w:val="00474E24"/>
    <w:rsid w:val="00477476"/>
    <w:rsid w:val="00480944"/>
    <w:rsid w:val="00482D73"/>
    <w:rsid w:val="00487A0F"/>
    <w:rsid w:val="004920A5"/>
    <w:rsid w:val="004937BD"/>
    <w:rsid w:val="00494AF2"/>
    <w:rsid w:val="004963F6"/>
    <w:rsid w:val="0049715D"/>
    <w:rsid w:val="004A0239"/>
    <w:rsid w:val="004A0A88"/>
    <w:rsid w:val="004A1360"/>
    <w:rsid w:val="004B202F"/>
    <w:rsid w:val="004B2355"/>
    <w:rsid w:val="004B23A2"/>
    <w:rsid w:val="004B3201"/>
    <w:rsid w:val="004B4D4D"/>
    <w:rsid w:val="004C17CA"/>
    <w:rsid w:val="004C1D71"/>
    <w:rsid w:val="004C2647"/>
    <w:rsid w:val="004C5AD3"/>
    <w:rsid w:val="004D1ACD"/>
    <w:rsid w:val="004D41A8"/>
    <w:rsid w:val="004D64D8"/>
    <w:rsid w:val="004E0927"/>
    <w:rsid w:val="004E486A"/>
    <w:rsid w:val="004F36A8"/>
    <w:rsid w:val="004F5225"/>
    <w:rsid w:val="004F7FCE"/>
    <w:rsid w:val="00502444"/>
    <w:rsid w:val="00506F25"/>
    <w:rsid w:val="0051091B"/>
    <w:rsid w:val="00511310"/>
    <w:rsid w:val="00512DBF"/>
    <w:rsid w:val="00515820"/>
    <w:rsid w:val="00515C0A"/>
    <w:rsid w:val="00534F3A"/>
    <w:rsid w:val="00540DD5"/>
    <w:rsid w:val="005417BC"/>
    <w:rsid w:val="0054315B"/>
    <w:rsid w:val="00543651"/>
    <w:rsid w:val="005464EC"/>
    <w:rsid w:val="00550813"/>
    <w:rsid w:val="00563B4F"/>
    <w:rsid w:val="0056603C"/>
    <w:rsid w:val="0057052A"/>
    <w:rsid w:val="00572E8E"/>
    <w:rsid w:val="00573BAB"/>
    <w:rsid w:val="00581010"/>
    <w:rsid w:val="00581F48"/>
    <w:rsid w:val="00583BE9"/>
    <w:rsid w:val="00584DE8"/>
    <w:rsid w:val="00591ED5"/>
    <w:rsid w:val="00596CF8"/>
    <w:rsid w:val="005A498C"/>
    <w:rsid w:val="005A6846"/>
    <w:rsid w:val="005B67C5"/>
    <w:rsid w:val="005B738B"/>
    <w:rsid w:val="005C14E7"/>
    <w:rsid w:val="005C7018"/>
    <w:rsid w:val="005C7B86"/>
    <w:rsid w:val="005D0932"/>
    <w:rsid w:val="005D0CB3"/>
    <w:rsid w:val="005D2B97"/>
    <w:rsid w:val="005D2D31"/>
    <w:rsid w:val="005E0A7E"/>
    <w:rsid w:val="005E43B4"/>
    <w:rsid w:val="005E6DBC"/>
    <w:rsid w:val="005F3185"/>
    <w:rsid w:val="005F5B94"/>
    <w:rsid w:val="005F6ECC"/>
    <w:rsid w:val="00603301"/>
    <w:rsid w:val="00604A30"/>
    <w:rsid w:val="00606B64"/>
    <w:rsid w:val="00611024"/>
    <w:rsid w:val="00611AAE"/>
    <w:rsid w:val="00615249"/>
    <w:rsid w:val="00615B26"/>
    <w:rsid w:val="00636166"/>
    <w:rsid w:val="00637D69"/>
    <w:rsid w:val="00637F7F"/>
    <w:rsid w:val="006431A2"/>
    <w:rsid w:val="00647444"/>
    <w:rsid w:val="006477BC"/>
    <w:rsid w:val="006537C0"/>
    <w:rsid w:val="006539E7"/>
    <w:rsid w:val="0065601B"/>
    <w:rsid w:val="00656D75"/>
    <w:rsid w:val="0066247B"/>
    <w:rsid w:val="006678AA"/>
    <w:rsid w:val="00671D24"/>
    <w:rsid w:val="006809E8"/>
    <w:rsid w:val="00684443"/>
    <w:rsid w:val="006915C2"/>
    <w:rsid w:val="00695A8D"/>
    <w:rsid w:val="006979F6"/>
    <w:rsid w:val="006A4AEB"/>
    <w:rsid w:val="006A648F"/>
    <w:rsid w:val="006B2D52"/>
    <w:rsid w:val="006C08D6"/>
    <w:rsid w:val="006E6692"/>
    <w:rsid w:val="006F3204"/>
    <w:rsid w:val="006F3BDA"/>
    <w:rsid w:val="006F3D87"/>
    <w:rsid w:val="006F3D9A"/>
    <w:rsid w:val="006F6A8B"/>
    <w:rsid w:val="00700235"/>
    <w:rsid w:val="0070147B"/>
    <w:rsid w:val="0071496E"/>
    <w:rsid w:val="00721985"/>
    <w:rsid w:val="00721EEA"/>
    <w:rsid w:val="00722892"/>
    <w:rsid w:val="00726254"/>
    <w:rsid w:val="0072645A"/>
    <w:rsid w:val="00727BEB"/>
    <w:rsid w:val="00736CD1"/>
    <w:rsid w:val="00747478"/>
    <w:rsid w:val="00750E5E"/>
    <w:rsid w:val="007511BD"/>
    <w:rsid w:val="00751FA0"/>
    <w:rsid w:val="00763834"/>
    <w:rsid w:val="00764BE4"/>
    <w:rsid w:val="0076541A"/>
    <w:rsid w:val="007660F6"/>
    <w:rsid w:val="00771144"/>
    <w:rsid w:val="00773F3E"/>
    <w:rsid w:val="007746DA"/>
    <w:rsid w:val="0078584C"/>
    <w:rsid w:val="00787630"/>
    <w:rsid w:val="00790500"/>
    <w:rsid w:val="007908C0"/>
    <w:rsid w:val="007910D6"/>
    <w:rsid w:val="00793B8F"/>
    <w:rsid w:val="00796BD5"/>
    <w:rsid w:val="007A191A"/>
    <w:rsid w:val="007A6047"/>
    <w:rsid w:val="007A738B"/>
    <w:rsid w:val="007A75A2"/>
    <w:rsid w:val="007B32AB"/>
    <w:rsid w:val="007B5136"/>
    <w:rsid w:val="007B5A18"/>
    <w:rsid w:val="007B6F93"/>
    <w:rsid w:val="007C1F26"/>
    <w:rsid w:val="007C24FC"/>
    <w:rsid w:val="007D5F62"/>
    <w:rsid w:val="007E68D7"/>
    <w:rsid w:val="007E6D49"/>
    <w:rsid w:val="007F3CEF"/>
    <w:rsid w:val="007F40DA"/>
    <w:rsid w:val="00800564"/>
    <w:rsid w:val="008235AB"/>
    <w:rsid w:val="008242F4"/>
    <w:rsid w:val="00824F7E"/>
    <w:rsid w:val="00827EA2"/>
    <w:rsid w:val="00827F9A"/>
    <w:rsid w:val="00833685"/>
    <w:rsid w:val="008338D2"/>
    <w:rsid w:val="00834B96"/>
    <w:rsid w:val="00845968"/>
    <w:rsid w:val="00850A78"/>
    <w:rsid w:val="00851F08"/>
    <w:rsid w:val="00851F39"/>
    <w:rsid w:val="008550D0"/>
    <w:rsid w:val="00861C27"/>
    <w:rsid w:val="00864692"/>
    <w:rsid w:val="00874798"/>
    <w:rsid w:val="00875210"/>
    <w:rsid w:val="00876CBA"/>
    <w:rsid w:val="00885240"/>
    <w:rsid w:val="00887FED"/>
    <w:rsid w:val="00893217"/>
    <w:rsid w:val="008947BC"/>
    <w:rsid w:val="008A35DA"/>
    <w:rsid w:val="008A360E"/>
    <w:rsid w:val="008A4027"/>
    <w:rsid w:val="008A4496"/>
    <w:rsid w:val="008B26DF"/>
    <w:rsid w:val="008B5BB4"/>
    <w:rsid w:val="008B6743"/>
    <w:rsid w:val="008C07A3"/>
    <w:rsid w:val="008C22EE"/>
    <w:rsid w:val="008C2E10"/>
    <w:rsid w:val="008C6CD2"/>
    <w:rsid w:val="008E3DCB"/>
    <w:rsid w:val="008E54FC"/>
    <w:rsid w:val="008E55C2"/>
    <w:rsid w:val="008E652C"/>
    <w:rsid w:val="008F18EA"/>
    <w:rsid w:val="008F2199"/>
    <w:rsid w:val="008F6EC8"/>
    <w:rsid w:val="008F7DB2"/>
    <w:rsid w:val="00900D38"/>
    <w:rsid w:val="0090192D"/>
    <w:rsid w:val="009020E2"/>
    <w:rsid w:val="0091071F"/>
    <w:rsid w:val="00914555"/>
    <w:rsid w:val="00925C5E"/>
    <w:rsid w:val="00927C57"/>
    <w:rsid w:val="00931EA2"/>
    <w:rsid w:val="00944223"/>
    <w:rsid w:val="0094702B"/>
    <w:rsid w:val="00954581"/>
    <w:rsid w:val="00955CB3"/>
    <w:rsid w:val="00967695"/>
    <w:rsid w:val="009719FA"/>
    <w:rsid w:val="00972B09"/>
    <w:rsid w:val="00973BC0"/>
    <w:rsid w:val="009746B9"/>
    <w:rsid w:val="009757B4"/>
    <w:rsid w:val="009760A7"/>
    <w:rsid w:val="00985FE8"/>
    <w:rsid w:val="00986FF9"/>
    <w:rsid w:val="009960E7"/>
    <w:rsid w:val="009A414E"/>
    <w:rsid w:val="009B14C1"/>
    <w:rsid w:val="009B1C7E"/>
    <w:rsid w:val="009B383C"/>
    <w:rsid w:val="009C1707"/>
    <w:rsid w:val="009D36D9"/>
    <w:rsid w:val="009E1104"/>
    <w:rsid w:val="009E2B24"/>
    <w:rsid w:val="009E3F6B"/>
    <w:rsid w:val="009E4125"/>
    <w:rsid w:val="009F4718"/>
    <w:rsid w:val="009F4AF5"/>
    <w:rsid w:val="00A00A27"/>
    <w:rsid w:val="00A012CD"/>
    <w:rsid w:val="00A041E2"/>
    <w:rsid w:val="00A04CBF"/>
    <w:rsid w:val="00A10EFC"/>
    <w:rsid w:val="00A11132"/>
    <w:rsid w:val="00A11D91"/>
    <w:rsid w:val="00A122B0"/>
    <w:rsid w:val="00A32378"/>
    <w:rsid w:val="00A34D6B"/>
    <w:rsid w:val="00A41FC0"/>
    <w:rsid w:val="00A4708C"/>
    <w:rsid w:val="00A521B5"/>
    <w:rsid w:val="00A5258A"/>
    <w:rsid w:val="00A55626"/>
    <w:rsid w:val="00A571DC"/>
    <w:rsid w:val="00A64139"/>
    <w:rsid w:val="00A654D0"/>
    <w:rsid w:val="00A66E13"/>
    <w:rsid w:val="00A70F66"/>
    <w:rsid w:val="00A832BD"/>
    <w:rsid w:val="00A84586"/>
    <w:rsid w:val="00A845E4"/>
    <w:rsid w:val="00A84A4D"/>
    <w:rsid w:val="00A86790"/>
    <w:rsid w:val="00A90247"/>
    <w:rsid w:val="00A92A2C"/>
    <w:rsid w:val="00AA11DD"/>
    <w:rsid w:val="00AA5EAB"/>
    <w:rsid w:val="00AA7B1B"/>
    <w:rsid w:val="00AB1484"/>
    <w:rsid w:val="00AB5373"/>
    <w:rsid w:val="00AB5625"/>
    <w:rsid w:val="00AD2CDC"/>
    <w:rsid w:val="00AD4A18"/>
    <w:rsid w:val="00AD7949"/>
    <w:rsid w:val="00AD7A02"/>
    <w:rsid w:val="00AE68D1"/>
    <w:rsid w:val="00AF13B8"/>
    <w:rsid w:val="00AF13DB"/>
    <w:rsid w:val="00AF4D84"/>
    <w:rsid w:val="00B06BA9"/>
    <w:rsid w:val="00B14452"/>
    <w:rsid w:val="00B165D7"/>
    <w:rsid w:val="00B22C22"/>
    <w:rsid w:val="00B2379B"/>
    <w:rsid w:val="00B23F6E"/>
    <w:rsid w:val="00B26156"/>
    <w:rsid w:val="00B27CDF"/>
    <w:rsid w:val="00B3375B"/>
    <w:rsid w:val="00B341FB"/>
    <w:rsid w:val="00B415E7"/>
    <w:rsid w:val="00B45C1A"/>
    <w:rsid w:val="00B45CBF"/>
    <w:rsid w:val="00B46469"/>
    <w:rsid w:val="00B47C8B"/>
    <w:rsid w:val="00B51064"/>
    <w:rsid w:val="00B56F67"/>
    <w:rsid w:val="00B63A61"/>
    <w:rsid w:val="00B641FA"/>
    <w:rsid w:val="00B661E2"/>
    <w:rsid w:val="00B717E4"/>
    <w:rsid w:val="00B71888"/>
    <w:rsid w:val="00B731FB"/>
    <w:rsid w:val="00B94B59"/>
    <w:rsid w:val="00B94DB1"/>
    <w:rsid w:val="00B96B01"/>
    <w:rsid w:val="00B970B5"/>
    <w:rsid w:val="00BA3C7D"/>
    <w:rsid w:val="00BA75EB"/>
    <w:rsid w:val="00BB58D9"/>
    <w:rsid w:val="00BC129D"/>
    <w:rsid w:val="00BC449D"/>
    <w:rsid w:val="00BC5D72"/>
    <w:rsid w:val="00BC5FAC"/>
    <w:rsid w:val="00BD0D22"/>
    <w:rsid w:val="00BD364A"/>
    <w:rsid w:val="00BD6C33"/>
    <w:rsid w:val="00BD788B"/>
    <w:rsid w:val="00BE3154"/>
    <w:rsid w:val="00BE4EC9"/>
    <w:rsid w:val="00BF15C1"/>
    <w:rsid w:val="00BF4006"/>
    <w:rsid w:val="00C05A68"/>
    <w:rsid w:val="00C1409F"/>
    <w:rsid w:val="00C164C6"/>
    <w:rsid w:val="00C31329"/>
    <w:rsid w:val="00C375BC"/>
    <w:rsid w:val="00C37D37"/>
    <w:rsid w:val="00C46AF8"/>
    <w:rsid w:val="00C47594"/>
    <w:rsid w:val="00C53FF0"/>
    <w:rsid w:val="00C609A8"/>
    <w:rsid w:val="00C76D16"/>
    <w:rsid w:val="00C82959"/>
    <w:rsid w:val="00C877FB"/>
    <w:rsid w:val="00C92137"/>
    <w:rsid w:val="00C927E3"/>
    <w:rsid w:val="00C92C6A"/>
    <w:rsid w:val="00C945B8"/>
    <w:rsid w:val="00C94AFF"/>
    <w:rsid w:val="00C95BDC"/>
    <w:rsid w:val="00C96646"/>
    <w:rsid w:val="00C9787B"/>
    <w:rsid w:val="00CA03BE"/>
    <w:rsid w:val="00CA6E63"/>
    <w:rsid w:val="00CB0513"/>
    <w:rsid w:val="00CB2125"/>
    <w:rsid w:val="00CB4569"/>
    <w:rsid w:val="00CB699B"/>
    <w:rsid w:val="00CB7CE5"/>
    <w:rsid w:val="00CC036B"/>
    <w:rsid w:val="00CC534C"/>
    <w:rsid w:val="00CD2549"/>
    <w:rsid w:val="00CD5F34"/>
    <w:rsid w:val="00CD6800"/>
    <w:rsid w:val="00CE6229"/>
    <w:rsid w:val="00CF78E7"/>
    <w:rsid w:val="00CF7952"/>
    <w:rsid w:val="00CF7A7D"/>
    <w:rsid w:val="00D0073D"/>
    <w:rsid w:val="00D06219"/>
    <w:rsid w:val="00D27F32"/>
    <w:rsid w:val="00D3381E"/>
    <w:rsid w:val="00D34322"/>
    <w:rsid w:val="00D3559D"/>
    <w:rsid w:val="00D401F4"/>
    <w:rsid w:val="00D436F5"/>
    <w:rsid w:val="00D440D4"/>
    <w:rsid w:val="00D53070"/>
    <w:rsid w:val="00D565B5"/>
    <w:rsid w:val="00D56DC2"/>
    <w:rsid w:val="00D60D7D"/>
    <w:rsid w:val="00D622EF"/>
    <w:rsid w:val="00D6241A"/>
    <w:rsid w:val="00D624F7"/>
    <w:rsid w:val="00D82F52"/>
    <w:rsid w:val="00D833AF"/>
    <w:rsid w:val="00D86AB5"/>
    <w:rsid w:val="00D94BB2"/>
    <w:rsid w:val="00DA2D55"/>
    <w:rsid w:val="00DA48BD"/>
    <w:rsid w:val="00DA6B81"/>
    <w:rsid w:val="00DB62C4"/>
    <w:rsid w:val="00DC0B50"/>
    <w:rsid w:val="00DC7990"/>
    <w:rsid w:val="00DD481A"/>
    <w:rsid w:val="00DD594E"/>
    <w:rsid w:val="00DD6432"/>
    <w:rsid w:val="00DD7090"/>
    <w:rsid w:val="00DD77B3"/>
    <w:rsid w:val="00DF34E1"/>
    <w:rsid w:val="00DF3BF4"/>
    <w:rsid w:val="00DF59F8"/>
    <w:rsid w:val="00E014A4"/>
    <w:rsid w:val="00E02661"/>
    <w:rsid w:val="00E06941"/>
    <w:rsid w:val="00E112FF"/>
    <w:rsid w:val="00E11E0C"/>
    <w:rsid w:val="00E12AC5"/>
    <w:rsid w:val="00E14973"/>
    <w:rsid w:val="00E1609F"/>
    <w:rsid w:val="00E1655A"/>
    <w:rsid w:val="00E20AB3"/>
    <w:rsid w:val="00E3052F"/>
    <w:rsid w:val="00E3305F"/>
    <w:rsid w:val="00E33523"/>
    <w:rsid w:val="00E421CB"/>
    <w:rsid w:val="00E43085"/>
    <w:rsid w:val="00E51D08"/>
    <w:rsid w:val="00E54622"/>
    <w:rsid w:val="00E626A3"/>
    <w:rsid w:val="00E67A66"/>
    <w:rsid w:val="00E76F3F"/>
    <w:rsid w:val="00E76F5F"/>
    <w:rsid w:val="00E77AD6"/>
    <w:rsid w:val="00E77D38"/>
    <w:rsid w:val="00E8049A"/>
    <w:rsid w:val="00E82AE6"/>
    <w:rsid w:val="00E83D38"/>
    <w:rsid w:val="00E87E5A"/>
    <w:rsid w:val="00E95949"/>
    <w:rsid w:val="00E9782C"/>
    <w:rsid w:val="00EA0580"/>
    <w:rsid w:val="00EB068B"/>
    <w:rsid w:val="00EB2926"/>
    <w:rsid w:val="00EB43AD"/>
    <w:rsid w:val="00EB59AD"/>
    <w:rsid w:val="00EB6CD9"/>
    <w:rsid w:val="00EB77A7"/>
    <w:rsid w:val="00EC2CF6"/>
    <w:rsid w:val="00EC60DA"/>
    <w:rsid w:val="00EF4E04"/>
    <w:rsid w:val="00EF53D7"/>
    <w:rsid w:val="00EF632D"/>
    <w:rsid w:val="00EF6F57"/>
    <w:rsid w:val="00F00CB7"/>
    <w:rsid w:val="00F02388"/>
    <w:rsid w:val="00F03A02"/>
    <w:rsid w:val="00F0595F"/>
    <w:rsid w:val="00F112BD"/>
    <w:rsid w:val="00F15EF6"/>
    <w:rsid w:val="00F17339"/>
    <w:rsid w:val="00F174D2"/>
    <w:rsid w:val="00F231D1"/>
    <w:rsid w:val="00F23925"/>
    <w:rsid w:val="00F26584"/>
    <w:rsid w:val="00F27B50"/>
    <w:rsid w:val="00F37109"/>
    <w:rsid w:val="00F416BE"/>
    <w:rsid w:val="00F41A03"/>
    <w:rsid w:val="00F44B09"/>
    <w:rsid w:val="00F564BC"/>
    <w:rsid w:val="00F6061C"/>
    <w:rsid w:val="00F61BE5"/>
    <w:rsid w:val="00F64661"/>
    <w:rsid w:val="00F67A22"/>
    <w:rsid w:val="00F67E22"/>
    <w:rsid w:val="00F84A59"/>
    <w:rsid w:val="00F84B6F"/>
    <w:rsid w:val="00F91485"/>
    <w:rsid w:val="00F92969"/>
    <w:rsid w:val="00F94865"/>
    <w:rsid w:val="00F973EB"/>
    <w:rsid w:val="00FA0B13"/>
    <w:rsid w:val="00FA3A31"/>
    <w:rsid w:val="00FA3F91"/>
    <w:rsid w:val="00FA404E"/>
    <w:rsid w:val="00FA5FA8"/>
    <w:rsid w:val="00FA73BF"/>
    <w:rsid w:val="00FB0B4D"/>
    <w:rsid w:val="00FB3532"/>
    <w:rsid w:val="00FB64F8"/>
    <w:rsid w:val="00FC1741"/>
    <w:rsid w:val="00FE16FD"/>
    <w:rsid w:val="00FE1AEB"/>
    <w:rsid w:val="00FE1FAA"/>
    <w:rsid w:val="00FE6849"/>
    <w:rsid w:val="00FF4353"/>
    <w:rsid w:val="00FF4A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97490D"/>
  <w15:chartTrackingRefBased/>
  <w15:docId w15:val="{C317E83B-66DD-4C10-BD3A-3B42F7EFA5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A6047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4DE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q">
    <w:name w:val="q"/>
    <w:basedOn w:val="Normal"/>
    <w:rsid w:val="00A41FC0"/>
    <w:pPr>
      <w:spacing w:after="0" w:line="360" w:lineRule="atLeast"/>
      <w:ind w:left="360" w:hanging="360"/>
      <w:jc w:val="both"/>
    </w:pPr>
    <w:rPr>
      <w:rFonts w:ascii="New York" w:eastAsia="Times New Roman" w:hAnsi="New York" w:cs="Times New Roman"/>
      <w:b/>
      <w:sz w:val="24"/>
      <w:szCs w:val="20"/>
    </w:rPr>
  </w:style>
  <w:style w:type="paragraph" w:styleId="ListParagraph">
    <w:name w:val="List Paragraph"/>
    <w:basedOn w:val="Normal"/>
    <w:uiPriority w:val="34"/>
    <w:qFormat/>
    <w:rsid w:val="00A41FC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7A604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FootnoteText">
    <w:name w:val="footnote text"/>
    <w:basedOn w:val="Normal"/>
    <w:link w:val="FootnoteTextChar"/>
    <w:uiPriority w:val="99"/>
    <w:unhideWhenUsed/>
    <w:rsid w:val="001A4FE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1A4FE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A4FEF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8C6CD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6CD2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F84B6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D440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40D4"/>
  </w:style>
  <w:style w:type="paragraph" w:styleId="Footer">
    <w:name w:val="footer"/>
    <w:basedOn w:val="Normal"/>
    <w:link w:val="FooterChar"/>
    <w:uiPriority w:val="99"/>
    <w:unhideWhenUsed/>
    <w:rsid w:val="00D440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40D4"/>
  </w:style>
  <w:style w:type="character" w:customStyle="1" w:styleId="Heading2Char">
    <w:name w:val="Heading 2 Char"/>
    <w:basedOn w:val="DefaultParagraphFont"/>
    <w:link w:val="Heading2"/>
    <w:uiPriority w:val="9"/>
    <w:rsid w:val="00584DE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0671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74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sourcebooks.fordham.edu/source/1066malmesbury.asp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bayeuxmuseum.com/en/the-bayeux-tapestry/discover-the-bayeux-tapestry/explore-online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ayeuxmuseum.com/en/the-bayeux-tapestry/discover-the-bayeux-tapestry/the-characters/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bayeuxmuseum.com/en/the-bayeux-tapestry/discover-the-bayeux-tapestry/the-character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ayeuxmuseum.com/en/the-bayeux-tapestry/over-the-centuries/from-the-cathedral-to-the-louvre/" TargetMode="External"/><Relationship Id="rId14" Type="http://schemas.openxmlformats.org/officeDocument/2006/relationships/header" Target="header1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sourcebooks.fordham.edu/source/1066malmesbury.asp" TargetMode="External"/><Relationship Id="rId3" Type="http://schemas.openxmlformats.org/officeDocument/2006/relationships/hyperlink" Target="https://www.bayeuxmuseum.com/en/the-bayeux-tapestry/discover-the-bayeux-tapestry/the-characters/" TargetMode="External"/><Relationship Id="rId7" Type="http://schemas.openxmlformats.org/officeDocument/2006/relationships/hyperlink" Target="https://sourcebooks.fordham.edu/source/1066malmesbury.asp" TargetMode="External"/><Relationship Id="rId2" Type="http://schemas.openxmlformats.org/officeDocument/2006/relationships/hyperlink" Target="https://www.bayeuxmuseum.com/en/the-bayeux-tapestry/discover-the-bayeux-tapestry/the-characters/" TargetMode="External"/><Relationship Id="rId1" Type="http://schemas.openxmlformats.org/officeDocument/2006/relationships/hyperlink" Target="https://www.bayeuxmuseum.com/en/the-bayeux-tapestry/over-the-centuries/from-the-cathedral-to-the-louvre/" TargetMode="External"/><Relationship Id="rId6" Type="http://schemas.openxmlformats.org/officeDocument/2006/relationships/hyperlink" Target="https://www.bayeuxmuseum.com/en/the-bayeux-tapestry/discover-the-bayeux-tapestry/explore-online/" TargetMode="External"/><Relationship Id="rId5" Type="http://schemas.openxmlformats.org/officeDocument/2006/relationships/hyperlink" Target="https://www.bayeuxmuseum.com/en/the-bayeux-tapestry/over-the-centuries/from-the-cathedral-to-the-louvre/" TargetMode="External"/><Relationship Id="rId4" Type="http://schemas.openxmlformats.org/officeDocument/2006/relationships/hyperlink" Target="https://www.bayeuxmuseum.com/en/the-bayeux-tapestry/discover-the-bayeux-tapestry/explore-onlin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9600</TotalTime>
  <Pages>5</Pages>
  <Words>2038</Words>
  <Characters>11620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edward ellis</dc:creator>
  <cp:keywords/>
  <dc:description/>
  <cp:lastModifiedBy>edward ellis</cp:lastModifiedBy>
  <cp:revision>642</cp:revision>
  <dcterms:created xsi:type="dcterms:W3CDTF">2023-01-31T13:16:00Z</dcterms:created>
  <dcterms:modified xsi:type="dcterms:W3CDTF">2023-02-13T08:28:00Z</dcterms:modified>
</cp:coreProperties>
</file>