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555E69" w14:textId="3A051225" w:rsidR="00744333" w:rsidRDefault="00744333"/>
    <w:p w14:paraId="187DDFCA" w14:textId="7D7094B2" w:rsidR="0069014B" w:rsidRPr="00B51D96" w:rsidRDefault="00744333">
      <w:pPr>
        <w:rPr>
          <w:b/>
          <w:bCs/>
          <w:sz w:val="36"/>
          <w:szCs w:val="36"/>
        </w:rPr>
      </w:pPr>
      <w:r w:rsidRPr="00B51D96">
        <w:rPr>
          <w:b/>
          <w:bCs/>
          <w:sz w:val="36"/>
          <w:szCs w:val="36"/>
        </w:rPr>
        <w:t xml:space="preserve">The Structure and Nature of Competition in the UK Supermarket Industry: </w:t>
      </w:r>
    </w:p>
    <w:p w14:paraId="1C13B94A" w14:textId="0730288C" w:rsidR="00744333" w:rsidRDefault="00744333">
      <w:r>
        <w:t>An Economic</w:t>
      </w:r>
      <w:r w:rsidR="0069014B">
        <w:t xml:space="preserve"> </w:t>
      </w:r>
      <w:r w:rsidR="00E603AC">
        <w:t>Analyse</w:t>
      </w:r>
    </w:p>
    <w:p w14:paraId="3BB808E0" w14:textId="1AD9661F" w:rsidR="00744333" w:rsidRDefault="00744333">
      <w:r>
        <w:t xml:space="preserve">- </w:t>
      </w:r>
      <w:r w:rsidR="0069014B">
        <w:t xml:space="preserve">Stud3nt </w:t>
      </w:r>
      <w:r>
        <w:t>Name</w:t>
      </w:r>
    </w:p>
    <w:p w14:paraId="1E394DAC" w14:textId="77777777" w:rsidR="00744333" w:rsidRDefault="00744333">
      <w:r>
        <w:t>- Student ID</w:t>
      </w:r>
    </w:p>
    <w:p w14:paraId="2BF4E226" w14:textId="236557F6" w:rsidR="00744333" w:rsidRDefault="00744333">
      <w:r>
        <w:t>- Module Name and Code</w:t>
      </w:r>
    </w:p>
    <w:p w14:paraId="6C94A4AB" w14:textId="1145C738" w:rsidR="00744333" w:rsidRDefault="00744333">
      <w:r>
        <w:t xml:space="preserve">- Word Count: </w:t>
      </w:r>
      <w:r w:rsidR="00492EB0">
        <w:t>(2.500 +/-10%)</w:t>
      </w:r>
    </w:p>
    <w:p w14:paraId="262ACAC0" w14:textId="77777777" w:rsidR="002E4854" w:rsidRDefault="002E4854"/>
    <w:p w14:paraId="673E6193" w14:textId="77777777" w:rsidR="002E4854" w:rsidRDefault="002E4854"/>
    <w:p w14:paraId="23F7FD15" w14:textId="77777777" w:rsidR="002E4854" w:rsidRDefault="002E4854"/>
    <w:p w14:paraId="61702D01" w14:textId="77777777" w:rsidR="002E4854" w:rsidRDefault="002E4854"/>
    <w:p w14:paraId="43C35E6C" w14:textId="77777777" w:rsidR="002E4854" w:rsidRDefault="002E4854"/>
    <w:p w14:paraId="5740F7A0" w14:textId="77777777" w:rsidR="002E4854" w:rsidRDefault="002E4854"/>
    <w:p w14:paraId="3086684D" w14:textId="77777777" w:rsidR="002E4854" w:rsidRDefault="002E4854"/>
    <w:p w14:paraId="7AA5834A" w14:textId="77777777" w:rsidR="002E4854" w:rsidRDefault="002E4854"/>
    <w:p w14:paraId="3D9DF981" w14:textId="77777777" w:rsidR="002E4854" w:rsidRDefault="002E4854"/>
    <w:p w14:paraId="02E0C0B7" w14:textId="77777777" w:rsidR="002E4854" w:rsidRDefault="002E4854"/>
    <w:p w14:paraId="602AADEE" w14:textId="77777777" w:rsidR="002E4854" w:rsidRDefault="002E4854"/>
    <w:p w14:paraId="4A9B5C50" w14:textId="77777777" w:rsidR="002E4854" w:rsidRDefault="002E4854"/>
    <w:p w14:paraId="7E0EAF1B" w14:textId="77777777" w:rsidR="00E603AC" w:rsidRDefault="00E603AC"/>
    <w:p w14:paraId="56572F27" w14:textId="77777777" w:rsidR="00E603AC" w:rsidRDefault="00E603AC"/>
    <w:p w14:paraId="0DF488B0" w14:textId="77777777" w:rsidR="002E4854" w:rsidRDefault="002E4854"/>
    <w:p w14:paraId="3BE33388" w14:textId="77777777" w:rsidR="002E4854" w:rsidRDefault="002E4854"/>
    <w:p w14:paraId="33E93D14" w14:textId="77777777" w:rsidR="002E4854" w:rsidRDefault="002E4854"/>
    <w:p w14:paraId="7193D9E0" w14:textId="77777777" w:rsidR="00EA6CD6" w:rsidRDefault="00EA6CD6"/>
    <w:p w14:paraId="2B906780" w14:textId="6EF2DFA7" w:rsidR="00744333" w:rsidRDefault="00744333">
      <w:r>
        <w:lastRenderedPageBreak/>
        <w:t>Table of Contents</w:t>
      </w:r>
    </w:p>
    <w:p w14:paraId="5DDF652D" w14:textId="77777777" w:rsidR="00744333" w:rsidRDefault="00744333">
      <w:r>
        <w:t xml:space="preserve">1. Introduction  </w:t>
      </w:r>
    </w:p>
    <w:p w14:paraId="5E395AB8" w14:textId="77777777" w:rsidR="00744333" w:rsidRDefault="00744333">
      <w:r>
        <w:t xml:space="preserve">2. Main Body  </w:t>
      </w:r>
    </w:p>
    <w:p w14:paraId="595A29D9" w14:textId="77777777" w:rsidR="00744333" w:rsidRDefault="00744333">
      <w:r>
        <w:t xml:space="preserve">   2.1 Overview of the UK Supermarket Industry  </w:t>
      </w:r>
    </w:p>
    <w:p w14:paraId="73043DF9" w14:textId="77777777" w:rsidR="00744333" w:rsidRDefault="00744333">
      <w:r>
        <w:t xml:space="preserve">   2.2 Economic Theories Applied  </w:t>
      </w:r>
    </w:p>
    <w:p w14:paraId="04CA78FD" w14:textId="77777777" w:rsidR="00744333" w:rsidRDefault="00744333">
      <w:r>
        <w:t xml:space="preserve">      2.2.1 Theory of the Firm  </w:t>
      </w:r>
    </w:p>
    <w:p w14:paraId="66903B3A" w14:textId="77777777" w:rsidR="00744333" w:rsidRDefault="00744333">
      <w:r>
        <w:t xml:space="preserve">      2.2.2 Demand and Supply Analysis  </w:t>
      </w:r>
    </w:p>
    <w:p w14:paraId="463D1E8D" w14:textId="77777777" w:rsidR="00744333" w:rsidRDefault="00744333">
      <w:r>
        <w:t xml:space="preserve">   2.3 Analysis of Industry Participants  </w:t>
      </w:r>
    </w:p>
    <w:p w14:paraId="31C9D214" w14:textId="77777777" w:rsidR="00744333" w:rsidRDefault="00744333">
      <w:r>
        <w:t xml:space="preserve">      2.3.1 The Big Four (Tesco, Sainsbury’s, Asda, Morrison’s)  </w:t>
      </w:r>
    </w:p>
    <w:p w14:paraId="268D0E5A" w14:textId="77777777" w:rsidR="00744333" w:rsidRDefault="00744333">
      <w:r>
        <w:t xml:space="preserve">      2.3.2 Discounters (Aldi and Lidl)  </w:t>
      </w:r>
    </w:p>
    <w:p w14:paraId="0C6C584F" w14:textId="77777777" w:rsidR="00744333" w:rsidRDefault="00744333">
      <w:r>
        <w:t xml:space="preserve">      2.3.3 Online Retail and Convenience Stores  </w:t>
      </w:r>
    </w:p>
    <w:p w14:paraId="3384785C" w14:textId="77777777" w:rsidR="00744333" w:rsidRDefault="00744333">
      <w:r>
        <w:t xml:space="preserve">   2.4 Impact of Government Policy and External Factors  </w:t>
      </w:r>
    </w:p>
    <w:p w14:paraId="7C0A3AF5" w14:textId="77777777" w:rsidR="00744333" w:rsidRDefault="00744333">
      <w:r>
        <w:t xml:space="preserve">      2.4.1 Cost-of-Living Crisis  </w:t>
      </w:r>
    </w:p>
    <w:p w14:paraId="2F84CB88" w14:textId="77777777" w:rsidR="00744333" w:rsidRDefault="00744333">
      <w:r>
        <w:t xml:space="preserve">      2.4.2 Food Price Inflation  </w:t>
      </w:r>
    </w:p>
    <w:p w14:paraId="1480E3EB" w14:textId="77777777" w:rsidR="00744333" w:rsidRDefault="00744333">
      <w:r>
        <w:t xml:space="preserve">   2.5 Non-Price Competition and Loyalty Schemes  </w:t>
      </w:r>
    </w:p>
    <w:p w14:paraId="2FB47B19" w14:textId="77777777" w:rsidR="00744333" w:rsidRDefault="00744333">
      <w:r>
        <w:t xml:space="preserve">3. Conclusion  </w:t>
      </w:r>
    </w:p>
    <w:p w14:paraId="39E347EC" w14:textId="77777777" w:rsidR="00744333" w:rsidRDefault="00744333">
      <w:r>
        <w:t xml:space="preserve">4. Recommendations for Sustainable Growth  </w:t>
      </w:r>
    </w:p>
    <w:p w14:paraId="5F4AFA68" w14:textId="77777777" w:rsidR="00744333" w:rsidRDefault="00744333">
      <w:r>
        <w:t xml:space="preserve">   4.1 Short-Term Implications  </w:t>
      </w:r>
    </w:p>
    <w:p w14:paraId="5A75412B" w14:textId="77777777" w:rsidR="00744333" w:rsidRDefault="00744333">
      <w:r>
        <w:t xml:space="preserve">   4.2 Long-Term Implications  </w:t>
      </w:r>
    </w:p>
    <w:p w14:paraId="5F520335" w14:textId="77777777" w:rsidR="00744333" w:rsidRDefault="00744333">
      <w:r>
        <w:t xml:space="preserve">5. References List  </w:t>
      </w:r>
    </w:p>
    <w:p w14:paraId="6851FA5E" w14:textId="77777777" w:rsidR="00744333" w:rsidRDefault="00744333">
      <w:r>
        <w:t xml:space="preserve">6. Appendix  </w:t>
      </w:r>
    </w:p>
    <w:p w14:paraId="7EC6E7C3" w14:textId="77777777" w:rsidR="00744333" w:rsidRDefault="00744333"/>
    <w:p w14:paraId="1DFE030A" w14:textId="77777777" w:rsidR="00EA6CD6" w:rsidRDefault="00EA6CD6"/>
    <w:p w14:paraId="5C088AA1" w14:textId="77777777" w:rsidR="00EA6CD6" w:rsidRDefault="00EA6CD6"/>
    <w:p w14:paraId="18DD96C3" w14:textId="77777777" w:rsidR="00EA6CD6" w:rsidRDefault="00EA6CD6"/>
    <w:p w14:paraId="3998DCA9" w14:textId="77777777" w:rsidR="00EA6CD6" w:rsidRDefault="00EA6CD6"/>
    <w:p w14:paraId="2FB61FD9" w14:textId="710B7D84" w:rsidR="00744333" w:rsidRPr="00C6181C" w:rsidRDefault="00744333">
      <w:pPr>
        <w:rPr>
          <w:b/>
          <w:bCs/>
        </w:rPr>
      </w:pPr>
      <w:r w:rsidRPr="00C6181C">
        <w:rPr>
          <w:b/>
          <w:bCs/>
        </w:rPr>
        <w:lastRenderedPageBreak/>
        <w:t>1. Introduction</w:t>
      </w:r>
    </w:p>
    <w:p w14:paraId="78F092FB" w14:textId="77777777" w:rsidR="00744333" w:rsidRDefault="00744333">
      <w:r>
        <w:t>The UK supermarket industry is a dynamic and highly competitive sector, valued at approximately £211.9 billion in 2021, with supermarkets accounting for £91 billion of this total (</w:t>
      </w:r>
      <w:proofErr w:type="spellStart"/>
      <w:r>
        <w:t>Statista</w:t>
      </w:r>
      <w:proofErr w:type="spellEnd"/>
      <w:r>
        <w:t xml:space="preserve">, 2023). The industry has undergone significant changes in recent years, driven by the rise of discounters like Aldi and Lidl, the growth of online shopping, and external shocks such as the cost-of-living crisis and food price inflation. These factors have reshaped consumer behaviour and forced traditional players like Tesco, Sainsbury’s, Asda, and </w:t>
      </w:r>
      <w:proofErr w:type="spellStart"/>
      <w:r>
        <w:t>Morrisons</w:t>
      </w:r>
      <w:proofErr w:type="spellEnd"/>
      <w:r>
        <w:t xml:space="preserve"> (the Big Four) to adapt their strategies (IGD, 2023).  </w:t>
      </w:r>
    </w:p>
    <w:p w14:paraId="4043AE81" w14:textId="77777777" w:rsidR="00744333" w:rsidRDefault="00744333"/>
    <w:p w14:paraId="7F8A6659" w14:textId="77777777" w:rsidR="00744333" w:rsidRDefault="00744333">
      <w:r>
        <w:t>This essay critically evaluates the structure and nature of competition in the UK supermarket industry using economic theories such as the Theory of the Firm and Demand and Supply Analysis. It examines the current position of industry participants, analyses their responses to challenges, and provides recommendations for sustainable growth in both the short and long term.</w:t>
      </w:r>
    </w:p>
    <w:p w14:paraId="2B78B7A7" w14:textId="77777777" w:rsidR="00744333" w:rsidRDefault="00744333"/>
    <w:p w14:paraId="512A53A4" w14:textId="0CF4C7EE" w:rsidR="00744333" w:rsidRPr="00C6181C" w:rsidRDefault="00744333">
      <w:pPr>
        <w:rPr>
          <w:b/>
          <w:bCs/>
        </w:rPr>
      </w:pPr>
      <w:r w:rsidRPr="00C6181C">
        <w:rPr>
          <w:b/>
          <w:bCs/>
        </w:rPr>
        <w:t xml:space="preserve">2. Main </w:t>
      </w:r>
      <w:r w:rsidR="002979CB">
        <w:rPr>
          <w:b/>
          <w:bCs/>
        </w:rPr>
        <w:t>Discussion</w:t>
      </w:r>
    </w:p>
    <w:p w14:paraId="5FD7897A" w14:textId="77777777" w:rsidR="00744333" w:rsidRDefault="00744333"/>
    <w:p w14:paraId="6AC1F16C" w14:textId="0B6CDB79" w:rsidR="00744333" w:rsidRPr="00754C86" w:rsidRDefault="00744333">
      <w:pPr>
        <w:rPr>
          <w:b/>
          <w:bCs/>
        </w:rPr>
      </w:pPr>
      <w:r w:rsidRPr="00754C86">
        <w:rPr>
          <w:b/>
          <w:bCs/>
        </w:rPr>
        <w:t>2.1 Overview of the UK Supermarket Industry</w:t>
      </w:r>
    </w:p>
    <w:p w14:paraId="2D57AFDA" w14:textId="77777777" w:rsidR="00744333" w:rsidRDefault="00744333">
      <w:r>
        <w:t>The UK supermarket industry is characterised by intense competition, with the Big Four traditionally dominating the market. However, the rise of discounters Aldi and Lidl has disrupted this dominance, particularly post-COVID-19, as consumers increasingly prioritise value for money (Kantar, 2023). Online grocery shopping has also grown significantly, accounting for 9% of food retail sales in 2024, up from 5.4% in 2018 (</w:t>
      </w:r>
      <w:proofErr w:type="spellStart"/>
      <w:r>
        <w:t>Statista</w:t>
      </w:r>
      <w:proofErr w:type="spellEnd"/>
      <w:r>
        <w:t xml:space="preserve">, 2023).  </w:t>
      </w:r>
    </w:p>
    <w:p w14:paraId="1801FC17" w14:textId="77777777" w:rsidR="00744333" w:rsidRDefault="00744333"/>
    <w:p w14:paraId="1F30B32F" w14:textId="77777777" w:rsidR="00744333" w:rsidRDefault="00744333">
      <w:r>
        <w:t>The cost-of-living crisis has further intensified competition, with food prices reaching a 45-year high in 2023 (ONS, 2023). This has led to a shift in consumer preferences towards cheaper alternatives, benefiting discounters and convenience stores. Despite these challenges, the industry is expected to grow by 0.6% between 2024 and 2025, driven by innovation and strategic adaptations by key players (</w:t>
      </w:r>
      <w:proofErr w:type="spellStart"/>
      <w:r>
        <w:t>Euromonitor</w:t>
      </w:r>
      <w:proofErr w:type="spellEnd"/>
      <w:r>
        <w:t>, 2023).</w:t>
      </w:r>
    </w:p>
    <w:p w14:paraId="46FBC069" w14:textId="77777777" w:rsidR="00744333" w:rsidRDefault="00744333"/>
    <w:p w14:paraId="57D11E76" w14:textId="77777777" w:rsidR="00EA6CD6" w:rsidRDefault="00EA6CD6"/>
    <w:p w14:paraId="4311553C" w14:textId="76F940AB" w:rsidR="00744333" w:rsidRPr="00754C86" w:rsidRDefault="00744333">
      <w:pPr>
        <w:rPr>
          <w:b/>
          <w:bCs/>
          <w:i/>
          <w:iCs/>
        </w:rPr>
      </w:pPr>
      <w:r w:rsidRPr="00754C86">
        <w:rPr>
          <w:b/>
          <w:bCs/>
          <w:i/>
          <w:iCs/>
        </w:rPr>
        <w:lastRenderedPageBreak/>
        <w:t>2.2 Economic Theories Applied</w:t>
      </w:r>
    </w:p>
    <w:p w14:paraId="0AFFB784" w14:textId="77777777" w:rsidR="00744333" w:rsidRDefault="00744333"/>
    <w:p w14:paraId="0F2FF8D4" w14:textId="014E1478" w:rsidR="00744333" w:rsidRPr="00ED1378" w:rsidRDefault="00744333">
      <w:pPr>
        <w:rPr>
          <w:u w:val="single"/>
        </w:rPr>
      </w:pPr>
      <w:r w:rsidRPr="00ED1378">
        <w:rPr>
          <w:u w:val="single"/>
        </w:rPr>
        <w:t>2.2.1 Theory of the Firm</w:t>
      </w:r>
    </w:p>
    <w:p w14:paraId="3E69A77F" w14:textId="3416A378" w:rsidR="00744333" w:rsidRDefault="00744333">
      <w:r>
        <w:t>The Theory of the Firm explains how businesses make decisions to maximise profits. In the UK supermarket industry, firms operate in an oligopolistic market structure, where a few large players (the Big Four) dominate. These firms engage in strategic interdependence, meaning their decisions (e.g., pricing, product range) are influenced by competitors’ actions (</w:t>
      </w:r>
      <w:proofErr w:type="spellStart"/>
      <w:r>
        <w:t>Sloman</w:t>
      </w:r>
      <w:proofErr w:type="spellEnd"/>
      <w:r>
        <w:t xml:space="preserve"> and Garratt, 2023).  </w:t>
      </w:r>
    </w:p>
    <w:p w14:paraId="764B7BBD" w14:textId="77777777" w:rsidR="00744333" w:rsidRDefault="00744333"/>
    <w:p w14:paraId="48D7023D" w14:textId="77777777" w:rsidR="00744333" w:rsidRDefault="00744333">
      <w:r>
        <w:t xml:space="preserve">For example, Tesco and Sainsbury’s have invested heavily in loyalty schemes (e.g., Tesco </w:t>
      </w:r>
      <w:proofErr w:type="spellStart"/>
      <w:r>
        <w:t>Clubcard</w:t>
      </w:r>
      <w:proofErr w:type="spellEnd"/>
      <w:r>
        <w:t>) to retain customers and gather data for personalised marketing. This non-price competition helps them differentiate their offerings and maintain market share despite pressure from discounters (Tesco PLC, 2023).</w:t>
      </w:r>
    </w:p>
    <w:p w14:paraId="7B7DAC4F" w14:textId="77777777" w:rsidR="00744333" w:rsidRDefault="00744333"/>
    <w:p w14:paraId="1F483DD9" w14:textId="7E389E8C" w:rsidR="00744333" w:rsidRDefault="00744333">
      <w:pPr>
        <w:rPr>
          <w:u w:val="single"/>
        </w:rPr>
      </w:pPr>
      <w:r w:rsidRPr="0016595C">
        <w:rPr>
          <w:u w:val="single"/>
        </w:rPr>
        <w:t>2.2.2 Demand and Supply Analysis</w:t>
      </w:r>
    </w:p>
    <w:p w14:paraId="30CACC44" w14:textId="77777777" w:rsidR="0016595C" w:rsidRPr="0016595C" w:rsidRDefault="0016595C">
      <w:pPr>
        <w:rPr>
          <w:u w:val="single"/>
        </w:rPr>
      </w:pPr>
    </w:p>
    <w:p w14:paraId="31797DEE" w14:textId="77777777" w:rsidR="00744333" w:rsidRDefault="00744333">
      <w:r>
        <w:t>Demand and supply analysis is crucial for understanding price fluctuations in the supermarket industry. The cost-of-living crisis and food price inflation have shifted the demand curve for cheaper alternatives, such as discounters and private-label products (</w:t>
      </w:r>
      <w:proofErr w:type="spellStart"/>
      <w:r>
        <w:t>Mankiw</w:t>
      </w:r>
      <w:proofErr w:type="spellEnd"/>
      <w:r>
        <w:t xml:space="preserve">, 2023).  </w:t>
      </w:r>
    </w:p>
    <w:p w14:paraId="1CE0F3F9" w14:textId="77777777" w:rsidR="00744333" w:rsidRDefault="00744333"/>
    <w:p w14:paraId="7CFC4922" w14:textId="77777777" w:rsidR="00744333" w:rsidRDefault="00744333">
      <w:r>
        <w:t xml:space="preserve">For instance, as food prices rose in 2023, many households substituted premium brands for cheaper options, increasing demand for Aldi and Lidl (BBC News, 2023). On the supply side, disruptions in global supply chains (e.g., due to </w:t>
      </w:r>
      <w:proofErr w:type="spellStart"/>
      <w:r>
        <w:t>Brexit</w:t>
      </w:r>
      <w:proofErr w:type="spellEnd"/>
      <w:r>
        <w:t xml:space="preserve"> and the Ukraine war) have increased costs for supermarkets, forcing them to raise prices or absorb losses (ONS, 2023).</w:t>
      </w:r>
    </w:p>
    <w:p w14:paraId="097AE57B" w14:textId="77777777" w:rsidR="00744333" w:rsidRDefault="00744333"/>
    <w:p w14:paraId="391BA104" w14:textId="77777777" w:rsidR="00EA6CD6" w:rsidRDefault="00EA6CD6"/>
    <w:p w14:paraId="4A16D95B" w14:textId="77777777" w:rsidR="00EA6CD6" w:rsidRDefault="00EA6CD6"/>
    <w:p w14:paraId="557DDDA7" w14:textId="77777777" w:rsidR="00EA6CD6" w:rsidRDefault="00EA6CD6"/>
    <w:p w14:paraId="4AC253E9" w14:textId="41FA675B" w:rsidR="00744333" w:rsidRPr="001874D7" w:rsidRDefault="00744333">
      <w:pPr>
        <w:rPr>
          <w:b/>
          <w:bCs/>
          <w:i/>
          <w:iCs/>
        </w:rPr>
      </w:pPr>
      <w:r w:rsidRPr="001874D7">
        <w:rPr>
          <w:b/>
          <w:bCs/>
          <w:i/>
          <w:iCs/>
        </w:rPr>
        <w:lastRenderedPageBreak/>
        <w:t>2.3 Analysis of Industry Participants</w:t>
      </w:r>
    </w:p>
    <w:p w14:paraId="1C19DC47" w14:textId="77777777" w:rsidR="00744333" w:rsidRDefault="00744333"/>
    <w:p w14:paraId="27243FF9" w14:textId="1EF0E516" w:rsidR="00744333" w:rsidRPr="000E0BAA" w:rsidRDefault="00744333">
      <w:pPr>
        <w:rPr>
          <w:u w:val="single"/>
        </w:rPr>
      </w:pPr>
      <w:r w:rsidRPr="000E0BAA">
        <w:rPr>
          <w:u w:val="single"/>
        </w:rPr>
        <w:t>2.3.1 The Big Four (Tesco, Sainsbury’s, Asda, Morrison’s)</w:t>
      </w:r>
    </w:p>
    <w:p w14:paraId="34B7056E" w14:textId="77777777" w:rsidR="00744333" w:rsidRDefault="00744333">
      <w:r>
        <w:t>The Big Four have faced significant challenges from discounters and changing consumer preferences. To remain competitive, they have focused on non-price strategies such as loyalty schemes, improved customer experience, and diversification into online retail. For example, Tesco’s online sales grew by 20% in 2023, reflecting the shift towards e-commerce (Tesco PLC, 2023). Sainsbury’s has also invested in its Nectar loyalty programme, which offers personalised discounts to customers (Sainsbury’s, 2023).</w:t>
      </w:r>
    </w:p>
    <w:p w14:paraId="6C581BDC" w14:textId="77777777" w:rsidR="00744333" w:rsidRDefault="00744333"/>
    <w:p w14:paraId="0B31AB08" w14:textId="047664FF" w:rsidR="00744333" w:rsidRPr="000E0BAA" w:rsidRDefault="00744333">
      <w:pPr>
        <w:rPr>
          <w:u w:val="single"/>
        </w:rPr>
      </w:pPr>
      <w:r w:rsidRPr="000E0BAA">
        <w:rPr>
          <w:u w:val="single"/>
        </w:rPr>
        <w:t>2.3.2 Discounters (Aldi and Lidl)</w:t>
      </w:r>
    </w:p>
    <w:p w14:paraId="0B7AF8CC" w14:textId="77777777" w:rsidR="00744333" w:rsidRDefault="00744333">
      <w:r>
        <w:t>Aldi and Lidl have capitalised on their low-cost business model, offering high-quality products at lower prices. Their success is attributed to efficient supply chains, limited product ranges, and minimal advertising costs. In 2023, Aldi’s market share reached 10%, up from 8% in 2020 (Kantar, 2023). Lidl has also expanded its store network and introduced premium product lines to attract a broader customer base (Lidl GB, 2023).</w:t>
      </w:r>
    </w:p>
    <w:p w14:paraId="07A76801" w14:textId="77777777" w:rsidR="00744333" w:rsidRDefault="00744333"/>
    <w:p w14:paraId="3C4DA330" w14:textId="34D2DC61" w:rsidR="00744333" w:rsidRPr="00C65E2F" w:rsidRDefault="00744333">
      <w:pPr>
        <w:rPr>
          <w:u w:val="single"/>
        </w:rPr>
      </w:pPr>
      <w:r w:rsidRPr="00C65E2F">
        <w:rPr>
          <w:u w:val="single"/>
        </w:rPr>
        <w:t>2.3.3 Online Retail and Convenience Stores</w:t>
      </w:r>
    </w:p>
    <w:p w14:paraId="097A4474" w14:textId="77777777" w:rsidR="00744333" w:rsidRDefault="00744333">
      <w:r>
        <w:t xml:space="preserve">The growth of online shopping has been accelerated by the COVID-19 pandemic, with platforms like </w:t>
      </w:r>
      <w:proofErr w:type="spellStart"/>
      <w:r>
        <w:t>Ocado</w:t>
      </w:r>
      <w:proofErr w:type="spellEnd"/>
      <w:r>
        <w:t xml:space="preserve"> and Tesco.com gaining popularity. Convenience stores have also benefited from consumers seeking smaller, more frequent purchases closer to home (IGD, 2023).</w:t>
      </w:r>
    </w:p>
    <w:p w14:paraId="5D8214DE" w14:textId="77777777" w:rsidR="00744333" w:rsidRDefault="00744333"/>
    <w:p w14:paraId="6267615D" w14:textId="435E75B0" w:rsidR="00744333" w:rsidRPr="00E22799" w:rsidRDefault="00744333">
      <w:pPr>
        <w:rPr>
          <w:b/>
          <w:bCs/>
        </w:rPr>
      </w:pPr>
      <w:r w:rsidRPr="00E22799">
        <w:rPr>
          <w:b/>
          <w:bCs/>
        </w:rPr>
        <w:t>2.4 Impact of Government Policy and External Factors</w:t>
      </w:r>
    </w:p>
    <w:p w14:paraId="330F0906" w14:textId="77777777" w:rsidR="00744333" w:rsidRDefault="00744333"/>
    <w:p w14:paraId="62D9F5A8" w14:textId="7BBD7A62" w:rsidR="00744333" w:rsidRPr="00E22799" w:rsidRDefault="00744333">
      <w:pPr>
        <w:rPr>
          <w:u w:val="single"/>
        </w:rPr>
      </w:pPr>
      <w:r w:rsidRPr="00E22799">
        <w:rPr>
          <w:u w:val="single"/>
        </w:rPr>
        <w:t>2.4.1 Cost-of-Living Crisis</w:t>
      </w:r>
    </w:p>
    <w:p w14:paraId="5EB21D00" w14:textId="77777777" w:rsidR="00744333" w:rsidRDefault="00744333">
      <w:r>
        <w:t>The cost-of-living crisis has reduced disposable incomes, forcing consumers to prioritise essential spending. This has benefited discounters and private-label products, while premium brands have struggled (The Guardian, 2023).</w:t>
      </w:r>
    </w:p>
    <w:p w14:paraId="720F6336" w14:textId="77777777" w:rsidR="00744333" w:rsidRDefault="00744333"/>
    <w:p w14:paraId="535E0321" w14:textId="497012A3" w:rsidR="00744333" w:rsidRPr="00E22799" w:rsidRDefault="00744333">
      <w:pPr>
        <w:rPr>
          <w:u w:val="single"/>
        </w:rPr>
      </w:pPr>
      <w:r w:rsidRPr="00E22799">
        <w:rPr>
          <w:u w:val="single"/>
        </w:rPr>
        <w:lastRenderedPageBreak/>
        <w:t>2.4.2 Food Price Inflation</w:t>
      </w:r>
    </w:p>
    <w:p w14:paraId="58AAF436" w14:textId="77777777" w:rsidR="00744333" w:rsidRDefault="00744333">
      <w:r>
        <w:t>Food price inflation has increased costs for supermarkets, leading to higher prices for consumers. Firms have responded by negotiating better deals with suppliers, reducing waste, and offering more value-oriented products (ONS, 2023).</w:t>
      </w:r>
    </w:p>
    <w:p w14:paraId="749DF8C8" w14:textId="77777777" w:rsidR="00744333" w:rsidRDefault="00744333"/>
    <w:p w14:paraId="6B5DF761" w14:textId="23A56B31" w:rsidR="00744333" w:rsidRPr="00E22799" w:rsidRDefault="00744333">
      <w:pPr>
        <w:rPr>
          <w:b/>
          <w:bCs/>
        </w:rPr>
      </w:pPr>
      <w:r w:rsidRPr="00E22799">
        <w:rPr>
          <w:b/>
          <w:bCs/>
        </w:rPr>
        <w:t>2.5 Non-Price Competition and Loyalty Schemes</w:t>
      </w:r>
    </w:p>
    <w:p w14:paraId="0EE845A5" w14:textId="77777777" w:rsidR="00744333" w:rsidRDefault="00744333">
      <w:r>
        <w:t xml:space="preserve">Non-price competition has become a key strategy for the Big Four. Loyalty schemes like Tesco </w:t>
      </w:r>
      <w:proofErr w:type="spellStart"/>
      <w:r>
        <w:t>Clubcard</w:t>
      </w:r>
      <w:proofErr w:type="spellEnd"/>
      <w:r>
        <w:t xml:space="preserve"> and Sainsbury’s Nectar provide discounts and personalised offers, helping to retain customers and gather valuable data (Tesco PLC, 2023; Sainsbury’s, 2023).</w:t>
      </w:r>
    </w:p>
    <w:p w14:paraId="734C12EC" w14:textId="77777777" w:rsidR="00D05256" w:rsidRDefault="00D05256"/>
    <w:p w14:paraId="0B776C10" w14:textId="586A0134" w:rsidR="00744333" w:rsidRPr="00D05256" w:rsidRDefault="00744333">
      <w:pPr>
        <w:rPr>
          <w:b/>
          <w:bCs/>
        </w:rPr>
      </w:pPr>
      <w:r w:rsidRPr="00D05256">
        <w:rPr>
          <w:b/>
          <w:bCs/>
        </w:rPr>
        <w:t>3. Conclusion</w:t>
      </w:r>
    </w:p>
    <w:p w14:paraId="7F79537D" w14:textId="77777777" w:rsidR="00744333" w:rsidRDefault="00744333">
      <w:r>
        <w:t>The UK supermarket industry is undergoing significant transformation, driven by the rise of discounters, the growth of online shopping, and external shocks like the cost-of-living crisis. Economic theories such as the Theory of the Firm and Demand and Supply Analysis provide valuable insights into the behaviour of industry participants and the challenges they face. While discounters have gained market share, the Big Four have responded with innovative strategies to retain customers. Sustainable growth will require continued adaptation to changing consumer preferences and market conditions.</w:t>
      </w:r>
    </w:p>
    <w:p w14:paraId="13043142" w14:textId="77777777" w:rsidR="00744333" w:rsidRDefault="00744333"/>
    <w:p w14:paraId="22E26521" w14:textId="6B15EDA6" w:rsidR="00744333" w:rsidRPr="00713837" w:rsidRDefault="00744333">
      <w:pPr>
        <w:rPr>
          <w:b/>
          <w:bCs/>
        </w:rPr>
      </w:pPr>
      <w:r w:rsidRPr="00713837">
        <w:rPr>
          <w:b/>
          <w:bCs/>
        </w:rPr>
        <w:t>4. Recommendations for Sustainable Growth</w:t>
      </w:r>
    </w:p>
    <w:p w14:paraId="624E66A6" w14:textId="77777777" w:rsidR="00744333" w:rsidRDefault="00744333"/>
    <w:p w14:paraId="74C4C8F7" w14:textId="71D38B60" w:rsidR="00744333" w:rsidRPr="00713837" w:rsidRDefault="00744333">
      <w:pPr>
        <w:rPr>
          <w:u w:val="single"/>
        </w:rPr>
      </w:pPr>
      <w:r w:rsidRPr="00713837">
        <w:rPr>
          <w:u w:val="single"/>
        </w:rPr>
        <w:t>4.1 Short-Term Implications</w:t>
      </w:r>
    </w:p>
    <w:p w14:paraId="3C5EA3B1" w14:textId="66C5BA06" w:rsidR="00744333" w:rsidRDefault="00744333">
      <w:r>
        <w:t xml:space="preserve">- Cost </w:t>
      </w:r>
      <w:proofErr w:type="spellStart"/>
      <w:r>
        <w:t>Management</w:t>
      </w:r>
      <w:r w:rsidR="0023683A">
        <w:t>:</w:t>
      </w:r>
      <w:r>
        <w:t>Supermarkets</w:t>
      </w:r>
      <w:proofErr w:type="spellEnd"/>
      <w:r>
        <w:t xml:space="preserve"> should focus on reducing operational costs through efficient supply chain management and waste reduction (McKinsey, 2023).</w:t>
      </w:r>
    </w:p>
    <w:p w14:paraId="15BA8FCD" w14:textId="66982323" w:rsidR="00744333" w:rsidRDefault="00744333">
      <w:r>
        <w:t>- Targeted Promotions: Use loyalty schemes to offer personalised discounts and retain price-sensitive customers (Tesco PLC, 2023).</w:t>
      </w:r>
    </w:p>
    <w:p w14:paraId="312B5E6D" w14:textId="77777777" w:rsidR="00744333" w:rsidRDefault="00744333"/>
    <w:p w14:paraId="67D242DA" w14:textId="33D48467" w:rsidR="00744333" w:rsidRPr="00DF262B" w:rsidRDefault="00744333">
      <w:pPr>
        <w:rPr>
          <w:u w:val="single"/>
        </w:rPr>
      </w:pPr>
      <w:r w:rsidRPr="00DF262B">
        <w:rPr>
          <w:u w:val="single"/>
        </w:rPr>
        <w:t>4.2 Long-Term Implications</w:t>
      </w:r>
    </w:p>
    <w:p w14:paraId="085B9B70" w14:textId="1BA442A8" w:rsidR="00744333" w:rsidRDefault="00744333">
      <w:r>
        <w:t xml:space="preserve">- </w:t>
      </w:r>
      <w:proofErr w:type="spellStart"/>
      <w:r>
        <w:t>nvestment</w:t>
      </w:r>
      <w:proofErr w:type="spellEnd"/>
      <w:r>
        <w:t xml:space="preserve"> in Technology: Expand online platforms and use data analytics to enhance customer experience (</w:t>
      </w:r>
      <w:proofErr w:type="spellStart"/>
      <w:r>
        <w:t>Euromonitor</w:t>
      </w:r>
      <w:proofErr w:type="spellEnd"/>
      <w:r>
        <w:t>, 2023).</w:t>
      </w:r>
    </w:p>
    <w:p w14:paraId="3D66BCED" w14:textId="3D87942D" w:rsidR="00744333" w:rsidRDefault="00744333">
      <w:r>
        <w:lastRenderedPageBreak/>
        <w:t>- Sustainability Initiatives: Adopt environmentally friendly practices to appeal to eco-conscious consumers (IGD, 2023).</w:t>
      </w:r>
    </w:p>
    <w:p w14:paraId="296AB481" w14:textId="1F0A3FAA" w:rsidR="00744333" w:rsidRDefault="00744333">
      <w:r>
        <w:t xml:space="preserve">- </w:t>
      </w:r>
      <w:proofErr w:type="spellStart"/>
      <w:r>
        <w:t>Diversification:Explore</w:t>
      </w:r>
      <w:proofErr w:type="spellEnd"/>
      <w:r>
        <w:t xml:space="preserve"> new revenue streams, such as health and wellness products or ready-to-eat meals (McKinsey, 2023).</w:t>
      </w:r>
    </w:p>
    <w:p w14:paraId="070CA015" w14:textId="77777777" w:rsidR="00581DFC" w:rsidRDefault="00581DFC"/>
    <w:p w14:paraId="03D620B6" w14:textId="77777777" w:rsidR="00581DFC" w:rsidRDefault="00581DFC"/>
    <w:p w14:paraId="09710B9F" w14:textId="77777777" w:rsidR="00EA6CD6" w:rsidRDefault="00EA6CD6"/>
    <w:p w14:paraId="785F5728" w14:textId="77777777" w:rsidR="00EA6CD6" w:rsidRDefault="00EA6CD6"/>
    <w:p w14:paraId="0EC036BE" w14:textId="77777777" w:rsidR="00EA6CD6" w:rsidRDefault="00EA6CD6"/>
    <w:p w14:paraId="5B5CEE12" w14:textId="77777777" w:rsidR="00EA6CD6" w:rsidRDefault="00EA6CD6"/>
    <w:p w14:paraId="27785D73" w14:textId="77777777" w:rsidR="00EA6CD6" w:rsidRDefault="00EA6CD6"/>
    <w:p w14:paraId="240D621D" w14:textId="77777777" w:rsidR="00EA6CD6" w:rsidRDefault="00EA6CD6"/>
    <w:p w14:paraId="49DC24FB" w14:textId="77777777" w:rsidR="00EA6CD6" w:rsidRDefault="00EA6CD6"/>
    <w:p w14:paraId="5A3FB970" w14:textId="77777777" w:rsidR="00EA6CD6" w:rsidRDefault="00EA6CD6"/>
    <w:p w14:paraId="4A575EA9" w14:textId="77777777" w:rsidR="00EA6CD6" w:rsidRDefault="00EA6CD6"/>
    <w:p w14:paraId="2652D76F" w14:textId="77777777" w:rsidR="00EA6CD6" w:rsidRDefault="00EA6CD6"/>
    <w:p w14:paraId="7967EC6F" w14:textId="77777777" w:rsidR="00EA6CD6" w:rsidRDefault="00EA6CD6"/>
    <w:p w14:paraId="787ACD2B" w14:textId="77777777" w:rsidR="00EA6CD6" w:rsidRDefault="00EA6CD6"/>
    <w:p w14:paraId="09420CC4" w14:textId="77777777" w:rsidR="00EA6CD6" w:rsidRDefault="00EA6CD6"/>
    <w:p w14:paraId="35F22271" w14:textId="77777777" w:rsidR="00EA6CD6" w:rsidRDefault="00EA6CD6"/>
    <w:p w14:paraId="5B188B52" w14:textId="77777777" w:rsidR="00EA6CD6" w:rsidRDefault="00EA6CD6"/>
    <w:p w14:paraId="09FD9969" w14:textId="77777777" w:rsidR="00EA6CD6" w:rsidRDefault="00EA6CD6"/>
    <w:p w14:paraId="68639E25" w14:textId="77777777" w:rsidR="00EA6CD6" w:rsidRDefault="00EA6CD6"/>
    <w:p w14:paraId="117BA57E" w14:textId="77777777" w:rsidR="00EA6CD6" w:rsidRDefault="00EA6CD6"/>
    <w:p w14:paraId="3126B61C" w14:textId="77777777" w:rsidR="00EA6CD6" w:rsidRDefault="00EA6CD6"/>
    <w:p w14:paraId="69209C6E" w14:textId="77777777" w:rsidR="00EA6CD6" w:rsidRDefault="00EA6CD6"/>
    <w:p w14:paraId="5F3EBAD2" w14:textId="77777777" w:rsidR="00581DFC" w:rsidRDefault="00581DFC"/>
    <w:p w14:paraId="375F3AAA" w14:textId="1169C5BA" w:rsidR="00744333" w:rsidRPr="008F462F" w:rsidRDefault="00744333">
      <w:pPr>
        <w:rPr>
          <w:b/>
          <w:bCs/>
        </w:rPr>
      </w:pPr>
      <w:r w:rsidRPr="008F462F">
        <w:rPr>
          <w:b/>
          <w:bCs/>
        </w:rPr>
        <w:lastRenderedPageBreak/>
        <w:t>5. References List</w:t>
      </w:r>
    </w:p>
    <w:p w14:paraId="5B5A6200" w14:textId="3F7956D1" w:rsidR="00744333" w:rsidRDefault="00744333">
      <w:r>
        <w:t xml:space="preserve">1. BBC News (2023). *Cost of living: How are UK supermarkets responding to food price rises?* Available at: </w:t>
      </w:r>
      <w:hyperlink r:id="rId4" w:history="1">
        <w:r w:rsidRPr="009578F4">
          <w:rPr>
            <w:rStyle w:val="Hyperlink"/>
          </w:rPr>
          <w:t>https://www.bbc.co.uk/news/business-65237284</w:t>
        </w:r>
      </w:hyperlink>
      <w:r>
        <w:t xml:space="preserve"> [Accessed 10 Oct. 2023].  </w:t>
      </w:r>
    </w:p>
    <w:p w14:paraId="356E7676" w14:textId="4619BFE5" w:rsidR="00744333" w:rsidRDefault="00744333">
      <w:r>
        <w:t xml:space="preserve">2. </w:t>
      </w:r>
      <w:proofErr w:type="spellStart"/>
      <w:r>
        <w:t>Euromonitor</w:t>
      </w:r>
      <w:proofErr w:type="spellEnd"/>
      <w:r>
        <w:t xml:space="preserve"> International (2023). *Grocery Retailers in the United Kingdom*. Available at: </w:t>
      </w:r>
      <w:hyperlink r:id="rId5" w:history="1">
        <w:r w:rsidRPr="009578F4">
          <w:rPr>
            <w:rStyle w:val="Hyperlink"/>
          </w:rPr>
          <w:t>https://www.euromonitor.com/grocery-retailers-in-the-united-kingdom/report</w:t>
        </w:r>
      </w:hyperlink>
      <w:r>
        <w:t xml:space="preserve"> [Accessed 10 Oct. 2023].  </w:t>
      </w:r>
    </w:p>
    <w:p w14:paraId="69C36C40" w14:textId="0D9F36DE" w:rsidR="00744333" w:rsidRDefault="00744333">
      <w:r>
        <w:t xml:space="preserve">3. IGD (2023). *UK Grocery Retail Trends 2023*. Available at: </w:t>
      </w:r>
      <w:hyperlink r:id="rId6" w:history="1">
        <w:r w:rsidRPr="009578F4">
          <w:rPr>
            <w:rStyle w:val="Hyperlink"/>
          </w:rPr>
          <w:t>https://www.igd.com/research</w:t>
        </w:r>
      </w:hyperlink>
      <w:r>
        <w:t xml:space="preserve"> [Accessed 10 Oct. 2023].  </w:t>
      </w:r>
    </w:p>
    <w:p w14:paraId="091CB5DC" w14:textId="3A94E83F" w:rsidR="00744333" w:rsidRDefault="00744333">
      <w:r>
        <w:t xml:space="preserve">4. Kantar (2023). *UK grocery market share*. Available at: </w:t>
      </w:r>
      <w:hyperlink r:id="rId7" w:history="1">
        <w:r w:rsidRPr="009578F4">
          <w:rPr>
            <w:rStyle w:val="Hyperlink"/>
          </w:rPr>
          <w:t>https://www.kantar.com/campaigns/grocery-market-share</w:t>
        </w:r>
      </w:hyperlink>
      <w:r>
        <w:t xml:space="preserve"> [Accessed 10 Oct. 2023].  </w:t>
      </w:r>
    </w:p>
    <w:p w14:paraId="2D796DE6" w14:textId="346A888E" w:rsidR="00744333" w:rsidRDefault="00744333">
      <w:r>
        <w:t xml:space="preserve">5. Lidl GB (2023). *Lidl GB Annual Report 2023*. Available at: </w:t>
      </w:r>
      <w:hyperlink r:id="rId8" w:history="1">
        <w:r w:rsidRPr="009578F4">
          <w:rPr>
            <w:rStyle w:val="Hyperlink"/>
          </w:rPr>
          <w:t>https://www.lidl.co.uk/about-us</w:t>
        </w:r>
      </w:hyperlink>
      <w:r>
        <w:t xml:space="preserve"> [Accessed 10 Oct. 2023].  </w:t>
      </w:r>
    </w:p>
    <w:p w14:paraId="2679D424" w14:textId="77777777" w:rsidR="00744333" w:rsidRDefault="00744333">
      <w:r>
        <w:t xml:space="preserve">6. </w:t>
      </w:r>
      <w:proofErr w:type="spellStart"/>
      <w:r>
        <w:t>Mankiw</w:t>
      </w:r>
      <w:proofErr w:type="spellEnd"/>
      <w:r>
        <w:t>, N.G. (2023). *Principles of Economics*. 10</w:t>
      </w:r>
      <w:r w:rsidRPr="00744333">
        <w:rPr>
          <w:vertAlign w:val="superscript"/>
        </w:rPr>
        <w:t>th</w:t>
      </w:r>
      <w:r>
        <w:t xml:space="preserve"> ed. Boston: Cengage Learning.  </w:t>
      </w:r>
    </w:p>
    <w:p w14:paraId="2ACC3CC6" w14:textId="608F1799" w:rsidR="00744333" w:rsidRDefault="00744333">
      <w:r>
        <w:t xml:space="preserve">7. McKinsey &amp; Company (2023). *The future of grocery in the UK: Trends and opportunities*. Available at: </w:t>
      </w:r>
      <w:hyperlink r:id="rId9" w:history="1">
        <w:r w:rsidRPr="009578F4">
          <w:rPr>
            <w:rStyle w:val="Hyperlink"/>
          </w:rPr>
          <w:t>https://www.mckinsey.com/industries/retail/our-insights</w:t>
        </w:r>
      </w:hyperlink>
      <w:r>
        <w:t xml:space="preserve"> [Accessed 10 Oct. 2023].  </w:t>
      </w:r>
    </w:p>
    <w:p w14:paraId="78444DA5" w14:textId="1BFAA428" w:rsidR="00744333" w:rsidRDefault="00744333">
      <w:r>
        <w:t xml:space="preserve">8. Office for National Statistics (ONS) (2023). *Consumer price inflation, UK: March 2023*. Available at: </w:t>
      </w:r>
      <w:hyperlink r:id="rId10" w:history="1">
        <w:r w:rsidRPr="009578F4">
          <w:rPr>
            <w:rStyle w:val="Hyperlink"/>
          </w:rPr>
          <w:t>https://www.ons.gov.uk/economy/inflationandpriceindices/bulletins/consumerpriceinflation/march2023</w:t>
        </w:r>
      </w:hyperlink>
      <w:r>
        <w:t xml:space="preserve"> [Accessed 10 Oct. 2023].  </w:t>
      </w:r>
    </w:p>
    <w:p w14:paraId="6F63AB59" w14:textId="2EA64AC1" w:rsidR="00744333" w:rsidRDefault="00744333">
      <w:r>
        <w:t xml:space="preserve">9. Sainsbury’s (2023). *Annual Report 2023*. Available at: </w:t>
      </w:r>
      <w:hyperlink r:id="rId11" w:history="1">
        <w:r w:rsidRPr="009578F4">
          <w:rPr>
            <w:rStyle w:val="Hyperlink"/>
          </w:rPr>
          <w:t>https://www.about.sainsburys.co.uk/investors/results-reports-and-presentations</w:t>
        </w:r>
      </w:hyperlink>
      <w:r>
        <w:t xml:space="preserve"> [Accessed 10 Oct. 2023].  </w:t>
      </w:r>
    </w:p>
    <w:p w14:paraId="5DB171A3" w14:textId="464CDEA4" w:rsidR="00744333" w:rsidRDefault="00744333">
      <w:r>
        <w:t xml:space="preserve">10. </w:t>
      </w:r>
      <w:proofErr w:type="spellStart"/>
      <w:r>
        <w:t>Sloman</w:t>
      </w:r>
      <w:proofErr w:type="spellEnd"/>
      <w:r>
        <w:t>, J. And Garratt, D. (2023). *Essentials of Economics*. 8</w:t>
      </w:r>
      <w:r w:rsidRPr="00744333">
        <w:rPr>
          <w:vertAlign w:val="superscript"/>
        </w:rPr>
        <w:t>th</w:t>
      </w:r>
      <w:r>
        <w:t xml:space="preserve"> ed. Harlow: Pearson Education.  </w:t>
      </w:r>
    </w:p>
    <w:p w14:paraId="7B61613D" w14:textId="6967F7ED" w:rsidR="00744333" w:rsidRDefault="00744333">
      <w:r>
        <w:t xml:space="preserve">11. </w:t>
      </w:r>
      <w:proofErr w:type="spellStart"/>
      <w:r>
        <w:t>Statista</w:t>
      </w:r>
      <w:proofErr w:type="spellEnd"/>
      <w:r>
        <w:t xml:space="preserve"> (2023). *Market value of the grocery retail market in the United Kingdom (UK) from 2015 to 2022*. Available at: </w:t>
      </w:r>
      <w:hyperlink r:id="rId12" w:history="1">
        <w:r w:rsidRPr="009578F4">
          <w:rPr>
            <w:rStyle w:val="Hyperlink"/>
          </w:rPr>
          <w:t>https://www.statista.com/statistics/369522/grocery-market-value-in-the-united-kingdom-uk/</w:t>
        </w:r>
      </w:hyperlink>
      <w:r>
        <w:t xml:space="preserve"> [Accessed 10 Oct. 2023].  </w:t>
      </w:r>
    </w:p>
    <w:p w14:paraId="61DC57FF" w14:textId="2648824D" w:rsidR="00744333" w:rsidRDefault="00744333">
      <w:r>
        <w:t xml:space="preserve">12. Tesco PLC (2023). *Annual Report and Financial Statements 2023*. Available at: </w:t>
      </w:r>
      <w:hyperlink r:id="rId13" w:history="1">
        <w:r w:rsidRPr="009578F4">
          <w:rPr>
            <w:rStyle w:val="Hyperlink"/>
          </w:rPr>
          <w:t>https://www.tescoplc.com/investors/reports-results-and-presentations/</w:t>
        </w:r>
      </w:hyperlink>
      <w:r>
        <w:t xml:space="preserve"> [Accessed 10 Oct. 2023].  </w:t>
      </w:r>
    </w:p>
    <w:p w14:paraId="5D28AE9F" w14:textId="0420106A" w:rsidR="00744333" w:rsidRDefault="00744333">
      <w:r>
        <w:lastRenderedPageBreak/>
        <w:t xml:space="preserve">13. The Guardian (2023). *Aldi and Lidl gain record market share as UK shoppers seek cheaper food*. Available at: </w:t>
      </w:r>
      <w:hyperlink r:id="rId14" w:history="1">
        <w:r w:rsidRPr="009578F4">
          <w:rPr>
            <w:rStyle w:val="Hyperlink"/>
          </w:rPr>
          <w:t>https://www.theguardian.com/business/2023/jan/31/aldi-and-lidl-gain-record-market-share-as-uk-shoppers-seek-cheaper-food</w:t>
        </w:r>
      </w:hyperlink>
      <w:r>
        <w:t xml:space="preserve"> [Accessed 10 Oct. 2023].  </w:t>
      </w:r>
    </w:p>
    <w:p w14:paraId="7CBFF38F" w14:textId="7B26F812" w:rsidR="00744333" w:rsidRDefault="00744333">
      <w:r>
        <w:t xml:space="preserve">14. Competition and Markets Authority (CMA) (2023). *Competition in the UK grocery sector*. Available at: </w:t>
      </w:r>
      <w:hyperlink r:id="rId15" w:history="1">
        <w:r w:rsidRPr="009578F4">
          <w:rPr>
            <w:rStyle w:val="Hyperlink"/>
          </w:rPr>
          <w:t>https://www.gov.uk/cma-cases/grocery-sector-review</w:t>
        </w:r>
      </w:hyperlink>
      <w:r>
        <w:t xml:space="preserve"> [Accessed 10 Oct. 2023].  </w:t>
      </w:r>
    </w:p>
    <w:p w14:paraId="6AEFA112" w14:textId="6328152A" w:rsidR="00744333" w:rsidRDefault="00744333">
      <w:r>
        <w:t xml:space="preserve">15. Aldi UK (2023). *Aldi UK Annual Report 2023*. Available at: </w:t>
      </w:r>
      <w:hyperlink r:id="rId16" w:history="1">
        <w:r w:rsidRPr="009578F4">
          <w:rPr>
            <w:rStyle w:val="Hyperlink"/>
          </w:rPr>
          <w:t>https://www.aldi.co.uk/about-aldi/corporate-responsibility</w:t>
        </w:r>
      </w:hyperlink>
      <w:r>
        <w:t xml:space="preserve"> [Accessed 10 Oct. 2023].  </w:t>
      </w:r>
    </w:p>
    <w:p w14:paraId="4FEC90C8" w14:textId="77777777" w:rsidR="00744333" w:rsidRDefault="00744333"/>
    <w:p w14:paraId="2F4F3237" w14:textId="77777777" w:rsidR="00E03F81" w:rsidRDefault="00E03F81"/>
    <w:p w14:paraId="7A4D1584" w14:textId="77777777" w:rsidR="00E03F81" w:rsidRDefault="00E03F81"/>
    <w:p w14:paraId="6BBDCBC7" w14:textId="77777777" w:rsidR="00E03F81" w:rsidRDefault="00E03F81"/>
    <w:p w14:paraId="7FF44FEF" w14:textId="77777777" w:rsidR="00E03F81" w:rsidRDefault="00E03F81"/>
    <w:p w14:paraId="7F2EA6B8" w14:textId="77777777" w:rsidR="00E03F81" w:rsidRDefault="00E03F81"/>
    <w:p w14:paraId="259E3198" w14:textId="77777777" w:rsidR="00E03F81" w:rsidRDefault="00E03F81"/>
    <w:p w14:paraId="1E5FDFA4" w14:textId="77777777" w:rsidR="00E03F81" w:rsidRDefault="00E03F81"/>
    <w:p w14:paraId="01A8314A" w14:textId="77777777" w:rsidR="00E03F81" w:rsidRDefault="00E03F81"/>
    <w:p w14:paraId="0183A6C8" w14:textId="77777777" w:rsidR="00E03F81" w:rsidRDefault="00E03F81"/>
    <w:p w14:paraId="0BDBE265" w14:textId="77777777" w:rsidR="00E03F81" w:rsidRDefault="00E03F81"/>
    <w:p w14:paraId="58364185" w14:textId="77777777" w:rsidR="00E03F81" w:rsidRDefault="00E03F81"/>
    <w:p w14:paraId="22220E23" w14:textId="77777777" w:rsidR="00E03F81" w:rsidRDefault="00E03F81"/>
    <w:p w14:paraId="01CB211C" w14:textId="77777777" w:rsidR="00E03F81" w:rsidRDefault="00E03F81"/>
    <w:p w14:paraId="700CD864" w14:textId="77777777" w:rsidR="00E03F81" w:rsidRDefault="00E03F81"/>
    <w:p w14:paraId="38AEBDAD" w14:textId="77777777" w:rsidR="00E03F81" w:rsidRDefault="00E03F81"/>
    <w:p w14:paraId="3C4BC7EA" w14:textId="77777777" w:rsidR="00E03F81" w:rsidRDefault="00E03F81"/>
    <w:p w14:paraId="5C8A62AE" w14:textId="77777777" w:rsidR="00E03F81" w:rsidRDefault="00E03F81"/>
    <w:p w14:paraId="60AC45C4" w14:textId="77777777" w:rsidR="00E03F81" w:rsidRDefault="00E03F81"/>
    <w:p w14:paraId="417B27BE" w14:textId="023B4B8A" w:rsidR="00744333" w:rsidRPr="00F3174E" w:rsidRDefault="00744333">
      <w:pPr>
        <w:rPr>
          <w:b/>
          <w:bCs/>
        </w:rPr>
      </w:pPr>
      <w:r w:rsidRPr="00F3174E">
        <w:rPr>
          <w:b/>
          <w:bCs/>
        </w:rPr>
        <w:lastRenderedPageBreak/>
        <w:t>6. Appendix</w:t>
      </w:r>
    </w:p>
    <w:p w14:paraId="2CB06AC2" w14:textId="4A3577B8" w:rsidR="00744333" w:rsidRDefault="00744333">
      <w:r>
        <w:t xml:space="preserve">- Figure 1: Market Share of UK Supermarkets (2023)  </w:t>
      </w:r>
    </w:p>
    <w:p w14:paraId="06FC59F0" w14:textId="1F0EF69B" w:rsidR="00744333" w:rsidRDefault="00744333">
      <w:r>
        <w:t xml:space="preserve">- Figure 2: Food Price Inflation Trends (2018-2023)  </w:t>
      </w:r>
    </w:p>
    <w:p w14:paraId="1A130E47" w14:textId="7AD7657E" w:rsidR="00744333" w:rsidRDefault="00744333">
      <w:r>
        <w:t xml:space="preserve">- Figure 3: Growth of Online Grocery Sales (2018-2024)  </w:t>
      </w:r>
    </w:p>
    <w:p w14:paraId="64882175" w14:textId="77777777" w:rsidR="00744333" w:rsidRDefault="00744333"/>
    <w:p w14:paraId="55787B71" w14:textId="6E2D3590" w:rsidR="00744333" w:rsidRDefault="00744333"/>
    <w:p w14:paraId="3A20182B" w14:textId="77777777" w:rsidR="00744333" w:rsidRDefault="00744333"/>
    <w:sectPr w:rsidR="0074433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333"/>
    <w:rsid w:val="000351CA"/>
    <w:rsid w:val="000E0BAA"/>
    <w:rsid w:val="001543D4"/>
    <w:rsid w:val="0016595C"/>
    <w:rsid w:val="001711EB"/>
    <w:rsid w:val="001874D7"/>
    <w:rsid w:val="0023683A"/>
    <w:rsid w:val="002474FB"/>
    <w:rsid w:val="002979CB"/>
    <w:rsid w:val="002E4854"/>
    <w:rsid w:val="00417929"/>
    <w:rsid w:val="00492EB0"/>
    <w:rsid w:val="005177F7"/>
    <w:rsid w:val="00581DFC"/>
    <w:rsid w:val="0069014B"/>
    <w:rsid w:val="00713837"/>
    <w:rsid w:val="00744333"/>
    <w:rsid w:val="00750AC6"/>
    <w:rsid w:val="00754C86"/>
    <w:rsid w:val="008F462F"/>
    <w:rsid w:val="00947619"/>
    <w:rsid w:val="00B23280"/>
    <w:rsid w:val="00B51D96"/>
    <w:rsid w:val="00C6181C"/>
    <w:rsid w:val="00C65E2F"/>
    <w:rsid w:val="00D04826"/>
    <w:rsid w:val="00D05256"/>
    <w:rsid w:val="00D22A68"/>
    <w:rsid w:val="00DF262B"/>
    <w:rsid w:val="00E03F81"/>
    <w:rsid w:val="00E22799"/>
    <w:rsid w:val="00E603AC"/>
    <w:rsid w:val="00EA6CD6"/>
    <w:rsid w:val="00ED1378"/>
    <w:rsid w:val="00EE4DA4"/>
    <w:rsid w:val="00F31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F52CFD"/>
  <w15:chartTrackingRefBased/>
  <w15:docId w15:val="{1947CDBE-70F5-9C40-AEA1-337668511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3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43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43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43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43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43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43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43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43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3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43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43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43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43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43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43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43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4333"/>
    <w:rPr>
      <w:rFonts w:eastAsiaTheme="majorEastAsia" w:cstheme="majorBidi"/>
      <w:color w:val="272727" w:themeColor="text1" w:themeTint="D8"/>
    </w:rPr>
  </w:style>
  <w:style w:type="paragraph" w:styleId="Title">
    <w:name w:val="Title"/>
    <w:basedOn w:val="Normal"/>
    <w:next w:val="Normal"/>
    <w:link w:val="TitleChar"/>
    <w:uiPriority w:val="10"/>
    <w:qFormat/>
    <w:rsid w:val="007443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43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43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43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4333"/>
    <w:pPr>
      <w:spacing w:before="160"/>
      <w:jc w:val="center"/>
    </w:pPr>
    <w:rPr>
      <w:i/>
      <w:iCs/>
      <w:color w:val="404040" w:themeColor="text1" w:themeTint="BF"/>
    </w:rPr>
  </w:style>
  <w:style w:type="character" w:customStyle="1" w:styleId="QuoteChar">
    <w:name w:val="Quote Char"/>
    <w:basedOn w:val="DefaultParagraphFont"/>
    <w:link w:val="Quote"/>
    <w:uiPriority w:val="29"/>
    <w:rsid w:val="00744333"/>
    <w:rPr>
      <w:i/>
      <w:iCs/>
      <w:color w:val="404040" w:themeColor="text1" w:themeTint="BF"/>
    </w:rPr>
  </w:style>
  <w:style w:type="paragraph" w:styleId="ListParagraph">
    <w:name w:val="List Paragraph"/>
    <w:basedOn w:val="Normal"/>
    <w:uiPriority w:val="34"/>
    <w:qFormat/>
    <w:rsid w:val="00744333"/>
    <w:pPr>
      <w:ind w:left="720"/>
      <w:contextualSpacing/>
    </w:pPr>
  </w:style>
  <w:style w:type="character" w:styleId="IntenseEmphasis">
    <w:name w:val="Intense Emphasis"/>
    <w:basedOn w:val="DefaultParagraphFont"/>
    <w:uiPriority w:val="21"/>
    <w:qFormat/>
    <w:rsid w:val="00744333"/>
    <w:rPr>
      <w:i/>
      <w:iCs/>
      <w:color w:val="0F4761" w:themeColor="accent1" w:themeShade="BF"/>
    </w:rPr>
  </w:style>
  <w:style w:type="paragraph" w:styleId="IntenseQuote">
    <w:name w:val="Intense Quote"/>
    <w:basedOn w:val="Normal"/>
    <w:next w:val="Normal"/>
    <w:link w:val="IntenseQuoteChar"/>
    <w:uiPriority w:val="30"/>
    <w:qFormat/>
    <w:rsid w:val="007443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4333"/>
    <w:rPr>
      <w:i/>
      <w:iCs/>
      <w:color w:val="0F4761" w:themeColor="accent1" w:themeShade="BF"/>
    </w:rPr>
  </w:style>
  <w:style w:type="character" w:styleId="IntenseReference">
    <w:name w:val="Intense Reference"/>
    <w:basedOn w:val="DefaultParagraphFont"/>
    <w:uiPriority w:val="32"/>
    <w:qFormat/>
    <w:rsid w:val="00744333"/>
    <w:rPr>
      <w:b/>
      <w:bCs/>
      <w:smallCaps/>
      <w:color w:val="0F4761" w:themeColor="accent1" w:themeShade="BF"/>
      <w:spacing w:val="5"/>
    </w:rPr>
  </w:style>
  <w:style w:type="character" w:styleId="Hyperlink">
    <w:name w:val="Hyperlink"/>
    <w:basedOn w:val="DefaultParagraphFont"/>
    <w:uiPriority w:val="99"/>
    <w:unhideWhenUsed/>
    <w:rsid w:val="00744333"/>
    <w:rPr>
      <w:color w:val="467886" w:themeColor="hyperlink"/>
      <w:u w:val="single"/>
    </w:rPr>
  </w:style>
  <w:style w:type="character" w:styleId="UnresolvedMention">
    <w:name w:val="Unresolved Mention"/>
    <w:basedOn w:val="DefaultParagraphFont"/>
    <w:uiPriority w:val="99"/>
    <w:semiHidden/>
    <w:unhideWhenUsed/>
    <w:rsid w:val="007443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dl.co.uk/about-us" TargetMode="External" /><Relationship Id="rId13" Type="http://schemas.openxmlformats.org/officeDocument/2006/relationships/hyperlink" Target="https://www.tescoplc.com/investors/reports-results-and-presentations/" TargetMode="External"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www.kantar.com/campaigns/grocery-market-share" TargetMode="External" /><Relationship Id="rId12" Type="http://schemas.openxmlformats.org/officeDocument/2006/relationships/hyperlink" Target="https://www.statista.com/statistics/369522/grocery-market-value-in-the-united-kingdom-uk/" TargetMode="External"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hyperlink" Target="https://www.aldi.co.uk/about-aldi/corporate-responsibility" TargetMode="External" /><Relationship Id="rId1" Type="http://schemas.openxmlformats.org/officeDocument/2006/relationships/styles" Target="styles.xml" /><Relationship Id="rId6" Type="http://schemas.openxmlformats.org/officeDocument/2006/relationships/hyperlink" Target="https://www.igd.com/research" TargetMode="External" /><Relationship Id="rId11" Type="http://schemas.openxmlformats.org/officeDocument/2006/relationships/hyperlink" Target="https://www.about.sainsburys.co.uk/investors/results-reports-and-presentations" TargetMode="External" /><Relationship Id="rId5" Type="http://schemas.openxmlformats.org/officeDocument/2006/relationships/hyperlink" Target="https://www.euromonitor.com/grocery-retailers-in-the-united-kingdom/report" TargetMode="External" /><Relationship Id="rId15" Type="http://schemas.openxmlformats.org/officeDocument/2006/relationships/hyperlink" Target="https://www.gov.uk/cma-cases/grocery-sector-review" TargetMode="External" /><Relationship Id="rId10" Type="http://schemas.openxmlformats.org/officeDocument/2006/relationships/hyperlink" Target="https://www.ons.gov.uk/economy/inflationandpriceindices/bulletins/consumerpriceinflation/march2023" TargetMode="External" /><Relationship Id="rId4" Type="http://schemas.openxmlformats.org/officeDocument/2006/relationships/hyperlink" Target="https://www.bbc.co.uk/news/business-65237284" TargetMode="External" /><Relationship Id="rId9" Type="http://schemas.openxmlformats.org/officeDocument/2006/relationships/hyperlink" Target="https://www.mckinsey.com/industries/retail/our-insights" TargetMode="External" /><Relationship Id="rId14" Type="http://schemas.openxmlformats.org/officeDocument/2006/relationships/hyperlink" Target="https://www.theguardian.com/business/2023/jan/31/aldi-and-lidl-gain-record-market-share-as-uk-shoppers-seek-cheaper-foo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1757</Words>
  <Characters>10015</Characters>
  <Application>Microsoft Office Word</Application>
  <DocSecurity>0</DocSecurity>
  <Lines>83</Lines>
  <Paragraphs>23</Paragraphs>
  <ScaleCrop>false</ScaleCrop>
  <Company/>
  <LinksUpToDate>false</LinksUpToDate>
  <CharactersWithSpaces>11749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 apopei</dc:creator>
  <cp:keywords/>
  <dc:description/>
  <cp:lastModifiedBy>aurel apopei</cp:lastModifiedBy>
  <cp:revision>2</cp:revision>
  <dcterms:created xsi:type="dcterms:W3CDTF">2025-02-08T09:36:00Z</dcterms:created>
  <dcterms:modified xsi:type="dcterms:W3CDTF">2025-02-08T09:36:00Z</dcterms:modified>
</cp:coreProperties>
</file>