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185E6010" w14:textId="77777777" w:rsidR="007D2DE1" w:rsidRDefault="007D2DE1" w:rsidP="00FF7EBB">
            <w:pPr>
              <w:jc w:val="both"/>
              <w:rPr>
                <w:i/>
                <w:sz w:val="24"/>
                <w:szCs w:val="24"/>
              </w:rPr>
            </w:pPr>
          </w:p>
          <w:p w14:paraId="1F347BAC" w14:textId="0E5E2631" w:rsidR="007D2DE1" w:rsidRPr="007D2DE1" w:rsidRDefault="007D2DE1" w:rsidP="00FF7EBB">
            <w:pPr>
              <w:jc w:val="both"/>
              <w:rPr>
                <w:iCs/>
                <w:sz w:val="24"/>
                <w:szCs w:val="24"/>
              </w:rPr>
            </w:pPr>
            <w:r w:rsidRPr="007D2DE1">
              <w:rPr>
                <w:iCs/>
                <w:sz w:val="24"/>
                <w:szCs w:val="24"/>
              </w:rPr>
              <w:t>Introduction</w:t>
            </w:r>
          </w:p>
          <w:p w14:paraId="78A8B63B" w14:textId="77777777" w:rsidR="00B42A9C" w:rsidRDefault="00B42A9C" w:rsidP="00FF7EBB">
            <w:pPr>
              <w:jc w:val="both"/>
              <w:rPr>
                <w:i/>
                <w:sz w:val="24"/>
                <w:szCs w:val="24"/>
              </w:rPr>
            </w:pPr>
          </w:p>
          <w:p w14:paraId="45155D10" w14:textId="0F973C9A" w:rsidR="00B42A9C" w:rsidRDefault="00B42A9C" w:rsidP="00FF7EBB">
            <w:pPr>
              <w:jc w:val="both"/>
              <w:rPr>
                <w:iCs/>
                <w:sz w:val="24"/>
                <w:szCs w:val="24"/>
              </w:rPr>
            </w:pPr>
            <w:r>
              <w:rPr>
                <w:iCs/>
                <w:sz w:val="24"/>
                <w:szCs w:val="24"/>
              </w:rPr>
              <w:t xml:space="preserve">Adult safeguarding means protecting an adult’s right to live in safety, free from abuse </w:t>
            </w:r>
            <w:r w:rsidR="0011057D">
              <w:rPr>
                <w:iCs/>
                <w:sz w:val="24"/>
                <w:szCs w:val="24"/>
              </w:rPr>
              <w:t xml:space="preserve">harm </w:t>
            </w:r>
            <w:r>
              <w:rPr>
                <w:iCs/>
                <w:sz w:val="24"/>
                <w:szCs w:val="24"/>
              </w:rPr>
              <w:t>and neglect. To achieve this people and organisations need to work together to prevent and stop both the risk and experience of abuse or neglect, and to promote the citizens wellbeing and autonomy to make decisions regarding their own lives.</w:t>
            </w:r>
            <w:r w:rsidR="00A77F02">
              <w:rPr>
                <w:iCs/>
                <w:sz w:val="24"/>
                <w:szCs w:val="24"/>
              </w:rPr>
              <w:t xml:space="preserve"> (Boulton and Wate,2015).</w:t>
            </w:r>
          </w:p>
          <w:p w14:paraId="4AEAB17B" w14:textId="31A4EAA1" w:rsidR="00A77F02" w:rsidRDefault="00A77F02" w:rsidP="00FF7EBB">
            <w:pPr>
              <w:jc w:val="both"/>
              <w:rPr>
                <w:iCs/>
                <w:sz w:val="24"/>
                <w:szCs w:val="24"/>
              </w:rPr>
            </w:pPr>
            <w:r>
              <w:rPr>
                <w:iCs/>
                <w:sz w:val="24"/>
                <w:szCs w:val="24"/>
              </w:rPr>
              <w:t>While working together to safeguard adults</w:t>
            </w:r>
            <w:r w:rsidR="0011057D">
              <w:rPr>
                <w:iCs/>
                <w:sz w:val="24"/>
                <w:szCs w:val="24"/>
              </w:rPr>
              <w:t>,</w:t>
            </w:r>
            <w:r>
              <w:rPr>
                <w:iCs/>
                <w:sz w:val="24"/>
                <w:szCs w:val="24"/>
              </w:rPr>
              <w:t xml:space="preserve"> Social Workers and other professionals and organisations should always take a </w:t>
            </w:r>
            <w:r w:rsidR="0011057D">
              <w:rPr>
                <w:iCs/>
                <w:sz w:val="24"/>
                <w:szCs w:val="24"/>
              </w:rPr>
              <w:t>person-centred</w:t>
            </w:r>
            <w:r>
              <w:rPr>
                <w:iCs/>
                <w:sz w:val="24"/>
                <w:szCs w:val="24"/>
              </w:rPr>
              <w:t xml:space="preserve"> approach (Rogers,1961) </w:t>
            </w:r>
            <w:r w:rsidR="00304CC6">
              <w:rPr>
                <w:iCs/>
                <w:sz w:val="24"/>
                <w:szCs w:val="24"/>
              </w:rPr>
              <w:t>and co</w:t>
            </w:r>
            <w:r w:rsidR="00D57568">
              <w:rPr>
                <w:iCs/>
                <w:sz w:val="24"/>
                <w:szCs w:val="24"/>
              </w:rPr>
              <w:t xml:space="preserve"> -production (SSWBA Wales,2014), and </w:t>
            </w:r>
            <w:r>
              <w:rPr>
                <w:iCs/>
                <w:sz w:val="24"/>
                <w:szCs w:val="24"/>
              </w:rPr>
              <w:t xml:space="preserve">respect the views, wishes, feelings and beliefs of the citizen </w:t>
            </w:r>
            <w:proofErr w:type="gramStart"/>
            <w:r>
              <w:rPr>
                <w:iCs/>
                <w:sz w:val="24"/>
                <w:szCs w:val="24"/>
              </w:rPr>
              <w:t>at all times</w:t>
            </w:r>
            <w:proofErr w:type="gramEnd"/>
            <w:r>
              <w:rPr>
                <w:iCs/>
                <w:sz w:val="24"/>
                <w:szCs w:val="24"/>
              </w:rPr>
              <w:t>.</w:t>
            </w:r>
            <w:r w:rsidR="0011057D">
              <w:rPr>
                <w:iCs/>
                <w:sz w:val="24"/>
                <w:szCs w:val="24"/>
              </w:rPr>
              <w:t xml:space="preserve">  It is essential that all professionals and organisations in the field of adult safeguarding are familiar with the relevant legislation, procedures and guidance. </w:t>
            </w:r>
            <w:r w:rsidR="005C418A">
              <w:rPr>
                <w:iCs/>
                <w:sz w:val="24"/>
                <w:szCs w:val="24"/>
              </w:rPr>
              <w:t>However,</w:t>
            </w:r>
            <w:r w:rsidR="0011057D">
              <w:rPr>
                <w:iCs/>
                <w:sz w:val="24"/>
                <w:szCs w:val="24"/>
              </w:rPr>
              <w:t xml:space="preserve"> the legal framework and guidance </w:t>
            </w:r>
            <w:r w:rsidR="005C418A">
              <w:rPr>
                <w:iCs/>
                <w:sz w:val="24"/>
                <w:szCs w:val="24"/>
              </w:rPr>
              <w:t xml:space="preserve">can only be a guiding code in situations </w:t>
            </w:r>
            <w:r w:rsidR="005942B0">
              <w:rPr>
                <w:iCs/>
                <w:sz w:val="24"/>
                <w:szCs w:val="24"/>
              </w:rPr>
              <w:t>where</w:t>
            </w:r>
            <w:r w:rsidR="005C418A">
              <w:rPr>
                <w:iCs/>
                <w:sz w:val="24"/>
                <w:szCs w:val="24"/>
              </w:rPr>
              <w:t xml:space="preserve"> the social worker </w:t>
            </w:r>
            <w:proofErr w:type="gramStart"/>
            <w:r w:rsidR="005C418A">
              <w:rPr>
                <w:iCs/>
                <w:sz w:val="24"/>
                <w:szCs w:val="24"/>
              </w:rPr>
              <w:t>has to</w:t>
            </w:r>
            <w:proofErr w:type="gramEnd"/>
            <w:r w:rsidR="005C418A">
              <w:rPr>
                <w:iCs/>
                <w:sz w:val="24"/>
                <w:szCs w:val="24"/>
              </w:rPr>
              <w:t xml:space="preserve"> use professional judgement to make decisions in very complex situations, often balancing the need to promote the rights </w:t>
            </w:r>
            <w:r w:rsidR="00D57568">
              <w:rPr>
                <w:iCs/>
                <w:sz w:val="24"/>
                <w:szCs w:val="24"/>
              </w:rPr>
              <w:t>of the</w:t>
            </w:r>
            <w:r w:rsidR="005C418A">
              <w:rPr>
                <w:iCs/>
                <w:sz w:val="24"/>
                <w:szCs w:val="24"/>
              </w:rPr>
              <w:t xml:space="preserve"> citizen (Human Rights Act. 1998) against the need to protect their health, Wellbeing and development.</w:t>
            </w:r>
            <w:r w:rsidR="005942B0">
              <w:rPr>
                <w:iCs/>
                <w:sz w:val="24"/>
                <w:szCs w:val="24"/>
              </w:rPr>
              <w:t xml:space="preserve"> In many cases the way these complex decisions are made will depend, to some extent, on the values and ethics employed by the social worker involved. (</w:t>
            </w:r>
            <w:proofErr w:type="spellStart"/>
            <w:r w:rsidR="005942B0">
              <w:rPr>
                <w:iCs/>
                <w:sz w:val="24"/>
                <w:szCs w:val="24"/>
              </w:rPr>
              <w:t>Koubel</w:t>
            </w:r>
            <w:proofErr w:type="spellEnd"/>
            <w:r w:rsidR="005942B0">
              <w:rPr>
                <w:iCs/>
                <w:sz w:val="24"/>
                <w:szCs w:val="24"/>
              </w:rPr>
              <w:t xml:space="preserve"> 2016)</w:t>
            </w:r>
            <w:r w:rsidR="00212570">
              <w:rPr>
                <w:iCs/>
                <w:sz w:val="24"/>
                <w:szCs w:val="24"/>
              </w:rPr>
              <w:t xml:space="preserve"> The practice guidance for social workers in </w:t>
            </w:r>
            <w:r w:rsidR="00F426B1">
              <w:rPr>
                <w:iCs/>
                <w:sz w:val="24"/>
                <w:szCs w:val="24"/>
              </w:rPr>
              <w:t>W</w:t>
            </w:r>
            <w:r w:rsidR="00212570">
              <w:rPr>
                <w:iCs/>
                <w:sz w:val="24"/>
                <w:szCs w:val="24"/>
              </w:rPr>
              <w:t xml:space="preserve">ales (Social care Wales,2019) Informs me that not only do social workers play a key role in keeping individual citizen’s safe, but to do this effectively I must have an understanding of the legal and procedural legislation, but also to be able to work closely with </w:t>
            </w:r>
            <w:r w:rsidR="00220FC9">
              <w:rPr>
                <w:iCs/>
                <w:sz w:val="24"/>
                <w:szCs w:val="24"/>
              </w:rPr>
              <w:t>other agencies; be confident about challenging them; and be acutely aware of risk management, these are things that I will highlight in the following case study.</w:t>
            </w:r>
          </w:p>
          <w:p w14:paraId="4C546A3F" w14:textId="7E5AB2CD" w:rsidR="00121D7E" w:rsidRDefault="00121D7E" w:rsidP="00FF7EBB">
            <w:pPr>
              <w:jc w:val="both"/>
              <w:rPr>
                <w:iCs/>
                <w:sz w:val="24"/>
                <w:szCs w:val="24"/>
              </w:rPr>
            </w:pPr>
          </w:p>
          <w:p w14:paraId="7176A751" w14:textId="43D817DC" w:rsidR="00121D7E" w:rsidRDefault="00121D7E" w:rsidP="00FF7EBB">
            <w:pPr>
              <w:jc w:val="both"/>
              <w:rPr>
                <w:iCs/>
                <w:sz w:val="24"/>
                <w:szCs w:val="24"/>
              </w:rPr>
            </w:pPr>
            <w:r>
              <w:rPr>
                <w:iCs/>
                <w:sz w:val="24"/>
                <w:szCs w:val="24"/>
              </w:rPr>
              <w:t xml:space="preserve">Between April 2022 and </w:t>
            </w:r>
            <w:r w:rsidR="00B253D9">
              <w:rPr>
                <w:iCs/>
                <w:sz w:val="24"/>
                <w:szCs w:val="24"/>
              </w:rPr>
              <w:t>March 2023,</w:t>
            </w:r>
            <w:r>
              <w:rPr>
                <w:iCs/>
                <w:sz w:val="24"/>
                <w:szCs w:val="24"/>
              </w:rPr>
              <w:t xml:space="preserve"> The Welsh Government reported that the total number of reports of an adult suspected of being at risk where it was necessary for enquiries to be made was 12,546. (stats wales,2023) Of these reports 12,156 required further safeguarding investigation, with 4044 being closed by March 2023 which left 8121 of these referrals with ongoing safeguarding concerns requiring </w:t>
            </w:r>
            <w:r w:rsidR="00B253D9">
              <w:rPr>
                <w:iCs/>
                <w:sz w:val="24"/>
                <w:szCs w:val="24"/>
              </w:rPr>
              <w:t>further work from agencies.</w:t>
            </w:r>
          </w:p>
          <w:p w14:paraId="71720A3F" w14:textId="77777777" w:rsidR="00A77F02" w:rsidRPr="00B42A9C" w:rsidRDefault="00A77F02" w:rsidP="00FF7EBB">
            <w:pPr>
              <w:jc w:val="both"/>
              <w:rPr>
                <w:iCs/>
                <w:sz w:val="24"/>
                <w:szCs w:val="24"/>
              </w:rPr>
            </w:pPr>
          </w:p>
          <w:p w14:paraId="1F42539A" w14:textId="2480C82B" w:rsidR="00A1525D" w:rsidRDefault="00D57568" w:rsidP="00FF7EBB">
            <w:pPr>
              <w:jc w:val="both"/>
              <w:rPr>
                <w:iCs/>
                <w:sz w:val="24"/>
                <w:szCs w:val="24"/>
              </w:rPr>
            </w:pPr>
            <w:r>
              <w:rPr>
                <w:iCs/>
                <w:sz w:val="24"/>
                <w:szCs w:val="24"/>
              </w:rPr>
              <w:t xml:space="preserve">Before 2014 Adult safeguarding in Wales was not enshrined in Law. Social workers and other professionals involved with adult safeguarding relied upon government guidance </w:t>
            </w:r>
            <w:r w:rsidR="00372D69">
              <w:rPr>
                <w:iCs/>
                <w:sz w:val="24"/>
                <w:szCs w:val="24"/>
              </w:rPr>
              <w:t>contained in</w:t>
            </w:r>
            <w:r>
              <w:rPr>
                <w:iCs/>
                <w:sz w:val="24"/>
                <w:szCs w:val="24"/>
              </w:rPr>
              <w:t xml:space="preserve"> </w:t>
            </w:r>
            <w:proofErr w:type="gramStart"/>
            <w:r>
              <w:rPr>
                <w:iCs/>
                <w:sz w:val="24"/>
                <w:szCs w:val="24"/>
              </w:rPr>
              <w:t>the,</w:t>
            </w:r>
            <w:proofErr w:type="gramEnd"/>
            <w:r>
              <w:rPr>
                <w:iCs/>
                <w:sz w:val="24"/>
                <w:szCs w:val="24"/>
              </w:rPr>
              <w:t xml:space="preserve"> </w:t>
            </w:r>
            <w:r w:rsidR="007F230F">
              <w:rPr>
                <w:iCs/>
                <w:sz w:val="24"/>
                <w:szCs w:val="24"/>
              </w:rPr>
              <w:t>“</w:t>
            </w:r>
            <w:r>
              <w:rPr>
                <w:iCs/>
                <w:sz w:val="24"/>
                <w:szCs w:val="24"/>
              </w:rPr>
              <w:t>No Secrets</w:t>
            </w:r>
            <w:r w:rsidR="007F230F">
              <w:rPr>
                <w:iCs/>
                <w:sz w:val="24"/>
                <w:szCs w:val="24"/>
              </w:rPr>
              <w:t>”</w:t>
            </w:r>
            <w:r>
              <w:rPr>
                <w:iCs/>
                <w:sz w:val="24"/>
                <w:szCs w:val="24"/>
              </w:rPr>
              <w:t xml:space="preserve"> (Department of Health, 2000) Document and </w:t>
            </w:r>
            <w:r w:rsidR="007F230F">
              <w:rPr>
                <w:iCs/>
                <w:sz w:val="24"/>
                <w:szCs w:val="24"/>
              </w:rPr>
              <w:t>the similar “In Safe Hands” (2000) document published by the Welsh assembly Government.</w:t>
            </w:r>
            <w:r w:rsidR="009D5EC5">
              <w:rPr>
                <w:iCs/>
                <w:sz w:val="24"/>
                <w:szCs w:val="24"/>
              </w:rPr>
              <w:t xml:space="preserve"> This policy guidance </w:t>
            </w:r>
            <w:r w:rsidR="00372D69">
              <w:rPr>
                <w:iCs/>
                <w:sz w:val="24"/>
                <w:szCs w:val="24"/>
              </w:rPr>
              <w:t>gave</w:t>
            </w:r>
            <w:r w:rsidR="009D5EC5">
              <w:rPr>
                <w:iCs/>
                <w:sz w:val="24"/>
                <w:szCs w:val="24"/>
              </w:rPr>
              <w:t xml:space="preserve"> Local Authority Social Service departments</w:t>
            </w:r>
            <w:r w:rsidR="00372D69">
              <w:rPr>
                <w:iCs/>
                <w:sz w:val="24"/>
                <w:szCs w:val="24"/>
              </w:rPr>
              <w:t>, the responsibility for leading multi agency safeguarding work and required them to have procedures in place to protect vulnerable adults from abuse. (Brammer, 2016)</w:t>
            </w:r>
          </w:p>
          <w:p w14:paraId="0CB2A0B8" w14:textId="753B43AD" w:rsidR="00220FC9" w:rsidRPr="00D57568" w:rsidRDefault="00220FC9" w:rsidP="00FF7EBB">
            <w:pPr>
              <w:jc w:val="both"/>
              <w:rPr>
                <w:iCs/>
                <w:sz w:val="24"/>
                <w:szCs w:val="24"/>
              </w:rPr>
            </w:pPr>
            <w:r>
              <w:rPr>
                <w:iCs/>
                <w:sz w:val="24"/>
                <w:szCs w:val="24"/>
              </w:rPr>
              <w:t>The Social Services and Well-being (Wales) Act 2014 (SSWBA) introduced a clear statutory basis for Adult Safeguarding, for the first time.</w:t>
            </w:r>
            <w:r w:rsidR="001437B4">
              <w:rPr>
                <w:iCs/>
                <w:sz w:val="24"/>
                <w:szCs w:val="24"/>
              </w:rPr>
              <w:t xml:space="preserve"> The SSWBA and its accompanying guidance</w:t>
            </w:r>
          </w:p>
          <w:p w14:paraId="3AAF20FA" w14:textId="0D1B2DED" w:rsidR="00A1525D" w:rsidRDefault="001437B4" w:rsidP="00FF7EBB">
            <w:pPr>
              <w:jc w:val="both"/>
              <w:rPr>
                <w:i/>
                <w:sz w:val="24"/>
                <w:szCs w:val="24"/>
              </w:rPr>
            </w:pPr>
            <w:r>
              <w:rPr>
                <w:i/>
                <w:sz w:val="24"/>
                <w:szCs w:val="24"/>
              </w:rPr>
              <w:t>“</w:t>
            </w:r>
            <w:r w:rsidRPr="001437B4">
              <w:rPr>
                <w:iCs/>
                <w:sz w:val="24"/>
                <w:szCs w:val="24"/>
              </w:rPr>
              <w:t>Working Together to Safeguard People”</w:t>
            </w:r>
            <w:r>
              <w:rPr>
                <w:iCs/>
                <w:sz w:val="24"/>
                <w:szCs w:val="24"/>
              </w:rPr>
              <w:t xml:space="preserve"> (2019), provides the main legal basis for safeguarding in Wales.</w:t>
            </w:r>
            <w:r w:rsidR="000055D8">
              <w:rPr>
                <w:iCs/>
                <w:sz w:val="24"/>
                <w:szCs w:val="24"/>
              </w:rPr>
              <w:t xml:space="preserve"> Every local authority in Wales is required </w:t>
            </w:r>
            <w:r w:rsidR="006A0C19">
              <w:rPr>
                <w:iCs/>
                <w:sz w:val="24"/>
                <w:szCs w:val="24"/>
              </w:rPr>
              <w:t>to establish</w:t>
            </w:r>
            <w:r w:rsidR="000055D8">
              <w:rPr>
                <w:iCs/>
                <w:sz w:val="24"/>
                <w:szCs w:val="24"/>
              </w:rPr>
              <w:t xml:space="preserve"> a safeguarding Adults Board</w:t>
            </w:r>
            <w:r w:rsidR="006A0C19">
              <w:rPr>
                <w:iCs/>
                <w:sz w:val="24"/>
                <w:szCs w:val="24"/>
              </w:rPr>
              <w:t xml:space="preserve"> who oversee local safeguarding procedures. The Welsh Government </w:t>
            </w:r>
            <w:r w:rsidR="00B21D9F">
              <w:rPr>
                <w:iCs/>
                <w:sz w:val="24"/>
                <w:szCs w:val="24"/>
              </w:rPr>
              <w:t>also introduced</w:t>
            </w:r>
            <w:r w:rsidR="006A0C19">
              <w:rPr>
                <w:iCs/>
                <w:sz w:val="24"/>
                <w:szCs w:val="24"/>
              </w:rPr>
              <w:t xml:space="preserve"> The Wales Safeguarding Procedures</w:t>
            </w:r>
            <w:r w:rsidR="00F426B1">
              <w:rPr>
                <w:iCs/>
                <w:sz w:val="24"/>
                <w:szCs w:val="24"/>
              </w:rPr>
              <w:t xml:space="preserve"> </w:t>
            </w:r>
            <w:r w:rsidR="006A0C19">
              <w:rPr>
                <w:iCs/>
                <w:sz w:val="24"/>
                <w:szCs w:val="24"/>
              </w:rPr>
              <w:t xml:space="preserve">(2019) which is a set of safeguarding guidelines for all of those working in the Statutory, Voluntary and private sector in health, social </w:t>
            </w:r>
            <w:r w:rsidR="00C87673">
              <w:rPr>
                <w:iCs/>
                <w:sz w:val="24"/>
                <w:szCs w:val="24"/>
              </w:rPr>
              <w:t>care, police</w:t>
            </w:r>
            <w:r w:rsidR="006A0C19">
              <w:rPr>
                <w:iCs/>
                <w:sz w:val="24"/>
                <w:szCs w:val="24"/>
              </w:rPr>
              <w:t>, justice and other services</w:t>
            </w:r>
            <w:r w:rsidR="00B21D9F">
              <w:rPr>
                <w:iCs/>
                <w:sz w:val="24"/>
                <w:szCs w:val="24"/>
              </w:rPr>
              <w:t xml:space="preserve"> </w:t>
            </w:r>
            <w:r w:rsidR="006A0C19">
              <w:rPr>
                <w:iCs/>
                <w:sz w:val="24"/>
                <w:szCs w:val="24"/>
              </w:rPr>
              <w:t>(</w:t>
            </w:r>
            <w:r w:rsidR="00B21D9F">
              <w:rPr>
                <w:iCs/>
                <w:sz w:val="24"/>
                <w:szCs w:val="24"/>
              </w:rPr>
              <w:t>Phillips,2016).</w:t>
            </w:r>
          </w:p>
          <w:p w14:paraId="3342309C" w14:textId="334A8967" w:rsidR="00DB13CD" w:rsidRDefault="00DB13CD" w:rsidP="00FF7EBB">
            <w:pPr>
              <w:jc w:val="both"/>
              <w:rPr>
                <w:iCs/>
                <w:sz w:val="24"/>
                <w:szCs w:val="24"/>
              </w:rPr>
            </w:pPr>
          </w:p>
          <w:p w14:paraId="2CA8B22C" w14:textId="77777777" w:rsidR="009A0213" w:rsidRDefault="009A0213" w:rsidP="00FF7EBB">
            <w:pPr>
              <w:jc w:val="both"/>
              <w:rPr>
                <w:iCs/>
                <w:sz w:val="24"/>
                <w:szCs w:val="24"/>
              </w:rPr>
            </w:pPr>
          </w:p>
          <w:p w14:paraId="0FC7796F" w14:textId="77777777" w:rsidR="00DB13CD" w:rsidRDefault="00A1525D" w:rsidP="00FF7EBB">
            <w:pPr>
              <w:jc w:val="both"/>
              <w:rPr>
                <w:iCs/>
                <w:sz w:val="24"/>
                <w:szCs w:val="24"/>
              </w:rPr>
            </w:pPr>
            <w:r>
              <w:rPr>
                <w:iCs/>
                <w:sz w:val="24"/>
                <w:szCs w:val="24"/>
              </w:rPr>
              <w:t>To critically reflect on this safeguarding case study</w:t>
            </w:r>
            <w:r w:rsidR="009A0213">
              <w:rPr>
                <w:iCs/>
                <w:sz w:val="24"/>
                <w:szCs w:val="24"/>
              </w:rPr>
              <w:t>,</w:t>
            </w:r>
            <w:r>
              <w:rPr>
                <w:iCs/>
                <w:sz w:val="24"/>
                <w:szCs w:val="24"/>
              </w:rPr>
              <w:t xml:space="preserve"> and how the leg</w:t>
            </w:r>
            <w:r w:rsidR="009A0213">
              <w:rPr>
                <w:iCs/>
                <w:sz w:val="24"/>
                <w:szCs w:val="24"/>
              </w:rPr>
              <w:t xml:space="preserve">islative framework intersects with social work models values and theories, I will use </w:t>
            </w:r>
            <w:r w:rsidR="00DB13CD">
              <w:rPr>
                <w:iCs/>
                <w:sz w:val="24"/>
                <w:szCs w:val="24"/>
              </w:rPr>
              <w:t>Kolb’s</w:t>
            </w:r>
            <w:r w:rsidR="009A0213">
              <w:rPr>
                <w:iCs/>
                <w:sz w:val="24"/>
                <w:szCs w:val="24"/>
              </w:rPr>
              <w:t xml:space="preserve"> (1984) experiential learning model. </w:t>
            </w:r>
          </w:p>
          <w:p w14:paraId="1845E581" w14:textId="65D0FD70" w:rsidR="00A1525D" w:rsidRDefault="009A0213" w:rsidP="00FF7EBB">
            <w:pPr>
              <w:jc w:val="both"/>
              <w:rPr>
                <w:iCs/>
                <w:sz w:val="24"/>
                <w:szCs w:val="24"/>
              </w:rPr>
            </w:pPr>
            <w:r>
              <w:rPr>
                <w:iCs/>
                <w:sz w:val="24"/>
                <w:szCs w:val="24"/>
              </w:rPr>
              <w:t xml:space="preserve">The reflection in the case study will also analyse how different health and social care professionals </w:t>
            </w:r>
            <w:r w:rsidR="00DB13CD">
              <w:rPr>
                <w:iCs/>
                <w:sz w:val="24"/>
                <w:szCs w:val="24"/>
              </w:rPr>
              <w:t xml:space="preserve">make professional judgements based upon the same legislation but seem to interpret it differently.  The intersectionality of the Medical Verses </w:t>
            </w:r>
            <w:r w:rsidR="00B253D9">
              <w:rPr>
                <w:iCs/>
                <w:sz w:val="24"/>
                <w:szCs w:val="24"/>
              </w:rPr>
              <w:t xml:space="preserve">the </w:t>
            </w:r>
            <w:r w:rsidR="00DB13CD">
              <w:rPr>
                <w:iCs/>
                <w:sz w:val="24"/>
                <w:szCs w:val="24"/>
              </w:rPr>
              <w:t>Social Model of assessment.</w:t>
            </w:r>
          </w:p>
          <w:p w14:paraId="53B650FD" w14:textId="77777777" w:rsidR="00276327" w:rsidRDefault="00276327" w:rsidP="00FF7EBB">
            <w:pPr>
              <w:jc w:val="both"/>
              <w:rPr>
                <w:iCs/>
                <w:sz w:val="24"/>
                <w:szCs w:val="24"/>
              </w:rPr>
            </w:pPr>
          </w:p>
          <w:p w14:paraId="0BEBD9F5" w14:textId="4ADC725F" w:rsidR="00276327" w:rsidRDefault="00276327" w:rsidP="00FF7EBB">
            <w:pPr>
              <w:jc w:val="both"/>
              <w:rPr>
                <w:iCs/>
                <w:sz w:val="24"/>
                <w:szCs w:val="24"/>
              </w:rPr>
            </w:pPr>
            <w:r>
              <w:rPr>
                <w:iCs/>
                <w:sz w:val="24"/>
                <w:szCs w:val="24"/>
              </w:rPr>
              <w:t>Case study Citizen 1.</w:t>
            </w:r>
          </w:p>
          <w:p w14:paraId="1B416678" w14:textId="77777777" w:rsidR="00406E30" w:rsidRDefault="00406E30" w:rsidP="00FF7EBB">
            <w:pPr>
              <w:jc w:val="both"/>
              <w:rPr>
                <w:iCs/>
                <w:sz w:val="24"/>
                <w:szCs w:val="24"/>
              </w:rPr>
            </w:pPr>
          </w:p>
          <w:p w14:paraId="7D7F8C65" w14:textId="42C81872" w:rsidR="00406E30" w:rsidRPr="00B253D9" w:rsidRDefault="00276327" w:rsidP="00406E30">
            <w:pPr>
              <w:spacing w:line="276" w:lineRule="auto"/>
              <w:rPr>
                <w:sz w:val="24"/>
                <w:szCs w:val="24"/>
              </w:rPr>
            </w:pPr>
            <w:r>
              <w:rPr>
                <w:sz w:val="24"/>
                <w:szCs w:val="24"/>
              </w:rPr>
              <w:t>1</w:t>
            </w:r>
            <w:r w:rsidR="00124EA7">
              <w:rPr>
                <w:sz w:val="24"/>
                <w:szCs w:val="24"/>
              </w:rPr>
              <w:t>Identifies as a white Welsh male and is late middle-aged.</w:t>
            </w:r>
            <w:r w:rsidR="00406E30" w:rsidRPr="00B253D9">
              <w:rPr>
                <w:sz w:val="24"/>
                <w:szCs w:val="24"/>
              </w:rPr>
              <w:t xml:space="preserve"> </w:t>
            </w:r>
            <w:r w:rsidR="00124EA7">
              <w:rPr>
                <w:sz w:val="24"/>
                <w:szCs w:val="24"/>
              </w:rPr>
              <w:t xml:space="preserve">He </w:t>
            </w:r>
            <w:r w:rsidR="00406E30" w:rsidRPr="00B253D9">
              <w:rPr>
                <w:sz w:val="24"/>
                <w:szCs w:val="24"/>
              </w:rPr>
              <w:t>is assessed as having a mild to moderate learning disability which has been present from birth</w:t>
            </w:r>
            <w:r w:rsidR="00F426B1">
              <w:rPr>
                <w:sz w:val="24"/>
                <w:szCs w:val="24"/>
              </w:rPr>
              <w:t>,</w:t>
            </w:r>
            <w:r w:rsidR="00406E30" w:rsidRPr="00B253D9">
              <w:rPr>
                <w:sz w:val="24"/>
                <w:szCs w:val="24"/>
              </w:rPr>
              <w:t xml:space="preserve"> has a </w:t>
            </w:r>
            <w:r w:rsidR="007D2DE1" w:rsidRPr="00B253D9">
              <w:rPr>
                <w:sz w:val="24"/>
                <w:szCs w:val="24"/>
              </w:rPr>
              <w:t>diagnosis Of</w:t>
            </w:r>
            <w:r w:rsidR="00406E30" w:rsidRPr="00B253D9">
              <w:rPr>
                <w:sz w:val="24"/>
                <w:szCs w:val="24"/>
              </w:rPr>
              <w:t xml:space="preserve"> Chronic Obstructive Pulmonary Disease which at times affects his ability to perform activities of daily living. </w:t>
            </w:r>
            <w:r>
              <w:rPr>
                <w:sz w:val="24"/>
                <w:szCs w:val="24"/>
              </w:rPr>
              <w:t>1</w:t>
            </w:r>
            <w:r w:rsidR="00406E30" w:rsidRPr="00B253D9">
              <w:rPr>
                <w:sz w:val="24"/>
                <w:szCs w:val="24"/>
              </w:rPr>
              <w:t xml:space="preserve"> is registered blind having only very limited vision in his right eye. </w:t>
            </w:r>
            <w:r>
              <w:rPr>
                <w:sz w:val="24"/>
                <w:szCs w:val="24"/>
              </w:rPr>
              <w:t>1</w:t>
            </w:r>
            <w:r w:rsidR="00406E30" w:rsidRPr="00B253D9">
              <w:rPr>
                <w:sz w:val="24"/>
                <w:szCs w:val="24"/>
              </w:rPr>
              <w:t xml:space="preserve"> has a history of ulcerated feet and ankles </w:t>
            </w:r>
            <w:r w:rsidRPr="00B253D9">
              <w:rPr>
                <w:sz w:val="24"/>
                <w:szCs w:val="24"/>
              </w:rPr>
              <w:t>and underwent</w:t>
            </w:r>
            <w:r w:rsidR="00406E30" w:rsidRPr="00B253D9">
              <w:rPr>
                <w:sz w:val="24"/>
                <w:szCs w:val="24"/>
              </w:rPr>
              <w:t xml:space="preserve"> a below the knee amputation on his left leg due to unhealed ulcers. </w:t>
            </w:r>
            <w:r>
              <w:rPr>
                <w:sz w:val="24"/>
                <w:szCs w:val="24"/>
              </w:rPr>
              <w:t>1</w:t>
            </w:r>
            <w:r w:rsidR="00406E30" w:rsidRPr="00B253D9">
              <w:rPr>
                <w:sz w:val="24"/>
                <w:szCs w:val="24"/>
              </w:rPr>
              <w:t xml:space="preserve"> had a prosthetic leg made for him at </w:t>
            </w:r>
            <w:r>
              <w:rPr>
                <w:sz w:val="24"/>
                <w:szCs w:val="24"/>
              </w:rPr>
              <w:t>xxx</w:t>
            </w:r>
            <w:r w:rsidR="00406E30" w:rsidRPr="00B253D9">
              <w:rPr>
                <w:sz w:val="24"/>
                <w:szCs w:val="24"/>
              </w:rPr>
              <w:t xml:space="preserve"> hospital, however due to his weight loss and muscle wastage he is unable to wear it and entirely depends on a wheelchair for mobility.</w:t>
            </w:r>
          </w:p>
          <w:p w14:paraId="2139F5AE" w14:textId="7BCD8DD0" w:rsidR="00406E30" w:rsidRPr="00B253D9" w:rsidRDefault="00276327" w:rsidP="00406E30">
            <w:pPr>
              <w:spacing w:line="276" w:lineRule="auto"/>
              <w:rPr>
                <w:sz w:val="24"/>
                <w:szCs w:val="24"/>
              </w:rPr>
            </w:pPr>
            <w:r>
              <w:rPr>
                <w:sz w:val="24"/>
                <w:szCs w:val="24"/>
              </w:rPr>
              <w:t>1</w:t>
            </w:r>
            <w:r w:rsidR="00406E30" w:rsidRPr="00B253D9">
              <w:rPr>
                <w:sz w:val="24"/>
                <w:szCs w:val="24"/>
              </w:rPr>
              <w:t xml:space="preserve"> has been prescribed medication for low mood by his GP</w:t>
            </w:r>
            <w:r>
              <w:rPr>
                <w:sz w:val="24"/>
                <w:szCs w:val="24"/>
              </w:rPr>
              <w:t>, as well as other medication to be taken daily</w:t>
            </w:r>
          </w:p>
          <w:p w14:paraId="4792D8C5" w14:textId="100828A3" w:rsidR="00406E30" w:rsidRPr="00B253D9" w:rsidRDefault="00406E30" w:rsidP="00406E30">
            <w:pPr>
              <w:spacing w:line="276" w:lineRule="auto"/>
              <w:rPr>
                <w:sz w:val="24"/>
                <w:szCs w:val="24"/>
              </w:rPr>
            </w:pPr>
          </w:p>
          <w:p w14:paraId="6792DF1F" w14:textId="3862E88A" w:rsidR="00406E30" w:rsidRPr="00B253D9" w:rsidRDefault="00276327" w:rsidP="00406E30">
            <w:pPr>
              <w:spacing w:line="276" w:lineRule="auto"/>
              <w:rPr>
                <w:sz w:val="24"/>
                <w:szCs w:val="24"/>
              </w:rPr>
            </w:pPr>
            <w:r>
              <w:rPr>
                <w:sz w:val="24"/>
                <w:szCs w:val="24"/>
              </w:rPr>
              <w:lastRenderedPageBreak/>
              <w:t>1</w:t>
            </w:r>
            <w:r w:rsidR="00406E30" w:rsidRPr="00B253D9">
              <w:rPr>
                <w:sz w:val="24"/>
                <w:szCs w:val="24"/>
              </w:rPr>
              <w:t xml:space="preserve"> has historically refused to cooperate with the health and social care offered and has at times cancelled it saying that he no longer needs it and can cope on his own. He will then start to lose motivation and becomes unwell with concerns of low mood, low blood pressure, lack of motivation, loss of weight, social isolation, combined with the challenges associated with his lack of mobility and sight.</w:t>
            </w:r>
          </w:p>
          <w:p w14:paraId="50093CD8" w14:textId="1C4E28CA" w:rsidR="00406E30" w:rsidRPr="00B253D9" w:rsidRDefault="00406E30" w:rsidP="00FF7EBB">
            <w:pPr>
              <w:jc w:val="both"/>
              <w:rPr>
                <w:iCs/>
                <w:sz w:val="24"/>
                <w:szCs w:val="24"/>
              </w:rPr>
            </w:pPr>
          </w:p>
          <w:p w14:paraId="5B1955C6" w14:textId="4CDF5C2B" w:rsidR="000F2469" w:rsidRPr="00B253D9" w:rsidRDefault="000F2469" w:rsidP="000F2469">
            <w:pPr>
              <w:spacing w:line="276" w:lineRule="auto"/>
              <w:rPr>
                <w:sz w:val="24"/>
                <w:szCs w:val="24"/>
              </w:rPr>
            </w:pPr>
            <w:r w:rsidRPr="00B253D9">
              <w:rPr>
                <w:sz w:val="24"/>
                <w:szCs w:val="24"/>
              </w:rPr>
              <w:t xml:space="preserve">The Complex Disabilities Team first had contact with 1 after a referral from xxx Hospital in xxx. 1 had been admitted with chronic leg ulcers. Since then, 1 has been receiving support with adaptations to his home, and minor equipment to help with mobility and vision impairments.  Referrals have been made periodically to the Complex Disabilities Team, for 1, by health professionals and family </w:t>
            </w:r>
            <w:r w:rsidR="00124EA7">
              <w:rPr>
                <w:sz w:val="24"/>
                <w:szCs w:val="24"/>
              </w:rPr>
              <w:t xml:space="preserve">ever </w:t>
            </w:r>
            <w:r w:rsidRPr="00B253D9">
              <w:rPr>
                <w:sz w:val="24"/>
                <w:szCs w:val="24"/>
              </w:rPr>
              <w:t>since xxx.</w:t>
            </w:r>
          </w:p>
          <w:p w14:paraId="75FC6D0F" w14:textId="2C977288" w:rsidR="000F2469" w:rsidRPr="00B253D9" w:rsidRDefault="000F2469" w:rsidP="000F2469">
            <w:pPr>
              <w:spacing w:line="276" w:lineRule="auto"/>
              <w:rPr>
                <w:sz w:val="24"/>
                <w:szCs w:val="24"/>
              </w:rPr>
            </w:pPr>
            <w:r w:rsidRPr="00B253D9">
              <w:rPr>
                <w:sz w:val="24"/>
                <w:szCs w:val="24"/>
              </w:rPr>
              <w:t xml:space="preserve">When </w:t>
            </w:r>
            <w:r w:rsidR="00035F75">
              <w:rPr>
                <w:sz w:val="24"/>
                <w:szCs w:val="24"/>
              </w:rPr>
              <w:t>1</w:t>
            </w:r>
            <w:r w:rsidRPr="00B253D9">
              <w:rPr>
                <w:sz w:val="24"/>
                <w:szCs w:val="24"/>
              </w:rPr>
              <w:t>was discharged from hospital in xxx after his amputation, there was discussion between professionals and family about whether 1’s needs would be best met in a residential placement however 1 has always been adamant that he wants to be at home in his flat.</w:t>
            </w:r>
          </w:p>
          <w:p w14:paraId="004A64B9" w14:textId="099F75A2" w:rsidR="000F2469" w:rsidRDefault="000F2469" w:rsidP="000F2469">
            <w:pPr>
              <w:spacing w:line="276" w:lineRule="auto"/>
              <w:rPr>
                <w:sz w:val="24"/>
                <w:szCs w:val="24"/>
              </w:rPr>
            </w:pPr>
            <w:r w:rsidRPr="00B253D9">
              <w:rPr>
                <w:sz w:val="24"/>
                <w:szCs w:val="24"/>
              </w:rPr>
              <w:t>In xxx, following a referral from 1’s GP regarding his weight loss and self-neglect 1 agreed to go for residential respite at a care home. While at the care home 1’s weight did stabilise, and he benefited from the 24-hour care and support provided. However,</w:t>
            </w:r>
            <w:r w:rsidR="00035F75">
              <w:rPr>
                <w:sz w:val="24"/>
                <w:szCs w:val="24"/>
              </w:rPr>
              <w:t xml:space="preserve"> he was still underweight and not eating properly and still refusing to let the care staff and health professionals see to his personal care needs. There was also a Safeguarding referral made by 1’s previous social worker concerning financial abuse</w:t>
            </w:r>
            <w:r w:rsidR="00144260">
              <w:rPr>
                <w:sz w:val="24"/>
                <w:szCs w:val="24"/>
              </w:rPr>
              <w:t xml:space="preserve"> while he was in the care home</w:t>
            </w:r>
            <w:r w:rsidR="00035F75">
              <w:rPr>
                <w:sz w:val="24"/>
                <w:szCs w:val="24"/>
              </w:rPr>
              <w:t xml:space="preserve">. 1 had given his cash card and pin number to a member of staff at the care home, so that she could take out some money for him. 1 also told this member of staff that she could keep a sum of money for herself. The staff member took out a larger sum of money that was agreed and kept it. </w:t>
            </w:r>
            <w:r w:rsidR="00144260">
              <w:rPr>
                <w:sz w:val="24"/>
                <w:szCs w:val="24"/>
              </w:rPr>
              <w:t xml:space="preserve"> A referral to the safeguarding team was made by the care home when this came to light.</w:t>
            </w:r>
            <w:r w:rsidR="00512C6B">
              <w:rPr>
                <w:sz w:val="24"/>
                <w:szCs w:val="24"/>
              </w:rPr>
              <w:t xml:space="preserve"> </w:t>
            </w:r>
            <w:r w:rsidR="00A40569">
              <w:rPr>
                <w:sz w:val="24"/>
                <w:szCs w:val="24"/>
              </w:rPr>
              <w:t>Enquires were made under section 126 of the SSWBA Wales (2014), the result being,</w:t>
            </w:r>
            <w:r w:rsidR="00512C6B">
              <w:rPr>
                <w:sz w:val="24"/>
                <w:szCs w:val="24"/>
              </w:rPr>
              <w:t xml:space="preserve"> </w:t>
            </w:r>
            <w:r w:rsidR="00A40569">
              <w:rPr>
                <w:sz w:val="24"/>
                <w:szCs w:val="24"/>
              </w:rPr>
              <w:t>t</w:t>
            </w:r>
            <w:r w:rsidR="00035F75">
              <w:rPr>
                <w:sz w:val="24"/>
                <w:szCs w:val="24"/>
              </w:rPr>
              <w:t>he police were in</w:t>
            </w:r>
            <w:r w:rsidR="00A40569">
              <w:rPr>
                <w:sz w:val="24"/>
                <w:szCs w:val="24"/>
              </w:rPr>
              <w:t>formed</w:t>
            </w:r>
            <w:r w:rsidR="00035F75">
              <w:rPr>
                <w:sz w:val="24"/>
                <w:szCs w:val="24"/>
              </w:rPr>
              <w:t xml:space="preserve"> and spoke to the staff member and 1. However 1 was adamant that he did not want to take the matter further and so there was no further action apart from the </w:t>
            </w:r>
            <w:r w:rsidR="00A40569">
              <w:rPr>
                <w:sz w:val="24"/>
                <w:szCs w:val="24"/>
              </w:rPr>
              <w:t>care home</w:t>
            </w:r>
            <w:r w:rsidR="00035F75">
              <w:rPr>
                <w:sz w:val="24"/>
                <w:szCs w:val="24"/>
              </w:rPr>
              <w:t xml:space="preserve"> following their own disciplinary procedures with their employee. </w:t>
            </w:r>
            <w:r w:rsidR="00352301">
              <w:rPr>
                <w:sz w:val="24"/>
                <w:szCs w:val="24"/>
              </w:rPr>
              <w:t>1 was adamant that he wanted to leave the care home and return home to his flat.</w:t>
            </w:r>
          </w:p>
          <w:p w14:paraId="5474EBA4" w14:textId="77777777" w:rsidR="00352301" w:rsidRDefault="00352301" w:rsidP="000F2469">
            <w:pPr>
              <w:spacing w:line="276" w:lineRule="auto"/>
              <w:rPr>
                <w:sz w:val="24"/>
                <w:szCs w:val="24"/>
              </w:rPr>
            </w:pPr>
            <w:r>
              <w:rPr>
                <w:sz w:val="24"/>
                <w:szCs w:val="24"/>
              </w:rPr>
              <w:t xml:space="preserve">My Predecessor organized an MDT meeting the outcome being that nobody working with 1 including his family thought it was safe for 1 to return home, due to his self-neglect. </w:t>
            </w:r>
          </w:p>
          <w:p w14:paraId="500FEADC" w14:textId="42E0A0B7" w:rsidR="00352301" w:rsidRPr="00B253D9" w:rsidRDefault="00352301" w:rsidP="000F2469">
            <w:pPr>
              <w:spacing w:line="276" w:lineRule="auto"/>
              <w:rPr>
                <w:sz w:val="24"/>
                <w:szCs w:val="24"/>
              </w:rPr>
            </w:pPr>
            <w:r>
              <w:rPr>
                <w:sz w:val="24"/>
                <w:szCs w:val="24"/>
              </w:rPr>
              <w:t>A Mental Capacity Assessment (MCA 2005) was arranged by a suitably qualified Section 12 (MCA 2005) doctor. The result was that 1 was found not to have the mental capacity to make decisions about his care and accommodation, the doctor felt that he was unable to weigh up the information to make the decision.</w:t>
            </w:r>
          </w:p>
          <w:p w14:paraId="4033DC83" w14:textId="162CB382" w:rsidR="000F2469" w:rsidRPr="00B253D9" w:rsidRDefault="000F2469" w:rsidP="000F2469">
            <w:pPr>
              <w:spacing w:line="276" w:lineRule="auto"/>
              <w:rPr>
                <w:sz w:val="24"/>
                <w:szCs w:val="24"/>
              </w:rPr>
            </w:pPr>
            <w:r w:rsidRPr="00B253D9">
              <w:rPr>
                <w:sz w:val="24"/>
                <w:szCs w:val="24"/>
              </w:rPr>
              <w:t>It was at this stage that I was allocated to work with 1</w:t>
            </w:r>
            <w:r w:rsidR="00352301">
              <w:rPr>
                <w:sz w:val="24"/>
                <w:szCs w:val="24"/>
              </w:rPr>
              <w:t>.</w:t>
            </w:r>
          </w:p>
          <w:p w14:paraId="795D3C72" w14:textId="67D0A1AD" w:rsidR="00D83EFF" w:rsidRDefault="00D83EFF" w:rsidP="000F2469">
            <w:pPr>
              <w:spacing w:line="276" w:lineRule="auto"/>
              <w:rPr>
                <w:sz w:val="24"/>
                <w:szCs w:val="24"/>
              </w:rPr>
            </w:pPr>
            <w:r w:rsidRPr="00B253D9">
              <w:rPr>
                <w:sz w:val="24"/>
                <w:szCs w:val="24"/>
              </w:rPr>
              <w:t xml:space="preserve"> </w:t>
            </w:r>
            <w:r w:rsidR="00352301">
              <w:rPr>
                <w:sz w:val="24"/>
                <w:szCs w:val="24"/>
              </w:rPr>
              <w:t>As 1 was found not to have capacity,</w:t>
            </w:r>
            <w:r w:rsidRPr="00B253D9">
              <w:rPr>
                <w:sz w:val="24"/>
                <w:szCs w:val="24"/>
              </w:rPr>
              <w:t xml:space="preserve"> the care home was asked to apply for </w:t>
            </w:r>
            <w:r w:rsidR="00873654" w:rsidRPr="00B253D9">
              <w:rPr>
                <w:sz w:val="24"/>
                <w:szCs w:val="24"/>
              </w:rPr>
              <w:t>Deprivation</w:t>
            </w:r>
            <w:r w:rsidRPr="00B253D9">
              <w:rPr>
                <w:sz w:val="24"/>
                <w:szCs w:val="24"/>
              </w:rPr>
              <w:t xml:space="preserve"> of Liberty </w:t>
            </w:r>
            <w:r w:rsidR="00873654" w:rsidRPr="00B253D9">
              <w:rPr>
                <w:sz w:val="24"/>
                <w:szCs w:val="24"/>
              </w:rPr>
              <w:t>Safeguards (DOL’s)</w:t>
            </w:r>
            <w:r w:rsidR="00E30852">
              <w:rPr>
                <w:sz w:val="24"/>
                <w:szCs w:val="24"/>
              </w:rPr>
              <w:t xml:space="preserve"> </w:t>
            </w:r>
            <w:r w:rsidR="003517BA">
              <w:rPr>
                <w:sz w:val="24"/>
                <w:szCs w:val="24"/>
              </w:rPr>
              <w:t>(MCA 2005)</w:t>
            </w:r>
            <w:r w:rsidRPr="00B253D9">
              <w:rPr>
                <w:sz w:val="24"/>
                <w:szCs w:val="24"/>
              </w:rPr>
              <w:t xml:space="preserve"> for </w:t>
            </w:r>
            <w:r w:rsidR="00873654" w:rsidRPr="00B253D9">
              <w:rPr>
                <w:sz w:val="24"/>
                <w:szCs w:val="24"/>
              </w:rPr>
              <w:t>1.</w:t>
            </w:r>
            <w:r w:rsidR="00352301">
              <w:rPr>
                <w:sz w:val="24"/>
                <w:szCs w:val="24"/>
              </w:rPr>
              <w:t xml:space="preserve"> A referral was also made for </w:t>
            </w:r>
            <w:r w:rsidR="00E30852">
              <w:rPr>
                <w:sz w:val="24"/>
                <w:szCs w:val="24"/>
              </w:rPr>
              <w:t>an independent Mental Capacity Advocate,</w:t>
            </w:r>
            <w:r w:rsidR="009660B5">
              <w:rPr>
                <w:sz w:val="24"/>
                <w:szCs w:val="24"/>
              </w:rPr>
              <w:t xml:space="preserve"> this is consistent with section 35 (MCA 2005) and section 10 of </w:t>
            </w:r>
            <w:r w:rsidR="009660B5">
              <w:rPr>
                <w:sz w:val="24"/>
                <w:szCs w:val="24"/>
              </w:rPr>
              <w:lastRenderedPageBreak/>
              <w:t>the code of practice for the SSWBWA (2014). As</w:t>
            </w:r>
            <w:r w:rsidR="00E30852">
              <w:rPr>
                <w:sz w:val="24"/>
                <w:szCs w:val="24"/>
              </w:rPr>
              <w:t xml:space="preserve"> all of 1’s Family were of the same opinion as all the health and social care professionals, namely that 1 was at great risk of further self-neglect should he return home to his flat with a care package</w:t>
            </w:r>
            <w:r w:rsidR="009660B5">
              <w:rPr>
                <w:sz w:val="24"/>
                <w:szCs w:val="24"/>
              </w:rPr>
              <w:t xml:space="preserve"> they were not </w:t>
            </w:r>
            <w:proofErr w:type="gramStart"/>
            <w:r w:rsidR="009660B5">
              <w:rPr>
                <w:sz w:val="24"/>
                <w:szCs w:val="24"/>
              </w:rPr>
              <w:t>in a position</w:t>
            </w:r>
            <w:proofErr w:type="gramEnd"/>
            <w:r w:rsidR="009660B5">
              <w:rPr>
                <w:sz w:val="24"/>
                <w:szCs w:val="24"/>
              </w:rPr>
              <w:t xml:space="preserve"> to act as an advocate for 1.</w:t>
            </w:r>
          </w:p>
          <w:p w14:paraId="5808168D" w14:textId="0B8C34E2" w:rsidR="002A50ED" w:rsidRDefault="00E30852" w:rsidP="000F2469">
            <w:pPr>
              <w:spacing w:line="276" w:lineRule="auto"/>
              <w:rPr>
                <w:sz w:val="24"/>
                <w:szCs w:val="24"/>
              </w:rPr>
            </w:pPr>
            <w:r>
              <w:rPr>
                <w:sz w:val="24"/>
                <w:szCs w:val="24"/>
              </w:rPr>
              <w:t xml:space="preserve">It might seem at this point that I am including a lot of information about 1 that occurred before I started to work with him, but in this case </w:t>
            </w:r>
            <w:r w:rsidR="00D749A4">
              <w:rPr>
                <w:sz w:val="24"/>
                <w:szCs w:val="24"/>
              </w:rPr>
              <w:t>critical reflection on 1’s past is essential</w:t>
            </w:r>
            <w:r w:rsidR="00BC0BF6">
              <w:rPr>
                <w:sz w:val="24"/>
                <w:szCs w:val="24"/>
              </w:rPr>
              <w:t>. W</w:t>
            </w:r>
            <w:r w:rsidR="00D749A4">
              <w:rPr>
                <w:sz w:val="24"/>
                <w:szCs w:val="24"/>
              </w:rPr>
              <w:t xml:space="preserve">hen assessing </w:t>
            </w:r>
            <w:r w:rsidR="00E45390">
              <w:rPr>
                <w:sz w:val="24"/>
                <w:szCs w:val="24"/>
              </w:rPr>
              <w:t>risk,</w:t>
            </w:r>
            <w:r w:rsidR="00D749A4">
              <w:rPr>
                <w:sz w:val="24"/>
                <w:szCs w:val="24"/>
              </w:rPr>
              <w:t xml:space="preserve"> </w:t>
            </w:r>
            <w:r w:rsidR="00BC0BF6">
              <w:rPr>
                <w:sz w:val="24"/>
                <w:szCs w:val="24"/>
              </w:rPr>
              <w:t>I am</w:t>
            </w:r>
            <w:r w:rsidR="00D749A4">
              <w:rPr>
                <w:sz w:val="24"/>
                <w:szCs w:val="24"/>
              </w:rPr>
              <w:t xml:space="preserve"> trying to understand why</w:t>
            </w:r>
            <w:r w:rsidR="00BC0BF6">
              <w:rPr>
                <w:sz w:val="24"/>
                <w:szCs w:val="24"/>
              </w:rPr>
              <w:t>,</w:t>
            </w:r>
            <w:r w:rsidR="00D749A4">
              <w:rPr>
                <w:sz w:val="24"/>
                <w:szCs w:val="24"/>
              </w:rPr>
              <w:t xml:space="preserve"> a citizen who according to all the information that I have about him from health and social care </w:t>
            </w:r>
            <w:r w:rsidR="00BC0BF6">
              <w:rPr>
                <w:sz w:val="24"/>
                <w:szCs w:val="24"/>
              </w:rPr>
              <w:t>professionals</w:t>
            </w:r>
            <w:r w:rsidR="00D749A4">
              <w:rPr>
                <w:sz w:val="24"/>
                <w:szCs w:val="24"/>
              </w:rPr>
              <w:t xml:space="preserve"> and his family</w:t>
            </w:r>
            <w:r w:rsidR="00BC0BF6">
              <w:rPr>
                <w:sz w:val="24"/>
                <w:szCs w:val="24"/>
              </w:rPr>
              <w:t xml:space="preserve"> is determined to go home with a home care package </w:t>
            </w:r>
            <w:r w:rsidR="00124EA7">
              <w:rPr>
                <w:sz w:val="24"/>
                <w:szCs w:val="24"/>
              </w:rPr>
              <w:t>where</w:t>
            </w:r>
            <w:r w:rsidR="00BC0BF6">
              <w:rPr>
                <w:sz w:val="24"/>
                <w:szCs w:val="24"/>
              </w:rPr>
              <w:t xml:space="preserve"> he will be at high risk of continuing to </w:t>
            </w:r>
            <w:r w:rsidR="002A50ED">
              <w:rPr>
                <w:sz w:val="24"/>
                <w:szCs w:val="24"/>
              </w:rPr>
              <w:t>self-neglect</w:t>
            </w:r>
            <w:r w:rsidR="00BC0BF6">
              <w:rPr>
                <w:sz w:val="24"/>
                <w:szCs w:val="24"/>
              </w:rPr>
              <w:t>.</w:t>
            </w:r>
            <w:r w:rsidR="00A9113D">
              <w:rPr>
                <w:sz w:val="24"/>
                <w:szCs w:val="24"/>
              </w:rPr>
              <w:t xml:space="preserve"> </w:t>
            </w:r>
          </w:p>
          <w:p w14:paraId="4393C5DF" w14:textId="04C6E4F6" w:rsidR="00A9113D" w:rsidRDefault="00A9113D" w:rsidP="000F2469">
            <w:pPr>
              <w:spacing w:line="276" w:lineRule="auto"/>
              <w:rPr>
                <w:sz w:val="24"/>
                <w:szCs w:val="24"/>
              </w:rPr>
            </w:pPr>
            <w:r>
              <w:rPr>
                <w:sz w:val="24"/>
                <w:szCs w:val="24"/>
              </w:rPr>
              <w:t xml:space="preserve">It was very clear from all that I had read in the case notes and from conversations with members of my team both nurses and social workers who have been involved with 1’s care that he met the threshold to make safeguarding enquiries under section 126 of the SSWBA (2014). 1 was an adult experiencing abuse and neglect, he was unable to protect himself against abuse or neglect and he has high needs for care and support, so he met all three of the criteria that would trigger a referral to the </w:t>
            </w:r>
            <w:r w:rsidR="008A5530">
              <w:rPr>
                <w:sz w:val="24"/>
                <w:szCs w:val="24"/>
              </w:rPr>
              <w:t>XXX authority safeguarding team.</w:t>
            </w:r>
          </w:p>
          <w:p w14:paraId="7840B301" w14:textId="00353114" w:rsidR="008A5530" w:rsidRDefault="008A5530" w:rsidP="000F2469">
            <w:pPr>
              <w:spacing w:line="276" w:lineRule="auto"/>
              <w:rPr>
                <w:sz w:val="24"/>
                <w:szCs w:val="24"/>
              </w:rPr>
            </w:pPr>
            <w:r>
              <w:rPr>
                <w:sz w:val="24"/>
                <w:szCs w:val="24"/>
              </w:rPr>
              <w:t xml:space="preserve">Although the </w:t>
            </w:r>
            <w:r w:rsidR="000C23D1">
              <w:rPr>
                <w:sz w:val="24"/>
                <w:szCs w:val="24"/>
              </w:rPr>
              <w:t>term “at</w:t>
            </w:r>
            <w:r>
              <w:rPr>
                <w:sz w:val="24"/>
                <w:szCs w:val="24"/>
              </w:rPr>
              <w:t xml:space="preserve"> risk” in the legislation means that abuse or neglect does not need to have occurred before enquiries are made, it was clear that 1 had been neglecting himself and was vulnerable to various types of abuse for some time.</w:t>
            </w:r>
          </w:p>
          <w:p w14:paraId="20E715B9" w14:textId="77777777" w:rsidR="00750E91" w:rsidRDefault="00750E91" w:rsidP="000F2469">
            <w:pPr>
              <w:spacing w:line="276" w:lineRule="auto"/>
              <w:rPr>
                <w:sz w:val="24"/>
                <w:szCs w:val="24"/>
              </w:rPr>
            </w:pPr>
          </w:p>
          <w:p w14:paraId="0BCE2CDB" w14:textId="4F2841F5" w:rsidR="00E30852" w:rsidRDefault="002A50ED" w:rsidP="000F2469">
            <w:pPr>
              <w:spacing w:line="276" w:lineRule="auto"/>
              <w:rPr>
                <w:sz w:val="24"/>
                <w:szCs w:val="24"/>
              </w:rPr>
            </w:pPr>
            <w:r>
              <w:rPr>
                <w:sz w:val="24"/>
                <w:szCs w:val="24"/>
              </w:rPr>
              <w:t>By using systems Theory</w:t>
            </w:r>
            <w:r w:rsidR="00E45390">
              <w:rPr>
                <w:sz w:val="24"/>
                <w:szCs w:val="24"/>
              </w:rPr>
              <w:t xml:space="preserve"> (Pincus and Minahan,1973)</w:t>
            </w:r>
            <w:r>
              <w:rPr>
                <w:sz w:val="24"/>
                <w:szCs w:val="24"/>
              </w:rPr>
              <w:t xml:space="preserve"> I tried to place ones 1 relationship</w:t>
            </w:r>
            <w:r w:rsidR="00E45390">
              <w:rPr>
                <w:sz w:val="24"/>
                <w:szCs w:val="24"/>
              </w:rPr>
              <w:t>s</w:t>
            </w:r>
            <w:r>
              <w:rPr>
                <w:sz w:val="24"/>
                <w:szCs w:val="24"/>
              </w:rPr>
              <w:t xml:space="preserve"> within a</w:t>
            </w:r>
            <w:r w:rsidR="00E45390">
              <w:rPr>
                <w:sz w:val="24"/>
                <w:szCs w:val="24"/>
              </w:rPr>
              <w:t xml:space="preserve"> sociogram setting (</w:t>
            </w:r>
            <w:r w:rsidR="00FD7125">
              <w:rPr>
                <w:sz w:val="24"/>
                <w:szCs w:val="24"/>
              </w:rPr>
              <w:t>Payne</w:t>
            </w:r>
            <w:r w:rsidR="00E45390">
              <w:rPr>
                <w:sz w:val="24"/>
                <w:szCs w:val="24"/>
              </w:rPr>
              <w:t>,</w:t>
            </w:r>
            <w:r w:rsidR="00FD7125">
              <w:rPr>
                <w:sz w:val="24"/>
                <w:szCs w:val="24"/>
              </w:rPr>
              <w:t>2014</w:t>
            </w:r>
            <w:r w:rsidR="00E45390">
              <w:rPr>
                <w:sz w:val="24"/>
                <w:szCs w:val="24"/>
              </w:rPr>
              <w:t>)</w:t>
            </w:r>
            <w:r w:rsidR="00D7124B">
              <w:rPr>
                <w:sz w:val="24"/>
                <w:szCs w:val="24"/>
              </w:rPr>
              <w:t>.</w:t>
            </w:r>
            <w:r w:rsidR="00E45390">
              <w:rPr>
                <w:sz w:val="24"/>
                <w:szCs w:val="24"/>
              </w:rPr>
              <w:t xml:space="preserve"> </w:t>
            </w:r>
            <w:r w:rsidR="00D7124B">
              <w:rPr>
                <w:sz w:val="24"/>
                <w:szCs w:val="24"/>
              </w:rPr>
              <w:t>1, s informal systems consisted of two sisters who still lived in the area and another sister who lived abroad. One of his sisters supported 1 with his finances and tried to support 1 in other ways although given that they had differing views on his care and accommodation this was not always an easy relationship.</w:t>
            </w:r>
          </w:p>
          <w:p w14:paraId="36DE555B" w14:textId="4966533B" w:rsidR="00D7124B" w:rsidRDefault="00D7124B" w:rsidP="000F2469">
            <w:pPr>
              <w:spacing w:line="276" w:lineRule="auto"/>
              <w:rPr>
                <w:sz w:val="24"/>
                <w:szCs w:val="24"/>
              </w:rPr>
            </w:pPr>
            <w:r>
              <w:rPr>
                <w:sz w:val="24"/>
                <w:szCs w:val="24"/>
              </w:rPr>
              <w:t>Given 1’s physical disabilities he had not engaged with any formal systems like employment or social clubs</w:t>
            </w:r>
            <w:r w:rsidR="0015034F">
              <w:rPr>
                <w:sz w:val="24"/>
                <w:szCs w:val="24"/>
              </w:rPr>
              <w:t>/groups</w:t>
            </w:r>
            <w:r>
              <w:rPr>
                <w:sz w:val="24"/>
                <w:szCs w:val="24"/>
              </w:rPr>
              <w:t xml:space="preserve"> for many years</w:t>
            </w:r>
            <w:r w:rsidR="0015034F">
              <w:rPr>
                <w:sz w:val="24"/>
                <w:szCs w:val="24"/>
              </w:rPr>
              <w:t xml:space="preserve">, in fact by the time I started working with him he could </w:t>
            </w:r>
            <w:proofErr w:type="gramStart"/>
            <w:r w:rsidR="0015034F">
              <w:rPr>
                <w:sz w:val="24"/>
                <w:szCs w:val="24"/>
              </w:rPr>
              <w:t>be described as being</w:t>
            </w:r>
            <w:proofErr w:type="gramEnd"/>
            <w:r w:rsidR="0015034F">
              <w:rPr>
                <w:sz w:val="24"/>
                <w:szCs w:val="24"/>
              </w:rPr>
              <w:t xml:space="preserve"> socially isolated.</w:t>
            </w:r>
          </w:p>
          <w:p w14:paraId="4549D6AD" w14:textId="61A28340" w:rsidR="0015034F" w:rsidRDefault="0015034F" w:rsidP="000F2469">
            <w:pPr>
              <w:spacing w:line="276" w:lineRule="auto"/>
              <w:rPr>
                <w:sz w:val="24"/>
                <w:szCs w:val="24"/>
              </w:rPr>
            </w:pPr>
            <w:r>
              <w:rPr>
                <w:sz w:val="24"/>
                <w:szCs w:val="24"/>
              </w:rPr>
              <w:t>The one system that 1 had a lot of involvement with was public systems, specifically health and social care.</w:t>
            </w:r>
          </w:p>
          <w:p w14:paraId="1E1964BE" w14:textId="77176E8A" w:rsidR="0015034F" w:rsidRDefault="0015034F" w:rsidP="000F2469">
            <w:pPr>
              <w:spacing w:line="276" w:lineRule="auto"/>
              <w:rPr>
                <w:sz w:val="24"/>
                <w:szCs w:val="24"/>
              </w:rPr>
            </w:pPr>
            <w:r>
              <w:rPr>
                <w:sz w:val="24"/>
                <w:szCs w:val="24"/>
              </w:rPr>
              <w:t xml:space="preserve">The other Social Work Model that it was important for me to reflect on in my work with 1 was </w:t>
            </w:r>
          </w:p>
          <w:p w14:paraId="5338C645" w14:textId="50DCCEEE" w:rsidR="0015034F" w:rsidRDefault="0015034F" w:rsidP="000F2469">
            <w:pPr>
              <w:spacing w:line="276" w:lineRule="auto"/>
              <w:rPr>
                <w:sz w:val="24"/>
                <w:szCs w:val="24"/>
              </w:rPr>
            </w:pPr>
            <w:r>
              <w:rPr>
                <w:sz w:val="24"/>
                <w:szCs w:val="24"/>
              </w:rPr>
              <w:t>Neil Thompson’s PCS Model</w:t>
            </w:r>
            <w:r w:rsidR="0015178D">
              <w:rPr>
                <w:sz w:val="24"/>
                <w:szCs w:val="24"/>
              </w:rPr>
              <w:t xml:space="preserve"> (2020). As well being guided by the principles of the UN Convention on Human </w:t>
            </w:r>
            <w:r w:rsidR="007D33EC">
              <w:rPr>
                <w:sz w:val="24"/>
                <w:szCs w:val="24"/>
              </w:rPr>
              <w:t>Rights</w:t>
            </w:r>
            <w:r w:rsidR="000C23D1">
              <w:rPr>
                <w:sz w:val="24"/>
                <w:szCs w:val="24"/>
              </w:rPr>
              <w:t xml:space="preserve"> </w:t>
            </w:r>
            <w:r w:rsidR="007D33EC">
              <w:rPr>
                <w:sz w:val="24"/>
                <w:szCs w:val="24"/>
              </w:rPr>
              <w:t>(Human</w:t>
            </w:r>
            <w:r w:rsidR="0015178D">
              <w:rPr>
                <w:sz w:val="24"/>
                <w:szCs w:val="24"/>
              </w:rPr>
              <w:t xml:space="preserve"> Rights Act 1998) I was also mindful of </w:t>
            </w:r>
            <w:r w:rsidR="00195033">
              <w:rPr>
                <w:sz w:val="24"/>
                <w:szCs w:val="24"/>
              </w:rPr>
              <w:t>principles embedded in, The</w:t>
            </w:r>
            <w:r w:rsidR="0015178D">
              <w:rPr>
                <w:sz w:val="24"/>
                <w:szCs w:val="24"/>
              </w:rPr>
              <w:t xml:space="preserve"> United Nations Convention on the rights of Persons with Disabilities</w:t>
            </w:r>
            <w:r w:rsidR="00195033">
              <w:rPr>
                <w:sz w:val="24"/>
                <w:szCs w:val="24"/>
              </w:rPr>
              <w:t xml:space="preserve"> (Equality and Human rights commission, 2019).</w:t>
            </w:r>
          </w:p>
          <w:p w14:paraId="4E6C25BE" w14:textId="41FB6816" w:rsidR="00195033" w:rsidRDefault="00195033" w:rsidP="000F2469">
            <w:pPr>
              <w:spacing w:line="276" w:lineRule="auto"/>
              <w:rPr>
                <w:sz w:val="24"/>
                <w:szCs w:val="24"/>
              </w:rPr>
            </w:pPr>
            <w:r>
              <w:rPr>
                <w:sz w:val="24"/>
                <w:szCs w:val="24"/>
              </w:rPr>
              <w:t xml:space="preserve">BY using PCS analysis, I could see </w:t>
            </w:r>
            <w:r w:rsidR="007D33EC">
              <w:rPr>
                <w:sz w:val="24"/>
                <w:szCs w:val="24"/>
              </w:rPr>
              <w:t>that different</w:t>
            </w:r>
            <w:r>
              <w:rPr>
                <w:sz w:val="24"/>
                <w:szCs w:val="24"/>
              </w:rPr>
              <w:t xml:space="preserve"> levels </w:t>
            </w:r>
            <w:r w:rsidR="007D33EC">
              <w:rPr>
                <w:sz w:val="24"/>
                <w:szCs w:val="24"/>
              </w:rPr>
              <w:t>of</w:t>
            </w:r>
            <w:r>
              <w:rPr>
                <w:sz w:val="24"/>
                <w:szCs w:val="24"/>
              </w:rPr>
              <w:t xml:space="preserve"> discrimination and inequality are a daily feature of 1’s daily life. By experiencing Learning and physical disabilities 1 </w:t>
            </w:r>
            <w:r w:rsidR="007D33EC">
              <w:rPr>
                <w:sz w:val="24"/>
                <w:szCs w:val="24"/>
              </w:rPr>
              <w:t xml:space="preserve">lives these inequalities on a Personal, Structural and Cultural Level, especially as he is so socially isolated when at home. When I reflect on this I can begin to understand why he is so reluctant to work with his health </w:t>
            </w:r>
            <w:r w:rsidR="00352D20">
              <w:rPr>
                <w:sz w:val="24"/>
                <w:szCs w:val="24"/>
              </w:rPr>
              <w:t xml:space="preserve">and </w:t>
            </w:r>
            <w:r w:rsidR="007D33EC">
              <w:rPr>
                <w:sz w:val="24"/>
                <w:szCs w:val="24"/>
              </w:rPr>
              <w:t xml:space="preserve">care </w:t>
            </w:r>
            <w:r w:rsidR="00352D20">
              <w:rPr>
                <w:sz w:val="24"/>
                <w:szCs w:val="24"/>
              </w:rPr>
              <w:t xml:space="preserve">professionals, </w:t>
            </w:r>
            <w:r w:rsidR="007D33EC">
              <w:rPr>
                <w:sz w:val="24"/>
                <w:szCs w:val="24"/>
              </w:rPr>
              <w:t xml:space="preserve">and why he can be verbally </w:t>
            </w:r>
            <w:r w:rsidR="007D33EC">
              <w:rPr>
                <w:sz w:val="24"/>
                <w:szCs w:val="24"/>
              </w:rPr>
              <w:lastRenderedPageBreak/>
              <w:t xml:space="preserve">confrontational at times, as </w:t>
            </w:r>
            <w:proofErr w:type="spellStart"/>
            <w:r w:rsidR="0028352B">
              <w:rPr>
                <w:sz w:val="24"/>
                <w:szCs w:val="24"/>
              </w:rPr>
              <w:t>Sapey</w:t>
            </w:r>
            <w:proofErr w:type="spellEnd"/>
            <w:r w:rsidR="0028352B">
              <w:rPr>
                <w:sz w:val="24"/>
                <w:szCs w:val="24"/>
              </w:rPr>
              <w:t xml:space="preserve"> (2002</w:t>
            </w:r>
            <w:r w:rsidR="00BE4CF2">
              <w:rPr>
                <w:sz w:val="24"/>
                <w:szCs w:val="24"/>
              </w:rPr>
              <w:t>,p.182</w:t>
            </w:r>
            <w:r w:rsidR="0028352B">
              <w:rPr>
                <w:sz w:val="24"/>
                <w:szCs w:val="24"/>
              </w:rPr>
              <w:t>) informs us</w:t>
            </w:r>
            <w:r w:rsidR="00BE4CF2">
              <w:rPr>
                <w:sz w:val="24"/>
                <w:szCs w:val="24"/>
              </w:rPr>
              <w:t>,</w:t>
            </w:r>
            <w:r w:rsidR="0028352B">
              <w:rPr>
                <w:sz w:val="24"/>
                <w:szCs w:val="24"/>
              </w:rPr>
              <w:t xml:space="preserve"> “While Social Workers may use the term ‘care’ to signify positive attitudes and actions, it has been experienced by many on the receiving end as meaning some form of control or custody</w:t>
            </w:r>
            <w:r w:rsidR="000C23D1">
              <w:rPr>
                <w:sz w:val="24"/>
                <w:szCs w:val="24"/>
              </w:rPr>
              <w:t>.</w:t>
            </w:r>
            <w:r w:rsidR="0028352B">
              <w:rPr>
                <w:sz w:val="24"/>
                <w:szCs w:val="24"/>
              </w:rPr>
              <w:t>”</w:t>
            </w:r>
          </w:p>
          <w:p w14:paraId="19EB8B95" w14:textId="77777777" w:rsidR="0015034F" w:rsidRDefault="0015034F" w:rsidP="000F2469">
            <w:pPr>
              <w:spacing w:line="276" w:lineRule="auto"/>
              <w:rPr>
                <w:sz w:val="24"/>
                <w:szCs w:val="24"/>
              </w:rPr>
            </w:pPr>
          </w:p>
          <w:p w14:paraId="40671F4A" w14:textId="77777777" w:rsidR="00D7124B" w:rsidRDefault="00D7124B" w:rsidP="000F2469">
            <w:pPr>
              <w:spacing w:line="276" w:lineRule="auto"/>
              <w:rPr>
                <w:sz w:val="24"/>
                <w:szCs w:val="24"/>
              </w:rPr>
            </w:pPr>
          </w:p>
          <w:p w14:paraId="33A38C8A" w14:textId="4CCF9112" w:rsidR="00124EA7" w:rsidRDefault="00124EA7" w:rsidP="000F2469">
            <w:pPr>
              <w:spacing w:line="276" w:lineRule="auto"/>
              <w:rPr>
                <w:sz w:val="24"/>
                <w:szCs w:val="24"/>
              </w:rPr>
            </w:pPr>
            <w:r>
              <w:rPr>
                <w:sz w:val="24"/>
                <w:szCs w:val="24"/>
              </w:rPr>
              <w:t xml:space="preserve">When I was first introduced to 1 by his previous social worker I offered him services in Welsh. He asked to have </w:t>
            </w:r>
            <w:r w:rsidR="00ED0054">
              <w:rPr>
                <w:sz w:val="24"/>
                <w:szCs w:val="24"/>
              </w:rPr>
              <w:t>all</w:t>
            </w:r>
            <w:r>
              <w:rPr>
                <w:sz w:val="24"/>
                <w:szCs w:val="24"/>
              </w:rPr>
              <w:t xml:space="preserve"> his services provided in English as he was not a Welsh speaker. Although I had not seen any previous record of him wanting a service in </w:t>
            </w:r>
            <w:r w:rsidR="00ED0054">
              <w:rPr>
                <w:sz w:val="24"/>
                <w:szCs w:val="24"/>
              </w:rPr>
              <w:t>Welsh,</w:t>
            </w:r>
            <w:r>
              <w:rPr>
                <w:sz w:val="24"/>
                <w:szCs w:val="24"/>
              </w:rPr>
              <w:t xml:space="preserve"> I did not presume that he was not a Welsh speaker until we had the conversation</w:t>
            </w:r>
            <w:r w:rsidR="00ED0054">
              <w:rPr>
                <w:sz w:val="24"/>
                <w:szCs w:val="24"/>
              </w:rPr>
              <w:t>,</w:t>
            </w:r>
            <w:r w:rsidR="006E6591">
              <w:rPr>
                <w:sz w:val="24"/>
                <w:szCs w:val="24"/>
              </w:rPr>
              <w:t xml:space="preserve"> and I made an “Active Offer” (social care wales,2017) This is also in line with section 1 of the code of Professional Practice (2017)</w:t>
            </w:r>
            <w:r w:rsidR="00AE0A7B">
              <w:rPr>
                <w:sz w:val="24"/>
                <w:szCs w:val="24"/>
              </w:rPr>
              <w:t xml:space="preserve"> by respecting the views and wishes and promoting the rights and interests of </w:t>
            </w:r>
            <w:r w:rsidR="00BF0860">
              <w:rPr>
                <w:sz w:val="24"/>
                <w:szCs w:val="24"/>
              </w:rPr>
              <w:t>the citizen.</w:t>
            </w:r>
          </w:p>
          <w:p w14:paraId="06F79B0F" w14:textId="77777777" w:rsidR="008D6A75" w:rsidRDefault="008D6A75" w:rsidP="000F2469">
            <w:pPr>
              <w:spacing w:line="276" w:lineRule="auto"/>
              <w:rPr>
                <w:sz w:val="24"/>
                <w:szCs w:val="24"/>
              </w:rPr>
            </w:pPr>
          </w:p>
          <w:p w14:paraId="033696DF" w14:textId="780055E7" w:rsidR="00BF0860" w:rsidRDefault="00BF0860" w:rsidP="000F2469">
            <w:pPr>
              <w:spacing w:line="276" w:lineRule="auto"/>
              <w:rPr>
                <w:sz w:val="24"/>
                <w:szCs w:val="24"/>
              </w:rPr>
            </w:pPr>
            <w:r>
              <w:rPr>
                <w:sz w:val="24"/>
                <w:szCs w:val="24"/>
              </w:rPr>
              <w:t>Right from my first conversation with 1 in the care home, his wishes were clear he wanted to return home. After conducting my own initial assessment</w:t>
            </w:r>
            <w:r w:rsidR="007A2B75">
              <w:rPr>
                <w:sz w:val="24"/>
                <w:szCs w:val="24"/>
              </w:rPr>
              <w:t xml:space="preserve"> of 1’s needs and reflecting on the situation in my supervision session I proceeded to arrange a best interest meeting for 1.</w:t>
            </w:r>
          </w:p>
          <w:p w14:paraId="10550A9E" w14:textId="5D2B22E5" w:rsidR="00BC0BF6" w:rsidRDefault="00BC0BF6" w:rsidP="000F2469">
            <w:pPr>
              <w:spacing w:line="276" w:lineRule="auto"/>
              <w:rPr>
                <w:sz w:val="24"/>
                <w:szCs w:val="24"/>
              </w:rPr>
            </w:pPr>
          </w:p>
          <w:p w14:paraId="5665BB06" w14:textId="3DB55386" w:rsidR="00873654" w:rsidRDefault="00873654" w:rsidP="000F2469">
            <w:pPr>
              <w:spacing w:line="276" w:lineRule="auto"/>
              <w:rPr>
                <w:sz w:val="24"/>
                <w:szCs w:val="24"/>
              </w:rPr>
            </w:pPr>
            <w:r w:rsidRPr="00B253D9">
              <w:rPr>
                <w:sz w:val="24"/>
                <w:szCs w:val="24"/>
              </w:rPr>
              <w:t xml:space="preserve">Under the legislation another section 12 doctor was asked to assess 1 </w:t>
            </w:r>
            <w:r w:rsidR="00304CC6">
              <w:rPr>
                <w:sz w:val="24"/>
                <w:szCs w:val="24"/>
              </w:rPr>
              <w:t xml:space="preserve">by the Dol’s assessor, for the </w:t>
            </w:r>
            <w:r w:rsidR="007A2B75">
              <w:rPr>
                <w:sz w:val="24"/>
                <w:szCs w:val="24"/>
              </w:rPr>
              <w:t xml:space="preserve">application. This time the section 12 </w:t>
            </w:r>
            <w:r w:rsidR="00F426B1">
              <w:rPr>
                <w:sz w:val="24"/>
                <w:szCs w:val="24"/>
              </w:rPr>
              <w:t>doctors’</w:t>
            </w:r>
            <w:r w:rsidR="007A2B75">
              <w:rPr>
                <w:sz w:val="24"/>
                <w:szCs w:val="24"/>
              </w:rPr>
              <w:t xml:space="preserve"> assessment was that 1 did have the mental capacity to make the decision about where he received care and support. And </w:t>
            </w:r>
            <w:r w:rsidR="008C4FBB">
              <w:rPr>
                <w:sz w:val="24"/>
                <w:szCs w:val="24"/>
              </w:rPr>
              <w:t>therefore,</w:t>
            </w:r>
            <w:r w:rsidR="007A2B75">
              <w:rPr>
                <w:sz w:val="24"/>
                <w:szCs w:val="24"/>
              </w:rPr>
              <w:t xml:space="preserve"> a DOL’s application would not be appropriate</w:t>
            </w:r>
            <w:r w:rsidR="00F426B1">
              <w:rPr>
                <w:sz w:val="24"/>
                <w:szCs w:val="24"/>
              </w:rPr>
              <w:t xml:space="preserve">, and as 1 was assessed as having Mental Capacity a best interest meeting was not appropriate </w:t>
            </w:r>
            <w:r w:rsidR="00352818">
              <w:rPr>
                <w:sz w:val="24"/>
                <w:szCs w:val="24"/>
              </w:rPr>
              <w:t>either</w:t>
            </w:r>
            <w:r w:rsidR="00304CC6">
              <w:rPr>
                <w:sz w:val="24"/>
                <w:szCs w:val="24"/>
              </w:rPr>
              <w:t>, as it is explicit in the MCA (2005) that best interest decisions cannot be made for a citizen who has the capacity to make the decision for themselves.</w:t>
            </w:r>
          </w:p>
          <w:p w14:paraId="63D77A1A" w14:textId="3E9E465F" w:rsidR="00304CC6" w:rsidRDefault="00304CC6" w:rsidP="000F2469">
            <w:pPr>
              <w:spacing w:line="276" w:lineRule="auto"/>
              <w:rPr>
                <w:sz w:val="24"/>
                <w:szCs w:val="24"/>
              </w:rPr>
            </w:pPr>
            <w:r>
              <w:rPr>
                <w:sz w:val="24"/>
                <w:szCs w:val="24"/>
              </w:rPr>
              <w:t>My work with 1, was my first experience as a social worker of working with The Mental Capacity Act legislation (2005) or with Depravation of liberty safeguards, which were introduced into the mental Capacity Act by amendment in 2007</w:t>
            </w:r>
            <w:r w:rsidR="00C87673">
              <w:rPr>
                <w:sz w:val="24"/>
                <w:szCs w:val="24"/>
              </w:rPr>
              <w:t>. I had been on training courses and discussed the subject in supervision and with some of my more experienced colleagues.</w:t>
            </w:r>
            <w:r>
              <w:rPr>
                <w:sz w:val="24"/>
                <w:szCs w:val="24"/>
              </w:rPr>
              <w:t xml:space="preserve"> I have always found Kolb</w:t>
            </w:r>
            <w:r w:rsidR="00C87673">
              <w:rPr>
                <w:sz w:val="24"/>
                <w:szCs w:val="24"/>
              </w:rPr>
              <w:t>’</w:t>
            </w:r>
            <w:r>
              <w:rPr>
                <w:sz w:val="24"/>
                <w:szCs w:val="24"/>
              </w:rPr>
              <w:t xml:space="preserve">s </w:t>
            </w:r>
            <w:r w:rsidR="00C87673">
              <w:rPr>
                <w:sz w:val="24"/>
                <w:szCs w:val="24"/>
              </w:rPr>
              <w:t>experiential learning model (1984) the most useful way to critically reflect on my professional development in this area. With each assessment I use my supervision to critically reflect on what I have done, conclude my learning from the assessment that I have just done assessment, and try and learn from it in my next MCA (2005) assessment</w:t>
            </w:r>
          </w:p>
          <w:p w14:paraId="1A6506A6" w14:textId="77777777" w:rsidR="007A2B75" w:rsidRDefault="007A2B75" w:rsidP="000F2469">
            <w:pPr>
              <w:spacing w:line="276" w:lineRule="auto"/>
              <w:rPr>
                <w:sz w:val="24"/>
                <w:szCs w:val="24"/>
              </w:rPr>
            </w:pPr>
          </w:p>
          <w:p w14:paraId="031E9B74" w14:textId="57E8506C" w:rsidR="007A2B75" w:rsidRDefault="00352818" w:rsidP="000F2469">
            <w:pPr>
              <w:spacing w:line="276" w:lineRule="auto"/>
              <w:rPr>
                <w:sz w:val="24"/>
                <w:szCs w:val="24"/>
              </w:rPr>
            </w:pPr>
            <w:r>
              <w:rPr>
                <w:sz w:val="24"/>
                <w:szCs w:val="24"/>
              </w:rPr>
              <w:t>1’s</w:t>
            </w:r>
            <w:r w:rsidR="007A2B75">
              <w:rPr>
                <w:sz w:val="24"/>
                <w:szCs w:val="24"/>
              </w:rPr>
              <w:t xml:space="preserve"> advocate was firmly of the opinion that 1’s wishes should be adhered to, and a care and support package should be put in place so that 1 can return home as per his expressed wishes. I felt that it would not be appropriate to have a third mental capacity assessment</w:t>
            </w:r>
            <w:r w:rsidR="009660B5">
              <w:rPr>
                <w:sz w:val="24"/>
                <w:szCs w:val="24"/>
              </w:rPr>
              <w:t xml:space="preserve"> as</w:t>
            </w:r>
            <w:r w:rsidR="007A3A96">
              <w:rPr>
                <w:sz w:val="24"/>
                <w:szCs w:val="24"/>
              </w:rPr>
              <w:t xml:space="preserve"> I was sensitive to the amount of involvement that 1 had had with health and social care services over the years, and that he must feel the huge power imbalance there is between himself and professionals. </w:t>
            </w:r>
            <w:r w:rsidR="00B36949">
              <w:rPr>
                <w:sz w:val="24"/>
                <w:szCs w:val="24"/>
              </w:rPr>
              <w:t xml:space="preserve">It is true that the citizens ability to make their own decisions about </w:t>
            </w:r>
            <w:r w:rsidR="00B36949">
              <w:rPr>
                <w:sz w:val="24"/>
                <w:szCs w:val="24"/>
              </w:rPr>
              <w:lastRenderedPageBreak/>
              <w:t>their lives is a central consideration in any safeguarding process but to keep on assessing somebody’s mental capacity could look like an act designed to bring about a desired outcome.</w:t>
            </w:r>
          </w:p>
          <w:p w14:paraId="0008C040" w14:textId="785AA589" w:rsidR="008C4FBB" w:rsidRPr="00B253D9" w:rsidRDefault="009660B5" w:rsidP="000F2469">
            <w:pPr>
              <w:spacing w:line="276" w:lineRule="auto"/>
              <w:rPr>
                <w:sz w:val="24"/>
                <w:szCs w:val="24"/>
              </w:rPr>
            </w:pPr>
            <w:r>
              <w:rPr>
                <w:sz w:val="24"/>
                <w:szCs w:val="24"/>
              </w:rPr>
              <w:t>t</w:t>
            </w:r>
            <w:r w:rsidR="00F426B1">
              <w:rPr>
                <w:sz w:val="24"/>
                <w:szCs w:val="24"/>
              </w:rPr>
              <w:t>herefore,</w:t>
            </w:r>
            <w:r w:rsidR="008C4FBB">
              <w:rPr>
                <w:sz w:val="24"/>
                <w:szCs w:val="24"/>
              </w:rPr>
              <w:t xml:space="preserve"> </w:t>
            </w:r>
            <w:r w:rsidR="00F426B1">
              <w:rPr>
                <w:sz w:val="24"/>
                <w:szCs w:val="24"/>
              </w:rPr>
              <w:t>the best</w:t>
            </w:r>
            <w:r w:rsidR="008C4FBB">
              <w:rPr>
                <w:sz w:val="24"/>
                <w:szCs w:val="24"/>
              </w:rPr>
              <w:t xml:space="preserve"> interest meeting was changed to an Multi -Disciplinary Team Meeting as 1 did have the relevant capacity. At this stage I made a referral to the Safeguarding team in my Local Authority to attend the meeting.</w:t>
            </w:r>
          </w:p>
          <w:p w14:paraId="385A8AEF" w14:textId="77777777" w:rsidR="000F2469" w:rsidRPr="00B253D9" w:rsidRDefault="000F2469" w:rsidP="000F2469">
            <w:pPr>
              <w:spacing w:line="276" w:lineRule="auto"/>
              <w:rPr>
                <w:sz w:val="24"/>
                <w:szCs w:val="24"/>
              </w:rPr>
            </w:pPr>
          </w:p>
          <w:p w14:paraId="6FF0DA5F" w14:textId="5C4F0E2C" w:rsidR="000F2469" w:rsidRPr="00B253D9" w:rsidRDefault="000F2469" w:rsidP="000F2469">
            <w:pPr>
              <w:spacing w:line="276" w:lineRule="auto"/>
              <w:rPr>
                <w:sz w:val="24"/>
                <w:szCs w:val="24"/>
              </w:rPr>
            </w:pPr>
            <w:r w:rsidRPr="00B253D9">
              <w:rPr>
                <w:sz w:val="24"/>
                <w:szCs w:val="24"/>
              </w:rPr>
              <w:t>As DE was assessed by a section 12 doctor to have the capacity to make the decision about where he lived to receive care and support,</w:t>
            </w:r>
            <w:r w:rsidR="008C4FBB">
              <w:rPr>
                <w:sz w:val="24"/>
                <w:szCs w:val="24"/>
              </w:rPr>
              <w:t xml:space="preserve"> </w:t>
            </w:r>
            <w:r w:rsidRPr="00B253D9">
              <w:rPr>
                <w:sz w:val="24"/>
                <w:szCs w:val="24"/>
              </w:rPr>
              <w:t xml:space="preserve"> DE returned home in </w:t>
            </w:r>
            <w:r w:rsidR="007A2B75">
              <w:rPr>
                <w:sz w:val="24"/>
                <w:szCs w:val="24"/>
              </w:rPr>
              <w:t>xxx</w:t>
            </w:r>
            <w:r w:rsidRPr="00B253D9">
              <w:rPr>
                <w:sz w:val="24"/>
                <w:szCs w:val="24"/>
              </w:rPr>
              <w:t xml:space="preserve"> with a package of care.</w:t>
            </w:r>
            <w:r w:rsidR="00873654" w:rsidRPr="00B253D9">
              <w:rPr>
                <w:sz w:val="24"/>
                <w:szCs w:val="24"/>
              </w:rPr>
              <w:t xml:space="preserve">  </w:t>
            </w:r>
          </w:p>
          <w:p w14:paraId="7552795F" w14:textId="49D78DEE" w:rsidR="00873654" w:rsidRPr="00B253D9" w:rsidRDefault="00873654" w:rsidP="000F2469">
            <w:pPr>
              <w:spacing w:line="276" w:lineRule="auto"/>
              <w:rPr>
                <w:sz w:val="24"/>
                <w:szCs w:val="24"/>
              </w:rPr>
            </w:pPr>
            <w:r w:rsidRPr="00B253D9">
              <w:rPr>
                <w:sz w:val="24"/>
                <w:szCs w:val="24"/>
              </w:rPr>
              <w:t xml:space="preserve">Here was the professional dilemma that would run through </w:t>
            </w:r>
            <w:proofErr w:type="gramStart"/>
            <w:r w:rsidRPr="00B253D9">
              <w:rPr>
                <w:sz w:val="24"/>
                <w:szCs w:val="24"/>
              </w:rPr>
              <w:t>all of</w:t>
            </w:r>
            <w:proofErr w:type="gramEnd"/>
            <w:r w:rsidRPr="00B253D9">
              <w:rPr>
                <w:sz w:val="24"/>
                <w:szCs w:val="24"/>
              </w:rPr>
              <w:t xml:space="preserve"> my work with </w:t>
            </w:r>
            <w:r w:rsidR="008C4FBB">
              <w:rPr>
                <w:sz w:val="24"/>
                <w:szCs w:val="24"/>
              </w:rPr>
              <w:t>1</w:t>
            </w:r>
          </w:p>
          <w:p w14:paraId="1A5A0C70" w14:textId="3259CF0E" w:rsidR="00873654" w:rsidRDefault="00873654" w:rsidP="000F2469">
            <w:pPr>
              <w:spacing w:line="276" w:lineRule="auto"/>
              <w:rPr>
                <w:sz w:val="24"/>
                <w:szCs w:val="24"/>
              </w:rPr>
            </w:pPr>
            <w:r w:rsidRPr="00B253D9">
              <w:rPr>
                <w:sz w:val="24"/>
                <w:szCs w:val="24"/>
              </w:rPr>
              <w:t>His right under the legislation to go back home</w:t>
            </w:r>
            <w:r w:rsidR="00C87673">
              <w:rPr>
                <w:sz w:val="24"/>
                <w:szCs w:val="24"/>
              </w:rPr>
              <w:t>,</w:t>
            </w:r>
            <w:r w:rsidRPr="00B253D9">
              <w:rPr>
                <w:sz w:val="24"/>
                <w:szCs w:val="24"/>
              </w:rPr>
              <w:t xml:space="preserve"> </w:t>
            </w:r>
            <w:r w:rsidR="00C87673">
              <w:rPr>
                <w:sz w:val="24"/>
                <w:szCs w:val="24"/>
              </w:rPr>
              <w:t xml:space="preserve">and the agencies duties and responsibilities to try and keep him safe, even though all the health and social care agencies involved decided that 1’s needs </w:t>
            </w:r>
            <w:r w:rsidR="00B00397">
              <w:rPr>
                <w:sz w:val="24"/>
                <w:szCs w:val="24"/>
              </w:rPr>
              <w:t>could only be met in a residential placement</w:t>
            </w:r>
            <w:r w:rsidR="00F45319">
              <w:rPr>
                <w:sz w:val="24"/>
                <w:szCs w:val="24"/>
              </w:rPr>
              <w:t>. The dilemma in this case was even more acute,</w:t>
            </w:r>
            <w:r w:rsidR="008D6A75">
              <w:rPr>
                <w:sz w:val="24"/>
                <w:szCs w:val="24"/>
              </w:rPr>
              <w:t xml:space="preserve"> because there were obvious risks involved in 1 returning home even with a high level of </w:t>
            </w:r>
            <w:r w:rsidR="00F45319">
              <w:rPr>
                <w:sz w:val="24"/>
                <w:szCs w:val="24"/>
              </w:rPr>
              <w:t xml:space="preserve">home </w:t>
            </w:r>
            <w:r w:rsidR="008D6A75">
              <w:rPr>
                <w:sz w:val="24"/>
                <w:szCs w:val="24"/>
              </w:rPr>
              <w:t>support and care</w:t>
            </w:r>
            <w:r w:rsidR="00F45319">
              <w:rPr>
                <w:sz w:val="24"/>
                <w:szCs w:val="24"/>
              </w:rPr>
              <w:t>.</w:t>
            </w:r>
          </w:p>
          <w:p w14:paraId="6EE0C6C4" w14:textId="521FFA71" w:rsidR="00F45319" w:rsidRDefault="00F45319" w:rsidP="000F2469">
            <w:pPr>
              <w:spacing w:line="276" w:lineRule="auto"/>
              <w:rPr>
                <w:sz w:val="24"/>
                <w:szCs w:val="24"/>
              </w:rPr>
            </w:pPr>
            <w:r>
              <w:rPr>
                <w:sz w:val="24"/>
                <w:szCs w:val="24"/>
              </w:rPr>
              <w:t xml:space="preserve">A major risk was that 1 really needed 24 </w:t>
            </w:r>
            <w:r w:rsidR="000F35AB">
              <w:rPr>
                <w:sz w:val="24"/>
                <w:szCs w:val="24"/>
              </w:rPr>
              <w:t>hours</w:t>
            </w:r>
            <w:r>
              <w:rPr>
                <w:sz w:val="24"/>
                <w:szCs w:val="24"/>
              </w:rPr>
              <w:t xml:space="preserve"> on call care, and this could only be provided in a residential placement.</w:t>
            </w:r>
          </w:p>
          <w:p w14:paraId="68012EBF" w14:textId="77777777" w:rsidR="00490AD1" w:rsidRDefault="00490AD1" w:rsidP="000F2469">
            <w:pPr>
              <w:spacing w:line="276" w:lineRule="auto"/>
              <w:rPr>
                <w:sz w:val="24"/>
                <w:szCs w:val="24"/>
              </w:rPr>
            </w:pPr>
          </w:p>
          <w:p w14:paraId="101C24F9" w14:textId="62474B7D" w:rsidR="00F45319" w:rsidRDefault="00F45319" w:rsidP="000F2469">
            <w:pPr>
              <w:spacing w:line="276" w:lineRule="auto"/>
              <w:rPr>
                <w:sz w:val="24"/>
                <w:szCs w:val="24"/>
              </w:rPr>
            </w:pPr>
            <w:r>
              <w:rPr>
                <w:sz w:val="24"/>
                <w:szCs w:val="24"/>
              </w:rPr>
              <w:t>A substantial part of the assessment and planning in social work is around the management of risk.</w:t>
            </w:r>
            <w:r w:rsidR="00E64664">
              <w:rPr>
                <w:sz w:val="24"/>
                <w:szCs w:val="24"/>
              </w:rPr>
              <w:t xml:space="preserve"> </w:t>
            </w:r>
            <w:r w:rsidR="00512C6B">
              <w:rPr>
                <w:sz w:val="24"/>
                <w:szCs w:val="24"/>
              </w:rPr>
              <w:t>It is worthy to note that in the Welsh context the Social Services and Wellbeing Wales Act (2014), part 7, replaced the term “vulnerable adult” with the term “adult at risk</w:t>
            </w:r>
            <w:r w:rsidR="00094160">
              <w:rPr>
                <w:sz w:val="24"/>
                <w:szCs w:val="24"/>
              </w:rPr>
              <w:t>.</w:t>
            </w:r>
            <w:r w:rsidR="00512C6B">
              <w:rPr>
                <w:sz w:val="24"/>
                <w:szCs w:val="24"/>
              </w:rPr>
              <w:t xml:space="preserve">” </w:t>
            </w:r>
            <w:r w:rsidR="00490AD1">
              <w:rPr>
                <w:sz w:val="24"/>
                <w:szCs w:val="24"/>
              </w:rPr>
              <w:t xml:space="preserve"> How</w:t>
            </w:r>
            <w:r w:rsidR="00094160">
              <w:rPr>
                <w:sz w:val="24"/>
                <w:szCs w:val="24"/>
              </w:rPr>
              <w:t xml:space="preserve"> we view and understand risk as social workers is informed by our values, knowledge and skills and how we apply our professional judgement. The risk to 1 of going home</w:t>
            </w:r>
            <w:r w:rsidR="00E64664">
              <w:rPr>
                <w:sz w:val="24"/>
                <w:szCs w:val="24"/>
              </w:rPr>
              <w:t xml:space="preserve"> can be analysed in two ways. It can be seen as an exercise in identifying the negative things that can be a threat or a danger</w:t>
            </w:r>
            <w:r w:rsidR="00490AD1">
              <w:rPr>
                <w:sz w:val="24"/>
                <w:szCs w:val="24"/>
              </w:rPr>
              <w:t xml:space="preserve"> to his health and welfare,</w:t>
            </w:r>
            <w:r w:rsidR="00E64664">
              <w:rPr>
                <w:sz w:val="24"/>
                <w:szCs w:val="24"/>
              </w:rPr>
              <w:t xml:space="preserve"> </w:t>
            </w:r>
            <w:r w:rsidR="000F35AB">
              <w:rPr>
                <w:sz w:val="24"/>
                <w:szCs w:val="24"/>
              </w:rPr>
              <w:t xml:space="preserve">even if they are a result of his own self neglect, </w:t>
            </w:r>
            <w:r w:rsidR="00E64664">
              <w:rPr>
                <w:sz w:val="24"/>
                <w:szCs w:val="24"/>
              </w:rPr>
              <w:t>if he returns home</w:t>
            </w:r>
            <w:r w:rsidR="000F35AB">
              <w:rPr>
                <w:sz w:val="24"/>
                <w:szCs w:val="24"/>
              </w:rPr>
              <w:t>. In this case it is incumbent on the social worker to use his/her professional judgement to identify the risk and identify strategies to eliminate them</w:t>
            </w:r>
            <w:r w:rsidR="00490AD1">
              <w:rPr>
                <w:sz w:val="24"/>
                <w:szCs w:val="24"/>
              </w:rPr>
              <w:t xml:space="preserve">, or if possible, to prevent 1 going home at all.  The second way of interpreting the risk in this instance is the “risk taking perspective” (Loxton, et al. 2010), where I will not only identify the </w:t>
            </w:r>
          </w:p>
          <w:p w14:paraId="2137D7A1" w14:textId="1D27F432" w:rsidR="008D6A75" w:rsidRPr="00B253D9" w:rsidRDefault="002D53D9" w:rsidP="000F2469">
            <w:pPr>
              <w:spacing w:line="276" w:lineRule="auto"/>
              <w:rPr>
                <w:sz w:val="24"/>
                <w:szCs w:val="24"/>
              </w:rPr>
            </w:pPr>
            <w:r>
              <w:rPr>
                <w:sz w:val="24"/>
                <w:szCs w:val="24"/>
              </w:rPr>
              <w:t>r</w:t>
            </w:r>
            <w:r w:rsidR="00490AD1">
              <w:rPr>
                <w:sz w:val="24"/>
                <w:szCs w:val="24"/>
              </w:rPr>
              <w:t xml:space="preserve">isks and threats to 1’s </w:t>
            </w:r>
            <w:r>
              <w:rPr>
                <w:sz w:val="24"/>
                <w:szCs w:val="24"/>
              </w:rPr>
              <w:t>wellbeing but</w:t>
            </w:r>
            <w:r w:rsidR="00490AD1">
              <w:rPr>
                <w:sz w:val="24"/>
                <w:szCs w:val="24"/>
              </w:rPr>
              <w:t xml:space="preserve"> also look at protective factors that might minimise any risks or threats with the aim of promoting 1’s self determination and empowerment, to live his life in the way that he chooses. </w:t>
            </w:r>
            <w:r>
              <w:rPr>
                <w:sz w:val="24"/>
                <w:szCs w:val="24"/>
              </w:rPr>
              <w:t>In my work with 1 I was constantly looking at risk management in all of my assessments and MDT meetings as the level of risk was changing as the month’s went by after he was discharged home, sometimes due to his continues self-neglect and sometimes due to his non-compliance with the health and social care professionals who were supporting him.</w:t>
            </w:r>
          </w:p>
          <w:p w14:paraId="2AFD8FF7" w14:textId="0655D588" w:rsidR="000545C1" w:rsidRPr="00B253D9" w:rsidRDefault="000545C1" w:rsidP="000F2469">
            <w:pPr>
              <w:spacing w:line="276" w:lineRule="auto"/>
              <w:rPr>
                <w:sz w:val="24"/>
                <w:szCs w:val="24"/>
              </w:rPr>
            </w:pPr>
          </w:p>
          <w:p w14:paraId="35E26D1C" w14:textId="7A50155C" w:rsidR="000545C1" w:rsidRPr="00B253D9" w:rsidRDefault="000545C1" w:rsidP="000F2469">
            <w:pPr>
              <w:spacing w:line="276" w:lineRule="auto"/>
              <w:rPr>
                <w:sz w:val="24"/>
                <w:szCs w:val="24"/>
              </w:rPr>
            </w:pPr>
          </w:p>
          <w:p w14:paraId="36606767" w14:textId="3FAAAA1C" w:rsidR="000545C1" w:rsidRDefault="00B00397" w:rsidP="000F2469">
            <w:pPr>
              <w:spacing w:line="276" w:lineRule="auto"/>
              <w:rPr>
                <w:sz w:val="24"/>
                <w:szCs w:val="24"/>
              </w:rPr>
            </w:pPr>
            <w:r>
              <w:rPr>
                <w:sz w:val="24"/>
                <w:szCs w:val="24"/>
              </w:rPr>
              <w:lastRenderedPageBreak/>
              <w:t xml:space="preserve">At the </w:t>
            </w:r>
            <w:r w:rsidR="000545C1" w:rsidRPr="00B253D9">
              <w:rPr>
                <w:sz w:val="24"/>
                <w:szCs w:val="24"/>
              </w:rPr>
              <w:t>MDT meeting</w:t>
            </w:r>
            <w:r>
              <w:rPr>
                <w:sz w:val="24"/>
                <w:szCs w:val="24"/>
              </w:rPr>
              <w:t xml:space="preserve">, the </w:t>
            </w:r>
            <w:r w:rsidR="000545C1" w:rsidRPr="00B253D9">
              <w:rPr>
                <w:sz w:val="24"/>
                <w:szCs w:val="24"/>
              </w:rPr>
              <w:t>safeguarding</w:t>
            </w:r>
            <w:r>
              <w:rPr>
                <w:sz w:val="24"/>
                <w:szCs w:val="24"/>
              </w:rPr>
              <w:t xml:space="preserve"> team</w:t>
            </w:r>
            <w:r w:rsidR="000545C1" w:rsidRPr="00B253D9">
              <w:rPr>
                <w:sz w:val="24"/>
                <w:szCs w:val="24"/>
              </w:rPr>
              <w:t xml:space="preserve"> decided</w:t>
            </w:r>
            <w:r>
              <w:rPr>
                <w:sz w:val="24"/>
                <w:szCs w:val="24"/>
              </w:rPr>
              <w:t xml:space="preserve"> that although 1 met the criteria under section 126 of the SSWBA for a self-neglect safeguarding referral if he returned home, the </w:t>
            </w:r>
            <w:r w:rsidR="003D2049">
              <w:rPr>
                <w:sz w:val="24"/>
                <w:szCs w:val="24"/>
              </w:rPr>
              <w:t>concerns</w:t>
            </w:r>
            <w:r>
              <w:rPr>
                <w:sz w:val="24"/>
                <w:szCs w:val="24"/>
              </w:rPr>
              <w:t xml:space="preserve"> </w:t>
            </w:r>
            <w:r w:rsidR="003D2049">
              <w:rPr>
                <w:sz w:val="24"/>
                <w:szCs w:val="24"/>
              </w:rPr>
              <w:t>would</w:t>
            </w:r>
            <w:r w:rsidR="003D2049" w:rsidRPr="00B253D9">
              <w:rPr>
                <w:sz w:val="24"/>
                <w:szCs w:val="24"/>
              </w:rPr>
              <w:t xml:space="preserve"> best</w:t>
            </w:r>
            <w:r w:rsidR="000545C1" w:rsidRPr="00B253D9">
              <w:rPr>
                <w:sz w:val="24"/>
                <w:szCs w:val="24"/>
              </w:rPr>
              <w:t xml:space="preserve"> be addressed through case work</w:t>
            </w:r>
            <w:r>
              <w:rPr>
                <w:sz w:val="24"/>
                <w:szCs w:val="24"/>
              </w:rPr>
              <w:t xml:space="preserve"> and the care/support package that I had already organised.</w:t>
            </w:r>
          </w:p>
          <w:p w14:paraId="49FE20F8" w14:textId="77777777" w:rsidR="003D2049" w:rsidRDefault="003D2049" w:rsidP="000F2469">
            <w:pPr>
              <w:spacing w:line="276" w:lineRule="auto"/>
              <w:rPr>
                <w:sz w:val="24"/>
                <w:szCs w:val="24"/>
              </w:rPr>
            </w:pPr>
          </w:p>
          <w:p w14:paraId="7FC98FEC" w14:textId="6829FF41" w:rsidR="003D2049" w:rsidRDefault="003D2049" w:rsidP="000F2469">
            <w:pPr>
              <w:spacing w:line="276" w:lineRule="auto"/>
              <w:rPr>
                <w:sz w:val="24"/>
                <w:szCs w:val="24"/>
              </w:rPr>
            </w:pPr>
            <w:r>
              <w:rPr>
                <w:sz w:val="24"/>
                <w:szCs w:val="24"/>
              </w:rPr>
              <w:t>After 1 returned home he had 4 care calls every day and another care agency was calling to take him out in the community twice a week.  The district nursing team would also call once a month to check on his health and medication.</w:t>
            </w:r>
          </w:p>
          <w:p w14:paraId="590779A8" w14:textId="73982572" w:rsidR="003D2049" w:rsidRDefault="003D2049" w:rsidP="000F2469">
            <w:pPr>
              <w:spacing w:line="276" w:lineRule="auto"/>
              <w:rPr>
                <w:sz w:val="24"/>
                <w:szCs w:val="24"/>
              </w:rPr>
            </w:pPr>
            <w:r>
              <w:rPr>
                <w:sz w:val="24"/>
                <w:szCs w:val="24"/>
              </w:rPr>
              <w:t xml:space="preserve">It wasn’t to long before it was becoming apparent that 1 was not fully engaging with the care </w:t>
            </w:r>
            <w:r w:rsidR="00B662C3">
              <w:rPr>
                <w:sz w:val="24"/>
                <w:szCs w:val="24"/>
              </w:rPr>
              <w:t>workers when they tried to support him with personal care and</w:t>
            </w:r>
            <w:r>
              <w:rPr>
                <w:sz w:val="24"/>
                <w:szCs w:val="24"/>
              </w:rPr>
              <w:t xml:space="preserve"> was not fully </w:t>
            </w:r>
            <w:r w:rsidR="00B662C3">
              <w:rPr>
                <w:sz w:val="24"/>
                <w:szCs w:val="24"/>
              </w:rPr>
              <w:t xml:space="preserve">engaging with </w:t>
            </w:r>
            <w:r>
              <w:rPr>
                <w:sz w:val="24"/>
                <w:szCs w:val="24"/>
              </w:rPr>
              <w:t xml:space="preserve">the </w:t>
            </w:r>
            <w:r w:rsidR="00B662C3">
              <w:rPr>
                <w:sz w:val="24"/>
                <w:szCs w:val="24"/>
              </w:rPr>
              <w:t xml:space="preserve">district nurses or following their advice. 1 Would not accept a therapeutic mattress that was recommended for his bed sores and was starting to eat less over time. It got to the point where another MDT meeting was needed as 1 was virtually bed bound apart from a trip to the living room once a day and was becoming very weak physically. </w:t>
            </w:r>
          </w:p>
          <w:p w14:paraId="1DD0A352" w14:textId="2C3604DA" w:rsidR="00B662C3" w:rsidRDefault="00B662C3" w:rsidP="000F2469">
            <w:pPr>
              <w:spacing w:line="276" w:lineRule="auto"/>
              <w:rPr>
                <w:sz w:val="24"/>
                <w:szCs w:val="24"/>
              </w:rPr>
            </w:pPr>
            <w:r>
              <w:rPr>
                <w:sz w:val="24"/>
                <w:szCs w:val="24"/>
              </w:rPr>
              <w:t>This was the point at which I found that health and social care had different interpretations of Mental Capacity and Risk.</w:t>
            </w:r>
          </w:p>
          <w:p w14:paraId="4483D467" w14:textId="7622409F" w:rsidR="00B57D48" w:rsidRDefault="009B75CE" w:rsidP="000F2469">
            <w:pPr>
              <w:spacing w:line="276" w:lineRule="auto"/>
              <w:rPr>
                <w:sz w:val="24"/>
                <w:szCs w:val="24"/>
              </w:rPr>
            </w:pPr>
            <w:r>
              <w:rPr>
                <w:sz w:val="24"/>
                <w:szCs w:val="24"/>
              </w:rPr>
              <w:t xml:space="preserve">While he was at home 1’s social care needs and health care needs were so interlinked that I arranged a multi professional team with regular MDT meetings to assess the progress of the care support plan. I hoped that this approach would allow each profession to </w:t>
            </w:r>
            <w:r w:rsidR="00A23A0F">
              <w:rPr>
                <w:sz w:val="24"/>
                <w:szCs w:val="24"/>
              </w:rPr>
              <w:t xml:space="preserve">achieve its own objectives while at the same time contributing to a shared vision that would meet 1’s needs and safeguard him. This was my first experience of </w:t>
            </w:r>
            <w:r w:rsidR="005666AE">
              <w:rPr>
                <w:sz w:val="24"/>
                <w:szCs w:val="24"/>
              </w:rPr>
              <w:t>being the social worker in</w:t>
            </w:r>
            <w:r w:rsidR="00A23A0F">
              <w:rPr>
                <w:sz w:val="24"/>
                <w:szCs w:val="24"/>
              </w:rPr>
              <w:t xml:space="preserve"> a mu</w:t>
            </w:r>
            <w:r w:rsidR="00B57D48">
              <w:rPr>
                <w:sz w:val="24"/>
                <w:szCs w:val="24"/>
              </w:rPr>
              <w:t>lti-</w:t>
            </w:r>
          </w:p>
          <w:p w14:paraId="429546B6" w14:textId="05B06568" w:rsidR="009B75CE" w:rsidRDefault="00A23A0F" w:rsidP="000F2469">
            <w:pPr>
              <w:spacing w:line="276" w:lineRule="auto"/>
              <w:rPr>
                <w:sz w:val="24"/>
                <w:szCs w:val="24"/>
              </w:rPr>
            </w:pPr>
            <w:r>
              <w:rPr>
                <w:sz w:val="24"/>
                <w:szCs w:val="24"/>
              </w:rPr>
              <w:t xml:space="preserve"> professional team</w:t>
            </w:r>
            <w:r w:rsidR="005666AE">
              <w:rPr>
                <w:sz w:val="24"/>
                <w:szCs w:val="24"/>
              </w:rPr>
              <w:t>, w</w:t>
            </w:r>
            <w:r w:rsidR="00B57D48">
              <w:rPr>
                <w:sz w:val="24"/>
                <w:szCs w:val="24"/>
              </w:rPr>
              <w:t>h</w:t>
            </w:r>
            <w:r w:rsidR="005666AE">
              <w:rPr>
                <w:sz w:val="24"/>
                <w:szCs w:val="24"/>
              </w:rPr>
              <w:t xml:space="preserve">ere social care is the lead agency, this of course it quite common in adult social work. I was hoping to build and maintain a cooperative working relationship with my fellow professionals in 1’s interest, and we did, however it was apparent that different professional disciplines have different perspectives, and objectives and different accountability structures which in turn influences their decisions. This is not just the </w:t>
            </w:r>
            <w:r w:rsidR="007B73CF">
              <w:rPr>
                <w:sz w:val="24"/>
                <w:szCs w:val="24"/>
              </w:rPr>
              <w:t>difference between</w:t>
            </w:r>
            <w:r w:rsidR="005666AE">
              <w:rPr>
                <w:sz w:val="24"/>
                <w:szCs w:val="24"/>
              </w:rPr>
              <w:t xml:space="preserve"> social workers using the social model and medical professions using the medical model</w:t>
            </w:r>
            <w:r w:rsidR="00D20E80">
              <w:rPr>
                <w:sz w:val="24"/>
                <w:szCs w:val="24"/>
              </w:rPr>
              <w:t xml:space="preserve"> in assessing citizens, in 1s case the paradox between health and social care became apparent on the differing views to assessing </w:t>
            </w:r>
            <w:r w:rsidR="007B73CF">
              <w:rPr>
                <w:sz w:val="24"/>
                <w:szCs w:val="24"/>
              </w:rPr>
              <w:t>capacity, and</w:t>
            </w:r>
            <w:r w:rsidR="00D20E80">
              <w:rPr>
                <w:sz w:val="24"/>
                <w:szCs w:val="24"/>
              </w:rPr>
              <w:t xml:space="preserve"> in particular</w:t>
            </w:r>
            <w:r w:rsidR="007B73CF">
              <w:rPr>
                <w:sz w:val="24"/>
                <w:szCs w:val="24"/>
              </w:rPr>
              <w:t xml:space="preserve"> stage 3 of the </w:t>
            </w:r>
            <w:r w:rsidR="000355F9">
              <w:rPr>
                <w:sz w:val="24"/>
                <w:szCs w:val="24"/>
              </w:rPr>
              <w:t>four-stage</w:t>
            </w:r>
            <w:r w:rsidR="007B73CF">
              <w:rPr>
                <w:sz w:val="24"/>
                <w:szCs w:val="24"/>
              </w:rPr>
              <w:t xml:space="preserve"> test for capacity (MCA. 2005), “is the person able to understand, retain and weigh up the information relevant to the decision”. </w:t>
            </w:r>
            <w:r w:rsidR="000355F9">
              <w:rPr>
                <w:sz w:val="24"/>
                <w:szCs w:val="24"/>
              </w:rPr>
              <w:t xml:space="preserve"> 1’s GP </w:t>
            </w:r>
            <w:proofErr w:type="gramStart"/>
            <w:r w:rsidR="00E21E9B">
              <w:rPr>
                <w:sz w:val="24"/>
                <w:szCs w:val="24"/>
              </w:rPr>
              <w:t>made</w:t>
            </w:r>
            <w:r w:rsidR="000355F9">
              <w:rPr>
                <w:sz w:val="24"/>
                <w:szCs w:val="24"/>
              </w:rPr>
              <w:t xml:space="preserve"> a decision</w:t>
            </w:r>
            <w:proofErr w:type="gramEnd"/>
            <w:r w:rsidR="000355F9">
              <w:rPr>
                <w:sz w:val="24"/>
                <w:szCs w:val="24"/>
              </w:rPr>
              <w:t xml:space="preserve"> on whether or not 1 had the mental capacity to make the decision on where he received social and medical care on the basis of one very brief phone call. I felt that this failed to acknowledge the complexity of the </w:t>
            </w:r>
            <w:r w:rsidR="00B57D48">
              <w:rPr>
                <w:sz w:val="24"/>
                <w:szCs w:val="24"/>
              </w:rPr>
              <w:t>decision-making</w:t>
            </w:r>
            <w:r w:rsidR="000355F9">
              <w:rPr>
                <w:sz w:val="24"/>
                <w:szCs w:val="24"/>
              </w:rPr>
              <w:t xml:space="preserve"> process, a decision that</w:t>
            </w:r>
            <w:r w:rsidR="00B57D48">
              <w:rPr>
                <w:sz w:val="24"/>
                <w:szCs w:val="24"/>
              </w:rPr>
              <w:t xml:space="preserve"> could render a care plan abusive rather being empowerin</w:t>
            </w:r>
            <w:r w:rsidR="00B66876">
              <w:rPr>
                <w:sz w:val="24"/>
                <w:szCs w:val="24"/>
              </w:rPr>
              <w:t>g (Mantell and Clark,2008)</w:t>
            </w:r>
            <w:r w:rsidR="00B57D48">
              <w:rPr>
                <w:sz w:val="24"/>
                <w:szCs w:val="24"/>
              </w:rPr>
              <w:t xml:space="preserve">. When I challenged the </w:t>
            </w:r>
            <w:r w:rsidR="00B426D0">
              <w:rPr>
                <w:sz w:val="24"/>
                <w:szCs w:val="24"/>
              </w:rPr>
              <w:t>GP and</w:t>
            </w:r>
            <w:r w:rsidR="00B57D48">
              <w:rPr>
                <w:sz w:val="24"/>
                <w:szCs w:val="24"/>
              </w:rPr>
              <w:t xml:space="preserve"> asked him if he could send me a copy of the “paperwork” for the assessment he </w:t>
            </w:r>
            <w:r w:rsidR="00E21E9B">
              <w:rPr>
                <w:sz w:val="24"/>
                <w:szCs w:val="24"/>
              </w:rPr>
              <w:t>replied,</w:t>
            </w:r>
            <w:r w:rsidR="00B57D48">
              <w:rPr>
                <w:sz w:val="24"/>
                <w:szCs w:val="24"/>
              </w:rPr>
              <w:t xml:space="preserve"> “there was no need for paperwork”. </w:t>
            </w:r>
            <w:r w:rsidR="00B426D0">
              <w:rPr>
                <w:sz w:val="24"/>
                <w:szCs w:val="24"/>
              </w:rPr>
              <w:t>Graham (2016, p.94) reminds us that “Good practice will involve recording all assessments of capacity, particularly as complexity around the decision in question increases.”</w:t>
            </w:r>
            <w:r w:rsidR="00E21E9B">
              <w:rPr>
                <w:sz w:val="24"/>
                <w:szCs w:val="24"/>
              </w:rPr>
              <w:t xml:space="preserve"> As a social worker I </w:t>
            </w:r>
            <w:proofErr w:type="gramStart"/>
            <w:r w:rsidR="00E21E9B">
              <w:rPr>
                <w:sz w:val="24"/>
                <w:szCs w:val="24"/>
              </w:rPr>
              <w:t>have to</w:t>
            </w:r>
            <w:proofErr w:type="gramEnd"/>
            <w:r w:rsidR="00E21E9B">
              <w:rPr>
                <w:sz w:val="24"/>
                <w:szCs w:val="24"/>
              </w:rPr>
              <w:t xml:space="preserve"> follow the policy and procedures of my agency and record how I conduct a capacity </w:t>
            </w:r>
            <w:r w:rsidR="00B426D0">
              <w:rPr>
                <w:sz w:val="24"/>
                <w:szCs w:val="24"/>
              </w:rPr>
              <w:t>assessment</w:t>
            </w:r>
            <w:r w:rsidR="00E21E9B">
              <w:rPr>
                <w:sz w:val="24"/>
                <w:szCs w:val="24"/>
              </w:rPr>
              <w:t xml:space="preserve"> and record on what basis I have </w:t>
            </w:r>
            <w:r w:rsidR="00E21E9B">
              <w:rPr>
                <w:sz w:val="24"/>
                <w:szCs w:val="24"/>
              </w:rPr>
              <w:lastRenderedPageBreak/>
              <w:t>made my conclusion. Working in this way not only respects the rights of the citizen and ensures my accountability (code of professional practice 2017</w:t>
            </w:r>
            <w:r w:rsidR="005303D7">
              <w:rPr>
                <w:sz w:val="24"/>
                <w:szCs w:val="24"/>
              </w:rPr>
              <w:t>) ensuring</w:t>
            </w:r>
            <w:r w:rsidR="00E21E9B">
              <w:rPr>
                <w:sz w:val="24"/>
                <w:szCs w:val="24"/>
              </w:rPr>
              <w:t xml:space="preserve"> voice and control and </w:t>
            </w:r>
            <w:r w:rsidR="001C54CF">
              <w:rPr>
                <w:sz w:val="24"/>
                <w:szCs w:val="24"/>
              </w:rPr>
              <w:t>co-production with citizens</w:t>
            </w:r>
            <w:r w:rsidR="00B426D0">
              <w:rPr>
                <w:sz w:val="24"/>
                <w:szCs w:val="24"/>
              </w:rPr>
              <w:t xml:space="preserve">, </w:t>
            </w:r>
            <w:proofErr w:type="gramStart"/>
            <w:r w:rsidR="00B426D0">
              <w:rPr>
                <w:sz w:val="24"/>
                <w:szCs w:val="24"/>
              </w:rPr>
              <w:t>it</w:t>
            </w:r>
            <w:proofErr w:type="gramEnd"/>
            <w:r w:rsidR="001C54CF">
              <w:rPr>
                <w:sz w:val="24"/>
                <w:szCs w:val="24"/>
              </w:rPr>
              <w:t xml:space="preserve"> is also consistent with the principles of the SSWB Wales 2014. </w:t>
            </w:r>
          </w:p>
          <w:p w14:paraId="72CD852A" w14:textId="3185D3F7" w:rsidR="005303D7" w:rsidRDefault="005303D7" w:rsidP="000F2469">
            <w:pPr>
              <w:spacing w:line="276" w:lineRule="auto"/>
              <w:rPr>
                <w:sz w:val="24"/>
                <w:szCs w:val="24"/>
              </w:rPr>
            </w:pPr>
            <w:r>
              <w:rPr>
                <w:sz w:val="24"/>
                <w:szCs w:val="24"/>
              </w:rPr>
              <w:t xml:space="preserve">Upon reflection My learning from this experience of multi-agency work with health colleagues is that health care has a place both in the societal and professional space as a politically and economically more important service than social care. </w:t>
            </w:r>
            <w:r w:rsidR="00B426D0">
              <w:rPr>
                <w:sz w:val="24"/>
                <w:szCs w:val="24"/>
              </w:rPr>
              <w:t>This power imbalance was brought home to me when I asked the district nursing team if we could complete a Continuing NHS Health Care funding checklist. It was clear to me that 1 had sev</w:t>
            </w:r>
            <w:r w:rsidR="00F56DA5">
              <w:rPr>
                <w:sz w:val="24"/>
                <w:szCs w:val="24"/>
              </w:rPr>
              <w:t>era</w:t>
            </w:r>
            <w:r w:rsidR="00B426D0">
              <w:rPr>
                <w:sz w:val="24"/>
                <w:szCs w:val="24"/>
              </w:rPr>
              <w:t>l primary health care needs</w:t>
            </w:r>
            <w:r w:rsidR="00F56DA5">
              <w:rPr>
                <w:sz w:val="24"/>
                <w:szCs w:val="24"/>
              </w:rPr>
              <w:t xml:space="preserve">. I was told that there was no need for the checklist as all of 1’s health care needs were being met. This of course is irrelevant the only consideration should be whether or not 1 is entitled to CHC funding. </w:t>
            </w:r>
            <w:r>
              <w:rPr>
                <w:sz w:val="24"/>
                <w:szCs w:val="24"/>
              </w:rPr>
              <w:t>Health care professionals such as GP’s and District nurse teams have a socially accepted more confident position than social workers. Health care professional may at times misunderstand and question the social work role in a multi-agency team even when the social worker is the lead agency or the decision maker</w:t>
            </w:r>
            <w:r w:rsidR="005C0D97">
              <w:rPr>
                <w:sz w:val="24"/>
                <w:szCs w:val="24"/>
              </w:rPr>
              <w:t xml:space="preserve"> (Payne,2009).</w:t>
            </w:r>
            <w:r w:rsidR="00020A52">
              <w:rPr>
                <w:sz w:val="24"/>
                <w:szCs w:val="24"/>
              </w:rPr>
              <w:t xml:space="preserve"> I have reflected on and learned that in my practice, in these situations, I must have a firm understanding of my knowledge, values and my role in the process. I can not be afraid, and I must be </w:t>
            </w:r>
            <w:r w:rsidR="005C0D97">
              <w:rPr>
                <w:sz w:val="24"/>
                <w:szCs w:val="24"/>
              </w:rPr>
              <w:t>confident to</w:t>
            </w:r>
            <w:r w:rsidR="00020A52">
              <w:rPr>
                <w:sz w:val="24"/>
                <w:szCs w:val="24"/>
              </w:rPr>
              <w:t xml:space="preserve"> professionally challenge other professionals </w:t>
            </w:r>
            <w:proofErr w:type="gramStart"/>
            <w:r w:rsidR="00020A52">
              <w:rPr>
                <w:sz w:val="24"/>
                <w:szCs w:val="24"/>
              </w:rPr>
              <w:t>in order to</w:t>
            </w:r>
            <w:proofErr w:type="gramEnd"/>
            <w:r w:rsidR="00020A52">
              <w:rPr>
                <w:sz w:val="24"/>
                <w:szCs w:val="24"/>
              </w:rPr>
              <w:t xml:space="preserve"> get good results for citizens that I work with. This experience of working with 1 has also enabled me to learn from other disciplines, I must always be aware of the gaps in my knowledge, this is just as important both for me and the citizen I work with as applying </w:t>
            </w:r>
            <w:r w:rsidR="00B36949">
              <w:rPr>
                <w:sz w:val="24"/>
                <w:szCs w:val="24"/>
              </w:rPr>
              <w:t>the knowledge that I already have.</w:t>
            </w:r>
            <w:r w:rsidR="00020A52">
              <w:rPr>
                <w:sz w:val="24"/>
                <w:szCs w:val="24"/>
              </w:rPr>
              <w:t xml:space="preserve"> </w:t>
            </w:r>
          </w:p>
          <w:p w14:paraId="107B8DA4" w14:textId="77777777" w:rsidR="00B36949" w:rsidRDefault="00B36949" w:rsidP="000F2469">
            <w:pPr>
              <w:spacing w:line="276" w:lineRule="auto"/>
              <w:rPr>
                <w:sz w:val="24"/>
                <w:szCs w:val="24"/>
              </w:rPr>
            </w:pPr>
          </w:p>
          <w:p w14:paraId="361836AA" w14:textId="147F20F1" w:rsidR="00B36949" w:rsidRDefault="00B36949" w:rsidP="000F2469">
            <w:pPr>
              <w:spacing w:line="276" w:lineRule="auto"/>
              <w:rPr>
                <w:sz w:val="24"/>
                <w:szCs w:val="24"/>
              </w:rPr>
            </w:pPr>
            <w:r>
              <w:rPr>
                <w:sz w:val="24"/>
                <w:szCs w:val="24"/>
              </w:rPr>
              <w:t>Eventually concerns about 1’s weight loss and frailty were so acute that I made a referral to the consultant Psychiatrist who works with my team.</w:t>
            </w:r>
          </w:p>
          <w:p w14:paraId="0C8AD35E" w14:textId="50386AE6" w:rsidR="00B36949" w:rsidRDefault="00B36949" w:rsidP="000F2469">
            <w:pPr>
              <w:spacing w:line="276" w:lineRule="auto"/>
              <w:rPr>
                <w:sz w:val="24"/>
                <w:szCs w:val="24"/>
              </w:rPr>
            </w:pPr>
            <w:r>
              <w:rPr>
                <w:sz w:val="24"/>
                <w:szCs w:val="24"/>
              </w:rPr>
              <w:t>After this intervention 1 was section</w:t>
            </w:r>
            <w:r w:rsidR="007B6776">
              <w:rPr>
                <w:sz w:val="24"/>
                <w:szCs w:val="24"/>
              </w:rPr>
              <w:t>ed</w:t>
            </w:r>
            <w:r>
              <w:rPr>
                <w:sz w:val="24"/>
                <w:szCs w:val="24"/>
              </w:rPr>
              <w:t xml:space="preserve"> under section </w:t>
            </w:r>
            <w:r w:rsidR="007B6776">
              <w:rPr>
                <w:sz w:val="24"/>
                <w:szCs w:val="24"/>
              </w:rPr>
              <w:t>2</w:t>
            </w:r>
            <w:r>
              <w:rPr>
                <w:sz w:val="24"/>
                <w:szCs w:val="24"/>
              </w:rPr>
              <w:t xml:space="preserve"> of the Mental Health Act </w:t>
            </w:r>
            <w:r w:rsidR="007B6776">
              <w:rPr>
                <w:sz w:val="24"/>
                <w:szCs w:val="24"/>
              </w:rPr>
              <w:t>(1983)</w:t>
            </w:r>
            <w:r w:rsidR="004E7462">
              <w:rPr>
                <w:sz w:val="24"/>
                <w:szCs w:val="24"/>
              </w:rPr>
              <w:t xml:space="preserve"> and is currently in hospital.</w:t>
            </w:r>
          </w:p>
          <w:p w14:paraId="3BA00730" w14:textId="77777777" w:rsidR="004E7462" w:rsidRDefault="004E7462" w:rsidP="000F2469">
            <w:pPr>
              <w:spacing w:line="276" w:lineRule="auto"/>
              <w:rPr>
                <w:sz w:val="24"/>
                <w:szCs w:val="24"/>
              </w:rPr>
            </w:pPr>
          </w:p>
          <w:p w14:paraId="32302BDA" w14:textId="33B94F01" w:rsidR="00075D86" w:rsidRPr="00075D86" w:rsidRDefault="00075D86" w:rsidP="000F2469">
            <w:pPr>
              <w:spacing w:line="276" w:lineRule="auto"/>
              <w:rPr>
                <w:b/>
                <w:bCs/>
                <w:sz w:val="24"/>
                <w:szCs w:val="24"/>
              </w:rPr>
            </w:pPr>
            <w:r w:rsidRPr="00075D86">
              <w:rPr>
                <w:b/>
                <w:bCs/>
                <w:sz w:val="24"/>
                <w:szCs w:val="24"/>
              </w:rPr>
              <w:t>Word Count 3826</w:t>
            </w:r>
          </w:p>
          <w:p w14:paraId="360476A6" w14:textId="77777777" w:rsidR="005666AE" w:rsidRDefault="005666AE" w:rsidP="000F2469">
            <w:pPr>
              <w:spacing w:line="276" w:lineRule="auto"/>
              <w:rPr>
                <w:sz w:val="24"/>
                <w:szCs w:val="24"/>
              </w:rPr>
            </w:pPr>
          </w:p>
          <w:p w14:paraId="03F54CA6" w14:textId="77777777" w:rsidR="00A23A0F" w:rsidRDefault="00A23A0F" w:rsidP="000F2469">
            <w:pPr>
              <w:spacing w:line="276" w:lineRule="auto"/>
              <w:rPr>
                <w:sz w:val="24"/>
                <w:szCs w:val="24"/>
              </w:rPr>
            </w:pPr>
          </w:p>
          <w:p w14:paraId="4B9C4F04" w14:textId="77777777" w:rsidR="00B662C3" w:rsidRDefault="00B662C3" w:rsidP="000F2469">
            <w:pPr>
              <w:spacing w:line="276" w:lineRule="auto"/>
              <w:rPr>
                <w:sz w:val="24"/>
                <w:szCs w:val="24"/>
              </w:rPr>
            </w:pPr>
          </w:p>
          <w:p w14:paraId="1B3FA0FE" w14:textId="56FA7455" w:rsidR="00B662C3" w:rsidRDefault="00B662C3" w:rsidP="000F2469">
            <w:pPr>
              <w:spacing w:line="276" w:lineRule="auto"/>
              <w:rPr>
                <w:sz w:val="24"/>
                <w:szCs w:val="24"/>
              </w:rPr>
            </w:pPr>
          </w:p>
          <w:p w14:paraId="6DCD62A2" w14:textId="77777777" w:rsidR="003D2049" w:rsidRPr="00B253D9" w:rsidRDefault="003D2049" w:rsidP="000F2469">
            <w:pPr>
              <w:spacing w:line="276" w:lineRule="auto"/>
              <w:rPr>
                <w:sz w:val="24"/>
                <w:szCs w:val="24"/>
              </w:rPr>
            </w:pPr>
          </w:p>
          <w:p w14:paraId="1225D23D" w14:textId="4FFF3138" w:rsidR="00D3203C" w:rsidRPr="000F2469" w:rsidRDefault="00D3203C" w:rsidP="00FF7EBB">
            <w:pPr>
              <w:jc w:val="both"/>
              <w:rPr>
                <w:iCs/>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E9AE5D" w14:textId="77777777" w:rsidR="006F20C5" w:rsidRDefault="006F20C5">
      <w:r>
        <w:separator/>
      </w:r>
    </w:p>
  </w:endnote>
  <w:endnote w:type="continuationSeparator" w:id="0">
    <w:p w14:paraId="4F14DBB6" w14:textId="77777777" w:rsidR="006F20C5" w:rsidRDefault="006F20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2399BE" w14:textId="77777777" w:rsidR="006F20C5" w:rsidRDefault="006F20C5">
      <w:r>
        <w:separator/>
      </w:r>
    </w:p>
  </w:footnote>
  <w:footnote w:type="continuationSeparator" w:id="0">
    <w:p w14:paraId="771C1A3C" w14:textId="77777777" w:rsidR="006F20C5" w:rsidRDefault="006F20C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55D8"/>
    <w:rsid w:val="00012B16"/>
    <w:rsid w:val="00020A52"/>
    <w:rsid w:val="00020EEC"/>
    <w:rsid w:val="0002440E"/>
    <w:rsid w:val="0002759A"/>
    <w:rsid w:val="00027B1F"/>
    <w:rsid w:val="0003088B"/>
    <w:rsid w:val="000325D9"/>
    <w:rsid w:val="000355F9"/>
    <w:rsid w:val="00035F75"/>
    <w:rsid w:val="000372B2"/>
    <w:rsid w:val="0004079F"/>
    <w:rsid w:val="00043543"/>
    <w:rsid w:val="00045B87"/>
    <w:rsid w:val="00045C07"/>
    <w:rsid w:val="00045C40"/>
    <w:rsid w:val="00046861"/>
    <w:rsid w:val="000545C1"/>
    <w:rsid w:val="00054A07"/>
    <w:rsid w:val="00055D43"/>
    <w:rsid w:val="00056FAC"/>
    <w:rsid w:val="00057751"/>
    <w:rsid w:val="00062E39"/>
    <w:rsid w:val="00064063"/>
    <w:rsid w:val="0006581A"/>
    <w:rsid w:val="00074461"/>
    <w:rsid w:val="00075D86"/>
    <w:rsid w:val="000766EC"/>
    <w:rsid w:val="00080E58"/>
    <w:rsid w:val="00083D99"/>
    <w:rsid w:val="00084DA6"/>
    <w:rsid w:val="00085699"/>
    <w:rsid w:val="00090160"/>
    <w:rsid w:val="00091F52"/>
    <w:rsid w:val="00092970"/>
    <w:rsid w:val="00093720"/>
    <w:rsid w:val="000938E6"/>
    <w:rsid w:val="00093B3C"/>
    <w:rsid w:val="00094160"/>
    <w:rsid w:val="0009488C"/>
    <w:rsid w:val="00095C1B"/>
    <w:rsid w:val="00096DEA"/>
    <w:rsid w:val="000A4240"/>
    <w:rsid w:val="000A469A"/>
    <w:rsid w:val="000A584A"/>
    <w:rsid w:val="000A6458"/>
    <w:rsid w:val="000C23D1"/>
    <w:rsid w:val="000C378F"/>
    <w:rsid w:val="000C6892"/>
    <w:rsid w:val="000C6FFE"/>
    <w:rsid w:val="000D0BB6"/>
    <w:rsid w:val="000D2ED2"/>
    <w:rsid w:val="000D6653"/>
    <w:rsid w:val="000E0D51"/>
    <w:rsid w:val="000E26B0"/>
    <w:rsid w:val="000E37C2"/>
    <w:rsid w:val="000E38C3"/>
    <w:rsid w:val="000E42F2"/>
    <w:rsid w:val="000F1599"/>
    <w:rsid w:val="000F1769"/>
    <w:rsid w:val="000F1A97"/>
    <w:rsid w:val="000F2469"/>
    <w:rsid w:val="000F35AB"/>
    <w:rsid w:val="000F42AE"/>
    <w:rsid w:val="000F6196"/>
    <w:rsid w:val="000F6BC3"/>
    <w:rsid w:val="0010312C"/>
    <w:rsid w:val="00105026"/>
    <w:rsid w:val="0010662B"/>
    <w:rsid w:val="00106DC7"/>
    <w:rsid w:val="0011057D"/>
    <w:rsid w:val="00112391"/>
    <w:rsid w:val="00114F52"/>
    <w:rsid w:val="00121D7E"/>
    <w:rsid w:val="00124EA7"/>
    <w:rsid w:val="00126D1F"/>
    <w:rsid w:val="00130119"/>
    <w:rsid w:val="00132812"/>
    <w:rsid w:val="001347F8"/>
    <w:rsid w:val="001359EE"/>
    <w:rsid w:val="00137BB5"/>
    <w:rsid w:val="00137E05"/>
    <w:rsid w:val="001437B4"/>
    <w:rsid w:val="00144260"/>
    <w:rsid w:val="001447F6"/>
    <w:rsid w:val="00147DE3"/>
    <w:rsid w:val="0015034F"/>
    <w:rsid w:val="00150794"/>
    <w:rsid w:val="0015178D"/>
    <w:rsid w:val="00151DA6"/>
    <w:rsid w:val="001608C4"/>
    <w:rsid w:val="00164832"/>
    <w:rsid w:val="00171418"/>
    <w:rsid w:val="001772BF"/>
    <w:rsid w:val="001772DE"/>
    <w:rsid w:val="00182025"/>
    <w:rsid w:val="0019496C"/>
    <w:rsid w:val="00195033"/>
    <w:rsid w:val="001961CF"/>
    <w:rsid w:val="001A59BB"/>
    <w:rsid w:val="001A607E"/>
    <w:rsid w:val="001A6A51"/>
    <w:rsid w:val="001A79C4"/>
    <w:rsid w:val="001B331A"/>
    <w:rsid w:val="001C0237"/>
    <w:rsid w:val="001C0E74"/>
    <w:rsid w:val="001C3E71"/>
    <w:rsid w:val="001C4DB8"/>
    <w:rsid w:val="001C50B8"/>
    <w:rsid w:val="001C54CF"/>
    <w:rsid w:val="001D229F"/>
    <w:rsid w:val="001E2EB6"/>
    <w:rsid w:val="001E7443"/>
    <w:rsid w:val="001F235E"/>
    <w:rsid w:val="001F4552"/>
    <w:rsid w:val="002019EB"/>
    <w:rsid w:val="00204B58"/>
    <w:rsid w:val="00205051"/>
    <w:rsid w:val="00211F65"/>
    <w:rsid w:val="00212570"/>
    <w:rsid w:val="00214047"/>
    <w:rsid w:val="00216563"/>
    <w:rsid w:val="0021792F"/>
    <w:rsid w:val="00220D06"/>
    <w:rsid w:val="00220FC9"/>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6327"/>
    <w:rsid w:val="002775E1"/>
    <w:rsid w:val="00277979"/>
    <w:rsid w:val="0028352B"/>
    <w:rsid w:val="00291ADD"/>
    <w:rsid w:val="002920DF"/>
    <w:rsid w:val="00292F3D"/>
    <w:rsid w:val="00295CA1"/>
    <w:rsid w:val="002A0E51"/>
    <w:rsid w:val="002A1A44"/>
    <w:rsid w:val="002A291A"/>
    <w:rsid w:val="002A2C54"/>
    <w:rsid w:val="002A4E2E"/>
    <w:rsid w:val="002A50ED"/>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3D9"/>
    <w:rsid w:val="002D5A92"/>
    <w:rsid w:val="002D65D2"/>
    <w:rsid w:val="002D6B31"/>
    <w:rsid w:val="002E4A39"/>
    <w:rsid w:val="002E6D17"/>
    <w:rsid w:val="002E7017"/>
    <w:rsid w:val="002E7F2C"/>
    <w:rsid w:val="002F1FC7"/>
    <w:rsid w:val="002F2185"/>
    <w:rsid w:val="002F4F6E"/>
    <w:rsid w:val="003015C3"/>
    <w:rsid w:val="00304CC6"/>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17BA"/>
    <w:rsid w:val="00352301"/>
    <w:rsid w:val="00352818"/>
    <w:rsid w:val="00352D20"/>
    <w:rsid w:val="00354B6D"/>
    <w:rsid w:val="00355210"/>
    <w:rsid w:val="00355CFD"/>
    <w:rsid w:val="00365DF9"/>
    <w:rsid w:val="0037066E"/>
    <w:rsid w:val="00372D69"/>
    <w:rsid w:val="00372DB4"/>
    <w:rsid w:val="00373A36"/>
    <w:rsid w:val="0037419E"/>
    <w:rsid w:val="00375AF5"/>
    <w:rsid w:val="00375FC5"/>
    <w:rsid w:val="003761BD"/>
    <w:rsid w:val="00377448"/>
    <w:rsid w:val="00377884"/>
    <w:rsid w:val="003826BD"/>
    <w:rsid w:val="00385414"/>
    <w:rsid w:val="00390074"/>
    <w:rsid w:val="00392F73"/>
    <w:rsid w:val="00393600"/>
    <w:rsid w:val="0039762B"/>
    <w:rsid w:val="003A0C37"/>
    <w:rsid w:val="003A1B2C"/>
    <w:rsid w:val="003A1B6B"/>
    <w:rsid w:val="003A30B8"/>
    <w:rsid w:val="003A46C0"/>
    <w:rsid w:val="003A600E"/>
    <w:rsid w:val="003A6513"/>
    <w:rsid w:val="003B16C7"/>
    <w:rsid w:val="003B29BC"/>
    <w:rsid w:val="003B3115"/>
    <w:rsid w:val="003C0F73"/>
    <w:rsid w:val="003C19F1"/>
    <w:rsid w:val="003C3C67"/>
    <w:rsid w:val="003C4186"/>
    <w:rsid w:val="003C6185"/>
    <w:rsid w:val="003D0D2D"/>
    <w:rsid w:val="003D1885"/>
    <w:rsid w:val="003D1BC0"/>
    <w:rsid w:val="003D2049"/>
    <w:rsid w:val="003D20F1"/>
    <w:rsid w:val="003D4710"/>
    <w:rsid w:val="003E16D7"/>
    <w:rsid w:val="003E197E"/>
    <w:rsid w:val="003E4B70"/>
    <w:rsid w:val="003E54CF"/>
    <w:rsid w:val="003E5FBA"/>
    <w:rsid w:val="003F1233"/>
    <w:rsid w:val="003F67A4"/>
    <w:rsid w:val="00400786"/>
    <w:rsid w:val="00401FDA"/>
    <w:rsid w:val="004046F0"/>
    <w:rsid w:val="0040668F"/>
    <w:rsid w:val="00406E30"/>
    <w:rsid w:val="00411EF7"/>
    <w:rsid w:val="00412677"/>
    <w:rsid w:val="00425160"/>
    <w:rsid w:val="0042595C"/>
    <w:rsid w:val="00430DE3"/>
    <w:rsid w:val="004348AE"/>
    <w:rsid w:val="004376C0"/>
    <w:rsid w:val="00437B01"/>
    <w:rsid w:val="0044223A"/>
    <w:rsid w:val="00450B67"/>
    <w:rsid w:val="00450F7F"/>
    <w:rsid w:val="00451851"/>
    <w:rsid w:val="0045189A"/>
    <w:rsid w:val="00453343"/>
    <w:rsid w:val="004538C3"/>
    <w:rsid w:val="004608B9"/>
    <w:rsid w:val="00463B55"/>
    <w:rsid w:val="00465947"/>
    <w:rsid w:val="004667B1"/>
    <w:rsid w:val="004677F7"/>
    <w:rsid w:val="00467F66"/>
    <w:rsid w:val="00470461"/>
    <w:rsid w:val="00470BB1"/>
    <w:rsid w:val="00473153"/>
    <w:rsid w:val="0047350F"/>
    <w:rsid w:val="004743AF"/>
    <w:rsid w:val="00482C17"/>
    <w:rsid w:val="00484CE3"/>
    <w:rsid w:val="00490AD1"/>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462"/>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C6B"/>
    <w:rsid w:val="00513C7D"/>
    <w:rsid w:val="00521123"/>
    <w:rsid w:val="00521221"/>
    <w:rsid w:val="0052250B"/>
    <w:rsid w:val="005303D7"/>
    <w:rsid w:val="005305C6"/>
    <w:rsid w:val="00540EEC"/>
    <w:rsid w:val="005414F4"/>
    <w:rsid w:val="00546187"/>
    <w:rsid w:val="005473C0"/>
    <w:rsid w:val="00547B11"/>
    <w:rsid w:val="00557D77"/>
    <w:rsid w:val="00562B70"/>
    <w:rsid w:val="00562EAA"/>
    <w:rsid w:val="00563B58"/>
    <w:rsid w:val="005640C4"/>
    <w:rsid w:val="005666AE"/>
    <w:rsid w:val="0056684C"/>
    <w:rsid w:val="00574A0C"/>
    <w:rsid w:val="0057780F"/>
    <w:rsid w:val="00581E0A"/>
    <w:rsid w:val="00586D89"/>
    <w:rsid w:val="005877C8"/>
    <w:rsid w:val="00587923"/>
    <w:rsid w:val="00590D77"/>
    <w:rsid w:val="005942B0"/>
    <w:rsid w:val="00594F9F"/>
    <w:rsid w:val="005A1B4C"/>
    <w:rsid w:val="005A1DEF"/>
    <w:rsid w:val="005A545C"/>
    <w:rsid w:val="005B271A"/>
    <w:rsid w:val="005B3A2D"/>
    <w:rsid w:val="005C0D97"/>
    <w:rsid w:val="005C1567"/>
    <w:rsid w:val="005C28D3"/>
    <w:rsid w:val="005C418A"/>
    <w:rsid w:val="005C6CE5"/>
    <w:rsid w:val="005D3F07"/>
    <w:rsid w:val="005D4A1E"/>
    <w:rsid w:val="005D4F72"/>
    <w:rsid w:val="005E13EA"/>
    <w:rsid w:val="005E17F1"/>
    <w:rsid w:val="005E1B42"/>
    <w:rsid w:val="005F64AA"/>
    <w:rsid w:val="005F7851"/>
    <w:rsid w:val="006033D7"/>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0C19"/>
    <w:rsid w:val="006B4496"/>
    <w:rsid w:val="006B5E67"/>
    <w:rsid w:val="006B6612"/>
    <w:rsid w:val="006C2EB5"/>
    <w:rsid w:val="006D18A3"/>
    <w:rsid w:val="006D5970"/>
    <w:rsid w:val="006E481E"/>
    <w:rsid w:val="006E6591"/>
    <w:rsid w:val="006E795F"/>
    <w:rsid w:val="006F0862"/>
    <w:rsid w:val="006F1438"/>
    <w:rsid w:val="006F20C5"/>
    <w:rsid w:val="006F2A9E"/>
    <w:rsid w:val="006F5ED3"/>
    <w:rsid w:val="00700249"/>
    <w:rsid w:val="007069CD"/>
    <w:rsid w:val="00706BB5"/>
    <w:rsid w:val="0071231A"/>
    <w:rsid w:val="00712E90"/>
    <w:rsid w:val="00713B7E"/>
    <w:rsid w:val="0072678F"/>
    <w:rsid w:val="007276E5"/>
    <w:rsid w:val="00727C4C"/>
    <w:rsid w:val="00734809"/>
    <w:rsid w:val="00735033"/>
    <w:rsid w:val="0073714E"/>
    <w:rsid w:val="007374EF"/>
    <w:rsid w:val="007406E1"/>
    <w:rsid w:val="00743E40"/>
    <w:rsid w:val="00745016"/>
    <w:rsid w:val="0075031F"/>
    <w:rsid w:val="00750E91"/>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2B75"/>
    <w:rsid w:val="007A3A96"/>
    <w:rsid w:val="007A628F"/>
    <w:rsid w:val="007B0DE3"/>
    <w:rsid w:val="007B1BFD"/>
    <w:rsid w:val="007B6776"/>
    <w:rsid w:val="007B7191"/>
    <w:rsid w:val="007B73CF"/>
    <w:rsid w:val="007C1D94"/>
    <w:rsid w:val="007C556F"/>
    <w:rsid w:val="007C5ABE"/>
    <w:rsid w:val="007C6A87"/>
    <w:rsid w:val="007D0A07"/>
    <w:rsid w:val="007D0F11"/>
    <w:rsid w:val="007D133D"/>
    <w:rsid w:val="007D2DE1"/>
    <w:rsid w:val="007D33EC"/>
    <w:rsid w:val="007D3CD9"/>
    <w:rsid w:val="007D3EB4"/>
    <w:rsid w:val="007D3F16"/>
    <w:rsid w:val="007F10BD"/>
    <w:rsid w:val="007F230F"/>
    <w:rsid w:val="007F312E"/>
    <w:rsid w:val="007F3320"/>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2641"/>
    <w:rsid w:val="00873654"/>
    <w:rsid w:val="0087369F"/>
    <w:rsid w:val="0087772E"/>
    <w:rsid w:val="00880539"/>
    <w:rsid w:val="008859E8"/>
    <w:rsid w:val="0088737B"/>
    <w:rsid w:val="00891078"/>
    <w:rsid w:val="00892716"/>
    <w:rsid w:val="00893067"/>
    <w:rsid w:val="008933DE"/>
    <w:rsid w:val="00895FCE"/>
    <w:rsid w:val="00897F3E"/>
    <w:rsid w:val="008A21B4"/>
    <w:rsid w:val="008A5530"/>
    <w:rsid w:val="008B07DE"/>
    <w:rsid w:val="008B1309"/>
    <w:rsid w:val="008B28E7"/>
    <w:rsid w:val="008B67F6"/>
    <w:rsid w:val="008C14C7"/>
    <w:rsid w:val="008C2FFB"/>
    <w:rsid w:val="008C4FBB"/>
    <w:rsid w:val="008C633F"/>
    <w:rsid w:val="008C6EEA"/>
    <w:rsid w:val="008C7770"/>
    <w:rsid w:val="008C79C7"/>
    <w:rsid w:val="008D03B0"/>
    <w:rsid w:val="008D2150"/>
    <w:rsid w:val="008D5813"/>
    <w:rsid w:val="008D5999"/>
    <w:rsid w:val="008D634E"/>
    <w:rsid w:val="008D6A75"/>
    <w:rsid w:val="008D778A"/>
    <w:rsid w:val="008D78C9"/>
    <w:rsid w:val="008E0E83"/>
    <w:rsid w:val="008E3195"/>
    <w:rsid w:val="008E5A35"/>
    <w:rsid w:val="008F127E"/>
    <w:rsid w:val="008F32D9"/>
    <w:rsid w:val="00902A65"/>
    <w:rsid w:val="00903932"/>
    <w:rsid w:val="009079BD"/>
    <w:rsid w:val="00912BD9"/>
    <w:rsid w:val="009159E5"/>
    <w:rsid w:val="00916FB2"/>
    <w:rsid w:val="00920E5B"/>
    <w:rsid w:val="00926436"/>
    <w:rsid w:val="00926C53"/>
    <w:rsid w:val="0093018C"/>
    <w:rsid w:val="00943CAD"/>
    <w:rsid w:val="0094495F"/>
    <w:rsid w:val="009544C0"/>
    <w:rsid w:val="00954FA4"/>
    <w:rsid w:val="00956AE9"/>
    <w:rsid w:val="00964CC6"/>
    <w:rsid w:val="009660B5"/>
    <w:rsid w:val="00967BFA"/>
    <w:rsid w:val="0098262C"/>
    <w:rsid w:val="0098427C"/>
    <w:rsid w:val="00986B43"/>
    <w:rsid w:val="00986C0B"/>
    <w:rsid w:val="00986D46"/>
    <w:rsid w:val="00991FDA"/>
    <w:rsid w:val="00992ACA"/>
    <w:rsid w:val="009A0213"/>
    <w:rsid w:val="009A5F3B"/>
    <w:rsid w:val="009A5F79"/>
    <w:rsid w:val="009A6F87"/>
    <w:rsid w:val="009B0B61"/>
    <w:rsid w:val="009B28C0"/>
    <w:rsid w:val="009B3178"/>
    <w:rsid w:val="009B3E46"/>
    <w:rsid w:val="009B7136"/>
    <w:rsid w:val="009B75CE"/>
    <w:rsid w:val="009C337F"/>
    <w:rsid w:val="009C53E7"/>
    <w:rsid w:val="009C6092"/>
    <w:rsid w:val="009C7342"/>
    <w:rsid w:val="009D4365"/>
    <w:rsid w:val="009D477B"/>
    <w:rsid w:val="009D4E3B"/>
    <w:rsid w:val="009D59C2"/>
    <w:rsid w:val="009D5EC5"/>
    <w:rsid w:val="009D7BC9"/>
    <w:rsid w:val="009E122F"/>
    <w:rsid w:val="009E1982"/>
    <w:rsid w:val="009E41C0"/>
    <w:rsid w:val="009E4D2C"/>
    <w:rsid w:val="009E7468"/>
    <w:rsid w:val="009F0978"/>
    <w:rsid w:val="009F3AEC"/>
    <w:rsid w:val="009F6801"/>
    <w:rsid w:val="009F7946"/>
    <w:rsid w:val="00A00081"/>
    <w:rsid w:val="00A06422"/>
    <w:rsid w:val="00A10D56"/>
    <w:rsid w:val="00A12AAE"/>
    <w:rsid w:val="00A12F22"/>
    <w:rsid w:val="00A1525D"/>
    <w:rsid w:val="00A16DD1"/>
    <w:rsid w:val="00A22441"/>
    <w:rsid w:val="00A23A0F"/>
    <w:rsid w:val="00A23F3B"/>
    <w:rsid w:val="00A24406"/>
    <w:rsid w:val="00A25F64"/>
    <w:rsid w:val="00A275F6"/>
    <w:rsid w:val="00A303B9"/>
    <w:rsid w:val="00A37416"/>
    <w:rsid w:val="00A40569"/>
    <w:rsid w:val="00A40ED6"/>
    <w:rsid w:val="00A43E55"/>
    <w:rsid w:val="00A47621"/>
    <w:rsid w:val="00A479CD"/>
    <w:rsid w:val="00A50CFC"/>
    <w:rsid w:val="00A54D67"/>
    <w:rsid w:val="00A55A3F"/>
    <w:rsid w:val="00A5656A"/>
    <w:rsid w:val="00A60103"/>
    <w:rsid w:val="00A652F6"/>
    <w:rsid w:val="00A65861"/>
    <w:rsid w:val="00A732EA"/>
    <w:rsid w:val="00A7489E"/>
    <w:rsid w:val="00A77F02"/>
    <w:rsid w:val="00A8015F"/>
    <w:rsid w:val="00A85039"/>
    <w:rsid w:val="00A906AA"/>
    <w:rsid w:val="00A9113D"/>
    <w:rsid w:val="00A94C5E"/>
    <w:rsid w:val="00AA252C"/>
    <w:rsid w:val="00AA666E"/>
    <w:rsid w:val="00AA7960"/>
    <w:rsid w:val="00AB4825"/>
    <w:rsid w:val="00AB5518"/>
    <w:rsid w:val="00AC3A0E"/>
    <w:rsid w:val="00AC4A04"/>
    <w:rsid w:val="00AC5679"/>
    <w:rsid w:val="00AD336F"/>
    <w:rsid w:val="00AE0A7B"/>
    <w:rsid w:val="00AE134C"/>
    <w:rsid w:val="00AE1868"/>
    <w:rsid w:val="00AE2564"/>
    <w:rsid w:val="00AE301F"/>
    <w:rsid w:val="00AE3302"/>
    <w:rsid w:val="00AE5BA6"/>
    <w:rsid w:val="00AE6231"/>
    <w:rsid w:val="00AE7077"/>
    <w:rsid w:val="00AF61C2"/>
    <w:rsid w:val="00AF6CC6"/>
    <w:rsid w:val="00B00397"/>
    <w:rsid w:val="00B0296A"/>
    <w:rsid w:val="00B037B0"/>
    <w:rsid w:val="00B051AD"/>
    <w:rsid w:val="00B07E79"/>
    <w:rsid w:val="00B12295"/>
    <w:rsid w:val="00B137BE"/>
    <w:rsid w:val="00B15998"/>
    <w:rsid w:val="00B17FA0"/>
    <w:rsid w:val="00B21D9F"/>
    <w:rsid w:val="00B2292C"/>
    <w:rsid w:val="00B22C3C"/>
    <w:rsid w:val="00B24344"/>
    <w:rsid w:val="00B253D9"/>
    <w:rsid w:val="00B26769"/>
    <w:rsid w:val="00B2754B"/>
    <w:rsid w:val="00B31C91"/>
    <w:rsid w:val="00B36949"/>
    <w:rsid w:val="00B3747F"/>
    <w:rsid w:val="00B426D0"/>
    <w:rsid w:val="00B42A9C"/>
    <w:rsid w:val="00B42E76"/>
    <w:rsid w:val="00B43194"/>
    <w:rsid w:val="00B436BF"/>
    <w:rsid w:val="00B47734"/>
    <w:rsid w:val="00B50FBA"/>
    <w:rsid w:val="00B558EB"/>
    <w:rsid w:val="00B577D3"/>
    <w:rsid w:val="00B57D48"/>
    <w:rsid w:val="00B60466"/>
    <w:rsid w:val="00B6548F"/>
    <w:rsid w:val="00B662C3"/>
    <w:rsid w:val="00B66876"/>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0BF6"/>
    <w:rsid w:val="00BC1C22"/>
    <w:rsid w:val="00BC460B"/>
    <w:rsid w:val="00BC4ED3"/>
    <w:rsid w:val="00BC5725"/>
    <w:rsid w:val="00BD30B1"/>
    <w:rsid w:val="00BE0F7B"/>
    <w:rsid w:val="00BE10C2"/>
    <w:rsid w:val="00BE4CF2"/>
    <w:rsid w:val="00BF0860"/>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49C9"/>
    <w:rsid w:val="00C65921"/>
    <w:rsid w:val="00C7108B"/>
    <w:rsid w:val="00C75883"/>
    <w:rsid w:val="00C77FA5"/>
    <w:rsid w:val="00C8089F"/>
    <w:rsid w:val="00C835FE"/>
    <w:rsid w:val="00C836CC"/>
    <w:rsid w:val="00C852D6"/>
    <w:rsid w:val="00C87673"/>
    <w:rsid w:val="00C87A74"/>
    <w:rsid w:val="00C92C71"/>
    <w:rsid w:val="00C93F8F"/>
    <w:rsid w:val="00CA0894"/>
    <w:rsid w:val="00CA3593"/>
    <w:rsid w:val="00CA5726"/>
    <w:rsid w:val="00CA7E6A"/>
    <w:rsid w:val="00CB258E"/>
    <w:rsid w:val="00CB3C8F"/>
    <w:rsid w:val="00CC02F1"/>
    <w:rsid w:val="00CC1122"/>
    <w:rsid w:val="00CC11A6"/>
    <w:rsid w:val="00CC135E"/>
    <w:rsid w:val="00CC2688"/>
    <w:rsid w:val="00CC7226"/>
    <w:rsid w:val="00CD0735"/>
    <w:rsid w:val="00CD45E3"/>
    <w:rsid w:val="00CD4771"/>
    <w:rsid w:val="00CD5089"/>
    <w:rsid w:val="00CD5D3F"/>
    <w:rsid w:val="00CD7E1F"/>
    <w:rsid w:val="00CE4BC4"/>
    <w:rsid w:val="00CE634E"/>
    <w:rsid w:val="00CE63EF"/>
    <w:rsid w:val="00CE7DA2"/>
    <w:rsid w:val="00CF2F8A"/>
    <w:rsid w:val="00CF3DB3"/>
    <w:rsid w:val="00D0274B"/>
    <w:rsid w:val="00D0503D"/>
    <w:rsid w:val="00D052BC"/>
    <w:rsid w:val="00D07026"/>
    <w:rsid w:val="00D13842"/>
    <w:rsid w:val="00D146AE"/>
    <w:rsid w:val="00D20E80"/>
    <w:rsid w:val="00D22C8F"/>
    <w:rsid w:val="00D3203C"/>
    <w:rsid w:val="00D33491"/>
    <w:rsid w:val="00D3442D"/>
    <w:rsid w:val="00D36F00"/>
    <w:rsid w:val="00D44B67"/>
    <w:rsid w:val="00D44F8E"/>
    <w:rsid w:val="00D51FD5"/>
    <w:rsid w:val="00D55DE0"/>
    <w:rsid w:val="00D57568"/>
    <w:rsid w:val="00D607EF"/>
    <w:rsid w:val="00D60F88"/>
    <w:rsid w:val="00D646BD"/>
    <w:rsid w:val="00D65558"/>
    <w:rsid w:val="00D71201"/>
    <w:rsid w:val="00D7124B"/>
    <w:rsid w:val="00D720C7"/>
    <w:rsid w:val="00D749A4"/>
    <w:rsid w:val="00D83EFF"/>
    <w:rsid w:val="00D84841"/>
    <w:rsid w:val="00D876E6"/>
    <w:rsid w:val="00D90958"/>
    <w:rsid w:val="00DA1025"/>
    <w:rsid w:val="00DA22EC"/>
    <w:rsid w:val="00DA5682"/>
    <w:rsid w:val="00DA5860"/>
    <w:rsid w:val="00DA5C0C"/>
    <w:rsid w:val="00DB13CD"/>
    <w:rsid w:val="00DB2767"/>
    <w:rsid w:val="00DB5ACB"/>
    <w:rsid w:val="00DC1B10"/>
    <w:rsid w:val="00DC2924"/>
    <w:rsid w:val="00DC4729"/>
    <w:rsid w:val="00DD31C5"/>
    <w:rsid w:val="00DD5020"/>
    <w:rsid w:val="00DD63BE"/>
    <w:rsid w:val="00DE4296"/>
    <w:rsid w:val="00DF2469"/>
    <w:rsid w:val="00DF7899"/>
    <w:rsid w:val="00E0524C"/>
    <w:rsid w:val="00E15751"/>
    <w:rsid w:val="00E17160"/>
    <w:rsid w:val="00E17D41"/>
    <w:rsid w:val="00E21E9B"/>
    <w:rsid w:val="00E231D1"/>
    <w:rsid w:val="00E30852"/>
    <w:rsid w:val="00E3288D"/>
    <w:rsid w:val="00E35112"/>
    <w:rsid w:val="00E35BEC"/>
    <w:rsid w:val="00E41A6A"/>
    <w:rsid w:val="00E45390"/>
    <w:rsid w:val="00E50821"/>
    <w:rsid w:val="00E51F91"/>
    <w:rsid w:val="00E5498A"/>
    <w:rsid w:val="00E5519F"/>
    <w:rsid w:val="00E559CE"/>
    <w:rsid w:val="00E60F42"/>
    <w:rsid w:val="00E64664"/>
    <w:rsid w:val="00E6746C"/>
    <w:rsid w:val="00E7086E"/>
    <w:rsid w:val="00E71248"/>
    <w:rsid w:val="00E73C41"/>
    <w:rsid w:val="00E75911"/>
    <w:rsid w:val="00E7598F"/>
    <w:rsid w:val="00E75C83"/>
    <w:rsid w:val="00E76C56"/>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06E3"/>
    <w:rsid w:val="00EC3A85"/>
    <w:rsid w:val="00EC4B89"/>
    <w:rsid w:val="00EC59A5"/>
    <w:rsid w:val="00EC6E15"/>
    <w:rsid w:val="00ED0054"/>
    <w:rsid w:val="00ED1B30"/>
    <w:rsid w:val="00ED5D03"/>
    <w:rsid w:val="00EE01ED"/>
    <w:rsid w:val="00EE1AC1"/>
    <w:rsid w:val="00EE39D6"/>
    <w:rsid w:val="00EE52AD"/>
    <w:rsid w:val="00EE5BC3"/>
    <w:rsid w:val="00EE6FAB"/>
    <w:rsid w:val="00EF328C"/>
    <w:rsid w:val="00EF68BB"/>
    <w:rsid w:val="00F0097D"/>
    <w:rsid w:val="00F01F92"/>
    <w:rsid w:val="00F030D4"/>
    <w:rsid w:val="00F04053"/>
    <w:rsid w:val="00F06573"/>
    <w:rsid w:val="00F10A08"/>
    <w:rsid w:val="00F15354"/>
    <w:rsid w:val="00F22AC5"/>
    <w:rsid w:val="00F254D1"/>
    <w:rsid w:val="00F32B82"/>
    <w:rsid w:val="00F34C86"/>
    <w:rsid w:val="00F4043E"/>
    <w:rsid w:val="00F41795"/>
    <w:rsid w:val="00F41BBC"/>
    <w:rsid w:val="00F426B1"/>
    <w:rsid w:val="00F444F0"/>
    <w:rsid w:val="00F446FF"/>
    <w:rsid w:val="00F45319"/>
    <w:rsid w:val="00F45521"/>
    <w:rsid w:val="00F50847"/>
    <w:rsid w:val="00F53F27"/>
    <w:rsid w:val="00F546D1"/>
    <w:rsid w:val="00F56DA5"/>
    <w:rsid w:val="00F60281"/>
    <w:rsid w:val="00F66272"/>
    <w:rsid w:val="00F67310"/>
    <w:rsid w:val="00F709C0"/>
    <w:rsid w:val="00F70FE3"/>
    <w:rsid w:val="00F81FEC"/>
    <w:rsid w:val="00F83F58"/>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4B03"/>
    <w:rsid w:val="00FC51F9"/>
    <w:rsid w:val="00FC5B40"/>
    <w:rsid w:val="00FC5FF8"/>
    <w:rsid w:val="00FD271B"/>
    <w:rsid w:val="00FD3D7C"/>
    <w:rsid w:val="00FD4F8F"/>
    <w:rsid w:val="00FD7125"/>
    <w:rsid w:val="00FE0C16"/>
    <w:rsid w:val="00FE14B1"/>
    <w:rsid w:val="00FE14C0"/>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1159</TotalTime>
  <Pages>10</Pages>
  <Words>3535</Words>
  <Characters>20151</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23639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Patrick Ward</cp:lastModifiedBy>
  <cp:revision>42</cp:revision>
  <cp:lastPrinted>2020-02-11T19:20:00Z</cp:lastPrinted>
  <dcterms:created xsi:type="dcterms:W3CDTF">2025-01-31T19:27:00Z</dcterms:created>
  <dcterms:modified xsi:type="dcterms:W3CDTF">2025-03-03T13:32:00Z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