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lang w:val="en-US"/>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83097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8B7E751" w:rsidR="004A546A" w:rsidRDefault="00495AE1">
                                    <w:pPr>
                                      <w:pStyle w:val="NoSpacing"/>
                                      <w:jc w:val="right"/>
                                      <w:rPr>
                                        <w:color w:val="595959" w:themeColor="text1" w:themeTint="A6"/>
                                        <w:sz w:val="28"/>
                                        <w:szCs w:val="28"/>
                                      </w:rPr>
                                    </w:pPr>
                                    <w:r>
                                      <w:rPr>
                                        <w:color w:val="595959" w:themeColor="text1" w:themeTint="A6"/>
                                        <w:sz w:val="28"/>
                                        <w:szCs w:val="28"/>
                                      </w:rPr>
                                      <w:t>Muhammad Bin Ali</w:t>
                                    </w:r>
                                  </w:p>
                                </w:sdtContent>
                              </w:sdt>
                              <w:p w14:paraId="0F1457DB" w14:textId="3B10FAEA" w:rsidR="004A546A" w:rsidRDefault="00D724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8B7E751" w:rsidR="004A546A" w:rsidRDefault="00495AE1">
                              <w:pPr>
                                <w:pStyle w:val="NoSpacing"/>
                                <w:jc w:val="right"/>
                                <w:rPr>
                                  <w:color w:val="595959" w:themeColor="text1" w:themeTint="A6"/>
                                  <w:sz w:val="28"/>
                                  <w:szCs w:val="28"/>
                                </w:rPr>
                              </w:pPr>
                              <w:r>
                                <w:rPr>
                                  <w:color w:val="595959" w:themeColor="text1" w:themeTint="A6"/>
                                  <w:sz w:val="28"/>
                                  <w:szCs w:val="28"/>
                                </w:rPr>
                                <w:t>Muhammad Bin Ali</w:t>
                              </w:r>
                            </w:p>
                          </w:sdtContent>
                        </w:sdt>
                        <w:p w14:paraId="0F1457DB" w14:textId="3B10FAEA" w:rsidR="004A546A" w:rsidRDefault="00D724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D7244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A967E" w14:textId="1D603C39" w:rsidR="004A546A" w:rsidRPr="00210AD4" w:rsidRDefault="00D7244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1CCFAB02" w14:textId="7E79984F" w:rsidR="006D7DD8" w:rsidRDefault="006D7DD8" w:rsidP="00C33D12">
          <w:pPr>
            <w:pStyle w:val="TOC1"/>
            <w:tabs>
              <w:tab w:val="right" w:leader="dot" w:pos="9016"/>
            </w:tabs>
            <w:rPr>
              <w:noProof/>
            </w:rPr>
          </w:pPr>
          <w:r>
            <w:fldChar w:fldCharType="begin"/>
          </w:r>
          <w:r>
            <w:instrText xml:space="preserve"> TOC \o "1-3" \h \z \u </w:instrText>
          </w:r>
          <w:r>
            <w:fldChar w:fldCharType="separate"/>
          </w:r>
          <w:hyperlink w:anchor="_Toc121132501" w:history="1">
            <w:r w:rsidRPr="00DB083F">
              <w:rPr>
                <w:rStyle w:val="Hyperlink"/>
                <w:noProof/>
              </w:rPr>
              <w:t>Task 1 - Reflection</w:t>
            </w:r>
            <w:r>
              <w:rPr>
                <w:noProof/>
                <w:webHidden/>
              </w:rPr>
              <w:tab/>
            </w:r>
          </w:hyperlink>
        </w:p>
        <w:p w14:paraId="65E02D96" w14:textId="523E0693" w:rsidR="006D7DD8" w:rsidRDefault="00D7244C" w:rsidP="00C33D12">
          <w:pPr>
            <w:pStyle w:val="TOC1"/>
            <w:tabs>
              <w:tab w:val="right" w:leader="dot" w:pos="9016"/>
            </w:tabs>
            <w:rPr>
              <w:noProof/>
            </w:rPr>
          </w:pPr>
          <w:hyperlink w:anchor="_Toc121132502" w:history="1">
            <w:r w:rsidR="006D7DD8" w:rsidRPr="00DB083F">
              <w:rPr>
                <w:rStyle w:val="Hyperlink"/>
                <w:noProof/>
              </w:rPr>
              <w:t>Task 2 – Personal Development Plan</w:t>
            </w:r>
            <w:r w:rsidR="006D7DD8">
              <w:rPr>
                <w:noProof/>
                <w:webHidden/>
              </w:rPr>
              <w:tab/>
            </w:r>
          </w:hyperlink>
        </w:p>
        <w:p w14:paraId="6441C6BB" w14:textId="46EC5627" w:rsidR="006D7DD8" w:rsidRDefault="00D7244C" w:rsidP="00C33D12">
          <w:pPr>
            <w:pStyle w:val="TOC1"/>
            <w:tabs>
              <w:tab w:val="right" w:leader="dot" w:pos="9016"/>
            </w:tabs>
            <w:rPr>
              <w:noProof/>
            </w:rPr>
          </w:pPr>
          <w:hyperlink w:anchor="_Toc121132503" w:history="1">
            <w:r w:rsidR="006D7DD8" w:rsidRPr="00DB083F">
              <w:rPr>
                <w:rStyle w:val="Hyperlink"/>
                <w:noProof/>
              </w:rPr>
              <w:t>Reference list</w:t>
            </w:r>
            <w:r w:rsidR="006D7DD8">
              <w:rPr>
                <w:noProof/>
                <w:webHidden/>
              </w:rPr>
              <w:tab/>
            </w:r>
          </w:hyperlink>
        </w:p>
        <w:p w14:paraId="21597E43" w14:textId="507F0165"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1132501"/>
      <w:r>
        <w:lastRenderedPageBreak/>
        <w:t xml:space="preserve">Task 1 - </w:t>
      </w:r>
      <w:r w:rsidR="006A0868" w:rsidRPr="00A91930">
        <w:t>R</w:t>
      </w:r>
      <w:r w:rsidRPr="00A91930">
        <w:t>eflection</w:t>
      </w:r>
      <w:bookmarkEnd w:id="0"/>
    </w:p>
    <w:p w14:paraId="1CA8B3AD" w14:textId="71017FF1" w:rsidR="00BB053A" w:rsidRDefault="00A91930" w:rsidP="001369DE">
      <w:pPr>
        <w:jc w:val="both"/>
      </w:pPr>
      <w:r>
        <w:t>Description – what happened?</w:t>
      </w:r>
      <w:r w:rsidR="00940B71">
        <w:t xml:space="preserve"> – I am getting higher education.</w:t>
      </w:r>
    </w:p>
    <w:p w14:paraId="1E1FCE3D" w14:textId="48A383B3" w:rsidR="00A91930" w:rsidRPr="005D354B" w:rsidRDefault="00A91930" w:rsidP="001369DE">
      <w:pPr>
        <w:jc w:val="both"/>
        <w:rPr>
          <w:rFonts w:cs="Arial"/>
        </w:rPr>
      </w:pPr>
      <w:r w:rsidRPr="005D354B">
        <w:rPr>
          <w:rFonts w:cs="Arial"/>
        </w:rPr>
        <w:t>Feelings – what were you thinking and feeling?</w:t>
      </w:r>
      <w:r w:rsidR="00940B71" w:rsidRPr="005D354B">
        <w:rPr>
          <w:rFonts w:cs="Arial"/>
        </w:rPr>
        <w:t xml:space="preserve"> – I feel that education make me best and I feel confident through getting education </w:t>
      </w:r>
    </w:p>
    <w:p w14:paraId="1C18A963" w14:textId="7D54EC0F" w:rsidR="00A91930" w:rsidRPr="005D354B" w:rsidRDefault="00A91930" w:rsidP="001369DE">
      <w:pPr>
        <w:jc w:val="both"/>
        <w:rPr>
          <w:rFonts w:cs="Arial"/>
        </w:rPr>
      </w:pPr>
      <w:r w:rsidRPr="005D354B">
        <w:rPr>
          <w:rFonts w:cs="Arial"/>
        </w:rPr>
        <w:t>Evaluation – what was good and bad about the experience?</w:t>
      </w:r>
      <w:r w:rsidR="00940B71" w:rsidRPr="005D354B">
        <w:rPr>
          <w:rFonts w:cs="Arial"/>
        </w:rPr>
        <w:t xml:space="preserve"> </w:t>
      </w:r>
      <w:r w:rsidR="00C351DE" w:rsidRPr="005D354B">
        <w:rPr>
          <w:rFonts w:cs="Arial"/>
        </w:rPr>
        <w:t>–</w:t>
      </w:r>
      <w:r w:rsidR="00940B71" w:rsidRPr="005D354B">
        <w:rPr>
          <w:rFonts w:cs="Arial"/>
        </w:rPr>
        <w:t xml:space="preserve"> </w:t>
      </w:r>
      <w:r w:rsidR="00C351DE" w:rsidRPr="005D354B">
        <w:rPr>
          <w:rFonts w:cs="Arial"/>
        </w:rPr>
        <w:t xml:space="preserve">some time it is difficult for me to learn through digital resources such as library and online journal resources. </w:t>
      </w:r>
      <w:r w:rsidR="00A439C1" w:rsidRPr="005D354B">
        <w:rPr>
          <w:rFonts w:cs="Arial"/>
        </w:rPr>
        <w:t xml:space="preserve">But after learning and doing effort, I feel comfort and confident. </w:t>
      </w:r>
    </w:p>
    <w:p w14:paraId="4578611F" w14:textId="66FEA884" w:rsidR="00A91930" w:rsidRPr="005D354B" w:rsidRDefault="00A91930" w:rsidP="001369DE">
      <w:pPr>
        <w:jc w:val="both"/>
        <w:rPr>
          <w:rFonts w:cs="Arial"/>
        </w:rPr>
      </w:pPr>
      <w:r w:rsidRPr="005D354B">
        <w:rPr>
          <w:rFonts w:cs="Arial"/>
        </w:rPr>
        <w:t>Analysis – what sense can you make of the experience?</w:t>
      </w:r>
      <w:r w:rsidR="00996177" w:rsidRPr="005D354B">
        <w:rPr>
          <w:rFonts w:cs="Arial"/>
        </w:rPr>
        <w:t xml:space="preserve"> </w:t>
      </w:r>
      <w:r w:rsidR="00876D9F" w:rsidRPr="005D354B">
        <w:rPr>
          <w:rFonts w:cs="Arial"/>
        </w:rPr>
        <w:t>–</w:t>
      </w:r>
      <w:r w:rsidR="00996177" w:rsidRPr="005D354B">
        <w:rPr>
          <w:rFonts w:cs="Arial"/>
        </w:rPr>
        <w:t xml:space="preserve"> </w:t>
      </w:r>
      <w:r w:rsidR="00876D9F" w:rsidRPr="005D354B">
        <w:rPr>
          <w:rFonts w:cs="Arial"/>
        </w:rPr>
        <w:t xml:space="preserve">I explore different perspective of digital skills and of transferable skills such as problem solving skills, IT skill, Reading Skill, Writing Skill, Learning Skill, which need to make an effort for proper working of step for higher education. </w:t>
      </w:r>
    </w:p>
    <w:p w14:paraId="719FE2FB" w14:textId="684F118E" w:rsidR="00A91930" w:rsidRPr="005D354B" w:rsidRDefault="00A91930" w:rsidP="001369DE">
      <w:pPr>
        <w:jc w:val="both"/>
        <w:rPr>
          <w:rFonts w:cs="Arial"/>
        </w:rPr>
      </w:pPr>
      <w:r w:rsidRPr="005D354B">
        <w:rPr>
          <w:rFonts w:cs="Arial"/>
        </w:rPr>
        <w:t>Conclusion – what else could you have done?</w:t>
      </w:r>
      <w:r w:rsidR="00F16708" w:rsidRPr="005D354B">
        <w:rPr>
          <w:rFonts w:cs="Arial"/>
        </w:rPr>
        <w:t xml:space="preserve"> -  I conclude that I can do best by understanding overall platform. </w:t>
      </w:r>
    </w:p>
    <w:p w14:paraId="500F2F35" w14:textId="66134D0E" w:rsidR="00BB053A" w:rsidRPr="005D354B" w:rsidRDefault="00A91930" w:rsidP="001369DE">
      <w:pPr>
        <w:jc w:val="both"/>
        <w:rPr>
          <w:rFonts w:cs="Arial"/>
        </w:rPr>
      </w:pPr>
      <w:r w:rsidRPr="005D354B">
        <w:rPr>
          <w:rFonts w:cs="Arial"/>
        </w:rPr>
        <w:t>Action Plan – if it arose again what would you do?</w:t>
      </w:r>
      <w:r w:rsidR="00F16708" w:rsidRPr="005D354B">
        <w:rPr>
          <w:rFonts w:cs="Arial"/>
        </w:rPr>
        <w:t xml:space="preserve"> – I shall want to do more research for good results. </w:t>
      </w:r>
    </w:p>
    <w:p w14:paraId="50FF161E" w14:textId="77777777" w:rsidR="00E75D0F" w:rsidRPr="005D354B" w:rsidRDefault="003C4D5F" w:rsidP="00E75D0F">
      <w:pPr>
        <w:rPr>
          <w:rFonts w:cs="Arial"/>
        </w:rPr>
      </w:pPr>
      <w:r w:rsidRPr="005D354B">
        <w:rPr>
          <w:rFonts w:cs="Arial"/>
        </w:rPr>
        <w:t xml:space="preserve">According to Gawrylowicz and Julie (2014), </w:t>
      </w:r>
      <w:r w:rsidR="00AA4DA7" w:rsidRPr="005D354B">
        <w:rPr>
          <w:rFonts w:cs="Arial"/>
        </w:rPr>
        <w:t xml:space="preserve">they suggest the tool self –administrator interview through which a person can monitor their performance on the basis of transfer of skills with passage of time with respect to different factors which is related to psychology of the human. </w:t>
      </w:r>
      <w:r w:rsidR="005936A9" w:rsidRPr="005D354B">
        <w:rPr>
          <w:rFonts w:cs="Arial"/>
        </w:rPr>
        <w:t xml:space="preserve">According to Yu and Lan (2022), </w:t>
      </w:r>
      <w:r w:rsidR="00F84782" w:rsidRPr="005D354B">
        <w:rPr>
          <w:rFonts w:cs="Arial"/>
        </w:rPr>
        <w:t>they consider analysis of t</w:t>
      </w:r>
      <w:r w:rsidR="00A11465" w:rsidRPr="005D354B">
        <w:rPr>
          <w:rFonts w:cs="Arial"/>
        </w:rPr>
        <w:t xml:space="preserve">ransferable skills through STEAM education for children. </w:t>
      </w:r>
      <w:r w:rsidR="00BF6F00" w:rsidRPr="005D354B">
        <w:rPr>
          <w:rFonts w:cs="Arial"/>
        </w:rPr>
        <w:t xml:space="preserve">Although the concept of transferable skills is a process and phenomenon which attract growing interest in higher education, </w:t>
      </w:r>
      <w:r w:rsidR="001F3BF2" w:rsidRPr="005D354B">
        <w:rPr>
          <w:rFonts w:cs="Arial"/>
        </w:rPr>
        <w:t>it is not a well-defined notion (Olesen, Christensen, and O'Neill, 2021)</w:t>
      </w:r>
    </w:p>
    <w:p w14:paraId="2DE34C6F" w14:textId="6ABC6D11" w:rsidR="00E75D0F" w:rsidRPr="00B11677" w:rsidRDefault="00E75D0F" w:rsidP="00B11677">
      <w:pPr>
        <w:rPr>
          <w:rFonts w:cs="Arial"/>
        </w:rPr>
      </w:pPr>
      <w:r w:rsidRPr="00E75D0F">
        <w:rPr>
          <w:rFonts w:eastAsia="Times New Roman" w:cs="Arial"/>
          <w:color w:val="222222"/>
          <w:lang w:val="en-US"/>
        </w:rPr>
        <w:t>In school, we learn about important skills called "Personal Transferable Skills." These skills are crucial because they help us become flexible and adaptable for future jobs. Employers and students want graduates who can immediately contribute to any job situation. Transferable skills are abilities that we can use in many different situations. Some people call them core skills, core competences, generic skills, personal skills, or personal competence.</w:t>
      </w:r>
      <w:r w:rsidR="00B11677">
        <w:rPr>
          <w:rFonts w:eastAsia="Times New Roman" w:cs="Arial"/>
          <w:color w:val="222222"/>
          <w:lang w:val="en-US"/>
        </w:rPr>
        <w:t xml:space="preserve"> </w:t>
      </w:r>
      <w:r w:rsidRPr="00E75D0F">
        <w:rPr>
          <w:rFonts w:eastAsia="Times New Roman" w:cs="Arial"/>
          <w:color w:val="222222"/>
          <w:lang w:val="en-US"/>
        </w:rPr>
        <w:t>Some data was collected from students. About 80 students answered questionnaires, which is about half of the students in the courses, and 36 of them had experienced placements.</w:t>
      </w:r>
      <w:r w:rsidR="00B11677">
        <w:rPr>
          <w:rFonts w:cs="Arial"/>
        </w:rPr>
        <w:t xml:space="preserve"> </w:t>
      </w:r>
      <w:r w:rsidRPr="00E75D0F">
        <w:rPr>
          <w:rFonts w:eastAsia="Times New Roman" w:cs="Arial"/>
          <w:color w:val="222222"/>
          <w:lang w:val="en-US"/>
        </w:rPr>
        <w:t>Students were asked about how they learned certain skills. The results showed that some skills were taught formally in classes, while others were not taught much. One skill that students remembered being taught well was oral presentation. However, students didn't remember much formal instruction for skills like working in groups and graphical communication.</w:t>
      </w:r>
      <w:r w:rsidR="00B11677">
        <w:rPr>
          <w:rFonts w:cs="Arial"/>
        </w:rPr>
        <w:t xml:space="preserve"> </w:t>
      </w:r>
      <w:r w:rsidRPr="00E75D0F">
        <w:rPr>
          <w:rFonts w:eastAsia="Times New Roman" w:cs="Arial"/>
          <w:color w:val="222222"/>
          <w:lang w:val="en-US"/>
        </w:rPr>
        <w:t>Overall, it's important for us to learn these transferable skills because they can be useful in many areas of our lives and future jobs (Kemp &amp; Seagraves, 1995).</w:t>
      </w:r>
      <w:bookmarkStart w:id="1" w:name="_GoBack"/>
      <w:bookmarkEnd w:id="1"/>
    </w:p>
    <w:p w14:paraId="03F81578" w14:textId="59967EC9" w:rsidR="00E75D0F" w:rsidRDefault="00E75D0F" w:rsidP="00E75D0F">
      <w:pPr>
        <w:shd w:val="clear" w:color="auto" w:fill="FFFFFF"/>
        <w:spacing w:after="0" w:line="240" w:lineRule="auto"/>
        <w:rPr>
          <w:rFonts w:eastAsia="Times New Roman" w:cs="Arial"/>
          <w:color w:val="222222"/>
          <w:lang w:val="en-US"/>
        </w:rPr>
      </w:pPr>
      <w:r w:rsidRPr="005D354B">
        <w:rPr>
          <w:rFonts w:eastAsia="Times New Roman" w:cs="Arial"/>
          <w:color w:val="222222"/>
          <w:lang w:val="en-US"/>
        </w:rPr>
        <w:t xml:space="preserve">Novakovic (2014) explored the perceptions of students regarding extracurricular activity (EA) outcomes applicable to academic work and future employment along with the factors influencing skill development and transfer. This research involved first-year students from a Russell Group university (n=182) who participated in a video diary room for data collection. Inductive thematic analysis revealed four higher-order themes related to EA outcomes, including positive mental qualities, intrapersonal skills, interpersonal skills, and employment applications and awareness. Three themes suggested that EAs could have either a negative effect or no effect, and that the outcomes depended on the type of EA. Study also identified three higher-order themes detailing factors that affect skill development and transfer, which included EA characteristics, personal characteristics, and university characteristics. Overall, </w:t>
      </w:r>
      <w:r w:rsidRPr="005D354B">
        <w:rPr>
          <w:rFonts w:eastAsia="Times New Roman" w:cs="Arial"/>
          <w:color w:val="222222"/>
          <w:lang w:val="en-US"/>
        </w:rPr>
        <w:lastRenderedPageBreak/>
        <w:t>Students demonstrated some understanding of the benefits and potential disadvantages of EAs and the factors influencing skill development and transfer with practical implications discussed for higher education.</w:t>
      </w:r>
    </w:p>
    <w:p w14:paraId="183F9B69" w14:textId="77777777" w:rsidR="00385A6D" w:rsidRDefault="00385A6D" w:rsidP="00E75D0F">
      <w:pPr>
        <w:shd w:val="clear" w:color="auto" w:fill="FFFFFF"/>
        <w:spacing w:after="0" w:line="240" w:lineRule="auto"/>
        <w:rPr>
          <w:rFonts w:eastAsia="Times New Roman" w:cs="Arial"/>
          <w:color w:val="222222"/>
          <w:lang w:val="en-US"/>
        </w:rPr>
      </w:pPr>
    </w:p>
    <w:p w14:paraId="7E0DB7BB" w14:textId="41C75CCA" w:rsidR="00385A6D" w:rsidRPr="00E75D0F" w:rsidRDefault="00385A6D" w:rsidP="00E75D0F">
      <w:pPr>
        <w:shd w:val="clear" w:color="auto" w:fill="FFFFFF"/>
        <w:spacing w:after="0" w:line="240" w:lineRule="auto"/>
        <w:rPr>
          <w:rFonts w:eastAsia="Times New Roman" w:cs="Arial"/>
          <w:color w:val="222222"/>
          <w:lang w:val="en-US"/>
        </w:rPr>
      </w:pPr>
      <w:r w:rsidRPr="00385A6D">
        <w:rPr>
          <w:rFonts w:eastAsia="Times New Roman" w:cs="Arial"/>
          <w:color w:val="222222"/>
          <w:lang w:val="en-US"/>
        </w:rPr>
        <w:t>In one of the study, the researchers talked about skills that can be used in many situations, like critical thinking, decision making, communication, leadership, problem-solving, and more. These are called "transferable skills." They found that music courses focusing on technology may not provide many chances to develop these skills, especially when students don't interact with others much. However, in a computer-based ensemble for digital music, students can apply what they learn directly in musical performances, which gives them clear goals and extra motivation for their work. This type of learning doesn't need an additional module just for skill development. By being part of the ensemble, students not only learn specific course-related skills but also transferable skills. It's a more active and group-based learning experience compared to regular lectures and lab work in music computing courses. This type of learning can be really helpful, as other researchers have said that it's hard to develop skills only through lectures. To make this kind of learning effective, the researchers suggested four important things: getting chances to practice skills, having support and guidance from teachers, reflecting on experiences, and having strategies to improve. (Hewitt et al., 2010)</w:t>
      </w:r>
    </w:p>
    <w:p w14:paraId="55FF788D" w14:textId="77777777" w:rsidR="00E75D0F" w:rsidRDefault="00E75D0F" w:rsidP="00A91930"/>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bookmarkStart w:id="2" w:name="_Toc121132502"/>
      <w:r>
        <w:lastRenderedPageBreak/>
        <w:t xml:space="preserve">Task 2 – Personal </w:t>
      </w:r>
      <w:r w:rsidR="004E634D" w:rsidRPr="006A0868">
        <w:t>Development Plan</w:t>
      </w:r>
      <w:bookmarkEnd w:id="2"/>
    </w:p>
    <w:p w14:paraId="515F1E97" w14:textId="5A756628" w:rsidR="004A4D09" w:rsidRPr="007B47EA" w:rsidRDefault="00F5192A" w:rsidP="003E0AF9">
      <w:pPr>
        <w:jc w:val="both"/>
      </w:pPr>
      <w:r w:rsidRPr="007B47EA">
        <w:t>According to Bjerke and Renger (2017), SMART objectives are essential for effective goal setting and evaluation.</w:t>
      </w:r>
      <w:r w:rsidR="00684D5D" w:rsidRPr="007B47EA">
        <w:t xml:space="preserve"> SMART goals is a powerful way to address the gaps in</w:t>
      </w:r>
      <w:r w:rsidR="001F0D49" w:rsidRPr="007B47EA">
        <w:t xml:space="preserve"> skills identified during</w:t>
      </w:r>
      <w:r w:rsidR="00684D5D" w:rsidRPr="007B47EA">
        <w:t xml:space="preserve"> reflection. SMART stands for Specific, Measurable, Achievable, Relevant, and Time-bound.</w:t>
      </w:r>
    </w:p>
    <w:p w14:paraId="4CCEA045" w14:textId="77777777" w:rsidR="00A169A4" w:rsidRPr="007B47EA" w:rsidRDefault="00A169A4" w:rsidP="00A169A4">
      <w:r w:rsidRPr="007B47EA">
        <w:t>SMART goals</w:t>
      </w:r>
    </w:p>
    <w:p w14:paraId="2DE752EE" w14:textId="77777777" w:rsidR="00A169A4" w:rsidRPr="007B47EA" w:rsidRDefault="00A169A4" w:rsidP="00A169A4">
      <w:r w:rsidRPr="007B47EA">
        <w:t xml:space="preserve">Specific - I want to improve my learning skills </w:t>
      </w:r>
    </w:p>
    <w:p w14:paraId="1E654277" w14:textId="77777777" w:rsidR="00A169A4" w:rsidRPr="007B47EA" w:rsidRDefault="00A169A4" w:rsidP="00A169A4">
      <w:r w:rsidRPr="007B47EA">
        <w:t xml:space="preserve">Measureable - I am using my UWTSD HWB </w:t>
      </w:r>
    </w:p>
    <w:p w14:paraId="2DB38614" w14:textId="77777777" w:rsidR="00A169A4" w:rsidRPr="007B47EA" w:rsidRDefault="00A169A4" w:rsidP="00A169A4">
      <w:r w:rsidRPr="007B47EA">
        <w:t>Attainable – I did my assessment and also doing further</w:t>
      </w:r>
    </w:p>
    <w:p w14:paraId="5B2B859B" w14:textId="77777777" w:rsidR="00A169A4" w:rsidRPr="007B47EA" w:rsidRDefault="00A169A4" w:rsidP="00A169A4">
      <w:r w:rsidRPr="007B47EA">
        <w:t>Realistic – It also related to the my education</w:t>
      </w:r>
    </w:p>
    <w:p w14:paraId="44654A43" w14:textId="539946AF" w:rsidR="00A169A4" w:rsidRPr="007B47EA" w:rsidRDefault="00A169A4" w:rsidP="002F51C9">
      <w:r w:rsidRPr="007B47EA">
        <w:t xml:space="preserve">Timely – my each and every assessment have deadline </w:t>
      </w:r>
    </w:p>
    <w:p w14:paraId="25B5DC3C" w14:textId="77777777" w:rsidR="00A169A4" w:rsidRPr="007B47EA" w:rsidRDefault="00A169A4" w:rsidP="003E0AF9">
      <w:pPr>
        <w:jc w:val="both"/>
      </w:pPr>
    </w:p>
    <w:tbl>
      <w:tblPr>
        <w:tblStyle w:val="TableGrid"/>
        <w:tblW w:w="0" w:type="auto"/>
        <w:tblLook w:val="04A0" w:firstRow="1" w:lastRow="0" w:firstColumn="1" w:lastColumn="0" w:noHBand="0" w:noVBand="1"/>
      </w:tblPr>
      <w:tblGrid>
        <w:gridCol w:w="2789"/>
        <w:gridCol w:w="2789"/>
        <w:gridCol w:w="2790"/>
        <w:gridCol w:w="2790"/>
        <w:gridCol w:w="2790"/>
      </w:tblGrid>
      <w:tr w:rsidR="004E634D" w:rsidRPr="007B47EA" w14:paraId="082F20FB" w14:textId="77777777" w:rsidTr="00193818">
        <w:tc>
          <w:tcPr>
            <w:tcW w:w="2789" w:type="dxa"/>
            <w:shd w:val="clear" w:color="auto" w:fill="C5E0B3" w:themeFill="accent6" w:themeFillTint="66"/>
          </w:tcPr>
          <w:p w14:paraId="3784FEA5" w14:textId="5A033D70" w:rsidR="004E634D" w:rsidRPr="007B47EA" w:rsidRDefault="004E634D" w:rsidP="004E634D">
            <w:pPr>
              <w:jc w:val="center"/>
              <w:rPr>
                <w:rFonts w:cs="Arial"/>
                <w:b/>
              </w:rPr>
            </w:pPr>
            <w:r w:rsidRPr="007B47EA">
              <w:rPr>
                <w:rFonts w:cs="Arial"/>
                <w:b/>
              </w:rPr>
              <w:t xml:space="preserve">What </w:t>
            </w:r>
            <w:r w:rsidR="00193818" w:rsidRPr="007B47EA">
              <w:rPr>
                <w:rFonts w:cs="Arial"/>
                <w:b/>
              </w:rPr>
              <w:t>goals do I want to achieve?</w:t>
            </w:r>
          </w:p>
          <w:p w14:paraId="51222708" w14:textId="2BDD6BD0" w:rsidR="004E634D" w:rsidRPr="007B47EA" w:rsidRDefault="004E634D" w:rsidP="00193818">
            <w:pPr>
              <w:rPr>
                <w:rFonts w:cs="Arial"/>
              </w:rPr>
            </w:pPr>
          </w:p>
        </w:tc>
        <w:tc>
          <w:tcPr>
            <w:tcW w:w="2789" w:type="dxa"/>
            <w:shd w:val="clear" w:color="auto" w:fill="C5E0B3" w:themeFill="accent6" w:themeFillTint="66"/>
          </w:tcPr>
          <w:p w14:paraId="26403679" w14:textId="2CB78338" w:rsidR="004E634D" w:rsidRPr="007B47EA" w:rsidRDefault="00B905A2" w:rsidP="004E634D">
            <w:pPr>
              <w:jc w:val="center"/>
              <w:rPr>
                <w:rFonts w:cs="Arial"/>
                <w:b/>
              </w:rPr>
            </w:pPr>
            <w:r w:rsidRPr="007B47EA">
              <w:rPr>
                <w:rFonts w:cs="Arial"/>
                <w:b/>
              </w:rPr>
              <w:t>How will I measure my progress?</w:t>
            </w:r>
          </w:p>
          <w:p w14:paraId="08768E43" w14:textId="77777777" w:rsidR="004E634D" w:rsidRPr="007B47EA" w:rsidRDefault="004E634D" w:rsidP="004E634D">
            <w:pPr>
              <w:jc w:val="center"/>
              <w:rPr>
                <w:rFonts w:cs="Arial"/>
                <w:b/>
              </w:rPr>
            </w:pPr>
          </w:p>
          <w:p w14:paraId="473C4CB3" w14:textId="2C4208ED" w:rsidR="004E634D" w:rsidRPr="007B47EA" w:rsidRDefault="004E634D" w:rsidP="00193818">
            <w:pPr>
              <w:rPr>
                <w:rFonts w:cs="Arial"/>
                <w:b/>
              </w:rPr>
            </w:pPr>
          </w:p>
        </w:tc>
        <w:tc>
          <w:tcPr>
            <w:tcW w:w="2790" w:type="dxa"/>
            <w:shd w:val="clear" w:color="auto" w:fill="C5E0B3" w:themeFill="accent6" w:themeFillTint="66"/>
          </w:tcPr>
          <w:p w14:paraId="6F5736E2" w14:textId="4DF6D213" w:rsidR="004E634D" w:rsidRPr="007B47EA" w:rsidRDefault="004E634D" w:rsidP="004E634D">
            <w:pPr>
              <w:jc w:val="center"/>
              <w:rPr>
                <w:rFonts w:cs="Arial"/>
                <w:b/>
              </w:rPr>
            </w:pPr>
            <w:r w:rsidRPr="007B47EA">
              <w:rPr>
                <w:rFonts w:cs="Arial"/>
                <w:b/>
              </w:rPr>
              <w:t>What resources or support will I</w:t>
            </w:r>
            <w:r w:rsidR="00B905A2" w:rsidRPr="007B47EA">
              <w:rPr>
                <w:rFonts w:cs="Arial"/>
                <w:b/>
              </w:rPr>
              <w:t xml:space="preserve"> need?</w:t>
            </w:r>
          </w:p>
          <w:p w14:paraId="03C76393" w14:textId="1320AA75" w:rsidR="004E634D" w:rsidRPr="007B47EA" w:rsidRDefault="004E634D" w:rsidP="00193818">
            <w:pPr>
              <w:rPr>
                <w:rFonts w:cs="Arial"/>
              </w:rPr>
            </w:pPr>
          </w:p>
        </w:tc>
        <w:tc>
          <w:tcPr>
            <w:tcW w:w="2790" w:type="dxa"/>
            <w:shd w:val="clear" w:color="auto" w:fill="C5E0B3" w:themeFill="accent6" w:themeFillTint="66"/>
          </w:tcPr>
          <w:p w14:paraId="1343A717" w14:textId="6C55C54F" w:rsidR="004E634D" w:rsidRPr="007B47EA" w:rsidRDefault="00B905A2" w:rsidP="004E634D">
            <w:pPr>
              <w:jc w:val="center"/>
              <w:rPr>
                <w:rFonts w:cs="Arial"/>
                <w:b/>
              </w:rPr>
            </w:pPr>
            <w:r w:rsidRPr="007B47EA">
              <w:rPr>
                <w:rFonts w:cs="Arial"/>
                <w:b/>
              </w:rPr>
              <w:t>How is the objective relevant to my pers</w:t>
            </w:r>
            <w:r w:rsidR="00193818" w:rsidRPr="007B47EA">
              <w:rPr>
                <w:rFonts w:cs="Arial"/>
                <w:b/>
              </w:rPr>
              <w:t>onal aspirations</w:t>
            </w:r>
            <w:r w:rsidRPr="007B47EA">
              <w:rPr>
                <w:rFonts w:cs="Arial"/>
                <w:b/>
              </w:rPr>
              <w:t>?</w:t>
            </w:r>
          </w:p>
          <w:p w14:paraId="0491C348" w14:textId="7301F011" w:rsidR="004E634D" w:rsidRPr="007B47EA" w:rsidRDefault="004E634D" w:rsidP="00193818">
            <w:pPr>
              <w:rPr>
                <w:rFonts w:cs="Arial"/>
                <w:b/>
                <w:bCs/>
              </w:rPr>
            </w:pPr>
          </w:p>
        </w:tc>
        <w:tc>
          <w:tcPr>
            <w:tcW w:w="2790" w:type="dxa"/>
            <w:shd w:val="clear" w:color="auto" w:fill="C5E0B3" w:themeFill="accent6" w:themeFillTint="66"/>
          </w:tcPr>
          <w:p w14:paraId="5E1D2FB4" w14:textId="673F793E" w:rsidR="00B905A2" w:rsidRPr="007B47EA" w:rsidRDefault="00B905A2" w:rsidP="004E634D">
            <w:pPr>
              <w:jc w:val="center"/>
              <w:rPr>
                <w:rFonts w:cs="Arial"/>
                <w:b/>
              </w:rPr>
            </w:pPr>
            <w:r w:rsidRPr="007B47EA">
              <w:rPr>
                <w:rFonts w:cs="Arial"/>
                <w:b/>
              </w:rPr>
              <w:t xml:space="preserve">What </w:t>
            </w:r>
            <w:r w:rsidR="00193818" w:rsidRPr="007B47EA">
              <w:rPr>
                <w:rFonts w:cs="Arial"/>
                <w:b/>
              </w:rPr>
              <w:t>is the timeframe for the achievement of my goals?</w:t>
            </w:r>
          </w:p>
          <w:p w14:paraId="38113BC7" w14:textId="70D05FF1" w:rsidR="004E634D" w:rsidRPr="007B47EA" w:rsidRDefault="004E634D" w:rsidP="00193818">
            <w:pPr>
              <w:rPr>
                <w:rFonts w:cs="Arial"/>
              </w:rPr>
            </w:pPr>
          </w:p>
        </w:tc>
      </w:tr>
      <w:tr w:rsidR="00193818" w:rsidRPr="007B47EA" w14:paraId="5DFA128E" w14:textId="77777777" w:rsidTr="00193818">
        <w:tc>
          <w:tcPr>
            <w:tcW w:w="2789" w:type="dxa"/>
            <w:shd w:val="clear" w:color="auto" w:fill="F7CAAC" w:themeFill="accent2" w:themeFillTint="66"/>
          </w:tcPr>
          <w:p w14:paraId="65121A9F" w14:textId="2A2FCCA5" w:rsidR="00193818" w:rsidRPr="007B47EA" w:rsidRDefault="00193818" w:rsidP="004E634D">
            <w:pPr>
              <w:jc w:val="center"/>
              <w:rPr>
                <w:rFonts w:cs="Arial"/>
                <w:b/>
              </w:rPr>
            </w:pPr>
            <w:r w:rsidRPr="007B47EA">
              <w:rPr>
                <w:rFonts w:cs="Arial"/>
                <w:b/>
              </w:rPr>
              <w:t>Specific</w:t>
            </w:r>
          </w:p>
        </w:tc>
        <w:tc>
          <w:tcPr>
            <w:tcW w:w="2789" w:type="dxa"/>
            <w:shd w:val="clear" w:color="auto" w:fill="F7CAAC" w:themeFill="accent2" w:themeFillTint="66"/>
          </w:tcPr>
          <w:p w14:paraId="029437BB" w14:textId="7C5D3839" w:rsidR="00193818" w:rsidRPr="007B47EA" w:rsidRDefault="00193818" w:rsidP="004E634D">
            <w:pPr>
              <w:jc w:val="center"/>
              <w:rPr>
                <w:rFonts w:cs="Arial"/>
                <w:b/>
              </w:rPr>
            </w:pPr>
            <w:r w:rsidRPr="007B47EA">
              <w:rPr>
                <w:rFonts w:cs="Arial"/>
                <w:b/>
              </w:rPr>
              <w:t>Measurable</w:t>
            </w:r>
          </w:p>
        </w:tc>
        <w:tc>
          <w:tcPr>
            <w:tcW w:w="2790" w:type="dxa"/>
            <w:shd w:val="clear" w:color="auto" w:fill="F7CAAC" w:themeFill="accent2" w:themeFillTint="66"/>
          </w:tcPr>
          <w:p w14:paraId="0B2ABEFA" w14:textId="6738016D" w:rsidR="00193818" w:rsidRPr="007B47EA" w:rsidRDefault="00193818" w:rsidP="004E634D">
            <w:pPr>
              <w:jc w:val="center"/>
              <w:rPr>
                <w:rFonts w:cs="Arial"/>
                <w:b/>
              </w:rPr>
            </w:pPr>
            <w:r w:rsidRPr="007B47EA">
              <w:rPr>
                <w:rFonts w:cs="Arial"/>
                <w:b/>
              </w:rPr>
              <w:t>Achievable</w:t>
            </w:r>
          </w:p>
        </w:tc>
        <w:tc>
          <w:tcPr>
            <w:tcW w:w="2790" w:type="dxa"/>
            <w:shd w:val="clear" w:color="auto" w:fill="F7CAAC" w:themeFill="accent2" w:themeFillTint="66"/>
          </w:tcPr>
          <w:p w14:paraId="01ED3F96" w14:textId="2C63AB4C" w:rsidR="00193818" w:rsidRPr="007B47EA" w:rsidRDefault="00193818" w:rsidP="004E634D">
            <w:pPr>
              <w:jc w:val="center"/>
              <w:rPr>
                <w:rFonts w:cs="Arial"/>
                <w:b/>
              </w:rPr>
            </w:pPr>
            <w:r w:rsidRPr="007B47EA">
              <w:rPr>
                <w:rFonts w:cs="Arial"/>
                <w:b/>
                <w:bCs/>
              </w:rPr>
              <w:t>Relevant</w:t>
            </w:r>
          </w:p>
        </w:tc>
        <w:tc>
          <w:tcPr>
            <w:tcW w:w="2790" w:type="dxa"/>
            <w:shd w:val="clear" w:color="auto" w:fill="F7CAAC" w:themeFill="accent2" w:themeFillTint="66"/>
          </w:tcPr>
          <w:p w14:paraId="05AD21E5" w14:textId="04FDA39B" w:rsidR="00193818" w:rsidRPr="007B47EA" w:rsidRDefault="00193818" w:rsidP="004E634D">
            <w:pPr>
              <w:jc w:val="center"/>
              <w:rPr>
                <w:rFonts w:cs="Arial"/>
                <w:b/>
              </w:rPr>
            </w:pPr>
            <w:r w:rsidRPr="007B47EA">
              <w:rPr>
                <w:rFonts w:cs="Arial"/>
                <w:b/>
              </w:rPr>
              <w:t>Timebound</w:t>
            </w:r>
          </w:p>
        </w:tc>
      </w:tr>
      <w:tr w:rsidR="004E634D" w:rsidRPr="007B47EA" w14:paraId="282ED12D" w14:textId="77777777" w:rsidTr="004A4D09">
        <w:trPr>
          <w:trHeight w:val="3907"/>
        </w:trPr>
        <w:tc>
          <w:tcPr>
            <w:tcW w:w="2789" w:type="dxa"/>
          </w:tcPr>
          <w:p w14:paraId="4D73C1C9" w14:textId="5973A696" w:rsidR="00260276" w:rsidRPr="007B47EA" w:rsidRDefault="005F75F4" w:rsidP="009501F8">
            <w:pPr>
              <w:rPr>
                <w:rFonts w:cs="Arial"/>
              </w:rPr>
            </w:pPr>
            <w:r w:rsidRPr="007B47EA">
              <w:rPr>
                <w:rFonts w:cs="Arial"/>
              </w:rPr>
              <w:lastRenderedPageBreak/>
              <w:t>IT skill</w:t>
            </w:r>
          </w:p>
          <w:p w14:paraId="0E596511" w14:textId="1687015D" w:rsidR="005F75F4" w:rsidRPr="007B47EA" w:rsidRDefault="005F75F4" w:rsidP="009501F8">
            <w:pPr>
              <w:rPr>
                <w:rFonts w:cs="Arial"/>
              </w:rPr>
            </w:pPr>
            <w:r w:rsidRPr="007B47EA">
              <w:rPr>
                <w:rFonts w:cs="Arial"/>
              </w:rPr>
              <w:t>Digital skill</w:t>
            </w:r>
          </w:p>
          <w:p w14:paraId="3FF14414" w14:textId="0CC91C3D" w:rsidR="005F75F4" w:rsidRPr="007B47EA" w:rsidRDefault="005F75F4" w:rsidP="005F75F4">
            <w:pPr>
              <w:rPr>
                <w:rFonts w:cs="Arial"/>
              </w:rPr>
            </w:pPr>
            <w:r w:rsidRPr="007B47EA">
              <w:rPr>
                <w:rFonts w:cs="Arial"/>
              </w:rPr>
              <w:t>Online Skill</w:t>
            </w:r>
          </w:p>
          <w:p w14:paraId="1A4D0CB4" w14:textId="77777777" w:rsidR="005F75F4" w:rsidRPr="007B47EA" w:rsidRDefault="005F75F4" w:rsidP="005F75F4">
            <w:pPr>
              <w:rPr>
                <w:rFonts w:cs="Arial"/>
              </w:rPr>
            </w:pPr>
            <w:r w:rsidRPr="007B47EA">
              <w:rPr>
                <w:rFonts w:cs="Arial"/>
              </w:rPr>
              <w:t>Library Skill</w:t>
            </w:r>
          </w:p>
          <w:p w14:paraId="5CE0CBA0" w14:textId="77777777" w:rsidR="005F75F4" w:rsidRPr="007B47EA" w:rsidRDefault="005F75F4" w:rsidP="005F75F4">
            <w:pPr>
              <w:rPr>
                <w:rFonts w:cs="Arial"/>
              </w:rPr>
            </w:pPr>
            <w:r w:rsidRPr="007B47EA">
              <w:rPr>
                <w:rFonts w:cs="Arial"/>
              </w:rPr>
              <w:t>Literature review skill</w:t>
            </w:r>
          </w:p>
          <w:p w14:paraId="4590A76C" w14:textId="75BA9382" w:rsidR="005F75F4" w:rsidRPr="007B47EA" w:rsidRDefault="005F75F4" w:rsidP="005F75F4">
            <w:pPr>
              <w:rPr>
                <w:rFonts w:cs="Arial"/>
              </w:rPr>
            </w:pPr>
            <w:r w:rsidRPr="007B47EA">
              <w:rPr>
                <w:rFonts w:cs="Arial"/>
              </w:rPr>
              <w:t>Time management skill</w:t>
            </w:r>
          </w:p>
          <w:p w14:paraId="5E25EA62" w14:textId="58473B74" w:rsidR="00260276" w:rsidRPr="007B47EA" w:rsidRDefault="00260276" w:rsidP="004E634D">
            <w:pPr>
              <w:rPr>
                <w:rFonts w:cs="Arial"/>
              </w:rPr>
            </w:pPr>
          </w:p>
          <w:p w14:paraId="6CF5C23C" w14:textId="77777777" w:rsidR="004E634D" w:rsidRPr="007B47EA" w:rsidRDefault="004E634D" w:rsidP="004E634D">
            <w:pPr>
              <w:rPr>
                <w:rFonts w:cs="Arial"/>
              </w:rPr>
            </w:pPr>
          </w:p>
        </w:tc>
        <w:tc>
          <w:tcPr>
            <w:tcW w:w="2789" w:type="dxa"/>
          </w:tcPr>
          <w:p w14:paraId="20327DD7" w14:textId="77777777" w:rsidR="00BC063B" w:rsidRPr="007B47EA" w:rsidRDefault="005F75F4" w:rsidP="004E634D">
            <w:pPr>
              <w:rPr>
                <w:rFonts w:cs="Arial"/>
              </w:rPr>
            </w:pPr>
            <w:r w:rsidRPr="007B47EA">
              <w:rPr>
                <w:rFonts w:cs="Arial"/>
              </w:rPr>
              <w:t>Using of MS office</w:t>
            </w:r>
          </w:p>
          <w:p w14:paraId="764F2948" w14:textId="77777777" w:rsidR="005F75F4" w:rsidRPr="007B47EA" w:rsidRDefault="005F75F4" w:rsidP="004E634D">
            <w:pPr>
              <w:rPr>
                <w:rFonts w:cs="Arial"/>
              </w:rPr>
            </w:pPr>
            <w:r w:rsidRPr="007B47EA">
              <w:rPr>
                <w:rFonts w:cs="Arial"/>
              </w:rPr>
              <w:t>Using of technology</w:t>
            </w:r>
          </w:p>
          <w:p w14:paraId="3C99BF1F" w14:textId="77777777" w:rsidR="005F75F4" w:rsidRPr="007B47EA" w:rsidRDefault="007E343F" w:rsidP="004E634D">
            <w:pPr>
              <w:rPr>
                <w:rFonts w:cs="Arial"/>
              </w:rPr>
            </w:pPr>
            <w:r w:rsidRPr="007B47EA">
              <w:rPr>
                <w:rFonts w:cs="Arial"/>
              </w:rPr>
              <w:t>Using of online paper</w:t>
            </w:r>
          </w:p>
          <w:p w14:paraId="21C06874" w14:textId="77777777" w:rsidR="007E343F" w:rsidRPr="007B47EA" w:rsidRDefault="007E343F" w:rsidP="004E634D">
            <w:pPr>
              <w:rPr>
                <w:rFonts w:cs="Arial"/>
              </w:rPr>
            </w:pPr>
            <w:r w:rsidRPr="007B47EA">
              <w:rPr>
                <w:rFonts w:cs="Arial"/>
              </w:rPr>
              <w:t>Using of library</w:t>
            </w:r>
          </w:p>
          <w:p w14:paraId="15EC6F38" w14:textId="77777777" w:rsidR="007E343F" w:rsidRPr="007B47EA" w:rsidRDefault="007E343F" w:rsidP="004E634D">
            <w:pPr>
              <w:rPr>
                <w:rFonts w:cs="Arial"/>
              </w:rPr>
            </w:pPr>
            <w:r w:rsidRPr="007B47EA">
              <w:rPr>
                <w:rFonts w:cs="Arial"/>
              </w:rPr>
              <w:t xml:space="preserve">Using </w:t>
            </w:r>
            <w:r w:rsidR="00623D85" w:rsidRPr="007B47EA">
              <w:rPr>
                <w:rFonts w:cs="Arial"/>
              </w:rPr>
              <w:t>reference of online paper</w:t>
            </w:r>
          </w:p>
          <w:p w14:paraId="2B296E2F" w14:textId="19570317" w:rsidR="00FF6E84" w:rsidRPr="007B47EA" w:rsidRDefault="00FF6E84" w:rsidP="004E634D">
            <w:pPr>
              <w:rPr>
                <w:rFonts w:cs="Arial"/>
              </w:rPr>
            </w:pPr>
            <w:r w:rsidRPr="007B47EA">
              <w:rPr>
                <w:rFonts w:cs="Arial"/>
              </w:rPr>
              <w:t>Meet deadlines</w:t>
            </w:r>
          </w:p>
        </w:tc>
        <w:tc>
          <w:tcPr>
            <w:tcW w:w="2790" w:type="dxa"/>
          </w:tcPr>
          <w:p w14:paraId="5EE530B4" w14:textId="77777777" w:rsidR="008C1CBE" w:rsidRPr="007B47EA" w:rsidRDefault="001251DF" w:rsidP="00143521">
            <w:pPr>
              <w:rPr>
                <w:rFonts w:cs="Arial"/>
              </w:rPr>
            </w:pPr>
            <w:r w:rsidRPr="007B47EA">
              <w:rPr>
                <w:rFonts w:cs="Arial"/>
              </w:rPr>
              <w:t xml:space="preserve">Creation of </w:t>
            </w:r>
            <w:r w:rsidR="00CE6DD2" w:rsidRPr="007B47EA">
              <w:rPr>
                <w:rFonts w:cs="Arial"/>
              </w:rPr>
              <w:t>IT project</w:t>
            </w:r>
          </w:p>
          <w:p w14:paraId="74E14163" w14:textId="77777777" w:rsidR="00CE6DD2" w:rsidRPr="007B47EA" w:rsidRDefault="00CE6DD2" w:rsidP="00143521">
            <w:pPr>
              <w:rPr>
                <w:rFonts w:cs="Arial"/>
              </w:rPr>
            </w:pPr>
            <w:r w:rsidRPr="007B47EA">
              <w:rPr>
                <w:rFonts w:cs="Arial"/>
              </w:rPr>
              <w:t>Doing assessment work</w:t>
            </w:r>
          </w:p>
          <w:p w14:paraId="11C26786" w14:textId="77777777" w:rsidR="00CE6DD2" w:rsidRPr="007B47EA" w:rsidRDefault="00CE6DD2" w:rsidP="00143521">
            <w:pPr>
              <w:rPr>
                <w:rFonts w:cs="Arial"/>
              </w:rPr>
            </w:pPr>
            <w:r w:rsidRPr="007B47EA">
              <w:rPr>
                <w:rFonts w:cs="Arial"/>
              </w:rPr>
              <w:t>Accessing library hub</w:t>
            </w:r>
          </w:p>
          <w:p w14:paraId="6F74DA9C" w14:textId="33319F8B" w:rsidR="00CE6DD2" w:rsidRPr="007B47EA" w:rsidRDefault="00CE6DD2" w:rsidP="00143521">
            <w:pPr>
              <w:rPr>
                <w:rFonts w:cs="Arial"/>
              </w:rPr>
            </w:pPr>
          </w:p>
        </w:tc>
        <w:tc>
          <w:tcPr>
            <w:tcW w:w="2790" w:type="dxa"/>
          </w:tcPr>
          <w:p w14:paraId="22E622FC" w14:textId="77777777" w:rsidR="00BC063B" w:rsidRPr="007B47EA" w:rsidRDefault="0015574C" w:rsidP="004E634D">
            <w:pPr>
              <w:rPr>
                <w:rFonts w:cs="Arial"/>
              </w:rPr>
            </w:pPr>
            <w:r w:rsidRPr="007B47EA">
              <w:rPr>
                <w:rFonts w:cs="Arial"/>
              </w:rPr>
              <w:t xml:space="preserve">it is related to my education </w:t>
            </w:r>
          </w:p>
          <w:p w14:paraId="71D8EF5E" w14:textId="77777777" w:rsidR="0015574C" w:rsidRPr="007B47EA" w:rsidRDefault="0015574C" w:rsidP="004E634D">
            <w:pPr>
              <w:rPr>
                <w:rFonts w:cs="Arial"/>
              </w:rPr>
            </w:pPr>
            <w:r w:rsidRPr="007B47EA">
              <w:rPr>
                <w:rFonts w:cs="Arial"/>
              </w:rPr>
              <w:t>it is related to my course</w:t>
            </w:r>
          </w:p>
          <w:p w14:paraId="52419E61" w14:textId="77777777" w:rsidR="0015574C" w:rsidRPr="007B47EA" w:rsidRDefault="0015574C" w:rsidP="004E634D">
            <w:pPr>
              <w:rPr>
                <w:rFonts w:cs="Arial"/>
              </w:rPr>
            </w:pPr>
            <w:r w:rsidRPr="007B47EA">
              <w:rPr>
                <w:rFonts w:cs="Arial"/>
              </w:rPr>
              <w:t>It is related to my experience</w:t>
            </w:r>
          </w:p>
          <w:p w14:paraId="70F39532" w14:textId="6CEB80EE" w:rsidR="0015574C" w:rsidRPr="007B47EA" w:rsidRDefault="0015574C" w:rsidP="004E634D">
            <w:pPr>
              <w:rPr>
                <w:rFonts w:cs="Arial"/>
              </w:rPr>
            </w:pPr>
            <w:r w:rsidRPr="007B47EA">
              <w:rPr>
                <w:rFonts w:cs="Arial"/>
              </w:rPr>
              <w:t>It is the need of the hour</w:t>
            </w:r>
          </w:p>
        </w:tc>
        <w:tc>
          <w:tcPr>
            <w:tcW w:w="2790" w:type="dxa"/>
          </w:tcPr>
          <w:p w14:paraId="6AF0A039" w14:textId="1CA41E13" w:rsidR="00811605" w:rsidRPr="007B47EA" w:rsidRDefault="0015574C" w:rsidP="0015574C">
            <w:pPr>
              <w:rPr>
                <w:rFonts w:cs="Arial"/>
              </w:rPr>
            </w:pPr>
            <w:r w:rsidRPr="007B47EA">
              <w:rPr>
                <w:rFonts w:cs="Arial"/>
              </w:rPr>
              <w:t xml:space="preserve"> It meet deadlines</w:t>
            </w:r>
          </w:p>
          <w:p w14:paraId="5F226D95" w14:textId="4CDF0BAB" w:rsidR="0015574C" w:rsidRPr="007B47EA" w:rsidRDefault="00881228" w:rsidP="0015574C">
            <w:pPr>
              <w:rPr>
                <w:rFonts w:cs="Arial"/>
              </w:rPr>
            </w:pPr>
            <w:r w:rsidRPr="007B47EA">
              <w:rPr>
                <w:rFonts w:cs="Arial"/>
              </w:rPr>
              <w:t>Have due dates</w:t>
            </w:r>
          </w:p>
          <w:p w14:paraId="23CF882C" w14:textId="78F4D8D7" w:rsidR="00881228" w:rsidRPr="007B47EA" w:rsidRDefault="00327E74" w:rsidP="0015574C">
            <w:pPr>
              <w:rPr>
                <w:rFonts w:cs="Arial"/>
              </w:rPr>
            </w:pPr>
            <w:r w:rsidRPr="007B47EA">
              <w:rPr>
                <w:rFonts w:cs="Arial"/>
              </w:rPr>
              <w:t>Done assessment work</w:t>
            </w:r>
          </w:p>
          <w:p w14:paraId="642FBAF2" w14:textId="24BEA815" w:rsidR="00327E74" w:rsidRPr="007B47EA" w:rsidRDefault="001837A3" w:rsidP="0015574C">
            <w:pPr>
              <w:rPr>
                <w:rFonts w:cs="Arial"/>
              </w:rPr>
            </w:pPr>
            <w:r w:rsidRPr="007B47EA">
              <w:rPr>
                <w:rFonts w:cs="Arial"/>
              </w:rPr>
              <w:t xml:space="preserve">       </w:t>
            </w:r>
          </w:p>
          <w:p w14:paraId="2687E576" w14:textId="77777777" w:rsidR="009501F8" w:rsidRPr="007B47EA" w:rsidRDefault="009501F8" w:rsidP="004E634D">
            <w:pPr>
              <w:rPr>
                <w:rFonts w:cs="Arial"/>
              </w:rPr>
            </w:pPr>
          </w:p>
          <w:p w14:paraId="6E5375F5" w14:textId="77777777" w:rsidR="005214E7" w:rsidRPr="007B47EA" w:rsidRDefault="005214E7" w:rsidP="004E634D">
            <w:pPr>
              <w:rPr>
                <w:rFonts w:cs="Arial"/>
              </w:rPr>
            </w:pPr>
          </w:p>
          <w:p w14:paraId="4BAF8930" w14:textId="55DBE261" w:rsidR="008C1CBE" w:rsidRPr="007B47EA" w:rsidRDefault="008C1CBE" w:rsidP="004E634D">
            <w:pPr>
              <w:rPr>
                <w:rFonts w:cs="Arial"/>
              </w:rPr>
            </w:pPr>
          </w:p>
        </w:tc>
      </w:tr>
    </w:tbl>
    <w:p w14:paraId="32E675A9" w14:textId="77777777" w:rsidR="00620B67" w:rsidRPr="007B47EA" w:rsidRDefault="00620B67" w:rsidP="00620B67">
      <w:pPr>
        <w:rPr>
          <w:rFonts w:cs="Arial"/>
        </w:rPr>
      </w:pPr>
    </w:p>
    <w:p w14:paraId="78602A33" w14:textId="77777777" w:rsidR="00294AA2" w:rsidRPr="007B47EA" w:rsidRDefault="00294AA2">
      <w:pPr>
        <w:rPr>
          <w:rFonts w:cs="Arial"/>
        </w:rPr>
      </w:pPr>
    </w:p>
    <w:p w14:paraId="7E112F25" w14:textId="6C205BA0" w:rsidR="009C6F78" w:rsidRPr="007B47EA" w:rsidRDefault="009C6F78">
      <w:pPr>
        <w:rPr>
          <w:rFonts w:cs="Arial"/>
        </w:rPr>
      </w:pPr>
      <w:r w:rsidRPr="007B47EA">
        <w:rPr>
          <w:rFonts w:cs="Arial"/>
        </w:rPr>
        <w:t>In a study by Lantian (2017), researchers explored the concept of "Need for Uniqueness" and its potential link to belief in conspiracy theories. The study proposed that individuals who possess a higher need for uniqueness, a desire to be distinct from others, might exhibit a higher tendency to believe in conspiracy theories. This idea stems from previous research that has linked the need for uniqueness to various aspects of human behavior, extending from preferences for unique products to unique beliefs. Researchers hypothesized that individuals with a stronger need for uniqueness might be drawn to conspiracy theories as a way to set themselves apart from the mainstream and establish a sense of uniqueness in their beliefs. By embracing conspiracy theories, they might feel that they possess knowledge or insights that others do not share, reinforcing their sense of individuality. The study did not directly investigate specific conspiracy theories, it shed light on the psychological underpinnings of belief in such theories. It suggested that the need for uniqueness could play a significant role in shaping individuals' perceptions and attitudes towards conspiracy narratives. Understanding this relationship can provide valuable insights into the factors that influence belief in conspiracy theories and contribute to the broader understanding of human psychology and cognition.</w:t>
      </w:r>
    </w:p>
    <w:p w14:paraId="2C873E1E" w14:textId="77777777" w:rsidR="008B2EFC" w:rsidRPr="007B47EA" w:rsidRDefault="008B2EFC">
      <w:pPr>
        <w:rPr>
          <w:rFonts w:cs="Arial"/>
        </w:rPr>
      </w:pPr>
    </w:p>
    <w:p w14:paraId="07518658" w14:textId="18E29163" w:rsidR="008B2EFC" w:rsidRPr="007B47EA" w:rsidRDefault="008B2EFC" w:rsidP="007B47EA">
      <w:pPr>
        <w:rPr>
          <w:rFonts w:cs="Arial"/>
        </w:rPr>
      </w:pPr>
      <w:r w:rsidRPr="007B47EA">
        <w:rPr>
          <w:rFonts w:cs="Arial"/>
        </w:rPr>
        <w:t xml:space="preserve">The concept of "flow" at work has been linked to many positive outcomes like improved performance, engagement, and reduced burnout. However, there is still limited research on flow in the workplace, and few studies have looked into interventions to promote flow. In this study, researchers tested a "SMART" goal-setting intervention to increase flow at work and its benefits. They conducted a 5-day experiment with 65 </w:t>
      </w:r>
      <w:r w:rsidRPr="007B47EA">
        <w:rPr>
          <w:rFonts w:cs="Arial"/>
        </w:rPr>
        <w:lastRenderedPageBreak/>
        <w:t>American MTurk workers and the results showed that those in the goal setting group experienced more flow at work, less daily stress, higher engagement, and better subjective performance compared to the control group. Further analysis revealed that certain types of goals such as mastery, resource acquisition, and understanding goals, were significant predictors of daily flow. For practitioners, this study suggests that flow at work can positively influence daily stress, performance, and engagement. Strategies like goal setting can boost the amount of flow experienced at work and its positive outcomes. Nudges, which are gentle reminders, can help individuals engage in behaviors that foster flow and its benefits. The study also provides a model that practitioners can use to understand flow at work and its factors and outcomes better (Weintraub, 2021)</w:t>
      </w:r>
    </w:p>
    <w:p w14:paraId="46F03D42" w14:textId="77777777" w:rsidR="007B47EA" w:rsidRPr="007B47EA" w:rsidRDefault="007B47EA" w:rsidP="007B47EA">
      <w:pPr>
        <w:rPr>
          <w:rFonts w:cs="Arial"/>
        </w:rPr>
      </w:pPr>
    </w:p>
    <w:p w14:paraId="2A24C688" w14:textId="77777777" w:rsidR="007B47EA" w:rsidRPr="007B47EA" w:rsidRDefault="007B47EA" w:rsidP="007B47EA">
      <w:pPr>
        <w:rPr>
          <w:rFonts w:cs="Arial"/>
        </w:rPr>
      </w:pPr>
    </w:p>
    <w:p w14:paraId="7E5B0917" w14:textId="4B9A4EC4" w:rsidR="007B47EA" w:rsidRPr="007B47EA" w:rsidRDefault="007B47EA" w:rsidP="007B47EA">
      <w:pPr>
        <w:rPr>
          <w:rFonts w:cs="Arial"/>
        </w:rPr>
        <w:sectPr w:rsidR="007B47EA" w:rsidRPr="007B47EA" w:rsidSect="004E634D">
          <w:pgSz w:w="16838" w:h="11906" w:orient="landscape"/>
          <w:pgMar w:top="1440" w:right="1440" w:bottom="1440" w:left="1440" w:header="708" w:footer="708" w:gutter="0"/>
          <w:cols w:space="708"/>
          <w:docGrid w:linePitch="360"/>
        </w:sectPr>
      </w:pPr>
      <w:r w:rsidRPr="007B47EA">
        <w:rPr>
          <w:rFonts w:cs="Arial"/>
        </w:rPr>
        <w:t>In further article, the authors discuss the common approach of setting SMART goals While SMART goals are widely used and seem effective and they might not always work in every situation. Authors raise important questions: Are SMART goals suitable for all contexts? If not, what kinds of goals are more useful in different situations, especially in rapidly changing and uncertain environments? Goals are important for companies as they serve various purposes, such as coordinating efforts, summarizing complex tasks, prioritising activities, allocating resources, and evaluating progress. However, in dynamic and unpredictable environments where demands, technologies, business models, and competitors are constantly changing, sticking to specific and time bound targets can be challenging. Industries augmented real technology often face such uncertainties. In these cases, companies may need goals that serve different purposes. Instead of focusing solely on meeting specific targets, goals should encourage new thinking, experimentation, and learning in unfamiliar situations. As the business landscape evolves, it becomes essential to adapt goal setting approaches to stay relevant and competitive (Reeves &amp; Fuller, 2018).</w:t>
      </w:r>
    </w:p>
    <w:p w14:paraId="747CC784" w14:textId="0B6A1994" w:rsidR="00485930" w:rsidRDefault="00294AA2" w:rsidP="00294AA2">
      <w:pPr>
        <w:pStyle w:val="Heading1"/>
      </w:pPr>
      <w:bookmarkStart w:id="3" w:name="_Toc121132503"/>
      <w:r>
        <w:lastRenderedPageBreak/>
        <w:t>Reference list</w:t>
      </w:r>
      <w:bookmarkEnd w:id="3"/>
    </w:p>
    <w:p w14:paraId="0063F486" w14:textId="77777777" w:rsidR="00294AA2" w:rsidRDefault="00294AA2" w:rsidP="00294AA2"/>
    <w:p w14:paraId="3B5093FC" w14:textId="79A3208D" w:rsidR="00F2034D" w:rsidRDefault="00F2034D" w:rsidP="009B79F2">
      <w:r w:rsidRPr="00F2034D">
        <w:t>Bjerke, M. B., &amp; Renger, R. (2017). Being smart about writing SMART objectives. Evaluation and Program Planning, 61, 125-127. https://doi.org/10.1016/j.evalprogplan.2016.12.009</w:t>
      </w:r>
    </w:p>
    <w:p w14:paraId="65F07C23" w14:textId="77777777" w:rsidR="009B79F2" w:rsidRDefault="009B79F2" w:rsidP="009B79F2">
      <w:r w:rsidRPr="00A91930">
        <w:t>Gibbs</w:t>
      </w:r>
      <w:r>
        <w:t>,</w:t>
      </w:r>
      <w:r w:rsidRPr="00A91930">
        <w:t xml:space="preserve"> G</w:t>
      </w:r>
      <w:r>
        <w:t>.</w:t>
      </w:r>
      <w:r w:rsidRPr="00A91930">
        <w:t xml:space="preserve"> (1988) </w:t>
      </w:r>
      <w:r w:rsidRPr="00123184">
        <w:rPr>
          <w:i/>
          <w:iCs/>
        </w:rPr>
        <w:t>Learning by Doing: A guide to teaching and learning methods</w:t>
      </w:r>
      <w:r w:rsidRPr="00A91930">
        <w:t>. Further Education Unit. Oxford Polytechnic: Oxford.</w:t>
      </w:r>
    </w:p>
    <w:p w14:paraId="705B35D2" w14:textId="2A2E870B" w:rsidR="00E75D0F" w:rsidRPr="00E75D0F" w:rsidRDefault="00F63182" w:rsidP="00E75D0F">
      <w:pPr>
        <w:pStyle w:val="Heading2"/>
        <w:shd w:val="clear" w:color="auto" w:fill="FFFFFF"/>
        <w:rPr>
          <w:rFonts w:eastAsiaTheme="minorHAnsi" w:cstheme="minorBidi"/>
          <w:b w:val="0"/>
          <w:sz w:val="22"/>
          <w:szCs w:val="22"/>
        </w:rPr>
      </w:pPr>
      <w:r w:rsidRPr="00F63182">
        <w:rPr>
          <w:rFonts w:eastAsiaTheme="minorHAnsi" w:cstheme="minorBidi"/>
          <w:b w:val="0"/>
          <w:sz w:val="22"/>
          <w:szCs w:val="22"/>
        </w:rPr>
        <w:t>Gaw</w:t>
      </w:r>
      <w:r w:rsidR="001F58E5">
        <w:rPr>
          <w:rFonts w:eastAsiaTheme="minorHAnsi" w:cstheme="minorBidi"/>
          <w:b w:val="0"/>
          <w:sz w:val="22"/>
          <w:szCs w:val="22"/>
        </w:rPr>
        <w:t>rylowicz, Julie (</w:t>
      </w:r>
      <w:r w:rsidRPr="00F63182">
        <w:rPr>
          <w:rFonts w:eastAsiaTheme="minorHAnsi" w:cstheme="minorBidi"/>
          <w:b w:val="0"/>
          <w:sz w:val="22"/>
          <w:szCs w:val="22"/>
        </w:rPr>
        <w:t>2014). "Equipping witnesses with transferable skills: the Self-Administered Interview". Psychology, crime &amp; law (1068-316X), 20 (4), p. 315.</w:t>
      </w:r>
    </w:p>
    <w:p w14:paraId="1C3D0800" w14:textId="762CA7CE" w:rsidR="004F3B9C" w:rsidRDefault="00E75D0F" w:rsidP="00E75D0F">
      <w:pPr>
        <w:rPr>
          <w:rFonts w:cs="Arial"/>
          <w:color w:val="222222"/>
          <w:shd w:val="clear" w:color="auto" w:fill="FFFFFF"/>
        </w:rPr>
      </w:pPr>
      <w:r>
        <w:rPr>
          <w:rFonts w:cs="Arial"/>
          <w:color w:val="222222"/>
          <w:shd w:val="clear" w:color="auto" w:fill="FFFFFF"/>
        </w:rPr>
        <w:t>Kemp, I. J., &amp; Seagraves, L. (1995). Transferable skills--can higher education deliver? Studies in Higher Education, 20(3). ISSN 03075079</w:t>
      </w:r>
    </w:p>
    <w:p w14:paraId="27EA772F" w14:textId="1AEFD6D3" w:rsidR="009C6F78" w:rsidRDefault="009C6F78" w:rsidP="00E75D0F">
      <w:pPr>
        <w:rPr>
          <w:rFonts w:cs="Arial"/>
          <w:color w:val="222222"/>
          <w:shd w:val="clear" w:color="auto" w:fill="FFFFFF"/>
        </w:rPr>
      </w:pPr>
      <w:r w:rsidRPr="009C6F78">
        <w:rPr>
          <w:rFonts w:cs="Arial"/>
          <w:color w:val="222222"/>
          <w:shd w:val="clear" w:color="auto" w:fill="FFFFFF"/>
        </w:rPr>
        <w:t>Lantian, A. (2017). "I know things they don’t know!”: The role of need for uniqueness in belief in conspiracy theories. Social Psychology (Göttingen, Germany), 48(3), 160. ISSN 1864-9335.</w:t>
      </w:r>
    </w:p>
    <w:p w14:paraId="60CE7722" w14:textId="203A77AC" w:rsidR="00385A6D" w:rsidRDefault="00385A6D" w:rsidP="00E75D0F">
      <w:pPr>
        <w:rPr>
          <w:rFonts w:cs="Arial"/>
          <w:color w:val="222222"/>
          <w:shd w:val="clear" w:color="auto" w:fill="FFFFFF"/>
        </w:rPr>
      </w:pPr>
      <w:r w:rsidRPr="00385A6D">
        <w:rPr>
          <w:rFonts w:cs="Arial"/>
          <w:color w:val="222222"/>
          <w:shd w:val="clear" w:color="auto" w:fill="FFFFFF"/>
        </w:rPr>
        <w:t>Mudd, T. (2012). Developing transferable skills through engagement with higher education laptop ensembles. Journal of Music, Technology and Education, 5, 29. ISSN 1752-7066.</w:t>
      </w:r>
    </w:p>
    <w:p w14:paraId="41458300" w14:textId="1A77FC91" w:rsidR="005D354B" w:rsidRPr="005D354B" w:rsidRDefault="005D354B" w:rsidP="00E75D0F">
      <w:r w:rsidRPr="005D354B">
        <w:t>Novakovic, E. (2014). Transferable skills in higher education: the contribution of extracurricular activity participation. University of Birmingham (United Kingdom). ProQuest Dissertations Publishing. U613692.</w:t>
      </w:r>
    </w:p>
    <w:p w14:paraId="621B1752" w14:textId="4979C908" w:rsidR="00525D09" w:rsidRDefault="004F3B9C" w:rsidP="009C1B0C">
      <w:r w:rsidRPr="004F3B9C">
        <w:t>Olesen, K. B., Christensen, M. K., &amp; O'Neill, L. D. (2021). What do we mean by "transferable skills"? A literature review of how the concept is conceptualized in undergraduate health sciences education. Higher Education, Skills and Work-Based Learning, 11(3), 616-634. DOI: 10.1108/HESWBL-01-2020-0012.</w:t>
      </w:r>
    </w:p>
    <w:p w14:paraId="31A17D60" w14:textId="4CAC7B30" w:rsidR="008B2EFC" w:rsidRDefault="008B2EFC" w:rsidP="009C1B0C">
      <w:r w:rsidRPr="008B2EFC">
        <w:t>Reeves, M., &amp; Fuller, J. (2018). When SMART Goals Are Not So Smart. MIT Sloan Management Review, 59(4), 1-5.</w:t>
      </w:r>
    </w:p>
    <w:p w14:paraId="3067FD91" w14:textId="6628EE32" w:rsidR="009C6F78" w:rsidRDefault="009C6F78" w:rsidP="009C1B0C">
      <w:r w:rsidRPr="009C6F78">
        <w:t>Weintraub, J. (2021). Nudging flow through ‘SMART’ goal setting to decrease stress, increase engagement, and increase performance at work. Journal of Occupational and Organizational Psychology, 94(2), 230. ISSN 0963-1798.</w:t>
      </w:r>
    </w:p>
    <w:p w14:paraId="17D6FCEC" w14:textId="77777777" w:rsidR="00525D09" w:rsidRPr="00BC453B" w:rsidRDefault="00525D09" w:rsidP="00525D09">
      <w:pPr>
        <w:pStyle w:val="Heading2"/>
        <w:shd w:val="clear" w:color="auto" w:fill="FFFFFF"/>
        <w:rPr>
          <w:rFonts w:eastAsiaTheme="minorHAnsi" w:cstheme="minorBidi"/>
          <w:b w:val="0"/>
          <w:sz w:val="22"/>
          <w:szCs w:val="22"/>
        </w:rPr>
      </w:pPr>
      <w:r w:rsidRPr="00BC453B">
        <w:rPr>
          <w:rFonts w:eastAsiaTheme="minorHAnsi" w:cstheme="minorBidi"/>
          <w:b w:val="0"/>
          <w:sz w:val="22"/>
          <w:szCs w:val="22"/>
        </w:rPr>
        <w:t>Yu, Lan (13/10/2022). "A study of practical drawing skills and knowledge transferable skills of children based on STEAM education". Frontiers in psychology (1664-1078), 13 , p. 1001521.</w:t>
      </w:r>
    </w:p>
    <w:p w14:paraId="445A8200" w14:textId="77777777" w:rsidR="00525D09" w:rsidRPr="00525D09" w:rsidRDefault="00525D09" w:rsidP="00525D09"/>
    <w:p w14:paraId="17FFA720" w14:textId="77777777" w:rsidR="00F63182" w:rsidRDefault="00F63182" w:rsidP="009B79F2"/>
    <w:p w14:paraId="17CFBDC4" w14:textId="77777777" w:rsidR="00F5192A" w:rsidRPr="00A91930" w:rsidRDefault="00F5192A" w:rsidP="009B79F2"/>
    <w:p w14:paraId="25F292A5" w14:textId="77777777" w:rsidR="009B79F2" w:rsidRPr="00294AA2" w:rsidRDefault="009B79F2" w:rsidP="00294AA2"/>
    <w:sectPr w:rsidR="009B79F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00C8D" w14:textId="77777777" w:rsidR="00D7244C" w:rsidRDefault="00D7244C" w:rsidP="004E333B">
      <w:pPr>
        <w:spacing w:after="0" w:line="240" w:lineRule="auto"/>
      </w:pPr>
      <w:r>
        <w:separator/>
      </w:r>
    </w:p>
  </w:endnote>
  <w:endnote w:type="continuationSeparator" w:id="0">
    <w:p w14:paraId="029A6286" w14:textId="77777777" w:rsidR="00D7244C" w:rsidRDefault="00D7244C"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altName w:val="MS PMincho"/>
    <w:panose1 w:val="00000000000000000000"/>
    <w:charset w:val="80"/>
    <w:family w:val="roman"/>
    <w:notTrueType/>
    <w:pitch w:val="default"/>
  </w:font>
  <w:font w:name="Tahoma">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E35E6" w14:textId="77777777" w:rsidR="00D7244C" w:rsidRDefault="00D7244C" w:rsidP="004E333B">
      <w:pPr>
        <w:spacing w:after="0" w:line="240" w:lineRule="auto"/>
      </w:pPr>
      <w:r>
        <w:separator/>
      </w:r>
    </w:p>
  </w:footnote>
  <w:footnote w:type="continuationSeparator" w:id="0">
    <w:p w14:paraId="6952F616" w14:textId="77777777" w:rsidR="00D7244C" w:rsidRDefault="00D7244C" w:rsidP="004E33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4D"/>
    <w:rsid w:val="000052D6"/>
    <w:rsid w:val="000123A4"/>
    <w:rsid w:val="00034E29"/>
    <w:rsid w:val="00044627"/>
    <w:rsid w:val="0006184B"/>
    <w:rsid w:val="000767EF"/>
    <w:rsid w:val="000803A2"/>
    <w:rsid w:val="00084C08"/>
    <w:rsid w:val="000863D3"/>
    <w:rsid w:val="000941CC"/>
    <w:rsid w:val="000A1797"/>
    <w:rsid w:val="000A6859"/>
    <w:rsid w:val="000C6331"/>
    <w:rsid w:val="000E41DC"/>
    <w:rsid w:val="000F5F62"/>
    <w:rsid w:val="00102DCB"/>
    <w:rsid w:val="00103C7B"/>
    <w:rsid w:val="00112652"/>
    <w:rsid w:val="001151BD"/>
    <w:rsid w:val="00120A6D"/>
    <w:rsid w:val="00123184"/>
    <w:rsid w:val="001251DF"/>
    <w:rsid w:val="00131F54"/>
    <w:rsid w:val="001369DE"/>
    <w:rsid w:val="0013722F"/>
    <w:rsid w:val="00141925"/>
    <w:rsid w:val="00143521"/>
    <w:rsid w:val="00143525"/>
    <w:rsid w:val="001456ED"/>
    <w:rsid w:val="0015574C"/>
    <w:rsid w:val="001610EB"/>
    <w:rsid w:val="00166C52"/>
    <w:rsid w:val="00172468"/>
    <w:rsid w:val="00174A6F"/>
    <w:rsid w:val="00176B94"/>
    <w:rsid w:val="001837A3"/>
    <w:rsid w:val="00191596"/>
    <w:rsid w:val="00193818"/>
    <w:rsid w:val="0019419A"/>
    <w:rsid w:val="001B29A5"/>
    <w:rsid w:val="001B7CCB"/>
    <w:rsid w:val="001D0C3B"/>
    <w:rsid w:val="001E1FB4"/>
    <w:rsid w:val="001F0D49"/>
    <w:rsid w:val="001F3BF2"/>
    <w:rsid w:val="001F58E5"/>
    <w:rsid w:val="00210AD4"/>
    <w:rsid w:val="00260276"/>
    <w:rsid w:val="0026266E"/>
    <w:rsid w:val="00274323"/>
    <w:rsid w:val="002820EE"/>
    <w:rsid w:val="0028225C"/>
    <w:rsid w:val="00292B14"/>
    <w:rsid w:val="00294AA2"/>
    <w:rsid w:val="00297082"/>
    <w:rsid w:val="002B7532"/>
    <w:rsid w:val="002C569F"/>
    <w:rsid w:val="002D3502"/>
    <w:rsid w:val="002F3F46"/>
    <w:rsid w:val="002F4B8F"/>
    <w:rsid w:val="002F51C9"/>
    <w:rsid w:val="0030171E"/>
    <w:rsid w:val="00324663"/>
    <w:rsid w:val="00327E74"/>
    <w:rsid w:val="00335202"/>
    <w:rsid w:val="00341029"/>
    <w:rsid w:val="00341FE3"/>
    <w:rsid w:val="003454C0"/>
    <w:rsid w:val="00350510"/>
    <w:rsid w:val="0035721B"/>
    <w:rsid w:val="00372BFD"/>
    <w:rsid w:val="00385A6D"/>
    <w:rsid w:val="003864F3"/>
    <w:rsid w:val="003932E9"/>
    <w:rsid w:val="003A2116"/>
    <w:rsid w:val="003A65EE"/>
    <w:rsid w:val="003B1592"/>
    <w:rsid w:val="003B1E2E"/>
    <w:rsid w:val="003C1DD6"/>
    <w:rsid w:val="003C4D5F"/>
    <w:rsid w:val="003D6904"/>
    <w:rsid w:val="003E0AF9"/>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5AE1"/>
    <w:rsid w:val="0049753F"/>
    <w:rsid w:val="004A0DFB"/>
    <w:rsid w:val="004A4D09"/>
    <w:rsid w:val="004A546A"/>
    <w:rsid w:val="004B1A6C"/>
    <w:rsid w:val="004B48E4"/>
    <w:rsid w:val="004B7886"/>
    <w:rsid w:val="004C34F3"/>
    <w:rsid w:val="004D2BCC"/>
    <w:rsid w:val="004D6009"/>
    <w:rsid w:val="004E333B"/>
    <w:rsid w:val="004E634D"/>
    <w:rsid w:val="004F3B9C"/>
    <w:rsid w:val="004F4C33"/>
    <w:rsid w:val="004F5959"/>
    <w:rsid w:val="00503DBA"/>
    <w:rsid w:val="00507FE5"/>
    <w:rsid w:val="00514DD9"/>
    <w:rsid w:val="00520FD6"/>
    <w:rsid w:val="005214E7"/>
    <w:rsid w:val="00525D09"/>
    <w:rsid w:val="00527117"/>
    <w:rsid w:val="0053067E"/>
    <w:rsid w:val="00531267"/>
    <w:rsid w:val="005424CA"/>
    <w:rsid w:val="005518A8"/>
    <w:rsid w:val="00554233"/>
    <w:rsid w:val="00557D6E"/>
    <w:rsid w:val="00564D15"/>
    <w:rsid w:val="0058038D"/>
    <w:rsid w:val="005936A9"/>
    <w:rsid w:val="005C30F7"/>
    <w:rsid w:val="005D0A17"/>
    <w:rsid w:val="005D354B"/>
    <w:rsid w:val="005E7A37"/>
    <w:rsid w:val="005F63B1"/>
    <w:rsid w:val="005F75F4"/>
    <w:rsid w:val="006044C0"/>
    <w:rsid w:val="00620B67"/>
    <w:rsid w:val="00623D85"/>
    <w:rsid w:val="00630E1D"/>
    <w:rsid w:val="00651538"/>
    <w:rsid w:val="00652F53"/>
    <w:rsid w:val="00656B91"/>
    <w:rsid w:val="00676A00"/>
    <w:rsid w:val="00684D5D"/>
    <w:rsid w:val="0069686D"/>
    <w:rsid w:val="006A0868"/>
    <w:rsid w:val="006A0AA1"/>
    <w:rsid w:val="006D7DD8"/>
    <w:rsid w:val="006F3E49"/>
    <w:rsid w:val="006F3FFB"/>
    <w:rsid w:val="007004CA"/>
    <w:rsid w:val="00703F7B"/>
    <w:rsid w:val="00715316"/>
    <w:rsid w:val="007170A2"/>
    <w:rsid w:val="00733F36"/>
    <w:rsid w:val="00744941"/>
    <w:rsid w:val="00745C44"/>
    <w:rsid w:val="00746DC0"/>
    <w:rsid w:val="00753907"/>
    <w:rsid w:val="007641FA"/>
    <w:rsid w:val="0076603F"/>
    <w:rsid w:val="0077330E"/>
    <w:rsid w:val="007747BA"/>
    <w:rsid w:val="007861B9"/>
    <w:rsid w:val="0079563B"/>
    <w:rsid w:val="007975E7"/>
    <w:rsid w:val="007B47EA"/>
    <w:rsid w:val="007B7824"/>
    <w:rsid w:val="007D1A7D"/>
    <w:rsid w:val="007D5225"/>
    <w:rsid w:val="007E0771"/>
    <w:rsid w:val="007E343F"/>
    <w:rsid w:val="007E5169"/>
    <w:rsid w:val="007F2671"/>
    <w:rsid w:val="00811605"/>
    <w:rsid w:val="00811EB5"/>
    <w:rsid w:val="00842A42"/>
    <w:rsid w:val="0084362C"/>
    <w:rsid w:val="00854F88"/>
    <w:rsid w:val="00861F55"/>
    <w:rsid w:val="0087179B"/>
    <w:rsid w:val="00874D88"/>
    <w:rsid w:val="00875149"/>
    <w:rsid w:val="00876D9F"/>
    <w:rsid w:val="00881228"/>
    <w:rsid w:val="00884468"/>
    <w:rsid w:val="008B2EFC"/>
    <w:rsid w:val="008C1CBE"/>
    <w:rsid w:val="009149AC"/>
    <w:rsid w:val="00922B59"/>
    <w:rsid w:val="00924807"/>
    <w:rsid w:val="00940A91"/>
    <w:rsid w:val="00940B71"/>
    <w:rsid w:val="00946E1A"/>
    <w:rsid w:val="009501F8"/>
    <w:rsid w:val="00956893"/>
    <w:rsid w:val="00967106"/>
    <w:rsid w:val="00993556"/>
    <w:rsid w:val="00996177"/>
    <w:rsid w:val="00997982"/>
    <w:rsid w:val="009A33DE"/>
    <w:rsid w:val="009B79F2"/>
    <w:rsid w:val="009C0DC1"/>
    <w:rsid w:val="009C1B0C"/>
    <w:rsid w:val="009C1E86"/>
    <w:rsid w:val="009C6F78"/>
    <w:rsid w:val="009D190B"/>
    <w:rsid w:val="009D5466"/>
    <w:rsid w:val="009D5AB5"/>
    <w:rsid w:val="009F32ED"/>
    <w:rsid w:val="00A02A65"/>
    <w:rsid w:val="00A0730F"/>
    <w:rsid w:val="00A11465"/>
    <w:rsid w:val="00A169A4"/>
    <w:rsid w:val="00A405A7"/>
    <w:rsid w:val="00A439C1"/>
    <w:rsid w:val="00A44B45"/>
    <w:rsid w:val="00A45640"/>
    <w:rsid w:val="00A547B8"/>
    <w:rsid w:val="00A7555E"/>
    <w:rsid w:val="00A91930"/>
    <w:rsid w:val="00A958E0"/>
    <w:rsid w:val="00AA4DA7"/>
    <w:rsid w:val="00AB2485"/>
    <w:rsid w:val="00AB5B5D"/>
    <w:rsid w:val="00AB7068"/>
    <w:rsid w:val="00AE434C"/>
    <w:rsid w:val="00AF4BC3"/>
    <w:rsid w:val="00B11677"/>
    <w:rsid w:val="00B1225B"/>
    <w:rsid w:val="00B428E4"/>
    <w:rsid w:val="00B50F75"/>
    <w:rsid w:val="00B905A2"/>
    <w:rsid w:val="00BA182A"/>
    <w:rsid w:val="00BB053A"/>
    <w:rsid w:val="00BB446F"/>
    <w:rsid w:val="00BC063B"/>
    <w:rsid w:val="00BC453B"/>
    <w:rsid w:val="00BD6EA7"/>
    <w:rsid w:val="00BD703C"/>
    <w:rsid w:val="00BF6F00"/>
    <w:rsid w:val="00C11374"/>
    <w:rsid w:val="00C12F98"/>
    <w:rsid w:val="00C215D4"/>
    <w:rsid w:val="00C3310A"/>
    <w:rsid w:val="00C33D12"/>
    <w:rsid w:val="00C351DE"/>
    <w:rsid w:val="00C35839"/>
    <w:rsid w:val="00C3649D"/>
    <w:rsid w:val="00C73950"/>
    <w:rsid w:val="00C74A12"/>
    <w:rsid w:val="00C757E1"/>
    <w:rsid w:val="00C76DEA"/>
    <w:rsid w:val="00C86BDB"/>
    <w:rsid w:val="00C95544"/>
    <w:rsid w:val="00CB7D7B"/>
    <w:rsid w:val="00CD1342"/>
    <w:rsid w:val="00CE1769"/>
    <w:rsid w:val="00CE6DD2"/>
    <w:rsid w:val="00D02601"/>
    <w:rsid w:val="00D041EB"/>
    <w:rsid w:val="00D26A25"/>
    <w:rsid w:val="00D3219C"/>
    <w:rsid w:val="00D425D0"/>
    <w:rsid w:val="00D4446B"/>
    <w:rsid w:val="00D5532F"/>
    <w:rsid w:val="00D566A2"/>
    <w:rsid w:val="00D65EC6"/>
    <w:rsid w:val="00D7244C"/>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75D0F"/>
    <w:rsid w:val="00E91BDB"/>
    <w:rsid w:val="00E954D2"/>
    <w:rsid w:val="00E97F28"/>
    <w:rsid w:val="00ED2BF8"/>
    <w:rsid w:val="00ED5F75"/>
    <w:rsid w:val="00EE2E8F"/>
    <w:rsid w:val="00EE5C9F"/>
    <w:rsid w:val="00EF3AAF"/>
    <w:rsid w:val="00F12475"/>
    <w:rsid w:val="00F16708"/>
    <w:rsid w:val="00F2034D"/>
    <w:rsid w:val="00F426C2"/>
    <w:rsid w:val="00F50D50"/>
    <w:rsid w:val="00F5192A"/>
    <w:rsid w:val="00F6262E"/>
    <w:rsid w:val="00F63182"/>
    <w:rsid w:val="00F772F1"/>
    <w:rsid w:val="00F84782"/>
    <w:rsid w:val="00FA6427"/>
    <w:rsid w:val="00FB4E7B"/>
    <w:rsid w:val="00FD2A25"/>
    <w:rsid w:val="00FE344C"/>
    <w:rsid w:val="00FE59D3"/>
    <w:rsid w:val="00FF6E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D4594"/>
  <w15:docId w15:val="{9A924551-353B-4F74-B814-50CDF97D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paragraph" w:styleId="BalloonText">
    <w:name w:val="Balloon Text"/>
    <w:basedOn w:val="Normal"/>
    <w:link w:val="BalloonTextChar"/>
    <w:uiPriority w:val="99"/>
    <w:semiHidden/>
    <w:unhideWhenUsed/>
    <w:rsid w:val="00495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A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760715">
      <w:bodyDiv w:val="1"/>
      <w:marLeft w:val="0"/>
      <w:marRight w:val="0"/>
      <w:marTop w:val="0"/>
      <w:marBottom w:val="0"/>
      <w:divBdr>
        <w:top w:val="none" w:sz="0" w:space="0" w:color="auto"/>
        <w:left w:val="none" w:sz="0" w:space="0" w:color="auto"/>
        <w:bottom w:val="none" w:sz="0" w:space="0" w:color="auto"/>
        <w:right w:val="none" w:sz="0" w:space="0" w:color="auto"/>
      </w:divBdr>
      <w:divsChild>
        <w:div w:id="2051418948">
          <w:marLeft w:val="0"/>
          <w:marRight w:val="0"/>
          <w:marTop w:val="0"/>
          <w:marBottom w:val="0"/>
          <w:divBdr>
            <w:top w:val="none" w:sz="0" w:space="0" w:color="auto"/>
            <w:left w:val="none" w:sz="0" w:space="0" w:color="auto"/>
            <w:bottom w:val="none" w:sz="0" w:space="0" w:color="auto"/>
            <w:right w:val="none" w:sz="0" w:space="0" w:color="auto"/>
          </w:divBdr>
        </w:div>
        <w:div w:id="1457523712">
          <w:marLeft w:val="0"/>
          <w:marRight w:val="0"/>
          <w:marTop w:val="0"/>
          <w:marBottom w:val="0"/>
          <w:divBdr>
            <w:top w:val="none" w:sz="0" w:space="0" w:color="auto"/>
            <w:left w:val="none" w:sz="0" w:space="0" w:color="auto"/>
            <w:bottom w:val="none" w:sz="0" w:space="0" w:color="auto"/>
            <w:right w:val="none" w:sz="0" w:space="0" w:color="auto"/>
          </w:divBdr>
        </w:div>
        <w:div w:id="1477646861">
          <w:marLeft w:val="0"/>
          <w:marRight w:val="0"/>
          <w:marTop w:val="0"/>
          <w:marBottom w:val="0"/>
          <w:divBdr>
            <w:top w:val="none" w:sz="0" w:space="0" w:color="auto"/>
            <w:left w:val="none" w:sz="0" w:space="0" w:color="auto"/>
            <w:bottom w:val="none" w:sz="0" w:space="0" w:color="auto"/>
            <w:right w:val="none" w:sz="0" w:space="0" w:color="auto"/>
          </w:divBdr>
        </w:div>
        <w:div w:id="2099709890">
          <w:marLeft w:val="0"/>
          <w:marRight w:val="0"/>
          <w:marTop w:val="0"/>
          <w:marBottom w:val="0"/>
          <w:divBdr>
            <w:top w:val="none" w:sz="0" w:space="0" w:color="auto"/>
            <w:left w:val="none" w:sz="0" w:space="0" w:color="auto"/>
            <w:bottom w:val="none" w:sz="0" w:space="0" w:color="auto"/>
            <w:right w:val="none" w:sz="0" w:space="0" w:color="auto"/>
          </w:divBdr>
        </w:div>
        <w:div w:id="817647641">
          <w:marLeft w:val="0"/>
          <w:marRight w:val="0"/>
          <w:marTop w:val="0"/>
          <w:marBottom w:val="0"/>
          <w:divBdr>
            <w:top w:val="none" w:sz="0" w:space="0" w:color="auto"/>
            <w:left w:val="none" w:sz="0" w:space="0" w:color="auto"/>
            <w:bottom w:val="none" w:sz="0" w:space="0" w:color="auto"/>
            <w:right w:val="none" w:sz="0" w:space="0" w:color="auto"/>
          </w:divBdr>
        </w:div>
        <w:div w:id="2012249003">
          <w:marLeft w:val="0"/>
          <w:marRight w:val="0"/>
          <w:marTop w:val="0"/>
          <w:marBottom w:val="0"/>
          <w:divBdr>
            <w:top w:val="none" w:sz="0" w:space="0" w:color="auto"/>
            <w:left w:val="none" w:sz="0" w:space="0" w:color="auto"/>
            <w:bottom w:val="none" w:sz="0" w:space="0" w:color="auto"/>
            <w:right w:val="none" w:sz="0" w:space="0" w:color="auto"/>
          </w:divBdr>
        </w:div>
        <w:div w:id="1849784774">
          <w:marLeft w:val="0"/>
          <w:marRight w:val="0"/>
          <w:marTop w:val="0"/>
          <w:marBottom w:val="0"/>
          <w:divBdr>
            <w:top w:val="none" w:sz="0" w:space="0" w:color="auto"/>
            <w:left w:val="none" w:sz="0" w:space="0" w:color="auto"/>
            <w:bottom w:val="none" w:sz="0" w:space="0" w:color="auto"/>
            <w:right w:val="none" w:sz="0" w:space="0" w:color="auto"/>
          </w:divBdr>
        </w:div>
      </w:divsChild>
    </w:div>
    <w:div w:id="1576746510">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204413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947D8-89A4-4782-A35D-751A9E888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12596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Muhammad Bin Ali</dc:creator>
  <cp:keywords/>
  <dc:description/>
  <cp:lastModifiedBy>hp</cp:lastModifiedBy>
  <cp:revision>5</cp:revision>
  <dcterms:created xsi:type="dcterms:W3CDTF">2023-07-19T21:39:00Z</dcterms:created>
  <dcterms:modified xsi:type="dcterms:W3CDTF">2023-07-19T21:45:00Z</dcterms:modified>
</cp:coreProperties>
</file>