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72"/>
          <w:szCs w:val="72"/>
        </w:rPr>
      </w:pPr>
      <w:r w:rsidDel="00000000" w:rsidR="00000000" w:rsidRPr="00000000">
        <w:rPr>
          <w:b w:val="1"/>
          <w:sz w:val="72"/>
          <w:szCs w:val="72"/>
          <w:rtl w:val="0"/>
        </w:rPr>
        <w:t xml:space="preserve">ECAD6010</w:t>
      </w:r>
    </w:p>
    <w:p w:rsidR="00000000" w:rsidDel="00000000" w:rsidP="00000000" w:rsidRDefault="00000000" w:rsidRPr="00000000" w14:paraId="00000002">
      <w:pPr>
        <w:rPr>
          <w:sz w:val="44"/>
          <w:szCs w:val="44"/>
        </w:rPr>
      </w:pPr>
      <w:r w:rsidDel="00000000" w:rsidR="00000000" w:rsidRPr="00000000">
        <w:rPr>
          <w:rtl w:val="0"/>
        </w:rPr>
      </w:r>
    </w:p>
    <w:p w:rsidR="00000000" w:rsidDel="00000000" w:rsidP="00000000" w:rsidRDefault="00000000" w:rsidRPr="00000000" w14:paraId="00000003">
      <w:pPr>
        <w:rPr>
          <w:sz w:val="44"/>
          <w:szCs w:val="44"/>
        </w:rPr>
      </w:pPr>
      <w:r w:rsidDel="00000000" w:rsidR="00000000" w:rsidRPr="00000000">
        <w:rPr>
          <w:rtl w:val="0"/>
        </w:rPr>
      </w:r>
    </w:p>
    <w:p w:rsidR="00000000" w:rsidDel="00000000" w:rsidP="00000000" w:rsidRDefault="00000000" w:rsidRPr="00000000" w14:paraId="00000004">
      <w:pPr>
        <w:rPr>
          <w:b w:val="1"/>
          <w:i w:val="1"/>
          <w:sz w:val="44"/>
          <w:szCs w:val="44"/>
        </w:rPr>
      </w:pPr>
      <w:bookmarkStart w:colFirst="0" w:colLast="0" w:name="_gjdgxs" w:id="0"/>
      <w:bookmarkEnd w:id="0"/>
      <w:r w:rsidDel="00000000" w:rsidR="00000000" w:rsidRPr="00000000">
        <w:rPr>
          <w:b w:val="1"/>
          <w:i w:val="1"/>
          <w:sz w:val="44"/>
          <w:szCs w:val="44"/>
          <w:rtl w:val="0"/>
        </w:rPr>
        <w:t xml:space="preserve">Astudiaeth achos archwiliadol sy’n codi o arfer (sylwi) yr ymchwilir iddo ymhellach drwy offer ymchwil a nodir. Daw’r astudiaeth i ben drwy nodi ymyrraeth y gellir ei threialu drwy gydol y Profiad Addysgu Proffesiynol (PAP) gan ddangos tystiolaeth ohoni drwy adfyfyrio yn y Pasbort Dysgu Proffesiynol (safonau dysgu proffesiynol). </w:t>
      </w:r>
    </w:p>
    <w:p w:rsidR="00000000" w:rsidDel="00000000" w:rsidP="00000000" w:rsidRDefault="00000000" w:rsidRPr="00000000" w14:paraId="00000005">
      <w:pPr>
        <w:rPr>
          <w:sz w:val="44"/>
          <w:szCs w:val="44"/>
        </w:rPr>
      </w:pPr>
      <w:r w:rsidDel="00000000" w:rsidR="00000000" w:rsidRPr="00000000">
        <w:rPr>
          <w:rtl w:val="0"/>
        </w:rPr>
      </w:r>
    </w:p>
    <w:p w:rsidR="00000000" w:rsidDel="00000000" w:rsidP="00000000" w:rsidRDefault="00000000" w:rsidRPr="00000000" w14:paraId="00000006">
      <w:pPr>
        <w:rPr>
          <w:sz w:val="44"/>
          <w:szCs w:val="44"/>
        </w:rPr>
      </w:pPr>
      <w:r w:rsidDel="00000000" w:rsidR="00000000" w:rsidRPr="00000000">
        <w:rPr>
          <w:rtl w:val="0"/>
        </w:rPr>
      </w:r>
    </w:p>
    <w:p w:rsidR="00000000" w:rsidDel="00000000" w:rsidP="00000000" w:rsidRDefault="00000000" w:rsidRPr="00000000" w14:paraId="00000007">
      <w:pPr>
        <w:rPr>
          <w:sz w:val="44"/>
          <w:szCs w:val="44"/>
        </w:rPr>
      </w:pPr>
      <w:r w:rsidDel="00000000" w:rsidR="00000000" w:rsidRPr="00000000">
        <w:rPr>
          <w:rtl w:val="0"/>
        </w:rPr>
      </w:r>
    </w:p>
    <w:p w:rsidR="00000000" w:rsidDel="00000000" w:rsidP="00000000" w:rsidRDefault="00000000" w:rsidRPr="00000000" w14:paraId="00000008">
      <w:pPr>
        <w:rPr>
          <w:b w:val="1"/>
          <w:i w:val="1"/>
          <w:sz w:val="96"/>
          <w:szCs w:val="96"/>
        </w:rPr>
      </w:pPr>
      <w:r w:rsidDel="00000000" w:rsidR="00000000" w:rsidRPr="00000000">
        <w:rPr>
          <w:b w:val="1"/>
          <w:i w:val="1"/>
          <w:sz w:val="96"/>
          <w:szCs w:val="96"/>
          <w:rtl w:val="0"/>
        </w:rPr>
        <w:t xml:space="preserve">Hawys Mair Evans </w:t>
      </w:r>
    </w:p>
    <w:p w:rsidR="00000000" w:rsidDel="00000000" w:rsidP="00000000" w:rsidRDefault="00000000" w:rsidRPr="00000000" w14:paraId="00000009">
      <w:pPr>
        <w:rPr>
          <w:b w:val="1"/>
          <w:i w:val="1"/>
          <w:sz w:val="96"/>
          <w:szCs w:val="96"/>
        </w:rPr>
      </w:pPr>
      <w:r w:rsidDel="00000000" w:rsidR="00000000" w:rsidRPr="00000000">
        <w:rPr>
          <w:b w:val="1"/>
          <w:i w:val="1"/>
          <w:sz w:val="96"/>
          <w:szCs w:val="96"/>
          <w:rtl w:val="0"/>
        </w:rPr>
        <w:t xml:space="preserve">2006229</w:t>
      </w:r>
    </w:p>
    <w:p w:rsidR="00000000" w:rsidDel="00000000" w:rsidP="00000000" w:rsidRDefault="00000000" w:rsidRPr="00000000" w14:paraId="0000000A">
      <w:pPr>
        <w:rPr>
          <w:b w:val="1"/>
          <w:i w:val="1"/>
          <w:sz w:val="96"/>
          <w:szCs w:val="96"/>
        </w:rPr>
      </w:pPr>
      <w:r w:rsidDel="00000000" w:rsidR="00000000" w:rsidRPr="00000000">
        <w:rPr>
          <w:rtl w:val="0"/>
        </w:rPr>
      </w:r>
    </w:p>
    <w:p w:rsidR="00000000" w:rsidDel="00000000" w:rsidP="00000000" w:rsidRDefault="00000000" w:rsidRPr="00000000" w14:paraId="0000000B">
      <w:pPr>
        <w:rPr>
          <w:sz w:val="24"/>
          <w:szCs w:val="24"/>
        </w:rPr>
      </w:pPr>
      <w:r w:rsidDel="00000000" w:rsidR="00000000" w:rsidRPr="00000000">
        <w:rPr>
          <w:rtl w:val="0"/>
        </w:rPr>
      </w:r>
    </w:p>
    <w:p w:rsidR="00000000" w:rsidDel="00000000" w:rsidP="00000000" w:rsidRDefault="00000000" w:rsidRPr="00000000" w14:paraId="0000000C">
      <w:pPr>
        <w:rPr>
          <w:sz w:val="24"/>
          <w:szCs w:val="24"/>
        </w:rPr>
      </w:pPr>
      <w:r w:rsidDel="00000000" w:rsidR="00000000" w:rsidRPr="00000000">
        <w:rPr>
          <w:rtl w:val="0"/>
        </w:rPr>
      </w:r>
    </w:p>
    <w:tbl>
      <w:tblPr>
        <w:tblStyle w:val="Table1"/>
        <w:tblW w:w="931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104"/>
        <w:gridCol w:w="3104"/>
        <w:gridCol w:w="3106"/>
        <w:tblGridChange w:id="0">
          <w:tblGrid>
            <w:gridCol w:w="3104"/>
            <w:gridCol w:w="3104"/>
            <w:gridCol w:w="3106"/>
          </w:tblGrid>
        </w:tblGridChange>
      </w:tblGrid>
      <w:tr>
        <w:trPr>
          <w:cantSplit w:val="0"/>
          <w:trHeight w:val="745" w:hRule="atLeast"/>
          <w:tblHeader w:val="0"/>
        </w:trPr>
        <w:tc>
          <w:tcPr/>
          <w:p w:rsidR="00000000" w:rsidDel="00000000" w:rsidP="00000000" w:rsidRDefault="00000000" w:rsidRPr="00000000" w14:paraId="0000000D">
            <w:pPr>
              <w:jc w:val="center"/>
              <w:rPr>
                <w:b w:val="1"/>
                <w:sz w:val="24"/>
                <w:szCs w:val="24"/>
              </w:rPr>
            </w:pPr>
            <w:r w:rsidDel="00000000" w:rsidR="00000000" w:rsidRPr="00000000">
              <w:rPr>
                <w:b w:val="1"/>
                <w:sz w:val="24"/>
                <w:szCs w:val="24"/>
                <w:rtl w:val="0"/>
              </w:rPr>
              <w:t xml:space="preserve">Targedau</w:t>
            </w:r>
          </w:p>
        </w:tc>
        <w:tc>
          <w:tcPr/>
          <w:p w:rsidR="00000000" w:rsidDel="00000000" w:rsidP="00000000" w:rsidRDefault="00000000" w:rsidRPr="00000000" w14:paraId="0000000E">
            <w:pPr>
              <w:jc w:val="center"/>
              <w:rPr>
                <w:b w:val="1"/>
                <w:sz w:val="24"/>
                <w:szCs w:val="24"/>
              </w:rPr>
            </w:pPr>
            <w:r w:rsidDel="00000000" w:rsidR="00000000" w:rsidRPr="00000000">
              <w:rPr>
                <w:b w:val="1"/>
                <w:sz w:val="24"/>
                <w:szCs w:val="24"/>
                <w:rtl w:val="0"/>
              </w:rPr>
              <w:t xml:space="preserve">Sut rydych wedi gweithio ar hwn</w:t>
            </w:r>
          </w:p>
        </w:tc>
        <w:tc>
          <w:tcPr/>
          <w:p w:rsidR="00000000" w:rsidDel="00000000" w:rsidP="00000000" w:rsidRDefault="00000000" w:rsidRPr="00000000" w14:paraId="0000000F">
            <w:pPr>
              <w:jc w:val="center"/>
              <w:rPr>
                <w:b w:val="1"/>
                <w:sz w:val="24"/>
                <w:szCs w:val="24"/>
              </w:rPr>
            </w:pPr>
            <w:r w:rsidDel="00000000" w:rsidR="00000000" w:rsidRPr="00000000">
              <w:rPr>
                <w:b w:val="1"/>
                <w:sz w:val="24"/>
                <w:szCs w:val="24"/>
                <w:rtl w:val="0"/>
              </w:rPr>
              <w:t xml:space="preserve">Ceir enghraifft ar</w:t>
            </w:r>
          </w:p>
        </w:tc>
      </w:tr>
      <w:tr>
        <w:trPr>
          <w:cantSplit w:val="0"/>
          <w:trHeight w:val="745" w:hRule="atLeast"/>
          <w:tblHeader w:val="0"/>
        </w:trPr>
        <w:tc>
          <w:tcPr/>
          <w:p w:rsidR="00000000" w:rsidDel="00000000" w:rsidP="00000000" w:rsidRDefault="00000000" w:rsidRPr="00000000" w14:paraId="00000010">
            <w:pPr>
              <w:rPr>
                <w:sz w:val="24"/>
                <w:szCs w:val="24"/>
              </w:rPr>
            </w:pPr>
            <w:r w:rsidDel="00000000" w:rsidR="00000000" w:rsidRPr="00000000">
              <w:rPr>
                <w:sz w:val="24"/>
                <w:szCs w:val="24"/>
                <w:rtl w:val="0"/>
              </w:rPr>
              <w:t xml:space="preserve">Ysgrifennu’n fwy cynnil ac yn llai disgrifiadol. </w:t>
            </w:r>
          </w:p>
        </w:tc>
        <w:tc>
          <w:tcPr/>
          <w:p w:rsidR="00000000" w:rsidDel="00000000" w:rsidP="00000000" w:rsidRDefault="00000000" w:rsidRPr="00000000" w14:paraId="00000011">
            <w:pPr>
              <w:rPr>
                <w:sz w:val="24"/>
                <w:szCs w:val="24"/>
              </w:rPr>
            </w:pPr>
            <w:r w:rsidDel="00000000" w:rsidR="00000000" w:rsidRPr="00000000">
              <w:rPr>
                <w:sz w:val="24"/>
                <w:szCs w:val="24"/>
                <w:rtl w:val="0"/>
              </w:rPr>
              <w:t xml:space="preserve">Trafod effaith a phwyntiau cyferbyniol sydd yn cael ei nodi yn hytrach nag ailadrodd y wybodaeth. </w:t>
            </w:r>
          </w:p>
        </w:tc>
        <w:tc>
          <w:tcPr/>
          <w:p w:rsidR="00000000" w:rsidDel="00000000" w:rsidP="00000000" w:rsidRDefault="00000000" w:rsidRPr="00000000" w14:paraId="00000012">
            <w:pPr>
              <w:rPr>
                <w:sz w:val="24"/>
                <w:szCs w:val="24"/>
              </w:rPr>
            </w:pPr>
            <w:r w:rsidDel="00000000" w:rsidR="00000000" w:rsidRPr="00000000">
              <w:rPr>
                <w:sz w:val="24"/>
                <w:szCs w:val="24"/>
                <w:rtl w:val="0"/>
              </w:rPr>
              <w:t xml:space="preserve">Tudalen 3 a 4</w:t>
            </w:r>
          </w:p>
        </w:tc>
      </w:tr>
      <w:tr>
        <w:trPr>
          <w:cantSplit w:val="0"/>
          <w:trHeight w:val="745" w:hRule="atLeast"/>
          <w:tblHeader w:val="0"/>
        </w:trPr>
        <w:tc>
          <w:tcPr/>
          <w:p w:rsidR="00000000" w:rsidDel="00000000" w:rsidP="00000000" w:rsidRDefault="00000000" w:rsidRPr="00000000" w14:paraId="00000013">
            <w:pPr>
              <w:rPr>
                <w:sz w:val="24"/>
                <w:szCs w:val="24"/>
              </w:rPr>
            </w:pPr>
            <w:r w:rsidDel="00000000" w:rsidR="00000000" w:rsidRPr="00000000">
              <w:rPr>
                <w:sz w:val="24"/>
                <w:szCs w:val="24"/>
                <w:rtl w:val="0"/>
              </w:rPr>
              <w:t xml:space="preserve">Prawf ddarllen i osgoi gwallau sillafu a gramadegol esgeulus ym mhob rhan o’r aseiniad. </w:t>
            </w:r>
          </w:p>
        </w:tc>
        <w:tc>
          <w:tcPr/>
          <w:p w:rsidR="00000000" w:rsidDel="00000000" w:rsidP="00000000" w:rsidRDefault="00000000" w:rsidRPr="00000000" w14:paraId="00000014">
            <w:pPr>
              <w:rPr>
                <w:sz w:val="24"/>
                <w:szCs w:val="24"/>
              </w:rPr>
            </w:pPr>
            <w:r w:rsidDel="00000000" w:rsidR="00000000" w:rsidRPr="00000000">
              <w:rPr>
                <w:sz w:val="24"/>
                <w:szCs w:val="24"/>
                <w:rtl w:val="0"/>
              </w:rPr>
              <w:t xml:space="preserve">Darllen y gwaith cyn cyflwyno gan ddefnyddio Cysill i wirio'r gwaith. </w:t>
            </w:r>
          </w:p>
        </w:tc>
        <w:tc>
          <w:tcPr/>
          <w:p w:rsidR="00000000" w:rsidDel="00000000" w:rsidP="00000000" w:rsidRDefault="00000000" w:rsidRPr="00000000" w14:paraId="00000015">
            <w:pPr>
              <w:rPr>
                <w:sz w:val="24"/>
                <w:szCs w:val="24"/>
              </w:rPr>
            </w:pPr>
            <w:r w:rsidDel="00000000" w:rsidR="00000000" w:rsidRPr="00000000">
              <w:rPr>
                <w:rtl w:val="0"/>
              </w:rPr>
            </w:r>
          </w:p>
        </w:tc>
      </w:tr>
      <w:tr>
        <w:trPr>
          <w:cantSplit w:val="0"/>
          <w:trHeight w:val="745" w:hRule="atLeast"/>
          <w:tblHeader w:val="0"/>
        </w:trPr>
        <w:tc>
          <w:tcPr/>
          <w:p w:rsidR="00000000" w:rsidDel="00000000" w:rsidP="00000000" w:rsidRDefault="00000000" w:rsidRPr="00000000" w14:paraId="00000016">
            <w:pPr>
              <w:rPr>
                <w:sz w:val="24"/>
                <w:szCs w:val="24"/>
              </w:rPr>
            </w:pPr>
            <w:r w:rsidDel="00000000" w:rsidR="00000000" w:rsidRPr="00000000">
              <w:rPr>
                <w:sz w:val="24"/>
                <w:szCs w:val="24"/>
                <w:rtl w:val="0"/>
              </w:rPr>
              <w:t xml:space="preserve">Parhau i ddatblygu dull critigol drwyddi draw, gan gynnig safbwynt cyferbyniol pob cyfle posibl.  </w:t>
            </w:r>
          </w:p>
        </w:tc>
        <w:tc>
          <w:tcPr/>
          <w:p w:rsidR="00000000" w:rsidDel="00000000" w:rsidP="00000000" w:rsidRDefault="00000000" w:rsidRPr="00000000" w14:paraId="00000017">
            <w:pPr>
              <w:rPr>
                <w:sz w:val="24"/>
                <w:szCs w:val="24"/>
              </w:rPr>
            </w:pPr>
            <w:r w:rsidDel="00000000" w:rsidR="00000000" w:rsidRPr="00000000">
              <w:rPr>
                <w:sz w:val="24"/>
                <w:szCs w:val="24"/>
                <w:rtl w:val="0"/>
              </w:rPr>
              <w:t xml:space="preserve">Defnyddio’r llyfrgell ar-lein a ‘Google Scholar’ er mwyn chwilio am ffynonellau gyda safbwyntiau cyferbyniol. </w:t>
            </w:r>
          </w:p>
        </w:tc>
        <w:tc>
          <w:tcPr/>
          <w:p w:rsidR="00000000" w:rsidDel="00000000" w:rsidP="00000000" w:rsidRDefault="00000000" w:rsidRPr="00000000" w14:paraId="00000018">
            <w:pPr>
              <w:rPr>
                <w:sz w:val="24"/>
                <w:szCs w:val="24"/>
              </w:rPr>
            </w:pPr>
            <w:r w:rsidDel="00000000" w:rsidR="00000000" w:rsidRPr="00000000">
              <w:rPr>
                <w:sz w:val="24"/>
                <w:szCs w:val="24"/>
                <w:rtl w:val="0"/>
              </w:rPr>
              <w:t xml:space="preserve">Tudalen 5 a 6 </w:t>
            </w:r>
          </w:p>
        </w:tc>
      </w:tr>
    </w:tbl>
    <w:p w:rsidR="00000000" w:rsidDel="00000000" w:rsidP="00000000" w:rsidRDefault="00000000" w:rsidRPr="00000000" w14:paraId="00000019">
      <w:pPr>
        <w:rPr>
          <w:sz w:val="24"/>
          <w:szCs w:val="24"/>
        </w:rPr>
      </w:pPr>
      <w:r w:rsidDel="00000000" w:rsidR="00000000" w:rsidRPr="00000000">
        <w:rPr>
          <w:rtl w:val="0"/>
        </w:rPr>
      </w:r>
    </w:p>
    <w:p w:rsidR="00000000" w:rsidDel="00000000" w:rsidP="00000000" w:rsidRDefault="00000000" w:rsidRPr="00000000" w14:paraId="0000001A">
      <w:pPr>
        <w:spacing w:line="360" w:lineRule="auto"/>
        <w:jc w:val="center"/>
        <w:rPr>
          <w:b w:val="1"/>
          <w:sz w:val="24"/>
          <w:szCs w:val="24"/>
        </w:rPr>
      </w:pPr>
      <w:r w:rsidDel="00000000" w:rsidR="00000000" w:rsidRPr="00000000">
        <w:rPr>
          <w:b w:val="1"/>
          <w:sz w:val="24"/>
          <w:szCs w:val="24"/>
          <w:rtl w:val="0"/>
        </w:rPr>
        <w:t xml:space="preserve">Astudiaeth achos archwiliadol sy’n codi o arfer (sylwi) yr ymchwilir iddo ymhellach drwy offer ymchwil a nodir. Daw’r astudiaeth i ben drwy nodi ymyrraeth y gellir ei threialu drwy gydol y Profiad Addysgu Proffesiynol (PAP) gan ddangos tystiolaeth ohoni drwy adfyfyrio yn y Pasbort Dysgu Proffesiynol (safonau dysgu proffesiynol).</w:t>
      </w:r>
    </w:p>
    <w:p w:rsidR="00000000" w:rsidDel="00000000" w:rsidP="00000000" w:rsidRDefault="00000000" w:rsidRPr="00000000" w14:paraId="0000001B">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1C">
      <w:pPr>
        <w:spacing w:line="360" w:lineRule="auto"/>
        <w:rPr>
          <w:sz w:val="24"/>
          <w:szCs w:val="24"/>
        </w:rPr>
      </w:pPr>
      <w:r w:rsidDel="00000000" w:rsidR="00000000" w:rsidRPr="00000000">
        <w:rPr>
          <w:sz w:val="24"/>
          <w:szCs w:val="24"/>
          <w:rtl w:val="0"/>
        </w:rPr>
        <w:t xml:space="preserve">Seiliwyd yr aseiniad ar astudiaeth achos archwiliadol o ganfyddiadau athrawon a dysgwyr Blwyddyn 2 o weithio mewn ardaloedd heriau er mwyn cryfhau ymgysylltiad. Wrth edrych ar ymgysylltiad y dysgwyr gyda’r ardaloedd heriau, sut i wneud yr ardaloedd yn effeithiol ar gyfer annog cynnydd y dysgwyr. Dewiswyd y testun yma fel testun ymchwil gan ei fod yn un o dargedau SAC oedd tracio cynnydd disgyblion felly trwy edrych ar ymgysylltiad disgyblion roedd yn gyfle i weld beth sydd yn gweithio yn ardaloedd heriau a sut mae modd tracio cynnydd ac ymgysylltiad disgyblion yn yr ardaloedd. Mae hyn yn rhoi cyfle i roi strategaeth a rhannu arfer dda yn yr ysgol ar gyfer tracio ymgysylltiad disgyblion gyda’r ardaloedd. Wrth ymchwilio am syniadau ar gyfer testun ymchwil ar ôl dewis ardaloedd fel pwnc, doedd dim llawer o ymchwil ar gael yn benodol ar ardaloedd. Yn hytrach roedd ymchwil ar y Cyfnod Sylfaen gyda rhai tudalennau ar ardaloedd. Gan fod Cwricwlwm i Gymru yn cael ei weithredu yn ysgolion hefyd, mae’n gyfle i ymchwilio i sut mae modd ei wneud  yn unol â’r canllawiau hyn. </w:t>
      </w:r>
    </w:p>
    <w:p w:rsidR="00000000" w:rsidDel="00000000" w:rsidP="00000000" w:rsidRDefault="00000000" w:rsidRPr="00000000" w14:paraId="0000001D">
      <w:pPr>
        <w:spacing w:line="360" w:lineRule="auto"/>
        <w:rPr>
          <w:sz w:val="24"/>
          <w:szCs w:val="24"/>
        </w:rPr>
      </w:pPr>
      <w:r w:rsidDel="00000000" w:rsidR="00000000" w:rsidRPr="00000000">
        <w:rPr>
          <w:rtl w:val="0"/>
        </w:rPr>
      </w:r>
    </w:p>
    <w:p w:rsidR="00000000" w:rsidDel="00000000" w:rsidP="00000000" w:rsidRDefault="00000000" w:rsidRPr="00000000" w14:paraId="0000001E">
      <w:pPr>
        <w:spacing w:line="360" w:lineRule="auto"/>
        <w:rPr>
          <w:sz w:val="24"/>
          <w:szCs w:val="24"/>
        </w:rPr>
      </w:pPr>
      <w:r w:rsidDel="00000000" w:rsidR="00000000" w:rsidRPr="00000000">
        <w:rPr>
          <w:sz w:val="24"/>
          <w:szCs w:val="24"/>
          <w:rtl w:val="0"/>
        </w:rPr>
        <w:t xml:space="preserve">Mae’r ysgol wedi lleoli mewn ardal wledig yn Sir Benfro. Mae 166 o ddisgyblion yn yr ysgol gyda 52% o ddisgyblion yn dod o gartrefi Cymraeg (Estyn, 2018). Mae’r ymchwil yn mynd i gael ei wneud mewn dosbarth blwyddyn 2 gyda 20 o ddisgyblion gallu cymysg gyda niferoedd bechgyn a merched yn rhannol gyfartal. Mae’r mwyafrif o blant yn siarad Cymraeg iaith gyntaf a nifer fach yn dysgu Cymraeg fel ail iaith. Y cwestiwn fydd dan sylw yw ‘Beth yw canfyddiadau athrawon a disgyblion Blwyddyn 2 o weithio mewn ardaloedd heriau er mwyn cryfhau ymgysylltiad?’</w:t>
      </w:r>
    </w:p>
    <w:p w:rsidR="00000000" w:rsidDel="00000000" w:rsidP="00000000" w:rsidRDefault="00000000" w:rsidRPr="00000000" w14:paraId="0000001F">
      <w:pPr>
        <w:spacing w:line="360" w:lineRule="auto"/>
        <w:rPr>
          <w:sz w:val="24"/>
          <w:szCs w:val="24"/>
        </w:rPr>
      </w:pPr>
      <w:r w:rsidDel="00000000" w:rsidR="00000000" w:rsidRPr="00000000">
        <w:rPr>
          <w:rtl w:val="0"/>
        </w:rPr>
      </w:r>
    </w:p>
    <w:p w:rsidR="00000000" w:rsidDel="00000000" w:rsidP="00000000" w:rsidRDefault="00000000" w:rsidRPr="00000000" w14:paraId="00000020">
      <w:pPr>
        <w:spacing w:line="360" w:lineRule="auto"/>
        <w:rPr>
          <w:sz w:val="24"/>
          <w:szCs w:val="24"/>
        </w:rPr>
      </w:pPr>
      <w:r w:rsidDel="00000000" w:rsidR="00000000" w:rsidRPr="00000000">
        <w:rPr>
          <w:sz w:val="24"/>
          <w:szCs w:val="24"/>
          <w:rtl w:val="0"/>
        </w:rPr>
        <w:t xml:space="preserve">Mae’r syniad o heriau wedi deillio o Fodel Dysgu ac Addysgu'r Cyfnod Sylfaen lle mae yna ddarpariaeth barhaol o dasgau mewn ardaloedd gwahanol yn y dosbarth a oedd yn adeiladu ar sgiliau blaenorol y dysgwyr . Noda’r llywodraeth fod y plentyn wrth wraidd y dysgu ac nid y cwricwlwm (Llywodraeth Cymru, 2016), sydd yn golygu fydd ardaloedd heriau yn wahanol yn bob ysgol ac yn cael ei weithredu’n wahanol. Yn yr un modd mae Cwricwlwm i Gymru wedi nodi mae’r peth fwyaf hanfodol yw sicrhau bod gan bob plentyn yr hawl i addysg a chael y profiadau, gwybodaeth a sgiliau perthnasol ar gyfer ei dyfodol (Llywodraeth Cymru, 2020). Mae 85% o ddysgu disgyblion yn dod o ymgysylltu gyda’r  amgylchedd sydd yn golygu bod rhaid bod yna bwrpas clir i’r heriau a bod y disgyblion yn mynd i gael rhyw fath o sgil, gwybodaeth neu brofiad ohono (Llywodraeth Cymru, 2016). Yn yr un modd noda Gwe Gogledd (2018) bod angen i’r ddarpariaeth ychwanegol yn ddosbarth sef yr heriau cynnig cyfle ar gyfer defnyddio'r sgiliau cafodd ei ddysgu yn yr wythnos a’i roi mewn cyd-destun arall. Yn atodol cysyllta hyn gyda’r pedwar diben yn Gwricwlwm i Gymru sydd yn tanseilio bod angen i’r dysgwyr i fod yn barod ar gyfer y byd tu hwnt i’r dosbarth, a trwy ddysgu a chymhwyso sgiliau a gwybodaeth yn yr ardaloedd heriau mae yn eu paratoi nhw (Llywodraeth Cymru, 2015a). Mae’r ffynonellau cyfeirir at yn ddibynadwy gan ei bod wedi cyhoeddi gan y llywodraeth a ddim yn dangos tuedd gan ei bod yn cyhoeddi ffeithiau a gwybodaeth wedi cael ei gefnogi gan ymchwil. </w:t>
      </w:r>
    </w:p>
    <w:p w:rsidR="00000000" w:rsidDel="00000000" w:rsidP="00000000" w:rsidRDefault="00000000" w:rsidRPr="00000000" w14:paraId="00000021">
      <w:pPr>
        <w:spacing w:line="360" w:lineRule="auto"/>
        <w:rPr>
          <w:sz w:val="24"/>
          <w:szCs w:val="24"/>
        </w:rPr>
      </w:pPr>
      <w:r w:rsidDel="00000000" w:rsidR="00000000" w:rsidRPr="00000000">
        <w:rPr>
          <w:rtl w:val="0"/>
        </w:rPr>
      </w:r>
    </w:p>
    <w:p w:rsidR="00000000" w:rsidDel="00000000" w:rsidP="00000000" w:rsidRDefault="00000000" w:rsidRPr="00000000" w14:paraId="00000022">
      <w:pPr>
        <w:spacing w:line="360" w:lineRule="auto"/>
        <w:rPr>
          <w:sz w:val="24"/>
          <w:szCs w:val="24"/>
        </w:rPr>
      </w:pPr>
      <w:r w:rsidDel="00000000" w:rsidR="00000000" w:rsidRPr="00000000">
        <w:rPr>
          <w:sz w:val="24"/>
          <w:szCs w:val="24"/>
          <w:rtl w:val="0"/>
        </w:rPr>
        <w:t xml:space="preserve">Ar y llaw arall mae Llywodraeth Cymru (2013) yn honni er mwyn sicrhau bod yr ansawdd gorau yn cael ei ddarparu i ddisgyblion mae’n rhaid ystyried profiadau blaenorol y disgyblion, arweinyddiaeth o fewn yr ysgol, llwyth gwaith athrawon a’r amgylchedd ddysgu. Golyga hyn bod y ffactorau yma yn amrywio rhwng unigolion, ysgolion ac ardaloedd sydd yn golygu nad yw pob plentyn yn mynd i gael yr un profiadau ac mae’r ansawdd yn mynd i amrywio. Ond rhaid sicrhau er hyn bod anghenion yr unigolion yn cael ei gyrraedd a bod y disgyblion yn dysgu rhywbeth o’r profiad neu weithgaredd sydd yn golygu bod defnyddio llais y disgybl yn hanfodol ar gyfer sicrhau ymgysylltiad y disgyblion. </w:t>
      </w:r>
    </w:p>
    <w:p w:rsidR="00000000" w:rsidDel="00000000" w:rsidP="00000000" w:rsidRDefault="00000000" w:rsidRPr="00000000" w14:paraId="00000023">
      <w:pPr>
        <w:spacing w:line="360" w:lineRule="auto"/>
        <w:rPr>
          <w:sz w:val="24"/>
          <w:szCs w:val="24"/>
        </w:rPr>
      </w:pPr>
      <w:r w:rsidDel="00000000" w:rsidR="00000000" w:rsidRPr="00000000">
        <w:rPr>
          <w:rtl w:val="0"/>
        </w:rPr>
      </w:r>
    </w:p>
    <w:p w:rsidR="00000000" w:rsidDel="00000000" w:rsidP="00000000" w:rsidRDefault="00000000" w:rsidRPr="00000000" w14:paraId="00000024">
      <w:pPr>
        <w:spacing w:line="360" w:lineRule="auto"/>
        <w:rPr>
          <w:sz w:val="24"/>
          <w:szCs w:val="24"/>
        </w:rPr>
      </w:pPr>
      <w:r w:rsidDel="00000000" w:rsidR="00000000" w:rsidRPr="00000000">
        <w:rPr>
          <w:sz w:val="24"/>
          <w:szCs w:val="24"/>
          <w:rtl w:val="0"/>
        </w:rPr>
        <w:t xml:space="preserve">Mewn ymchwil cafodd ei wneud ar ran Llywodraeth Cymru (2015b) noda bod angen sicrhau bod mwy o ddefnydd yn cael ei wneud tu allan y dosbarth. Gall hyn olygu defnyddio ar gyfer gwersi neu wneud ardaloedd heriau sy’n rhoi ystod fwy o brofiadau i’r disgyblion. Noda bod ardaloedd yn aml yn annog disgyblion i gymryd rhan mewn mwy o weithgareddau, sy’n golygu bod gan y disgyblion ystod fwy o brofiadau personol ac yn fwy tebygol o drio gweithgareddau newydd tu hwnt i’r dosbarth gan ei bod wedi profi yn yr ysgol. Felly’r mwyaf o brofiadau gall disgyblion i gael y fwyaf tebygol maent i wneud mwy o bethau tu hwnt i’r ysgol. Ond er hyn nid oes gan bob disgybl y mynediad at allu gwneud hyn tu allan i’r ysgol felly mae’r profiadau yn yr ysgol yn werthfawr iddynt. Mewn  ymchwil cafodd ei wneud ar y Cyfnod Sylfaen yn benodol, canfuwyd bod 75% o athrawon yn defnyddio’r ardal tu allan o leiaf dau i tair gwaith yr wythnos a 34% yn nodi ei bod yn ei ddefnyddio o leiaf o bob dydd. Wrth wneud teithiau dosbarth o amgylch blwyddyn 1 amlyga bod disgyblion yn mwynhau dysgu yn annibynnol ac yn fwy gwybodus gan fod yna llawer o wahanol ardaloedd a oedd yn ymddiddori’r disgyblion (t. 64). Dangosa hyn yr effaith cadarnhaol mae’r ardaloedd heriau yma yn ei gael ar ddisgyblion ac yn ei annog i fod yn annibynnol. Yn unol â hynny mae’n anodd gwybod yr heriau efallai mai athrawon yn ei wynebu wrth gynllunio ar gyfer yr heriau. Gan ei bod yn rhan fach wrth edrych ar y darlun llawn o’r cwricwlwm, nid oes llawer o ymchwil wedi cael ei wneud ar ardaloedd heriau yn benodol. </w:t>
      </w:r>
    </w:p>
    <w:p w:rsidR="00000000" w:rsidDel="00000000" w:rsidP="00000000" w:rsidRDefault="00000000" w:rsidRPr="00000000" w14:paraId="00000025">
      <w:pPr>
        <w:spacing w:line="360" w:lineRule="auto"/>
        <w:rPr>
          <w:sz w:val="24"/>
          <w:szCs w:val="24"/>
        </w:rPr>
      </w:pPr>
      <w:r w:rsidDel="00000000" w:rsidR="00000000" w:rsidRPr="00000000">
        <w:rPr>
          <w:sz w:val="24"/>
          <w:szCs w:val="24"/>
          <w:rtl w:val="0"/>
        </w:rPr>
        <w:t xml:space="preserve">Arfer dda o ardaloedd heriau yn cael ei ddefnyddio mewn Ysgol A (Estyn, 2020) yw bod heriau gwahaniaethol yn cael ei gynnig i ddysgwyr mewn chwe ardal o fewn y dosbarthiadau. Mae’r disgyblion yn ei wneud yn annibynnol sydd wedi cael effaith cadarnhaol ar y dysgu, lles a hunanhyder y disgyblion. Enghraifft arall sydd wedi seilio ar waith John Hattie sef dull dysgu gweladwy sydd yn annog disgyblion i fod yn gyfrifol am ddysgu ei hunan. Mae Ysgol B (Estyn, 2017) maent wedi cyflwyno strategaethau fel defnyddio llyfrau ‘Ysgolion Dysgu’, annog disgyblion i ofyn am adborth, herio disgyblion gan ddefnyddio MPLl, defnyddio polisi marcio effeithiol. Wrth gwblhau’r ymchwil, y bwriad yw i ddefnyddio arferion dda o’r ymchwil ar gyfer treiladu yn y dosbarth. </w:t>
      </w:r>
    </w:p>
    <w:p w:rsidR="00000000" w:rsidDel="00000000" w:rsidP="00000000" w:rsidRDefault="00000000" w:rsidRPr="00000000" w14:paraId="00000026">
      <w:pPr>
        <w:spacing w:line="360" w:lineRule="auto"/>
        <w:rPr>
          <w:sz w:val="24"/>
          <w:szCs w:val="24"/>
        </w:rPr>
      </w:pPr>
      <w:r w:rsidDel="00000000" w:rsidR="00000000" w:rsidRPr="00000000">
        <w:rPr>
          <w:rtl w:val="0"/>
        </w:rPr>
      </w:r>
    </w:p>
    <w:p w:rsidR="00000000" w:rsidDel="00000000" w:rsidP="00000000" w:rsidRDefault="00000000" w:rsidRPr="00000000" w14:paraId="00000027">
      <w:pPr>
        <w:spacing w:line="360" w:lineRule="auto"/>
        <w:rPr>
          <w:sz w:val="24"/>
          <w:szCs w:val="24"/>
        </w:rPr>
      </w:pPr>
      <w:r w:rsidDel="00000000" w:rsidR="00000000" w:rsidRPr="00000000">
        <w:rPr>
          <w:sz w:val="24"/>
          <w:szCs w:val="24"/>
          <w:rtl w:val="0"/>
        </w:rPr>
        <w:t xml:space="preserve">Astudiaeth achos yw’r dull mwyaf cyffredin ar gyfer ymchwil sydd yn ymchwilio i ‘pam’ a ‘sut’ yn hytrach nag ateb y cwestiwn dan sylw. Disgrifia Yin (2002) y dull un mewn cyd-destun bywyd go iawn ac nid oes gan yr ymchwilydd rheolaeth dros y ffenomen a’r cyd-destun (t. 138). Noda Stake (1995) nodweddion sydd yn berthnasol i astudiaeth achos sef holistig sydd yn golygu bod angen ystyried y berthynas gyda’r cyfranogwyr. Nodwedd arall sef deongliadol sydd yn golygu bod yr ymchwilydd yn dehongli'r ymchwil a gall fod yn amrywio rhwng unigolion. Nodwedd arall yw ei fod yn bendant gan fod yr ymchwilydd yn defnyddio'r wybodaeth o’r ymchwil yn unig ar gyfer dod i gasgliad (t. 139). Honna Smith (1978) bod gan astudiaeth achos ffiniau a rhaid cadw at rain, gall fod yn berson, rhaglen, grŵp neu bolisi sydd yn fwy penodol na Yin a Stake. Yn nhermau’r ymchwil mae yna ffiniau ac mae’r ymchwil yn benodol, felly mae’r cynllunio wedi cael ei wneud o flaen llaw sydd yn sicrhau bod y data sydd angen ei gasglu sef canfyddiadau athrawon a dysgwyr o’r ardaloedd heriau ym mlwyddyn 2. Wrth gynllunio rhaid bod yn benodol a sicrhau bod gan y cwestiwn ffocws clir sydd yn gosod ffiniau wrth gasglu data, gan eich bod yn gwybod yn union beth sydd angen casglu. Awgryma Parlett &amp; Hamilton (1972) i ffurfio dau neu tri is-gwestiwn ar gyfer helpu ateb y prif gwestiwn. Mi fyddaf yn codio'r data fesul canfyddiadau disgyblion ac athrawon ar gyfer dadansoddi’r data. </w:t>
      </w:r>
    </w:p>
    <w:p w:rsidR="00000000" w:rsidDel="00000000" w:rsidP="00000000" w:rsidRDefault="00000000" w:rsidRPr="00000000" w14:paraId="00000028">
      <w:pPr>
        <w:spacing w:line="360" w:lineRule="auto"/>
        <w:rPr>
          <w:sz w:val="24"/>
          <w:szCs w:val="24"/>
        </w:rPr>
      </w:pPr>
      <w:r w:rsidDel="00000000" w:rsidR="00000000" w:rsidRPr="00000000">
        <w:rPr>
          <w:sz w:val="24"/>
          <w:szCs w:val="24"/>
          <w:rtl w:val="0"/>
        </w:rPr>
        <w:t xml:space="preserve">Un o fanteision astudiaeth achos yw bod modd defnyddio data o wahanol ffynonellau ar gyfer ateb y cwestiwn (Stake, Yin, Smith) sydd yn golygu byddaf yn defnyddio holiadur, cyfweliadau ac arsylwadau ar gyfer ateb y cwestiwn. Mae’n ddefnyddiol ar gyfer y testun gan nad oes llawer o ymchwil wedi ei wneud ar y pwnc yma yn barod (Stake, 2005). Anfanteision y dull yma yw gan fod yr ymchwilydd yn dehongli'r data gall arwain at anwybyddu canfyddiadau neu ddata pwysig. Wrth gwneud yr ymchwil rhaid bod yn wrthrychol wrth ddadansoddi’r data. Anfantais arall yw maint y samplau sydd yn cael ei gasglu a’r canlyniadau, gan nad yw’n hawdd iawn i ailadrodd yr ymchwil gan ei fod yn destun sydd yn benodol iawn. Golyga hyn fod y data ddim yn llai dibynadwy o’i gymharu gydag ymchwil arall (Simons, 2009). </w:t>
      </w:r>
    </w:p>
    <w:p w:rsidR="00000000" w:rsidDel="00000000" w:rsidP="00000000" w:rsidRDefault="00000000" w:rsidRPr="00000000" w14:paraId="00000029">
      <w:pPr>
        <w:spacing w:line="360" w:lineRule="auto"/>
        <w:rPr>
          <w:sz w:val="24"/>
          <w:szCs w:val="24"/>
        </w:rPr>
      </w:pPr>
      <w:r w:rsidDel="00000000" w:rsidR="00000000" w:rsidRPr="00000000">
        <w:rPr>
          <w:sz w:val="24"/>
          <w:szCs w:val="24"/>
          <w:rtl w:val="0"/>
        </w:rPr>
        <w:t xml:space="preserve">Yn yr astudiaeth achos yma'r cyfranogwyr ar gyfer yr ymchwil fydd grwpiau ar gyfer arsylwi mewn tair ardal her, naw disgybl o’r dosbarth gyda thri yn bob grŵp o’r grwpiau gallu gwahanol gan sicrhau bod niferoedd bechgyn a merched yn gyfartal. Bydd y disgyblion yn cael ei ddewis ar hap gan ddefnyddio system ar-lein yw dewis. </w:t>
      </w:r>
    </w:p>
    <w:p w:rsidR="00000000" w:rsidDel="00000000" w:rsidP="00000000" w:rsidRDefault="00000000" w:rsidRPr="00000000" w14:paraId="0000002A">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2B">
      <w:pPr>
        <w:spacing w:line="360" w:lineRule="auto"/>
        <w:rPr>
          <w:sz w:val="24"/>
          <w:szCs w:val="24"/>
        </w:rPr>
      </w:pPr>
      <w:r w:rsidDel="00000000" w:rsidR="00000000" w:rsidRPr="00000000">
        <w:rPr>
          <w:sz w:val="24"/>
          <w:szCs w:val="24"/>
          <w:rtl w:val="0"/>
        </w:rPr>
        <w:t xml:space="preserve">Disgrifia Holmes (2020) sefyllfaoldeb fel sut mae’r unigolyn yn gweld y byd a sut maent yn newid ei sefyllfa wrth wneud ymchwil. Mae’n gwreiddio o le mae’r unigolyn yn dod o, credoau, natur y byd o’i chwmpas a sut maent yn rhyngweithio gyda’r byd. Noda Savin-Baden &amp; Major (2013) ei fod yn adlewyrchu'r safle'r ymchwilydd maent wedi mabwysiadu o fewn yr ymchwil. Honna Rowe (2014) ei fod yn mynd i ddylanwadu ar sut mae’r ymchwil yn cael ei wneud a’r canlyniadau. Yn nhermau’r ymchwil mae gennym wybodaeth flaenorol ar y pwnc dan sylw sydd yn mynd  effeithio ar beth o fewn y pwnc mae modd ei ganolbwyntio arno. Awgryma Holmes (2020) fod angen i’r ymchwilydd i fod yn adfyfyriol, gan adfyfyrio yn aml trwy gydol yr ymchwil. Gall yr ymchwilydd gyflwyno ei ganfyddiadau a data gan ddangos ei bod wedi meddwl am ei sefyllfaoldeb a sut mae hyn wedi effeithio ar y data sydd yn cael ei gyflwyno. </w:t>
      </w:r>
    </w:p>
    <w:p w:rsidR="00000000" w:rsidDel="00000000" w:rsidP="00000000" w:rsidRDefault="00000000" w:rsidRPr="00000000" w14:paraId="0000002C">
      <w:pPr>
        <w:spacing w:line="360" w:lineRule="auto"/>
        <w:rPr>
          <w:sz w:val="24"/>
          <w:szCs w:val="24"/>
        </w:rPr>
      </w:pPr>
      <w:r w:rsidDel="00000000" w:rsidR="00000000" w:rsidRPr="00000000">
        <w:rPr>
          <w:sz w:val="24"/>
          <w:szCs w:val="24"/>
          <w:rtl w:val="0"/>
        </w:rPr>
        <w:t xml:space="preserve">Ysgrifenna Holmes am y ddadl fewnol / allanol. Mae’n bwysig o fewn ymchwil mae ymchwilwyr yn aml yn dod o gefndiroedd sydd yn wahanol i’w cyfranogwyr (Manohoe et al. 2017). Manteision safle mewnol o fewn ymchwil yw bod gan yn ymchwilydd gallu i ofyn cwestiynau mwy treiddgar gan nad ydynt yn dod o’r un cefndir a’r cyfranogwyr. Gall yr ymchwilydd hefyd i fod yn fwy dibynadwy sydd yn sicrhau atebion mwy gonest gan y cyfranogwyr (Holmes 2020). Ond er hyn mae gan y ddadl ei anfanteision, gall yr ymchwilydd fod yn rhy gydymdeimladol tuag at y cyfranogwyr a’i diwylliant ac yn gweld rhai cwestiynau yn anodd yw gofyn. Gall y cyfranogwyr i fod yn amharod i rannu unrhyw wybodaeth sensitif gan ei bod efallai yn mynd i weld y person hynny eto. Er hyn mae’r anfanteision hyn yn gallu cael ei ystyried fel manteision gan ei fod yn ddibynnol ar bersbectif y person hynny, felly rhaid ystyried y person a’r amgylchiadau gan nad yw'r rhain yn berthnasol ar gyfer bob ymchwil. </w:t>
      </w:r>
    </w:p>
    <w:p w:rsidR="00000000" w:rsidDel="00000000" w:rsidP="00000000" w:rsidRDefault="00000000" w:rsidRPr="00000000" w14:paraId="0000002D">
      <w:pPr>
        <w:spacing w:line="360" w:lineRule="auto"/>
        <w:rPr>
          <w:sz w:val="24"/>
          <w:szCs w:val="24"/>
        </w:rPr>
      </w:pPr>
      <w:r w:rsidDel="00000000" w:rsidR="00000000" w:rsidRPr="00000000">
        <w:rPr>
          <w:sz w:val="24"/>
          <w:szCs w:val="24"/>
          <w:rtl w:val="0"/>
        </w:rPr>
        <w:t xml:space="preserve">Rhaid ystyried materion moesegol wrth fynd ati i gynllunio’r ymchwil. Er mwyn sicrhau anhysbysrwydd wrth gyfeirio at y cyfranogwyr wrth ddadansoddi’r data fel ‘disgybl 1’ fel sy’n cael ei nodi yn y ffurflen Foeseg (atodiad 1). Ni fydd hawl i gyfeirio at enwau neu enw’r ysgol er mwyn sicrhau nad oes risg o niwed i’r cyfranogwyr (BERA, 2018). Noda’r Ddeddf Amddiffyn Data 1998 (BERA, 2018) bod rhaid i ymchwilwyr ddilyn gofynion cyfreithiol wrth storio’r data. Noda yn y ffurflen Foeseg (atodiad 1) bod y data yn mynd i gael eu storio yn y cwmwl gyda gwiriad dwbl ar gyfer cael mynediad i'r data a fydd yn cael ei ddileu ar ôl gorffen yr ymchwiliad. </w:t>
      </w:r>
    </w:p>
    <w:p w:rsidR="00000000" w:rsidDel="00000000" w:rsidP="00000000" w:rsidRDefault="00000000" w:rsidRPr="00000000" w14:paraId="0000002E">
      <w:pPr>
        <w:spacing w:line="360" w:lineRule="auto"/>
        <w:rPr>
          <w:sz w:val="24"/>
          <w:szCs w:val="24"/>
        </w:rPr>
      </w:pPr>
      <w:r w:rsidDel="00000000" w:rsidR="00000000" w:rsidRPr="00000000">
        <w:rPr>
          <w:sz w:val="24"/>
          <w:szCs w:val="24"/>
          <w:rtl w:val="0"/>
        </w:rPr>
        <w:t xml:space="preserve">Dydy’r plant ddim yn ddigon hen ar gyfer rhoi caniatâd ar gyfer cymryd rhan yn yr ymchwil felly mae angen iddynt roi cydsyniad er mwyn cymryd rhan yn yr ymchwil (BERA, 2018). Ar gyfer rhoi cydsyniad fydd gan y disgyblion cardiau coch a gwyrdd a fyddent yn ei ddefnyddio i ddangos yn yr ystod yr ymchwiliad er mwyn parhau neu adael yr ymchwiliad. Dangosa </w:t>
      </w:r>
      <w:r w:rsidDel="00000000" w:rsidR="00000000" w:rsidRPr="00000000">
        <w:rPr>
          <w:sz w:val="24"/>
          <w:szCs w:val="24"/>
          <w:rtl w:val="0"/>
        </w:rPr>
        <w:t xml:space="preserve">atodiad 3 y llythyr rhieni</w:t>
      </w:r>
      <w:r w:rsidDel="00000000" w:rsidR="00000000" w:rsidRPr="00000000">
        <w:rPr>
          <w:color w:val="ff0000"/>
          <w:sz w:val="24"/>
          <w:szCs w:val="24"/>
          <w:rtl w:val="0"/>
        </w:rPr>
        <w:t xml:space="preserve"> </w:t>
      </w:r>
      <w:r w:rsidDel="00000000" w:rsidR="00000000" w:rsidRPr="00000000">
        <w:rPr>
          <w:sz w:val="24"/>
          <w:szCs w:val="24"/>
          <w:rtl w:val="0"/>
        </w:rPr>
        <w:t xml:space="preserve">a fydd yn cael ei ddanfon at y rhieni er mwyn cael caniatâd i gymryd rhan yn yr ymchwiliad cyn dechrau. </w:t>
      </w:r>
    </w:p>
    <w:p w:rsidR="00000000" w:rsidDel="00000000" w:rsidP="00000000" w:rsidRDefault="00000000" w:rsidRPr="00000000" w14:paraId="0000002F">
      <w:pPr>
        <w:spacing w:line="360" w:lineRule="auto"/>
        <w:rPr>
          <w:sz w:val="24"/>
          <w:szCs w:val="24"/>
        </w:rPr>
      </w:pPr>
      <w:r w:rsidDel="00000000" w:rsidR="00000000" w:rsidRPr="00000000">
        <w:rPr>
          <w:rtl w:val="0"/>
        </w:rPr>
      </w:r>
    </w:p>
    <w:p w:rsidR="00000000" w:rsidDel="00000000" w:rsidP="00000000" w:rsidRDefault="00000000" w:rsidRPr="00000000" w14:paraId="00000030">
      <w:pPr>
        <w:spacing w:line="360" w:lineRule="auto"/>
        <w:rPr>
          <w:sz w:val="24"/>
          <w:szCs w:val="24"/>
        </w:rPr>
      </w:pPr>
      <w:bookmarkStart w:colFirst="0" w:colLast="0" w:name="_s82ti9m95syc" w:id="1"/>
      <w:bookmarkEnd w:id="1"/>
      <w:r w:rsidDel="00000000" w:rsidR="00000000" w:rsidRPr="00000000">
        <w:rPr>
          <w:sz w:val="24"/>
          <w:szCs w:val="24"/>
          <w:rtl w:val="0"/>
        </w:rPr>
        <w:t xml:space="preserve">Mae defnyddio cymysgedd o ddulliau ar gyfer ymchwil yn creu data ansoddol a meintiol sydd yn cynyddu’r defnydd a dibynadwyedd y data (Creswell &amp; Plano Clark, 2011).  Y dulliau fydd yn cael ei ddefnyddio ar gyfer yr ymchwil yw holiadur, cyfweliadau lled-strwythuredig ac arsylwi grwpiau ffocws. Mae holiadur yn ddefnyddiol ar gyfer darganfod gwybodaeth sy’n gysylltiedig gyda grwpiau o bobl, ac yn gweithio’n well gyda grŵp targed bach (Manion, Morrison &amp; Cohen, 2007). Mae’r holiadur wedi ei chreu o gwestiynau agored a chaeedig, lle mae modd dewis ateb neu ysgrifennu eu barn nhw. Mae hefyd cwestiwn ar y dechrau sydd yn rhoi caniatâd ar gyfer defnyddio’r data yn yr ymchwil. Mae hyn yn addas ar gyfer yr ymchwil gan fod y grŵp targed yn fach gydag athrawon cam cynnydd 1 a 2. Rhai o fanteision holiadur yw ei fod yn gost effeithiol gan ei fod yn cael ei ddosbarthu ar-lein gyda ‘Microsoft Forms’. Mae’r rhaglen hefyd yn dadansoddi a choladu’r data sydd yn ei wneud yn hawdd i’w ddadansoddi a chreu cysylltiadau (Denscombe, 2010). Mae’r atebion hefyd yn aros yn anhysbys sydd yn dilyn canllawiau moeseg BERA (2018). Ond rhai o anfanteision holiadur yw bydd y gyfradd atebion yn isel o ganlyniad bod y grŵp targed yn fach sydd yn golygu ni fydd y data mor ddibynadwy gan ei fod dim ond wedi cael ei wneud unwaith (Prifysgol Fetropolitan Caerdydd, 2019). Pe bai fwy o amser, byddai gwneud yr ymchwil ar raddfa fwy o faint er mwyn cael ystod fwy o atebion o athrawon ar draws y wlad. Golyga hyn fydd y sampl yn fwy cynrychiadol o’r cyfranogwyr a’r data yn fwy dibynadwy. Anfantais arall yw gall fod bylchau yn holiadur ar ôl ei ddychwelyd sydd yn ei wneud yn anodd dadansoddi a chymharu â chyferbynnu atebion (Prifysgol Fetropolitan Caerdydd, 2019). Er mwyn sicrhau hyn bydd angen peilota'r holiadur gyda myfyrwyr ar y cwrs er mwyn sicrhau bod y cwestiynau yn glir a bod modd cael atebion mae modd ei ddadansoddi. </w:t>
      </w:r>
    </w:p>
    <w:p w:rsidR="00000000" w:rsidDel="00000000" w:rsidP="00000000" w:rsidRDefault="00000000" w:rsidRPr="00000000" w14:paraId="00000031">
      <w:pPr>
        <w:spacing w:line="360" w:lineRule="auto"/>
        <w:rPr>
          <w:sz w:val="24"/>
          <w:szCs w:val="24"/>
        </w:rPr>
      </w:pPr>
      <w:bookmarkStart w:colFirst="0" w:colLast="0" w:name="_30j0zll" w:id="2"/>
      <w:bookmarkEnd w:id="2"/>
      <w:r w:rsidDel="00000000" w:rsidR="00000000" w:rsidRPr="00000000">
        <w:rPr>
          <w:sz w:val="24"/>
          <w:szCs w:val="24"/>
          <w:rtl w:val="0"/>
        </w:rPr>
        <w:t xml:space="preserve">Y dull nesaf fydd cyfweliadau lled-strwythuredig sydd yn golygu bod un cwestiwn yn cael ei ofyn ar y dechrau ac yna gall cwestiynau ychwanegol cael ei ofyn yn sgil hynny yn ddibynnol ar ymatebion y cyfranogwyr. Noda Docherty &amp; Sandelowski (1999) mae’r disgyblion sydd yn gwybod gorau am ei sefyllfa nhw, sydd yn golygu bod rhaid i ymchwilwyr i weld y byd trwy eu llygaid nhw er mwyn cael yr atebion gorau posibl. Er mwyn gwneud hyn rhaid gwneud ymchwil o flaen llaw ar y pwnc, gan ystyried pwyntiau wrth ffurfio cwestiynau. Mi fydd y cyfweliadau yn cael ei gynnal gyda thri grŵp ffocws  yn yr ysgol. Ffurfiwyd rhai cwestiynau o flaen llaw fel cyflwyniad ond bydd modd gofyn cwestiynau a fydd wedi deillio o atebion y disgyblion, er mwyn cael darlun llawnach o’r pwnc dan sylw. Un o fanteision cyfweliad yw bod modd casglu gwybodaeth fanwl yn sgil ymatebion eraill neu'r hyn a welwyd yn yr arsylwadau. Golyga hyn bod yna fwy o bwyntiau mae modd ei thrafod a chymharu gyda’r llenyddiaeth er mwyn ffurfio casgliadau. Mantais arall yw bod modd ystyried iaith y corff ac arwyddion sy’n cael ei chyfleu sydd yr un mor bwysig â’i atebion. Bydd modd gofyn cwestiynau gan ystyried iaith y corff a gall arwain at atebion na fyddai fel arfer yn cael ei thrafod (Prifysgol Fetropolitan Caerdydd, 2019). Wrth ddefnyddio grwpiau ffocws ar gyfer y cyfweliadau mae’n rhoi “gwybodaeth fwy cyfoethog” (Prifysgol Fetropolitan Caerdydd, 2019), t. 15). Mae modd i’r cyfranogwyr i ymateb yw gilydd ac yn ei wneud yn amgylchedd mwy cysurus iddynt ac yn fwy parod i rannu profiadau ac atebion mwy personol. Er hyn mae gan gyfweliadau lled-strwythuredig anfanteision fel mae’r cwestiynau a fydd yn deillio o atebion y cyfranogwyr yn mynd i amrywio sydd yn golygu ei fod yn anodd dadansoddi a chymharu’r data gan ei bod yn wahanol. Golyga hyn ei fod anodd i wneud cysylltiadau gyda llenyddiaeth a gweld a oes patrymau yn amlygu (Cohen, Manion &amp; Morrison, 2007). Gan mae’r cyfranogwyr yw disgyblion mae yna berygl o ofyn cwestiynau arweiniol a fydd yn cael effaith ar atebion y cyfranogwyr (Prifysgol Fetropolitan Caerdydd, 2019). Er mwyn osgoi hyn rhaid sicrhau bod y cwestiynau sydd wedi cael ei pharatoi yn cael ei drafod a dim ond gofyn cwestiynau sydd wedi deillio o atebion y disgyblion sy’n sicrhau nad oes cwestiynau dibwrpas yn cael ei ofyn. </w:t>
      </w:r>
    </w:p>
    <w:p w:rsidR="00000000" w:rsidDel="00000000" w:rsidP="00000000" w:rsidRDefault="00000000" w:rsidRPr="00000000" w14:paraId="00000032">
      <w:pPr>
        <w:spacing w:line="360" w:lineRule="auto"/>
        <w:rPr>
          <w:sz w:val="24"/>
          <w:szCs w:val="24"/>
        </w:rPr>
      </w:pPr>
      <w:r w:rsidDel="00000000" w:rsidR="00000000" w:rsidRPr="00000000">
        <w:rPr>
          <w:sz w:val="24"/>
          <w:szCs w:val="24"/>
          <w:rtl w:val="0"/>
        </w:rPr>
        <w:t xml:space="preserve">Y dull olaf yw arsylwadau lle mae modd casglu data am bobl, prosesau a diwylliannau. Mae dau wahanol fath o arsylwi sef cyfrannog sef i arsylwi ond hefyd i gymryd rhan yn y gweithgaredd ac arsylwi cyfeirio sef i arsylwi heb gymryd rhan. Y math orau o arsylwi yw agored gan fod y cyfranogwyr yn ymwybodol ei bod yn cael ei arsylwi (Kawulich, 2012). Noda Kawulich (2012) bod ansawdd y data mae modd i’r ymchwilydd ei gasglu yn ddibynnol ar sefyllfaoldeb yr unigolyn yn yr amgylchedd. Golyga hyn gan ei bod yn gyfarwydd gyda’r amgylchedd a’r cyfranogwyr gallwn ddadlau bydd y data o ansawdd gwell o’i gymharu gyda’r data os fyddai rhywun allanol yn ei wneud. Un o fanteision arsylwi yw bod modd defnyddio'r data o’r arsylwadau ar gyfer cefnogi a gwirio'r data o’r holiaduron a chyfweliadau, sydd yn cynyddu dibynadwyedd y data gan ei bod yn cael ei nodi mewn dau wahanol ddull. Mantais arall yw bod edrych ar agweddau o’r amgylchedd nad sydd yn weladwy i'r cyhoedd, sy’n golygu bydd gwybodaeth a data newydd yn cael ei gasglu ar gyfer y pwnc. Mae hefyd yn gyfle i weld digwyddiadau na fyddai’n digwydd fel arfer yn datblygu, a gall fel arfer i gynnwys gwybodaeth a data a gall arwain at fwy o gwestiynau ar gyfer defnyddio mewn cyfweliadau (DeMunck &amp; Sobo, 1998).  Er hyn mae gan arsylwadau anfanteision lle mae arsylwyr yn cymryd rhan mae’n anodd iddynt i gymryd nodiadau sydd yn golygu bydd popeth ddim yn cael ei chofnodi (Prifysgol Fetropolitan Caerdydd, 2019). Er mwyn osgoi hyn mae angen cynllunio yn ofalus o flaen llaw gan sicrhau bod y taflenni arsylwi yn addas ac yn cynnwys yr hyn sydd angen ei gasglu ar gyfer ffurfio casgliadau. Byddai’n ddefnyddiol hefyd i lenwi’r daflen yn ystod yr arsylwad yn hytrach na’i adael nes y diwedd lle gall pwyntiau gael ei anghofio. Yn ogystal awgryma DeMunck &amp; Sobo (1998) bod yr hyn a welwyd wrth arsylwi yn gallu cael ei ddehongli mewn ffordd wahanol os nad yw’r nodiadau yn gywir wrth gofnodi, sydd yn arwain at gasgliadau sydd wedi ei ddehongli yn wahanol ac o reidrwydd ddim yn cyfrannu at ateb y cwestiwn. Er mwyn osgoi hyn rhaid sicrhau bod y nodiadau sy’n cael ei gofnodi yn gywir a glir ac yn nodi yn union beth sydd wedi digwydd yn ystod yr arsylwad er mwyn osgoi unrhyw gamddehongliadau. </w:t>
      </w:r>
    </w:p>
    <w:p w:rsidR="00000000" w:rsidDel="00000000" w:rsidP="00000000" w:rsidRDefault="00000000" w:rsidRPr="00000000" w14:paraId="00000033">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34">
      <w:pPr>
        <w:spacing w:line="360" w:lineRule="auto"/>
        <w:rPr>
          <w:color w:val="ff0000"/>
          <w:sz w:val="24"/>
          <w:szCs w:val="24"/>
        </w:rPr>
      </w:pPr>
      <w:r w:rsidDel="00000000" w:rsidR="00000000" w:rsidRPr="00000000">
        <w:rPr>
          <w:sz w:val="24"/>
          <w:szCs w:val="24"/>
          <w:rtl w:val="0"/>
        </w:rPr>
        <w:t xml:space="preserve">Ar gyfer cyflwyno'r data o’r ymchwil mae graffiau a sylwadau yn cael ei greu yn gan y rhaglen ‘Microsoft Forms’ o’r holiadur. Er mwyn cyflwyno'r data o’r taflenni arsylwi, mae modd i goladu’r holl wybodaeth mewn dogfen sydd yn nodi'r patrymau gwnaeth ymddangos wrth arsylwi ar y disgyblion sydd yn haws i godio’r data ar gyfer adnabod patrymau. Bydd hefyd graff yn cael ei greu yn ‘Microsoft Excel sydd yn dangos pa lefel roedd y disgyblion wedi sgorio ar gyfer lefel ymgysylltiad yn ystod yr heriau. Mae graffiau yn ffordd weledol o gyflwyno data, mae’n hawdd adnabod patrymau a gweld perthynas rhwng dau beth. Ond mae Curran (1999) yn nodi bod graffiau yn cael ei ddefnyddio ar gyfer arddangos llawer o ddata mewn un lle. Noda (Benner, 1984) bod adnabod patrymau mewn graffiau a’i ddadansoddi yn sgil sydd angen ar unigolion i wneud penderfyniadau ar y camau nesaf mewn ymchwil. Er mwyn penderfynu sut i gyflwyno’r data mae angen ystyried beth sydd angen cael ei ddangos er mwyn sicrhau nad oes unrhyw cam ddehongliad. Ond gydag atebion sydd yn ansoddol nid oes modd i gyflwyno'r rhain ar ffurf graff felly mae’n haws i’w roi mewn brawddeg. Wrth feddwl am ffurf i gyflwyno data rhaid meddwl am y ffurf symlaf er mwyn dangos y data (Verdinelli &amp; Scagnoli, 2013). </w:t>
      </w:r>
      <w:r w:rsidDel="00000000" w:rsidR="00000000" w:rsidRPr="00000000">
        <w:rPr>
          <w:rtl w:val="0"/>
        </w:rPr>
      </w:r>
    </w:p>
    <w:p w:rsidR="00000000" w:rsidDel="00000000" w:rsidP="00000000" w:rsidRDefault="00000000" w:rsidRPr="00000000" w14:paraId="00000035">
      <w:pPr>
        <w:spacing w:line="360" w:lineRule="auto"/>
        <w:rPr>
          <w:sz w:val="24"/>
          <w:szCs w:val="24"/>
        </w:rPr>
      </w:pPr>
      <w:r w:rsidDel="00000000" w:rsidR="00000000" w:rsidRPr="00000000">
        <w:rPr>
          <w:sz w:val="24"/>
          <w:szCs w:val="24"/>
          <w:rtl w:val="0"/>
        </w:rPr>
        <w:t xml:space="preserve">Dibynadwyedd yw pa mor gyson dros gyfnod o amser yw data a pa mor gynrychiadol yw’r data o’r boblogaeth (Joppe, 2000). Os yw’r data yn ddibynadwy dylai’r un math o ddata cael ei gynhyrchu os fyddai’r ymchwil yn cael ei wneud eto. Ar gyfer sicrhau bod y data'r ymchwil yma yn ddibynadwy roedd yn rhaid sicrhau bod digon o ddata ansoddol a meintiol ar gael yw trafod. Hefyd bod gwahanol ddulliau wedi cael ei ddefnyddio er mwyn cael trawstoriad o ddata ar gyfer dadansoddi. </w:t>
      </w:r>
    </w:p>
    <w:p w:rsidR="00000000" w:rsidDel="00000000" w:rsidP="00000000" w:rsidRDefault="00000000" w:rsidRPr="00000000" w14:paraId="00000036">
      <w:pPr>
        <w:spacing w:line="360" w:lineRule="auto"/>
        <w:rPr>
          <w:sz w:val="24"/>
          <w:szCs w:val="24"/>
        </w:rPr>
      </w:pPr>
      <w:r w:rsidDel="00000000" w:rsidR="00000000" w:rsidRPr="00000000">
        <w:rPr>
          <w:rtl w:val="0"/>
        </w:rPr>
      </w:r>
    </w:p>
    <w:p w:rsidR="00000000" w:rsidDel="00000000" w:rsidP="00000000" w:rsidRDefault="00000000" w:rsidRPr="00000000" w14:paraId="00000037">
      <w:pPr>
        <w:spacing w:line="360" w:lineRule="auto"/>
        <w:rPr>
          <w:sz w:val="24"/>
          <w:szCs w:val="24"/>
        </w:rPr>
      </w:pPr>
      <w:r w:rsidDel="00000000" w:rsidR="00000000" w:rsidRPr="00000000">
        <w:rPr>
          <w:sz w:val="24"/>
          <w:szCs w:val="24"/>
          <w:rtl w:val="0"/>
        </w:rPr>
        <w:t xml:space="preserve">Wrth ddadansoddi'r taflenni arsylwi'r hyn sydd yn amlwg yw bod y disgyblion yn mwynhau ac yn ymgysylltu gyda’r heriau cafodd ei gynllunio ar ei chyfer. Y tair her cafodd y disgyblion ei harsylwi yn gwneud oedd y Beebot, Digidol a Dwylo Prysur. Roedd y disgyblion yn cael dewis pa her roeddent eisiau ei chyflawni yn unol â’r dosbarth, ond dim ond 4 i bob ardal. Roedd yn amlwg o’r arsylwadau o’r 15 munud roeddent yn cael ei arsylwi am fod y disgyblion ar dasg yr holl amser, ac erbyn diwedd y cyfnod yma roedd y disgyblion wedi cwblhau’r dasg. Roedd rhai o’r disgyblion yn gwneud tasg gyda’i ffrindiau ac roedd hyn yn cael effaith ar ei ymgysylltiad. Bu un disgybl wedi sgorio 2 gydag ymgysylltiad ac yn dechrau aflonyddu erbyn diwedd a bu rhaid ei atgoffa i ganolbwyntio. O’r 9 disgybl gafodd ei arsylwi sgoriodd 8 ohonynt 3 ar lefel ymgysylltiad sydd yn dangos bod yna lefel uchel o ymgysylltiad, gan fod y heriau wedi seilio ar llais y disgybl. Dangosa’r graff yma beth oedd hoff heriau’r disgyblion cafodd ei gyfweld. Ond diddorol nodi wrth edrych ar yr heriau i gyd mae'r rhain yw’r rhai ymarferol allan o’r 9 her ac ateb un o’r disgyblion i ‘Pam rydych yn gwneud yr heriau yma?’ oedd “Ni dim yn neud gwaith” (atodiad 2), sy’n dangos bod y disgyblion yn gweld yr heriau ymarferol fel hwyl a’r rhai ysgrifennu fel gwaith ac yn dueddol o’i gadael tan y diwedd yw cwblhau.  Un ateb o’r holiadur i gwestiwn 5 yn yr holiadur oedd bod ardal her “yn gyfle i ddisgyblion i ddisgyblion i atgyfnerthu sgiliau maent wedi dysgu yn y gwersi”. Atgyfnertha hyn adroddiad Estyn (2017, t. 8) sydd yn nodi bod angen i’r ardaloedd yma “rhoi cyfle iddynt ymarfer, atgyfnerthu ac ymestyn eu dysgu”. Os nad ydy’r disgyblion yn mynd i gael cyfle i ddefnyddio'r sgiliau a’i gwybodaeth mewn cyd-destunau arall ni fyddant yn gallu cymhwyso a defnyddio sgiliau a ddim yn barod ar gyfer y byd go iawn. Roedd y disgyblion yn dueddol o ddewis rhai maent yn gwybod ei bod yn gallu gwneud neu gyda’r wybodaeth a sgiliau i gwblhau’r her hynny. Noda Estyn (2017) bod yr ysgolion mwyaf llwyddiannus yn defnyddio ac yn gwrando ar farn a defnyddio diddordebau’r disgyblion ar gyfer cynllunio. Mae hyn yn amlwg wrth gynllunio gan fod y disgyblion yn mwynhau’r heriau gan ei bod yn ymgysylltu yn barhaus gyda’r heriau ac yn cwblhau’r heriau i safon uchel fel sy’n cael ei ddangos yn y graff uchod gyda’r mwyafrif yn sgorio 3 ar gyfer lefel ymgysylltiad. Ond mae disgybl 2 oedd yn gwneud her Beebot a disgybl 9 oedd yn gwneud her Dwylo Prysur wedi sgorio 2. Gyda’r ardaloedd dim ond nifer penodol sydd yn ddosbarth ac mae modd sicrhau bod y disgyblion ar dasg. Roedd y disgybl gyda’r Beebot wedi ei leoli yn y dosbarth ond roedd llawer o heriau arall yn cael ei wneud yn y dosbarth ac felly gall fod yn anodd i’r unigolyn yma i ganolbwyntio ar y dasg gyda llawer o fwrlwm yn y dosbarth. Gyda disgybl 9 gwnaeth sgorio 2 trwy gydol yr her, nid oedden ar dasg trwy gydol yr amser ond wedi cwblhau darn o safon dda. Roedd yr ardal wedi ei leoli tu allan i’r dosbarth ac felly ddim yn cael ei fonitro trwy gydol yr amser, felly nid oedd y disgyblion ar dasg trwy’r amser. Er mwyn sicrhau bod y disgyblion ar dasg trwy’r amser byddai angen sicrhau bod oedolyn yn cadw golwg arnynt o hyd. </w:t>
      </w:r>
      <w:r w:rsidDel="00000000" w:rsidR="00000000" w:rsidRPr="00000000">
        <w:drawing>
          <wp:anchor allowOverlap="1" behindDoc="0" distB="0" distT="0" distL="114300" distR="114300" hidden="0" layoutInCell="1" locked="0" relativeHeight="0" simplePos="0">
            <wp:simplePos x="0" y="0"/>
            <wp:positionH relativeFrom="column">
              <wp:posOffset>-52069</wp:posOffset>
            </wp:positionH>
            <wp:positionV relativeFrom="paragraph">
              <wp:posOffset>1216025</wp:posOffset>
            </wp:positionV>
            <wp:extent cx="3752215" cy="1983740"/>
            <wp:effectExtent b="0" l="0" r="0" t="0"/>
            <wp:wrapSquare wrapText="bothSides" distB="0" distT="0" distL="114300" distR="11430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752215" cy="1983740"/>
                    </a:xfrm>
                    <a:prstGeom prst="rect"/>
                    <a:ln/>
                  </pic:spPr>
                </pic:pic>
              </a:graphicData>
            </a:graphic>
          </wp:anchor>
        </w:drawing>
      </w:r>
      <w:r w:rsidDel="00000000" w:rsidR="00000000" w:rsidRPr="00000000">
        <w:drawing>
          <wp:anchor allowOverlap="1" behindDoc="0" distB="0" distT="0" distL="114300" distR="114300" hidden="0" layoutInCell="1" locked="0" relativeHeight="0" simplePos="0">
            <wp:simplePos x="0" y="0"/>
            <wp:positionH relativeFrom="column">
              <wp:posOffset>-234314</wp:posOffset>
            </wp:positionH>
            <wp:positionV relativeFrom="paragraph">
              <wp:posOffset>6538594</wp:posOffset>
            </wp:positionV>
            <wp:extent cx="3859530" cy="1881505"/>
            <wp:effectExtent b="0" l="0" r="0" t="0"/>
            <wp:wrapSquare wrapText="bothSides" distB="0" distT="0" distL="114300" distR="11430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3859530" cy="1881505"/>
                    </a:xfrm>
                    <a:prstGeom prst="rect"/>
                    <a:ln/>
                  </pic:spPr>
                </pic:pic>
              </a:graphicData>
            </a:graphic>
          </wp:anchor>
        </w:drawing>
      </w:r>
    </w:p>
    <w:p w:rsidR="00000000" w:rsidDel="00000000" w:rsidP="00000000" w:rsidRDefault="00000000" w:rsidRPr="00000000" w14:paraId="00000038">
      <w:pPr>
        <w:spacing w:line="360" w:lineRule="auto"/>
        <w:rPr>
          <w:sz w:val="24"/>
          <w:szCs w:val="24"/>
        </w:rPr>
      </w:pPr>
      <w:r w:rsidDel="00000000" w:rsidR="00000000" w:rsidRPr="00000000">
        <w:rPr>
          <w:sz w:val="24"/>
          <w:szCs w:val="24"/>
          <w:rtl w:val="0"/>
        </w:rPr>
        <w:t xml:space="preserve">Canfyddiad diddorol yw'r niferoedd yr ardaloedd tu fewn y dosbarth a thu allan, dim ond un her cafodd ei gynllunio ar gyfer yr ardal allanol a’r gweddill yn y dosbarth. Noda Llywodraeth Cymru (2016) bod angen dysgu yn awyr agored gan ei fod yn hybu annibyniaeth, annog y dysgwyr i gymryd cyfrifoldeb, gwneud dewisiadau ac mae’n adlewyrchu'r holl feysydd dysgu. Bu hefyd yn bosibl i ddysgu’r holl feysydd dysgu yn yr awyr agored gan ddefnyddio’r adnoddau sydd yna sy’n annog datblygiad y dysgwyr. Felly o’r canfyddiad yma mae angen mwy o heriau i gael ei gynllunio yn yr awyr agored ar gyfer y disgyblion. Nododd y disgyblion hefyd nad oeddent wedi cael cyfle i wneud rhai tu allan eto, ond a gall hyn fod o ganlyniad i’r her a bod y disgyblion heb gael cyfle i ymarfer y sgil neu ddim gyda’r wybodaeth ar gyfer ei chwblhau’r her tu allan. Hefyd yn ddiddorol nodi ar ddiwrnod y cyfweliad nododd y disgyblion nad oeddent wedi cael amser i wneud heriau'r wythnos yna, felly nid yw’r disgyblion yn gwneud yr heriau yn wythnosol yn y dosbarth ond nododd un disgybl “Ni wedi neud rhai yn Maths ond dim rhai Bachgen bach toes”. Felly mae’r disgyblion yn cael cyfle i gwblhau heriau fel rhan o’i gwersi sydd wedi seilio ar y gwaith. Cwblhaodd y disgyblion her yn ymwneud gyda’r gwaith blaenorol. Eto roedd y disgyblion wedi mwynhau’r her gan ei fod yn ymarferol ac roedd rhaid defnyddio adnoddau ar gyfer canfod yr ateb.   </w:t>
      </w:r>
    </w:p>
    <w:p w:rsidR="00000000" w:rsidDel="00000000" w:rsidP="00000000" w:rsidRDefault="00000000" w:rsidRPr="00000000" w14:paraId="00000039">
      <w:pPr>
        <w:spacing w:line="360" w:lineRule="auto"/>
        <w:rPr>
          <w:sz w:val="24"/>
          <w:szCs w:val="24"/>
        </w:rPr>
      </w:pPr>
      <w:r w:rsidDel="00000000" w:rsidR="00000000" w:rsidRPr="00000000">
        <w:rPr>
          <w:sz w:val="24"/>
          <w:szCs w:val="24"/>
          <w:rtl w:val="0"/>
        </w:rPr>
        <w:t xml:space="preserve">Amlyga o ymatebion yr holiadur i athrawon bod yna llawer o ardaloedd heriau ar gael i’r disgyblion i ddewis ohono sydd yn cynnig mwy o gyfleoedd i’r disgyblion i ddysgu at atgyfnerthu sgiliau. Noda Llywodraeth Cymru (dim dyddiad) gall yr ardaloedd yma i fod yn arddangosfeydd, ymwelwyr, gweithgareddau/ adnoddau ychwanegol neu sialens ar gyfer y dysgwyr. Mae hyn yn amlwg yn y dosbarth gan fod y disgyblion yn cael profiadau ymarferol sydd yn cefnogi ei dysgu ac maent yn elwa ohonynt. Rhai o’r ymatebion ar gyfer beth sydd yn gwneud ardal dda oedd “digon o adnoddau, syniadau gweithgareddau, cyfleoedd i feithrin annibyniaeth”. Er mwyn sicrhau bod y disgyblion yn elwa o’r gwaith mae’n rhaid cynllunio yn ofalus er mwyn sicrhau bod pob disgybl yn gallu cyflawni'r her ond bod yna her ychwanegol os mae rhai yn ei weld yn hawdd. Yr hyn sydd yn hanfodol ar gyfer yr ardaloedd heriau yw ei fod yn gyfle i'r dysgwyr i feithrin annibyniaeth ac i ddod yn ddysgwyr annibynnol yn unol â chanllawiau Cwricwlwm i Gymru. Atgyfnertha hyn dyheadau Llywodraeth Cymru (2020) ar gyfer sicrhau bod y cwricwlwm yn cael ei ddarparu i’r safon orau gan osod “disgwyliadau uchel i bawb” sydd yn gweddu’r gyda’r pedwar diben ac yn sicrhau bod yr holl ddisgyblion yn cael yr addysg orau posibl. Bu addysgeg Cwricwlwm i Gymru (Llywodraeth Cymru, 2015a, t. 64) yn cydnabod “Mae addysgu a dysgu da yn rhoi her i’r holl ddysgwyr” sydd yn tanseilio holl bwrpas cynnwys heriau yn y dosbarthiadau gan ei fod yn annog disgyblion i gyrraedd disgwyliadau uchel ac adeiladu gwytnwch a fydd yn hanfodol ar gyfer y byd go iawn. </w:t>
      </w:r>
    </w:p>
    <w:p w:rsidR="00000000" w:rsidDel="00000000" w:rsidP="00000000" w:rsidRDefault="00000000" w:rsidRPr="00000000" w14:paraId="0000003A">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3B">
      <w:pPr>
        <w:spacing w:line="360" w:lineRule="auto"/>
        <w:rPr>
          <w:sz w:val="24"/>
          <w:szCs w:val="24"/>
        </w:rPr>
      </w:pPr>
      <w:r w:rsidDel="00000000" w:rsidR="00000000" w:rsidRPr="00000000">
        <w:rPr>
          <w:sz w:val="24"/>
          <w:szCs w:val="24"/>
          <w:rtl w:val="0"/>
        </w:rPr>
        <w:t xml:space="preserve">Felly'r prif ganfyddiadau o’r ymchwil yma bod angen defnyddio mwy o’r ardal allanol ar gyfer gwneud heriau a’r angen i’w wneud yn wythnosol er mwyn bod y disgyblion yn fuddiannau. Er mwyn gallu gwneud y rhain byddai’n syniad i ddefnyddio llais y disgybl ar gyfer gofyn iddynt am syniadau ar gyfer heriau tu allan. Ar gyfer sicrhau bod y disgyblion yn cael cyfle i wneud yr heriau yn wythnosol, pennu prynhawn ar gyfer gwneud yr heriau yma ar gyfer sicrhau ei bod yn cwblhau’r heriau yn ystod y tymor o waith. Ar gyfer yr heriau sydd tu allan mae angen ffyrdd o gadw tystiolaeth ar gyfer sicrhau bod y disgyblion yn cwblhau’r heriau. Byddem yn awgrymu i ddefnyddio’r ap ‘SeeSaw’ sydd yn sicrhau cofnod a thystiolaeth o’r hyn mae’r disgyblion wedi creu ac yn datblygu sgiliau digidol y disgyblion. </w:t>
      </w:r>
    </w:p>
    <w:p w:rsidR="00000000" w:rsidDel="00000000" w:rsidP="00000000" w:rsidRDefault="00000000" w:rsidRPr="00000000" w14:paraId="0000003C">
      <w:pPr>
        <w:spacing w:line="360" w:lineRule="auto"/>
        <w:rPr>
          <w:sz w:val="24"/>
          <w:szCs w:val="24"/>
        </w:rPr>
      </w:pPr>
      <w:r w:rsidDel="00000000" w:rsidR="00000000" w:rsidRPr="00000000">
        <w:rPr>
          <w:sz w:val="24"/>
          <w:szCs w:val="24"/>
          <w:rtl w:val="0"/>
        </w:rPr>
        <w:t xml:space="preserve">Wrth adfyfyrio ar y profiad rwyf wedi cwblhau Model Adfyfyrio Gibbs (1988) sydd yn gynllun chwe cham (atodid 8). Roedd y dulliau casglu data yn effeithiol ond gan fod y cwestiwn mor benodol ar gyfer blwyddyn 2 nid oedd y data a gasglwyd yn ddigon ar gyfer creu casgliadau pendant. Bu’n ddefnyddiol cyfweld tri grŵp gan ei fod yn rhoi mwy o drawstoriad o atebion ac yn gynrychiadol o’r dosbarth. Dadansoddwyd tri ymateb o’r holiadur ar gyfer yr ymchwil, ond er hyn gan fod y cwestiwn yn benodol nid oedd yn berthnasol i fwy o bobl yn yr ysgol. Tro nesaf byddai angen danfon yr holiadur i fwy o bobl dros ardal fwy eang er mwyn cael mwy o drawstoriad o atebion gan fod pawb yn gweithredu’r heriau yn wahanol. Ar gyfer y dyfodol mae hyn yn sail i fwy o ymchwil ar ardaloedd heriau o fewn y cam cynnydd a byddai modd i wneud dros ardal yn fwy neu mewn mwy nag un ysgol, er mwyn rhannu arferion da rhwng ysgolion. </w:t>
      </w:r>
    </w:p>
    <w:p w:rsidR="00000000" w:rsidDel="00000000" w:rsidP="00000000" w:rsidRDefault="00000000" w:rsidRPr="00000000" w14:paraId="0000003D">
      <w:pPr>
        <w:spacing w:line="360" w:lineRule="auto"/>
        <w:rPr>
          <w:sz w:val="24"/>
          <w:szCs w:val="24"/>
        </w:rPr>
      </w:pPr>
      <w:r w:rsidDel="00000000" w:rsidR="00000000" w:rsidRPr="00000000">
        <w:rPr>
          <w:rtl w:val="0"/>
        </w:rPr>
      </w:r>
    </w:p>
    <w:p w:rsidR="00000000" w:rsidDel="00000000" w:rsidP="00000000" w:rsidRDefault="00000000" w:rsidRPr="00000000" w14:paraId="0000003E">
      <w:pPr>
        <w:spacing w:line="360" w:lineRule="auto"/>
        <w:rPr>
          <w:b w:val="1"/>
          <w:sz w:val="24"/>
          <w:szCs w:val="24"/>
        </w:rPr>
      </w:pPr>
      <w:r w:rsidDel="00000000" w:rsidR="00000000" w:rsidRPr="00000000">
        <w:rPr>
          <w:rtl w:val="0"/>
        </w:rPr>
      </w:r>
    </w:p>
    <w:p w:rsidR="00000000" w:rsidDel="00000000" w:rsidP="00000000" w:rsidRDefault="00000000" w:rsidRPr="00000000" w14:paraId="0000003F">
      <w:pPr>
        <w:spacing w:line="360" w:lineRule="auto"/>
        <w:rPr>
          <w:b w:val="1"/>
          <w:sz w:val="24"/>
          <w:szCs w:val="24"/>
        </w:rPr>
      </w:pPr>
      <w:r w:rsidDel="00000000" w:rsidR="00000000" w:rsidRPr="00000000">
        <w:rPr>
          <w:b w:val="1"/>
          <w:sz w:val="24"/>
          <w:szCs w:val="24"/>
          <w:rtl w:val="0"/>
        </w:rPr>
        <w:t xml:space="preserve">Cyfeiriadau </w:t>
      </w:r>
    </w:p>
    <w:p w:rsidR="00000000" w:rsidDel="00000000" w:rsidP="00000000" w:rsidRDefault="00000000" w:rsidRPr="00000000" w14:paraId="00000040">
      <w:pPr>
        <w:spacing w:line="360" w:lineRule="auto"/>
        <w:rPr>
          <w:sz w:val="24"/>
          <w:szCs w:val="24"/>
        </w:rPr>
      </w:pPr>
      <w:r w:rsidDel="00000000" w:rsidR="00000000" w:rsidRPr="00000000">
        <w:rPr>
          <w:sz w:val="24"/>
          <w:szCs w:val="24"/>
          <w:rtl w:val="0"/>
        </w:rPr>
        <w:t xml:space="preserve">Benner, R (1984). </w:t>
      </w:r>
      <w:r w:rsidDel="00000000" w:rsidR="00000000" w:rsidRPr="00000000">
        <w:rPr>
          <w:i w:val="1"/>
          <w:sz w:val="24"/>
          <w:szCs w:val="24"/>
          <w:rtl w:val="0"/>
        </w:rPr>
        <w:t xml:space="preserve">From novice to expert: Excellence and power in clinical nursing practice.</w:t>
      </w:r>
      <w:r w:rsidDel="00000000" w:rsidR="00000000" w:rsidRPr="00000000">
        <w:rPr>
          <w:sz w:val="24"/>
          <w:szCs w:val="24"/>
          <w:rtl w:val="0"/>
        </w:rPr>
        <w:t xml:space="preserve"> Menlo Park, CA: Addison-Wesley Publishers. (Darllenwyd: 22 Chwefror 2023). </w:t>
      </w:r>
    </w:p>
    <w:p w:rsidR="00000000" w:rsidDel="00000000" w:rsidP="00000000" w:rsidRDefault="00000000" w:rsidRPr="00000000" w14:paraId="00000041">
      <w:pPr>
        <w:spacing w:line="360" w:lineRule="auto"/>
        <w:rPr>
          <w:sz w:val="24"/>
          <w:szCs w:val="24"/>
        </w:rPr>
      </w:pPr>
      <w:r w:rsidDel="00000000" w:rsidR="00000000" w:rsidRPr="00000000">
        <w:rPr>
          <w:rtl w:val="0"/>
        </w:rPr>
      </w:r>
    </w:p>
    <w:p w:rsidR="00000000" w:rsidDel="00000000" w:rsidP="00000000" w:rsidRDefault="00000000" w:rsidRPr="00000000" w14:paraId="00000042">
      <w:pPr>
        <w:spacing w:line="360" w:lineRule="auto"/>
        <w:rPr>
          <w:sz w:val="24"/>
          <w:szCs w:val="24"/>
        </w:rPr>
      </w:pPr>
      <w:r w:rsidDel="00000000" w:rsidR="00000000" w:rsidRPr="00000000">
        <w:rPr>
          <w:sz w:val="24"/>
          <w:szCs w:val="24"/>
          <w:rtl w:val="0"/>
        </w:rPr>
        <w:t xml:space="preserve">BERA (2018) </w:t>
      </w:r>
      <w:r w:rsidDel="00000000" w:rsidR="00000000" w:rsidRPr="00000000">
        <w:rPr>
          <w:i w:val="1"/>
          <w:sz w:val="24"/>
          <w:szCs w:val="24"/>
          <w:rtl w:val="0"/>
        </w:rPr>
        <w:t xml:space="preserve">Ethical Guidelines for Educational Research, fourth edition. </w:t>
      </w:r>
      <w:r w:rsidDel="00000000" w:rsidR="00000000" w:rsidRPr="00000000">
        <w:rPr>
          <w:sz w:val="24"/>
          <w:szCs w:val="24"/>
          <w:rtl w:val="0"/>
        </w:rPr>
        <w:t xml:space="preserve">Ar gael yn: </w:t>
      </w:r>
    </w:p>
    <w:p w:rsidR="00000000" w:rsidDel="00000000" w:rsidP="00000000" w:rsidRDefault="00000000" w:rsidRPr="00000000" w14:paraId="00000043">
      <w:pPr>
        <w:spacing w:line="360" w:lineRule="auto"/>
        <w:rPr>
          <w:sz w:val="24"/>
          <w:szCs w:val="24"/>
        </w:rPr>
      </w:pPr>
      <w:hyperlink r:id="rId8">
        <w:r w:rsidDel="00000000" w:rsidR="00000000" w:rsidRPr="00000000">
          <w:rPr>
            <w:color w:val="1155cc"/>
            <w:sz w:val="24"/>
            <w:szCs w:val="24"/>
            <w:u w:val="single"/>
            <w:rtl w:val="0"/>
          </w:rPr>
          <w:t xml:space="preserve">https://www.bera.ac.uk/publication/ethical-guidelines-for-educational-research-2018</w:t>
        </w:r>
      </w:hyperlink>
      <w:r w:rsidDel="00000000" w:rsidR="00000000" w:rsidRPr="00000000">
        <w:rPr>
          <w:sz w:val="24"/>
          <w:szCs w:val="24"/>
          <w:rtl w:val="0"/>
        </w:rPr>
        <w:t xml:space="preserve"> (Cyrchwyd: 10 Ionawr 2023). </w:t>
      </w:r>
    </w:p>
    <w:p w:rsidR="00000000" w:rsidDel="00000000" w:rsidP="00000000" w:rsidRDefault="00000000" w:rsidRPr="00000000" w14:paraId="00000044">
      <w:pPr>
        <w:spacing w:line="360" w:lineRule="auto"/>
        <w:rPr>
          <w:sz w:val="24"/>
          <w:szCs w:val="24"/>
        </w:rPr>
      </w:pPr>
      <w:r w:rsidDel="00000000" w:rsidR="00000000" w:rsidRPr="00000000">
        <w:rPr>
          <w:rtl w:val="0"/>
        </w:rPr>
      </w:r>
    </w:p>
    <w:p w:rsidR="00000000" w:rsidDel="00000000" w:rsidP="00000000" w:rsidRDefault="00000000" w:rsidRPr="00000000" w14:paraId="00000045">
      <w:pPr>
        <w:spacing w:line="360" w:lineRule="auto"/>
        <w:rPr>
          <w:sz w:val="24"/>
          <w:szCs w:val="24"/>
        </w:rPr>
      </w:pPr>
      <w:r w:rsidDel="00000000" w:rsidR="00000000" w:rsidRPr="00000000">
        <w:rPr>
          <w:sz w:val="24"/>
          <w:szCs w:val="24"/>
          <w:rtl w:val="0"/>
        </w:rPr>
        <w:t xml:space="preserve">Creswell, J. W. and Plano Clark, V. L. (2011) </w:t>
      </w:r>
      <w:r w:rsidDel="00000000" w:rsidR="00000000" w:rsidRPr="00000000">
        <w:rPr>
          <w:i w:val="1"/>
          <w:sz w:val="24"/>
          <w:szCs w:val="24"/>
          <w:rtl w:val="0"/>
        </w:rPr>
        <w:t xml:space="preserve">Designing and Conducting Mixed Methods Research</w:t>
      </w:r>
      <w:r w:rsidDel="00000000" w:rsidR="00000000" w:rsidRPr="00000000">
        <w:rPr>
          <w:sz w:val="24"/>
          <w:szCs w:val="24"/>
          <w:rtl w:val="0"/>
        </w:rPr>
        <w:t xml:space="preserve"> (2il Arg). Thousand Oaks, CA: Sage. (Darllenwyd: 21 Chwefror 2023). </w:t>
      </w:r>
    </w:p>
    <w:p w:rsidR="00000000" w:rsidDel="00000000" w:rsidP="00000000" w:rsidRDefault="00000000" w:rsidRPr="00000000" w14:paraId="00000046">
      <w:pPr>
        <w:spacing w:line="360" w:lineRule="auto"/>
        <w:rPr>
          <w:sz w:val="24"/>
          <w:szCs w:val="24"/>
        </w:rPr>
      </w:pPr>
      <w:r w:rsidDel="00000000" w:rsidR="00000000" w:rsidRPr="00000000">
        <w:rPr>
          <w:rtl w:val="0"/>
        </w:rPr>
      </w:r>
    </w:p>
    <w:p w:rsidR="00000000" w:rsidDel="00000000" w:rsidP="00000000" w:rsidRDefault="00000000" w:rsidRPr="00000000" w14:paraId="00000047">
      <w:pPr>
        <w:spacing w:line="360" w:lineRule="auto"/>
        <w:rPr>
          <w:sz w:val="24"/>
          <w:szCs w:val="24"/>
        </w:rPr>
      </w:pPr>
      <w:r w:rsidDel="00000000" w:rsidR="00000000" w:rsidRPr="00000000">
        <w:rPr>
          <w:sz w:val="24"/>
          <w:szCs w:val="24"/>
          <w:rtl w:val="0"/>
        </w:rPr>
        <w:t xml:space="preserve">Curran. C, R. (1999) ‘Data display techniques’, </w:t>
      </w:r>
      <w:r w:rsidDel="00000000" w:rsidR="00000000" w:rsidRPr="00000000">
        <w:rPr>
          <w:i w:val="1"/>
          <w:sz w:val="24"/>
          <w:szCs w:val="24"/>
          <w:rtl w:val="0"/>
        </w:rPr>
        <w:t xml:space="preserve">Applied Nursing Research, </w:t>
      </w:r>
      <w:r w:rsidDel="00000000" w:rsidR="00000000" w:rsidRPr="00000000">
        <w:rPr>
          <w:sz w:val="24"/>
          <w:szCs w:val="24"/>
          <w:rtl w:val="0"/>
        </w:rPr>
        <w:t xml:space="preserve">12 (3), t. 153-158. Ar gael yn: </w:t>
      </w:r>
    </w:p>
    <w:p w:rsidR="00000000" w:rsidDel="00000000" w:rsidP="00000000" w:rsidRDefault="00000000" w:rsidRPr="00000000" w14:paraId="00000048">
      <w:pPr>
        <w:spacing w:line="360" w:lineRule="auto"/>
        <w:rPr>
          <w:sz w:val="24"/>
          <w:szCs w:val="24"/>
        </w:rPr>
      </w:pPr>
      <w:hyperlink r:id="rId9">
        <w:r w:rsidDel="00000000" w:rsidR="00000000" w:rsidRPr="00000000">
          <w:rPr>
            <w:color w:val="1155cc"/>
            <w:sz w:val="24"/>
            <w:szCs w:val="24"/>
            <w:u w:val="single"/>
            <w:rtl w:val="0"/>
          </w:rPr>
          <w:t xml:space="preserve">https://www.sciencedirect.com/science/article/pii/S0897189799800676</w:t>
        </w:r>
      </w:hyperlink>
      <w:r w:rsidDel="00000000" w:rsidR="00000000" w:rsidRPr="00000000">
        <w:rPr>
          <w:sz w:val="24"/>
          <w:szCs w:val="24"/>
          <w:rtl w:val="0"/>
        </w:rPr>
        <w:t xml:space="preserve"> (Cyrchwyd: 21 Chwefror 2023). </w:t>
      </w:r>
    </w:p>
    <w:p w:rsidR="00000000" w:rsidDel="00000000" w:rsidP="00000000" w:rsidRDefault="00000000" w:rsidRPr="00000000" w14:paraId="00000049">
      <w:pPr>
        <w:rPr>
          <w:sz w:val="24"/>
          <w:szCs w:val="24"/>
          <w:highlight w:val="white"/>
        </w:rPr>
      </w:pPr>
      <w:r w:rsidDel="00000000" w:rsidR="00000000" w:rsidRPr="00000000">
        <w:rPr>
          <w:rtl w:val="0"/>
        </w:rPr>
      </w:r>
    </w:p>
    <w:p w:rsidR="00000000" w:rsidDel="00000000" w:rsidP="00000000" w:rsidRDefault="00000000" w:rsidRPr="00000000" w14:paraId="0000004A">
      <w:pPr>
        <w:spacing w:line="360" w:lineRule="auto"/>
        <w:rPr>
          <w:sz w:val="24"/>
          <w:szCs w:val="24"/>
        </w:rPr>
      </w:pPr>
      <w:r w:rsidDel="00000000" w:rsidR="00000000" w:rsidRPr="00000000">
        <w:rPr>
          <w:sz w:val="24"/>
          <w:szCs w:val="24"/>
          <w:rtl w:val="0"/>
        </w:rPr>
        <w:t xml:space="preserve">Denscombe, M. (2010) </w:t>
      </w:r>
      <w:r w:rsidDel="00000000" w:rsidR="00000000" w:rsidRPr="00000000">
        <w:rPr>
          <w:i w:val="1"/>
          <w:sz w:val="24"/>
          <w:szCs w:val="24"/>
          <w:rtl w:val="0"/>
        </w:rPr>
        <w:t xml:space="preserve">The Good Research Guide for small-scale social research projects. </w:t>
      </w:r>
      <w:r w:rsidDel="00000000" w:rsidR="00000000" w:rsidRPr="00000000">
        <w:rPr>
          <w:sz w:val="24"/>
          <w:szCs w:val="24"/>
          <w:rtl w:val="0"/>
        </w:rPr>
        <w:t xml:space="preserve">Ar gael yn: </w:t>
      </w:r>
      <w:hyperlink r:id="rId10">
        <w:r w:rsidDel="00000000" w:rsidR="00000000" w:rsidRPr="00000000">
          <w:rPr>
            <w:color w:val="1a0dab"/>
            <w:sz w:val="24"/>
            <w:szCs w:val="24"/>
            <w:highlight w:val="white"/>
            <w:u w:val="single"/>
            <w:rtl w:val="0"/>
          </w:rPr>
          <w:t xml:space="preserve">https://www.researchgate.net/file.PostFileLoader.html?id=582a0dbf217e20276533f5a5&amp;assetKey=AS:428404664213506@1479151039119</w:t>
        </w:r>
      </w:hyperlink>
      <w:r w:rsidDel="00000000" w:rsidR="00000000" w:rsidRPr="00000000">
        <w:rPr>
          <w:sz w:val="24"/>
          <w:szCs w:val="24"/>
          <w:rtl w:val="0"/>
        </w:rPr>
        <w:t xml:space="preserve"> (Cyrchwyd: 11 Ionawr 2023).</w:t>
      </w:r>
    </w:p>
    <w:p w:rsidR="00000000" w:rsidDel="00000000" w:rsidP="00000000" w:rsidRDefault="00000000" w:rsidRPr="00000000" w14:paraId="0000004B">
      <w:pPr>
        <w:spacing w:line="360" w:lineRule="auto"/>
        <w:rPr>
          <w:sz w:val="24"/>
          <w:szCs w:val="24"/>
        </w:rPr>
      </w:pPr>
      <w:r w:rsidDel="00000000" w:rsidR="00000000" w:rsidRPr="00000000">
        <w:rPr>
          <w:rtl w:val="0"/>
        </w:rPr>
      </w:r>
    </w:p>
    <w:p w:rsidR="00000000" w:rsidDel="00000000" w:rsidP="00000000" w:rsidRDefault="00000000" w:rsidRPr="00000000" w14:paraId="0000004C">
      <w:pPr>
        <w:spacing w:line="360" w:lineRule="auto"/>
        <w:rPr>
          <w:sz w:val="24"/>
          <w:szCs w:val="24"/>
        </w:rPr>
      </w:pPr>
      <w:r w:rsidDel="00000000" w:rsidR="00000000" w:rsidRPr="00000000">
        <w:rPr>
          <w:sz w:val="24"/>
          <w:szCs w:val="24"/>
          <w:rtl w:val="0"/>
        </w:rPr>
        <w:t xml:space="preserve">Docherty, S. &amp; Sandelowski, M. (1999) ‘Focus on qualitative methods-Interviewing children’, </w:t>
      </w:r>
      <w:r w:rsidDel="00000000" w:rsidR="00000000" w:rsidRPr="00000000">
        <w:rPr>
          <w:i w:val="1"/>
          <w:sz w:val="24"/>
          <w:szCs w:val="24"/>
          <w:rtl w:val="0"/>
        </w:rPr>
        <w:t xml:space="preserve">Research in Nursing &amp; Health</w:t>
      </w:r>
      <w:r w:rsidDel="00000000" w:rsidR="00000000" w:rsidRPr="00000000">
        <w:rPr>
          <w:sz w:val="24"/>
          <w:szCs w:val="24"/>
          <w:rtl w:val="0"/>
        </w:rPr>
        <w:t xml:space="preserve">, 22, t. 177–185. Ar gael yn: </w:t>
      </w:r>
      <w:hyperlink r:id="rId11">
        <w:r w:rsidDel="00000000" w:rsidR="00000000" w:rsidRPr="00000000">
          <w:rPr>
            <w:color w:val="1155cc"/>
            <w:sz w:val="24"/>
            <w:szCs w:val="24"/>
            <w:u w:val="single"/>
            <w:rtl w:val="0"/>
          </w:rPr>
          <w:t xml:space="preserve">https://onlinelibrary.wiley.com/doi/pdfdirect/10.1002/%28SICI%291098-240X%28199904%2922%3A2%3C177%3A%3AAID-NUR9%3E3.0.CO%3B2-H</w:t>
        </w:r>
      </w:hyperlink>
      <w:r w:rsidDel="00000000" w:rsidR="00000000" w:rsidRPr="00000000">
        <w:rPr>
          <w:sz w:val="24"/>
          <w:szCs w:val="24"/>
          <w:rtl w:val="0"/>
        </w:rPr>
        <w:t xml:space="preserve"> (Darllenwyd: 22 Chwefror 2023). </w:t>
      </w:r>
    </w:p>
    <w:p w:rsidR="00000000" w:rsidDel="00000000" w:rsidP="00000000" w:rsidRDefault="00000000" w:rsidRPr="00000000" w14:paraId="0000004D">
      <w:pPr>
        <w:spacing w:line="360" w:lineRule="auto"/>
        <w:rPr>
          <w:sz w:val="24"/>
          <w:szCs w:val="24"/>
        </w:rPr>
      </w:pPr>
      <w:r w:rsidDel="00000000" w:rsidR="00000000" w:rsidRPr="00000000">
        <w:rPr>
          <w:rtl w:val="0"/>
        </w:rPr>
      </w:r>
    </w:p>
    <w:p w:rsidR="00000000" w:rsidDel="00000000" w:rsidP="00000000" w:rsidRDefault="00000000" w:rsidRPr="00000000" w14:paraId="0000004E">
      <w:pPr>
        <w:spacing w:line="360" w:lineRule="auto"/>
        <w:rPr>
          <w:sz w:val="24"/>
          <w:szCs w:val="24"/>
        </w:rPr>
      </w:pPr>
      <w:r w:rsidDel="00000000" w:rsidR="00000000" w:rsidRPr="00000000">
        <w:rPr>
          <w:sz w:val="24"/>
          <w:szCs w:val="24"/>
          <w:rtl w:val="0"/>
        </w:rPr>
        <w:t xml:space="preserve">DeMunck, V. C. &amp; Sobo, E. J. (Eds) (1998) </w:t>
      </w:r>
      <w:r w:rsidDel="00000000" w:rsidR="00000000" w:rsidRPr="00000000">
        <w:rPr>
          <w:i w:val="1"/>
          <w:sz w:val="24"/>
          <w:szCs w:val="24"/>
          <w:rtl w:val="0"/>
        </w:rPr>
        <w:t xml:space="preserve">Using methods in the field: a practical introduction and casebook. </w:t>
      </w:r>
      <w:r w:rsidDel="00000000" w:rsidR="00000000" w:rsidRPr="00000000">
        <w:rPr>
          <w:sz w:val="24"/>
          <w:szCs w:val="24"/>
          <w:rtl w:val="0"/>
        </w:rPr>
        <w:t xml:space="preserve">Walnut Creek, CA: AltaMira Press (Darllenwyd: 23 Ionawr 2023).</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spacing w:line="360" w:lineRule="auto"/>
        <w:rPr>
          <w:sz w:val="24"/>
          <w:szCs w:val="24"/>
        </w:rPr>
      </w:pPr>
      <w:r w:rsidDel="00000000" w:rsidR="00000000" w:rsidRPr="00000000">
        <w:rPr>
          <w:sz w:val="24"/>
          <w:szCs w:val="24"/>
          <w:rtl w:val="0"/>
        </w:rPr>
        <w:t xml:space="preserve">Estyn (2017) </w:t>
      </w:r>
      <w:r w:rsidDel="00000000" w:rsidR="00000000" w:rsidRPr="00000000">
        <w:rPr>
          <w:i w:val="1"/>
          <w:sz w:val="24"/>
          <w:szCs w:val="24"/>
          <w:rtl w:val="0"/>
        </w:rPr>
        <w:t xml:space="preserve">Anong dysgwyr annibynnol. </w:t>
      </w:r>
      <w:r w:rsidDel="00000000" w:rsidR="00000000" w:rsidRPr="00000000">
        <w:rPr>
          <w:sz w:val="24"/>
          <w:szCs w:val="24"/>
          <w:rtl w:val="0"/>
        </w:rPr>
        <w:t xml:space="preserve">Ar gael yn: </w:t>
      </w:r>
    </w:p>
    <w:p w:rsidR="00000000" w:rsidDel="00000000" w:rsidP="00000000" w:rsidRDefault="00000000" w:rsidRPr="00000000" w14:paraId="00000051">
      <w:pPr>
        <w:spacing w:line="360" w:lineRule="auto"/>
        <w:rPr/>
      </w:pPr>
      <w:hyperlink r:id="rId12">
        <w:r w:rsidDel="00000000" w:rsidR="00000000" w:rsidRPr="00000000">
          <w:rPr>
            <w:color w:val="1155cc"/>
            <w:sz w:val="24"/>
            <w:szCs w:val="24"/>
            <w:u w:val="single"/>
            <w:rtl w:val="0"/>
          </w:rPr>
          <w:t xml:space="preserve">https://www.estyn.llyw.cymru/arfer-effeithiol/annog-dysgwyr-annibynnol</w:t>
        </w:r>
      </w:hyperlink>
      <w:r w:rsidDel="00000000" w:rsidR="00000000" w:rsidRPr="00000000">
        <w:rPr>
          <w:sz w:val="24"/>
          <w:szCs w:val="24"/>
          <w:rtl w:val="0"/>
        </w:rPr>
        <w:t xml:space="preserve"> (Cyrchwyd:7 Ionawr 2023). </w:t>
      </w: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spacing w:line="360" w:lineRule="auto"/>
        <w:rPr>
          <w:sz w:val="24"/>
          <w:szCs w:val="24"/>
        </w:rPr>
      </w:pPr>
      <w:r w:rsidDel="00000000" w:rsidR="00000000" w:rsidRPr="00000000">
        <w:rPr>
          <w:sz w:val="24"/>
          <w:szCs w:val="24"/>
          <w:rtl w:val="0"/>
        </w:rPr>
        <w:t xml:space="preserve">Estyn (2018) </w:t>
      </w:r>
      <w:r w:rsidDel="00000000" w:rsidR="00000000" w:rsidRPr="00000000">
        <w:rPr>
          <w:i w:val="1"/>
          <w:sz w:val="24"/>
          <w:szCs w:val="24"/>
          <w:rtl w:val="0"/>
        </w:rPr>
        <w:t xml:space="preserve">Inspection report on Ysgol y Frenni. </w:t>
      </w:r>
      <w:r w:rsidDel="00000000" w:rsidR="00000000" w:rsidRPr="00000000">
        <w:rPr>
          <w:sz w:val="24"/>
          <w:szCs w:val="24"/>
          <w:rtl w:val="0"/>
        </w:rPr>
        <w:t xml:space="preserve">Ar gael yn: </w:t>
      </w:r>
    </w:p>
    <w:p w:rsidR="00000000" w:rsidDel="00000000" w:rsidP="00000000" w:rsidRDefault="00000000" w:rsidRPr="00000000" w14:paraId="00000054">
      <w:pPr>
        <w:spacing w:line="360" w:lineRule="auto"/>
        <w:rPr>
          <w:sz w:val="24"/>
          <w:szCs w:val="24"/>
        </w:rPr>
      </w:pPr>
      <w:hyperlink r:id="rId13">
        <w:r w:rsidDel="00000000" w:rsidR="00000000" w:rsidRPr="00000000">
          <w:rPr>
            <w:color w:val="1155cc"/>
            <w:sz w:val="24"/>
            <w:szCs w:val="24"/>
            <w:u w:val="single"/>
            <w:rtl w:val="0"/>
          </w:rPr>
          <w:t xml:space="preserve">https://www.estyn.gov.wales/system/files/2021-08/Inspection%20report%20Ysgol%20Y%20Frenni%202018.pdf</w:t>
        </w:r>
      </w:hyperlink>
      <w:r w:rsidDel="00000000" w:rsidR="00000000" w:rsidRPr="00000000">
        <w:rPr>
          <w:sz w:val="24"/>
          <w:szCs w:val="24"/>
          <w:rtl w:val="0"/>
        </w:rPr>
        <w:t xml:space="preserve"> (Cyrchwyd: 6 Ionawr 2023). </w:t>
      </w:r>
    </w:p>
    <w:p w:rsidR="00000000" w:rsidDel="00000000" w:rsidP="00000000" w:rsidRDefault="00000000" w:rsidRPr="00000000" w14:paraId="00000055">
      <w:pPr>
        <w:spacing w:line="360" w:lineRule="auto"/>
        <w:rPr>
          <w:sz w:val="24"/>
          <w:szCs w:val="24"/>
        </w:rPr>
      </w:pPr>
      <w:r w:rsidDel="00000000" w:rsidR="00000000" w:rsidRPr="00000000">
        <w:rPr>
          <w:rtl w:val="0"/>
        </w:rPr>
      </w:r>
    </w:p>
    <w:p w:rsidR="00000000" w:rsidDel="00000000" w:rsidP="00000000" w:rsidRDefault="00000000" w:rsidRPr="00000000" w14:paraId="00000056">
      <w:pPr>
        <w:spacing w:line="360" w:lineRule="auto"/>
        <w:rPr>
          <w:sz w:val="24"/>
          <w:szCs w:val="24"/>
        </w:rPr>
      </w:pPr>
      <w:r w:rsidDel="00000000" w:rsidR="00000000" w:rsidRPr="00000000">
        <w:rPr>
          <w:sz w:val="24"/>
          <w:szCs w:val="24"/>
          <w:rtl w:val="0"/>
        </w:rPr>
        <w:t xml:space="preserve">Estyn (2020) </w:t>
      </w:r>
      <w:r w:rsidDel="00000000" w:rsidR="00000000" w:rsidRPr="00000000">
        <w:rPr>
          <w:i w:val="1"/>
          <w:sz w:val="24"/>
          <w:szCs w:val="24"/>
          <w:rtl w:val="0"/>
        </w:rPr>
        <w:t xml:space="preserve">Datblygu disgyblion i fod yn ddysgwyr annibynnol. </w:t>
      </w:r>
      <w:r w:rsidDel="00000000" w:rsidR="00000000" w:rsidRPr="00000000">
        <w:rPr>
          <w:sz w:val="24"/>
          <w:szCs w:val="24"/>
          <w:rtl w:val="0"/>
        </w:rPr>
        <w:t xml:space="preserve">Ar gael yn: </w:t>
      </w:r>
      <w:hyperlink r:id="rId14">
        <w:r w:rsidDel="00000000" w:rsidR="00000000" w:rsidRPr="00000000">
          <w:rPr>
            <w:color w:val="1155cc"/>
            <w:sz w:val="24"/>
            <w:szCs w:val="24"/>
            <w:u w:val="single"/>
            <w:rtl w:val="0"/>
          </w:rPr>
          <w:t xml:space="preserve">https://www.estyn.llyw.cymru/arfer-effeithiol/datblygu-disgyblion-i-fod-yn-ddysgwyr-annibynnol?_ga=2.97998552.697826147.1670930106-1890465364.1670930106</w:t>
        </w:r>
      </w:hyperlink>
      <w:r w:rsidDel="00000000" w:rsidR="00000000" w:rsidRPr="00000000">
        <w:rPr>
          <w:sz w:val="24"/>
          <w:szCs w:val="24"/>
          <w:rtl w:val="0"/>
        </w:rPr>
        <w:t xml:space="preserve"> (Cyrchwyd: 7 Ionawr 2023). </w:t>
      </w:r>
    </w:p>
    <w:p w:rsidR="00000000" w:rsidDel="00000000" w:rsidP="00000000" w:rsidRDefault="00000000" w:rsidRPr="00000000" w14:paraId="00000057">
      <w:pPr>
        <w:spacing w:line="360" w:lineRule="auto"/>
        <w:rPr>
          <w:sz w:val="24"/>
          <w:szCs w:val="24"/>
        </w:rPr>
      </w:pPr>
      <w:r w:rsidDel="00000000" w:rsidR="00000000" w:rsidRPr="00000000">
        <w:rPr>
          <w:rtl w:val="0"/>
        </w:rPr>
      </w:r>
    </w:p>
    <w:p w:rsidR="00000000" w:rsidDel="00000000" w:rsidP="00000000" w:rsidRDefault="00000000" w:rsidRPr="00000000" w14:paraId="00000058">
      <w:pPr>
        <w:spacing w:line="360" w:lineRule="auto"/>
        <w:rPr>
          <w:sz w:val="24"/>
          <w:szCs w:val="24"/>
        </w:rPr>
      </w:pPr>
      <w:r w:rsidDel="00000000" w:rsidR="00000000" w:rsidRPr="00000000">
        <w:rPr>
          <w:sz w:val="24"/>
          <w:szCs w:val="24"/>
          <w:rtl w:val="0"/>
        </w:rPr>
        <w:t xml:space="preserve">Joppe, M. (2000) </w:t>
      </w:r>
      <w:r w:rsidDel="00000000" w:rsidR="00000000" w:rsidRPr="00000000">
        <w:rPr>
          <w:i w:val="1"/>
          <w:sz w:val="24"/>
          <w:szCs w:val="24"/>
          <w:rtl w:val="0"/>
        </w:rPr>
        <w:t xml:space="preserve">The Research Process. </w:t>
      </w:r>
      <w:r w:rsidDel="00000000" w:rsidR="00000000" w:rsidRPr="00000000">
        <w:rPr>
          <w:sz w:val="24"/>
          <w:szCs w:val="24"/>
          <w:rtl w:val="0"/>
        </w:rPr>
        <w:t xml:space="preserve">Yn Golafshani. N (2003) ‘Understanding Reliability and Validity in Qualitative Research’, </w:t>
      </w:r>
      <w:r w:rsidDel="00000000" w:rsidR="00000000" w:rsidRPr="00000000">
        <w:rPr>
          <w:i w:val="1"/>
          <w:sz w:val="24"/>
          <w:szCs w:val="24"/>
          <w:rtl w:val="0"/>
        </w:rPr>
        <w:t xml:space="preserve">The Qualitative Report, </w:t>
      </w:r>
      <w:r w:rsidDel="00000000" w:rsidR="00000000" w:rsidRPr="00000000">
        <w:rPr>
          <w:sz w:val="24"/>
          <w:szCs w:val="24"/>
          <w:rtl w:val="0"/>
        </w:rPr>
        <w:t xml:space="preserve">8 (4), t. 597-607. Ar gael yn: </w:t>
      </w:r>
    </w:p>
    <w:p w:rsidR="00000000" w:rsidDel="00000000" w:rsidP="00000000" w:rsidRDefault="00000000" w:rsidRPr="00000000" w14:paraId="00000059">
      <w:pPr>
        <w:spacing w:line="360" w:lineRule="auto"/>
        <w:rPr>
          <w:sz w:val="24"/>
          <w:szCs w:val="24"/>
        </w:rPr>
      </w:pPr>
      <w:hyperlink r:id="rId15">
        <w:r w:rsidDel="00000000" w:rsidR="00000000" w:rsidRPr="00000000">
          <w:rPr>
            <w:color w:val="1155cc"/>
            <w:sz w:val="24"/>
            <w:szCs w:val="24"/>
            <w:u w:val="single"/>
            <w:rtl w:val="0"/>
          </w:rPr>
          <w:t xml:space="preserve">https://www.researchgate.net/profile/Evens-Emmanuel/post/With-respect-to-your-cognition-which-is-more-important-and-needful-qualitative-research-or-quantitative-research-And-why/attachment/5ea8a2394f9a520001e305df/AS%3A885411169710088%401588109881686/download/golafshani.pdf</w:t>
        </w:r>
      </w:hyperlink>
      <w:r w:rsidDel="00000000" w:rsidR="00000000" w:rsidRPr="00000000">
        <w:rPr>
          <w:rtl w:val="0"/>
        </w:rPr>
      </w:r>
    </w:p>
    <w:p w:rsidR="00000000" w:rsidDel="00000000" w:rsidP="00000000" w:rsidRDefault="00000000" w:rsidRPr="00000000" w14:paraId="0000005A">
      <w:pPr>
        <w:spacing w:line="360" w:lineRule="auto"/>
        <w:rPr>
          <w:sz w:val="24"/>
          <w:szCs w:val="24"/>
        </w:rPr>
      </w:pPr>
      <w:hyperlink r:id="rId16">
        <w:r w:rsidDel="00000000" w:rsidR="00000000" w:rsidRPr="00000000">
          <w:rPr>
            <w:color w:val="1155cc"/>
            <w:sz w:val="24"/>
            <w:szCs w:val="24"/>
            <w:u w:val="single"/>
            <w:rtl w:val="0"/>
          </w:rPr>
          <w:t xml:space="preserve">https://www.estyn.gov.wales/system/files/2020-07/Estyn%2520Active%2520and%2520experiential%2520learning_W_Accessible_0.pdf</w:t>
        </w:r>
      </w:hyperlink>
      <w:r w:rsidDel="00000000" w:rsidR="00000000" w:rsidRPr="00000000">
        <w:rPr>
          <w:sz w:val="24"/>
          <w:szCs w:val="24"/>
          <w:rtl w:val="0"/>
        </w:rPr>
        <w:t xml:space="preserve"> (Cyrchwyd: 21 Chwefror 2023). </w:t>
      </w:r>
    </w:p>
    <w:p w:rsidR="00000000" w:rsidDel="00000000" w:rsidP="00000000" w:rsidRDefault="00000000" w:rsidRPr="00000000" w14:paraId="0000005B">
      <w:pPr>
        <w:spacing w:line="360" w:lineRule="auto"/>
        <w:rPr>
          <w:sz w:val="24"/>
          <w:szCs w:val="24"/>
        </w:rPr>
      </w:pPr>
      <w:r w:rsidDel="00000000" w:rsidR="00000000" w:rsidRPr="00000000">
        <w:rPr>
          <w:rtl w:val="0"/>
        </w:rPr>
      </w:r>
    </w:p>
    <w:p w:rsidR="00000000" w:rsidDel="00000000" w:rsidP="00000000" w:rsidRDefault="00000000" w:rsidRPr="00000000" w14:paraId="0000005C">
      <w:pPr>
        <w:spacing w:line="360" w:lineRule="auto"/>
        <w:rPr>
          <w:sz w:val="24"/>
          <w:szCs w:val="24"/>
        </w:rPr>
      </w:pPr>
      <w:r w:rsidDel="00000000" w:rsidR="00000000" w:rsidRPr="00000000">
        <w:rPr>
          <w:sz w:val="24"/>
          <w:szCs w:val="24"/>
          <w:rtl w:val="0"/>
        </w:rPr>
        <w:t xml:space="preserve">Gwe Gogledd (2018) </w:t>
      </w:r>
      <w:r w:rsidDel="00000000" w:rsidR="00000000" w:rsidRPr="00000000">
        <w:rPr>
          <w:i w:val="1"/>
          <w:sz w:val="24"/>
          <w:szCs w:val="24"/>
          <w:rtl w:val="0"/>
        </w:rPr>
        <w:t xml:space="preserve">Challenging Year 1 and 2 pupils within Continuous and Enhanced Provision. </w:t>
      </w:r>
      <w:r w:rsidDel="00000000" w:rsidR="00000000" w:rsidRPr="00000000">
        <w:rPr>
          <w:sz w:val="24"/>
          <w:szCs w:val="24"/>
          <w:rtl w:val="0"/>
        </w:rPr>
        <w:t xml:space="preserve">Ar gael yn: </w:t>
      </w:r>
    </w:p>
    <w:p w:rsidR="00000000" w:rsidDel="00000000" w:rsidP="00000000" w:rsidRDefault="00000000" w:rsidRPr="00000000" w14:paraId="0000005D">
      <w:pPr>
        <w:spacing w:line="360" w:lineRule="auto"/>
        <w:rPr>
          <w:sz w:val="24"/>
          <w:szCs w:val="24"/>
        </w:rPr>
      </w:pPr>
      <w:hyperlink r:id="rId17">
        <w:r w:rsidDel="00000000" w:rsidR="00000000" w:rsidRPr="00000000">
          <w:rPr>
            <w:color w:val="1155cc"/>
            <w:sz w:val="24"/>
            <w:szCs w:val="24"/>
            <w:u w:val="single"/>
            <w:rtl w:val="0"/>
          </w:rPr>
          <w:t xml:space="preserve">https://www.gwegogledd.cymru/wp-content/uploads/2018/03/Ysgol-Penmorfa-Power-Point.pdf</w:t>
        </w:r>
      </w:hyperlink>
      <w:r w:rsidDel="00000000" w:rsidR="00000000" w:rsidRPr="00000000">
        <w:rPr>
          <w:sz w:val="24"/>
          <w:szCs w:val="24"/>
          <w:rtl w:val="0"/>
        </w:rPr>
        <w:t xml:space="preserve"> (Cyrchwyd: 6 Ionawr 2023).</w:t>
      </w:r>
    </w:p>
    <w:p w:rsidR="00000000" w:rsidDel="00000000" w:rsidP="00000000" w:rsidRDefault="00000000" w:rsidRPr="00000000" w14:paraId="0000005E">
      <w:pPr>
        <w:spacing w:line="360" w:lineRule="auto"/>
        <w:rPr>
          <w:sz w:val="24"/>
          <w:szCs w:val="24"/>
        </w:rPr>
      </w:pPr>
      <w:r w:rsidDel="00000000" w:rsidR="00000000" w:rsidRPr="00000000">
        <w:rPr>
          <w:rtl w:val="0"/>
        </w:rPr>
      </w:r>
    </w:p>
    <w:p w:rsidR="00000000" w:rsidDel="00000000" w:rsidP="00000000" w:rsidRDefault="00000000" w:rsidRPr="00000000" w14:paraId="0000005F">
      <w:pPr>
        <w:spacing w:line="360" w:lineRule="auto"/>
        <w:rPr>
          <w:sz w:val="24"/>
          <w:szCs w:val="24"/>
        </w:rPr>
      </w:pPr>
      <w:r w:rsidDel="00000000" w:rsidR="00000000" w:rsidRPr="00000000">
        <w:rPr>
          <w:sz w:val="24"/>
          <w:szCs w:val="24"/>
          <w:rtl w:val="0"/>
        </w:rPr>
        <w:t xml:space="preserve">Holmes, A.G.D. (2020) ‘Researcher Positionality – A Consideration of its Influence and Place in Qualitative Research’, </w:t>
      </w:r>
      <w:r w:rsidDel="00000000" w:rsidR="00000000" w:rsidRPr="00000000">
        <w:rPr>
          <w:i w:val="1"/>
          <w:sz w:val="24"/>
          <w:szCs w:val="24"/>
          <w:rtl w:val="0"/>
        </w:rPr>
        <w:t xml:space="preserve">A New Researcher Guide, International Journal of Education’, </w:t>
      </w:r>
      <w:r w:rsidDel="00000000" w:rsidR="00000000" w:rsidRPr="00000000">
        <w:rPr>
          <w:sz w:val="24"/>
          <w:szCs w:val="24"/>
          <w:rtl w:val="0"/>
        </w:rPr>
        <w:t xml:space="preserve">8(4), t. 1-10. Ar gael yn: </w:t>
      </w:r>
      <w:hyperlink r:id="rId18">
        <w:r w:rsidDel="00000000" w:rsidR="00000000" w:rsidRPr="00000000">
          <w:rPr>
            <w:color w:val="1155cc"/>
            <w:sz w:val="24"/>
            <w:szCs w:val="24"/>
            <w:u w:val="single"/>
            <w:rtl w:val="0"/>
          </w:rPr>
          <w:t xml:space="preserve">https://files.eric.ed.gov/fulltext/EJ1268044.pdf</w:t>
        </w:r>
      </w:hyperlink>
      <w:r w:rsidDel="00000000" w:rsidR="00000000" w:rsidRPr="00000000">
        <w:rPr>
          <w:sz w:val="24"/>
          <w:szCs w:val="24"/>
          <w:rtl w:val="0"/>
        </w:rPr>
        <w:t xml:space="preserve"> (Cyrchwyd: 8 Ionawr 2023). </w:t>
      </w:r>
    </w:p>
    <w:p w:rsidR="00000000" w:rsidDel="00000000" w:rsidP="00000000" w:rsidRDefault="00000000" w:rsidRPr="00000000" w14:paraId="00000060">
      <w:pPr>
        <w:spacing w:line="360" w:lineRule="auto"/>
        <w:rPr>
          <w:sz w:val="24"/>
          <w:szCs w:val="24"/>
        </w:rPr>
      </w:pPr>
      <w:r w:rsidDel="00000000" w:rsidR="00000000" w:rsidRPr="00000000">
        <w:rPr>
          <w:rtl w:val="0"/>
        </w:rPr>
      </w:r>
    </w:p>
    <w:p w:rsidR="00000000" w:rsidDel="00000000" w:rsidP="00000000" w:rsidRDefault="00000000" w:rsidRPr="00000000" w14:paraId="00000061">
      <w:pPr>
        <w:spacing w:line="360" w:lineRule="auto"/>
        <w:rPr>
          <w:sz w:val="24"/>
          <w:szCs w:val="24"/>
        </w:rPr>
      </w:pPr>
      <w:r w:rsidDel="00000000" w:rsidR="00000000" w:rsidRPr="00000000">
        <w:rPr>
          <w:sz w:val="24"/>
          <w:szCs w:val="24"/>
          <w:rtl w:val="0"/>
        </w:rPr>
        <w:t xml:space="preserve">Kawulich, B. (2012) ‘Collecting data through observation’. Yn Wagner, C., Kawulich, B. &amp; Garner, M. (eds.) Doing Social Research: A Global Context. McGraw Hill; t. 150-160. Ar gael yn: </w:t>
      </w:r>
    </w:p>
    <w:p w:rsidR="00000000" w:rsidDel="00000000" w:rsidP="00000000" w:rsidRDefault="00000000" w:rsidRPr="00000000" w14:paraId="00000062">
      <w:pPr>
        <w:spacing w:line="360" w:lineRule="auto"/>
        <w:rPr>
          <w:sz w:val="24"/>
          <w:szCs w:val="24"/>
        </w:rPr>
      </w:pPr>
      <w:hyperlink r:id="rId19">
        <w:r w:rsidDel="00000000" w:rsidR="00000000" w:rsidRPr="00000000">
          <w:rPr>
            <w:color w:val="1155cc"/>
            <w:sz w:val="24"/>
            <w:szCs w:val="24"/>
            <w:u w:val="single"/>
            <w:rtl w:val="0"/>
          </w:rPr>
          <w:t xml:space="preserve">https://www.researchgate.net/publication/257944783_Collecting_data_through_observation</w:t>
        </w:r>
      </w:hyperlink>
      <w:r w:rsidDel="00000000" w:rsidR="00000000" w:rsidRPr="00000000">
        <w:rPr>
          <w:sz w:val="24"/>
          <w:szCs w:val="24"/>
          <w:rtl w:val="0"/>
        </w:rPr>
        <w:t xml:space="preserve"> (Cyrchwyd: 8 Ionawr 2023). </w:t>
      </w:r>
    </w:p>
    <w:p w:rsidR="00000000" w:rsidDel="00000000" w:rsidP="00000000" w:rsidRDefault="00000000" w:rsidRPr="00000000" w14:paraId="00000063">
      <w:pPr>
        <w:spacing w:line="360" w:lineRule="auto"/>
        <w:rPr>
          <w:sz w:val="24"/>
          <w:szCs w:val="24"/>
        </w:rPr>
      </w:pPr>
      <w:r w:rsidDel="00000000" w:rsidR="00000000" w:rsidRPr="00000000">
        <w:rPr>
          <w:rtl w:val="0"/>
        </w:rPr>
      </w:r>
    </w:p>
    <w:p w:rsidR="00000000" w:rsidDel="00000000" w:rsidP="00000000" w:rsidRDefault="00000000" w:rsidRPr="00000000" w14:paraId="00000064">
      <w:pPr>
        <w:spacing w:line="360" w:lineRule="auto"/>
        <w:rPr>
          <w:sz w:val="24"/>
          <w:szCs w:val="24"/>
        </w:rPr>
      </w:pPr>
      <w:r w:rsidDel="00000000" w:rsidR="00000000" w:rsidRPr="00000000">
        <w:rPr>
          <w:sz w:val="24"/>
          <w:szCs w:val="24"/>
          <w:rtl w:val="0"/>
        </w:rPr>
        <w:t xml:space="preserve">Llywodraeth Cymru (2013) </w:t>
      </w:r>
      <w:r w:rsidDel="00000000" w:rsidR="00000000" w:rsidRPr="00000000">
        <w:rPr>
          <w:i w:val="1"/>
          <w:sz w:val="24"/>
          <w:szCs w:val="24"/>
          <w:rtl w:val="0"/>
        </w:rPr>
        <w:t xml:space="preserve">Building a Brighter Future: Early Years and Childcare Plan. </w:t>
      </w:r>
      <w:r w:rsidDel="00000000" w:rsidR="00000000" w:rsidRPr="00000000">
        <w:rPr>
          <w:sz w:val="24"/>
          <w:szCs w:val="24"/>
          <w:rtl w:val="0"/>
        </w:rPr>
        <w:t xml:space="preserve">Ar gael yn: </w:t>
      </w:r>
    </w:p>
    <w:p w:rsidR="00000000" w:rsidDel="00000000" w:rsidP="00000000" w:rsidRDefault="00000000" w:rsidRPr="00000000" w14:paraId="00000065">
      <w:pPr>
        <w:spacing w:line="360" w:lineRule="auto"/>
        <w:rPr>
          <w:sz w:val="24"/>
          <w:szCs w:val="24"/>
        </w:rPr>
      </w:pPr>
      <w:hyperlink r:id="rId20">
        <w:r w:rsidDel="00000000" w:rsidR="00000000" w:rsidRPr="00000000">
          <w:rPr>
            <w:color w:val="1155cc"/>
            <w:sz w:val="24"/>
            <w:szCs w:val="24"/>
            <w:u w:val="single"/>
            <w:rtl w:val="0"/>
          </w:rPr>
          <w:t xml:space="preserve">https://dera.ioe.ac.uk/18045/1/130716-building-brighter-future-en.pdf</w:t>
        </w:r>
      </w:hyperlink>
      <w:r w:rsidDel="00000000" w:rsidR="00000000" w:rsidRPr="00000000">
        <w:rPr>
          <w:sz w:val="26"/>
          <w:szCs w:val="26"/>
          <w:rtl w:val="0"/>
        </w:rPr>
        <w:t xml:space="preserve"> </w:t>
      </w:r>
      <w:r w:rsidDel="00000000" w:rsidR="00000000" w:rsidRPr="00000000">
        <w:rPr>
          <w:sz w:val="24"/>
          <w:szCs w:val="24"/>
          <w:rtl w:val="0"/>
        </w:rPr>
        <w:t xml:space="preserve">(Cyrchwyd: 7 Ionawr 2023). </w:t>
      </w:r>
    </w:p>
    <w:p w:rsidR="00000000" w:rsidDel="00000000" w:rsidP="00000000" w:rsidRDefault="00000000" w:rsidRPr="00000000" w14:paraId="00000066">
      <w:pPr>
        <w:rPr>
          <w:sz w:val="24"/>
          <w:szCs w:val="24"/>
        </w:rPr>
      </w:pPr>
      <w:r w:rsidDel="00000000" w:rsidR="00000000" w:rsidRPr="00000000">
        <w:rPr>
          <w:rtl w:val="0"/>
        </w:rPr>
      </w:r>
    </w:p>
    <w:p w:rsidR="00000000" w:rsidDel="00000000" w:rsidP="00000000" w:rsidRDefault="00000000" w:rsidRPr="00000000" w14:paraId="00000067">
      <w:pPr>
        <w:spacing w:line="360" w:lineRule="auto"/>
        <w:rPr>
          <w:sz w:val="24"/>
          <w:szCs w:val="24"/>
        </w:rPr>
      </w:pPr>
      <w:r w:rsidDel="00000000" w:rsidR="00000000" w:rsidRPr="00000000">
        <w:rPr>
          <w:sz w:val="24"/>
          <w:szCs w:val="24"/>
          <w:rtl w:val="0"/>
        </w:rPr>
        <w:t xml:space="preserve">Llywodaeth Cymru (2015a) </w:t>
      </w:r>
      <w:r w:rsidDel="00000000" w:rsidR="00000000" w:rsidRPr="00000000">
        <w:rPr>
          <w:i w:val="1"/>
          <w:sz w:val="24"/>
          <w:szCs w:val="24"/>
          <w:rtl w:val="0"/>
        </w:rPr>
        <w:t xml:space="preserve">Dyfodol Llwyddiannus. </w:t>
      </w:r>
      <w:r w:rsidDel="00000000" w:rsidR="00000000" w:rsidRPr="00000000">
        <w:rPr>
          <w:sz w:val="24"/>
          <w:szCs w:val="24"/>
          <w:rtl w:val="0"/>
        </w:rPr>
        <w:t xml:space="preserve">Ar gael yn: </w:t>
      </w:r>
      <w:hyperlink r:id="rId21">
        <w:r w:rsidDel="00000000" w:rsidR="00000000" w:rsidRPr="00000000">
          <w:rPr>
            <w:color w:val="1155cc"/>
            <w:sz w:val="24"/>
            <w:szCs w:val="24"/>
            <w:u w:val="single"/>
            <w:rtl w:val="0"/>
          </w:rPr>
          <w:t xml:space="preserve">https://www.llyw.cymru/sites/default/files/publications/2018-03/dyfodol-llwyddiannus.pdf</w:t>
        </w:r>
      </w:hyperlink>
      <w:r w:rsidDel="00000000" w:rsidR="00000000" w:rsidRPr="00000000">
        <w:rPr>
          <w:sz w:val="24"/>
          <w:szCs w:val="24"/>
          <w:rtl w:val="0"/>
        </w:rPr>
        <w:t xml:space="preserve"> (Cyrchwyd: 6 Ionawr 2023). </w:t>
      </w:r>
    </w:p>
    <w:p w:rsidR="00000000" w:rsidDel="00000000" w:rsidP="00000000" w:rsidRDefault="00000000" w:rsidRPr="00000000" w14:paraId="00000068">
      <w:pPr>
        <w:spacing w:line="360" w:lineRule="auto"/>
        <w:rPr>
          <w:sz w:val="24"/>
          <w:szCs w:val="24"/>
        </w:rPr>
      </w:pPr>
      <w:r w:rsidDel="00000000" w:rsidR="00000000" w:rsidRPr="00000000">
        <w:rPr>
          <w:rtl w:val="0"/>
        </w:rPr>
      </w:r>
    </w:p>
    <w:p w:rsidR="00000000" w:rsidDel="00000000" w:rsidP="00000000" w:rsidRDefault="00000000" w:rsidRPr="00000000" w14:paraId="00000069">
      <w:pPr>
        <w:spacing w:line="360" w:lineRule="auto"/>
        <w:rPr>
          <w:sz w:val="24"/>
          <w:szCs w:val="24"/>
        </w:rPr>
      </w:pPr>
      <w:r w:rsidDel="00000000" w:rsidR="00000000" w:rsidRPr="00000000">
        <w:rPr>
          <w:sz w:val="24"/>
          <w:szCs w:val="24"/>
          <w:rtl w:val="0"/>
        </w:rPr>
        <w:t xml:space="preserve">Llywodraeth Cymru (2015b) </w:t>
      </w:r>
      <w:r w:rsidDel="00000000" w:rsidR="00000000" w:rsidRPr="00000000">
        <w:rPr>
          <w:i w:val="1"/>
          <w:sz w:val="24"/>
          <w:szCs w:val="24"/>
          <w:rtl w:val="0"/>
        </w:rPr>
        <w:t xml:space="preserve">Evaluating the Foundation Phase - Final Report. </w:t>
      </w:r>
      <w:r w:rsidDel="00000000" w:rsidR="00000000" w:rsidRPr="00000000">
        <w:rPr>
          <w:sz w:val="24"/>
          <w:szCs w:val="24"/>
          <w:rtl w:val="0"/>
        </w:rPr>
        <w:t xml:space="preserve">Ar gale yn: </w:t>
      </w:r>
      <w:hyperlink r:id="rId22">
        <w:r w:rsidDel="00000000" w:rsidR="00000000" w:rsidRPr="00000000">
          <w:rPr>
            <w:color w:val="1155cc"/>
            <w:sz w:val="24"/>
            <w:szCs w:val="24"/>
            <w:u w:val="single"/>
            <w:rtl w:val="0"/>
          </w:rPr>
          <w:t xml:space="preserve">https://orca.cardiff.ac.uk/id/eprint/88753/1/150514-foundation-phase-final-en.pdf</w:t>
        </w:r>
      </w:hyperlink>
      <w:r w:rsidDel="00000000" w:rsidR="00000000" w:rsidRPr="00000000">
        <w:rPr>
          <w:sz w:val="24"/>
          <w:szCs w:val="24"/>
          <w:rtl w:val="0"/>
        </w:rPr>
        <w:t xml:space="preserve"> (Cyrchwyd: 7 Ionawr 2023). </w:t>
      </w:r>
    </w:p>
    <w:p w:rsidR="00000000" w:rsidDel="00000000" w:rsidP="00000000" w:rsidRDefault="00000000" w:rsidRPr="00000000" w14:paraId="0000006A">
      <w:pPr>
        <w:spacing w:line="360" w:lineRule="auto"/>
        <w:rPr>
          <w:sz w:val="24"/>
          <w:szCs w:val="24"/>
        </w:rPr>
      </w:pPr>
      <w:r w:rsidDel="00000000" w:rsidR="00000000" w:rsidRPr="00000000">
        <w:rPr>
          <w:rtl w:val="0"/>
        </w:rPr>
      </w:r>
    </w:p>
    <w:p w:rsidR="00000000" w:rsidDel="00000000" w:rsidP="00000000" w:rsidRDefault="00000000" w:rsidRPr="00000000" w14:paraId="0000006B">
      <w:pPr>
        <w:spacing w:line="360" w:lineRule="auto"/>
        <w:rPr>
          <w:sz w:val="24"/>
          <w:szCs w:val="24"/>
        </w:rPr>
      </w:pPr>
      <w:r w:rsidDel="00000000" w:rsidR="00000000" w:rsidRPr="00000000">
        <w:rPr>
          <w:sz w:val="24"/>
          <w:szCs w:val="24"/>
          <w:rtl w:val="0"/>
        </w:rPr>
        <w:t xml:space="preserve">Llywodraeth Cymru (2016) </w:t>
      </w:r>
      <w:r w:rsidDel="00000000" w:rsidR="00000000" w:rsidRPr="00000000">
        <w:rPr>
          <w:i w:val="1"/>
          <w:sz w:val="24"/>
          <w:szCs w:val="24"/>
          <w:rtl w:val="0"/>
        </w:rPr>
        <w:t xml:space="preserve">Cynllun Gweithredu’r Cyfnod Sylfaen. </w:t>
      </w:r>
      <w:r w:rsidDel="00000000" w:rsidR="00000000" w:rsidRPr="00000000">
        <w:rPr>
          <w:sz w:val="24"/>
          <w:szCs w:val="24"/>
          <w:rtl w:val="0"/>
        </w:rPr>
        <w:t xml:space="preserve">Ar gael yn: </w:t>
      </w:r>
    </w:p>
    <w:p w:rsidR="00000000" w:rsidDel="00000000" w:rsidP="00000000" w:rsidRDefault="00000000" w:rsidRPr="00000000" w14:paraId="0000006C">
      <w:pPr>
        <w:spacing w:line="360" w:lineRule="auto"/>
        <w:rPr>
          <w:sz w:val="24"/>
          <w:szCs w:val="24"/>
        </w:rPr>
      </w:pPr>
      <w:hyperlink r:id="rId23">
        <w:r w:rsidDel="00000000" w:rsidR="00000000" w:rsidRPr="00000000">
          <w:rPr>
            <w:color w:val="1155cc"/>
            <w:sz w:val="24"/>
            <w:szCs w:val="24"/>
            <w:u w:val="single"/>
            <w:rtl w:val="0"/>
          </w:rPr>
          <w:t xml:space="preserve">https://www.llyw.cymru/sites/default/files/publications/2018-03/cynllun-gweithredur-cyfnod-sylfaen.pdf</w:t>
        </w:r>
      </w:hyperlink>
      <w:r w:rsidDel="00000000" w:rsidR="00000000" w:rsidRPr="00000000">
        <w:rPr>
          <w:sz w:val="24"/>
          <w:szCs w:val="24"/>
          <w:rtl w:val="0"/>
        </w:rPr>
        <w:t xml:space="preserve"> (Darllenwyd: 21 Chwefror 2023). </w:t>
      </w:r>
    </w:p>
    <w:p w:rsidR="00000000" w:rsidDel="00000000" w:rsidP="00000000" w:rsidRDefault="00000000" w:rsidRPr="00000000" w14:paraId="0000006D">
      <w:pPr>
        <w:spacing w:line="360" w:lineRule="auto"/>
        <w:rPr>
          <w:sz w:val="24"/>
          <w:szCs w:val="24"/>
        </w:rPr>
      </w:pPr>
      <w:r w:rsidDel="00000000" w:rsidR="00000000" w:rsidRPr="00000000">
        <w:rPr>
          <w:rtl w:val="0"/>
        </w:rPr>
      </w:r>
    </w:p>
    <w:p w:rsidR="00000000" w:rsidDel="00000000" w:rsidP="00000000" w:rsidRDefault="00000000" w:rsidRPr="00000000" w14:paraId="0000006E">
      <w:pPr>
        <w:spacing w:line="360" w:lineRule="auto"/>
        <w:rPr>
          <w:sz w:val="24"/>
          <w:szCs w:val="24"/>
        </w:rPr>
      </w:pPr>
      <w:r w:rsidDel="00000000" w:rsidR="00000000" w:rsidRPr="00000000">
        <w:rPr>
          <w:rtl w:val="0"/>
        </w:rPr>
      </w:r>
    </w:p>
    <w:p w:rsidR="00000000" w:rsidDel="00000000" w:rsidP="00000000" w:rsidRDefault="00000000" w:rsidRPr="00000000" w14:paraId="0000006F">
      <w:pPr>
        <w:spacing w:line="360" w:lineRule="auto"/>
        <w:rPr>
          <w:sz w:val="24"/>
          <w:szCs w:val="24"/>
        </w:rPr>
      </w:pPr>
      <w:r w:rsidDel="00000000" w:rsidR="00000000" w:rsidRPr="00000000">
        <w:rPr>
          <w:sz w:val="24"/>
          <w:szCs w:val="24"/>
          <w:rtl w:val="0"/>
        </w:rPr>
        <w:t xml:space="preserve">Llywodraeth Cymru (2020) </w:t>
      </w:r>
      <w:r w:rsidDel="00000000" w:rsidR="00000000" w:rsidRPr="00000000">
        <w:rPr>
          <w:i w:val="1"/>
          <w:sz w:val="24"/>
          <w:szCs w:val="24"/>
          <w:rtl w:val="0"/>
        </w:rPr>
        <w:t xml:space="preserve">Cyflwyniad i ganllawiau Cwricwlwm i Gymru. </w:t>
      </w:r>
      <w:r w:rsidDel="00000000" w:rsidR="00000000" w:rsidRPr="00000000">
        <w:rPr>
          <w:sz w:val="24"/>
          <w:szCs w:val="24"/>
          <w:rtl w:val="0"/>
        </w:rPr>
        <w:t xml:space="preserve">Ar gael yn: </w:t>
      </w:r>
    </w:p>
    <w:p w:rsidR="00000000" w:rsidDel="00000000" w:rsidP="00000000" w:rsidRDefault="00000000" w:rsidRPr="00000000" w14:paraId="00000070">
      <w:pPr>
        <w:spacing w:line="360" w:lineRule="auto"/>
        <w:rPr>
          <w:sz w:val="24"/>
          <w:szCs w:val="24"/>
        </w:rPr>
      </w:pPr>
      <w:hyperlink r:id="rId24">
        <w:r w:rsidDel="00000000" w:rsidR="00000000" w:rsidRPr="00000000">
          <w:rPr>
            <w:color w:val="1155cc"/>
            <w:sz w:val="24"/>
            <w:szCs w:val="24"/>
            <w:u w:val="single"/>
            <w:rtl w:val="0"/>
          </w:rPr>
          <w:t xml:space="preserve">https://hwb.gov.wales/cwricwlwm-i-gymru/cyflwyniad/</w:t>
        </w:r>
      </w:hyperlink>
      <w:r w:rsidDel="00000000" w:rsidR="00000000" w:rsidRPr="00000000">
        <w:rPr>
          <w:sz w:val="24"/>
          <w:szCs w:val="24"/>
          <w:rtl w:val="0"/>
        </w:rPr>
        <w:t xml:space="preserve"> (Cyrchwyd: 6 Ionawr 2023).</w:t>
      </w:r>
    </w:p>
    <w:p w:rsidR="00000000" w:rsidDel="00000000" w:rsidP="00000000" w:rsidRDefault="00000000" w:rsidRPr="00000000" w14:paraId="00000071">
      <w:pPr>
        <w:spacing w:line="360" w:lineRule="auto"/>
        <w:rPr>
          <w:sz w:val="24"/>
          <w:szCs w:val="24"/>
        </w:rPr>
      </w:pPr>
      <w:r w:rsidDel="00000000" w:rsidR="00000000" w:rsidRPr="00000000">
        <w:rPr>
          <w:rtl w:val="0"/>
        </w:rPr>
      </w:r>
    </w:p>
    <w:p w:rsidR="00000000" w:rsidDel="00000000" w:rsidP="00000000" w:rsidRDefault="00000000" w:rsidRPr="00000000" w14:paraId="00000072">
      <w:pPr>
        <w:spacing w:line="360" w:lineRule="auto"/>
        <w:rPr>
          <w:sz w:val="24"/>
          <w:szCs w:val="24"/>
        </w:rPr>
      </w:pPr>
      <w:r w:rsidDel="00000000" w:rsidR="00000000" w:rsidRPr="00000000">
        <w:rPr>
          <w:sz w:val="24"/>
          <w:szCs w:val="24"/>
          <w:rtl w:val="0"/>
        </w:rPr>
        <w:t xml:space="preserve">Llywodraeth Cymru (dim dyddiad) </w:t>
      </w:r>
      <w:r w:rsidDel="00000000" w:rsidR="00000000" w:rsidRPr="00000000">
        <w:rPr>
          <w:i w:val="1"/>
          <w:sz w:val="24"/>
          <w:szCs w:val="24"/>
          <w:rtl w:val="0"/>
        </w:rPr>
        <w:t xml:space="preserve">Cyfnod Sylfaen 3-7 Foundation Phase. </w:t>
      </w:r>
      <w:r w:rsidDel="00000000" w:rsidR="00000000" w:rsidRPr="00000000">
        <w:rPr>
          <w:sz w:val="24"/>
          <w:szCs w:val="24"/>
          <w:rtl w:val="0"/>
        </w:rPr>
        <w:t xml:space="preserve">Ar gael yn: </w:t>
      </w:r>
      <w:hyperlink r:id="rId25">
        <w:r w:rsidDel="00000000" w:rsidR="00000000" w:rsidRPr="00000000">
          <w:rPr>
            <w:color w:val="1155cc"/>
            <w:sz w:val="24"/>
            <w:szCs w:val="24"/>
            <w:u w:val="single"/>
            <w:rtl w:val="0"/>
          </w:rPr>
          <w:t xml:space="preserve">https://www.cscjes-cronfa.co.uk/api/storage/1311793c-ed3a-49a6-b790-7a15af80e5ea/Module-4-%E2%80%93-Play-and-Active-Learning-%E2%80%93-PowerPoint.pdf</w:t>
        </w:r>
      </w:hyperlink>
      <w:r w:rsidDel="00000000" w:rsidR="00000000" w:rsidRPr="00000000">
        <w:rPr>
          <w:sz w:val="24"/>
          <w:szCs w:val="24"/>
          <w:rtl w:val="0"/>
        </w:rPr>
        <w:t xml:space="preserve"> (Darllenwyd: 21 Chwefror 2023). </w:t>
      </w:r>
    </w:p>
    <w:p w:rsidR="00000000" w:rsidDel="00000000" w:rsidP="00000000" w:rsidRDefault="00000000" w:rsidRPr="00000000" w14:paraId="00000073">
      <w:pPr>
        <w:spacing w:line="360" w:lineRule="auto"/>
        <w:rPr>
          <w:sz w:val="24"/>
          <w:szCs w:val="24"/>
        </w:rPr>
      </w:pPr>
      <w:r w:rsidDel="00000000" w:rsidR="00000000" w:rsidRPr="00000000">
        <w:rPr>
          <w:rtl w:val="0"/>
        </w:rPr>
      </w:r>
    </w:p>
    <w:p w:rsidR="00000000" w:rsidDel="00000000" w:rsidP="00000000" w:rsidRDefault="00000000" w:rsidRPr="00000000" w14:paraId="00000074">
      <w:pPr>
        <w:spacing w:line="360" w:lineRule="auto"/>
        <w:rPr>
          <w:sz w:val="24"/>
          <w:szCs w:val="24"/>
        </w:rPr>
      </w:pPr>
      <w:r w:rsidDel="00000000" w:rsidR="00000000" w:rsidRPr="00000000">
        <w:rPr>
          <w:sz w:val="24"/>
          <w:szCs w:val="24"/>
          <w:rtl w:val="0"/>
        </w:rPr>
        <w:t xml:space="preserve">Manion, L., Morrison, K., Cohen, L. (2007) </w:t>
      </w:r>
      <w:r w:rsidDel="00000000" w:rsidR="00000000" w:rsidRPr="00000000">
        <w:rPr>
          <w:i w:val="1"/>
          <w:sz w:val="24"/>
          <w:szCs w:val="24"/>
          <w:rtl w:val="0"/>
        </w:rPr>
        <w:t xml:space="preserve">Research methods in education. </w:t>
      </w:r>
      <w:r w:rsidDel="00000000" w:rsidR="00000000" w:rsidRPr="00000000">
        <w:rPr>
          <w:sz w:val="24"/>
          <w:szCs w:val="24"/>
          <w:rtl w:val="0"/>
        </w:rPr>
        <w:t xml:space="preserve">8fed Arg. Oxon: Routledge. Ar gael yn: </w:t>
      </w:r>
    </w:p>
    <w:p w:rsidR="00000000" w:rsidDel="00000000" w:rsidP="00000000" w:rsidRDefault="00000000" w:rsidRPr="00000000" w14:paraId="00000075">
      <w:pPr>
        <w:rPr>
          <w:sz w:val="24"/>
          <w:szCs w:val="24"/>
        </w:rPr>
      </w:pPr>
      <w:hyperlink r:id="rId26">
        <w:r w:rsidDel="00000000" w:rsidR="00000000" w:rsidRPr="00000000">
          <w:rPr>
            <w:color w:val="1155cc"/>
            <w:sz w:val="24"/>
            <w:szCs w:val="24"/>
            <w:highlight w:val="white"/>
            <w:u w:val="single"/>
            <w:rtl w:val="0"/>
          </w:rPr>
          <w:t xml:space="preserve">https://librarysearch.uwtsd.ac.uk/discovery/fulldisplay?docid=alma99100375897802421&amp;context=L&amp;vid=44WHELF_UWTSD:44WHELF_UWTSD_VU1&amp;lang=en&amp;search_scope=MyInst_and_CI&amp;adaptor=Local%20Search%20Engine&amp;isFrbr=true&amp;tab=Everything&amp;query=any,contains,research%20methods%20education%20cohen&amp;sortby=date_d&amp;facet=frbrgroupid,include,9074222681787976405&amp;offset=0</w:t>
        </w:r>
      </w:hyperlink>
      <w:r w:rsidDel="00000000" w:rsidR="00000000" w:rsidRPr="00000000">
        <w:rPr>
          <w:sz w:val="24"/>
          <w:szCs w:val="24"/>
          <w:rtl w:val="0"/>
        </w:rPr>
        <w:t xml:space="preserve"> (Cyrchwyd: 12 Ionawr 2022). </w:t>
      </w:r>
    </w:p>
    <w:p w:rsidR="00000000" w:rsidDel="00000000" w:rsidP="00000000" w:rsidRDefault="00000000" w:rsidRPr="00000000" w14:paraId="00000076">
      <w:pPr>
        <w:rPr>
          <w:sz w:val="24"/>
          <w:szCs w:val="24"/>
        </w:rPr>
      </w:pPr>
      <w:r w:rsidDel="00000000" w:rsidR="00000000" w:rsidRPr="00000000">
        <w:rPr>
          <w:rtl w:val="0"/>
        </w:rPr>
      </w:r>
    </w:p>
    <w:p w:rsidR="00000000" w:rsidDel="00000000" w:rsidP="00000000" w:rsidRDefault="00000000" w:rsidRPr="00000000" w14:paraId="00000077">
      <w:pPr>
        <w:spacing w:line="360" w:lineRule="auto"/>
        <w:rPr>
          <w:sz w:val="24"/>
          <w:szCs w:val="24"/>
        </w:rPr>
      </w:pPr>
      <w:r w:rsidDel="00000000" w:rsidR="00000000" w:rsidRPr="00000000">
        <w:rPr>
          <w:sz w:val="24"/>
          <w:szCs w:val="24"/>
          <w:rtl w:val="0"/>
        </w:rPr>
        <w:t xml:space="preserve">Parlett, M. &amp; Hamilton, D. (1972) ‘Evaluation as illumination: A new approach to the study of innovative programmes’, </w:t>
      </w:r>
      <w:r w:rsidDel="00000000" w:rsidR="00000000" w:rsidRPr="00000000">
        <w:rPr>
          <w:i w:val="1"/>
          <w:sz w:val="24"/>
          <w:szCs w:val="24"/>
          <w:rtl w:val="0"/>
        </w:rPr>
        <w:t xml:space="preserve">Centre for Research in the Educational Sciences, </w:t>
      </w:r>
      <w:r w:rsidDel="00000000" w:rsidR="00000000" w:rsidRPr="00000000">
        <w:rPr>
          <w:sz w:val="24"/>
          <w:szCs w:val="24"/>
          <w:rtl w:val="0"/>
        </w:rPr>
        <w:t xml:space="preserve">t. 2-35. Ar gael yn: </w:t>
      </w:r>
      <w:hyperlink r:id="rId27">
        <w:r w:rsidDel="00000000" w:rsidR="00000000" w:rsidRPr="00000000">
          <w:rPr>
            <w:color w:val="0000ff"/>
            <w:u w:val="single"/>
            <w:rtl w:val="0"/>
          </w:rPr>
          <w:t xml:space="preserve">ED167634.pdf</w:t>
        </w:r>
      </w:hyperlink>
      <w:r w:rsidDel="00000000" w:rsidR="00000000" w:rsidRPr="00000000">
        <w:rPr>
          <w:rtl w:val="0"/>
        </w:rPr>
        <w:t xml:space="preserve">. (</w:t>
      </w:r>
      <w:r w:rsidDel="00000000" w:rsidR="00000000" w:rsidRPr="00000000">
        <w:rPr>
          <w:sz w:val="24"/>
          <w:szCs w:val="24"/>
          <w:rtl w:val="0"/>
        </w:rPr>
        <w:t xml:space="preserve">Cyrchwyd: 12 Ionawr 2023). </w:t>
      </w:r>
    </w:p>
    <w:p w:rsidR="00000000" w:rsidDel="00000000" w:rsidP="00000000" w:rsidRDefault="00000000" w:rsidRPr="00000000" w14:paraId="00000078">
      <w:pPr>
        <w:rPr>
          <w:sz w:val="24"/>
          <w:szCs w:val="24"/>
        </w:rPr>
      </w:pPr>
      <w:r w:rsidDel="00000000" w:rsidR="00000000" w:rsidRPr="00000000">
        <w:rPr>
          <w:rtl w:val="0"/>
        </w:rPr>
      </w:r>
    </w:p>
    <w:p w:rsidR="00000000" w:rsidDel="00000000" w:rsidP="00000000" w:rsidRDefault="00000000" w:rsidRPr="00000000" w14:paraId="00000079">
      <w:pPr>
        <w:spacing w:line="360" w:lineRule="auto"/>
        <w:rPr>
          <w:sz w:val="24"/>
          <w:szCs w:val="24"/>
        </w:rPr>
      </w:pPr>
      <w:r w:rsidDel="00000000" w:rsidR="00000000" w:rsidRPr="00000000">
        <w:rPr>
          <w:sz w:val="24"/>
          <w:szCs w:val="24"/>
          <w:rtl w:val="0"/>
        </w:rPr>
        <w:t xml:space="preserve">Prifysgol Metropolitan Caerdydd (2019) </w:t>
      </w:r>
      <w:r w:rsidDel="00000000" w:rsidR="00000000" w:rsidRPr="00000000">
        <w:rPr>
          <w:i w:val="1"/>
          <w:sz w:val="24"/>
          <w:szCs w:val="24"/>
          <w:rtl w:val="0"/>
        </w:rPr>
        <w:t xml:space="preserve">Ymgymryd ag Ymholiadau Proffesiynol. </w:t>
      </w:r>
      <w:r w:rsidDel="00000000" w:rsidR="00000000" w:rsidRPr="00000000">
        <w:rPr>
          <w:sz w:val="24"/>
          <w:szCs w:val="24"/>
          <w:rtl w:val="0"/>
        </w:rPr>
        <w:t xml:space="preserve">Ar gael yn:</w:t>
      </w:r>
    </w:p>
    <w:p w:rsidR="00000000" w:rsidDel="00000000" w:rsidP="00000000" w:rsidRDefault="00000000" w:rsidRPr="00000000" w14:paraId="0000007A">
      <w:pPr>
        <w:spacing w:line="360" w:lineRule="auto"/>
        <w:rPr>
          <w:sz w:val="24"/>
          <w:szCs w:val="24"/>
        </w:rPr>
      </w:pPr>
      <w:hyperlink r:id="rId28">
        <w:r w:rsidDel="00000000" w:rsidR="00000000" w:rsidRPr="00000000">
          <w:rPr>
            <w:color w:val="1155cc"/>
            <w:sz w:val="24"/>
            <w:szCs w:val="24"/>
            <w:u w:val="single"/>
            <w:rtl w:val="0"/>
          </w:rPr>
          <w:t xml:space="preserve">https://hwb.gov.wales/api/storage/92ad9966-0370-41f2-a19c-58e12f51f1cc/guide-to-undertaking-professional-enquiry-cy.pdf</w:t>
        </w:r>
      </w:hyperlink>
      <w:r w:rsidDel="00000000" w:rsidR="00000000" w:rsidRPr="00000000">
        <w:rPr>
          <w:sz w:val="24"/>
          <w:szCs w:val="24"/>
          <w:rtl w:val="0"/>
        </w:rPr>
        <w:t xml:space="preserve"> (Cyrchwyd: 13 Ionawr 2023). </w:t>
      </w:r>
    </w:p>
    <w:p w:rsidR="00000000" w:rsidDel="00000000" w:rsidP="00000000" w:rsidRDefault="00000000" w:rsidRPr="00000000" w14:paraId="0000007B">
      <w:pPr>
        <w:rPr>
          <w:sz w:val="24"/>
          <w:szCs w:val="24"/>
        </w:rPr>
      </w:pPr>
      <w:r w:rsidDel="00000000" w:rsidR="00000000" w:rsidRPr="00000000">
        <w:rPr>
          <w:rtl w:val="0"/>
        </w:rPr>
      </w:r>
    </w:p>
    <w:p w:rsidR="00000000" w:rsidDel="00000000" w:rsidP="00000000" w:rsidRDefault="00000000" w:rsidRPr="00000000" w14:paraId="0000007C">
      <w:pPr>
        <w:spacing w:line="360" w:lineRule="auto"/>
        <w:rPr>
          <w:sz w:val="24"/>
          <w:szCs w:val="24"/>
        </w:rPr>
      </w:pPr>
      <w:r w:rsidDel="00000000" w:rsidR="00000000" w:rsidRPr="00000000">
        <w:rPr>
          <w:sz w:val="24"/>
          <w:szCs w:val="24"/>
          <w:rtl w:val="0"/>
        </w:rPr>
        <w:t xml:space="preserve">Rowe, W. E. (2014) </w:t>
      </w:r>
      <w:r w:rsidDel="00000000" w:rsidR="00000000" w:rsidRPr="00000000">
        <w:rPr>
          <w:i w:val="1"/>
          <w:sz w:val="24"/>
          <w:szCs w:val="24"/>
          <w:rtl w:val="0"/>
        </w:rPr>
        <w:t xml:space="preserve">Positionality: The Sage Encyclopedia of Action Research</w:t>
      </w:r>
      <w:r w:rsidDel="00000000" w:rsidR="00000000" w:rsidRPr="00000000">
        <w:rPr>
          <w:sz w:val="24"/>
          <w:szCs w:val="24"/>
          <w:rtl w:val="0"/>
        </w:rPr>
        <w:t xml:space="preserve">, golygu gan Coghlan, D. a Brydon-Miller, M. London: Sage. Ar gael yn: </w:t>
      </w:r>
      <w:hyperlink r:id="rId29">
        <w:r w:rsidDel="00000000" w:rsidR="00000000" w:rsidRPr="00000000">
          <w:rPr>
            <w:color w:val="1155cc"/>
            <w:sz w:val="24"/>
            <w:szCs w:val="24"/>
            <w:u w:val="single"/>
            <w:rtl w:val="0"/>
          </w:rPr>
          <w:t xml:space="preserve">https://edc.savehums.ac.ir/file/download/page/1618645869-david-coghlan-mary-brydon-miller-the-sage-encyclopedia-of-action-research-sage-publications-ltd-2014-min.pdf</w:t>
        </w:r>
      </w:hyperlink>
      <w:r w:rsidDel="00000000" w:rsidR="00000000" w:rsidRPr="00000000">
        <w:rPr>
          <w:sz w:val="24"/>
          <w:szCs w:val="24"/>
          <w:rtl w:val="0"/>
        </w:rPr>
        <w:t xml:space="preserve"> (Darllenwyd: 23 Ionawr 2023). </w:t>
      </w:r>
    </w:p>
    <w:p w:rsidR="00000000" w:rsidDel="00000000" w:rsidP="00000000" w:rsidRDefault="00000000" w:rsidRPr="00000000" w14:paraId="0000007D">
      <w:pPr>
        <w:spacing w:line="360" w:lineRule="auto"/>
        <w:rPr>
          <w:sz w:val="24"/>
          <w:szCs w:val="24"/>
        </w:rPr>
      </w:pPr>
      <w:r w:rsidDel="00000000" w:rsidR="00000000" w:rsidRPr="00000000">
        <w:rPr>
          <w:rtl w:val="0"/>
        </w:rPr>
      </w:r>
    </w:p>
    <w:p w:rsidR="00000000" w:rsidDel="00000000" w:rsidP="00000000" w:rsidRDefault="00000000" w:rsidRPr="00000000" w14:paraId="0000007E">
      <w:pPr>
        <w:spacing w:line="360" w:lineRule="auto"/>
        <w:rPr>
          <w:sz w:val="24"/>
          <w:szCs w:val="24"/>
        </w:rPr>
      </w:pPr>
      <w:r w:rsidDel="00000000" w:rsidR="00000000" w:rsidRPr="00000000">
        <w:rPr>
          <w:sz w:val="24"/>
          <w:szCs w:val="24"/>
          <w:rtl w:val="0"/>
        </w:rPr>
        <w:t xml:space="preserve">Stake, R. E. (1995) </w:t>
      </w:r>
      <w:r w:rsidDel="00000000" w:rsidR="00000000" w:rsidRPr="00000000">
        <w:rPr>
          <w:i w:val="1"/>
          <w:sz w:val="24"/>
          <w:szCs w:val="24"/>
          <w:rtl w:val="0"/>
        </w:rPr>
        <w:t xml:space="preserve">The art of case study research.</w:t>
      </w:r>
      <w:r w:rsidDel="00000000" w:rsidR="00000000" w:rsidRPr="00000000">
        <w:rPr>
          <w:sz w:val="24"/>
          <w:szCs w:val="24"/>
          <w:rtl w:val="0"/>
        </w:rPr>
        <w:t xml:space="preserve"> Thousand Oaks, CA: SAGE Publications. (Darllenwyd: 8 Ionawr 2023). </w:t>
      </w:r>
    </w:p>
    <w:p w:rsidR="00000000" w:rsidDel="00000000" w:rsidP="00000000" w:rsidRDefault="00000000" w:rsidRPr="00000000" w14:paraId="0000007F">
      <w:pPr>
        <w:spacing w:line="360" w:lineRule="auto"/>
        <w:rPr>
          <w:sz w:val="24"/>
          <w:szCs w:val="24"/>
        </w:rPr>
      </w:pPr>
      <w:r w:rsidDel="00000000" w:rsidR="00000000" w:rsidRPr="00000000">
        <w:rPr>
          <w:rtl w:val="0"/>
        </w:rPr>
      </w:r>
    </w:p>
    <w:p w:rsidR="00000000" w:rsidDel="00000000" w:rsidP="00000000" w:rsidRDefault="00000000" w:rsidRPr="00000000" w14:paraId="00000080">
      <w:pPr>
        <w:spacing w:line="360" w:lineRule="auto"/>
        <w:rPr>
          <w:sz w:val="24"/>
          <w:szCs w:val="24"/>
        </w:rPr>
      </w:pPr>
      <w:r w:rsidDel="00000000" w:rsidR="00000000" w:rsidRPr="00000000">
        <w:rPr>
          <w:sz w:val="24"/>
          <w:szCs w:val="24"/>
          <w:rtl w:val="0"/>
        </w:rPr>
        <w:t xml:space="preserve">Stake, R. E. (2005) ‘Qualitative Case Studies’. Yn N. K. Denzin &amp; Y. S. Lincoln</w:t>
      </w:r>
    </w:p>
    <w:p w:rsidR="00000000" w:rsidDel="00000000" w:rsidP="00000000" w:rsidRDefault="00000000" w:rsidRPr="00000000" w14:paraId="00000081">
      <w:pPr>
        <w:spacing w:line="360" w:lineRule="auto"/>
        <w:rPr>
          <w:sz w:val="24"/>
          <w:szCs w:val="24"/>
        </w:rPr>
      </w:pPr>
      <w:r w:rsidDel="00000000" w:rsidR="00000000" w:rsidRPr="00000000">
        <w:rPr>
          <w:sz w:val="24"/>
          <w:szCs w:val="24"/>
          <w:rtl w:val="0"/>
        </w:rPr>
        <w:t xml:space="preserve">(Eds.), ‘The Sage handbook of qualitative research’ (t. 443–466). Sage. Ar gael yn:</w:t>
      </w:r>
    </w:p>
    <w:p w:rsidR="00000000" w:rsidDel="00000000" w:rsidP="00000000" w:rsidRDefault="00000000" w:rsidRPr="00000000" w14:paraId="00000082">
      <w:pPr>
        <w:spacing w:line="360" w:lineRule="auto"/>
        <w:rPr>
          <w:sz w:val="24"/>
          <w:szCs w:val="24"/>
        </w:rPr>
      </w:pPr>
      <w:hyperlink r:id="rId30">
        <w:r w:rsidDel="00000000" w:rsidR="00000000" w:rsidRPr="00000000">
          <w:rPr>
            <w:color w:val="1155cc"/>
            <w:sz w:val="24"/>
            <w:szCs w:val="24"/>
            <w:u w:val="single"/>
            <w:rtl w:val="0"/>
          </w:rPr>
          <w:t xml:space="preserve">http://www.daneshnamehicsa.ir/userfiles/files/1/9-%20The%20SAGE%20Handbook%20of%20Qualitative%20Research.pdf</w:t>
        </w:r>
      </w:hyperlink>
      <w:r w:rsidDel="00000000" w:rsidR="00000000" w:rsidRPr="00000000">
        <w:rPr>
          <w:sz w:val="24"/>
          <w:szCs w:val="24"/>
          <w:rtl w:val="0"/>
        </w:rPr>
        <w:t xml:space="preserve"> (Darllenwyd: 8 Ionawr 2023). </w:t>
      </w:r>
    </w:p>
    <w:p w:rsidR="00000000" w:rsidDel="00000000" w:rsidP="00000000" w:rsidRDefault="00000000" w:rsidRPr="00000000" w14:paraId="00000083">
      <w:pPr>
        <w:spacing w:line="360" w:lineRule="auto"/>
        <w:rPr>
          <w:sz w:val="24"/>
          <w:szCs w:val="24"/>
        </w:rPr>
      </w:pPr>
      <w:r w:rsidDel="00000000" w:rsidR="00000000" w:rsidRPr="00000000">
        <w:rPr>
          <w:rtl w:val="0"/>
        </w:rPr>
      </w:r>
    </w:p>
    <w:p w:rsidR="00000000" w:rsidDel="00000000" w:rsidP="00000000" w:rsidRDefault="00000000" w:rsidRPr="00000000" w14:paraId="00000084">
      <w:pPr>
        <w:spacing w:line="360" w:lineRule="auto"/>
        <w:rPr>
          <w:sz w:val="24"/>
          <w:szCs w:val="24"/>
        </w:rPr>
      </w:pPr>
      <w:r w:rsidDel="00000000" w:rsidR="00000000" w:rsidRPr="00000000">
        <w:rPr>
          <w:sz w:val="24"/>
          <w:szCs w:val="24"/>
          <w:rtl w:val="0"/>
        </w:rPr>
        <w:t xml:space="preserve">Savin-Baden, M. &amp; Major, C. H. (2013) </w:t>
      </w:r>
      <w:r w:rsidDel="00000000" w:rsidR="00000000" w:rsidRPr="00000000">
        <w:rPr>
          <w:i w:val="1"/>
          <w:sz w:val="24"/>
          <w:szCs w:val="24"/>
          <w:rtl w:val="0"/>
        </w:rPr>
        <w:t xml:space="preserve">Qualitative Research: The Essential Guide to Theory and Practice. </w:t>
      </w:r>
      <w:r w:rsidDel="00000000" w:rsidR="00000000" w:rsidRPr="00000000">
        <w:rPr>
          <w:sz w:val="24"/>
          <w:szCs w:val="24"/>
          <w:rtl w:val="0"/>
        </w:rPr>
        <w:t xml:space="preserve">Oxford: Routledge. (Darllenwyd: 23 Ionawr 2023). </w:t>
      </w:r>
    </w:p>
    <w:p w:rsidR="00000000" w:rsidDel="00000000" w:rsidP="00000000" w:rsidRDefault="00000000" w:rsidRPr="00000000" w14:paraId="00000085">
      <w:pPr>
        <w:spacing w:line="360" w:lineRule="auto"/>
        <w:rPr>
          <w:sz w:val="24"/>
          <w:szCs w:val="24"/>
        </w:rPr>
      </w:pPr>
      <w:r w:rsidDel="00000000" w:rsidR="00000000" w:rsidRPr="00000000">
        <w:rPr>
          <w:rtl w:val="0"/>
        </w:rPr>
      </w:r>
    </w:p>
    <w:p w:rsidR="00000000" w:rsidDel="00000000" w:rsidP="00000000" w:rsidRDefault="00000000" w:rsidRPr="00000000" w14:paraId="00000086">
      <w:pPr>
        <w:spacing w:line="360" w:lineRule="auto"/>
        <w:rPr>
          <w:sz w:val="24"/>
          <w:szCs w:val="24"/>
        </w:rPr>
      </w:pPr>
      <w:r w:rsidDel="00000000" w:rsidR="00000000" w:rsidRPr="00000000">
        <w:rPr>
          <w:sz w:val="24"/>
          <w:szCs w:val="24"/>
          <w:rtl w:val="0"/>
        </w:rPr>
        <w:t xml:space="preserve">Simons, H. (2009) </w:t>
      </w:r>
      <w:r w:rsidDel="00000000" w:rsidR="00000000" w:rsidRPr="00000000">
        <w:rPr>
          <w:i w:val="1"/>
          <w:sz w:val="24"/>
          <w:szCs w:val="24"/>
          <w:rtl w:val="0"/>
        </w:rPr>
        <w:t xml:space="preserve">Case Study Research in Practice</w:t>
      </w:r>
      <w:r w:rsidDel="00000000" w:rsidR="00000000" w:rsidRPr="00000000">
        <w:rPr>
          <w:sz w:val="24"/>
          <w:szCs w:val="24"/>
          <w:rtl w:val="0"/>
        </w:rPr>
        <w:t xml:space="preserve">, Llundain: Sage. (Darllenwyd: 8 Ionawr 2023). </w:t>
      </w:r>
    </w:p>
    <w:p w:rsidR="00000000" w:rsidDel="00000000" w:rsidP="00000000" w:rsidRDefault="00000000" w:rsidRPr="00000000" w14:paraId="00000087">
      <w:pPr>
        <w:spacing w:line="360" w:lineRule="auto"/>
        <w:rPr>
          <w:sz w:val="24"/>
          <w:szCs w:val="24"/>
        </w:rPr>
      </w:pPr>
      <w:r w:rsidDel="00000000" w:rsidR="00000000" w:rsidRPr="00000000">
        <w:rPr>
          <w:rtl w:val="0"/>
        </w:rPr>
      </w:r>
    </w:p>
    <w:p w:rsidR="00000000" w:rsidDel="00000000" w:rsidP="00000000" w:rsidRDefault="00000000" w:rsidRPr="00000000" w14:paraId="00000088">
      <w:pPr>
        <w:spacing w:line="360" w:lineRule="auto"/>
        <w:rPr>
          <w:sz w:val="24"/>
          <w:szCs w:val="24"/>
        </w:rPr>
      </w:pPr>
      <w:r w:rsidDel="00000000" w:rsidR="00000000" w:rsidRPr="00000000">
        <w:rPr>
          <w:sz w:val="24"/>
          <w:szCs w:val="24"/>
          <w:rtl w:val="0"/>
        </w:rPr>
        <w:t xml:space="preserve">Smith, L. (1978) </w:t>
      </w:r>
      <w:r w:rsidDel="00000000" w:rsidR="00000000" w:rsidRPr="00000000">
        <w:rPr>
          <w:i w:val="1"/>
          <w:sz w:val="24"/>
          <w:szCs w:val="24"/>
          <w:rtl w:val="0"/>
        </w:rPr>
        <w:t xml:space="preserve">An evolving logic of participant observation, educational ethnography, and other case studies.</w:t>
      </w:r>
      <w:r w:rsidDel="00000000" w:rsidR="00000000" w:rsidRPr="00000000">
        <w:rPr>
          <w:sz w:val="24"/>
          <w:szCs w:val="24"/>
          <w:rtl w:val="0"/>
        </w:rPr>
        <w:t xml:space="preserve"> In L. Shulman (Ed.), ‘Review of researching education’, (t. 316- 377. Itasca, IL: F. E. Peacock. (Darllenwyd: 21 Chwefror 2023). </w:t>
      </w:r>
    </w:p>
    <w:p w:rsidR="00000000" w:rsidDel="00000000" w:rsidP="00000000" w:rsidRDefault="00000000" w:rsidRPr="00000000" w14:paraId="00000089">
      <w:pPr>
        <w:spacing w:line="360" w:lineRule="auto"/>
        <w:rPr>
          <w:sz w:val="24"/>
          <w:szCs w:val="24"/>
        </w:rPr>
      </w:pPr>
      <w:r w:rsidDel="00000000" w:rsidR="00000000" w:rsidRPr="00000000">
        <w:rPr>
          <w:rtl w:val="0"/>
        </w:rPr>
      </w:r>
    </w:p>
    <w:p w:rsidR="00000000" w:rsidDel="00000000" w:rsidP="00000000" w:rsidRDefault="00000000" w:rsidRPr="00000000" w14:paraId="0000008A">
      <w:pPr>
        <w:spacing w:line="360" w:lineRule="auto"/>
        <w:rPr>
          <w:sz w:val="24"/>
          <w:szCs w:val="24"/>
        </w:rPr>
      </w:pPr>
      <w:r w:rsidDel="00000000" w:rsidR="00000000" w:rsidRPr="00000000">
        <w:rPr>
          <w:sz w:val="24"/>
          <w:szCs w:val="24"/>
          <w:rtl w:val="0"/>
        </w:rPr>
        <w:t xml:space="preserve">University of Cumbria (2020) </w:t>
      </w:r>
      <w:r w:rsidDel="00000000" w:rsidR="00000000" w:rsidRPr="00000000">
        <w:rPr>
          <w:i w:val="1"/>
          <w:sz w:val="24"/>
          <w:szCs w:val="24"/>
          <w:rtl w:val="0"/>
        </w:rPr>
        <w:t xml:space="preserve">Gibbs’ reflective cycle. </w:t>
      </w:r>
      <w:r w:rsidDel="00000000" w:rsidR="00000000" w:rsidRPr="00000000">
        <w:rPr>
          <w:sz w:val="24"/>
          <w:szCs w:val="24"/>
          <w:rtl w:val="0"/>
        </w:rPr>
        <w:t xml:space="preserve">Ar gael yn: </w:t>
      </w:r>
      <w:hyperlink r:id="rId31">
        <w:r w:rsidDel="00000000" w:rsidR="00000000" w:rsidRPr="00000000">
          <w:rPr>
            <w:color w:val="1155cc"/>
            <w:sz w:val="24"/>
            <w:szCs w:val="24"/>
            <w:u w:val="single"/>
            <w:rtl w:val="0"/>
          </w:rPr>
          <w:t xml:space="preserve">https://my.cumbria.ac.uk/media/MyCumbria/Documents/ReflectiveCycleGibbs.pdf</w:t>
        </w:r>
      </w:hyperlink>
      <w:r w:rsidDel="00000000" w:rsidR="00000000" w:rsidRPr="00000000">
        <w:rPr>
          <w:sz w:val="24"/>
          <w:szCs w:val="24"/>
          <w:rtl w:val="0"/>
        </w:rPr>
        <w:t xml:space="preserve"> (Cyrchwyd: 21 Chwefror 2023). </w:t>
      </w:r>
    </w:p>
    <w:p w:rsidR="00000000" w:rsidDel="00000000" w:rsidP="00000000" w:rsidRDefault="00000000" w:rsidRPr="00000000" w14:paraId="0000008B">
      <w:pPr>
        <w:spacing w:line="360" w:lineRule="auto"/>
        <w:rPr>
          <w:sz w:val="24"/>
          <w:szCs w:val="24"/>
        </w:rPr>
      </w:pPr>
      <w:r w:rsidDel="00000000" w:rsidR="00000000" w:rsidRPr="00000000">
        <w:rPr>
          <w:rtl w:val="0"/>
        </w:rPr>
      </w:r>
    </w:p>
    <w:p w:rsidR="00000000" w:rsidDel="00000000" w:rsidP="00000000" w:rsidRDefault="00000000" w:rsidRPr="00000000" w14:paraId="0000008C">
      <w:pPr>
        <w:spacing w:line="360" w:lineRule="auto"/>
        <w:rPr>
          <w:sz w:val="24"/>
          <w:szCs w:val="24"/>
        </w:rPr>
      </w:pPr>
      <w:r w:rsidDel="00000000" w:rsidR="00000000" w:rsidRPr="00000000">
        <w:rPr>
          <w:sz w:val="24"/>
          <w:szCs w:val="24"/>
          <w:rtl w:val="0"/>
        </w:rPr>
        <w:t xml:space="preserve">Verdinelli. S &amp; Scagnoli. N, I (2013) ‘Data Display in Qualitative Research’, </w:t>
      </w:r>
      <w:r w:rsidDel="00000000" w:rsidR="00000000" w:rsidRPr="00000000">
        <w:rPr>
          <w:i w:val="1"/>
          <w:sz w:val="24"/>
          <w:szCs w:val="24"/>
          <w:rtl w:val="0"/>
        </w:rPr>
        <w:t xml:space="preserve">International of Qualitative Methods, </w:t>
      </w:r>
      <w:r w:rsidDel="00000000" w:rsidR="00000000" w:rsidRPr="00000000">
        <w:rPr>
          <w:sz w:val="24"/>
          <w:szCs w:val="24"/>
          <w:rtl w:val="0"/>
        </w:rPr>
        <w:t xml:space="preserve">t. 359-381. Ar gael yn: </w:t>
      </w:r>
    </w:p>
    <w:p w:rsidR="00000000" w:rsidDel="00000000" w:rsidP="00000000" w:rsidRDefault="00000000" w:rsidRPr="00000000" w14:paraId="0000008D">
      <w:pPr>
        <w:spacing w:line="360" w:lineRule="auto"/>
        <w:rPr>
          <w:sz w:val="24"/>
          <w:szCs w:val="24"/>
        </w:rPr>
      </w:pPr>
      <w:hyperlink r:id="rId32">
        <w:r w:rsidDel="00000000" w:rsidR="00000000" w:rsidRPr="00000000">
          <w:rPr>
            <w:color w:val="1155cc"/>
            <w:sz w:val="24"/>
            <w:szCs w:val="24"/>
            <w:u w:val="single"/>
            <w:rtl w:val="0"/>
          </w:rPr>
          <w:t xml:space="preserve">https://journals.sagepub.com/doi/pdf/10.1177/160940691301200117</w:t>
        </w:r>
      </w:hyperlink>
      <w:r w:rsidDel="00000000" w:rsidR="00000000" w:rsidRPr="00000000">
        <w:rPr>
          <w:sz w:val="24"/>
          <w:szCs w:val="24"/>
          <w:rtl w:val="0"/>
        </w:rPr>
        <w:t xml:space="preserve"> (Cyrchwyd: 21 Chwefror 2023). </w:t>
      </w:r>
    </w:p>
    <w:p w:rsidR="00000000" w:rsidDel="00000000" w:rsidP="00000000" w:rsidRDefault="00000000" w:rsidRPr="00000000" w14:paraId="0000008E">
      <w:pPr>
        <w:spacing w:line="360" w:lineRule="auto"/>
        <w:rPr>
          <w:sz w:val="24"/>
          <w:szCs w:val="24"/>
        </w:rPr>
      </w:pPr>
      <w:r w:rsidDel="00000000" w:rsidR="00000000" w:rsidRPr="00000000">
        <w:rPr>
          <w:rtl w:val="0"/>
        </w:rPr>
      </w:r>
    </w:p>
    <w:p w:rsidR="00000000" w:rsidDel="00000000" w:rsidP="00000000" w:rsidRDefault="00000000" w:rsidRPr="00000000" w14:paraId="0000008F">
      <w:pPr>
        <w:spacing w:line="360" w:lineRule="auto"/>
        <w:rPr>
          <w:sz w:val="24"/>
          <w:szCs w:val="24"/>
        </w:rPr>
      </w:pPr>
      <w:r w:rsidDel="00000000" w:rsidR="00000000" w:rsidRPr="00000000">
        <w:rPr>
          <w:sz w:val="24"/>
          <w:szCs w:val="24"/>
          <w:rtl w:val="0"/>
        </w:rPr>
        <w:t xml:space="preserve">Yin, R. K. (2002)</w:t>
      </w:r>
      <w:r w:rsidDel="00000000" w:rsidR="00000000" w:rsidRPr="00000000">
        <w:rPr>
          <w:i w:val="1"/>
          <w:sz w:val="24"/>
          <w:szCs w:val="24"/>
          <w:rtl w:val="0"/>
        </w:rPr>
        <w:t xml:space="preserve"> Case study research: Design and methods.</w:t>
      </w:r>
      <w:r w:rsidDel="00000000" w:rsidR="00000000" w:rsidRPr="00000000">
        <w:rPr>
          <w:sz w:val="24"/>
          <w:szCs w:val="24"/>
          <w:rtl w:val="0"/>
        </w:rPr>
        <w:t xml:space="preserve"> Thousand Oaks, CA: SAGE Publications. (Darllenwyd: 21 Chwefror 2023). </w:t>
      </w:r>
    </w:p>
    <w:p w:rsidR="00000000" w:rsidDel="00000000" w:rsidP="00000000" w:rsidRDefault="00000000" w:rsidRPr="00000000" w14:paraId="00000090">
      <w:pPr>
        <w:spacing w:line="360" w:lineRule="auto"/>
        <w:rPr>
          <w:sz w:val="24"/>
          <w:szCs w:val="24"/>
        </w:rPr>
      </w:pPr>
      <w:r w:rsidDel="00000000" w:rsidR="00000000" w:rsidRPr="00000000">
        <w:rPr>
          <w:rtl w:val="0"/>
        </w:rPr>
      </w:r>
    </w:p>
    <w:p w:rsidR="00000000" w:rsidDel="00000000" w:rsidP="00000000" w:rsidRDefault="00000000" w:rsidRPr="00000000" w14:paraId="00000091">
      <w:pPr>
        <w:spacing w:line="360" w:lineRule="auto"/>
        <w:rPr>
          <w:sz w:val="24"/>
          <w:szCs w:val="24"/>
        </w:rPr>
      </w:pPr>
      <w:r w:rsidDel="00000000" w:rsidR="00000000" w:rsidRPr="00000000">
        <w:rPr>
          <w:rtl w:val="0"/>
        </w:rPr>
      </w:r>
    </w:p>
    <w:p w:rsidR="00000000" w:rsidDel="00000000" w:rsidP="00000000" w:rsidRDefault="00000000" w:rsidRPr="00000000" w14:paraId="00000092">
      <w:pPr>
        <w:spacing w:line="360" w:lineRule="auto"/>
        <w:rPr>
          <w:sz w:val="24"/>
          <w:szCs w:val="24"/>
        </w:rPr>
      </w:pPr>
      <w:r w:rsidDel="00000000" w:rsidR="00000000" w:rsidRPr="00000000">
        <w:rPr>
          <w:rtl w:val="0"/>
        </w:rPr>
      </w:r>
    </w:p>
    <w:p w:rsidR="00000000" w:rsidDel="00000000" w:rsidP="00000000" w:rsidRDefault="00000000" w:rsidRPr="00000000" w14:paraId="00000093">
      <w:pPr>
        <w:spacing w:line="360" w:lineRule="auto"/>
        <w:rPr>
          <w:sz w:val="24"/>
          <w:szCs w:val="24"/>
        </w:rPr>
      </w:pPr>
      <w:r w:rsidDel="00000000" w:rsidR="00000000" w:rsidRPr="00000000">
        <w:rPr>
          <w:rtl w:val="0"/>
        </w:rPr>
      </w:r>
    </w:p>
    <w:p w:rsidR="00000000" w:rsidDel="00000000" w:rsidP="00000000" w:rsidRDefault="00000000" w:rsidRPr="00000000" w14:paraId="00000094">
      <w:pPr>
        <w:spacing w:line="360" w:lineRule="auto"/>
        <w:rPr>
          <w:sz w:val="24"/>
          <w:szCs w:val="24"/>
        </w:rPr>
      </w:pPr>
      <w:r w:rsidDel="00000000" w:rsidR="00000000" w:rsidRPr="00000000">
        <w:rPr>
          <w:rtl w:val="0"/>
        </w:rPr>
      </w:r>
    </w:p>
    <w:p w:rsidR="00000000" w:rsidDel="00000000" w:rsidP="00000000" w:rsidRDefault="00000000" w:rsidRPr="00000000" w14:paraId="00000095">
      <w:pPr>
        <w:spacing w:line="360" w:lineRule="auto"/>
        <w:rPr>
          <w:sz w:val="24"/>
          <w:szCs w:val="24"/>
        </w:rPr>
      </w:pPr>
      <w:r w:rsidDel="00000000" w:rsidR="00000000" w:rsidRPr="00000000">
        <w:rPr>
          <w:rtl w:val="0"/>
        </w:rPr>
      </w:r>
    </w:p>
    <w:p w:rsidR="00000000" w:rsidDel="00000000" w:rsidP="00000000" w:rsidRDefault="00000000" w:rsidRPr="00000000" w14:paraId="00000096">
      <w:pPr>
        <w:spacing w:line="360" w:lineRule="auto"/>
        <w:rPr>
          <w:sz w:val="24"/>
          <w:szCs w:val="24"/>
        </w:rPr>
      </w:pPr>
      <w:r w:rsidDel="00000000" w:rsidR="00000000" w:rsidRPr="00000000">
        <w:rPr>
          <w:rtl w:val="0"/>
        </w:rPr>
      </w:r>
    </w:p>
    <w:p w:rsidR="00000000" w:rsidDel="00000000" w:rsidP="00000000" w:rsidRDefault="00000000" w:rsidRPr="00000000" w14:paraId="00000097">
      <w:pPr>
        <w:spacing w:line="360" w:lineRule="auto"/>
        <w:rPr>
          <w:sz w:val="24"/>
          <w:szCs w:val="24"/>
        </w:rPr>
      </w:pPr>
      <w:r w:rsidDel="00000000" w:rsidR="00000000" w:rsidRPr="00000000">
        <w:rPr>
          <w:rtl w:val="0"/>
        </w:rPr>
      </w:r>
    </w:p>
    <w:p w:rsidR="00000000" w:rsidDel="00000000" w:rsidP="00000000" w:rsidRDefault="00000000" w:rsidRPr="00000000" w14:paraId="00000098">
      <w:pPr>
        <w:spacing w:line="360" w:lineRule="auto"/>
        <w:rPr>
          <w:sz w:val="24"/>
          <w:szCs w:val="24"/>
        </w:rPr>
      </w:pPr>
      <w:r w:rsidDel="00000000" w:rsidR="00000000" w:rsidRPr="00000000">
        <w:rPr>
          <w:rtl w:val="0"/>
        </w:rPr>
      </w:r>
    </w:p>
    <w:p w:rsidR="00000000" w:rsidDel="00000000" w:rsidP="00000000" w:rsidRDefault="00000000" w:rsidRPr="00000000" w14:paraId="00000099">
      <w:pPr>
        <w:spacing w:line="360" w:lineRule="auto"/>
        <w:rPr>
          <w:sz w:val="24"/>
          <w:szCs w:val="24"/>
        </w:rPr>
      </w:pPr>
      <w:r w:rsidDel="00000000" w:rsidR="00000000" w:rsidRPr="00000000">
        <w:rPr>
          <w:rtl w:val="0"/>
        </w:rPr>
      </w:r>
    </w:p>
    <w:p w:rsidR="00000000" w:rsidDel="00000000" w:rsidP="00000000" w:rsidRDefault="00000000" w:rsidRPr="00000000" w14:paraId="0000009A">
      <w:pPr>
        <w:spacing w:line="360" w:lineRule="auto"/>
        <w:rPr>
          <w:sz w:val="24"/>
          <w:szCs w:val="24"/>
        </w:rPr>
      </w:pPr>
      <w:r w:rsidDel="00000000" w:rsidR="00000000" w:rsidRPr="00000000">
        <w:rPr>
          <w:rtl w:val="0"/>
        </w:rPr>
      </w:r>
    </w:p>
    <w:p w:rsidR="00000000" w:rsidDel="00000000" w:rsidP="00000000" w:rsidRDefault="00000000" w:rsidRPr="00000000" w14:paraId="0000009B">
      <w:pPr>
        <w:spacing w:line="360" w:lineRule="auto"/>
        <w:rPr>
          <w:sz w:val="24"/>
          <w:szCs w:val="24"/>
        </w:rPr>
      </w:pPr>
      <w:r w:rsidDel="00000000" w:rsidR="00000000" w:rsidRPr="00000000">
        <w:rPr>
          <w:rtl w:val="0"/>
        </w:rPr>
      </w:r>
    </w:p>
    <w:p w:rsidR="00000000" w:rsidDel="00000000" w:rsidP="00000000" w:rsidRDefault="00000000" w:rsidRPr="00000000" w14:paraId="0000009C">
      <w:pPr>
        <w:spacing w:line="360" w:lineRule="auto"/>
        <w:rPr>
          <w:sz w:val="24"/>
          <w:szCs w:val="24"/>
        </w:rPr>
      </w:pPr>
      <w:r w:rsidDel="00000000" w:rsidR="00000000" w:rsidRPr="00000000">
        <w:rPr>
          <w:rtl w:val="0"/>
        </w:rPr>
      </w:r>
    </w:p>
    <w:p w:rsidR="00000000" w:rsidDel="00000000" w:rsidP="00000000" w:rsidRDefault="00000000" w:rsidRPr="00000000" w14:paraId="0000009D">
      <w:pPr>
        <w:spacing w:line="360" w:lineRule="auto"/>
        <w:rPr>
          <w:sz w:val="24"/>
          <w:szCs w:val="24"/>
        </w:rPr>
      </w:pPr>
      <w:r w:rsidDel="00000000" w:rsidR="00000000" w:rsidRPr="00000000">
        <w:rPr>
          <w:rtl w:val="0"/>
        </w:rPr>
      </w:r>
    </w:p>
    <w:p w:rsidR="00000000" w:rsidDel="00000000" w:rsidP="00000000" w:rsidRDefault="00000000" w:rsidRPr="00000000" w14:paraId="0000009E">
      <w:pPr>
        <w:spacing w:line="360" w:lineRule="auto"/>
        <w:rPr>
          <w:sz w:val="24"/>
          <w:szCs w:val="24"/>
        </w:rPr>
      </w:pPr>
      <w:r w:rsidDel="00000000" w:rsidR="00000000" w:rsidRPr="00000000">
        <w:rPr>
          <w:rtl w:val="0"/>
        </w:rPr>
      </w:r>
    </w:p>
    <w:p w:rsidR="00000000" w:rsidDel="00000000" w:rsidP="00000000" w:rsidRDefault="00000000" w:rsidRPr="00000000" w14:paraId="0000009F">
      <w:pPr>
        <w:spacing w:line="360" w:lineRule="auto"/>
        <w:rPr>
          <w:b w:val="1"/>
          <w:sz w:val="24"/>
          <w:szCs w:val="24"/>
        </w:rPr>
      </w:pPr>
      <w:r w:rsidDel="00000000" w:rsidR="00000000" w:rsidRPr="00000000">
        <w:rPr>
          <w:rtl w:val="0"/>
        </w:rPr>
      </w:r>
    </w:p>
    <w:p w:rsidR="00000000" w:rsidDel="00000000" w:rsidP="00000000" w:rsidRDefault="00000000" w:rsidRPr="00000000" w14:paraId="000000A0">
      <w:pPr>
        <w:spacing w:line="360" w:lineRule="auto"/>
        <w:rPr>
          <w:b w:val="1"/>
          <w:sz w:val="24"/>
          <w:szCs w:val="24"/>
        </w:rPr>
      </w:pPr>
      <w:r w:rsidDel="00000000" w:rsidR="00000000" w:rsidRPr="00000000">
        <w:rPr>
          <w:rtl w:val="0"/>
        </w:rPr>
      </w:r>
    </w:p>
    <w:p w:rsidR="00000000" w:rsidDel="00000000" w:rsidP="00000000" w:rsidRDefault="00000000" w:rsidRPr="00000000" w14:paraId="000000A1">
      <w:pPr>
        <w:spacing w:line="360" w:lineRule="auto"/>
        <w:rPr>
          <w:b w:val="1"/>
          <w:sz w:val="24"/>
          <w:szCs w:val="24"/>
        </w:rPr>
      </w:pPr>
      <w:r w:rsidDel="00000000" w:rsidR="00000000" w:rsidRPr="00000000">
        <w:rPr>
          <w:rtl w:val="0"/>
        </w:rPr>
      </w:r>
    </w:p>
    <w:p w:rsidR="00000000" w:rsidDel="00000000" w:rsidP="00000000" w:rsidRDefault="00000000" w:rsidRPr="00000000" w14:paraId="000000A2">
      <w:pPr>
        <w:spacing w:line="360" w:lineRule="auto"/>
        <w:rPr>
          <w:b w:val="1"/>
          <w:sz w:val="24"/>
          <w:szCs w:val="24"/>
        </w:rPr>
      </w:pPr>
      <w:r w:rsidDel="00000000" w:rsidR="00000000" w:rsidRPr="00000000">
        <w:rPr>
          <w:rtl w:val="0"/>
        </w:rPr>
      </w:r>
    </w:p>
    <w:p w:rsidR="00000000" w:rsidDel="00000000" w:rsidP="00000000" w:rsidRDefault="00000000" w:rsidRPr="00000000" w14:paraId="000000A3">
      <w:pPr>
        <w:spacing w:line="360" w:lineRule="auto"/>
        <w:rPr>
          <w:sz w:val="24"/>
          <w:szCs w:val="24"/>
        </w:rPr>
      </w:pPr>
      <w:r w:rsidDel="00000000" w:rsidR="00000000" w:rsidRPr="00000000">
        <w:rPr>
          <w:rtl w:val="0"/>
        </w:rPr>
      </w:r>
    </w:p>
    <w:p w:rsidR="00000000" w:rsidDel="00000000" w:rsidP="00000000" w:rsidRDefault="00000000" w:rsidRPr="00000000" w14:paraId="000000A4">
      <w:pPr>
        <w:spacing w:line="360" w:lineRule="auto"/>
        <w:rPr>
          <w:sz w:val="24"/>
          <w:szCs w:val="24"/>
        </w:rPr>
      </w:pPr>
      <w:r w:rsidDel="00000000" w:rsidR="00000000" w:rsidRPr="00000000">
        <w:rPr>
          <w:rtl w:val="0"/>
        </w:rPr>
      </w:r>
    </w:p>
    <w:p w:rsidR="00000000" w:rsidDel="00000000" w:rsidP="00000000" w:rsidRDefault="00000000" w:rsidRPr="00000000" w14:paraId="000000A5">
      <w:pPr>
        <w:rPr>
          <w:b w:val="1"/>
          <w:sz w:val="24"/>
          <w:szCs w:val="24"/>
        </w:rPr>
      </w:pPr>
      <w:r w:rsidDel="00000000" w:rsidR="00000000" w:rsidRPr="00000000">
        <w:rPr>
          <w:rtl w:val="0"/>
        </w:rPr>
      </w:r>
    </w:p>
    <w:p w:rsidR="00000000" w:rsidDel="00000000" w:rsidP="00000000" w:rsidRDefault="00000000" w:rsidRPr="00000000" w14:paraId="000000A6">
      <w:pPr>
        <w:rPr>
          <w:sz w:val="24"/>
          <w:szCs w:val="24"/>
        </w:rPr>
      </w:pPr>
      <w:r w:rsidDel="00000000" w:rsidR="00000000" w:rsidRPr="00000000">
        <w:rPr>
          <w:rtl w:val="0"/>
        </w:rPr>
      </w:r>
    </w:p>
    <w:sectPr>
      <w:headerReference r:id="rId33" w:type="default"/>
      <w:footerReference r:id="rId34"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Calibri" w:cs="Calibri" w:eastAsia="Calibri" w:hAnsi="Calibri"/>
        <w:b w:val="0"/>
        <w:i w:val="0"/>
        <w:smallCaps w:val="0"/>
        <w:strike w:val="0"/>
        <w:color w:val="000000"/>
        <w:sz w:val="20"/>
        <w:szCs w:val="20"/>
        <w:u w:val="none"/>
        <w:shd w:fill="auto" w:val="clear"/>
        <w:vertAlign w:val="baseline"/>
      </w:rPr>
    </w:pPr>
    <w:r w:rsidDel="00000000" w:rsidR="00000000" w:rsidRPr="00000000">
      <w:rPr>
        <w:rFonts w:ascii="Calibri" w:cs="Calibri" w:eastAsia="Calibri" w:hAnsi="Calibri"/>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0"/>
        <w:szCs w:val="20"/>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ECAD6010                                           Hawys Mair Evans                                                 2006229</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lang w:val="en-GB"/>
      </w:rPr>
    </w:rPrDefault>
    <w:pPrDefault>
      <w:pPr>
        <w:spacing w:after="120" w:line="264"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320" w:lin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80" w:line="240" w:lineRule="auto"/>
    </w:pPr>
    <w:rPr>
      <w:rFonts w:ascii="Calibri" w:cs="Calibri" w:eastAsia="Calibri" w:hAnsi="Calibri"/>
      <w:color w:val="404040"/>
      <w:sz w:val="28"/>
      <w:szCs w:val="28"/>
    </w:rPr>
  </w:style>
  <w:style w:type="paragraph" w:styleId="Heading3">
    <w:name w:val="heading 3"/>
    <w:basedOn w:val="Normal"/>
    <w:next w:val="Normal"/>
    <w:pPr>
      <w:keepNext w:val="1"/>
      <w:keepLines w:val="1"/>
      <w:spacing w:after="0" w:before="40" w:line="240" w:lineRule="auto"/>
    </w:pPr>
    <w:rPr>
      <w:rFonts w:ascii="Calibri" w:cs="Calibri" w:eastAsia="Calibri" w:hAnsi="Calibri"/>
      <w:color w:val="44546a"/>
      <w:sz w:val="24"/>
      <w:szCs w:val="24"/>
    </w:rPr>
  </w:style>
  <w:style w:type="paragraph" w:styleId="Heading4">
    <w:name w:val="heading 4"/>
    <w:basedOn w:val="Normal"/>
    <w:next w:val="Normal"/>
    <w:pPr>
      <w:keepNext w:val="1"/>
      <w:keepLines w:val="1"/>
      <w:spacing w:after="0" w:before="40" w:lineRule="auto"/>
    </w:pPr>
    <w:rPr>
      <w:rFonts w:ascii="Calibri" w:cs="Calibri" w:eastAsia="Calibri" w:hAnsi="Calibri"/>
      <w:sz w:val="22"/>
      <w:szCs w:val="22"/>
    </w:rPr>
  </w:style>
  <w:style w:type="paragraph" w:styleId="Heading5">
    <w:name w:val="heading 5"/>
    <w:basedOn w:val="Normal"/>
    <w:next w:val="Normal"/>
    <w:pPr>
      <w:keepNext w:val="1"/>
      <w:keepLines w:val="1"/>
      <w:spacing w:after="0" w:before="40" w:lineRule="auto"/>
    </w:pPr>
    <w:rPr>
      <w:rFonts w:ascii="Calibri" w:cs="Calibri" w:eastAsia="Calibri" w:hAnsi="Calibri"/>
      <w:color w:val="44546a"/>
      <w:sz w:val="22"/>
      <w:szCs w:val="22"/>
    </w:rPr>
  </w:style>
  <w:style w:type="paragraph" w:styleId="Heading6">
    <w:name w:val="heading 6"/>
    <w:basedOn w:val="Normal"/>
    <w:next w:val="Normal"/>
    <w:pPr>
      <w:keepNext w:val="1"/>
      <w:keepLines w:val="1"/>
      <w:spacing w:after="0" w:before="40" w:lineRule="auto"/>
    </w:pPr>
    <w:rPr>
      <w:rFonts w:ascii="Calibri" w:cs="Calibri" w:eastAsia="Calibri" w:hAnsi="Calibri"/>
      <w:i w:val="1"/>
      <w:color w:val="44546a"/>
      <w:sz w:val="21"/>
      <w:szCs w:val="21"/>
    </w:rPr>
  </w:style>
  <w:style w:type="paragraph" w:styleId="Title">
    <w:name w:val="Title"/>
    <w:basedOn w:val="Normal"/>
    <w:next w:val="Normal"/>
    <w:pPr>
      <w:spacing w:after="0" w:line="240" w:lineRule="auto"/>
    </w:pPr>
    <w:rPr>
      <w:rFonts w:ascii="Calibri" w:cs="Calibri" w:eastAsia="Calibri" w:hAnsi="Calibri"/>
      <w:color w:val="4472c4"/>
      <w:sz w:val="56"/>
      <w:szCs w:val="56"/>
    </w:rPr>
  </w:style>
  <w:style w:type="paragraph" w:styleId="Subtitle">
    <w:name w:val="Subtitle"/>
    <w:basedOn w:val="Normal"/>
    <w:next w:val="Normal"/>
    <w:pPr>
      <w:spacing w:line="240" w:lineRule="auto"/>
    </w:pPr>
    <w:rPr>
      <w:rFonts w:ascii="Calibri" w:cs="Calibri" w:eastAsia="Calibri" w:hAnsi="Calibri"/>
      <w:sz w:val="24"/>
      <w:szCs w:val="24"/>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dera.ioe.ac.uk/18045/1/130716-building-brighter-future-en.pdf" TargetMode="External"/><Relationship Id="rId22" Type="http://schemas.openxmlformats.org/officeDocument/2006/relationships/hyperlink" Target="https://orca.cardiff.ac.uk/id/eprint/88753/1/150514-foundation-phase-final-en.pdf" TargetMode="External"/><Relationship Id="rId21" Type="http://schemas.openxmlformats.org/officeDocument/2006/relationships/hyperlink" Target="https://www.llyw.cymru/sites/default/files/publications/2018-03/dyfodol-llwyddiannus.pdf" TargetMode="External"/><Relationship Id="rId24" Type="http://schemas.openxmlformats.org/officeDocument/2006/relationships/hyperlink" Target="https://hwb.gov.wales/cwricwlwm-i-gymru/cyflwyniad/" TargetMode="External"/><Relationship Id="rId23" Type="http://schemas.openxmlformats.org/officeDocument/2006/relationships/hyperlink" Target="https://www.llyw.cymru/sites/default/files/publications/2018-03/cynllun-gweithredur-cyfnod-sylfaen.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ciencedirect.com/science/article/pii/S0897189799800676" TargetMode="External"/><Relationship Id="rId26" Type="http://schemas.openxmlformats.org/officeDocument/2006/relationships/hyperlink" Target="https://librarysearch.uwtsd.ac.uk/discovery/fulldisplay?docid=alma99100375897802421&amp;context=L&amp;vid=44WHELF_UWTSD:44WHELF_UWTSD_VU1&amp;lang=en&amp;search_scope=MyInst_and_CI&amp;adaptor=Local%20Search%20Engine&amp;isFrbr=true&amp;tab=Everything&amp;query=any,contains,research%20methods%20education%20cohen&amp;sortby=date_d&amp;facet=frbrgroupid,include,9074222681787976405&amp;offset=0" TargetMode="External"/><Relationship Id="rId25" Type="http://schemas.openxmlformats.org/officeDocument/2006/relationships/hyperlink" Target="https://www.cscjes-cronfa.co.uk/api/storage/1311793c-ed3a-49a6-b790-7a15af80e5ea/Module-4-%E2%80%93-Play-and-Active-Learning-%E2%80%93-PowerPoint.pdf" TargetMode="External"/><Relationship Id="rId28" Type="http://schemas.openxmlformats.org/officeDocument/2006/relationships/hyperlink" Target="https://hwb.gov.wales/api/storage/92ad9966-0370-41f2-a19c-58e12f51f1cc/guide-to-undertaking-professional-enquiry-cy.pdf" TargetMode="External"/><Relationship Id="rId27" Type="http://schemas.openxmlformats.org/officeDocument/2006/relationships/hyperlink" Target="https://files.eric.ed.gov/fulltext/ED167634.pdf"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edc.savehums.ac.ir/file/download/page/1618645869-david-coghlan-mary-brydon-miller-the-sage-encyclopedia-of-action-research-sage-publications-ltd-2014-min.pdf" TargetMode="External"/><Relationship Id="rId7" Type="http://schemas.openxmlformats.org/officeDocument/2006/relationships/image" Target="media/image2.png"/><Relationship Id="rId8" Type="http://schemas.openxmlformats.org/officeDocument/2006/relationships/hyperlink" Target="https://www.bera.ac.uk/publication/ethical-guidelines-for-educational-research-2018" TargetMode="External"/><Relationship Id="rId31" Type="http://schemas.openxmlformats.org/officeDocument/2006/relationships/hyperlink" Target="https://my.cumbria.ac.uk/media/MyCumbria/Documents/ReflectiveCycleGibbs.pdf" TargetMode="External"/><Relationship Id="rId30" Type="http://schemas.openxmlformats.org/officeDocument/2006/relationships/hyperlink" Target="http://www.daneshnamehicsa.ir/userfiles/files/1/9-%20The%20SAGE%20Handbook%20of%20Qualitative%20Research.pdf" TargetMode="External"/><Relationship Id="rId11" Type="http://schemas.openxmlformats.org/officeDocument/2006/relationships/hyperlink" Target="https://onlinelibrary.wiley.com/doi/pdfdirect/10.1002/%28SICI%291098-240X%28199904%2922%3A2%3C177%3A%3AAID-NUR9%3E3.0.CO%3B2-H" TargetMode="External"/><Relationship Id="rId33" Type="http://schemas.openxmlformats.org/officeDocument/2006/relationships/header" Target="header1.xml"/><Relationship Id="rId10" Type="http://schemas.openxmlformats.org/officeDocument/2006/relationships/hyperlink" Target="https://www.researchgate.net/file.PostFileLoader.html?id=582a0dbf217e20276533f5a5&amp;assetKey=AS:428404664213506@1479151039119" TargetMode="External"/><Relationship Id="rId32" Type="http://schemas.openxmlformats.org/officeDocument/2006/relationships/hyperlink" Target="https://journals.sagepub.com/doi/pdf/10.1177/160940691301200117" TargetMode="External"/><Relationship Id="rId13" Type="http://schemas.openxmlformats.org/officeDocument/2006/relationships/hyperlink" Target="https://www.estyn.gov.wales/system/files/2021-08/Inspection%20report%20Ysgol%20Y%20Frenni%202018.pdf" TargetMode="External"/><Relationship Id="rId12" Type="http://schemas.openxmlformats.org/officeDocument/2006/relationships/hyperlink" Target="https://www.estyn.llyw.cymru/arfer-effeithiol/annog-dysgwyr-annibynnol" TargetMode="External"/><Relationship Id="rId34" Type="http://schemas.openxmlformats.org/officeDocument/2006/relationships/footer" Target="footer1.xml"/><Relationship Id="rId15" Type="http://schemas.openxmlformats.org/officeDocument/2006/relationships/hyperlink" Target="https://www.researchgate.net/profile/Evens-Emmanuel/post/With-respect-to-your-cognition-which-is-more-important-and-needful-qualitative-research-or-quantitative-research-And-why/attachment/5ea8a2394f9a520001e305df/AS%3A885411169710088%401588109881686/download/golafshani.pdf" TargetMode="External"/><Relationship Id="rId14" Type="http://schemas.openxmlformats.org/officeDocument/2006/relationships/hyperlink" Target="https://www.estyn.llyw.cymru/arfer-effeithiol/datblygu-disgyblion-i-fod-yn-ddysgwyr-annibynnol?_ga=2.97998552.697826147.1670930106-1890465364.1670930106" TargetMode="External"/><Relationship Id="rId17" Type="http://schemas.openxmlformats.org/officeDocument/2006/relationships/hyperlink" Target="https://www.gwegogledd.cymru/wp-content/uploads/2018/03/Ysgol-Penmorfa-Power-Point.pdf" TargetMode="External"/><Relationship Id="rId16" Type="http://schemas.openxmlformats.org/officeDocument/2006/relationships/hyperlink" Target="https://www.estyn.gov.wales/system/files/2020-07/Estyn%2520Active%2520and%2520experiential%2520learning_W_Accessible_0.pdf" TargetMode="External"/><Relationship Id="rId19" Type="http://schemas.openxmlformats.org/officeDocument/2006/relationships/hyperlink" Target="https://www.researchgate.net/publication/257944783_Collecting_data_through_observation" TargetMode="External"/><Relationship Id="rId18" Type="http://schemas.openxmlformats.org/officeDocument/2006/relationships/hyperlink" Target="https://files.eric.ed.gov/fulltext/EJ126804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