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58179724"/>
        <w:docPartObj>
          <w:docPartGallery w:val="Cover Pages"/>
          <w:docPartUnique/>
        </w:docPartObj>
      </w:sdtPr>
      <w:sdtEndPr/>
      <w:sdtContent>
        <w:p w14:paraId="0FC2A20D" w14:textId="075E29BA" w:rsidR="00DC7F5A" w:rsidRDefault="00DC7F5A">
          <w:r>
            <w:rPr>
              <w:noProof/>
            </w:rPr>
            <mc:AlternateContent>
              <mc:Choice Requires="wpg">
                <w:drawing>
                  <wp:anchor distT="0" distB="0" distL="114300" distR="114300" simplePos="0" relativeHeight="251662336" behindDoc="0" locked="0" layoutInCell="1" allowOverlap="1" wp14:anchorId="38CF8405" wp14:editId="35F8710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120A3C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F79F457" wp14:editId="449F8EF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65A5B29" w14:textId="4B0D6D29" w:rsidR="00DC7F5A" w:rsidRDefault="00FA28EA">
                                    <w:pPr>
                                      <w:pStyle w:val="NoSpacing"/>
                                      <w:jc w:val="right"/>
                                      <w:rPr>
                                        <w:color w:val="595959" w:themeColor="text1" w:themeTint="A6"/>
                                        <w:sz w:val="28"/>
                                        <w:szCs w:val="28"/>
                                      </w:rPr>
                                    </w:pPr>
                                    <w:r w:rsidRPr="004A33F8">
                                      <w:rPr>
                                        <w:b/>
                                        <w:bCs/>
                                        <w:color w:val="595959" w:themeColor="text1" w:themeTint="A6"/>
                                        <w:sz w:val="24"/>
                                        <w:szCs w:val="24"/>
                                      </w:rPr>
                                      <w:t xml:space="preserve">Student: </w:t>
                                    </w:r>
                                    <w:r w:rsidR="00DC7F5A" w:rsidRPr="004A33F8">
                                      <w:rPr>
                                        <w:b/>
                                        <w:bCs/>
                                        <w:color w:val="595959" w:themeColor="text1" w:themeTint="A6"/>
                                        <w:sz w:val="24"/>
                                        <w:szCs w:val="24"/>
                                      </w:rPr>
                                      <w:t>Cyrille Tounoudjou (1914188)</w:t>
                                    </w:r>
                                  </w:p>
                                </w:sdtContent>
                              </w:sdt>
                              <w:p w14:paraId="43681141" w14:textId="5F9F2809" w:rsidR="00DC7F5A" w:rsidRDefault="00EA05B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6368C">
                                      <w:rPr>
                                        <w:color w:val="595959" w:themeColor="text1" w:themeTint="A6"/>
                                        <w:sz w:val="18"/>
                                        <w:szCs w:val="18"/>
                                      </w:rPr>
                                      <w:t>09/12/2022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F79F45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b/>
                              <w:bCs/>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65A5B29" w14:textId="4B0D6D29" w:rsidR="00DC7F5A" w:rsidRDefault="00FA28EA">
                              <w:pPr>
                                <w:pStyle w:val="NoSpacing"/>
                                <w:jc w:val="right"/>
                                <w:rPr>
                                  <w:color w:val="595959" w:themeColor="text1" w:themeTint="A6"/>
                                  <w:sz w:val="28"/>
                                  <w:szCs w:val="28"/>
                                </w:rPr>
                              </w:pPr>
                              <w:r w:rsidRPr="004A33F8">
                                <w:rPr>
                                  <w:b/>
                                  <w:bCs/>
                                  <w:color w:val="595959" w:themeColor="text1" w:themeTint="A6"/>
                                  <w:sz w:val="24"/>
                                  <w:szCs w:val="24"/>
                                </w:rPr>
                                <w:t xml:space="preserve">Student: </w:t>
                              </w:r>
                              <w:r w:rsidR="00DC7F5A" w:rsidRPr="004A33F8">
                                <w:rPr>
                                  <w:b/>
                                  <w:bCs/>
                                  <w:color w:val="595959" w:themeColor="text1" w:themeTint="A6"/>
                                  <w:sz w:val="24"/>
                                  <w:szCs w:val="24"/>
                                </w:rPr>
                                <w:t>Cyrille Tounoudjou (1914188)</w:t>
                              </w:r>
                            </w:p>
                          </w:sdtContent>
                        </w:sdt>
                        <w:p w14:paraId="43681141" w14:textId="5F9F2809" w:rsidR="00DC7F5A" w:rsidRDefault="00EA05B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C6368C">
                                <w:rPr>
                                  <w:color w:val="595959" w:themeColor="text1" w:themeTint="A6"/>
                                  <w:sz w:val="18"/>
                                  <w:szCs w:val="18"/>
                                </w:rPr>
                                <w:t>09/12/2022</w:t>
                              </w:r>
                            </w:sdtContent>
                          </w:sdt>
                        </w:p>
                      </w:txbxContent>
                    </v:textbox>
                    <w10:wrap type="square" anchorx="page" anchory="page"/>
                  </v:shape>
                </w:pict>
              </mc:Fallback>
            </mc:AlternateContent>
          </w:r>
        </w:p>
        <w:p w14:paraId="6A646810" w14:textId="42738635" w:rsidR="00DC7F5A" w:rsidRDefault="00F34D0D">
          <w:r>
            <w:rPr>
              <w:noProof/>
            </w:rPr>
            <mc:AlternateContent>
              <mc:Choice Requires="wps">
                <w:drawing>
                  <wp:anchor distT="0" distB="0" distL="114300" distR="114300" simplePos="0" relativeHeight="251659264" behindDoc="0" locked="0" layoutInCell="1" allowOverlap="1" wp14:anchorId="383B6527" wp14:editId="2AF9F6F4">
                    <wp:simplePos x="0" y="0"/>
                    <wp:positionH relativeFrom="page">
                      <wp:posOffset>219075</wp:posOffset>
                    </wp:positionH>
                    <wp:positionV relativeFrom="page">
                      <wp:posOffset>8743949</wp:posOffset>
                    </wp:positionV>
                    <wp:extent cx="7315200" cy="56197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C9258" w14:textId="6C60C41C" w:rsidR="00DC7F5A" w:rsidRDefault="00DC7F5A">
                                <w:pPr>
                                  <w:pStyle w:val="NoSpacing"/>
                                  <w:jc w:val="right"/>
                                  <w:rPr>
                                    <w:color w:val="4472C4" w:themeColor="accent1"/>
                                    <w:sz w:val="28"/>
                                    <w:szCs w:val="28"/>
                                  </w:rPr>
                                </w:pPr>
                              </w:p>
                              <w:sdt>
                                <w:sdtPr>
                                  <w:rPr>
                                    <w:b/>
                                    <w:bCs/>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EE719CE" w14:textId="7CADDBC1" w:rsidR="00DC7F5A" w:rsidRPr="00467401" w:rsidRDefault="0001729A">
                                    <w:pPr>
                                      <w:pStyle w:val="NoSpacing"/>
                                      <w:jc w:val="right"/>
                                      <w:rPr>
                                        <w:color w:val="595959" w:themeColor="text1" w:themeTint="A6"/>
                                        <w:sz w:val="28"/>
                                        <w:szCs w:val="28"/>
                                      </w:rPr>
                                    </w:pPr>
                                    <w:r w:rsidRPr="00C6368C">
                                      <w:rPr>
                                        <w:b/>
                                        <w:bCs/>
                                        <w:color w:val="595959" w:themeColor="text1" w:themeTint="A6"/>
                                        <w:sz w:val="28"/>
                                        <w:szCs w:val="28"/>
                                      </w:rPr>
                                      <w:t>Lecturer: Brynach H</w:t>
                                    </w:r>
                                    <w:r w:rsidR="00442076" w:rsidRPr="00C6368C">
                                      <w:rPr>
                                        <w:b/>
                                        <w:bCs/>
                                        <w:color w:val="595959" w:themeColor="text1" w:themeTint="A6"/>
                                        <w:sz w:val="28"/>
                                        <w:szCs w:val="28"/>
                                      </w:rPr>
                                      <w:t>effernan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383B6527" id="Text Box 153" o:spid="_x0000_s1027" type="#_x0000_t202" style="position:absolute;margin-left:17.25pt;margin-top:688.5pt;width:8in;height:44.2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" filled="f" stroked="f" strokeweight=".5pt">
                    <v:textbox inset="126pt,0,54pt,0">
                      <w:txbxContent>
                        <w:p w14:paraId="3EDC9258" w14:textId="6C60C41C" w:rsidR="00DC7F5A" w:rsidRDefault="00DC7F5A">
                          <w:pPr>
                            <w:pStyle w:val="NoSpacing"/>
                            <w:jc w:val="right"/>
                            <w:rPr>
                              <w:color w:val="4472C4" w:themeColor="accent1"/>
                              <w:sz w:val="28"/>
                              <w:szCs w:val="28"/>
                            </w:rPr>
                          </w:pPr>
                        </w:p>
                        <w:sdt>
                          <w:sdtPr>
                            <w:rPr>
                              <w:b/>
                              <w:bCs/>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EE719CE" w14:textId="7CADDBC1" w:rsidR="00DC7F5A" w:rsidRPr="00467401" w:rsidRDefault="0001729A">
                              <w:pPr>
                                <w:pStyle w:val="NoSpacing"/>
                                <w:jc w:val="right"/>
                                <w:rPr>
                                  <w:color w:val="595959" w:themeColor="text1" w:themeTint="A6"/>
                                  <w:sz w:val="28"/>
                                  <w:szCs w:val="28"/>
                                </w:rPr>
                              </w:pPr>
                              <w:r w:rsidRPr="00C6368C">
                                <w:rPr>
                                  <w:b/>
                                  <w:bCs/>
                                  <w:color w:val="595959" w:themeColor="text1" w:themeTint="A6"/>
                                  <w:sz w:val="28"/>
                                  <w:szCs w:val="28"/>
                                </w:rPr>
                                <w:t>Lecturer: Brynach H</w:t>
                              </w:r>
                              <w:r w:rsidR="00442076" w:rsidRPr="00C6368C">
                                <w:rPr>
                                  <w:b/>
                                  <w:bCs/>
                                  <w:color w:val="595959" w:themeColor="text1" w:themeTint="A6"/>
                                  <w:sz w:val="28"/>
                                  <w:szCs w:val="28"/>
                                </w:rPr>
                                <w:t>effernan</w:t>
                              </w:r>
                            </w:p>
                          </w:sdtContent>
                        </w:sdt>
                      </w:txbxContent>
                    </v:textbox>
                    <w10:wrap type="square" anchorx="page" anchory="page"/>
                  </v:shape>
                </w:pict>
              </mc:Fallback>
            </mc:AlternateContent>
          </w:r>
          <w:r w:rsidR="0029357B">
            <w:rPr>
              <w:noProof/>
            </w:rPr>
            <mc:AlternateContent>
              <mc:Choice Requires="wps">
                <w:drawing>
                  <wp:anchor distT="0" distB="0" distL="114300" distR="114300" simplePos="0" relativeHeight="251657216" behindDoc="0" locked="0" layoutInCell="1" allowOverlap="1" wp14:anchorId="13E1451B" wp14:editId="09ECC80A">
                    <wp:simplePos x="0" y="0"/>
                    <wp:positionH relativeFrom="page">
                      <wp:posOffset>19050</wp:posOffset>
                    </wp:positionH>
                    <wp:positionV relativeFrom="page">
                      <wp:posOffset>1371600</wp:posOffset>
                    </wp:positionV>
                    <wp:extent cx="7486650" cy="11144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486650" cy="1114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5504A8" w14:textId="5283BE10" w:rsidR="00DC7F5A" w:rsidRPr="0029357B" w:rsidRDefault="00EA05B2" w:rsidP="00C175AF">
                                <w:pPr>
                                  <w:rPr>
                                    <w:color w:val="4472C4" w:themeColor="accent1"/>
                                    <w:sz w:val="44"/>
                                    <w:szCs w:val="44"/>
                                  </w:rPr>
                                </w:pPr>
                                <w:sdt>
                                  <w:sdtPr>
                                    <w:rPr>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10AB8" w:rsidRPr="0029357B">
                                      <w:rPr>
                                        <w:caps/>
                                        <w:color w:val="4472C4" w:themeColor="accent1"/>
                                        <w:sz w:val="44"/>
                                        <w:szCs w:val="44"/>
                                      </w:rPr>
                                      <w:t>UNIVERSIT</w:t>
                                    </w:r>
                                    <w:r w:rsidR="004A33F8">
                                      <w:rPr>
                                        <w:caps/>
                                        <w:color w:val="4472C4" w:themeColor="accent1"/>
                                        <w:sz w:val="44"/>
                                        <w:szCs w:val="44"/>
                                      </w:rPr>
                                      <w:t>y</w:t>
                                    </w:r>
                                    <w:r w:rsidR="00C10AB8" w:rsidRPr="0029357B">
                                      <w:rPr>
                                        <w:caps/>
                                        <w:color w:val="4472C4" w:themeColor="accent1"/>
                                        <w:sz w:val="44"/>
                                        <w:szCs w:val="44"/>
                                      </w:rPr>
                                      <w:t xml:space="preserve"> OF WALES TRYN</w:t>
                                    </w:r>
                                    <w:r w:rsidR="00577363" w:rsidRPr="0029357B">
                                      <w:rPr>
                                        <w:caps/>
                                        <w:color w:val="4472C4" w:themeColor="accent1"/>
                                        <w:sz w:val="44"/>
                                        <w:szCs w:val="44"/>
                                      </w:rPr>
                                      <w:t>i</w:t>
                                    </w:r>
                                    <w:r w:rsidR="00C10AB8" w:rsidRPr="0029357B">
                                      <w:rPr>
                                        <w:caps/>
                                        <w:color w:val="4472C4" w:themeColor="accent1"/>
                                        <w:sz w:val="44"/>
                                        <w:szCs w:val="44"/>
                                      </w:rPr>
                                      <w:t>TY SAINT DAVID</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7A066F0" w14:textId="6CED1D20" w:rsidR="00DC7F5A" w:rsidRDefault="009106DD" w:rsidP="00C175AF">
                                    <w:pPr>
                                      <w:rPr>
                                        <w:smallCaps/>
                                        <w:color w:val="404040" w:themeColor="text1" w:themeTint="BF"/>
                                        <w:sz w:val="36"/>
                                        <w:szCs w:val="36"/>
                                      </w:rPr>
                                    </w:pPr>
                                    <w:r w:rsidRPr="002D59C1">
                                      <w:rPr>
                                        <w:b/>
                                        <w:bCs/>
                                        <w:color w:val="404040" w:themeColor="text1" w:themeTint="BF"/>
                                        <w:sz w:val="36"/>
                                        <w:szCs w:val="36"/>
                                      </w:rPr>
                                      <w:t xml:space="preserve">(BMSW610_SWAN) </w:t>
                                    </w:r>
                                    <w:r w:rsidR="007C014C" w:rsidRPr="002D59C1">
                                      <w:rPr>
                                        <w:b/>
                                        <w:bCs/>
                                        <w:color w:val="404040" w:themeColor="text1" w:themeTint="BF"/>
                                        <w:sz w:val="36"/>
                                        <w:szCs w:val="36"/>
                                      </w:rPr>
                                      <w:t>Coach</w:t>
                                    </w:r>
                                    <w:r w:rsidR="00B263AE" w:rsidRPr="002D59C1">
                                      <w:rPr>
                                        <w:b/>
                                        <w:bCs/>
                                        <w:color w:val="404040" w:themeColor="text1" w:themeTint="BF"/>
                                        <w:sz w:val="36"/>
                                        <w:szCs w:val="36"/>
                                      </w:rPr>
                                      <w:t>ing and Mentoring</w:t>
                                    </w:r>
                                    <w:r w:rsidR="00C175AF" w:rsidRPr="002D59C1">
                                      <w:rPr>
                                        <w:b/>
                                        <w:bCs/>
                                        <w:color w:val="404040" w:themeColor="text1" w:themeTint="BF"/>
                                        <w:sz w:val="36"/>
                                        <w:szCs w:val="36"/>
                                      </w:rPr>
                                      <w:t xml:space="preserve"> </w:t>
                                    </w:r>
                                    <w:r w:rsidR="00130806" w:rsidRPr="002D59C1">
                                      <w:rPr>
                                        <w:b/>
                                        <w:bCs/>
                                        <w:color w:val="404040" w:themeColor="text1" w:themeTint="BF"/>
                                        <w:sz w:val="36"/>
                                        <w:szCs w:val="36"/>
                                      </w:rPr>
                                      <w:t>Report</w:t>
                                    </w:r>
                                    <w:r w:rsidR="00B263AE" w:rsidRPr="002D59C1">
                                      <w:rPr>
                                        <w:b/>
                                        <w:bCs/>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3E1451B" id="Text Box 154" o:spid="_x0000_s1028" type="#_x0000_t202" style="position:absolute;margin-left:1.5pt;margin-top:108pt;width:589.5pt;height:87.7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" filled="f" stroked="f" strokeweight=".5pt">
                    <v:textbox inset="126pt,0,54pt,0">
                      <w:txbxContent>
                        <w:p w14:paraId="0B5504A8" w14:textId="5283BE10" w:rsidR="00DC7F5A" w:rsidRPr="0029357B" w:rsidRDefault="00EA05B2" w:rsidP="00C175AF">
                          <w:pPr>
                            <w:rPr>
                              <w:color w:val="4472C4" w:themeColor="accent1"/>
                              <w:sz w:val="44"/>
                              <w:szCs w:val="44"/>
                            </w:rPr>
                          </w:pPr>
                          <w:sdt>
                            <w:sdtPr>
                              <w:rPr>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10AB8" w:rsidRPr="0029357B">
                                <w:rPr>
                                  <w:caps/>
                                  <w:color w:val="4472C4" w:themeColor="accent1"/>
                                  <w:sz w:val="44"/>
                                  <w:szCs w:val="44"/>
                                </w:rPr>
                                <w:t>UNIVERSIT</w:t>
                              </w:r>
                              <w:r w:rsidR="004A33F8">
                                <w:rPr>
                                  <w:caps/>
                                  <w:color w:val="4472C4" w:themeColor="accent1"/>
                                  <w:sz w:val="44"/>
                                  <w:szCs w:val="44"/>
                                </w:rPr>
                                <w:t>y</w:t>
                              </w:r>
                              <w:r w:rsidR="00C10AB8" w:rsidRPr="0029357B">
                                <w:rPr>
                                  <w:caps/>
                                  <w:color w:val="4472C4" w:themeColor="accent1"/>
                                  <w:sz w:val="44"/>
                                  <w:szCs w:val="44"/>
                                </w:rPr>
                                <w:t xml:space="preserve"> OF WALES TRYN</w:t>
                              </w:r>
                              <w:r w:rsidR="00577363" w:rsidRPr="0029357B">
                                <w:rPr>
                                  <w:caps/>
                                  <w:color w:val="4472C4" w:themeColor="accent1"/>
                                  <w:sz w:val="44"/>
                                  <w:szCs w:val="44"/>
                                </w:rPr>
                                <w:t>i</w:t>
                              </w:r>
                              <w:r w:rsidR="00C10AB8" w:rsidRPr="0029357B">
                                <w:rPr>
                                  <w:caps/>
                                  <w:color w:val="4472C4" w:themeColor="accent1"/>
                                  <w:sz w:val="44"/>
                                  <w:szCs w:val="44"/>
                                </w:rPr>
                                <w:t>TY SAINT DAVID</w:t>
                              </w:r>
                            </w:sdtContent>
                          </w:sdt>
                        </w:p>
                        <w:sdt>
                          <w:sdtPr>
                            <w:rPr>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7A066F0" w14:textId="6CED1D20" w:rsidR="00DC7F5A" w:rsidRDefault="009106DD" w:rsidP="00C175AF">
                              <w:pPr>
                                <w:rPr>
                                  <w:smallCaps/>
                                  <w:color w:val="404040" w:themeColor="text1" w:themeTint="BF"/>
                                  <w:sz w:val="36"/>
                                  <w:szCs w:val="36"/>
                                </w:rPr>
                              </w:pPr>
                              <w:r w:rsidRPr="002D59C1">
                                <w:rPr>
                                  <w:b/>
                                  <w:bCs/>
                                  <w:color w:val="404040" w:themeColor="text1" w:themeTint="BF"/>
                                  <w:sz w:val="36"/>
                                  <w:szCs w:val="36"/>
                                </w:rPr>
                                <w:t xml:space="preserve">(BMSW610_SWAN) </w:t>
                              </w:r>
                              <w:r w:rsidR="007C014C" w:rsidRPr="002D59C1">
                                <w:rPr>
                                  <w:b/>
                                  <w:bCs/>
                                  <w:color w:val="404040" w:themeColor="text1" w:themeTint="BF"/>
                                  <w:sz w:val="36"/>
                                  <w:szCs w:val="36"/>
                                </w:rPr>
                                <w:t>Coach</w:t>
                              </w:r>
                              <w:r w:rsidR="00B263AE" w:rsidRPr="002D59C1">
                                <w:rPr>
                                  <w:b/>
                                  <w:bCs/>
                                  <w:color w:val="404040" w:themeColor="text1" w:themeTint="BF"/>
                                  <w:sz w:val="36"/>
                                  <w:szCs w:val="36"/>
                                </w:rPr>
                                <w:t>ing and Mentoring</w:t>
                              </w:r>
                              <w:r w:rsidR="00C175AF" w:rsidRPr="002D59C1">
                                <w:rPr>
                                  <w:b/>
                                  <w:bCs/>
                                  <w:color w:val="404040" w:themeColor="text1" w:themeTint="BF"/>
                                  <w:sz w:val="36"/>
                                  <w:szCs w:val="36"/>
                                </w:rPr>
                                <w:t xml:space="preserve"> </w:t>
                              </w:r>
                              <w:r w:rsidR="00130806" w:rsidRPr="002D59C1">
                                <w:rPr>
                                  <w:b/>
                                  <w:bCs/>
                                  <w:color w:val="404040" w:themeColor="text1" w:themeTint="BF"/>
                                  <w:sz w:val="36"/>
                                  <w:szCs w:val="36"/>
                                </w:rPr>
                                <w:t>Report</w:t>
                              </w:r>
                              <w:r w:rsidR="00B263AE" w:rsidRPr="002D59C1">
                                <w:rPr>
                                  <w:b/>
                                  <w:bCs/>
                                  <w:color w:val="404040" w:themeColor="text1" w:themeTint="BF"/>
                                  <w:sz w:val="36"/>
                                  <w:szCs w:val="36"/>
                                </w:rPr>
                                <w:t xml:space="preserve"> </w:t>
                              </w:r>
                            </w:p>
                          </w:sdtContent>
                        </w:sdt>
                      </w:txbxContent>
                    </v:textbox>
                    <w10:wrap type="square" anchorx="page" anchory="page"/>
                  </v:shape>
                </w:pict>
              </mc:Fallback>
            </mc:AlternateContent>
          </w:r>
          <w:r w:rsidR="00DC7F5A">
            <w:br w:type="page"/>
          </w:r>
        </w:p>
      </w:sdtContent>
    </w:sdt>
    <w:p w14:paraId="6A616BCC" w14:textId="77777777" w:rsidR="00B0137A" w:rsidRDefault="00B0137A" w:rsidP="00662680"/>
    <w:p w14:paraId="7CA9B9F5" w14:textId="4BE114FA" w:rsidR="008C71C5" w:rsidRDefault="008C71C5" w:rsidP="001E5F8E">
      <w:pPr>
        <w:pStyle w:val="Heading1"/>
        <w:numPr>
          <w:ilvl w:val="0"/>
          <w:numId w:val="5"/>
        </w:numPr>
      </w:pPr>
      <w:bookmarkStart w:id="0" w:name="_Toc121262526"/>
      <w:r>
        <w:t>Executive Summary</w:t>
      </w:r>
      <w:bookmarkEnd w:id="0"/>
    </w:p>
    <w:p w14:paraId="714C5728" w14:textId="77777777" w:rsidR="00E63549" w:rsidRPr="002E49B8" w:rsidRDefault="00E63549" w:rsidP="00E63549">
      <w:pPr>
        <w:pStyle w:val="NormalWeb"/>
        <w:spacing w:before="0" w:beforeAutospacing="0" w:after="0" w:afterAutospacing="0" w:line="480" w:lineRule="auto"/>
        <w:jc w:val="both"/>
        <w:rPr>
          <w:rStyle w:val="Strong"/>
          <w:rFonts w:asciiTheme="minorHAnsi" w:eastAsiaTheme="majorEastAsia" w:hAnsiTheme="minorHAnsi" w:cstheme="minorHAnsi"/>
          <w:b w:val="0"/>
          <w:bCs w:val="0"/>
          <w:color w:val="0E101A"/>
          <w:lang w:val="en-GB"/>
        </w:rPr>
      </w:pPr>
      <w:r w:rsidRPr="002E49B8">
        <w:rPr>
          <w:rStyle w:val="Strong"/>
          <w:rFonts w:asciiTheme="minorHAnsi" w:eastAsiaTheme="majorEastAsia" w:hAnsiTheme="minorHAnsi" w:cstheme="minorHAnsi"/>
          <w:b w:val="0"/>
          <w:bCs w:val="0"/>
          <w:color w:val="0E101A"/>
          <w:lang w:val="en-GB"/>
        </w:rPr>
        <w:t>Mentorship and Coaching are essential in every organization because they improve the performance of the business. Many organizations use mentorship and coaching programs to enhance employee development. This project involves writing an interview on peer coaching practice using the instant payoff model, which is supposed to take fifteen minutes. It involves an underperforming employee because of the diversification of roles in an organization, and he is determined to improve her performance</w:t>
      </w:r>
      <w:r w:rsidRPr="002E49B8">
        <w:rPr>
          <w:rFonts w:asciiTheme="minorHAnsi" w:hAnsiTheme="minorHAnsi" w:cstheme="minorHAnsi"/>
          <w:color w:val="222222"/>
          <w:shd w:val="clear" w:color="auto" w:fill="FFFFFF"/>
          <w:lang w:val="en-GB"/>
        </w:rPr>
        <w:t xml:space="preserve"> (Knowles, 2021. P 68). </w:t>
      </w:r>
      <w:r w:rsidRPr="002E49B8">
        <w:rPr>
          <w:rStyle w:val="Strong"/>
          <w:rFonts w:asciiTheme="minorHAnsi" w:eastAsiaTheme="majorEastAsia" w:hAnsiTheme="minorHAnsi" w:cstheme="minorHAnsi"/>
          <w:b w:val="0"/>
          <w:bCs w:val="0"/>
          <w:color w:val="0E101A"/>
          <w:lang w:val="en-GB"/>
        </w:rPr>
        <w:t xml:space="preserve">The project also involves definitions of mentorship and Coaching and discusses their benefits, differences, and similarities. </w:t>
      </w:r>
    </w:p>
    <w:p w14:paraId="18B897A3" w14:textId="77777777" w:rsidR="00E63549" w:rsidRPr="002E49B8" w:rsidRDefault="00E63549" w:rsidP="00E63549">
      <w:pPr>
        <w:pStyle w:val="NormalWeb"/>
        <w:spacing w:before="0" w:beforeAutospacing="0" w:after="0" w:afterAutospacing="0" w:line="480" w:lineRule="auto"/>
        <w:jc w:val="both"/>
        <w:rPr>
          <w:rStyle w:val="Strong"/>
          <w:rFonts w:asciiTheme="minorHAnsi" w:eastAsiaTheme="majorEastAsia" w:hAnsiTheme="minorHAnsi" w:cstheme="minorHAnsi"/>
          <w:b w:val="0"/>
          <w:bCs w:val="0"/>
          <w:color w:val="0E101A"/>
          <w:lang w:val="en-GB"/>
        </w:rPr>
      </w:pPr>
      <w:r w:rsidRPr="002E49B8">
        <w:rPr>
          <w:rStyle w:val="Strong"/>
          <w:rFonts w:asciiTheme="minorHAnsi" w:eastAsiaTheme="majorEastAsia" w:hAnsiTheme="minorHAnsi" w:cstheme="minorHAnsi"/>
          <w:b w:val="0"/>
          <w:bCs w:val="0"/>
          <w:color w:val="0E101A"/>
          <w:lang w:val="en-GB"/>
        </w:rPr>
        <w:t>Line managers are essential in all organizations since they are the person who interacts with employees directly daily. Their roles, drawbacks, and benefits have been discussed as a critical workforce in any organization. The skills and behaviours of a successful coach and mentor have been discussed and explained in detail as they contribute to the business's success</w:t>
      </w:r>
      <w:r w:rsidRPr="002E49B8">
        <w:rPr>
          <w:rFonts w:asciiTheme="minorHAnsi" w:hAnsiTheme="minorHAnsi" w:cstheme="minorHAnsi"/>
          <w:color w:val="222222"/>
          <w:shd w:val="clear" w:color="auto" w:fill="FFFFFF"/>
          <w:lang w:val="en-GB"/>
        </w:rPr>
        <w:t xml:space="preserve"> (Jarosz, 2021</w:t>
      </w:r>
      <w:r w:rsidRPr="002E49B8">
        <w:rPr>
          <w:rStyle w:val="Strong"/>
          <w:rFonts w:asciiTheme="minorHAnsi" w:eastAsiaTheme="majorEastAsia" w:hAnsiTheme="minorHAnsi" w:cstheme="minorHAnsi"/>
          <w:b w:val="0"/>
          <w:bCs w:val="0"/>
          <w:color w:val="0E101A"/>
          <w:lang w:val="en-GB"/>
        </w:rPr>
        <w:t xml:space="preserve">. P 25). Good Coaching or mentorship skills promotes a positive behaviour change among the employees leading to their improved performance and that of the organization. Coaching and mentorship build resilience and business, and the techniques used in attaining resilience in business are discussed in this paper. </w:t>
      </w:r>
    </w:p>
    <w:p w14:paraId="7C9E16A9" w14:textId="77777777" w:rsidR="00E63549" w:rsidRPr="002E49B8" w:rsidRDefault="00E63549" w:rsidP="00E63549">
      <w:pPr>
        <w:pStyle w:val="NormalWeb"/>
        <w:spacing w:before="0" w:beforeAutospacing="0" w:after="0" w:afterAutospacing="0" w:line="480" w:lineRule="auto"/>
        <w:jc w:val="both"/>
        <w:rPr>
          <w:rStyle w:val="Strong"/>
          <w:rFonts w:asciiTheme="minorHAnsi" w:eastAsiaTheme="majorEastAsia" w:hAnsiTheme="minorHAnsi" w:cstheme="minorHAnsi"/>
          <w:b w:val="0"/>
          <w:bCs w:val="0"/>
          <w:color w:val="0E101A"/>
          <w:lang w:val="en-GB"/>
        </w:rPr>
      </w:pPr>
      <w:r w:rsidRPr="002E49B8">
        <w:rPr>
          <w:rStyle w:val="Strong"/>
          <w:rFonts w:asciiTheme="minorHAnsi" w:eastAsiaTheme="majorEastAsia" w:hAnsiTheme="minorHAnsi" w:cstheme="minorHAnsi"/>
          <w:b w:val="0"/>
          <w:bCs w:val="0"/>
          <w:color w:val="0E101A"/>
          <w:lang w:val="en-GB"/>
        </w:rPr>
        <w:t>Change is inevitable, especially in business organizations, and it contributed by various things such as pandemics. The role of mentorship and Coaching in dealing with transformations and building resilience during a pandemic also explained. The paper also contains peer reflection using Gibb's reflective cycle model that explains my strengths and weaknesses while conducting a peer coaching exercise</w:t>
      </w:r>
      <w:r w:rsidRPr="002E49B8">
        <w:rPr>
          <w:rFonts w:asciiTheme="minorHAnsi" w:hAnsiTheme="minorHAnsi" w:cstheme="minorHAnsi"/>
          <w:color w:val="222222"/>
          <w:shd w:val="clear" w:color="auto" w:fill="FFFFFF"/>
          <w:lang w:val="en-GB"/>
        </w:rPr>
        <w:t xml:space="preserve"> (Rivard and Brown, 2019</w:t>
      </w:r>
      <w:r w:rsidRPr="002E49B8">
        <w:rPr>
          <w:rStyle w:val="Strong"/>
          <w:rFonts w:asciiTheme="minorHAnsi" w:eastAsiaTheme="majorEastAsia" w:hAnsiTheme="minorHAnsi" w:cstheme="minorHAnsi"/>
          <w:b w:val="0"/>
          <w:bCs w:val="0"/>
          <w:color w:val="0E101A"/>
          <w:lang w:val="en-GB"/>
        </w:rPr>
        <w:t>. P10). Finally, there is a development plan, particularly the one I prepared as a peer coach.</w:t>
      </w:r>
      <w:bookmarkStart w:id="1" w:name="_Hlk119568646"/>
    </w:p>
    <w:bookmarkEnd w:id="1"/>
    <w:p w14:paraId="099BEEEF" w14:textId="7A08D5AE" w:rsidR="00530EE2" w:rsidRPr="002E49B8" w:rsidRDefault="00530EE2">
      <w:pPr>
        <w:rPr>
          <w:rFonts w:asciiTheme="majorHAnsi" w:eastAsiaTheme="majorEastAsia" w:hAnsiTheme="majorHAnsi" w:cstheme="majorBidi"/>
          <w:color w:val="2F5496" w:themeColor="accent1" w:themeShade="BF"/>
          <w:sz w:val="32"/>
          <w:szCs w:val="32"/>
        </w:rPr>
      </w:pPr>
    </w:p>
    <w:sdt>
      <w:sdtPr>
        <w:rPr>
          <w:rFonts w:asciiTheme="minorHAnsi" w:eastAsiaTheme="minorHAnsi" w:hAnsiTheme="minorHAnsi" w:cstheme="minorBidi"/>
          <w:color w:val="auto"/>
          <w:sz w:val="22"/>
          <w:szCs w:val="22"/>
          <w:lang w:val="en-GB"/>
        </w:rPr>
        <w:id w:val="-1216271373"/>
        <w:docPartObj>
          <w:docPartGallery w:val="Table of Contents"/>
          <w:docPartUnique/>
        </w:docPartObj>
      </w:sdtPr>
      <w:sdtEndPr>
        <w:rPr>
          <w:b/>
          <w:bCs/>
          <w:noProof/>
        </w:rPr>
      </w:sdtEndPr>
      <w:sdtContent>
        <w:p w14:paraId="1558C1B6" w14:textId="295923D9" w:rsidR="0032351D" w:rsidRDefault="0032351D">
          <w:pPr>
            <w:pStyle w:val="TOCHeading"/>
          </w:pPr>
          <w:r>
            <w:t>Table of Contents</w:t>
          </w:r>
        </w:p>
        <w:p w14:paraId="0705BB16" w14:textId="456F6FD4" w:rsidR="0032351D" w:rsidRDefault="0032351D">
          <w:pPr>
            <w:pStyle w:val="TOC1"/>
            <w:tabs>
              <w:tab w:val="left" w:pos="660"/>
              <w:tab w:val="right" w:leader="dot" w:pos="9016"/>
            </w:tabs>
            <w:rPr>
              <w:noProof/>
            </w:rPr>
          </w:pPr>
          <w:r>
            <w:fldChar w:fldCharType="begin"/>
          </w:r>
          <w:r>
            <w:instrText xml:space="preserve"> TOC \o "1-3" \h \z \u </w:instrText>
          </w:r>
          <w:r>
            <w:fldChar w:fldCharType="separate"/>
          </w:r>
          <w:hyperlink w:anchor="_Toc121262526" w:history="1">
            <w:r w:rsidRPr="00110FFE">
              <w:rPr>
                <w:rStyle w:val="Hyperlink"/>
                <w:noProof/>
              </w:rPr>
              <w:t>1.0</w:t>
            </w:r>
            <w:r>
              <w:rPr>
                <w:noProof/>
              </w:rPr>
              <w:tab/>
            </w:r>
            <w:r w:rsidRPr="00110FFE">
              <w:rPr>
                <w:rStyle w:val="Hyperlink"/>
                <w:noProof/>
              </w:rPr>
              <w:t>Executive Summary</w:t>
            </w:r>
            <w:r>
              <w:rPr>
                <w:noProof/>
                <w:webHidden/>
              </w:rPr>
              <w:tab/>
            </w:r>
            <w:r>
              <w:rPr>
                <w:noProof/>
                <w:webHidden/>
              </w:rPr>
              <w:fldChar w:fldCharType="begin"/>
            </w:r>
            <w:r>
              <w:rPr>
                <w:noProof/>
                <w:webHidden/>
              </w:rPr>
              <w:instrText xml:space="preserve"> PAGEREF _Toc121262526 \h </w:instrText>
            </w:r>
            <w:r>
              <w:rPr>
                <w:noProof/>
                <w:webHidden/>
              </w:rPr>
            </w:r>
            <w:r>
              <w:rPr>
                <w:noProof/>
                <w:webHidden/>
              </w:rPr>
              <w:fldChar w:fldCharType="separate"/>
            </w:r>
            <w:r>
              <w:rPr>
                <w:noProof/>
                <w:webHidden/>
              </w:rPr>
              <w:t>1</w:t>
            </w:r>
            <w:r>
              <w:rPr>
                <w:noProof/>
                <w:webHidden/>
              </w:rPr>
              <w:fldChar w:fldCharType="end"/>
            </w:r>
          </w:hyperlink>
        </w:p>
        <w:p w14:paraId="01E6FFDB" w14:textId="229AA6FB" w:rsidR="0032351D" w:rsidRDefault="00EA05B2">
          <w:pPr>
            <w:pStyle w:val="TOC1"/>
            <w:tabs>
              <w:tab w:val="left" w:pos="660"/>
              <w:tab w:val="right" w:leader="dot" w:pos="9016"/>
            </w:tabs>
            <w:rPr>
              <w:noProof/>
            </w:rPr>
          </w:pPr>
          <w:hyperlink w:anchor="_Toc121262527" w:history="1">
            <w:r w:rsidR="0032351D" w:rsidRPr="00110FFE">
              <w:rPr>
                <w:rStyle w:val="Hyperlink"/>
                <w:noProof/>
              </w:rPr>
              <w:t>2.0</w:t>
            </w:r>
            <w:r w:rsidR="0032351D">
              <w:rPr>
                <w:noProof/>
              </w:rPr>
              <w:tab/>
            </w:r>
            <w:r w:rsidR="0032351D" w:rsidRPr="00110FFE">
              <w:rPr>
                <w:rStyle w:val="Hyperlink"/>
                <w:noProof/>
              </w:rPr>
              <w:t>Introduction</w:t>
            </w:r>
            <w:r w:rsidR="0032351D">
              <w:rPr>
                <w:noProof/>
                <w:webHidden/>
              </w:rPr>
              <w:tab/>
            </w:r>
            <w:r w:rsidR="0032351D">
              <w:rPr>
                <w:noProof/>
                <w:webHidden/>
              </w:rPr>
              <w:fldChar w:fldCharType="begin"/>
            </w:r>
            <w:r w:rsidR="0032351D">
              <w:rPr>
                <w:noProof/>
                <w:webHidden/>
              </w:rPr>
              <w:instrText xml:space="preserve"> PAGEREF _Toc121262527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15F22544" w14:textId="6677381F" w:rsidR="0032351D" w:rsidRDefault="00EA05B2">
          <w:pPr>
            <w:pStyle w:val="TOC1"/>
            <w:tabs>
              <w:tab w:val="left" w:pos="660"/>
              <w:tab w:val="right" w:leader="dot" w:pos="9016"/>
            </w:tabs>
            <w:rPr>
              <w:noProof/>
            </w:rPr>
          </w:pPr>
          <w:hyperlink w:anchor="_Toc121262528" w:history="1">
            <w:r w:rsidR="0032351D" w:rsidRPr="00110FFE">
              <w:rPr>
                <w:rStyle w:val="Hyperlink"/>
                <w:noProof/>
              </w:rPr>
              <w:t>3.0</w:t>
            </w:r>
            <w:r w:rsidR="0032351D">
              <w:rPr>
                <w:noProof/>
              </w:rPr>
              <w:tab/>
            </w:r>
            <w:r w:rsidR="0032351D" w:rsidRPr="00110FFE">
              <w:rPr>
                <w:rStyle w:val="Hyperlink"/>
                <w:noProof/>
              </w:rPr>
              <w:t>Main Finding</w:t>
            </w:r>
            <w:r w:rsidR="0032351D">
              <w:rPr>
                <w:noProof/>
                <w:webHidden/>
              </w:rPr>
              <w:tab/>
            </w:r>
            <w:r w:rsidR="0032351D">
              <w:rPr>
                <w:noProof/>
                <w:webHidden/>
              </w:rPr>
              <w:fldChar w:fldCharType="begin"/>
            </w:r>
            <w:r w:rsidR="0032351D">
              <w:rPr>
                <w:noProof/>
                <w:webHidden/>
              </w:rPr>
              <w:instrText xml:space="preserve"> PAGEREF _Toc121262528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058C57BC" w14:textId="2C1371DF" w:rsidR="0032351D" w:rsidRDefault="00EA05B2">
          <w:pPr>
            <w:pStyle w:val="TOC2"/>
            <w:tabs>
              <w:tab w:val="left" w:pos="1100"/>
              <w:tab w:val="right" w:leader="dot" w:pos="9016"/>
            </w:tabs>
            <w:rPr>
              <w:noProof/>
            </w:rPr>
          </w:pPr>
          <w:hyperlink w:anchor="_Toc121262529" w:history="1">
            <w:r w:rsidR="0032351D" w:rsidRPr="00110FFE">
              <w:rPr>
                <w:rStyle w:val="Hyperlink"/>
                <w:noProof/>
              </w:rPr>
              <w:t>3.0.1</w:t>
            </w:r>
            <w:r w:rsidR="0032351D">
              <w:rPr>
                <w:noProof/>
              </w:rPr>
              <w:tab/>
            </w:r>
            <w:r w:rsidR="0032351D" w:rsidRPr="00110FFE">
              <w:rPr>
                <w:rStyle w:val="Hyperlink"/>
                <w:noProof/>
              </w:rPr>
              <w:t>Define Coaching</w:t>
            </w:r>
            <w:r w:rsidR="0032351D">
              <w:rPr>
                <w:noProof/>
                <w:webHidden/>
              </w:rPr>
              <w:tab/>
            </w:r>
            <w:r w:rsidR="0032351D">
              <w:rPr>
                <w:noProof/>
                <w:webHidden/>
              </w:rPr>
              <w:fldChar w:fldCharType="begin"/>
            </w:r>
            <w:r w:rsidR="0032351D">
              <w:rPr>
                <w:noProof/>
                <w:webHidden/>
              </w:rPr>
              <w:instrText xml:space="preserve"> PAGEREF _Toc121262529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740E69FC" w14:textId="76A29C3A" w:rsidR="0032351D" w:rsidRDefault="00EA05B2">
          <w:pPr>
            <w:pStyle w:val="TOC2"/>
            <w:tabs>
              <w:tab w:val="left" w:pos="1100"/>
              <w:tab w:val="right" w:leader="dot" w:pos="9016"/>
            </w:tabs>
            <w:rPr>
              <w:noProof/>
            </w:rPr>
          </w:pPr>
          <w:hyperlink w:anchor="_Toc121262530" w:history="1">
            <w:r w:rsidR="0032351D" w:rsidRPr="00110FFE">
              <w:rPr>
                <w:rStyle w:val="Hyperlink"/>
                <w:noProof/>
              </w:rPr>
              <w:t>3.0.2</w:t>
            </w:r>
            <w:r w:rsidR="0032351D">
              <w:rPr>
                <w:noProof/>
              </w:rPr>
              <w:tab/>
            </w:r>
            <w:r w:rsidR="0032351D" w:rsidRPr="00110FFE">
              <w:rPr>
                <w:rStyle w:val="Hyperlink"/>
                <w:noProof/>
              </w:rPr>
              <w:t>Define Mentorship</w:t>
            </w:r>
            <w:r w:rsidR="0032351D">
              <w:rPr>
                <w:noProof/>
                <w:webHidden/>
              </w:rPr>
              <w:tab/>
            </w:r>
            <w:r w:rsidR="0032351D">
              <w:rPr>
                <w:noProof/>
                <w:webHidden/>
              </w:rPr>
              <w:fldChar w:fldCharType="begin"/>
            </w:r>
            <w:r w:rsidR="0032351D">
              <w:rPr>
                <w:noProof/>
                <w:webHidden/>
              </w:rPr>
              <w:instrText xml:space="preserve"> PAGEREF _Toc121262530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6804EC92" w14:textId="20C2603A" w:rsidR="0032351D" w:rsidRDefault="00EA05B2">
          <w:pPr>
            <w:pStyle w:val="TOC2"/>
            <w:tabs>
              <w:tab w:val="left" w:pos="1100"/>
              <w:tab w:val="right" w:leader="dot" w:pos="9016"/>
            </w:tabs>
            <w:rPr>
              <w:noProof/>
            </w:rPr>
          </w:pPr>
          <w:hyperlink w:anchor="_Toc121262531" w:history="1">
            <w:r w:rsidR="0032351D" w:rsidRPr="00110FFE">
              <w:rPr>
                <w:rStyle w:val="Hyperlink"/>
                <w:noProof/>
              </w:rPr>
              <w:t>3.0.3</w:t>
            </w:r>
            <w:r w:rsidR="0032351D">
              <w:rPr>
                <w:noProof/>
              </w:rPr>
              <w:tab/>
            </w:r>
            <w:r w:rsidR="0032351D" w:rsidRPr="00110FFE">
              <w:rPr>
                <w:rStyle w:val="Hyperlink"/>
                <w:noProof/>
              </w:rPr>
              <w:t>Differences Between Mentorship and Coaching</w:t>
            </w:r>
            <w:r w:rsidR="0032351D">
              <w:rPr>
                <w:noProof/>
                <w:webHidden/>
              </w:rPr>
              <w:tab/>
            </w:r>
            <w:r w:rsidR="0032351D">
              <w:rPr>
                <w:noProof/>
                <w:webHidden/>
              </w:rPr>
              <w:fldChar w:fldCharType="begin"/>
            </w:r>
            <w:r w:rsidR="0032351D">
              <w:rPr>
                <w:noProof/>
                <w:webHidden/>
              </w:rPr>
              <w:instrText xml:space="preserve"> PAGEREF _Toc121262531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1FF478FA" w14:textId="27A7E30D" w:rsidR="0032351D" w:rsidRDefault="00EA05B2">
          <w:pPr>
            <w:pStyle w:val="TOC2"/>
            <w:tabs>
              <w:tab w:val="left" w:pos="1100"/>
              <w:tab w:val="right" w:leader="dot" w:pos="9016"/>
            </w:tabs>
            <w:rPr>
              <w:noProof/>
            </w:rPr>
          </w:pPr>
          <w:hyperlink w:anchor="_Toc121262532" w:history="1">
            <w:r w:rsidR="0032351D" w:rsidRPr="00110FFE">
              <w:rPr>
                <w:rStyle w:val="Hyperlink"/>
                <w:noProof/>
              </w:rPr>
              <w:t>3.0.4</w:t>
            </w:r>
            <w:r w:rsidR="0032351D">
              <w:rPr>
                <w:noProof/>
              </w:rPr>
              <w:tab/>
            </w:r>
            <w:r w:rsidR="0032351D" w:rsidRPr="00110FFE">
              <w:rPr>
                <w:rStyle w:val="Hyperlink"/>
                <w:noProof/>
              </w:rPr>
              <w:t>Similarities Between Mentorship and Coaching</w:t>
            </w:r>
            <w:r w:rsidR="0032351D">
              <w:rPr>
                <w:noProof/>
                <w:webHidden/>
              </w:rPr>
              <w:tab/>
            </w:r>
            <w:r w:rsidR="0032351D">
              <w:rPr>
                <w:noProof/>
                <w:webHidden/>
              </w:rPr>
              <w:fldChar w:fldCharType="begin"/>
            </w:r>
            <w:r w:rsidR="0032351D">
              <w:rPr>
                <w:noProof/>
                <w:webHidden/>
              </w:rPr>
              <w:instrText xml:space="preserve"> PAGEREF _Toc121262532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00D1E3CB" w14:textId="578721A0" w:rsidR="0032351D" w:rsidRDefault="00EA05B2">
          <w:pPr>
            <w:pStyle w:val="TOC2"/>
            <w:tabs>
              <w:tab w:val="left" w:pos="1100"/>
              <w:tab w:val="right" w:leader="dot" w:pos="9016"/>
            </w:tabs>
            <w:rPr>
              <w:noProof/>
            </w:rPr>
          </w:pPr>
          <w:hyperlink w:anchor="_Toc121262533" w:history="1">
            <w:r w:rsidR="0032351D" w:rsidRPr="00110FFE">
              <w:rPr>
                <w:rStyle w:val="Hyperlink"/>
                <w:noProof/>
              </w:rPr>
              <w:t>3.0.5</w:t>
            </w:r>
            <w:r w:rsidR="0032351D">
              <w:rPr>
                <w:noProof/>
              </w:rPr>
              <w:tab/>
            </w:r>
            <w:r w:rsidR="0032351D" w:rsidRPr="00110FFE">
              <w:rPr>
                <w:rStyle w:val="Hyperlink"/>
                <w:noProof/>
              </w:rPr>
              <w:t>Two Other Learning Interventions</w:t>
            </w:r>
            <w:r w:rsidR="0032351D">
              <w:rPr>
                <w:noProof/>
                <w:webHidden/>
              </w:rPr>
              <w:tab/>
            </w:r>
            <w:r w:rsidR="0032351D">
              <w:rPr>
                <w:noProof/>
                <w:webHidden/>
              </w:rPr>
              <w:fldChar w:fldCharType="begin"/>
            </w:r>
            <w:r w:rsidR="0032351D">
              <w:rPr>
                <w:noProof/>
                <w:webHidden/>
              </w:rPr>
              <w:instrText xml:space="preserve"> PAGEREF _Toc121262533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0F1C957A" w14:textId="660DB837" w:rsidR="0032351D" w:rsidRDefault="00EA05B2">
          <w:pPr>
            <w:pStyle w:val="TOC2"/>
            <w:tabs>
              <w:tab w:val="left" w:pos="1100"/>
              <w:tab w:val="right" w:leader="dot" w:pos="9016"/>
            </w:tabs>
            <w:rPr>
              <w:noProof/>
            </w:rPr>
          </w:pPr>
          <w:hyperlink w:anchor="_Toc121262534" w:history="1">
            <w:r w:rsidR="0032351D" w:rsidRPr="00110FFE">
              <w:rPr>
                <w:rStyle w:val="Hyperlink"/>
                <w:noProof/>
              </w:rPr>
              <w:t>3.0.6</w:t>
            </w:r>
            <w:r w:rsidR="0032351D">
              <w:rPr>
                <w:noProof/>
              </w:rPr>
              <w:tab/>
            </w:r>
            <w:r w:rsidR="0032351D" w:rsidRPr="00110FFE">
              <w:rPr>
                <w:rStyle w:val="Hyperlink"/>
                <w:noProof/>
              </w:rPr>
              <w:t>Tangible and Intangible Benefits</w:t>
            </w:r>
            <w:r w:rsidR="0032351D">
              <w:rPr>
                <w:noProof/>
                <w:webHidden/>
              </w:rPr>
              <w:tab/>
            </w:r>
            <w:r w:rsidR="0032351D">
              <w:rPr>
                <w:noProof/>
                <w:webHidden/>
              </w:rPr>
              <w:fldChar w:fldCharType="begin"/>
            </w:r>
            <w:r w:rsidR="0032351D">
              <w:rPr>
                <w:noProof/>
                <w:webHidden/>
              </w:rPr>
              <w:instrText xml:space="preserve"> PAGEREF _Toc121262534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569F1BAC" w14:textId="11ADCCFA" w:rsidR="0032351D" w:rsidRDefault="00EA05B2">
          <w:pPr>
            <w:pStyle w:val="TOC1"/>
            <w:tabs>
              <w:tab w:val="left" w:pos="660"/>
              <w:tab w:val="right" w:leader="dot" w:pos="9016"/>
            </w:tabs>
            <w:rPr>
              <w:noProof/>
            </w:rPr>
          </w:pPr>
          <w:hyperlink w:anchor="_Toc121262535" w:history="1">
            <w:r w:rsidR="0032351D" w:rsidRPr="00110FFE">
              <w:rPr>
                <w:rStyle w:val="Hyperlink"/>
                <w:noProof/>
              </w:rPr>
              <w:t>3.1</w:t>
            </w:r>
            <w:r w:rsidR="0032351D">
              <w:rPr>
                <w:noProof/>
              </w:rPr>
              <w:tab/>
            </w:r>
            <w:r w:rsidR="0032351D" w:rsidRPr="00110FFE">
              <w:rPr>
                <w:rStyle w:val="Hyperlink"/>
                <w:noProof/>
              </w:rPr>
              <w:t>Skills and Behaviours of Line Managers as Mentors or Coaches</w:t>
            </w:r>
            <w:r w:rsidR="0032351D">
              <w:rPr>
                <w:noProof/>
                <w:webHidden/>
              </w:rPr>
              <w:tab/>
            </w:r>
            <w:r w:rsidR="0032351D">
              <w:rPr>
                <w:noProof/>
                <w:webHidden/>
              </w:rPr>
              <w:fldChar w:fldCharType="begin"/>
            </w:r>
            <w:r w:rsidR="0032351D">
              <w:rPr>
                <w:noProof/>
                <w:webHidden/>
              </w:rPr>
              <w:instrText xml:space="preserve"> PAGEREF _Toc121262535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30F57D39" w14:textId="34066465" w:rsidR="0032351D" w:rsidRDefault="00EA05B2">
          <w:pPr>
            <w:pStyle w:val="TOC2"/>
            <w:tabs>
              <w:tab w:val="left" w:pos="1100"/>
              <w:tab w:val="right" w:leader="dot" w:pos="9016"/>
            </w:tabs>
            <w:rPr>
              <w:noProof/>
            </w:rPr>
          </w:pPr>
          <w:hyperlink w:anchor="_Toc121262536" w:history="1">
            <w:r w:rsidR="0032351D" w:rsidRPr="00110FFE">
              <w:rPr>
                <w:rStyle w:val="Hyperlink"/>
                <w:noProof/>
              </w:rPr>
              <w:t>3.1.1</w:t>
            </w:r>
            <w:r w:rsidR="0032351D">
              <w:rPr>
                <w:noProof/>
              </w:rPr>
              <w:tab/>
            </w:r>
            <w:r w:rsidR="0032351D" w:rsidRPr="00110FFE">
              <w:rPr>
                <w:rStyle w:val="Hyperlink"/>
                <w:noProof/>
              </w:rPr>
              <w:t>Multi-Facing Role of the Line Mangers</w:t>
            </w:r>
            <w:r w:rsidR="0032351D">
              <w:rPr>
                <w:noProof/>
                <w:webHidden/>
              </w:rPr>
              <w:tab/>
            </w:r>
            <w:r w:rsidR="0032351D">
              <w:rPr>
                <w:noProof/>
                <w:webHidden/>
              </w:rPr>
              <w:fldChar w:fldCharType="begin"/>
            </w:r>
            <w:r w:rsidR="0032351D">
              <w:rPr>
                <w:noProof/>
                <w:webHidden/>
              </w:rPr>
              <w:instrText xml:space="preserve"> PAGEREF _Toc121262536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54D1CCDF" w14:textId="20A3341B" w:rsidR="0032351D" w:rsidRDefault="00EA05B2">
          <w:pPr>
            <w:pStyle w:val="TOC2"/>
            <w:tabs>
              <w:tab w:val="left" w:pos="1100"/>
              <w:tab w:val="right" w:leader="dot" w:pos="9016"/>
            </w:tabs>
            <w:rPr>
              <w:noProof/>
            </w:rPr>
          </w:pPr>
          <w:hyperlink w:anchor="_Toc121262537" w:history="1">
            <w:r w:rsidR="0032351D" w:rsidRPr="00110FFE">
              <w:rPr>
                <w:rStyle w:val="Hyperlink"/>
                <w:noProof/>
              </w:rPr>
              <w:t>3.1.2</w:t>
            </w:r>
            <w:r w:rsidR="0032351D">
              <w:rPr>
                <w:noProof/>
              </w:rPr>
              <w:tab/>
            </w:r>
            <w:r w:rsidR="0032351D" w:rsidRPr="00110FFE">
              <w:rPr>
                <w:rStyle w:val="Hyperlink"/>
                <w:noProof/>
              </w:rPr>
              <w:t>Drawbacks/ Benefit of the Line Managers as Mentors/Coaches</w:t>
            </w:r>
            <w:r w:rsidR="0032351D">
              <w:rPr>
                <w:noProof/>
                <w:webHidden/>
              </w:rPr>
              <w:tab/>
            </w:r>
            <w:r w:rsidR="0032351D">
              <w:rPr>
                <w:noProof/>
                <w:webHidden/>
              </w:rPr>
              <w:fldChar w:fldCharType="begin"/>
            </w:r>
            <w:r w:rsidR="0032351D">
              <w:rPr>
                <w:noProof/>
                <w:webHidden/>
              </w:rPr>
              <w:instrText xml:space="preserve"> PAGEREF _Toc121262537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0FAD66B3" w14:textId="200A8AE0" w:rsidR="0032351D" w:rsidRDefault="00EA05B2">
          <w:pPr>
            <w:pStyle w:val="TOC2"/>
            <w:tabs>
              <w:tab w:val="left" w:pos="1100"/>
              <w:tab w:val="right" w:leader="dot" w:pos="9016"/>
            </w:tabs>
            <w:rPr>
              <w:noProof/>
            </w:rPr>
          </w:pPr>
          <w:hyperlink w:anchor="_Toc121262538" w:history="1">
            <w:r w:rsidR="0032351D" w:rsidRPr="00110FFE">
              <w:rPr>
                <w:rStyle w:val="Hyperlink"/>
                <w:noProof/>
              </w:rPr>
              <w:t>3.1.3</w:t>
            </w:r>
            <w:r w:rsidR="0032351D">
              <w:rPr>
                <w:noProof/>
              </w:rPr>
              <w:tab/>
            </w:r>
            <w:r w:rsidR="0032351D" w:rsidRPr="00110FFE">
              <w:rPr>
                <w:rStyle w:val="Hyperlink"/>
                <w:noProof/>
              </w:rPr>
              <w:t>Assessment of Behaviours and Skills for successful Coach/Mentor</w:t>
            </w:r>
            <w:r w:rsidR="0032351D">
              <w:rPr>
                <w:noProof/>
                <w:webHidden/>
              </w:rPr>
              <w:tab/>
            </w:r>
            <w:r w:rsidR="0032351D">
              <w:rPr>
                <w:noProof/>
                <w:webHidden/>
              </w:rPr>
              <w:fldChar w:fldCharType="begin"/>
            </w:r>
            <w:r w:rsidR="0032351D">
              <w:rPr>
                <w:noProof/>
                <w:webHidden/>
              </w:rPr>
              <w:instrText xml:space="preserve"> PAGEREF _Toc121262538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0A4992C9" w14:textId="33301695" w:rsidR="0032351D" w:rsidRDefault="00EA05B2">
          <w:pPr>
            <w:pStyle w:val="TOC2"/>
            <w:tabs>
              <w:tab w:val="left" w:pos="1100"/>
              <w:tab w:val="right" w:leader="dot" w:pos="9016"/>
            </w:tabs>
            <w:rPr>
              <w:noProof/>
            </w:rPr>
          </w:pPr>
          <w:hyperlink w:anchor="_Toc121262539" w:history="1">
            <w:r w:rsidR="0032351D" w:rsidRPr="00110FFE">
              <w:rPr>
                <w:rStyle w:val="Hyperlink"/>
                <w:noProof/>
              </w:rPr>
              <w:t>3.1.4</w:t>
            </w:r>
            <w:r w:rsidR="0032351D">
              <w:rPr>
                <w:noProof/>
              </w:rPr>
              <w:tab/>
            </w:r>
            <w:r w:rsidR="0032351D" w:rsidRPr="00110FFE">
              <w:rPr>
                <w:rStyle w:val="Hyperlink"/>
                <w:noProof/>
              </w:rPr>
              <w:t>Mentorship and Coaching Theories and Models</w:t>
            </w:r>
            <w:r w:rsidR="0032351D">
              <w:rPr>
                <w:noProof/>
                <w:webHidden/>
              </w:rPr>
              <w:tab/>
            </w:r>
            <w:r w:rsidR="0032351D">
              <w:rPr>
                <w:noProof/>
                <w:webHidden/>
              </w:rPr>
              <w:fldChar w:fldCharType="begin"/>
            </w:r>
            <w:r w:rsidR="0032351D">
              <w:rPr>
                <w:noProof/>
                <w:webHidden/>
              </w:rPr>
              <w:instrText xml:space="preserve"> PAGEREF _Toc121262539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4390CD82" w14:textId="459F7E88" w:rsidR="0032351D" w:rsidRDefault="00EA05B2">
          <w:pPr>
            <w:pStyle w:val="TOC1"/>
            <w:tabs>
              <w:tab w:val="left" w:pos="660"/>
              <w:tab w:val="right" w:leader="dot" w:pos="9016"/>
            </w:tabs>
            <w:rPr>
              <w:noProof/>
            </w:rPr>
          </w:pPr>
          <w:hyperlink w:anchor="_Toc121262540" w:history="1">
            <w:r w:rsidR="0032351D" w:rsidRPr="00110FFE">
              <w:rPr>
                <w:rStyle w:val="Hyperlink"/>
                <w:noProof/>
              </w:rPr>
              <w:t>3.2</w:t>
            </w:r>
            <w:r w:rsidR="0032351D">
              <w:rPr>
                <w:noProof/>
              </w:rPr>
              <w:tab/>
            </w:r>
            <w:r w:rsidR="0032351D" w:rsidRPr="00110FFE">
              <w:rPr>
                <w:rStyle w:val="Hyperlink"/>
                <w:noProof/>
              </w:rPr>
              <w:t>Roles of Mentorship and Coaching in Resilience Building and Dealing with Change</w:t>
            </w:r>
            <w:r w:rsidR="0032351D">
              <w:rPr>
                <w:noProof/>
                <w:webHidden/>
              </w:rPr>
              <w:tab/>
            </w:r>
            <w:r w:rsidR="0032351D">
              <w:rPr>
                <w:noProof/>
                <w:webHidden/>
              </w:rPr>
              <w:fldChar w:fldCharType="begin"/>
            </w:r>
            <w:r w:rsidR="0032351D">
              <w:rPr>
                <w:noProof/>
                <w:webHidden/>
              </w:rPr>
              <w:instrText xml:space="preserve"> PAGEREF _Toc121262540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2528DFAD" w14:textId="18D4F12F" w:rsidR="0032351D" w:rsidRDefault="00EA05B2">
          <w:pPr>
            <w:pStyle w:val="TOC2"/>
            <w:tabs>
              <w:tab w:val="left" w:pos="1100"/>
              <w:tab w:val="right" w:leader="dot" w:pos="9016"/>
            </w:tabs>
            <w:rPr>
              <w:noProof/>
            </w:rPr>
          </w:pPr>
          <w:hyperlink w:anchor="_Toc121262541" w:history="1">
            <w:r w:rsidR="0032351D" w:rsidRPr="00110FFE">
              <w:rPr>
                <w:rStyle w:val="Hyperlink"/>
                <w:noProof/>
              </w:rPr>
              <w:t>3.2.1</w:t>
            </w:r>
            <w:r w:rsidR="0032351D">
              <w:rPr>
                <w:noProof/>
              </w:rPr>
              <w:tab/>
            </w:r>
            <w:r w:rsidR="0032351D" w:rsidRPr="00110FFE">
              <w:rPr>
                <w:rStyle w:val="Hyperlink"/>
                <w:noProof/>
              </w:rPr>
              <w:t>Definition of Resilience and Change Management</w:t>
            </w:r>
            <w:r w:rsidR="0032351D">
              <w:rPr>
                <w:noProof/>
                <w:webHidden/>
              </w:rPr>
              <w:tab/>
            </w:r>
            <w:r w:rsidR="0032351D">
              <w:rPr>
                <w:noProof/>
                <w:webHidden/>
              </w:rPr>
              <w:fldChar w:fldCharType="begin"/>
            </w:r>
            <w:r w:rsidR="0032351D">
              <w:rPr>
                <w:noProof/>
                <w:webHidden/>
              </w:rPr>
              <w:instrText xml:space="preserve"> PAGEREF _Toc121262541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2C19B575" w14:textId="4EA0F4A2" w:rsidR="0032351D" w:rsidRDefault="00EA05B2">
          <w:pPr>
            <w:pStyle w:val="TOC2"/>
            <w:tabs>
              <w:tab w:val="left" w:pos="1100"/>
              <w:tab w:val="right" w:leader="dot" w:pos="9016"/>
            </w:tabs>
            <w:rPr>
              <w:noProof/>
            </w:rPr>
          </w:pPr>
          <w:hyperlink w:anchor="_Toc121262542" w:history="1">
            <w:r w:rsidR="0032351D" w:rsidRPr="00110FFE">
              <w:rPr>
                <w:rStyle w:val="Hyperlink"/>
                <w:noProof/>
              </w:rPr>
              <w:t>3.2.2</w:t>
            </w:r>
            <w:r w:rsidR="0032351D">
              <w:rPr>
                <w:noProof/>
              </w:rPr>
              <w:tab/>
            </w:r>
            <w:r w:rsidR="0032351D" w:rsidRPr="00110FFE">
              <w:rPr>
                <w:rStyle w:val="Hyperlink"/>
                <w:noProof/>
              </w:rPr>
              <w:t>Existing and Emerging Drivers of Change in the Workplace</w:t>
            </w:r>
            <w:r w:rsidR="0032351D">
              <w:rPr>
                <w:noProof/>
                <w:webHidden/>
              </w:rPr>
              <w:tab/>
            </w:r>
            <w:r w:rsidR="0032351D">
              <w:rPr>
                <w:noProof/>
                <w:webHidden/>
              </w:rPr>
              <w:fldChar w:fldCharType="begin"/>
            </w:r>
            <w:r w:rsidR="0032351D">
              <w:rPr>
                <w:noProof/>
                <w:webHidden/>
              </w:rPr>
              <w:instrText xml:space="preserve"> PAGEREF _Toc121262542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71531986" w14:textId="677994FC" w:rsidR="0032351D" w:rsidRDefault="00EA05B2">
          <w:pPr>
            <w:pStyle w:val="TOC2"/>
            <w:tabs>
              <w:tab w:val="left" w:pos="1100"/>
              <w:tab w:val="right" w:leader="dot" w:pos="9016"/>
            </w:tabs>
            <w:rPr>
              <w:noProof/>
            </w:rPr>
          </w:pPr>
          <w:hyperlink w:anchor="_Toc121262543" w:history="1">
            <w:r w:rsidR="0032351D" w:rsidRPr="00110FFE">
              <w:rPr>
                <w:rStyle w:val="Hyperlink"/>
                <w:noProof/>
              </w:rPr>
              <w:t>3.2.3</w:t>
            </w:r>
            <w:r w:rsidR="0032351D">
              <w:rPr>
                <w:noProof/>
              </w:rPr>
              <w:tab/>
            </w:r>
            <w:r w:rsidR="0032351D" w:rsidRPr="00110FFE">
              <w:rPr>
                <w:rStyle w:val="Hyperlink"/>
                <w:noProof/>
              </w:rPr>
              <w:t>How Can Poorly Managed Change Impact the Workforce</w:t>
            </w:r>
            <w:r w:rsidR="0032351D">
              <w:rPr>
                <w:noProof/>
                <w:webHidden/>
              </w:rPr>
              <w:tab/>
            </w:r>
            <w:r w:rsidR="0032351D">
              <w:rPr>
                <w:noProof/>
                <w:webHidden/>
              </w:rPr>
              <w:fldChar w:fldCharType="begin"/>
            </w:r>
            <w:r w:rsidR="0032351D">
              <w:rPr>
                <w:noProof/>
                <w:webHidden/>
              </w:rPr>
              <w:instrText xml:space="preserve"> PAGEREF _Toc121262543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1C072996" w14:textId="5CC64494" w:rsidR="0032351D" w:rsidRDefault="00EA05B2">
          <w:pPr>
            <w:pStyle w:val="TOC2"/>
            <w:tabs>
              <w:tab w:val="left" w:pos="1100"/>
              <w:tab w:val="right" w:leader="dot" w:pos="9016"/>
            </w:tabs>
            <w:rPr>
              <w:noProof/>
            </w:rPr>
          </w:pPr>
          <w:hyperlink w:anchor="_Toc121262544" w:history="1">
            <w:r w:rsidR="0032351D" w:rsidRPr="00110FFE">
              <w:rPr>
                <w:rStyle w:val="Hyperlink"/>
                <w:noProof/>
              </w:rPr>
              <w:t>3.2.4</w:t>
            </w:r>
            <w:r w:rsidR="0032351D">
              <w:rPr>
                <w:noProof/>
              </w:rPr>
              <w:tab/>
            </w:r>
            <w:r w:rsidR="0032351D" w:rsidRPr="00110FFE">
              <w:rPr>
                <w:rStyle w:val="Hyperlink"/>
                <w:noProof/>
              </w:rPr>
              <w:t>How Resilience Building Helps the Workforce to Deal with the Change</w:t>
            </w:r>
            <w:r w:rsidR="0032351D">
              <w:rPr>
                <w:noProof/>
                <w:webHidden/>
              </w:rPr>
              <w:tab/>
            </w:r>
            <w:r w:rsidR="0032351D">
              <w:rPr>
                <w:noProof/>
                <w:webHidden/>
              </w:rPr>
              <w:fldChar w:fldCharType="begin"/>
            </w:r>
            <w:r w:rsidR="0032351D">
              <w:rPr>
                <w:noProof/>
                <w:webHidden/>
              </w:rPr>
              <w:instrText xml:space="preserve"> PAGEREF _Toc121262544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59D3155D" w14:textId="57DCF2E4" w:rsidR="0032351D" w:rsidRDefault="00EA05B2">
          <w:pPr>
            <w:pStyle w:val="TOC2"/>
            <w:tabs>
              <w:tab w:val="left" w:pos="1100"/>
              <w:tab w:val="right" w:leader="dot" w:pos="9016"/>
            </w:tabs>
            <w:rPr>
              <w:noProof/>
            </w:rPr>
          </w:pPr>
          <w:hyperlink w:anchor="_Toc121262545" w:history="1">
            <w:r w:rsidR="0032351D" w:rsidRPr="00110FFE">
              <w:rPr>
                <w:rStyle w:val="Hyperlink"/>
                <w:noProof/>
              </w:rPr>
              <w:t>3.2.5</w:t>
            </w:r>
            <w:r w:rsidR="0032351D">
              <w:rPr>
                <w:noProof/>
              </w:rPr>
              <w:tab/>
            </w:r>
            <w:r w:rsidR="0032351D" w:rsidRPr="00110FFE">
              <w:rPr>
                <w:rStyle w:val="Hyperlink"/>
                <w:noProof/>
              </w:rPr>
              <w:t>Examples of Organisations that Used Mentorship and Coaching During the Pandemic</w:t>
            </w:r>
            <w:r w:rsidR="0032351D">
              <w:rPr>
                <w:noProof/>
                <w:webHidden/>
              </w:rPr>
              <w:tab/>
            </w:r>
            <w:r w:rsidR="0032351D">
              <w:rPr>
                <w:noProof/>
                <w:webHidden/>
              </w:rPr>
              <w:fldChar w:fldCharType="begin"/>
            </w:r>
            <w:r w:rsidR="0032351D">
              <w:rPr>
                <w:noProof/>
                <w:webHidden/>
              </w:rPr>
              <w:instrText xml:space="preserve"> PAGEREF _Toc121262545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11E781A1" w14:textId="09F5F9CA" w:rsidR="0032351D" w:rsidRDefault="00EA05B2">
          <w:pPr>
            <w:pStyle w:val="TOC1"/>
            <w:tabs>
              <w:tab w:val="left" w:pos="660"/>
              <w:tab w:val="right" w:leader="dot" w:pos="9016"/>
            </w:tabs>
            <w:rPr>
              <w:noProof/>
            </w:rPr>
          </w:pPr>
          <w:hyperlink w:anchor="_Toc121262546" w:history="1">
            <w:r w:rsidR="0032351D" w:rsidRPr="00110FFE">
              <w:rPr>
                <w:rStyle w:val="Hyperlink"/>
                <w:noProof/>
              </w:rPr>
              <w:t>3.3</w:t>
            </w:r>
            <w:r w:rsidR="0032351D">
              <w:rPr>
                <w:noProof/>
              </w:rPr>
              <w:tab/>
            </w:r>
            <w:r w:rsidR="0032351D" w:rsidRPr="00110FFE">
              <w:rPr>
                <w:rStyle w:val="Hyperlink"/>
                <w:noProof/>
              </w:rPr>
              <w:t>Evaluation of Peer Coaching Exercise Performance</w:t>
            </w:r>
            <w:r w:rsidR="0032351D">
              <w:rPr>
                <w:noProof/>
                <w:webHidden/>
              </w:rPr>
              <w:tab/>
            </w:r>
            <w:r w:rsidR="0032351D">
              <w:rPr>
                <w:noProof/>
                <w:webHidden/>
              </w:rPr>
              <w:fldChar w:fldCharType="begin"/>
            </w:r>
            <w:r w:rsidR="0032351D">
              <w:rPr>
                <w:noProof/>
                <w:webHidden/>
              </w:rPr>
              <w:instrText xml:space="preserve"> PAGEREF _Toc121262546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7964C617" w14:textId="15A5DD32" w:rsidR="0032351D" w:rsidRDefault="00EA05B2">
          <w:pPr>
            <w:pStyle w:val="TOC2"/>
            <w:tabs>
              <w:tab w:val="left" w:pos="1100"/>
              <w:tab w:val="right" w:leader="dot" w:pos="9016"/>
            </w:tabs>
            <w:rPr>
              <w:noProof/>
            </w:rPr>
          </w:pPr>
          <w:hyperlink w:anchor="_Toc121262547" w:history="1">
            <w:r w:rsidR="0032351D" w:rsidRPr="00110FFE">
              <w:rPr>
                <w:rStyle w:val="Hyperlink"/>
                <w:noProof/>
              </w:rPr>
              <w:t>3.3.1</w:t>
            </w:r>
            <w:r w:rsidR="0032351D">
              <w:rPr>
                <w:noProof/>
              </w:rPr>
              <w:tab/>
            </w:r>
            <w:r w:rsidR="0032351D" w:rsidRPr="00110FFE">
              <w:rPr>
                <w:rStyle w:val="Hyperlink"/>
                <w:noProof/>
              </w:rPr>
              <w:t>Peer Coaching Reflection Using Gibbs Cycle</w:t>
            </w:r>
            <w:r w:rsidR="0032351D">
              <w:rPr>
                <w:noProof/>
                <w:webHidden/>
              </w:rPr>
              <w:tab/>
            </w:r>
            <w:r w:rsidR="0032351D">
              <w:rPr>
                <w:noProof/>
                <w:webHidden/>
              </w:rPr>
              <w:fldChar w:fldCharType="begin"/>
            </w:r>
            <w:r w:rsidR="0032351D">
              <w:rPr>
                <w:noProof/>
                <w:webHidden/>
              </w:rPr>
              <w:instrText xml:space="preserve"> PAGEREF _Toc121262547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2A1060EF" w14:textId="4E31CFCC" w:rsidR="0032351D" w:rsidRDefault="00EA05B2">
          <w:pPr>
            <w:pStyle w:val="TOC2"/>
            <w:tabs>
              <w:tab w:val="left" w:pos="1100"/>
              <w:tab w:val="right" w:leader="dot" w:pos="9016"/>
            </w:tabs>
            <w:rPr>
              <w:noProof/>
            </w:rPr>
          </w:pPr>
          <w:hyperlink w:anchor="_Toc121262548" w:history="1">
            <w:r w:rsidR="0032351D" w:rsidRPr="00110FFE">
              <w:rPr>
                <w:rStyle w:val="Hyperlink"/>
                <w:noProof/>
              </w:rPr>
              <w:t>3.3.2</w:t>
            </w:r>
            <w:r w:rsidR="0032351D">
              <w:rPr>
                <w:noProof/>
              </w:rPr>
              <w:tab/>
            </w:r>
            <w:r w:rsidR="0032351D" w:rsidRPr="00110FFE">
              <w:rPr>
                <w:rStyle w:val="Hyperlink"/>
                <w:noProof/>
              </w:rPr>
              <w:t>Effectiveness of Instant Pay-off Model</w:t>
            </w:r>
            <w:r w:rsidR="0032351D">
              <w:rPr>
                <w:noProof/>
                <w:webHidden/>
              </w:rPr>
              <w:tab/>
            </w:r>
            <w:r w:rsidR="0032351D">
              <w:rPr>
                <w:noProof/>
                <w:webHidden/>
              </w:rPr>
              <w:fldChar w:fldCharType="begin"/>
            </w:r>
            <w:r w:rsidR="0032351D">
              <w:rPr>
                <w:noProof/>
                <w:webHidden/>
              </w:rPr>
              <w:instrText xml:space="preserve"> PAGEREF _Toc121262548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51637EF9" w14:textId="39061CA4" w:rsidR="0032351D" w:rsidRDefault="00EA05B2">
          <w:pPr>
            <w:pStyle w:val="TOC2"/>
            <w:tabs>
              <w:tab w:val="left" w:pos="1100"/>
              <w:tab w:val="right" w:leader="dot" w:pos="9016"/>
            </w:tabs>
            <w:rPr>
              <w:noProof/>
            </w:rPr>
          </w:pPr>
          <w:hyperlink w:anchor="_Toc121262549" w:history="1">
            <w:r w:rsidR="0032351D" w:rsidRPr="00110FFE">
              <w:rPr>
                <w:rStyle w:val="Hyperlink"/>
                <w:noProof/>
              </w:rPr>
              <w:t>3.3.3</w:t>
            </w:r>
            <w:r w:rsidR="0032351D">
              <w:rPr>
                <w:noProof/>
              </w:rPr>
              <w:tab/>
            </w:r>
            <w:r w:rsidR="0032351D" w:rsidRPr="00110FFE">
              <w:rPr>
                <w:rStyle w:val="Hyperlink"/>
                <w:noProof/>
              </w:rPr>
              <w:t>Think About</w:t>
            </w:r>
            <w:r w:rsidR="0032351D">
              <w:rPr>
                <w:noProof/>
                <w:webHidden/>
              </w:rPr>
              <w:tab/>
            </w:r>
            <w:r w:rsidR="0032351D">
              <w:rPr>
                <w:noProof/>
                <w:webHidden/>
              </w:rPr>
              <w:fldChar w:fldCharType="begin"/>
            </w:r>
            <w:r w:rsidR="0032351D">
              <w:rPr>
                <w:noProof/>
                <w:webHidden/>
              </w:rPr>
              <w:instrText xml:space="preserve"> PAGEREF _Toc121262549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710B019A" w14:textId="6BF9319F" w:rsidR="0032351D" w:rsidRDefault="00EA05B2">
          <w:pPr>
            <w:pStyle w:val="TOC2"/>
            <w:tabs>
              <w:tab w:val="left" w:pos="1100"/>
              <w:tab w:val="right" w:leader="dot" w:pos="9016"/>
            </w:tabs>
            <w:rPr>
              <w:noProof/>
            </w:rPr>
          </w:pPr>
          <w:hyperlink w:anchor="_Toc121262550" w:history="1">
            <w:r w:rsidR="0032351D" w:rsidRPr="00110FFE">
              <w:rPr>
                <w:rStyle w:val="Hyperlink"/>
                <w:noProof/>
              </w:rPr>
              <w:t>3.3.4</w:t>
            </w:r>
            <w:r w:rsidR="0032351D">
              <w:rPr>
                <w:noProof/>
              </w:rPr>
              <w:tab/>
            </w:r>
            <w:r w:rsidR="0032351D" w:rsidRPr="00110FFE">
              <w:rPr>
                <w:rStyle w:val="Hyperlink"/>
                <w:noProof/>
              </w:rPr>
              <w:t>Personal Development Plan</w:t>
            </w:r>
            <w:r w:rsidR="0032351D">
              <w:rPr>
                <w:noProof/>
                <w:webHidden/>
              </w:rPr>
              <w:tab/>
            </w:r>
            <w:r w:rsidR="0032351D">
              <w:rPr>
                <w:noProof/>
                <w:webHidden/>
              </w:rPr>
              <w:fldChar w:fldCharType="begin"/>
            </w:r>
            <w:r w:rsidR="0032351D">
              <w:rPr>
                <w:noProof/>
                <w:webHidden/>
              </w:rPr>
              <w:instrText xml:space="preserve"> PAGEREF _Toc121262550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4E496768" w14:textId="32BB2385" w:rsidR="0032351D" w:rsidRDefault="00EA05B2">
          <w:pPr>
            <w:pStyle w:val="TOC1"/>
            <w:tabs>
              <w:tab w:val="right" w:leader="dot" w:pos="9016"/>
            </w:tabs>
            <w:rPr>
              <w:noProof/>
            </w:rPr>
          </w:pPr>
          <w:hyperlink w:anchor="_Toc121262551" w:history="1">
            <w:r w:rsidR="0032351D" w:rsidRPr="00110FFE">
              <w:rPr>
                <w:rStyle w:val="Hyperlink"/>
                <w:noProof/>
              </w:rPr>
              <w:t>4.0 Conclusion</w:t>
            </w:r>
            <w:r w:rsidR="0032351D">
              <w:rPr>
                <w:noProof/>
                <w:webHidden/>
              </w:rPr>
              <w:tab/>
            </w:r>
            <w:r w:rsidR="0032351D">
              <w:rPr>
                <w:noProof/>
                <w:webHidden/>
              </w:rPr>
              <w:fldChar w:fldCharType="begin"/>
            </w:r>
            <w:r w:rsidR="0032351D">
              <w:rPr>
                <w:noProof/>
                <w:webHidden/>
              </w:rPr>
              <w:instrText xml:space="preserve"> PAGEREF _Toc121262551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7110E15C" w14:textId="366A76F3" w:rsidR="0032351D" w:rsidRDefault="00EA05B2">
          <w:pPr>
            <w:pStyle w:val="TOC1"/>
            <w:tabs>
              <w:tab w:val="right" w:leader="dot" w:pos="9016"/>
            </w:tabs>
            <w:rPr>
              <w:noProof/>
            </w:rPr>
          </w:pPr>
          <w:hyperlink w:anchor="_Toc121262552" w:history="1">
            <w:r w:rsidR="0032351D" w:rsidRPr="00110FFE">
              <w:rPr>
                <w:rStyle w:val="Hyperlink"/>
                <w:noProof/>
              </w:rPr>
              <w:t>5.0 References List:</w:t>
            </w:r>
            <w:r w:rsidR="0032351D">
              <w:rPr>
                <w:noProof/>
                <w:webHidden/>
              </w:rPr>
              <w:tab/>
            </w:r>
            <w:r w:rsidR="0032351D">
              <w:rPr>
                <w:noProof/>
                <w:webHidden/>
              </w:rPr>
              <w:fldChar w:fldCharType="begin"/>
            </w:r>
            <w:r w:rsidR="0032351D">
              <w:rPr>
                <w:noProof/>
                <w:webHidden/>
              </w:rPr>
              <w:instrText xml:space="preserve"> PAGEREF _Toc121262552 \h </w:instrText>
            </w:r>
            <w:r w:rsidR="0032351D">
              <w:rPr>
                <w:noProof/>
                <w:webHidden/>
              </w:rPr>
            </w:r>
            <w:r w:rsidR="0032351D">
              <w:rPr>
                <w:noProof/>
                <w:webHidden/>
              </w:rPr>
              <w:fldChar w:fldCharType="separate"/>
            </w:r>
            <w:r w:rsidR="0032351D">
              <w:rPr>
                <w:noProof/>
                <w:webHidden/>
              </w:rPr>
              <w:t>2</w:t>
            </w:r>
            <w:r w:rsidR="0032351D">
              <w:rPr>
                <w:noProof/>
                <w:webHidden/>
              </w:rPr>
              <w:fldChar w:fldCharType="end"/>
            </w:r>
          </w:hyperlink>
        </w:p>
        <w:p w14:paraId="090C25BB" w14:textId="2D622604" w:rsidR="0032351D" w:rsidRDefault="0032351D">
          <w:r>
            <w:rPr>
              <w:b/>
              <w:bCs/>
              <w:noProof/>
            </w:rPr>
            <w:fldChar w:fldCharType="end"/>
          </w:r>
        </w:p>
      </w:sdtContent>
    </w:sdt>
    <w:p w14:paraId="3E0984C8" w14:textId="77777777" w:rsidR="006938BF" w:rsidRDefault="006938BF" w:rsidP="00530EE2">
      <w:pPr>
        <w:pStyle w:val="Heading1"/>
        <w:ind w:left="1440"/>
      </w:pPr>
    </w:p>
    <w:p w14:paraId="13CE4846" w14:textId="77777777" w:rsidR="00A34048" w:rsidRDefault="00A34048" w:rsidP="00A34048"/>
    <w:p w14:paraId="7624F391" w14:textId="77777777" w:rsidR="00A34048" w:rsidRDefault="00A34048" w:rsidP="00A34048"/>
    <w:p w14:paraId="37701613" w14:textId="77777777" w:rsidR="00A34048" w:rsidRPr="00A34048" w:rsidRDefault="00A34048" w:rsidP="00A34048"/>
    <w:p w14:paraId="3EEDE296" w14:textId="01B8235D" w:rsidR="00A34048" w:rsidRPr="00FA1B5C" w:rsidRDefault="00E50BD3" w:rsidP="00E519F7">
      <w:pPr>
        <w:pStyle w:val="Heading1"/>
        <w:numPr>
          <w:ilvl w:val="0"/>
          <w:numId w:val="6"/>
        </w:numPr>
      </w:pPr>
      <w:bookmarkStart w:id="2" w:name="_Toc121262527"/>
      <w:r>
        <w:lastRenderedPageBreak/>
        <w:t>Introduction</w:t>
      </w:r>
      <w:bookmarkEnd w:id="2"/>
    </w:p>
    <w:p w14:paraId="471A61D1" w14:textId="77777777" w:rsidR="00A34048" w:rsidRPr="00AD509C" w:rsidRDefault="00A34048" w:rsidP="00A34048">
      <w:pPr>
        <w:pStyle w:val="NormalWeb"/>
        <w:spacing w:before="0" w:beforeAutospacing="0" w:after="0" w:afterAutospacing="0" w:line="480" w:lineRule="auto"/>
        <w:jc w:val="both"/>
        <w:rPr>
          <w:color w:val="0E101A"/>
          <w:lang w:val="en-GB"/>
        </w:rPr>
      </w:pPr>
      <w:r w:rsidRPr="00AD509C">
        <w:rPr>
          <w:color w:val="0E101A"/>
          <w:lang w:val="en-GB"/>
        </w:rPr>
        <w:t xml:space="preserve">Coaching and mentorship have become elements of business practices in the modern world. Many business organizations are using them to introduce new employees to the organization's culture and to foster communication between various management levels. </w:t>
      </w:r>
    </w:p>
    <w:p w14:paraId="5A277A26" w14:textId="77777777" w:rsidR="00A34048" w:rsidRPr="00AD509C" w:rsidRDefault="00A34048" w:rsidP="00A34048">
      <w:pPr>
        <w:pStyle w:val="NormalWeb"/>
        <w:spacing w:before="0" w:beforeAutospacing="0" w:after="0" w:afterAutospacing="0" w:line="480" w:lineRule="auto"/>
        <w:jc w:val="both"/>
        <w:rPr>
          <w:color w:val="0E101A"/>
          <w:lang w:val="en-GB"/>
        </w:rPr>
      </w:pPr>
      <w:r w:rsidRPr="00AD509C">
        <w:rPr>
          <w:color w:val="0E101A"/>
          <w:lang w:val="en-GB"/>
        </w:rPr>
        <w:t>Peer coaching is an exercise that involves one individual listening to the other who is having a challenge and helping them to solve their problems. Organizational leaders need mentoring or Coaching skills in any organization since they motivate workers and promote effective communication. </w:t>
      </w:r>
    </w:p>
    <w:p w14:paraId="7473D921" w14:textId="6332F04C" w:rsidR="00951821" w:rsidRDefault="00A34048" w:rsidP="001A5926">
      <w:pPr>
        <w:pStyle w:val="NormalWeb"/>
        <w:spacing w:before="0" w:beforeAutospacing="0" w:after="0" w:afterAutospacing="0" w:line="480" w:lineRule="auto"/>
        <w:jc w:val="both"/>
        <w:rPr>
          <w:color w:val="0E101A"/>
          <w:lang w:val="en-GB"/>
        </w:rPr>
      </w:pPr>
      <w:r w:rsidRPr="00AD509C">
        <w:rPr>
          <w:color w:val="0E101A"/>
          <w:lang w:val="en-GB"/>
        </w:rPr>
        <w:t>The paper will discuss the differences and similarities of mentoring and coaching, learning intervention in an organizational context, and the intangible and tangible importance of mentoring and coaching. It will also discuss the role of line managers as coaches or mentors, the necessary behaviours, and skills they should have, and the coaching models and theories. The assignment will also explain the role of mentoring and coaching in dealing with transition and building resilience and how mentoring and coaching assisted business organizations in thriving and surviving the pandemic. The paper will also reflect on peer coaching activity, indicating the coach's weaknesses and strengths and the personal development plan.</w:t>
      </w:r>
    </w:p>
    <w:p w14:paraId="5D36F927" w14:textId="77777777" w:rsidR="00D37CB2" w:rsidRDefault="00D37CB2" w:rsidP="001A5926">
      <w:pPr>
        <w:pStyle w:val="NormalWeb"/>
        <w:spacing w:before="0" w:beforeAutospacing="0" w:after="0" w:afterAutospacing="0" w:line="480" w:lineRule="auto"/>
        <w:jc w:val="both"/>
        <w:rPr>
          <w:color w:val="0E101A"/>
          <w:lang w:val="en-GB"/>
        </w:rPr>
      </w:pPr>
    </w:p>
    <w:p w14:paraId="48139D6D" w14:textId="77777777" w:rsidR="00D37CB2" w:rsidRDefault="00D37CB2" w:rsidP="001A5926">
      <w:pPr>
        <w:pStyle w:val="NormalWeb"/>
        <w:spacing w:before="0" w:beforeAutospacing="0" w:after="0" w:afterAutospacing="0" w:line="480" w:lineRule="auto"/>
        <w:jc w:val="both"/>
        <w:rPr>
          <w:color w:val="0E101A"/>
          <w:lang w:val="en-GB"/>
        </w:rPr>
      </w:pPr>
    </w:p>
    <w:p w14:paraId="713F660C" w14:textId="77777777" w:rsidR="00D37CB2" w:rsidRDefault="00D37CB2" w:rsidP="001A5926">
      <w:pPr>
        <w:pStyle w:val="NormalWeb"/>
        <w:spacing w:before="0" w:beforeAutospacing="0" w:after="0" w:afterAutospacing="0" w:line="480" w:lineRule="auto"/>
        <w:jc w:val="both"/>
        <w:rPr>
          <w:color w:val="0E101A"/>
          <w:lang w:val="en-GB"/>
        </w:rPr>
      </w:pPr>
    </w:p>
    <w:p w14:paraId="6FDD50B0" w14:textId="77777777" w:rsidR="00D37CB2" w:rsidRDefault="00D37CB2" w:rsidP="001A5926">
      <w:pPr>
        <w:pStyle w:val="NormalWeb"/>
        <w:spacing w:before="0" w:beforeAutospacing="0" w:after="0" w:afterAutospacing="0" w:line="480" w:lineRule="auto"/>
        <w:jc w:val="both"/>
        <w:rPr>
          <w:color w:val="0E101A"/>
          <w:lang w:val="en-GB"/>
        </w:rPr>
      </w:pPr>
    </w:p>
    <w:p w14:paraId="5154FA04" w14:textId="77777777" w:rsidR="00E519F7" w:rsidRDefault="00E519F7" w:rsidP="001A5926">
      <w:pPr>
        <w:pStyle w:val="NormalWeb"/>
        <w:spacing w:before="0" w:beforeAutospacing="0" w:after="0" w:afterAutospacing="0" w:line="480" w:lineRule="auto"/>
        <w:jc w:val="both"/>
        <w:rPr>
          <w:color w:val="0E101A"/>
          <w:lang w:val="en-GB"/>
        </w:rPr>
      </w:pPr>
    </w:p>
    <w:p w14:paraId="35BB46F6" w14:textId="77777777" w:rsidR="00D37CB2" w:rsidRPr="001A5926" w:rsidRDefault="00D37CB2" w:rsidP="001A5926">
      <w:pPr>
        <w:pStyle w:val="NormalWeb"/>
        <w:spacing w:before="0" w:beforeAutospacing="0" w:after="0" w:afterAutospacing="0" w:line="480" w:lineRule="auto"/>
        <w:jc w:val="both"/>
        <w:rPr>
          <w:color w:val="0E101A"/>
          <w:lang w:val="en-GB"/>
        </w:rPr>
      </w:pPr>
    </w:p>
    <w:p w14:paraId="4587B820" w14:textId="580F37EC" w:rsidR="00A839D5" w:rsidRDefault="00A839D5" w:rsidP="001E5F8E">
      <w:pPr>
        <w:pStyle w:val="Heading1"/>
        <w:numPr>
          <w:ilvl w:val="0"/>
          <w:numId w:val="7"/>
        </w:numPr>
      </w:pPr>
      <w:bookmarkStart w:id="3" w:name="_Toc121262528"/>
      <w:r>
        <w:lastRenderedPageBreak/>
        <w:t>Main Finding</w:t>
      </w:r>
      <w:bookmarkEnd w:id="3"/>
    </w:p>
    <w:p w14:paraId="41AAF62E" w14:textId="37270A27" w:rsidR="00437832" w:rsidRDefault="00E8531C" w:rsidP="000745DE">
      <w:pPr>
        <w:pStyle w:val="Heading2"/>
        <w:numPr>
          <w:ilvl w:val="2"/>
          <w:numId w:val="9"/>
        </w:numPr>
      </w:pPr>
      <w:bookmarkStart w:id="4" w:name="_Toc121262529"/>
      <w:r>
        <w:t>Define Coaching</w:t>
      </w:r>
      <w:bookmarkEnd w:id="4"/>
    </w:p>
    <w:p w14:paraId="5DF90757" w14:textId="407D89A8" w:rsidR="00402DE4" w:rsidRPr="00811695" w:rsidRDefault="00050980" w:rsidP="00402DE4">
      <w:pPr>
        <w:pStyle w:val="NormalWeb"/>
        <w:spacing w:before="0" w:line="480" w:lineRule="auto"/>
        <w:jc w:val="both"/>
        <w:rPr>
          <w:rFonts w:eastAsiaTheme="majorEastAsia"/>
          <w:b/>
          <w:bCs/>
          <w:color w:val="0E101A"/>
          <w:lang w:val="en-GB"/>
        </w:rPr>
      </w:pPr>
      <w:r w:rsidRPr="00C37BAA">
        <w:rPr>
          <w:rStyle w:val="Strong"/>
          <w:rFonts w:eastAsiaTheme="majorEastAsia"/>
          <w:b w:val="0"/>
          <w:bCs w:val="0"/>
          <w:color w:val="0E101A"/>
          <w:lang w:val="en-GB"/>
        </w:rPr>
        <w:t>Coaching is a systematic process</w:t>
      </w:r>
      <w:r w:rsidRPr="00811695">
        <w:rPr>
          <w:rStyle w:val="Strong"/>
          <w:rFonts w:eastAsiaTheme="majorEastAsia"/>
          <w:color w:val="0E101A"/>
          <w:lang w:val="en-GB"/>
        </w:rPr>
        <w:t xml:space="preserve">, </w:t>
      </w:r>
      <w:r w:rsidRPr="00811695">
        <w:rPr>
          <w:color w:val="0E101A"/>
          <w:lang w:val="en-GB"/>
        </w:rPr>
        <w:t>purposeful, collaborative, and results-orientated, whereby the coach enhances work performance, personal growth, self-directed learning, and the life experience of coachees (</w:t>
      </w:r>
      <w:r w:rsidRPr="00811695">
        <w:rPr>
          <w:color w:val="222222"/>
          <w:shd w:val="clear" w:color="auto" w:fill="FFFFFF"/>
          <w:lang w:val="en-GB"/>
        </w:rPr>
        <w:t>Grant, 2005. P 10</w:t>
      </w:r>
      <w:r w:rsidRPr="00811695">
        <w:rPr>
          <w:b/>
          <w:bCs/>
          <w:color w:val="222222"/>
          <w:shd w:val="clear" w:color="auto" w:fill="FFFFFF"/>
          <w:lang w:val="en-GB"/>
        </w:rPr>
        <w:t>).</w:t>
      </w:r>
      <w:r w:rsidRPr="00811695">
        <w:rPr>
          <w:rStyle w:val="Strong"/>
          <w:rFonts w:eastAsiaTheme="majorEastAsia"/>
          <w:b w:val="0"/>
          <w:bCs w:val="0"/>
          <w:color w:val="0E101A"/>
          <w:lang w:val="en-GB"/>
        </w:rPr>
        <w:t xml:space="preserve"> It uses guided activity and direct discussion to assist people in solving their challenges or performing an activity better</w:t>
      </w:r>
      <w:r w:rsidRPr="00811695">
        <w:rPr>
          <w:color w:val="222222"/>
          <w:shd w:val="clear" w:color="auto" w:fill="FFFFFF"/>
          <w:lang w:val="en-GB"/>
        </w:rPr>
        <w:t xml:space="preserve"> (Clutterbuck and Megginson, 1999</w:t>
      </w:r>
      <w:r w:rsidRPr="00811695">
        <w:rPr>
          <w:rStyle w:val="Strong"/>
          <w:rFonts w:eastAsiaTheme="majorEastAsia"/>
          <w:color w:val="0E101A"/>
          <w:lang w:val="en-GB"/>
        </w:rPr>
        <w:t xml:space="preserve">. </w:t>
      </w:r>
      <w:r w:rsidRPr="00811695">
        <w:rPr>
          <w:rStyle w:val="Strong"/>
          <w:rFonts w:eastAsiaTheme="majorEastAsia"/>
          <w:b w:val="0"/>
          <w:bCs w:val="0"/>
          <w:color w:val="0E101A"/>
          <w:lang w:val="en-GB"/>
        </w:rPr>
        <w:t>P 20). It unlocks an individual's potential and maximizes their performance. It involves more learning than teaching. An example of Coaching is the peer coaching activity in part one of this work</w:t>
      </w:r>
      <w:r w:rsidR="00B81495" w:rsidRPr="00811695">
        <w:rPr>
          <w:rStyle w:val="Strong"/>
          <w:rFonts w:eastAsiaTheme="majorEastAsia"/>
          <w:b w:val="0"/>
          <w:bCs w:val="0"/>
          <w:color w:val="0E101A"/>
          <w:lang w:val="en-GB"/>
        </w:rPr>
        <w:t>.</w:t>
      </w:r>
    </w:p>
    <w:p w14:paraId="0E8E8486" w14:textId="3CA68F4A" w:rsidR="009E7DAB" w:rsidRDefault="001744F3" w:rsidP="009E7DAB">
      <w:pPr>
        <w:pStyle w:val="Heading2"/>
        <w:numPr>
          <w:ilvl w:val="2"/>
          <w:numId w:val="9"/>
        </w:numPr>
      </w:pPr>
      <w:bookmarkStart w:id="5" w:name="_Toc121262530"/>
      <w:r>
        <w:t>Define Mentorship</w:t>
      </w:r>
      <w:bookmarkEnd w:id="5"/>
    </w:p>
    <w:p w14:paraId="44338BA7" w14:textId="6E7AD5A2" w:rsidR="009E7DAB" w:rsidRPr="00890EA2" w:rsidRDefault="009E7DAB" w:rsidP="00890EA2">
      <w:pPr>
        <w:pStyle w:val="NormalWeb"/>
        <w:spacing w:before="0" w:beforeAutospacing="0" w:after="0" w:afterAutospacing="0" w:line="480" w:lineRule="auto"/>
        <w:jc w:val="both"/>
        <w:rPr>
          <w:rFonts w:asciiTheme="minorHAnsi" w:eastAsiaTheme="majorEastAsia" w:hAnsiTheme="minorHAnsi" w:cstheme="minorHAnsi"/>
          <w:color w:val="0E101A"/>
          <w:lang w:val="en-GB"/>
        </w:rPr>
      </w:pPr>
      <w:r w:rsidRPr="00F65D5E">
        <w:rPr>
          <w:rStyle w:val="Strong"/>
          <w:rFonts w:asciiTheme="minorHAnsi" w:eastAsiaTheme="majorEastAsia" w:hAnsiTheme="minorHAnsi" w:cstheme="minorHAnsi"/>
          <w:b w:val="0"/>
          <w:bCs w:val="0"/>
          <w:color w:val="0E101A"/>
          <w:lang w:val="en-GB"/>
        </w:rPr>
        <w:t>Mentorship refers to off-line assistance by an individual to another one to make an essential transition in thinking, knowledge, and work</w:t>
      </w:r>
      <w:r w:rsidRPr="00F65D5E">
        <w:rPr>
          <w:rFonts w:asciiTheme="minorHAnsi" w:hAnsiTheme="minorHAnsi" w:cstheme="minorHAnsi"/>
          <w:b/>
          <w:bCs/>
          <w:color w:val="222222"/>
          <w:shd w:val="clear" w:color="auto" w:fill="FFFFFF"/>
          <w:lang w:val="en-GB"/>
        </w:rPr>
        <w:t xml:space="preserve"> </w:t>
      </w:r>
      <w:r w:rsidRPr="00F65D5E">
        <w:rPr>
          <w:rFonts w:asciiTheme="minorHAnsi" w:hAnsiTheme="minorHAnsi" w:cstheme="minorHAnsi"/>
          <w:color w:val="222222"/>
          <w:shd w:val="clear" w:color="auto" w:fill="FFFFFF"/>
          <w:lang w:val="en-GB"/>
        </w:rPr>
        <w:t>(Clutterbuck and Megginson, 1999</w:t>
      </w:r>
      <w:r w:rsidRPr="00F65D5E">
        <w:rPr>
          <w:rStyle w:val="Strong"/>
          <w:rFonts w:asciiTheme="minorHAnsi" w:eastAsiaTheme="majorEastAsia" w:hAnsiTheme="minorHAnsi" w:cstheme="minorHAnsi"/>
          <w:b w:val="0"/>
          <w:bCs w:val="0"/>
          <w:color w:val="0E101A"/>
          <w:lang w:val="en-GB"/>
        </w:rPr>
        <w:t xml:space="preserve">. P 30). Mentorship involves an individual with more experience sharing it with a less experienced person by sharing their knowledge. The mentor supports the less experienced individuals, which helps them to develop and improve their performances. An example of Coaching involves a professional colleague training a newly hired employee until they develop and gain more knowledge in their jobs, thus improving their performance. </w:t>
      </w:r>
    </w:p>
    <w:p w14:paraId="722A4188" w14:textId="2EB65E3E" w:rsidR="001744F3" w:rsidRDefault="001744F3" w:rsidP="00436E8D">
      <w:pPr>
        <w:pStyle w:val="Heading2"/>
        <w:numPr>
          <w:ilvl w:val="2"/>
          <w:numId w:val="9"/>
        </w:numPr>
      </w:pPr>
      <w:bookmarkStart w:id="6" w:name="_Toc121262531"/>
      <w:r>
        <w:t>Differences Between Mentorship and Coaching</w:t>
      </w:r>
      <w:bookmarkEnd w:id="6"/>
    </w:p>
    <w:p w14:paraId="6D0EB7D1" w14:textId="77777777" w:rsidR="00544A2A" w:rsidRPr="00AD509C" w:rsidRDefault="00544A2A" w:rsidP="00544A2A">
      <w:pPr>
        <w:pStyle w:val="NormalWeb"/>
        <w:spacing w:before="0" w:beforeAutospacing="0" w:after="0" w:afterAutospacing="0" w:line="480" w:lineRule="auto"/>
        <w:jc w:val="both"/>
        <w:rPr>
          <w:color w:val="0E101A"/>
          <w:lang w:val="en-GB"/>
        </w:rPr>
      </w:pPr>
      <w:r w:rsidRPr="00AD509C">
        <w:rPr>
          <w:color w:val="0E101A"/>
          <w:lang w:val="en-GB"/>
        </w:rPr>
        <w:t xml:space="preserve">Mentoring and Coaching are different, and below are their differences. First, Coaching is a short-term process, while mentoring is a long-term process. For instance, the peer coaching session took fifteen minutes (Grant, 2005. P 9). Some coaching sessions can take about ten to fifteen minutes, but in mentorship, relationships can last from six months and above. Second, Coaching aims to provide maximum improvement and performance in workplaces, while mentorship aims to support employees without experience development. Third, mentoring is directive, while Coaching is non-directive. </w:t>
      </w:r>
    </w:p>
    <w:p w14:paraId="7E27D6D8" w14:textId="02BA2109" w:rsidR="000F4222" w:rsidRPr="00FF6C43" w:rsidRDefault="00544A2A" w:rsidP="00FF6C43">
      <w:pPr>
        <w:pStyle w:val="NormalWeb"/>
        <w:spacing w:before="0" w:beforeAutospacing="0" w:after="0" w:afterAutospacing="0" w:line="480" w:lineRule="auto"/>
        <w:jc w:val="both"/>
        <w:rPr>
          <w:color w:val="0E101A"/>
          <w:lang w:val="en-GB"/>
        </w:rPr>
      </w:pPr>
      <w:r w:rsidRPr="00AD509C">
        <w:rPr>
          <w:color w:val="0E101A"/>
          <w:lang w:val="en-GB"/>
        </w:rPr>
        <w:lastRenderedPageBreak/>
        <w:t>Mentorship involves sharing experiences, skills, and knowledge through direct guidance from an individual with an experience to one without (Clutterbuck,2014. P 5). Coaching involves questioning and providing confidence, space, and trust to the coachee. It helps them achieve their objectives and assists them in realizing their capability within them. Fourth, Coaching is a performance-driven process that motivates coache</w:t>
      </w:r>
      <w:r w:rsidR="002E3752">
        <w:rPr>
          <w:color w:val="0E101A"/>
          <w:lang w:val="en-GB"/>
        </w:rPr>
        <w:t>e</w:t>
      </w:r>
      <w:r w:rsidRPr="00AD509C">
        <w:rPr>
          <w:color w:val="0E101A"/>
          <w:lang w:val="en-GB"/>
        </w:rPr>
        <w:t xml:space="preserve"> to perform well in their daily roles. However, mentorship is a development-driven process that allows the mentees to decide the goals in mentorship relationships.</w:t>
      </w:r>
    </w:p>
    <w:p w14:paraId="6FC89F74" w14:textId="798EFE9C" w:rsidR="00F3215D" w:rsidRDefault="00E74C86" w:rsidP="00436E8D">
      <w:pPr>
        <w:pStyle w:val="Heading2"/>
        <w:numPr>
          <w:ilvl w:val="2"/>
          <w:numId w:val="9"/>
        </w:numPr>
      </w:pPr>
      <w:bookmarkStart w:id="7" w:name="_Toc121262532"/>
      <w:r>
        <w:t xml:space="preserve">Similarities </w:t>
      </w:r>
      <w:r w:rsidR="00F3215D">
        <w:t>B</w:t>
      </w:r>
      <w:r>
        <w:t>etween Mentorship and Coaching</w:t>
      </w:r>
      <w:bookmarkEnd w:id="7"/>
    </w:p>
    <w:p w14:paraId="33FE43E7" w14:textId="77777777" w:rsidR="00FF6C43" w:rsidRPr="00AD509C" w:rsidRDefault="00FF6C43" w:rsidP="00FF6C43">
      <w:pPr>
        <w:pStyle w:val="NormalWeb"/>
        <w:spacing w:before="0" w:beforeAutospacing="0" w:after="0" w:afterAutospacing="0" w:line="480" w:lineRule="auto"/>
        <w:jc w:val="both"/>
        <w:rPr>
          <w:color w:val="0E101A"/>
          <w:lang w:val="en-GB"/>
        </w:rPr>
      </w:pPr>
      <w:r w:rsidRPr="00AD509C">
        <w:rPr>
          <w:color w:val="0E101A"/>
          <w:lang w:val="en-GB"/>
        </w:rPr>
        <w:t xml:space="preserve">Mentoring and Coaching have various similarities in a business setting, which </w:t>
      </w:r>
      <w:r>
        <w:rPr>
          <w:color w:val="0E101A"/>
          <w:lang w:val="en-GB"/>
        </w:rPr>
        <w:t xml:space="preserve">are </w:t>
      </w:r>
      <w:r w:rsidRPr="00AD509C">
        <w:rPr>
          <w:color w:val="0E101A"/>
          <w:lang w:val="en-GB"/>
        </w:rPr>
        <w:t xml:space="preserve">discuss below. First, they help identify desires, needs, and motivations, allowing individuals to make lasting and natural transitions. Coaching involves guiding individuals with a particular challenge to help them identify several ways of solving it. By doing so, coaches allow them to remember their needs, motivation, and desires (Jarosz, 2021. P 7). It is like mentoring, where a mentor enables the mentee to decide their goals and work collaboratively towards achieving them. </w:t>
      </w:r>
    </w:p>
    <w:p w14:paraId="79119E99" w14:textId="680171F6" w:rsidR="00FF6C43" w:rsidRPr="00C96870" w:rsidRDefault="00FF6C43" w:rsidP="00C96870">
      <w:pPr>
        <w:pStyle w:val="NormalWeb"/>
        <w:spacing w:before="0" w:beforeAutospacing="0" w:after="0" w:afterAutospacing="0" w:line="480" w:lineRule="auto"/>
        <w:jc w:val="both"/>
        <w:rPr>
          <w:color w:val="0E101A"/>
          <w:lang w:val="en-GB"/>
        </w:rPr>
      </w:pPr>
      <w:r w:rsidRPr="00AD509C">
        <w:rPr>
          <w:color w:val="0E101A"/>
          <w:lang w:val="en-GB"/>
        </w:rPr>
        <w:t>Second, both approaches use questioning techniques, improving the clients' thinking process. The thinking process is essential as it helps individuals identify necessary actions and solutions without getting them from mentors and coaches. Third, both processes encourage individuals to commit to their actions and develop lasting personal Change and growth (Clutterbuck, 2014. P 25). Coaching helps individuals to acquire new skills and competencies, while mentoring allows the workforce in an organization to add more competencies. </w:t>
      </w:r>
    </w:p>
    <w:p w14:paraId="316A2674" w14:textId="70F48614" w:rsidR="0011460F" w:rsidRDefault="0011460F" w:rsidP="00436E8D">
      <w:pPr>
        <w:pStyle w:val="Heading2"/>
        <w:numPr>
          <w:ilvl w:val="2"/>
          <w:numId w:val="9"/>
        </w:numPr>
      </w:pPr>
      <w:bookmarkStart w:id="8" w:name="_Toc121262533"/>
      <w:r>
        <w:t>Two Other Learning Interventions</w:t>
      </w:r>
      <w:bookmarkEnd w:id="8"/>
    </w:p>
    <w:p w14:paraId="1A7DE2A1" w14:textId="77777777" w:rsidR="00C96870" w:rsidRPr="00AD509C" w:rsidRDefault="00C96870" w:rsidP="00C96870">
      <w:pPr>
        <w:pStyle w:val="NormalWeb"/>
        <w:spacing w:before="0" w:beforeAutospacing="0" w:after="0" w:afterAutospacing="0" w:line="480" w:lineRule="auto"/>
        <w:jc w:val="both"/>
        <w:rPr>
          <w:color w:val="0E101A"/>
          <w:lang w:val="en-GB"/>
        </w:rPr>
      </w:pPr>
      <w:r>
        <w:rPr>
          <w:color w:val="0E101A"/>
          <w:lang w:val="en-GB"/>
        </w:rPr>
        <w:t>O</w:t>
      </w:r>
      <w:r w:rsidRPr="00AD509C">
        <w:rPr>
          <w:color w:val="0E101A"/>
          <w:lang w:val="en-GB"/>
        </w:rPr>
        <w:t>rganizations</w:t>
      </w:r>
      <w:r>
        <w:rPr>
          <w:color w:val="0E101A"/>
          <w:lang w:val="en-GB"/>
        </w:rPr>
        <w:t xml:space="preserve"> use many learning interventions </w:t>
      </w:r>
      <w:r w:rsidRPr="00AD509C">
        <w:rPr>
          <w:color w:val="0E101A"/>
          <w:lang w:val="en-GB"/>
        </w:rPr>
        <w:t xml:space="preserve"> to improve employee learning which boosts their performance and productivity. The assignment will explain Counselling and employee engagement programs as other interventions organizations can use to enhance workforce performance rather than mentoring and coaching. Both are formal internal approaches used by </w:t>
      </w:r>
      <w:r w:rsidRPr="00AD509C">
        <w:rPr>
          <w:color w:val="0E101A"/>
          <w:lang w:val="en-GB"/>
        </w:rPr>
        <w:lastRenderedPageBreak/>
        <w:t>many organizations. Employee counselling refers to assisting individuals with personal, technical, or emotional challenges affecting their job performance (Lazar et al., 2018. P 6).</w:t>
      </w:r>
    </w:p>
    <w:p w14:paraId="6A6C026B" w14:textId="4972FE0D" w:rsidR="00C96870" w:rsidRPr="00AD509C" w:rsidRDefault="00C96870" w:rsidP="00C96870">
      <w:pPr>
        <w:pStyle w:val="NormalWeb"/>
        <w:spacing w:before="0" w:beforeAutospacing="0" w:after="0" w:afterAutospacing="0" w:line="480" w:lineRule="auto"/>
        <w:jc w:val="both"/>
        <w:rPr>
          <w:color w:val="0E101A"/>
          <w:lang w:val="en-GB"/>
        </w:rPr>
      </w:pPr>
      <w:r w:rsidRPr="00AD509C">
        <w:rPr>
          <w:color w:val="0E101A"/>
          <w:lang w:val="en-GB"/>
        </w:rPr>
        <w:t xml:space="preserve"> Like in this case, Counselling can help the underperforming employee manage all the issues affecting </w:t>
      </w:r>
      <w:r w:rsidR="003D7DEA">
        <w:rPr>
          <w:color w:val="0E101A"/>
          <w:lang w:val="en-GB"/>
        </w:rPr>
        <w:t>him</w:t>
      </w:r>
      <w:r w:rsidRPr="00AD509C">
        <w:rPr>
          <w:color w:val="0E101A"/>
          <w:lang w:val="en-GB"/>
        </w:rPr>
        <w:t>, which will assist him in improving his performance.</w:t>
      </w:r>
    </w:p>
    <w:p w14:paraId="4CA5AB19" w14:textId="77777777" w:rsidR="00C96870" w:rsidRPr="00AD509C" w:rsidRDefault="00C96870" w:rsidP="0076376C">
      <w:pPr>
        <w:pStyle w:val="NormalWeb"/>
        <w:spacing w:before="0" w:beforeAutospacing="0" w:after="0" w:afterAutospacing="0" w:line="480" w:lineRule="auto"/>
        <w:jc w:val="both"/>
        <w:rPr>
          <w:color w:val="0E101A"/>
          <w:lang w:val="en-GB"/>
        </w:rPr>
      </w:pPr>
      <w:r w:rsidRPr="00AD509C">
        <w:rPr>
          <w:color w:val="0E101A"/>
          <w:lang w:val="en-GB"/>
        </w:rPr>
        <w:t xml:space="preserve">Organization leaders use it to help workers improve their performance and the quality of work in the organization. Counselling services in organizations help employees free stress, which motivates them to work, and as such, many organizations have made provision of counselling services as their organizational culture (Lazar et al., 2018. P 5). The other benefits of Counselling in organizations are It helps reduce workforce stress from work-connected issues like meeting targets, balancing work challenges, and inability to meet deadlines. </w:t>
      </w:r>
    </w:p>
    <w:p w14:paraId="0AA1AAF6" w14:textId="6D92F19A" w:rsidR="00C96870" w:rsidRPr="00AD509C" w:rsidRDefault="00C96870" w:rsidP="0076376C">
      <w:pPr>
        <w:pStyle w:val="NormalWeb"/>
        <w:spacing w:before="0" w:beforeAutospacing="0" w:after="0" w:afterAutospacing="0" w:line="480" w:lineRule="auto"/>
        <w:jc w:val="both"/>
        <w:rPr>
          <w:color w:val="0E101A"/>
          <w:lang w:val="en-GB"/>
        </w:rPr>
      </w:pPr>
      <w:r w:rsidRPr="00AD509C">
        <w:rPr>
          <w:color w:val="0E101A"/>
          <w:lang w:val="en-GB"/>
        </w:rPr>
        <w:t>Workplace counselling is also essential in preventing sickness, absence, and pressures among leaders and workers, which may result from handling resistant employees or inconvenient situations. For example, Counselling can reduce the underperforming employee's pressure and motivate h</w:t>
      </w:r>
      <w:r w:rsidR="00F911D5">
        <w:rPr>
          <w:color w:val="0E101A"/>
          <w:lang w:val="en-GB"/>
        </w:rPr>
        <w:t>im</w:t>
      </w:r>
      <w:r w:rsidRPr="00AD509C">
        <w:rPr>
          <w:color w:val="0E101A"/>
          <w:lang w:val="en-GB"/>
        </w:rPr>
        <w:t xml:space="preserve"> to work, preventing h</w:t>
      </w:r>
      <w:r w:rsidR="00572E3B">
        <w:rPr>
          <w:color w:val="0E101A"/>
          <w:lang w:val="en-GB"/>
        </w:rPr>
        <w:t>im</w:t>
      </w:r>
      <w:r w:rsidRPr="00AD509C">
        <w:rPr>
          <w:color w:val="0E101A"/>
          <w:lang w:val="en-GB"/>
        </w:rPr>
        <w:t xml:space="preserve"> from absenteeism since the program will help reduce stress and manage. In addition, Counselling leads to organizational development by helping workers to manage their stress, work issues, and personal challenges (Garvey et al., 2021. P 7).</w:t>
      </w:r>
    </w:p>
    <w:p w14:paraId="772860C7" w14:textId="3CB8D9FE" w:rsidR="00C96870" w:rsidRPr="00AD509C" w:rsidRDefault="00C96870" w:rsidP="0076376C">
      <w:pPr>
        <w:pStyle w:val="NormalWeb"/>
        <w:spacing w:before="0" w:beforeAutospacing="0" w:after="0" w:afterAutospacing="0" w:line="480" w:lineRule="auto"/>
        <w:jc w:val="both"/>
        <w:rPr>
          <w:color w:val="0E101A"/>
          <w:lang w:val="en-GB"/>
        </w:rPr>
      </w:pPr>
      <w:r w:rsidRPr="00AD509C">
        <w:rPr>
          <w:color w:val="0E101A"/>
          <w:lang w:val="en-GB"/>
        </w:rPr>
        <w:t xml:space="preserve">The other learning intervention in the organization is the employee engagement program. Employee engagement ensures that the workforce is committed to the organization's values and goals. Discussed below are the benefits of employee involvement programs in business organizations. It encourages employees to work, which leads to the organization's success. For example, in this case, involving an employee in business decision-making will help the employee to raise the challenges </w:t>
      </w:r>
      <w:r w:rsidR="0095364C">
        <w:rPr>
          <w:color w:val="0E101A"/>
          <w:lang w:val="en-GB"/>
        </w:rPr>
        <w:t>he</w:t>
      </w:r>
      <w:r w:rsidRPr="00AD509C">
        <w:rPr>
          <w:color w:val="0E101A"/>
          <w:lang w:val="en-GB"/>
        </w:rPr>
        <w:t xml:space="preserve"> is experiencing because of work diversification and inadequate employees (Nguyen &amp; Nguyen, 2022. P 30). The second benefit is that it improves employees' well-being since the workforce works in a stress-free environment that prevents mental illnesses such as stress.</w:t>
      </w:r>
    </w:p>
    <w:p w14:paraId="5DD99B30" w14:textId="2C6A8EA6" w:rsidR="00C96870" w:rsidRPr="00E519F7" w:rsidRDefault="00C96870" w:rsidP="00E519F7">
      <w:pPr>
        <w:pStyle w:val="NormalWeb"/>
        <w:spacing w:before="0" w:beforeAutospacing="0" w:after="0" w:afterAutospacing="0" w:line="480" w:lineRule="auto"/>
        <w:jc w:val="both"/>
        <w:rPr>
          <w:color w:val="0E101A"/>
          <w:lang w:val="en-GB"/>
        </w:rPr>
      </w:pPr>
      <w:r w:rsidRPr="00AD509C">
        <w:rPr>
          <w:color w:val="0E101A"/>
          <w:lang w:val="en-GB"/>
        </w:rPr>
        <w:lastRenderedPageBreak/>
        <w:t xml:space="preserve">Third, the organization's revenue increases due to employee engagement because the workers' motivation to work is high, and they give their best in their roles. Fourth, this program reduces absenteeism and sickness in business organizations by promoting employee welfare (Nguyen &amp; Nguyen, 2022. P 35). Employee engagement promotes their well-being and makes them feel appreciated for their contribution to the organization. </w:t>
      </w:r>
    </w:p>
    <w:p w14:paraId="3C189B0D" w14:textId="792AEEE4" w:rsidR="00D26546" w:rsidRDefault="00F3215D" w:rsidP="00436E8D">
      <w:pPr>
        <w:pStyle w:val="Heading2"/>
        <w:numPr>
          <w:ilvl w:val="2"/>
          <w:numId w:val="9"/>
        </w:numPr>
      </w:pPr>
      <w:bookmarkStart w:id="9" w:name="_Toc121262534"/>
      <w:r>
        <w:t>Tangible and Intangible Benefits</w:t>
      </w:r>
      <w:bookmarkEnd w:id="9"/>
    </w:p>
    <w:p w14:paraId="63082F1C" w14:textId="77777777" w:rsidR="00A907D0" w:rsidRPr="00AD509C" w:rsidRDefault="00A907D0" w:rsidP="00A907D0">
      <w:pPr>
        <w:pStyle w:val="NormalWeb"/>
        <w:spacing w:before="0" w:beforeAutospacing="0" w:after="0" w:afterAutospacing="0" w:line="480" w:lineRule="auto"/>
        <w:jc w:val="both"/>
        <w:rPr>
          <w:color w:val="0E101A"/>
          <w:lang w:val="en-GB"/>
        </w:rPr>
      </w:pPr>
      <w:r w:rsidRPr="00AD509C">
        <w:rPr>
          <w:color w:val="0E101A"/>
          <w:lang w:val="en-GB"/>
        </w:rPr>
        <w:t xml:space="preserve">Tangible benefits are associated with personal (employees) and business goals (employers) in an organization, such as productivity or profitability. In contrast, intangible benefits are associated with organizational behaviours such as conflict resolution, improved relationships, and teamwork (Knowles, 2021. P 76). The following are the tangible benefits of coaching in connection to the organization's return on investment; it improves organization strength, productivity, and quality. </w:t>
      </w:r>
    </w:p>
    <w:p w14:paraId="4C04350A" w14:textId="77777777" w:rsidR="00A907D0" w:rsidRPr="00AD509C" w:rsidRDefault="00A907D0" w:rsidP="00A907D0">
      <w:pPr>
        <w:pStyle w:val="NormalWeb"/>
        <w:spacing w:before="0" w:beforeAutospacing="0" w:after="0" w:afterAutospacing="0" w:line="480" w:lineRule="auto"/>
        <w:jc w:val="both"/>
        <w:rPr>
          <w:color w:val="0E101A"/>
          <w:lang w:val="en-GB"/>
        </w:rPr>
      </w:pPr>
      <w:r w:rsidRPr="00AD509C">
        <w:rPr>
          <w:color w:val="0E101A"/>
          <w:lang w:val="en-GB"/>
        </w:rPr>
        <w:t xml:space="preserve">In addition, they improve customer service and staff retention. Additionally, Coaching improves profitability and revenue in the organization and reduces the turnover rates of employees. All these tangible benefits increase the organization's return on investment due to improved performance (Passmore et al., 2021. P 8). Other tangible benefits of Coaching are improving time management, work performance, and business management of both leaders and employees. The following are intangible benefits; it improves the relationship between the organization's stakeholders and staff, enhancing teamwork. </w:t>
      </w:r>
    </w:p>
    <w:p w14:paraId="303F9507" w14:textId="144E5E1E" w:rsidR="00C65F90" w:rsidRPr="00E519F7" w:rsidRDefault="00A907D0" w:rsidP="00E519F7">
      <w:pPr>
        <w:pStyle w:val="NormalWeb"/>
        <w:spacing w:before="0" w:beforeAutospacing="0" w:after="0" w:afterAutospacing="0" w:line="480" w:lineRule="auto"/>
        <w:jc w:val="both"/>
        <w:rPr>
          <w:rFonts w:eastAsiaTheme="majorEastAsia"/>
          <w:color w:val="0E101A"/>
          <w:lang w:val="en-GB"/>
        </w:rPr>
      </w:pPr>
      <w:r w:rsidRPr="00AD509C">
        <w:rPr>
          <w:color w:val="0E101A"/>
          <w:lang w:val="en-GB"/>
        </w:rPr>
        <w:t xml:space="preserve">They also contribute to job satisfaction among the employees and leaders as it boosts both organization and employee performance due to employees' commitment to their jobs. The intangible benefits of Coaching are that it improves communication skills, self-confidence, organization relationships, and balance between work and personal life (Knowles, 2021. P 65). The return on investment from coaching in a business organization is higher than tangible benefits. Coaching is essential in organizations, and it improves return on investment up to six, </w:t>
      </w:r>
      <w:r w:rsidRPr="00AD509C">
        <w:rPr>
          <w:color w:val="0E101A"/>
          <w:lang w:val="en-GB"/>
        </w:rPr>
        <w:lastRenderedPageBreak/>
        <w:t>seven, or eight times compared to the initial investment from both intangible and tangible benefits.</w:t>
      </w:r>
    </w:p>
    <w:p w14:paraId="020C0AFB" w14:textId="77777777" w:rsidR="008B4755" w:rsidRDefault="00624195" w:rsidP="00436E8D">
      <w:pPr>
        <w:pStyle w:val="Heading1"/>
        <w:numPr>
          <w:ilvl w:val="1"/>
          <w:numId w:val="9"/>
        </w:numPr>
      </w:pPr>
      <w:bookmarkStart w:id="10" w:name="_Toc121262535"/>
      <w:r>
        <w:t xml:space="preserve">Skills and Behaviours of </w:t>
      </w:r>
      <w:r w:rsidR="00F719F4">
        <w:t>L</w:t>
      </w:r>
      <w:r>
        <w:t>ine Manager</w:t>
      </w:r>
      <w:r w:rsidR="009951C4">
        <w:t>s</w:t>
      </w:r>
      <w:r w:rsidR="00F57F09">
        <w:t xml:space="preserve"> as Mentor</w:t>
      </w:r>
      <w:r w:rsidR="009951C4">
        <w:t>s</w:t>
      </w:r>
      <w:r w:rsidR="00F57F09">
        <w:t xml:space="preserve"> or </w:t>
      </w:r>
      <w:r w:rsidR="009951C4">
        <w:t>Coaches</w:t>
      </w:r>
      <w:bookmarkEnd w:id="10"/>
      <w:r>
        <w:t xml:space="preserve"> </w:t>
      </w:r>
    </w:p>
    <w:p w14:paraId="3ADF557D" w14:textId="0068C863" w:rsidR="00A12567" w:rsidRDefault="001C5D9F" w:rsidP="00436E8D">
      <w:pPr>
        <w:pStyle w:val="Heading2"/>
        <w:numPr>
          <w:ilvl w:val="2"/>
          <w:numId w:val="9"/>
        </w:numPr>
      </w:pPr>
      <w:bookmarkStart w:id="11" w:name="_Toc121262536"/>
      <w:r>
        <w:t>Multi-Facin</w:t>
      </w:r>
      <w:r w:rsidR="00C115AE">
        <w:t>g Role</w:t>
      </w:r>
      <w:r>
        <w:t xml:space="preserve"> of</w:t>
      </w:r>
      <w:r w:rsidR="00A12567">
        <w:t xml:space="preserve"> the</w:t>
      </w:r>
      <w:r>
        <w:t xml:space="preserve"> Line Man</w:t>
      </w:r>
      <w:r w:rsidR="00D228C2">
        <w:t>a</w:t>
      </w:r>
      <w:r>
        <w:t>gers</w:t>
      </w:r>
      <w:bookmarkEnd w:id="11"/>
    </w:p>
    <w:p w14:paraId="2C673296" w14:textId="0B4C39BD" w:rsidR="00B64D6B" w:rsidRPr="00A42895" w:rsidRDefault="00A42895" w:rsidP="00A42895">
      <w:pPr>
        <w:pStyle w:val="NormalWeb"/>
        <w:spacing w:before="0" w:beforeAutospacing="0" w:after="0" w:afterAutospacing="0" w:line="480" w:lineRule="auto"/>
        <w:jc w:val="both"/>
        <w:rPr>
          <w:color w:val="0E101A"/>
          <w:lang w:val="en-GB"/>
        </w:rPr>
      </w:pPr>
      <w:r w:rsidRPr="00AD509C">
        <w:rPr>
          <w:color w:val="0E101A"/>
          <w:lang w:val="en-GB"/>
        </w:rPr>
        <w:t>A line manager plays an essential role in Coaching and mentoring talented workers. They are individuals with the direct daily responsibility of managing specific employees and reporting to senior managers of organizations. Their duties include measuring workers' productivity, communication mediums between employers and staff, managing employees, issuing leave requests, and controlling quality (Clutterbuck, 2014. P 17)</w:t>
      </w:r>
      <w:r w:rsidR="005F472B">
        <w:rPr>
          <w:color w:val="0E101A"/>
          <w:lang w:val="en-GB"/>
        </w:rPr>
        <w:t>.</w:t>
      </w:r>
    </w:p>
    <w:p w14:paraId="0FEB004B" w14:textId="16F27899" w:rsidR="008B4755" w:rsidRDefault="00DF0005" w:rsidP="00436E8D">
      <w:pPr>
        <w:pStyle w:val="Heading2"/>
        <w:numPr>
          <w:ilvl w:val="2"/>
          <w:numId w:val="9"/>
        </w:numPr>
      </w:pPr>
      <w:bookmarkStart w:id="12" w:name="_Toc121262537"/>
      <w:r>
        <w:t>Drawbacks/ Benefit of the Line Managers as Mentors/Coaches</w:t>
      </w:r>
      <w:bookmarkEnd w:id="12"/>
    </w:p>
    <w:p w14:paraId="33C99F1D" w14:textId="77777777" w:rsidR="00524794" w:rsidRDefault="0008137A" w:rsidP="0008137A">
      <w:pPr>
        <w:pStyle w:val="NormalWeb"/>
        <w:spacing w:before="0" w:beforeAutospacing="0" w:after="0" w:afterAutospacing="0" w:line="480" w:lineRule="auto"/>
        <w:jc w:val="both"/>
        <w:rPr>
          <w:color w:val="000000"/>
          <w:lang w:val="en-GB"/>
        </w:rPr>
      </w:pPr>
      <w:r w:rsidRPr="00AD509C">
        <w:rPr>
          <w:color w:val="000000"/>
          <w:lang w:val="en-GB"/>
        </w:rPr>
        <w:t>The drawbacks of line managers as coaches as mentors involve the inequality among people who mentor/coach. In some lines, managers may concentrate on coaching or mentoring specific teams or individuals while neglecting others. The other drawback is that some managers lack accountability in their roles because of disclosing employee information that should be confidential</w:t>
      </w:r>
      <w:r w:rsidRPr="00AD509C">
        <w:rPr>
          <w:color w:val="222222"/>
          <w:shd w:val="clear" w:color="auto" w:fill="FFFFFF"/>
          <w:lang w:val="en-GB"/>
        </w:rPr>
        <w:t xml:space="preserve"> (Tee and Passmore, 2022</w:t>
      </w:r>
      <w:r w:rsidRPr="00AD509C">
        <w:rPr>
          <w:color w:val="000000"/>
          <w:lang w:val="en-GB"/>
        </w:rPr>
        <w:t xml:space="preserve">. P 51). Lastly, some line managers need more skills to solve conflicts in the workforce. </w:t>
      </w:r>
    </w:p>
    <w:p w14:paraId="79706113" w14:textId="6A03EDE0" w:rsidR="0008137A" w:rsidRPr="00AD509C" w:rsidRDefault="0008137A" w:rsidP="0008137A">
      <w:pPr>
        <w:pStyle w:val="NormalWeb"/>
        <w:spacing w:before="0" w:beforeAutospacing="0" w:after="0" w:afterAutospacing="0" w:line="480" w:lineRule="auto"/>
        <w:jc w:val="both"/>
        <w:rPr>
          <w:color w:val="000000"/>
          <w:lang w:val="en-GB"/>
        </w:rPr>
      </w:pPr>
      <w:r w:rsidRPr="00AD509C">
        <w:rPr>
          <w:color w:val="000000"/>
          <w:lang w:val="en-GB"/>
        </w:rPr>
        <w:t xml:space="preserve">The benefit of line managers as coaches or mentors in the organization is that they understand employees' challenges well due to their daily interactions, which helps them understand their weaknesses and strengths. Therefore, they understand the best areas to mentor or coach employees in their organization </w:t>
      </w:r>
      <w:r w:rsidRPr="00AD509C">
        <w:rPr>
          <w:color w:val="222222"/>
          <w:shd w:val="clear" w:color="auto" w:fill="FFFFFF"/>
          <w:lang w:val="en-GB"/>
        </w:rPr>
        <w:t>(Tee and Passmore, 2022</w:t>
      </w:r>
      <w:r w:rsidRPr="00AD509C">
        <w:rPr>
          <w:color w:val="000000"/>
          <w:lang w:val="en-GB"/>
        </w:rPr>
        <w:t xml:space="preserve">. P 51). Another benefit is that their supervision roles help improve the employee's performance since they can guide them where they are going wrong. </w:t>
      </w:r>
    </w:p>
    <w:p w14:paraId="498188C0" w14:textId="77777777" w:rsidR="0008137A" w:rsidRDefault="0008137A" w:rsidP="0008137A"/>
    <w:p w14:paraId="6DFBDDCD" w14:textId="77777777" w:rsidR="00452FF2" w:rsidRPr="0008137A" w:rsidRDefault="00452FF2" w:rsidP="0008137A"/>
    <w:p w14:paraId="4FD9CD69" w14:textId="77777777" w:rsidR="00B16208" w:rsidRDefault="00B16208" w:rsidP="00436E8D">
      <w:pPr>
        <w:pStyle w:val="Heading2"/>
        <w:numPr>
          <w:ilvl w:val="2"/>
          <w:numId w:val="9"/>
        </w:numPr>
      </w:pPr>
      <w:bookmarkStart w:id="13" w:name="_Toc121262538"/>
      <w:r>
        <w:lastRenderedPageBreak/>
        <w:t>Assessment of Behaviours and Skills for successful Coach/Mentor</w:t>
      </w:r>
      <w:bookmarkEnd w:id="13"/>
    </w:p>
    <w:p w14:paraId="04C55617" w14:textId="77777777" w:rsidR="002977DE" w:rsidRDefault="002977DE" w:rsidP="002977DE">
      <w:pPr>
        <w:pStyle w:val="NormalWeb"/>
        <w:spacing w:before="0" w:beforeAutospacing="0" w:after="0" w:afterAutospacing="0" w:line="480" w:lineRule="auto"/>
        <w:jc w:val="both"/>
        <w:rPr>
          <w:color w:val="0E101A"/>
          <w:lang w:val="en-GB"/>
        </w:rPr>
      </w:pPr>
      <w:r w:rsidRPr="00AD509C">
        <w:rPr>
          <w:color w:val="0E101A"/>
          <w:lang w:val="en-GB"/>
        </w:rPr>
        <w:t>Mentors and coaches in organizations should have the following skills: questioning, pausing, listening, ethical awareness, communication, using intuition, and regulatory compliance. These skills have the following benefits: questioning skills helps coaches in assisting the coachee in resolving their challenges, as evident in part one (Clutterbuck, 2014. P 44). Pausing helps individuals in critical thinking while deep, conversational, and active listening skills are essential as it boosts understanding of an individual's challenges, preventing judgment, motivating self-expression, and promoting empathy</w:t>
      </w:r>
      <w:r>
        <w:rPr>
          <w:color w:val="0E101A"/>
          <w:lang w:val="en-GB"/>
        </w:rPr>
        <w:t>.</w:t>
      </w:r>
    </w:p>
    <w:p w14:paraId="218467F4" w14:textId="77777777" w:rsidR="002977DE" w:rsidRPr="00AD509C" w:rsidRDefault="002977DE" w:rsidP="002977DE">
      <w:pPr>
        <w:pStyle w:val="NormalWeb"/>
        <w:spacing w:before="0" w:beforeAutospacing="0" w:after="0" w:afterAutospacing="0" w:line="480" w:lineRule="auto"/>
        <w:jc w:val="both"/>
        <w:rPr>
          <w:color w:val="0E101A"/>
          <w:lang w:val="en-GB"/>
        </w:rPr>
      </w:pPr>
      <w:r w:rsidRPr="00AD509C">
        <w:rPr>
          <w:color w:val="0E101A"/>
          <w:lang w:val="en-GB"/>
        </w:rPr>
        <w:t>Ethical awareness prevents the coaches and mentors from breaching the trust and confidence of employees. Communication skills assist the coaches in building rapport with their clients. Thus, it will strengthen the relationships between workers and line managers (Clutterbuck, 2014). P 47). The use of intuition helps the coaches in logical thinking, while regulatory compliance ensures they are following the coaching agreements. The following are the classification of behaviours that coaches should have; personal, practice and people. Personal behaviours include collaborative, progressive, and value and philosophy. </w:t>
      </w:r>
    </w:p>
    <w:p w14:paraId="180EA464" w14:textId="16FB5690" w:rsidR="002977DE" w:rsidRDefault="002977DE" w:rsidP="00AB6E7A">
      <w:pPr>
        <w:pStyle w:val="NormalWeb"/>
        <w:spacing w:before="0" w:beforeAutospacing="0" w:after="0" w:afterAutospacing="0" w:line="480" w:lineRule="auto"/>
        <w:jc w:val="both"/>
        <w:rPr>
          <w:color w:val="0E101A"/>
          <w:lang w:val="en-GB"/>
        </w:rPr>
      </w:pPr>
      <w:r w:rsidRPr="00AD509C">
        <w:rPr>
          <w:color w:val="0E101A"/>
          <w:lang w:val="en-GB"/>
        </w:rPr>
        <w:t>Practice ones recogni</w:t>
      </w:r>
      <w:r>
        <w:rPr>
          <w:color w:val="0E101A"/>
          <w:lang w:val="en-GB"/>
        </w:rPr>
        <w:t>s</w:t>
      </w:r>
      <w:r w:rsidRPr="00AD509C">
        <w:rPr>
          <w:color w:val="0E101A"/>
          <w:lang w:val="en-GB"/>
        </w:rPr>
        <w:t>ed and implemented adaptations, planning, and technical knowledge, while behaviours towards people are inspirational, respectful, and empathetic. Coaches' attitudes should include rewarding employees as it motivates them, putting job interests before their interests, having an open mindset, and fighting for their teams (Starr, 2018. P 555). They should also have the following principles and beliefs; maintaining focus, equality, supporting employees, and their relationships with the workers should be based on trust, truth, and openness.</w:t>
      </w:r>
    </w:p>
    <w:p w14:paraId="5D505DF5" w14:textId="77777777" w:rsidR="00512782" w:rsidRDefault="00512782" w:rsidP="00AB6E7A">
      <w:pPr>
        <w:pStyle w:val="NormalWeb"/>
        <w:spacing w:before="0" w:beforeAutospacing="0" w:after="0" w:afterAutospacing="0" w:line="480" w:lineRule="auto"/>
        <w:jc w:val="both"/>
        <w:rPr>
          <w:color w:val="0E101A"/>
          <w:lang w:val="en-GB"/>
        </w:rPr>
      </w:pPr>
    </w:p>
    <w:p w14:paraId="49C56CEE" w14:textId="77777777" w:rsidR="00512782" w:rsidRPr="00AB6E7A" w:rsidRDefault="00512782" w:rsidP="00AB6E7A">
      <w:pPr>
        <w:pStyle w:val="NormalWeb"/>
        <w:spacing w:before="0" w:beforeAutospacing="0" w:after="0" w:afterAutospacing="0" w:line="480" w:lineRule="auto"/>
        <w:jc w:val="both"/>
        <w:rPr>
          <w:color w:val="0E101A"/>
          <w:lang w:val="en-GB"/>
        </w:rPr>
      </w:pPr>
    </w:p>
    <w:p w14:paraId="03BF24F6" w14:textId="77777777" w:rsidR="00B16208" w:rsidRDefault="00B16208" w:rsidP="00436E8D">
      <w:pPr>
        <w:pStyle w:val="Heading2"/>
        <w:numPr>
          <w:ilvl w:val="2"/>
          <w:numId w:val="9"/>
        </w:numPr>
      </w:pPr>
      <w:bookmarkStart w:id="14" w:name="_Toc121262539"/>
      <w:r>
        <w:lastRenderedPageBreak/>
        <w:t>Mentorship and Coaching Theories and Models</w:t>
      </w:r>
      <w:bookmarkEnd w:id="14"/>
    </w:p>
    <w:p w14:paraId="54E3FD6D" w14:textId="77777777" w:rsidR="00ED791B" w:rsidRPr="00AD509C" w:rsidRDefault="00ED791B" w:rsidP="00ED791B">
      <w:pPr>
        <w:pStyle w:val="NormalWeb"/>
        <w:spacing w:before="0" w:beforeAutospacing="0" w:after="0" w:afterAutospacing="0" w:line="480" w:lineRule="auto"/>
        <w:jc w:val="both"/>
        <w:rPr>
          <w:color w:val="0E101A"/>
          <w:lang w:val="en-GB"/>
        </w:rPr>
      </w:pPr>
      <w:r w:rsidRPr="00AD509C">
        <w:rPr>
          <w:color w:val="0E101A"/>
          <w:lang w:val="en-GB"/>
        </w:rPr>
        <w:t>GROW</w:t>
      </w:r>
      <w:r>
        <w:rPr>
          <w:color w:val="0E101A"/>
          <w:lang w:val="en-GB"/>
        </w:rPr>
        <w:t xml:space="preserve"> </w:t>
      </w:r>
      <w:r w:rsidRPr="00AD509C">
        <w:rPr>
          <w:color w:val="0E101A"/>
          <w:lang w:val="en-GB"/>
        </w:rPr>
        <w:t>and OSCAR models</w:t>
      </w:r>
      <w:r>
        <w:rPr>
          <w:color w:val="0E101A"/>
          <w:lang w:val="en-GB"/>
        </w:rPr>
        <w:t xml:space="preserve"> are discussing</w:t>
      </w:r>
      <w:r w:rsidRPr="00AD509C">
        <w:rPr>
          <w:color w:val="0E101A"/>
          <w:lang w:val="en-GB"/>
        </w:rPr>
        <w:t>. The theories include Kram's and goal-setting theories that can help mentors and coaches in their careers. The GROW model represents goals, realities, options, and wills, Alan Fine</w:t>
      </w:r>
      <w:r>
        <w:rPr>
          <w:color w:val="0E101A"/>
          <w:lang w:val="en-GB"/>
        </w:rPr>
        <w:t xml:space="preserve"> developed it in 1980</w:t>
      </w:r>
      <w:r w:rsidRPr="00AD509C">
        <w:rPr>
          <w:color w:val="0E101A"/>
          <w:lang w:val="en-GB"/>
        </w:rPr>
        <w:t xml:space="preserve">, John Whitmore, and Graham Alexander, who were business coaches (Whitmore, 2010. P 10). It helps the coaches plan their work by establishing SMART goals, determining current realities, exploring options through brainstorming, and developing the organization's will. OSCAR model stands for outcomes, situations, choices, actions, and reviews. Outcomes help the clients to identify their objectives through discussion. </w:t>
      </w:r>
    </w:p>
    <w:p w14:paraId="61160717" w14:textId="323C435A" w:rsidR="006C1F00" w:rsidRPr="00ED791B" w:rsidRDefault="00ED791B" w:rsidP="00ED791B">
      <w:pPr>
        <w:pStyle w:val="NormalWeb"/>
        <w:spacing w:before="0" w:beforeAutospacing="0" w:after="0" w:afterAutospacing="0" w:line="480" w:lineRule="auto"/>
        <w:jc w:val="both"/>
        <w:rPr>
          <w:color w:val="0E101A"/>
          <w:lang w:val="en-GB"/>
        </w:rPr>
      </w:pPr>
      <w:r w:rsidRPr="00AD509C">
        <w:rPr>
          <w:color w:val="0E101A"/>
          <w:lang w:val="en-GB"/>
        </w:rPr>
        <w:t>The situation helps the client to determine their existing challenges and their causes and helps them to make the right choices to achieve their intended outcomes. After making the choices, the coach helps the clients to implement the activities necessary for achieving goals and reviews aims to check the progress. Goal setting theory helps coaches to set goals, clarify outcomes, improve self-efficacy, and study goal orientation. It helps people respond positively to their feedback (Locke &amp;Latham, 2019. P 93). Kram's theory of 1985 states that the role of s mentor is to provide personal support and to advise people with less or no experience in behaviour development.</w:t>
      </w:r>
    </w:p>
    <w:p w14:paraId="22CAF76D" w14:textId="726BF75D" w:rsidR="00ED4B21" w:rsidRDefault="00A953A7" w:rsidP="00436E8D">
      <w:pPr>
        <w:pStyle w:val="Heading1"/>
        <w:numPr>
          <w:ilvl w:val="1"/>
          <w:numId w:val="9"/>
        </w:numPr>
      </w:pPr>
      <w:bookmarkStart w:id="15" w:name="_Toc121262540"/>
      <w:r>
        <w:t>Roles of Mentorship and Coaching in Resilience</w:t>
      </w:r>
      <w:r w:rsidR="00F5647E">
        <w:t xml:space="preserve"> Building and Dealing with Change</w:t>
      </w:r>
      <w:bookmarkEnd w:id="15"/>
    </w:p>
    <w:p w14:paraId="6D02DD1F" w14:textId="21E9F1D7" w:rsidR="007E1B25" w:rsidRDefault="0063245B" w:rsidP="00436E8D">
      <w:pPr>
        <w:pStyle w:val="Heading2"/>
        <w:numPr>
          <w:ilvl w:val="2"/>
          <w:numId w:val="9"/>
        </w:numPr>
      </w:pPr>
      <w:bookmarkStart w:id="16" w:name="_Toc121262541"/>
      <w:r>
        <w:t>Definition of Resili</w:t>
      </w:r>
      <w:r w:rsidR="00AC6AE4">
        <w:t>en</w:t>
      </w:r>
      <w:r>
        <w:t>ce</w:t>
      </w:r>
      <w:r w:rsidR="00AC6AE4">
        <w:t xml:space="preserve"> and Change Management</w:t>
      </w:r>
      <w:bookmarkEnd w:id="16"/>
    </w:p>
    <w:p w14:paraId="5D9B9A6A" w14:textId="4A4ACD94" w:rsidR="00994E13" w:rsidRPr="00F00ABE" w:rsidRDefault="007A23EB" w:rsidP="00F00ABE">
      <w:pPr>
        <w:pStyle w:val="NormalWeb"/>
        <w:spacing w:before="0" w:beforeAutospacing="0" w:after="0" w:afterAutospacing="0" w:line="480" w:lineRule="auto"/>
        <w:jc w:val="both"/>
        <w:rPr>
          <w:rFonts w:asciiTheme="minorHAnsi" w:eastAsiaTheme="majorEastAsia" w:hAnsiTheme="minorHAnsi" w:cstheme="minorHAnsi"/>
          <w:color w:val="0E101A"/>
          <w:lang w:val="en-GB"/>
        </w:rPr>
      </w:pPr>
      <w:r w:rsidRPr="007A23EB">
        <w:rPr>
          <w:rStyle w:val="Strong"/>
          <w:rFonts w:asciiTheme="minorHAnsi" w:eastAsiaTheme="majorEastAsia" w:hAnsiTheme="minorHAnsi" w:cstheme="minorHAnsi"/>
          <w:b w:val="0"/>
          <w:bCs w:val="0"/>
          <w:color w:val="0E101A"/>
          <w:lang w:val="en-GB"/>
        </w:rPr>
        <w:t xml:space="preserve">Resilience is the ability to regain or maintain mental health or positive adaptation regardless of experiencing diversities. Resilience comes from several factors such as biological, personal, and environmental-systematic, and it is associated with well-being because of its ability to help people to recover from setbacks and stress management. Change management makes something appear different </w:t>
      </w:r>
      <w:r w:rsidRPr="007A23EB">
        <w:rPr>
          <w:rStyle w:val="Strong"/>
          <w:rFonts w:asciiTheme="minorHAnsi" w:eastAsiaTheme="majorEastAsia" w:hAnsiTheme="minorHAnsi" w:cstheme="minorHAnsi"/>
          <w:color w:val="0E101A"/>
          <w:lang w:val="en-GB"/>
        </w:rPr>
        <w:t>(</w:t>
      </w:r>
      <w:r w:rsidRPr="007A23EB">
        <w:rPr>
          <w:rFonts w:asciiTheme="minorHAnsi" w:hAnsiTheme="minorHAnsi" w:cstheme="minorHAnsi"/>
          <w:color w:val="222222"/>
          <w:shd w:val="clear" w:color="auto" w:fill="FFFFFF"/>
          <w:lang w:val="en-GB"/>
        </w:rPr>
        <w:t>Rivard and Brown, 2019</w:t>
      </w:r>
      <w:r w:rsidRPr="007A23EB">
        <w:rPr>
          <w:rStyle w:val="Strong"/>
          <w:rFonts w:asciiTheme="minorHAnsi" w:eastAsiaTheme="majorEastAsia" w:hAnsiTheme="minorHAnsi" w:cstheme="minorHAnsi"/>
          <w:color w:val="0E101A"/>
          <w:lang w:val="en-GB"/>
        </w:rPr>
        <w:t>.</w:t>
      </w:r>
      <w:r w:rsidRPr="007A23EB">
        <w:rPr>
          <w:rStyle w:val="Strong"/>
          <w:rFonts w:asciiTheme="minorHAnsi" w:eastAsiaTheme="majorEastAsia" w:hAnsiTheme="minorHAnsi" w:cstheme="minorHAnsi"/>
          <w:b w:val="0"/>
          <w:bCs w:val="0"/>
          <w:color w:val="0E101A"/>
          <w:lang w:val="en-GB"/>
        </w:rPr>
        <w:t xml:space="preserve"> P 10). The various kinds of Change include systems, people, and organizations.</w:t>
      </w:r>
    </w:p>
    <w:p w14:paraId="42513A11" w14:textId="77777777" w:rsidR="002D04AC" w:rsidRDefault="00E867E3" w:rsidP="00436E8D">
      <w:pPr>
        <w:pStyle w:val="Heading2"/>
        <w:numPr>
          <w:ilvl w:val="2"/>
          <w:numId w:val="9"/>
        </w:numPr>
      </w:pPr>
      <w:bookmarkStart w:id="17" w:name="_Toc121262542"/>
      <w:r>
        <w:lastRenderedPageBreak/>
        <w:t>Existing and Emerging Drivers of Change in the Workplace</w:t>
      </w:r>
      <w:bookmarkEnd w:id="17"/>
    </w:p>
    <w:p w14:paraId="71F5AC78" w14:textId="77777777" w:rsidR="00BA2193" w:rsidRPr="00AD509C" w:rsidRDefault="00BA2193" w:rsidP="00BA2193">
      <w:pPr>
        <w:pStyle w:val="NormalWeb"/>
        <w:spacing w:before="0" w:beforeAutospacing="0" w:after="0" w:afterAutospacing="0" w:line="480" w:lineRule="auto"/>
        <w:jc w:val="both"/>
        <w:rPr>
          <w:color w:val="201F1E"/>
          <w:lang w:val="en-GB"/>
        </w:rPr>
      </w:pPr>
      <w:r w:rsidRPr="00AD509C">
        <w:rPr>
          <w:color w:val="201F1E"/>
          <w:lang w:val="en-GB"/>
        </w:rPr>
        <w:t>Market developments, customer feedback, competitor activity, and sector developments are external drivers of transformations. Internal drivers are new strategic goals, new development of services and products, and changes in the work process</w:t>
      </w:r>
      <w:r w:rsidRPr="00AD509C">
        <w:rPr>
          <w:rStyle w:val="Strong"/>
          <w:rFonts w:eastAsiaTheme="majorEastAsia"/>
          <w:color w:val="0E101A"/>
          <w:lang w:val="en-GB"/>
        </w:rPr>
        <w:t xml:space="preserve"> </w:t>
      </w:r>
      <w:r w:rsidRPr="00BA2193">
        <w:rPr>
          <w:rStyle w:val="Strong"/>
          <w:rFonts w:eastAsiaTheme="majorEastAsia"/>
          <w:b w:val="0"/>
          <w:bCs w:val="0"/>
          <w:color w:val="0E101A"/>
          <w:lang w:val="en-GB"/>
        </w:rPr>
        <w:t>(</w:t>
      </w:r>
      <w:r w:rsidRPr="00AD509C">
        <w:rPr>
          <w:color w:val="222222"/>
          <w:shd w:val="clear" w:color="auto" w:fill="FFFFFF"/>
          <w:lang w:val="en-GB"/>
        </w:rPr>
        <w:t>Rivard and Brown, 2019</w:t>
      </w:r>
      <w:r w:rsidRPr="00AD509C">
        <w:rPr>
          <w:rStyle w:val="Strong"/>
          <w:rFonts w:eastAsiaTheme="majorEastAsia"/>
          <w:color w:val="0E101A"/>
          <w:lang w:val="en-GB"/>
        </w:rPr>
        <w:t xml:space="preserve">. </w:t>
      </w:r>
      <w:r w:rsidRPr="00BA2193">
        <w:rPr>
          <w:rStyle w:val="Strong"/>
          <w:rFonts w:eastAsiaTheme="majorEastAsia"/>
          <w:b w:val="0"/>
          <w:bCs w:val="0"/>
          <w:color w:val="0E101A"/>
          <w:lang w:val="en-GB"/>
        </w:rPr>
        <w:t>P 10)</w:t>
      </w:r>
      <w:r w:rsidRPr="00BA2193">
        <w:rPr>
          <w:b/>
          <w:bCs/>
          <w:color w:val="201F1E"/>
          <w:lang w:val="en-GB"/>
        </w:rPr>
        <w:t>.</w:t>
      </w:r>
      <w:r w:rsidRPr="00AD509C">
        <w:rPr>
          <w:color w:val="201F1E"/>
          <w:lang w:val="en-GB"/>
        </w:rPr>
        <w:t xml:space="preserve"> In addition, other internal drivers are staff feedback, technology developments ad requirement, changes of key staff, organizational re-design, quality requirements, and critical incidents. </w:t>
      </w:r>
    </w:p>
    <w:p w14:paraId="7FAEDA32" w14:textId="77777777" w:rsidR="00BA2193" w:rsidRPr="00BA2193" w:rsidRDefault="00BA2193" w:rsidP="00BA2193"/>
    <w:p w14:paraId="7123371B" w14:textId="77777777" w:rsidR="00752F27" w:rsidRDefault="002D04AC" w:rsidP="00436E8D">
      <w:pPr>
        <w:pStyle w:val="Heading2"/>
        <w:numPr>
          <w:ilvl w:val="2"/>
          <w:numId w:val="9"/>
        </w:numPr>
      </w:pPr>
      <w:bookmarkStart w:id="18" w:name="_Toc121262543"/>
      <w:r>
        <w:t xml:space="preserve">How Can </w:t>
      </w:r>
      <w:r w:rsidR="005B0AC7">
        <w:t>Poorly Managed Change Impact the Workforce</w:t>
      </w:r>
      <w:bookmarkEnd w:id="18"/>
    </w:p>
    <w:p w14:paraId="3D6A9BE5" w14:textId="57A25DE1" w:rsidR="00A01E6B" w:rsidRPr="00D94F85" w:rsidRDefault="00A01E6B" w:rsidP="00D94F85">
      <w:pPr>
        <w:pStyle w:val="NormalWeb"/>
        <w:spacing w:before="0" w:beforeAutospacing="0" w:after="0" w:afterAutospacing="0" w:line="480" w:lineRule="auto"/>
        <w:jc w:val="both"/>
        <w:rPr>
          <w:color w:val="201F1E"/>
          <w:lang w:val="en-GB"/>
        </w:rPr>
      </w:pPr>
      <w:r w:rsidRPr="00AD509C">
        <w:rPr>
          <w:color w:val="201F1E"/>
          <w:lang w:val="en-GB"/>
        </w:rPr>
        <w:t>Poorly managed Change in organizations puts employees at risk of mental health challenges, lack of motivation, and loss of employment. Employees can develop mental challenges due to work-connected stress from a certain organizational change. Poorly managed transformation in an organization can led to decreased job morale among the workers, contributing to poor productivity and performance and financial losses in the organization</w:t>
      </w:r>
      <w:r w:rsidRPr="00AD509C">
        <w:rPr>
          <w:rStyle w:val="Strong"/>
          <w:rFonts w:eastAsiaTheme="majorEastAsia"/>
          <w:color w:val="0E101A"/>
          <w:lang w:val="en-GB"/>
        </w:rPr>
        <w:t xml:space="preserve"> (</w:t>
      </w:r>
      <w:r w:rsidRPr="00AD509C">
        <w:rPr>
          <w:color w:val="222222"/>
          <w:shd w:val="clear" w:color="auto" w:fill="FFFFFF"/>
          <w:lang w:val="en-GB"/>
        </w:rPr>
        <w:t>Rivard and Brown, 2019</w:t>
      </w:r>
      <w:r w:rsidRPr="00AD509C">
        <w:rPr>
          <w:rStyle w:val="Strong"/>
          <w:rFonts w:eastAsiaTheme="majorEastAsia"/>
          <w:color w:val="0E101A"/>
          <w:lang w:val="en-GB"/>
        </w:rPr>
        <w:t xml:space="preserve">. </w:t>
      </w:r>
      <w:r w:rsidRPr="00A37090">
        <w:rPr>
          <w:rStyle w:val="Strong"/>
          <w:rFonts w:eastAsiaTheme="majorEastAsia"/>
          <w:b w:val="0"/>
          <w:bCs w:val="0"/>
          <w:color w:val="0E101A"/>
          <w:lang w:val="en-GB"/>
        </w:rPr>
        <w:t>P 10)</w:t>
      </w:r>
      <w:r w:rsidRPr="00A37090">
        <w:rPr>
          <w:b/>
          <w:bCs/>
          <w:color w:val="201F1E"/>
          <w:lang w:val="en-GB"/>
        </w:rPr>
        <w:t>.</w:t>
      </w:r>
      <w:r w:rsidRPr="00AD509C">
        <w:rPr>
          <w:color w:val="201F1E"/>
          <w:lang w:val="en-GB"/>
        </w:rPr>
        <w:t xml:space="preserve"> Employees can lose their jobs due to poorly managed Change since it can lead to economic loss, which may lead to the organization's closure or retrenchment of workers.</w:t>
      </w:r>
    </w:p>
    <w:p w14:paraId="02B154D0" w14:textId="680F5C11" w:rsidR="00523C0C" w:rsidRDefault="002E503A" w:rsidP="00436E8D">
      <w:pPr>
        <w:pStyle w:val="Heading2"/>
        <w:numPr>
          <w:ilvl w:val="2"/>
          <w:numId w:val="9"/>
        </w:numPr>
      </w:pPr>
      <w:bookmarkStart w:id="19" w:name="_Toc121262544"/>
      <w:r>
        <w:t>How Resilience Building Help</w:t>
      </w:r>
      <w:r w:rsidR="007A2F29">
        <w:t>s the Workforce to Deal with the Change</w:t>
      </w:r>
      <w:bookmarkEnd w:id="19"/>
    </w:p>
    <w:p w14:paraId="78E22174" w14:textId="7FDBE0A1" w:rsidR="00D94F85" w:rsidRPr="00D94F85" w:rsidRDefault="00D94F85" w:rsidP="00D94F85">
      <w:pPr>
        <w:pStyle w:val="NormalWeb"/>
        <w:spacing w:before="0" w:beforeAutospacing="0" w:after="0" w:afterAutospacing="0" w:line="480" w:lineRule="auto"/>
        <w:jc w:val="both"/>
        <w:rPr>
          <w:color w:val="201F1E"/>
          <w:lang w:val="en-GB"/>
        </w:rPr>
      </w:pPr>
      <w:r w:rsidRPr="00AD509C">
        <w:rPr>
          <w:color w:val="201F1E"/>
          <w:lang w:val="en-GB"/>
        </w:rPr>
        <w:t xml:space="preserve">Mentoring and Coaching help organizations build resilience by creating a collaborative culture among the leaders and the employees. It enables the mentees or coaches to cope with current conditions by improving their resilience capacity. It promotes optimism among employees, enabling them to focus on positive organizational changes. In addition, resilience promotes self-assuredness, which helps individuals to manage difficult or new situations. Resilience is also essential because it promotes employees' focus, enabling them to develop and prioritize their goals during uncertainties such as a pandemic. </w:t>
      </w:r>
    </w:p>
    <w:p w14:paraId="36E08CC8" w14:textId="77777777" w:rsidR="009055D0" w:rsidRDefault="00307198" w:rsidP="00436E8D">
      <w:pPr>
        <w:pStyle w:val="Heading2"/>
        <w:numPr>
          <w:ilvl w:val="2"/>
          <w:numId w:val="9"/>
        </w:numPr>
      </w:pPr>
      <w:bookmarkStart w:id="20" w:name="_Toc121262545"/>
      <w:r>
        <w:lastRenderedPageBreak/>
        <w:t>Examples</w:t>
      </w:r>
      <w:r w:rsidR="00523C0C">
        <w:t xml:space="preserve"> of Organisation</w:t>
      </w:r>
      <w:r>
        <w:t xml:space="preserve">s that Used Mentorship and Coaching </w:t>
      </w:r>
      <w:r w:rsidR="00EE1E81">
        <w:t>D</w:t>
      </w:r>
      <w:r>
        <w:t>urin</w:t>
      </w:r>
      <w:r w:rsidR="00EE1E81">
        <w:t>g the Pandemic</w:t>
      </w:r>
      <w:bookmarkEnd w:id="20"/>
      <w:r>
        <w:t xml:space="preserve"> </w:t>
      </w:r>
    </w:p>
    <w:p w14:paraId="70017C9D" w14:textId="31BA64FE" w:rsidR="0068635F" w:rsidRPr="0068635F" w:rsidRDefault="0068635F" w:rsidP="0068635F">
      <w:pPr>
        <w:pStyle w:val="NormalWeb"/>
        <w:spacing w:before="240" w:beforeAutospacing="0" w:after="0" w:afterAutospacing="0" w:line="480" w:lineRule="auto"/>
        <w:jc w:val="both"/>
        <w:rPr>
          <w:b/>
          <w:bCs/>
          <w:color w:val="201F1E"/>
          <w:lang w:val="en-GB"/>
        </w:rPr>
      </w:pPr>
      <w:r w:rsidRPr="00AD509C">
        <w:rPr>
          <w:color w:val="201F1E"/>
          <w:lang w:val="en-GB"/>
        </w:rPr>
        <w:t>Examples of two organizations that used mentorship and Coaching are Deloitte and Mastercard. Deloitte developed a digital mentorship and coaching plan during the pandemic whose target population was the university and college students. The mentorship program aimed to provide the participants with the necessary support and skills to help them survive in the new economy</w:t>
      </w:r>
      <w:r w:rsidRPr="00AD509C">
        <w:rPr>
          <w:color w:val="222222"/>
          <w:shd w:val="clear" w:color="auto" w:fill="FFFFFF"/>
          <w:lang w:val="en-GB"/>
        </w:rPr>
        <w:t xml:space="preserve"> (DiGirolamo and Tkach 2019</w:t>
      </w:r>
      <w:r w:rsidRPr="00AD509C">
        <w:rPr>
          <w:color w:val="201F1E"/>
          <w:lang w:val="en-GB"/>
        </w:rPr>
        <w:t xml:space="preserve">. P 195). Deloitte connected Mentees with mentors via internet channels to motivate and inform them of future employment opportunities. On the other hand, Mastercard used mentorship during the pandemic to connect employees with their colleagues and employers in the business organization with common interests and ambitions. This international payment technology organization encouraged people to use this program to minimize widespread of the disease during the pandemic. </w:t>
      </w:r>
    </w:p>
    <w:p w14:paraId="202A98CE" w14:textId="231D7953" w:rsidR="000D0981" w:rsidRDefault="00E1563A" w:rsidP="00436E8D">
      <w:pPr>
        <w:pStyle w:val="Heading1"/>
        <w:numPr>
          <w:ilvl w:val="1"/>
          <w:numId w:val="9"/>
        </w:numPr>
      </w:pPr>
      <w:bookmarkStart w:id="21" w:name="_Toc121262546"/>
      <w:r>
        <w:t xml:space="preserve">Evaluation of Peer Coaching </w:t>
      </w:r>
      <w:r w:rsidR="00D05DB4">
        <w:t>Exercise</w:t>
      </w:r>
      <w:r w:rsidR="003E119D">
        <w:t xml:space="preserve"> Performance</w:t>
      </w:r>
      <w:bookmarkEnd w:id="21"/>
    </w:p>
    <w:p w14:paraId="1C3B9507" w14:textId="2DC595E5" w:rsidR="007C248F" w:rsidRDefault="00C74490" w:rsidP="00436E8D">
      <w:pPr>
        <w:pStyle w:val="Heading2"/>
        <w:numPr>
          <w:ilvl w:val="2"/>
          <w:numId w:val="9"/>
        </w:numPr>
      </w:pPr>
      <w:bookmarkStart w:id="22" w:name="_Toc121262547"/>
      <w:r>
        <w:t xml:space="preserve">Peer Coaching </w:t>
      </w:r>
      <w:r w:rsidR="00E57BC5">
        <w:t>Reflection U</w:t>
      </w:r>
      <w:r>
        <w:t xml:space="preserve">sing </w:t>
      </w:r>
      <w:r w:rsidR="00E57BC5">
        <w:t xml:space="preserve">Gibbs </w:t>
      </w:r>
      <w:r w:rsidR="00D13FE7">
        <w:t>Cycle</w:t>
      </w:r>
      <w:bookmarkEnd w:id="22"/>
      <w:r w:rsidR="0063245B">
        <w:t xml:space="preserve"> </w:t>
      </w:r>
    </w:p>
    <w:p w14:paraId="7594843E" w14:textId="16290595" w:rsidR="00DE1AA6" w:rsidRPr="00AD509C" w:rsidRDefault="00DE1AA6" w:rsidP="00DE1AA6">
      <w:pPr>
        <w:pStyle w:val="NormalWeb"/>
        <w:spacing w:before="0" w:beforeAutospacing="0" w:after="0" w:afterAutospacing="0" w:line="480" w:lineRule="auto"/>
        <w:jc w:val="both"/>
        <w:rPr>
          <w:color w:val="0E101A"/>
          <w:lang w:val="en-GB"/>
        </w:rPr>
      </w:pPr>
      <w:r w:rsidRPr="00AD509C">
        <w:rPr>
          <w:color w:val="0E101A"/>
          <w:lang w:val="en-GB"/>
        </w:rPr>
        <w:t>Reflection is an essential learning element that helps individuals to express their actions, opinions, and feelings. It connects knowledge and opportunity by exploring the concerned areas in a significant manner. In my peer coaching session, I used the instant payoff model to coach, and I will use Gibbs' reflective cycle in my reflection exercise. I held my coaching session in my working place with my peers, and it aimed to help my peer with an underperforming issue in h</w:t>
      </w:r>
      <w:r w:rsidR="007F0E7D">
        <w:rPr>
          <w:color w:val="0E101A"/>
          <w:lang w:val="en-GB"/>
        </w:rPr>
        <w:t>is</w:t>
      </w:r>
      <w:r w:rsidRPr="00AD509C">
        <w:rPr>
          <w:color w:val="0E101A"/>
          <w:lang w:val="en-GB"/>
        </w:rPr>
        <w:t xml:space="preserve"> job and coach</w:t>
      </w:r>
      <w:r w:rsidR="000E02C0">
        <w:rPr>
          <w:color w:val="0E101A"/>
          <w:lang w:val="en-GB"/>
        </w:rPr>
        <w:t>ee</w:t>
      </w:r>
      <w:r w:rsidRPr="00AD509C">
        <w:rPr>
          <w:color w:val="0E101A"/>
          <w:lang w:val="en-GB"/>
        </w:rPr>
        <w:t xml:space="preserve"> to improve h</w:t>
      </w:r>
      <w:r w:rsidR="000E02C0">
        <w:rPr>
          <w:color w:val="0E101A"/>
          <w:lang w:val="en-GB"/>
        </w:rPr>
        <w:t>is</w:t>
      </w:r>
      <w:r w:rsidRPr="00AD509C">
        <w:rPr>
          <w:color w:val="0E101A"/>
          <w:lang w:val="en-GB"/>
        </w:rPr>
        <w:t xml:space="preserve"> performance. (Gibbs, 2018. P 17) I used open- and close-ended questions, which helped clarify my peers' issues. I also learned the importance of people skills in communication, especially when questioning a person.</w:t>
      </w:r>
    </w:p>
    <w:p w14:paraId="62A49CD2" w14:textId="153329E9" w:rsidR="004F5EC5" w:rsidRPr="00DE1AA6" w:rsidRDefault="00DE1AA6" w:rsidP="00DE1AA6">
      <w:pPr>
        <w:pStyle w:val="NormalWeb"/>
        <w:spacing w:before="0" w:beforeAutospacing="0" w:after="0" w:afterAutospacing="0" w:line="480" w:lineRule="auto"/>
        <w:jc w:val="both"/>
        <w:rPr>
          <w:color w:val="0E101A"/>
          <w:lang w:val="en-GB"/>
        </w:rPr>
      </w:pPr>
      <w:r w:rsidRPr="00AD509C">
        <w:rPr>
          <w:color w:val="0E101A"/>
          <w:lang w:val="en-GB"/>
        </w:rPr>
        <w:t>The best thing I experienced from my peer was h</w:t>
      </w:r>
      <w:r w:rsidR="0045064F">
        <w:rPr>
          <w:color w:val="0E101A"/>
          <w:lang w:val="en-GB"/>
        </w:rPr>
        <w:t>is</w:t>
      </w:r>
      <w:r w:rsidRPr="00AD509C">
        <w:rPr>
          <w:color w:val="0E101A"/>
          <w:lang w:val="en-GB"/>
        </w:rPr>
        <w:t xml:space="preserve"> willingness to explain h</w:t>
      </w:r>
      <w:r w:rsidR="002E5891">
        <w:rPr>
          <w:color w:val="0E101A"/>
          <w:lang w:val="en-GB"/>
        </w:rPr>
        <w:t>is</w:t>
      </w:r>
      <w:r w:rsidRPr="00AD509C">
        <w:rPr>
          <w:color w:val="0E101A"/>
          <w:lang w:val="en-GB"/>
        </w:rPr>
        <w:t xml:space="preserve"> issue, which encouraged me to help h</w:t>
      </w:r>
      <w:r w:rsidR="002E5891">
        <w:rPr>
          <w:color w:val="0E101A"/>
          <w:lang w:val="en-GB"/>
        </w:rPr>
        <w:t>im</w:t>
      </w:r>
      <w:r w:rsidRPr="00AD509C">
        <w:rPr>
          <w:color w:val="0E101A"/>
          <w:lang w:val="en-GB"/>
        </w:rPr>
        <w:t xml:space="preserve"> to address the challenge. Our session ran effectively because of our coordination, and before the session, we had a pre-discussion with my peers sharing our challenges. I learned the importance of communication skills such as listening and questioning </w:t>
      </w:r>
      <w:r w:rsidRPr="00AD509C">
        <w:rPr>
          <w:color w:val="0E101A"/>
          <w:lang w:val="en-GB"/>
        </w:rPr>
        <w:lastRenderedPageBreak/>
        <w:t>(Gibbs, 2018. P 17). My strength was that we both had similar goals; thus, I motivated and encouraged my peer. My weakness was the troubled time for Coaching because the session took only fifteen minutes.</w:t>
      </w:r>
    </w:p>
    <w:p w14:paraId="4FACA869" w14:textId="25484037" w:rsidR="005115B8" w:rsidRDefault="005115B8" w:rsidP="00436E8D">
      <w:pPr>
        <w:pStyle w:val="Heading2"/>
        <w:numPr>
          <w:ilvl w:val="2"/>
          <w:numId w:val="9"/>
        </w:numPr>
      </w:pPr>
      <w:bookmarkStart w:id="23" w:name="_Toc121262548"/>
      <w:r>
        <w:t>Effectiveness of Instant Pay</w:t>
      </w:r>
      <w:r w:rsidR="003D361D">
        <w:t>-</w:t>
      </w:r>
      <w:r>
        <w:t xml:space="preserve">off </w:t>
      </w:r>
      <w:r w:rsidR="003D361D">
        <w:t>Model</w:t>
      </w:r>
      <w:bookmarkEnd w:id="23"/>
    </w:p>
    <w:p w14:paraId="4C36EBFF" w14:textId="2F190A37" w:rsidR="007E6EB8" w:rsidRPr="007348FE" w:rsidRDefault="007E6EB8" w:rsidP="00493CB0">
      <w:pPr>
        <w:widowControl w:val="0"/>
        <w:pBdr>
          <w:top w:val="nil"/>
          <w:left w:val="nil"/>
          <w:bottom w:val="nil"/>
          <w:right w:val="nil"/>
          <w:between w:val="nil"/>
        </w:pBdr>
        <w:spacing w:before="10" w:line="480" w:lineRule="auto"/>
        <w:ind w:right="-2"/>
        <w:jc w:val="both"/>
        <w:rPr>
          <w:rFonts w:ascii="Times New Roman" w:eastAsia="Times New Roman" w:hAnsi="Times New Roman" w:cs="Times New Roman"/>
          <w:color w:val="201F1E"/>
          <w:sz w:val="24"/>
          <w:szCs w:val="24"/>
        </w:rPr>
      </w:pPr>
      <w:r w:rsidRPr="007E6EB8">
        <w:rPr>
          <w:rFonts w:ascii="Times New Roman" w:hAnsi="Times New Roman" w:cs="Times New Roman"/>
          <w:color w:val="0E101A"/>
          <w:sz w:val="24"/>
          <w:szCs w:val="24"/>
        </w:rPr>
        <w:t xml:space="preserve">Instant payoff theory was effective because its application encouraged the underperforming employee to describe </w:t>
      </w:r>
      <w:r w:rsidR="00523EE7">
        <w:rPr>
          <w:rFonts w:ascii="Times New Roman" w:hAnsi="Times New Roman" w:cs="Times New Roman"/>
          <w:color w:val="0E101A"/>
          <w:sz w:val="24"/>
          <w:szCs w:val="24"/>
        </w:rPr>
        <w:t>his</w:t>
      </w:r>
      <w:r w:rsidRPr="007E6EB8">
        <w:rPr>
          <w:rFonts w:ascii="Times New Roman" w:hAnsi="Times New Roman" w:cs="Times New Roman"/>
          <w:color w:val="0E101A"/>
          <w:sz w:val="24"/>
          <w:szCs w:val="24"/>
        </w:rPr>
        <w:t xml:space="preserve"> problem, h</w:t>
      </w:r>
      <w:r w:rsidR="00B50EF0">
        <w:rPr>
          <w:rFonts w:ascii="Times New Roman" w:hAnsi="Times New Roman" w:cs="Times New Roman"/>
          <w:color w:val="0E101A"/>
          <w:sz w:val="24"/>
          <w:szCs w:val="24"/>
        </w:rPr>
        <w:t>is</w:t>
      </w:r>
      <w:r w:rsidRPr="007E6EB8">
        <w:rPr>
          <w:rFonts w:ascii="Times New Roman" w:hAnsi="Times New Roman" w:cs="Times New Roman"/>
          <w:color w:val="0E101A"/>
          <w:sz w:val="24"/>
          <w:szCs w:val="24"/>
        </w:rPr>
        <w:t xml:space="preserve"> desired outcomes, the obstacles between </w:t>
      </w:r>
      <w:r w:rsidR="00B50EF0">
        <w:rPr>
          <w:rFonts w:ascii="Times New Roman" w:hAnsi="Times New Roman" w:cs="Times New Roman"/>
          <w:color w:val="0E101A"/>
          <w:sz w:val="24"/>
          <w:szCs w:val="24"/>
        </w:rPr>
        <w:t>his</w:t>
      </w:r>
      <w:r w:rsidRPr="007E6EB8">
        <w:rPr>
          <w:rFonts w:ascii="Times New Roman" w:hAnsi="Times New Roman" w:cs="Times New Roman"/>
          <w:color w:val="0E101A"/>
          <w:sz w:val="24"/>
          <w:szCs w:val="24"/>
        </w:rPr>
        <w:t xml:space="preserve"> present situation and the expected outcomes, and the techniques for overcoming these barriers. It helped in the success of the exercise using the shortest time possible</w:t>
      </w:r>
      <w:r w:rsidRPr="007E6EB8">
        <w:rPr>
          <w:rFonts w:ascii="Times New Roman" w:eastAsia="Times New Roman" w:hAnsi="Times New Roman" w:cs="Times New Roman"/>
          <w:color w:val="000000"/>
          <w:sz w:val="24"/>
          <w:szCs w:val="24"/>
        </w:rPr>
        <w:t xml:space="preserve"> (</w:t>
      </w:r>
      <w:r w:rsidRPr="007E6EB8">
        <w:rPr>
          <w:rFonts w:ascii="Times New Roman" w:hAnsi="Times New Roman" w:cs="Times New Roman"/>
          <w:color w:val="222222"/>
          <w:sz w:val="24"/>
          <w:szCs w:val="24"/>
          <w:shd w:val="clear" w:color="auto" w:fill="FFFFFF"/>
        </w:rPr>
        <w:t>Boysen et al., 2018</w:t>
      </w:r>
      <w:r w:rsidRPr="007E6EB8">
        <w:rPr>
          <w:rFonts w:ascii="Times New Roman" w:eastAsia="Times New Roman" w:hAnsi="Times New Roman" w:cs="Times New Roman"/>
          <w:color w:val="000000"/>
          <w:sz w:val="24"/>
          <w:szCs w:val="24"/>
        </w:rPr>
        <w:t>. P 160)</w:t>
      </w:r>
      <w:r w:rsidRPr="007E6EB8">
        <w:rPr>
          <w:rFonts w:ascii="Times New Roman" w:hAnsi="Times New Roman" w:cs="Times New Roman"/>
          <w:color w:val="0E101A"/>
          <w:sz w:val="24"/>
          <w:szCs w:val="24"/>
        </w:rPr>
        <w:t>. I recommend using GROW model in the future in a situation that requires the promotion of self-motivation and confidence of workers to increase personal satisfaction and productivity.</w:t>
      </w:r>
    </w:p>
    <w:p w14:paraId="6B65DC92" w14:textId="232C7812" w:rsidR="003D361D" w:rsidRDefault="00753AC1" w:rsidP="00436E8D">
      <w:pPr>
        <w:pStyle w:val="Heading2"/>
        <w:numPr>
          <w:ilvl w:val="2"/>
          <w:numId w:val="9"/>
        </w:numPr>
      </w:pPr>
      <w:bookmarkStart w:id="24" w:name="_Toc121262549"/>
      <w:r>
        <w:t>Think About</w:t>
      </w:r>
      <w:bookmarkEnd w:id="24"/>
    </w:p>
    <w:p w14:paraId="4A1C2F60" w14:textId="120B292F" w:rsidR="00981637" w:rsidRDefault="00981637" w:rsidP="009022F3">
      <w:pPr>
        <w:spacing w:line="480" w:lineRule="auto"/>
        <w:jc w:val="both"/>
        <w:rPr>
          <w:rFonts w:eastAsia="Times New Roman" w:cstheme="minorHAnsi"/>
          <w:color w:val="000000"/>
          <w:sz w:val="24"/>
          <w:szCs w:val="24"/>
        </w:rPr>
      </w:pPr>
      <w:r w:rsidRPr="008B1016">
        <w:rPr>
          <w:rFonts w:eastAsia="Times New Roman" w:cstheme="minorHAnsi"/>
          <w:color w:val="000000"/>
          <w:sz w:val="24"/>
          <w:szCs w:val="24"/>
        </w:rPr>
        <w:t>I enjoyed the flow of conversation during the session as the coache</w:t>
      </w:r>
      <w:r w:rsidR="002B049D">
        <w:rPr>
          <w:rFonts w:eastAsia="Times New Roman" w:cstheme="minorHAnsi"/>
          <w:color w:val="000000"/>
          <w:sz w:val="24"/>
          <w:szCs w:val="24"/>
        </w:rPr>
        <w:t>e</w:t>
      </w:r>
      <w:r w:rsidRPr="008B1016">
        <w:rPr>
          <w:rFonts w:eastAsia="Times New Roman" w:cstheme="minorHAnsi"/>
          <w:color w:val="000000"/>
          <w:sz w:val="24"/>
          <w:szCs w:val="24"/>
        </w:rPr>
        <w:t xml:space="preserve"> was ready to open about all h</w:t>
      </w:r>
      <w:r w:rsidR="002B049D">
        <w:rPr>
          <w:rFonts w:eastAsia="Times New Roman" w:cstheme="minorHAnsi"/>
          <w:color w:val="000000"/>
          <w:sz w:val="24"/>
          <w:szCs w:val="24"/>
        </w:rPr>
        <w:t>is</w:t>
      </w:r>
      <w:r w:rsidRPr="008B1016">
        <w:rPr>
          <w:rFonts w:eastAsia="Times New Roman" w:cstheme="minorHAnsi"/>
          <w:color w:val="000000"/>
          <w:sz w:val="24"/>
          <w:szCs w:val="24"/>
        </w:rPr>
        <w:t xml:space="preserve"> challenges. I was good at questioning and listening skills to understand the employee's problem and how </w:t>
      </w:r>
      <w:r w:rsidR="002929C2">
        <w:rPr>
          <w:rFonts w:eastAsia="Times New Roman" w:cstheme="minorHAnsi"/>
          <w:color w:val="000000"/>
          <w:sz w:val="24"/>
          <w:szCs w:val="24"/>
        </w:rPr>
        <w:t>he</w:t>
      </w:r>
      <w:r w:rsidRPr="008B1016">
        <w:rPr>
          <w:rFonts w:eastAsia="Times New Roman" w:cstheme="minorHAnsi"/>
          <w:color w:val="000000"/>
          <w:sz w:val="24"/>
          <w:szCs w:val="24"/>
        </w:rPr>
        <w:t xml:space="preserve"> could resolve it. The most useful thing is the ability to use closed and open-ended questions in the session since they promote the client’s feedback. My necessary skills were good interpersonal skills, and my behaviours were empathy and respect towards the client (</w:t>
      </w:r>
      <w:r w:rsidRPr="008B1016">
        <w:rPr>
          <w:rFonts w:cstheme="minorHAnsi"/>
          <w:color w:val="222222"/>
          <w:sz w:val="24"/>
          <w:szCs w:val="24"/>
          <w:shd w:val="clear" w:color="auto" w:fill="FFFFFF"/>
        </w:rPr>
        <w:t>Boysen et al., 2018</w:t>
      </w:r>
      <w:r w:rsidRPr="008B1016">
        <w:rPr>
          <w:rFonts w:eastAsia="Times New Roman" w:cstheme="minorHAnsi"/>
          <w:color w:val="000000"/>
          <w:sz w:val="24"/>
          <w:szCs w:val="24"/>
        </w:rPr>
        <w:t>. P 160). I will apply the skills I have developed in my interactions with people everywhere. I will develop my mentorship and coaching skills through research in an institution's existing evidence or learning</w:t>
      </w:r>
      <w:r w:rsidR="00D37CB2">
        <w:rPr>
          <w:rFonts w:eastAsia="Times New Roman" w:cstheme="minorHAnsi"/>
          <w:color w:val="000000"/>
          <w:sz w:val="24"/>
          <w:szCs w:val="24"/>
        </w:rPr>
        <w:t>.</w:t>
      </w:r>
    </w:p>
    <w:p w14:paraId="1ED8DDE2" w14:textId="77777777" w:rsidR="00512782" w:rsidRDefault="00512782" w:rsidP="009022F3">
      <w:pPr>
        <w:spacing w:line="480" w:lineRule="auto"/>
        <w:jc w:val="both"/>
        <w:rPr>
          <w:rFonts w:eastAsia="Times New Roman" w:cstheme="minorHAnsi"/>
          <w:color w:val="000000"/>
          <w:sz w:val="24"/>
          <w:szCs w:val="24"/>
        </w:rPr>
      </w:pPr>
    </w:p>
    <w:p w14:paraId="05F4485D" w14:textId="77777777" w:rsidR="00512782" w:rsidRDefault="00512782" w:rsidP="009022F3">
      <w:pPr>
        <w:spacing w:line="480" w:lineRule="auto"/>
        <w:jc w:val="both"/>
        <w:rPr>
          <w:rFonts w:eastAsia="Times New Roman" w:cstheme="minorHAnsi"/>
          <w:color w:val="000000"/>
          <w:sz w:val="24"/>
          <w:szCs w:val="24"/>
        </w:rPr>
      </w:pPr>
    </w:p>
    <w:p w14:paraId="03B71F00" w14:textId="77777777" w:rsidR="00512782" w:rsidRPr="008B1016" w:rsidRDefault="00512782" w:rsidP="009022F3">
      <w:pPr>
        <w:spacing w:line="480" w:lineRule="auto"/>
        <w:jc w:val="both"/>
        <w:rPr>
          <w:rFonts w:cstheme="minorHAnsi"/>
        </w:rPr>
      </w:pPr>
    </w:p>
    <w:p w14:paraId="7E66F6F3" w14:textId="07A26AB9" w:rsidR="00AE2A4D" w:rsidRDefault="00AE2A4D" w:rsidP="00436E8D">
      <w:pPr>
        <w:pStyle w:val="Heading2"/>
        <w:numPr>
          <w:ilvl w:val="2"/>
          <w:numId w:val="9"/>
        </w:numPr>
      </w:pPr>
      <w:bookmarkStart w:id="25" w:name="_Toc121262550"/>
      <w:r>
        <w:lastRenderedPageBreak/>
        <w:t>Personal Develop</w:t>
      </w:r>
      <w:r w:rsidR="00763CB7">
        <w:t>ment Plan</w:t>
      </w:r>
      <w:bookmarkEnd w:id="25"/>
    </w:p>
    <w:tbl>
      <w:tblPr>
        <w:tblStyle w:val="TableGrid"/>
        <w:tblW w:w="0" w:type="auto"/>
        <w:tblLook w:val="04A0" w:firstRow="1" w:lastRow="0" w:firstColumn="1" w:lastColumn="0" w:noHBand="0" w:noVBand="1"/>
      </w:tblPr>
      <w:tblGrid>
        <w:gridCol w:w="2166"/>
        <w:gridCol w:w="2162"/>
        <w:gridCol w:w="2583"/>
        <w:gridCol w:w="2105"/>
      </w:tblGrid>
      <w:tr w:rsidR="0020587E" w:rsidRPr="00AD509C" w14:paraId="7A7739F9" w14:textId="77777777" w:rsidTr="001A4A42">
        <w:trPr>
          <w:trHeight w:val="737"/>
        </w:trPr>
        <w:tc>
          <w:tcPr>
            <w:tcW w:w="2249" w:type="dxa"/>
          </w:tcPr>
          <w:p w14:paraId="7005D6DA" w14:textId="77777777" w:rsidR="0020587E" w:rsidRPr="00AD509C" w:rsidRDefault="0020587E" w:rsidP="0020587E">
            <w:pPr>
              <w:pStyle w:val="NormalWeb"/>
              <w:numPr>
                <w:ilvl w:val="0"/>
                <w:numId w:val="9"/>
              </w:numPr>
              <w:spacing w:before="0" w:beforeAutospacing="0" w:after="0" w:afterAutospacing="0" w:line="480" w:lineRule="auto"/>
              <w:jc w:val="both"/>
              <w:rPr>
                <w:color w:val="0E101A"/>
                <w:lang w:val="en-GB"/>
              </w:rPr>
            </w:pPr>
            <w:r w:rsidRPr="00AD509C">
              <w:rPr>
                <w:rStyle w:val="Strong"/>
                <w:rFonts w:eastAsiaTheme="majorEastAsia"/>
                <w:color w:val="0E101A"/>
                <w:lang w:val="en-GB"/>
              </w:rPr>
              <w:t>Goals</w:t>
            </w:r>
          </w:p>
        </w:tc>
        <w:tc>
          <w:tcPr>
            <w:tcW w:w="2249" w:type="dxa"/>
          </w:tcPr>
          <w:p w14:paraId="2B1057F1"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w:t>
            </w:r>
            <w:r w:rsidRPr="00AD509C">
              <w:rPr>
                <w:rStyle w:val="Strong"/>
                <w:rFonts w:eastAsiaTheme="majorEastAsia"/>
                <w:color w:val="0E101A"/>
                <w:lang w:val="en-GB"/>
              </w:rPr>
              <w:t>Actions</w:t>
            </w:r>
          </w:p>
          <w:p w14:paraId="2D0A7E03"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566" w:type="dxa"/>
          </w:tcPr>
          <w:p w14:paraId="0690FB2E"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w:t>
            </w:r>
            <w:r w:rsidRPr="00AD509C">
              <w:rPr>
                <w:rStyle w:val="Strong"/>
                <w:rFonts w:eastAsiaTheme="majorEastAsia"/>
                <w:color w:val="0E101A"/>
                <w:lang w:val="en-GB"/>
              </w:rPr>
              <w:t>Threats/Opportunities</w:t>
            </w:r>
          </w:p>
          <w:p w14:paraId="0300CF22"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24" w:type="dxa"/>
          </w:tcPr>
          <w:p w14:paraId="51170066"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rStyle w:val="Strong"/>
                <w:rFonts w:eastAsiaTheme="majorEastAsia"/>
                <w:color w:val="0E101A"/>
                <w:lang w:val="en-GB"/>
              </w:rPr>
              <w:t>Deadline</w:t>
            </w:r>
          </w:p>
        </w:tc>
      </w:tr>
      <w:tr w:rsidR="0020587E" w:rsidRPr="00AD509C" w14:paraId="3C7DBB72" w14:textId="77777777" w:rsidTr="001A4A42">
        <w:trPr>
          <w:trHeight w:val="2760"/>
        </w:trPr>
        <w:tc>
          <w:tcPr>
            <w:tcW w:w="2249" w:type="dxa"/>
          </w:tcPr>
          <w:p w14:paraId="4AF7EC09" w14:textId="1FD6AD95"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Assist</w:t>
            </w:r>
            <w:r w:rsidR="00482DE4">
              <w:rPr>
                <w:color w:val="0E101A"/>
                <w:lang w:val="en-GB"/>
              </w:rPr>
              <w:t xml:space="preserve">ing a Coaching or </w:t>
            </w:r>
            <w:r w:rsidR="0075628A">
              <w:rPr>
                <w:color w:val="0E101A"/>
                <w:lang w:val="en-GB"/>
              </w:rPr>
              <w:t>C</w:t>
            </w:r>
            <w:r w:rsidR="00482DE4">
              <w:rPr>
                <w:color w:val="0E101A"/>
                <w:lang w:val="en-GB"/>
              </w:rPr>
              <w:t>ounselling session</w:t>
            </w:r>
            <w:r w:rsidRPr="00AD509C">
              <w:rPr>
                <w:color w:val="0E101A"/>
                <w:lang w:val="en-GB"/>
              </w:rPr>
              <w:t xml:space="preserve"> </w:t>
            </w:r>
            <w:r w:rsidR="000D6739">
              <w:rPr>
                <w:color w:val="0E101A"/>
                <w:lang w:val="en-GB"/>
              </w:rPr>
              <w:t>to</w:t>
            </w:r>
            <w:r w:rsidR="004D73B6">
              <w:rPr>
                <w:color w:val="0E101A"/>
                <w:lang w:val="en-GB"/>
              </w:rPr>
              <w:t xml:space="preserve"> </w:t>
            </w:r>
            <w:r w:rsidR="002E4A50">
              <w:rPr>
                <w:color w:val="0E101A"/>
                <w:lang w:val="en-GB"/>
              </w:rPr>
              <w:t>reduce</w:t>
            </w:r>
            <w:r w:rsidR="004D73B6">
              <w:rPr>
                <w:color w:val="0E101A"/>
                <w:lang w:val="en-GB"/>
              </w:rPr>
              <w:t xml:space="preserve"> the</w:t>
            </w:r>
            <w:r w:rsidRPr="00AD509C">
              <w:rPr>
                <w:color w:val="0E101A"/>
                <w:lang w:val="en-GB"/>
              </w:rPr>
              <w:t xml:space="preserve"> stress to improve </w:t>
            </w:r>
            <w:r w:rsidR="002E4A50">
              <w:rPr>
                <w:color w:val="0E101A"/>
                <w:lang w:val="en-GB"/>
              </w:rPr>
              <w:t>my</w:t>
            </w:r>
            <w:r w:rsidRPr="00AD509C">
              <w:rPr>
                <w:color w:val="0E101A"/>
                <w:lang w:val="en-GB"/>
              </w:rPr>
              <w:t xml:space="preserve"> mental health</w:t>
            </w:r>
          </w:p>
        </w:tc>
        <w:tc>
          <w:tcPr>
            <w:tcW w:w="2249" w:type="dxa"/>
          </w:tcPr>
          <w:p w14:paraId="2426E25F" w14:textId="5880E765" w:rsidR="0020587E" w:rsidRPr="00AD509C" w:rsidRDefault="007C196C" w:rsidP="001A4A42">
            <w:pPr>
              <w:pStyle w:val="NormalWeb"/>
              <w:spacing w:before="0" w:beforeAutospacing="0" w:after="0" w:afterAutospacing="0" w:line="480" w:lineRule="auto"/>
              <w:jc w:val="both"/>
              <w:rPr>
                <w:color w:val="0E101A"/>
                <w:lang w:val="en-GB"/>
              </w:rPr>
            </w:pPr>
            <w:r>
              <w:rPr>
                <w:color w:val="0E101A"/>
                <w:lang w:val="en-GB"/>
              </w:rPr>
              <w:t>D</w:t>
            </w:r>
            <w:r w:rsidR="00BB77D7">
              <w:rPr>
                <w:color w:val="0E101A"/>
                <w:lang w:val="en-GB"/>
              </w:rPr>
              <w:t xml:space="preserve">edicate time for </w:t>
            </w:r>
            <w:r w:rsidR="0020587E" w:rsidRPr="00AD509C">
              <w:rPr>
                <w:color w:val="0E101A"/>
                <w:lang w:val="en-GB"/>
              </w:rPr>
              <w:t xml:space="preserve"> </w:t>
            </w:r>
            <w:r w:rsidR="0027182C">
              <w:rPr>
                <w:color w:val="0E101A"/>
                <w:lang w:val="en-GB"/>
              </w:rPr>
              <w:t>myself</w:t>
            </w:r>
            <w:r>
              <w:rPr>
                <w:color w:val="0E101A"/>
                <w:lang w:val="en-GB"/>
              </w:rPr>
              <w:t xml:space="preserve"> </w:t>
            </w:r>
            <w:r w:rsidR="00E54FEE">
              <w:rPr>
                <w:color w:val="0E101A"/>
                <w:lang w:val="en-GB"/>
              </w:rPr>
              <w:t xml:space="preserve">to </w:t>
            </w:r>
            <w:r w:rsidR="007759F6">
              <w:rPr>
                <w:color w:val="0E101A"/>
                <w:lang w:val="en-GB"/>
              </w:rPr>
              <w:t>attend</w:t>
            </w:r>
            <w:r w:rsidR="00E54FEE">
              <w:rPr>
                <w:color w:val="0E101A"/>
                <w:lang w:val="en-GB"/>
              </w:rPr>
              <w:t xml:space="preserve"> the sessions</w:t>
            </w:r>
            <w:r w:rsidR="0020587E" w:rsidRPr="00AD509C">
              <w:rPr>
                <w:color w:val="0E101A"/>
                <w:lang w:val="en-GB"/>
              </w:rPr>
              <w:t xml:space="preserve"> which will reduce h</w:t>
            </w:r>
            <w:r w:rsidR="0080141F">
              <w:rPr>
                <w:color w:val="0E101A"/>
                <w:lang w:val="en-GB"/>
              </w:rPr>
              <w:t>is</w:t>
            </w:r>
            <w:r w:rsidR="0020587E" w:rsidRPr="00AD509C">
              <w:rPr>
                <w:color w:val="0E101A"/>
                <w:lang w:val="en-GB"/>
              </w:rPr>
              <w:t xml:space="preserve"> stress</w:t>
            </w:r>
          </w:p>
          <w:p w14:paraId="02C72CD5"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566" w:type="dxa"/>
          </w:tcPr>
          <w:p w14:paraId="24077799" w14:textId="079D2D45" w:rsidR="007759F6"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xml:space="preserve">Equipping </w:t>
            </w:r>
            <w:r w:rsidR="00C61B8B">
              <w:rPr>
                <w:color w:val="0E101A"/>
                <w:lang w:val="en-GB"/>
              </w:rPr>
              <w:t>myself</w:t>
            </w:r>
            <w:r w:rsidRPr="00AD509C">
              <w:rPr>
                <w:color w:val="0E101A"/>
                <w:lang w:val="en-GB"/>
              </w:rPr>
              <w:t xml:space="preserve"> with stress management </w:t>
            </w:r>
            <w:r w:rsidR="007E35E1">
              <w:rPr>
                <w:color w:val="0E101A"/>
                <w:lang w:val="en-GB"/>
              </w:rPr>
              <w:t>skills</w:t>
            </w:r>
          </w:p>
          <w:p w14:paraId="2E0FA472" w14:textId="703C7A52" w:rsidR="0020587E" w:rsidRPr="00AD509C" w:rsidRDefault="0020587E" w:rsidP="001A4A42">
            <w:pPr>
              <w:pStyle w:val="NormalWeb"/>
              <w:spacing w:before="0" w:beforeAutospacing="0" w:after="0" w:afterAutospacing="0" w:line="480" w:lineRule="auto"/>
              <w:jc w:val="both"/>
              <w:rPr>
                <w:color w:val="0E101A"/>
                <w:lang w:val="en-GB"/>
              </w:rPr>
            </w:pPr>
          </w:p>
          <w:p w14:paraId="292484AE"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24" w:type="dxa"/>
          </w:tcPr>
          <w:p w14:paraId="7902DAD4" w14:textId="77777777" w:rsidR="0020587E" w:rsidRPr="00AD509C" w:rsidRDefault="0020587E" w:rsidP="001A4A42">
            <w:pPr>
              <w:pStyle w:val="NormalWeb"/>
              <w:spacing w:before="0" w:beforeAutospacing="0" w:after="0" w:afterAutospacing="0" w:line="480" w:lineRule="auto"/>
              <w:jc w:val="both"/>
              <w:rPr>
                <w:color w:val="0E101A"/>
                <w:lang w:val="en-GB"/>
              </w:rPr>
            </w:pPr>
          </w:p>
          <w:p w14:paraId="7D91EC20" w14:textId="77777777" w:rsidR="0020587E" w:rsidRPr="00AD509C" w:rsidRDefault="0020587E" w:rsidP="001A4A42">
            <w:pPr>
              <w:pStyle w:val="NormalWeb"/>
              <w:spacing w:before="0" w:beforeAutospacing="0" w:after="0" w:afterAutospacing="0" w:line="480" w:lineRule="auto"/>
              <w:jc w:val="both"/>
              <w:rPr>
                <w:color w:val="0E101A"/>
                <w:lang w:val="en-GB"/>
              </w:rPr>
            </w:pPr>
          </w:p>
          <w:p w14:paraId="621C843B"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xml:space="preserve">      End of Week 1</w:t>
            </w:r>
          </w:p>
          <w:p w14:paraId="7B09A7F7" w14:textId="77777777" w:rsidR="0020587E" w:rsidRPr="00AD509C" w:rsidRDefault="0020587E" w:rsidP="001A4A42">
            <w:pPr>
              <w:pStyle w:val="NormalWeb"/>
              <w:spacing w:before="0" w:beforeAutospacing="0" w:after="0" w:afterAutospacing="0" w:line="480" w:lineRule="auto"/>
              <w:jc w:val="both"/>
              <w:rPr>
                <w:color w:val="0E101A"/>
                <w:lang w:val="en-GB"/>
              </w:rPr>
            </w:pPr>
          </w:p>
        </w:tc>
      </w:tr>
      <w:tr w:rsidR="0020587E" w:rsidRPr="00AD509C" w14:paraId="5AFBD65D" w14:textId="77777777" w:rsidTr="001A4A42">
        <w:trPr>
          <w:trHeight w:val="1650"/>
        </w:trPr>
        <w:tc>
          <w:tcPr>
            <w:tcW w:w="2249" w:type="dxa"/>
          </w:tcPr>
          <w:p w14:paraId="3E8CE30D" w14:textId="09F0FFFD"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w:t>
            </w:r>
            <w:r w:rsidR="004443CB">
              <w:rPr>
                <w:color w:val="0E101A"/>
                <w:lang w:val="en-GB"/>
              </w:rPr>
              <w:t>B</w:t>
            </w:r>
            <w:r w:rsidRPr="00AD509C">
              <w:rPr>
                <w:color w:val="0E101A"/>
                <w:lang w:val="en-GB"/>
              </w:rPr>
              <w:t>alancing roles</w:t>
            </w:r>
          </w:p>
        </w:tc>
        <w:tc>
          <w:tcPr>
            <w:tcW w:w="2249" w:type="dxa"/>
          </w:tcPr>
          <w:p w14:paraId="3DEF2D02"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Time management skills</w:t>
            </w:r>
          </w:p>
          <w:p w14:paraId="1B9E83EA"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566" w:type="dxa"/>
          </w:tcPr>
          <w:p w14:paraId="2B3767D9"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Both roles require much time and attention.</w:t>
            </w:r>
          </w:p>
          <w:p w14:paraId="0797C062"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24" w:type="dxa"/>
          </w:tcPr>
          <w:p w14:paraId="63BC2D31"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xml:space="preserve">   </w:t>
            </w:r>
          </w:p>
          <w:p w14:paraId="451E967A"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xml:space="preserve">       End of Week 2</w:t>
            </w:r>
          </w:p>
          <w:p w14:paraId="417FB2D1" w14:textId="77777777" w:rsidR="0020587E" w:rsidRPr="00AD509C" w:rsidRDefault="0020587E" w:rsidP="001A4A42">
            <w:pPr>
              <w:pStyle w:val="NormalWeb"/>
              <w:spacing w:before="0" w:beforeAutospacing="0" w:after="0" w:afterAutospacing="0" w:line="480" w:lineRule="auto"/>
              <w:jc w:val="both"/>
              <w:rPr>
                <w:color w:val="0E101A"/>
                <w:lang w:val="en-GB"/>
              </w:rPr>
            </w:pPr>
          </w:p>
        </w:tc>
      </w:tr>
      <w:tr w:rsidR="0020587E" w:rsidRPr="00AD509C" w14:paraId="7B09C219" w14:textId="77777777" w:rsidTr="001A4A42">
        <w:trPr>
          <w:trHeight w:val="2745"/>
        </w:trPr>
        <w:tc>
          <w:tcPr>
            <w:tcW w:w="2249" w:type="dxa"/>
          </w:tcPr>
          <w:p w14:paraId="362EDA59" w14:textId="77777777" w:rsidR="00A11F2A" w:rsidRDefault="00A11F2A" w:rsidP="001A4A42">
            <w:pPr>
              <w:pStyle w:val="NormalWeb"/>
              <w:spacing w:before="0" w:beforeAutospacing="0" w:after="0" w:afterAutospacing="0" w:line="480" w:lineRule="auto"/>
              <w:jc w:val="both"/>
              <w:rPr>
                <w:color w:val="0E101A"/>
                <w:lang w:val="en-GB"/>
              </w:rPr>
            </w:pPr>
          </w:p>
          <w:p w14:paraId="75D066E3" w14:textId="57FA3E24" w:rsidR="0020587E" w:rsidRPr="00AD509C" w:rsidRDefault="00AF3EF7" w:rsidP="001A4A42">
            <w:pPr>
              <w:pStyle w:val="NormalWeb"/>
              <w:spacing w:before="0" w:beforeAutospacing="0" w:after="0" w:afterAutospacing="0" w:line="480" w:lineRule="auto"/>
              <w:jc w:val="both"/>
              <w:rPr>
                <w:color w:val="0E101A"/>
                <w:lang w:val="en-GB"/>
              </w:rPr>
            </w:pPr>
            <w:r>
              <w:rPr>
                <w:color w:val="0E101A"/>
                <w:lang w:val="en-GB"/>
              </w:rPr>
              <w:t>i</w:t>
            </w:r>
            <w:r w:rsidR="0020587E" w:rsidRPr="00AD509C">
              <w:rPr>
                <w:color w:val="0E101A"/>
                <w:lang w:val="en-GB"/>
              </w:rPr>
              <w:t xml:space="preserve">mprove </w:t>
            </w:r>
            <w:r>
              <w:rPr>
                <w:color w:val="0E101A"/>
                <w:lang w:val="en-GB"/>
              </w:rPr>
              <w:t>my</w:t>
            </w:r>
            <w:r w:rsidR="0020587E" w:rsidRPr="00AD509C">
              <w:rPr>
                <w:color w:val="0E101A"/>
                <w:lang w:val="en-GB"/>
              </w:rPr>
              <w:t xml:space="preserve"> performance.</w:t>
            </w:r>
          </w:p>
          <w:p w14:paraId="57080A0D"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49" w:type="dxa"/>
          </w:tcPr>
          <w:p w14:paraId="6A766AAA" w14:textId="77777777" w:rsidR="0020587E" w:rsidRPr="00AD509C" w:rsidRDefault="0020587E" w:rsidP="001A4A42">
            <w:pPr>
              <w:pStyle w:val="NormalWeb"/>
              <w:spacing w:before="0" w:beforeAutospacing="0" w:after="0" w:afterAutospacing="0" w:line="480" w:lineRule="auto"/>
              <w:jc w:val="both"/>
              <w:rPr>
                <w:color w:val="0E101A"/>
                <w:lang w:val="en-GB"/>
              </w:rPr>
            </w:pPr>
          </w:p>
          <w:p w14:paraId="5BE6E2B5" w14:textId="5EA397A4" w:rsidR="0020587E" w:rsidRPr="00AD509C" w:rsidRDefault="006E2DFD" w:rsidP="001A4A42">
            <w:pPr>
              <w:pStyle w:val="NormalWeb"/>
              <w:spacing w:before="0" w:beforeAutospacing="0" w:after="0" w:afterAutospacing="0" w:line="480" w:lineRule="auto"/>
              <w:jc w:val="both"/>
              <w:rPr>
                <w:color w:val="0E101A"/>
                <w:lang w:val="en-GB"/>
              </w:rPr>
            </w:pPr>
            <w:r>
              <w:rPr>
                <w:color w:val="0E101A"/>
                <w:lang w:val="en-GB"/>
              </w:rPr>
              <w:t>F</w:t>
            </w:r>
            <w:r w:rsidR="0020587E" w:rsidRPr="00AD509C">
              <w:rPr>
                <w:color w:val="0E101A"/>
                <w:lang w:val="en-GB"/>
              </w:rPr>
              <w:t xml:space="preserve">ind solutions to </w:t>
            </w:r>
            <w:r>
              <w:rPr>
                <w:color w:val="0E101A"/>
                <w:lang w:val="en-GB"/>
              </w:rPr>
              <w:t>my</w:t>
            </w:r>
            <w:r w:rsidR="0020587E" w:rsidRPr="00AD509C">
              <w:rPr>
                <w:color w:val="0E101A"/>
                <w:lang w:val="en-GB"/>
              </w:rPr>
              <w:t xml:space="preserve"> problems</w:t>
            </w:r>
          </w:p>
          <w:p w14:paraId="4394299F"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566" w:type="dxa"/>
          </w:tcPr>
          <w:p w14:paraId="260D99DF" w14:textId="77777777" w:rsidR="0020587E" w:rsidRPr="00AD509C" w:rsidRDefault="0020587E" w:rsidP="001A4A42">
            <w:pPr>
              <w:pStyle w:val="NormalWeb"/>
              <w:spacing w:before="0" w:beforeAutospacing="0" w:after="0" w:afterAutospacing="0" w:line="480" w:lineRule="auto"/>
              <w:jc w:val="both"/>
              <w:rPr>
                <w:color w:val="0E101A"/>
                <w:lang w:val="en-GB"/>
              </w:rPr>
            </w:pPr>
          </w:p>
          <w:p w14:paraId="72D4C312"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Lack of management support and inadequate workers</w:t>
            </w:r>
          </w:p>
          <w:p w14:paraId="674C792E"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24" w:type="dxa"/>
          </w:tcPr>
          <w:p w14:paraId="7BD1CC6C" w14:textId="77777777" w:rsidR="0020587E" w:rsidRPr="00AD509C" w:rsidRDefault="0020587E" w:rsidP="001A4A42">
            <w:pPr>
              <w:pStyle w:val="NormalWeb"/>
              <w:spacing w:before="0" w:beforeAutospacing="0" w:after="0" w:afterAutospacing="0" w:line="480" w:lineRule="auto"/>
              <w:jc w:val="both"/>
              <w:rPr>
                <w:color w:val="0E101A"/>
                <w:lang w:val="en-GB"/>
              </w:rPr>
            </w:pPr>
          </w:p>
          <w:p w14:paraId="3A9C4EF5" w14:textId="77777777" w:rsidR="0020587E" w:rsidRPr="00AD509C" w:rsidRDefault="0020587E" w:rsidP="001A4A42">
            <w:pPr>
              <w:pStyle w:val="NormalWeb"/>
              <w:spacing w:before="0" w:beforeAutospacing="0" w:after="0" w:afterAutospacing="0" w:line="480" w:lineRule="auto"/>
              <w:jc w:val="both"/>
              <w:rPr>
                <w:color w:val="0E101A"/>
                <w:lang w:val="en-GB"/>
              </w:rPr>
            </w:pPr>
          </w:p>
          <w:p w14:paraId="198DF36F" w14:textId="77777777" w:rsidR="0020587E" w:rsidRPr="00AD509C" w:rsidRDefault="0020587E" w:rsidP="001A4A42">
            <w:pPr>
              <w:pStyle w:val="NormalWeb"/>
              <w:spacing w:before="0" w:beforeAutospacing="0" w:after="0" w:afterAutospacing="0" w:line="480" w:lineRule="auto"/>
              <w:jc w:val="both"/>
              <w:rPr>
                <w:color w:val="0E101A"/>
                <w:lang w:val="en-GB"/>
              </w:rPr>
            </w:pPr>
            <w:r w:rsidRPr="00AD509C">
              <w:rPr>
                <w:color w:val="0E101A"/>
                <w:lang w:val="en-GB"/>
              </w:rPr>
              <w:t xml:space="preserve">       End of Week 3</w:t>
            </w:r>
          </w:p>
          <w:p w14:paraId="75C0A869" w14:textId="77777777" w:rsidR="0020587E" w:rsidRPr="00AD509C" w:rsidRDefault="0020587E" w:rsidP="001A4A42">
            <w:pPr>
              <w:pStyle w:val="NormalWeb"/>
              <w:spacing w:before="0" w:beforeAutospacing="0" w:after="0" w:afterAutospacing="0" w:line="480" w:lineRule="auto"/>
              <w:jc w:val="both"/>
              <w:rPr>
                <w:color w:val="0E101A"/>
                <w:lang w:val="en-GB"/>
              </w:rPr>
            </w:pPr>
          </w:p>
        </w:tc>
      </w:tr>
      <w:tr w:rsidR="0020587E" w:rsidRPr="00AD509C" w14:paraId="0D0767DB" w14:textId="77777777" w:rsidTr="001A4A42">
        <w:trPr>
          <w:trHeight w:val="2745"/>
        </w:trPr>
        <w:tc>
          <w:tcPr>
            <w:tcW w:w="2249" w:type="dxa"/>
          </w:tcPr>
          <w:p w14:paraId="40681FF5"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49" w:type="dxa"/>
          </w:tcPr>
          <w:p w14:paraId="759EE2FA"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566" w:type="dxa"/>
          </w:tcPr>
          <w:p w14:paraId="6B767D04" w14:textId="77777777" w:rsidR="0020587E" w:rsidRPr="00AD509C" w:rsidRDefault="0020587E" w:rsidP="001A4A42">
            <w:pPr>
              <w:pStyle w:val="NormalWeb"/>
              <w:spacing w:before="0" w:beforeAutospacing="0" w:after="0" w:afterAutospacing="0" w:line="480" w:lineRule="auto"/>
              <w:jc w:val="both"/>
              <w:rPr>
                <w:color w:val="0E101A"/>
                <w:lang w:val="en-GB"/>
              </w:rPr>
            </w:pPr>
          </w:p>
        </w:tc>
        <w:tc>
          <w:tcPr>
            <w:tcW w:w="2224" w:type="dxa"/>
          </w:tcPr>
          <w:p w14:paraId="3BA6E762" w14:textId="77777777" w:rsidR="0020587E" w:rsidRPr="00AD509C" w:rsidRDefault="0020587E" w:rsidP="001A4A42">
            <w:pPr>
              <w:pStyle w:val="NormalWeb"/>
              <w:spacing w:before="0" w:beforeAutospacing="0" w:after="0" w:afterAutospacing="0" w:line="480" w:lineRule="auto"/>
              <w:jc w:val="both"/>
              <w:rPr>
                <w:color w:val="0E101A"/>
                <w:lang w:val="en-GB"/>
              </w:rPr>
            </w:pPr>
          </w:p>
        </w:tc>
      </w:tr>
    </w:tbl>
    <w:p w14:paraId="68E9E512" w14:textId="77777777" w:rsidR="0020587E" w:rsidRDefault="0020587E" w:rsidP="0020587E"/>
    <w:p w14:paraId="5B8BB929" w14:textId="77777777" w:rsidR="00512782" w:rsidRDefault="00512782" w:rsidP="0020587E"/>
    <w:p w14:paraId="75F7439D" w14:textId="77777777" w:rsidR="00512782" w:rsidRPr="0020587E" w:rsidRDefault="00512782" w:rsidP="0020587E"/>
    <w:p w14:paraId="743E3169" w14:textId="2A7D6274" w:rsidR="008A6334" w:rsidRDefault="003B1BD2" w:rsidP="00763CB7">
      <w:pPr>
        <w:pStyle w:val="Heading1"/>
      </w:pPr>
      <w:bookmarkStart w:id="26" w:name="_Toc121262551"/>
      <w:r>
        <w:lastRenderedPageBreak/>
        <w:t xml:space="preserve">4.0 </w:t>
      </w:r>
      <w:r w:rsidR="00763CB7">
        <w:t>Conclusion</w:t>
      </w:r>
      <w:bookmarkEnd w:id="26"/>
    </w:p>
    <w:p w14:paraId="3CBF42D8" w14:textId="77777777" w:rsidR="00A45A04" w:rsidRPr="00AD509C" w:rsidRDefault="00A45A04" w:rsidP="00A45A04">
      <w:pPr>
        <w:pStyle w:val="NormalWeb"/>
        <w:spacing w:before="0" w:beforeAutospacing="0" w:after="0" w:afterAutospacing="0" w:line="480" w:lineRule="auto"/>
        <w:jc w:val="both"/>
        <w:rPr>
          <w:color w:val="0E101A"/>
          <w:lang w:val="en-GB"/>
        </w:rPr>
      </w:pPr>
      <w:r w:rsidRPr="00AD509C">
        <w:rPr>
          <w:color w:val="0E101A"/>
          <w:lang w:val="en-GB"/>
        </w:rPr>
        <w:t xml:space="preserve">In conclusion, mentorship and Coaching are essential components in all organizations. They help the employees to manage stress which improves their productivity and performance. Employee engagement and Counselling are also essential in organizations since they enhance workers' well-being. Essential skills that coaches should have includes communication, listening, and positive attitudes. Coaching can build resilience in organizations by helping employees manage stress and maintain focus at work. Mentorship and Coaching help employees deal with changes by equipping them with new skills. </w:t>
      </w:r>
    </w:p>
    <w:p w14:paraId="10741D42" w14:textId="77777777" w:rsidR="00A45A04" w:rsidRPr="00AD509C" w:rsidRDefault="00A45A04" w:rsidP="00A45A04">
      <w:pPr>
        <w:pStyle w:val="NormalWeb"/>
        <w:spacing w:before="0" w:beforeAutospacing="0" w:after="0" w:afterAutospacing="0" w:line="480" w:lineRule="auto"/>
        <w:jc w:val="both"/>
        <w:rPr>
          <w:color w:val="0E101A"/>
          <w:lang w:val="en-GB"/>
        </w:rPr>
      </w:pPr>
    </w:p>
    <w:p w14:paraId="41177A65" w14:textId="77777777" w:rsidR="00A45A04" w:rsidRPr="00A45A04" w:rsidRDefault="00A45A04" w:rsidP="00A45A04"/>
    <w:p w14:paraId="2736CE7D" w14:textId="77777777" w:rsidR="008A6334" w:rsidRDefault="008A6334">
      <w:pPr>
        <w:rPr>
          <w:rFonts w:asciiTheme="majorHAnsi" w:eastAsiaTheme="majorEastAsia" w:hAnsiTheme="majorHAnsi" w:cstheme="majorBidi"/>
          <w:color w:val="2F5496" w:themeColor="accent1" w:themeShade="BF"/>
          <w:sz w:val="32"/>
          <w:szCs w:val="32"/>
        </w:rPr>
      </w:pPr>
      <w:r>
        <w:br w:type="page"/>
      </w:r>
    </w:p>
    <w:p w14:paraId="7EEECEB8" w14:textId="77777777" w:rsidR="00763CB7" w:rsidRDefault="00763CB7" w:rsidP="00763CB7">
      <w:pPr>
        <w:pStyle w:val="Heading1"/>
      </w:pPr>
    </w:p>
    <w:p w14:paraId="44F1193D" w14:textId="388DB2CA" w:rsidR="009D4C9D" w:rsidRDefault="003B1BD2" w:rsidP="00763CB7">
      <w:pPr>
        <w:pStyle w:val="Heading1"/>
      </w:pPr>
      <w:bookmarkStart w:id="27" w:name="_Toc121262552"/>
      <w:r>
        <w:t xml:space="preserve">5.0 </w:t>
      </w:r>
      <w:r w:rsidR="009D4C9D">
        <w:t>References List</w:t>
      </w:r>
      <w:bookmarkEnd w:id="27"/>
    </w:p>
    <w:p w14:paraId="5EB41EDD" w14:textId="37710FF9"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Borg, N., Scott-Young, C.M., </w:t>
      </w:r>
      <w:proofErr w:type="spellStart"/>
      <w:r w:rsidRPr="00FA1B5C">
        <w:rPr>
          <w:color w:val="222222"/>
          <w:shd w:val="clear" w:color="auto" w:fill="FFFFFF"/>
        </w:rPr>
        <w:t>Naderpajouh</w:t>
      </w:r>
      <w:proofErr w:type="spellEnd"/>
      <w:r w:rsidRPr="00FA1B5C">
        <w:rPr>
          <w:color w:val="222222"/>
          <w:shd w:val="clear" w:color="auto" w:fill="FFFFFF"/>
        </w:rPr>
        <w:t>, N. and Borg, J., 2022. Surviving adversity:</w:t>
      </w:r>
      <w:r>
        <w:rPr>
          <w:color w:val="222222"/>
          <w:shd w:val="clear" w:color="auto" w:fill="FFFFFF"/>
        </w:rPr>
        <w:t xml:space="preserve"> </w:t>
      </w:r>
      <w:r w:rsidRPr="00FA1B5C">
        <w:rPr>
          <w:color w:val="222222"/>
          <w:shd w:val="clear" w:color="auto" w:fill="FFFFFF"/>
        </w:rPr>
        <w:t>personal and career resilience in the AEC industry during the COVID-19 pandemic. Construction Management and Economics, pp.1-18.</w:t>
      </w:r>
    </w:p>
    <w:p w14:paraId="3F10F02F"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Boysen, S., Cherry, M., </w:t>
      </w:r>
      <w:proofErr w:type="spellStart"/>
      <w:r w:rsidRPr="00FA1B5C">
        <w:rPr>
          <w:color w:val="222222"/>
          <w:shd w:val="clear" w:color="auto" w:fill="FFFFFF"/>
        </w:rPr>
        <w:t>Amerie</w:t>
      </w:r>
      <w:proofErr w:type="spellEnd"/>
      <w:r w:rsidRPr="00FA1B5C">
        <w:rPr>
          <w:color w:val="222222"/>
          <w:shd w:val="clear" w:color="auto" w:fill="FFFFFF"/>
        </w:rPr>
        <w:t xml:space="preserve">, W. and </w:t>
      </w:r>
      <w:proofErr w:type="spellStart"/>
      <w:r w:rsidRPr="00FA1B5C">
        <w:rPr>
          <w:color w:val="222222"/>
          <w:shd w:val="clear" w:color="auto" w:fill="FFFFFF"/>
        </w:rPr>
        <w:t>Takagawa</w:t>
      </w:r>
      <w:proofErr w:type="spellEnd"/>
      <w:r w:rsidRPr="00FA1B5C">
        <w:rPr>
          <w:color w:val="222222"/>
          <w:shd w:val="clear" w:color="auto" w:fill="FFFFFF"/>
        </w:rPr>
        <w:t>, M., 2018. Organizational Coaching Outcomes: A comparison of a practitioner survey and key findings from the literature. International Journal of Evidence-Based Coaching and Mentoring, 16(1), pp.159-166.</w:t>
      </w:r>
    </w:p>
    <w:p w14:paraId="07DB0422"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Bratton, J. and Watson, S., 2018. Talent management, emotional </w:t>
      </w:r>
      <w:proofErr w:type="gramStart"/>
      <w:r w:rsidRPr="00FA1B5C">
        <w:rPr>
          <w:color w:val="222222"/>
          <w:shd w:val="clear" w:color="auto" w:fill="FFFFFF"/>
        </w:rPr>
        <w:t>labor</w:t>
      </w:r>
      <w:proofErr w:type="gramEnd"/>
      <w:r w:rsidRPr="00FA1B5C">
        <w:rPr>
          <w:color w:val="222222"/>
          <w:shd w:val="clear" w:color="auto" w:fill="FFFFFF"/>
        </w:rPr>
        <w:t xml:space="preserve"> and the role of line managers in the Scottish hospitality industry: A roundtable discussion. Worldwide Hospitality and Tourism Themes.</w:t>
      </w:r>
    </w:p>
    <w:p w14:paraId="783A43A5"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Clutterbuck, D. and Megginson, D., 1999. Mentoring executives and directors. Routledge.</w:t>
      </w:r>
    </w:p>
    <w:p w14:paraId="6E421317"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Clutterbuck, D., 2014. Everyone needs a mentor. Kogan Page Publishers.</w:t>
      </w:r>
    </w:p>
    <w:p w14:paraId="77E346D3"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DiGirolamo, J.A. and </w:t>
      </w:r>
      <w:proofErr w:type="spellStart"/>
      <w:r w:rsidRPr="00FA1B5C">
        <w:rPr>
          <w:color w:val="222222"/>
          <w:shd w:val="clear" w:color="auto" w:fill="FFFFFF"/>
        </w:rPr>
        <w:t>Tkach</w:t>
      </w:r>
      <w:proofErr w:type="spellEnd"/>
      <w:r w:rsidRPr="00FA1B5C">
        <w:rPr>
          <w:color w:val="222222"/>
          <w:shd w:val="clear" w:color="auto" w:fill="FFFFFF"/>
        </w:rPr>
        <w:t>, J.T., 2019. An exploration of managers and leaders using coaching skills. Consulting Psychology Journal: Practice and Research, 71(3), p.195.</w:t>
      </w:r>
    </w:p>
    <w:p w14:paraId="6520F507"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Ellinger, A.D. and Ellinger, A.E., 2020. Providing strategic leadership for learning: optimizing managerial Coaching to build learning organizations. The Learning Organization.</w:t>
      </w:r>
    </w:p>
    <w:p w14:paraId="3C64E86E"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Fey, N., </w:t>
      </w:r>
      <w:proofErr w:type="spellStart"/>
      <w:r w:rsidRPr="00FA1B5C">
        <w:rPr>
          <w:color w:val="222222"/>
          <w:shd w:val="clear" w:color="auto" w:fill="FFFFFF"/>
        </w:rPr>
        <w:t>Nordbäck</w:t>
      </w:r>
      <w:proofErr w:type="spellEnd"/>
      <w:r w:rsidRPr="00FA1B5C">
        <w:rPr>
          <w:color w:val="222222"/>
          <w:shd w:val="clear" w:color="auto" w:fill="FFFFFF"/>
        </w:rPr>
        <w:t xml:space="preserve">, E., </w:t>
      </w:r>
      <w:proofErr w:type="spellStart"/>
      <w:r w:rsidRPr="00FA1B5C">
        <w:rPr>
          <w:color w:val="222222"/>
          <w:shd w:val="clear" w:color="auto" w:fill="FFFFFF"/>
        </w:rPr>
        <w:t>Ehrnrooth</w:t>
      </w:r>
      <w:proofErr w:type="spellEnd"/>
      <w:r w:rsidRPr="00FA1B5C">
        <w:rPr>
          <w:color w:val="222222"/>
          <w:shd w:val="clear" w:color="auto" w:fill="FFFFFF"/>
        </w:rPr>
        <w:t xml:space="preserve">, M. and </w:t>
      </w:r>
      <w:proofErr w:type="spellStart"/>
      <w:r w:rsidRPr="00FA1B5C">
        <w:rPr>
          <w:color w:val="222222"/>
          <w:shd w:val="clear" w:color="auto" w:fill="FFFFFF"/>
        </w:rPr>
        <w:t>Mikkonen</w:t>
      </w:r>
      <w:proofErr w:type="spellEnd"/>
      <w:r w:rsidRPr="00FA1B5C">
        <w:rPr>
          <w:color w:val="222222"/>
          <w:shd w:val="clear" w:color="auto" w:fill="FFFFFF"/>
        </w:rPr>
        <w:t>, K., 2022. How peer coaching fosters employee proactivity and well-being within a self-managing Finnish digital engineering company. Organizational Dynamics, 51(3), p.100864.</w:t>
      </w:r>
    </w:p>
    <w:p w14:paraId="0635AA77"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Garvey, B., Garvey, R. and Stokes, P., 2021. Coaching and mentoring: Theory and practice. Sage.</w:t>
      </w:r>
    </w:p>
    <w:p w14:paraId="53D95D4A"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Gibbs, R., 2018. Examining the A/Effect of a Peer Coaching Model. The University of Central Arkansas.</w:t>
      </w:r>
    </w:p>
    <w:p w14:paraId="54DCB35A"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lastRenderedPageBreak/>
        <w:t xml:space="preserve">Grant, A.M., 2005. What </w:t>
      </w:r>
      <w:proofErr w:type="gramStart"/>
      <w:r w:rsidRPr="00FA1B5C">
        <w:rPr>
          <w:color w:val="222222"/>
          <w:shd w:val="clear" w:color="auto" w:fill="FFFFFF"/>
        </w:rPr>
        <w:t>are</w:t>
      </w:r>
      <w:proofErr w:type="gramEnd"/>
      <w:r w:rsidRPr="00FA1B5C">
        <w:rPr>
          <w:color w:val="222222"/>
          <w:shd w:val="clear" w:color="auto" w:fill="FFFFFF"/>
        </w:rPr>
        <w:t xml:space="preserve"> evidence-based executive, workplace, and life coaching? Evidence-based Coaching, 1, pp.1-12.</w:t>
      </w:r>
    </w:p>
    <w:p w14:paraId="31D96ADF"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Jarosz, J., 2021. The impact of coaching on the well-being and performance of managers and their teams during a pandemic. International Journal of Evidence-Based Coaching and Mentoring, 19(1), pp.4-27.</w:t>
      </w:r>
    </w:p>
    <w:p w14:paraId="7CE5CB6B"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Knowles, S., 2021. Benefits of Coaching. In Positive Psychology Coaching (pp. 67-77). Springer, Cham.</w:t>
      </w:r>
    </w:p>
    <w:p w14:paraId="16B9C2FB"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Landsberg, M., 2015. The Tao of Coaching: Boost your effectiveness at work by inspiring and developing those around you. Profile Books.</w:t>
      </w:r>
    </w:p>
    <w:p w14:paraId="6F79DB71"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Lazar, N., Paul, G. and Alphonse, A., 2018. Workplace counseling: Systematic approach to passive employees–A review. International Journal of Innovative Research and Advanced Studies, 5(6).</w:t>
      </w:r>
    </w:p>
    <w:p w14:paraId="30E46A19"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Locke, E.A. and Latham, G.P., 2019. The development of goal setting theory: A half-century retrospective. Motivation Science, </w:t>
      </w:r>
      <w:r w:rsidRPr="00FA1B5C">
        <w:rPr>
          <w:i/>
          <w:iCs/>
          <w:color w:val="222222"/>
          <w:shd w:val="clear" w:color="auto" w:fill="FFFFFF"/>
        </w:rPr>
        <w:t>5</w:t>
      </w:r>
      <w:r w:rsidRPr="00FA1B5C">
        <w:rPr>
          <w:color w:val="222222"/>
          <w:shd w:val="clear" w:color="auto" w:fill="FFFFFF"/>
        </w:rPr>
        <w:t>(2), p.93.</w:t>
      </w:r>
    </w:p>
    <w:p w14:paraId="45C71839"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Mohapatra, C.D., 2016. Coaching for Performance by Sir John Whitmore.</w:t>
      </w:r>
    </w:p>
    <w:p w14:paraId="01F92611"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Nguyen, </w:t>
      </w:r>
      <w:proofErr w:type="gramStart"/>
      <w:r w:rsidRPr="00FA1B5C">
        <w:rPr>
          <w:color w:val="222222"/>
          <w:shd w:val="clear" w:color="auto" w:fill="FFFFFF"/>
        </w:rPr>
        <w:t>H.M.</w:t>
      </w:r>
      <w:proofErr w:type="gramEnd"/>
      <w:r w:rsidRPr="00FA1B5C">
        <w:rPr>
          <w:color w:val="222222"/>
          <w:shd w:val="clear" w:color="auto" w:fill="FFFFFF"/>
        </w:rPr>
        <w:t xml:space="preserve"> and Nguyen, L.V., 2022. Employer attractiveness, employee engagement, and employee performance. International Journal of Productivity and Performance Management, (ahead-of-print).</w:t>
      </w:r>
    </w:p>
    <w:p w14:paraId="4E36081B"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Panchal, S. and Riddell, P., 2020. The GROWS model: extending the GROW coaching model to support behavioral Change. The Coaching Psychologist, 16(2), pp.12-25.</w:t>
      </w:r>
    </w:p>
    <w:p w14:paraId="09E1DAEA"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Passmore, J., van </w:t>
      </w:r>
      <w:proofErr w:type="spellStart"/>
      <w:r w:rsidRPr="00FA1B5C">
        <w:rPr>
          <w:color w:val="222222"/>
          <w:shd w:val="clear" w:color="auto" w:fill="FFFFFF"/>
        </w:rPr>
        <w:t>Nieuwerburgh</w:t>
      </w:r>
      <w:proofErr w:type="spellEnd"/>
      <w:r w:rsidRPr="00FA1B5C">
        <w:rPr>
          <w:color w:val="222222"/>
          <w:shd w:val="clear" w:color="auto" w:fill="FFFFFF"/>
        </w:rPr>
        <w:t>, C. and Barr, M., 2019. Workplace coaching.</w:t>
      </w:r>
    </w:p>
    <w:p w14:paraId="38980B17"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proofErr w:type="spellStart"/>
      <w:r w:rsidRPr="00FA1B5C">
        <w:rPr>
          <w:color w:val="222222"/>
          <w:shd w:val="clear" w:color="auto" w:fill="FFFFFF"/>
        </w:rPr>
        <w:t>Rivard</w:t>
      </w:r>
      <w:proofErr w:type="spellEnd"/>
      <w:r w:rsidRPr="00FA1B5C">
        <w:rPr>
          <w:color w:val="222222"/>
          <w:shd w:val="clear" w:color="auto" w:fill="FFFFFF"/>
        </w:rPr>
        <w:t>, A.M. and Brown, C.A., 2019. Moral distress and resilience in the occupational therapy workplace. Safety, </w:t>
      </w:r>
      <w:r w:rsidRPr="00FA1B5C">
        <w:rPr>
          <w:i/>
          <w:iCs/>
          <w:color w:val="222222"/>
          <w:shd w:val="clear" w:color="auto" w:fill="FFFFFF"/>
        </w:rPr>
        <w:t>5</w:t>
      </w:r>
      <w:r w:rsidRPr="00FA1B5C">
        <w:rPr>
          <w:color w:val="222222"/>
          <w:shd w:val="clear" w:color="auto" w:fill="FFFFFF"/>
        </w:rPr>
        <w:t>(1), p.10.</w:t>
      </w:r>
    </w:p>
    <w:p w14:paraId="3BEE4128"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Rizvi, F., 2018. Integrating competency frameworks and goal setting in an individual development plan process (Doctoral dissertation, Pepperdine University).</w:t>
      </w:r>
    </w:p>
    <w:p w14:paraId="3E46602A" w14:textId="77777777" w:rsidR="00F25547" w:rsidRPr="00FA1B5C" w:rsidRDefault="00F25547" w:rsidP="0055646C">
      <w:pPr>
        <w:pStyle w:val="NormalWeb"/>
        <w:spacing w:before="0" w:beforeAutospacing="0" w:after="0" w:afterAutospacing="0" w:line="480" w:lineRule="auto"/>
        <w:ind w:left="720" w:hanging="720"/>
        <w:jc w:val="both"/>
        <w:rPr>
          <w:color w:val="0E101A"/>
        </w:rPr>
      </w:pPr>
      <w:r w:rsidRPr="00FA1B5C">
        <w:rPr>
          <w:color w:val="222222"/>
          <w:shd w:val="clear" w:color="auto" w:fill="FFFFFF"/>
        </w:rPr>
        <w:lastRenderedPageBreak/>
        <w:t>Starr, R.W., 2018. Moving from the mainstream to the margins: Lessons in culture and power. Journal of family violence, 33(8), pp.551-557.</w:t>
      </w:r>
    </w:p>
    <w:p w14:paraId="2CE413C9"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 xml:space="preserve">Tee, D., and Passmore, J., 2022. Coaching Frameworks. </w:t>
      </w:r>
      <w:r w:rsidRPr="00FA1B5C">
        <w:rPr>
          <w:i/>
          <w:iCs/>
          <w:color w:val="222222"/>
          <w:shd w:val="clear" w:color="auto" w:fill="FFFFFF"/>
        </w:rPr>
        <w:t>Coaching Practiced</w:t>
      </w:r>
      <w:r w:rsidRPr="00FA1B5C">
        <w:rPr>
          <w:color w:val="222222"/>
          <w:shd w:val="clear" w:color="auto" w:fill="FFFFFF"/>
        </w:rPr>
        <w:t>, p.51.</w:t>
      </w:r>
    </w:p>
    <w:p w14:paraId="44D7C868"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proofErr w:type="spellStart"/>
      <w:r w:rsidRPr="00FA1B5C">
        <w:rPr>
          <w:color w:val="222222"/>
          <w:shd w:val="clear" w:color="auto" w:fill="FFFFFF"/>
        </w:rPr>
        <w:t>Trenerry</w:t>
      </w:r>
      <w:proofErr w:type="spellEnd"/>
      <w:r w:rsidRPr="00FA1B5C">
        <w:rPr>
          <w:color w:val="222222"/>
          <w:shd w:val="clear" w:color="auto" w:fill="FFFFFF"/>
        </w:rPr>
        <w:t xml:space="preserve">, B., </w:t>
      </w:r>
      <w:proofErr w:type="spellStart"/>
      <w:r w:rsidRPr="00FA1B5C">
        <w:rPr>
          <w:color w:val="222222"/>
          <w:shd w:val="clear" w:color="auto" w:fill="FFFFFF"/>
        </w:rPr>
        <w:t>Chng</w:t>
      </w:r>
      <w:proofErr w:type="spellEnd"/>
      <w:r w:rsidRPr="00FA1B5C">
        <w:rPr>
          <w:color w:val="222222"/>
          <w:shd w:val="clear" w:color="auto" w:fill="FFFFFF"/>
        </w:rPr>
        <w:t xml:space="preserve">, S., Wang, Y., </w:t>
      </w:r>
      <w:proofErr w:type="spellStart"/>
      <w:r w:rsidRPr="00FA1B5C">
        <w:rPr>
          <w:color w:val="222222"/>
          <w:shd w:val="clear" w:color="auto" w:fill="FFFFFF"/>
        </w:rPr>
        <w:t>Suhaila</w:t>
      </w:r>
      <w:proofErr w:type="spellEnd"/>
      <w:r w:rsidRPr="00FA1B5C">
        <w:rPr>
          <w:color w:val="222222"/>
          <w:shd w:val="clear" w:color="auto" w:fill="FFFFFF"/>
        </w:rPr>
        <w:t>, Z.S., Lim, S.S., Lu, H.Y. and Oh, P.H., 2021. Preparing workplaces for digital transformation: an integrative review and framework of multi-level factors. Frontiers in Psychology, 12, p.620766.</w:t>
      </w:r>
    </w:p>
    <w:p w14:paraId="25301513"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Whitmore, J., 2010. Coaching for Performance Fifth Edition: The Principles and Practice of Coaching and Leadership</w:t>
      </w:r>
      <w:r w:rsidRPr="00FA1B5C">
        <w:rPr>
          <w:i/>
          <w:iCs/>
          <w:color w:val="222222"/>
          <w:shd w:val="clear" w:color="auto" w:fill="FFFFFF"/>
        </w:rPr>
        <w:t xml:space="preserve"> UPDATED 25TH ANNIVERSARY EDITION</w:t>
      </w:r>
      <w:r w:rsidRPr="00FA1B5C">
        <w:rPr>
          <w:color w:val="222222"/>
          <w:shd w:val="clear" w:color="auto" w:fill="FFFFFF"/>
        </w:rPr>
        <w:t>. Nicholas Brealey.</w:t>
      </w:r>
    </w:p>
    <w:p w14:paraId="40A544D5" w14:textId="77777777" w:rsidR="00F25547" w:rsidRPr="00FA1B5C" w:rsidRDefault="00F25547" w:rsidP="0055646C">
      <w:pPr>
        <w:pStyle w:val="NormalWeb"/>
        <w:spacing w:before="0" w:beforeAutospacing="0" w:after="0" w:afterAutospacing="0" w:line="480" w:lineRule="auto"/>
        <w:ind w:left="720" w:hanging="720"/>
        <w:jc w:val="both"/>
        <w:rPr>
          <w:color w:val="222222"/>
          <w:shd w:val="clear" w:color="auto" w:fill="FFFFFF"/>
        </w:rPr>
      </w:pPr>
      <w:r w:rsidRPr="00FA1B5C">
        <w:rPr>
          <w:color w:val="222222"/>
          <w:shd w:val="clear" w:color="auto" w:fill="FFFFFF"/>
        </w:rPr>
        <w:t>Whitmore, J., 2010. Coaching for Performance: The Principles and Practice of Coaching and Leadership</w:t>
      </w:r>
      <w:r w:rsidRPr="00FA1B5C">
        <w:rPr>
          <w:i/>
          <w:iCs/>
          <w:color w:val="222222"/>
          <w:shd w:val="clear" w:color="auto" w:fill="FFFFFF"/>
        </w:rPr>
        <w:t xml:space="preserve"> FULLY REVISED 25TH ANNIVERSARY EDITION</w:t>
      </w:r>
      <w:r w:rsidRPr="00FA1B5C">
        <w:rPr>
          <w:color w:val="222222"/>
          <w:shd w:val="clear" w:color="auto" w:fill="FFFFFF"/>
        </w:rPr>
        <w:t>. Hachette UK.</w:t>
      </w:r>
    </w:p>
    <w:p w14:paraId="1F4E6B6F" w14:textId="77777777" w:rsidR="00F25547" w:rsidRPr="00FA1B5C" w:rsidRDefault="00F25547" w:rsidP="0055646C">
      <w:pPr>
        <w:pStyle w:val="NormalWeb"/>
        <w:spacing w:before="0" w:beforeAutospacing="0" w:after="0" w:afterAutospacing="0" w:line="480" w:lineRule="auto"/>
        <w:ind w:left="720" w:hanging="720"/>
        <w:jc w:val="both"/>
        <w:rPr>
          <w:color w:val="0E101A"/>
        </w:rPr>
      </w:pPr>
      <w:r w:rsidRPr="00FA1B5C">
        <w:rPr>
          <w:color w:val="222222"/>
          <w:shd w:val="clear" w:color="auto" w:fill="FFFFFF"/>
        </w:rPr>
        <w:t>Yang, J., Wang, H. and Jo, D., 2021. Analysis of the Relative Importance of Coaching Service Quality. In Data Science and Digital Transformation in the Fourth Industrial Revolution (pp. 25-38). Springer, Cham.</w:t>
      </w:r>
    </w:p>
    <w:p w14:paraId="79DEAFCD" w14:textId="77777777" w:rsidR="00A83E87" w:rsidRPr="00A83E87" w:rsidRDefault="00A83E87" w:rsidP="0055646C">
      <w:pPr>
        <w:jc w:val="both"/>
      </w:pPr>
    </w:p>
    <w:sectPr w:rsidR="00A83E87" w:rsidRPr="00A83E87" w:rsidSect="00DC7F5A">
      <w:headerReference w:type="default"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8A5B8" w14:textId="77777777" w:rsidR="00753BDA" w:rsidRDefault="00753BDA" w:rsidP="00BD513C">
      <w:pPr>
        <w:spacing w:after="0" w:line="240" w:lineRule="auto"/>
      </w:pPr>
      <w:r>
        <w:separator/>
      </w:r>
    </w:p>
  </w:endnote>
  <w:endnote w:type="continuationSeparator" w:id="0">
    <w:p w14:paraId="56D69C43" w14:textId="77777777" w:rsidR="00753BDA" w:rsidRDefault="00753BDA" w:rsidP="00BD5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E0970" w14:textId="648062C3" w:rsidR="00BF401B" w:rsidRDefault="00BF401B">
    <w:pPr>
      <w:pStyle w:val="Footer"/>
    </w:pPr>
    <w:r>
      <w:t>Cyrille Tounoudjou (1914188)</w:t>
    </w:r>
  </w:p>
  <w:p w14:paraId="6B2176A9" w14:textId="36781B5A" w:rsidR="00DB5877" w:rsidRDefault="00DB58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A88F6" w14:textId="77777777" w:rsidR="00753BDA" w:rsidRDefault="00753BDA" w:rsidP="00BD513C">
      <w:pPr>
        <w:spacing w:after="0" w:line="240" w:lineRule="auto"/>
      </w:pPr>
      <w:r>
        <w:separator/>
      </w:r>
    </w:p>
  </w:footnote>
  <w:footnote w:type="continuationSeparator" w:id="0">
    <w:p w14:paraId="41B1420C" w14:textId="77777777" w:rsidR="00753BDA" w:rsidRDefault="00753BDA" w:rsidP="00BD51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7186018"/>
      <w:docPartObj>
        <w:docPartGallery w:val="Page Numbers (Top of Page)"/>
        <w:docPartUnique/>
      </w:docPartObj>
    </w:sdtPr>
    <w:sdtEndPr>
      <w:rPr>
        <w:noProof/>
      </w:rPr>
    </w:sdtEndPr>
    <w:sdtContent>
      <w:p w14:paraId="5E5BDDB7" w14:textId="42BE2AC1" w:rsidR="001500AF" w:rsidRDefault="001500A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EE2E6C9" w14:textId="77777777" w:rsidR="001500AF" w:rsidRDefault="00150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36B7"/>
    <w:multiLevelType w:val="multilevel"/>
    <w:tmpl w:val="AB42A67E"/>
    <w:lvl w:ilvl="0">
      <w:start w:val="2"/>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1" w15:restartNumberingAfterBreak="0">
    <w:nsid w:val="0F8C18FE"/>
    <w:multiLevelType w:val="multilevel"/>
    <w:tmpl w:val="130037C4"/>
    <w:lvl w:ilvl="0">
      <w:start w:val="2"/>
      <w:numFmt w:val="decimal"/>
      <w:lvlText w:val="%1"/>
      <w:lvlJc w:val="left"/>
      <w:pPr>
        <w:ind w:left="525" w:hanging="525"/>
      </w:pPr>
      <w:rPr>
        <w:rFonts w:hint="default"/>
      </w:rPr>
    </w:lvl>
    <w:lvl w:ilv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EB24330"/>
    <w:multiLevelType w:val="multilevel"/>
    <w:tmpl w:val="B286707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1816357"/>
    <w:multiLevelType w:val="multilevel"/>
    <w:tmpl w:val="88B63DA6"/>
    <w:lvl w:ilvl="0">
      <w:start w:val="2"/>
      <w:numFmt w:val="decimal"/>
      <w:lvlText w:val="%1"/>
      <w:lvlJc w:val="left"/>
      <w:pPr>
        <w:ind w:left="525" w:hanging="525"/>
      </w:pPr>
      <w:rPr>
        <w:rFonts w:hint="default"/>
      </w:rPr>
    </w:lvl>
    <w:lvl w:ilv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640062D"/>
    <w:multiLevelType w:val="multilevel"/>
    <w:tmpl w:val="C18821BE"/>
    <w:lvl w:ilvl="0">
      <w:start w:val="3"/>
      <w:numFmt w:val="decimal"/>
      <w:lvlText w:val="%1"/>
      <w:lvlJc w:val="left"/>
      <w:pPr>
        <w:ind w:left="525" w:hanging="525"/>
      </w:pPr>
      <w:rPr>
        <w:rFonts w:hint="default"/>
      </w:rPr>
    </w:lvl>
    <w:lvl w:ilvl="1">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8402B46"/>
    <w:multiLevelType w:val="multilevel"/>
    <w:tmpl w:val="C6E0FEE0"/>
    <w:lvl w:ilvl="0">
      <w:start w:val="3"/>
      <w:numFmt w:val="decimal"/>
      <w:lvlText w:val="%1"/>
      <w:lvlJc w:val="left"/>
      <w:pPr>
        <w:ind w:left="465" w:hanging="465"/>
      </w:pPr>
      <w:rPr>
        <w:rFonts w:hint="default"/>
      </w:rPr>
    </w:lvl>
    <w:lvl w:ilvl="1">
      <w:start w:val="1"/>
      <w:numFmt w:val="decimalZero"/>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8584679"/>
    <w:multiLevelType w:val="multilevel"/>
    <w:tmpl w:val="A95EEECE"/>
    <w:lvl w:ilvl="0">
      <w:start w:val="3"/>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abstractNum w:abstractNumId="7" w15:restartNumberingAfterBreak="0">
    <w:nsid w:val="6E3C449E"/>
    <w:multiLevelType w:val="multilevel"/>
    <w:tmpl w:val="6B9A55B2"/>
    <w:lvl w:ilvl="0">
      <w:start w:val="2"/>
      <w:numFmt w:val="decimal"/>
      <w:lvlText w:val="%1"/>
      <w:lvlJc w:val="left"/>
      <w:pPr>
        <w:ind w:left="525" w:hanging="525"/>
      </w:pPr>
      <w:rPr>
        <w:rFonts w:hint="default"/>
      </w:rPr>
    </w:lvl>
    <w:lvl w:ilvl="1">
      <w:numFmt w:val="decimal"/>
      <w:lvlText w:val="%1.%2"/>
      <w:lvlJc w:val="left"/>
      <w:pPr>
        <w:ind w:left="1605" w:hanging="525"/>
      </w:pPr>
      <w:rPr>
        <w:rFonts w:hint="default"/>
      </w:rPr>
    </w:lvl>
    <w:lvl w:ilvl="2">
      <w:start w:val="2"/>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71C72F65"/>
    <w:multiLevelType w:val="multilevel"/>
    <w:tmpl w:val="FD5A1306"/>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8640" w:hanging="2160"/>
      </w:pPr>
      <w:rPr>
        <w:rFonts w:hint="default"/>
      </w:rPr>
    </w:lvl>
  </w:abstractNum>
  <w:num w:numId="1" w16cid:durableId="1027024779">
    <w:abstractNumId w:val="2"/>
  </w:num>
  <w:num w:numId="2" w16cid:durableId="1993020447">
    <w:abstractNumId w:val="7"/>
  </w:num>
  <w:num w:numId="3" w16cid:durableId="1227451500">
    <w:abstractNumId w:val="3"/>
  </w:num>
  <w:num w:numId="4" w16cid:durableId="1442650001">
    <w:abstractNumId w:val="1"/>
  </w:num>
  <w:num w:numId="5" w16cid:durableId="157428598">
    <w:abstractNumId w:val="8"/>
  </w:num>
  <w:num w:numId="6" w16cid:durableId="1640450469">
    <w:abstractNumId w:val="0"/>
  </w:num>
  <w:num w:numId="7" w16cid:durableId="37436244">
    <w:abstractNumId w:val="6"/>
  </w:num>
  <w:num w:numId="8" w16cid:durableId="1133908948">
    <w:abstractNumId w:val="5"/>
  </w:num>
  <w:num w:numId="9" w16cid:durableId="12064113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4C2"/>
    <w:rsid w:val="0001729A"/>
    <w:rsid w:val="00050980"/>
    <w:rsid w:val="000745DE"/>
    <w:rsid w:val="0008137A"/>
    <w:rsid w:val="00095256"/>
    <w:rsid w:val="000B199F"/>
    <w:rsid w:val="000D0981"/>
    <w:rsid w:val="000D3A01"/>
    <w:rsid w:val="000D6739"/>
    <w:rsid w:val="000E02C0"/>
    <w:rsid w:val="000E0631"/>
    <w:rsid w:val="000E5DB8"/>
    <w:rsid w:val="000F4222"/>
    <w:rsid w:val="0011460F"/>
    <w:rsid w:val="00117E73"/>
    <w:rsid w:val="00130806"/>
    <w:rsid w:val="001500AF"/>
    <w:rsid w:val="00160A55"/>
    <w:rsid w:val="00173E46"/>
    <w:rsid w:val="001744F3"/>
    <w:rsid w:val="001A5926"/>
    <w:rsid w:val="001B0DD0"/>
    <w:rsid w:val="001C5D9F"/>
    <w:rsid w:val="001E2BFA"/>
    <w:rsid w:val="001E4F1B"/>
    <w:rsid w:val="001E5F8E"/>
    <w:rsid w:val="0020587E"/>
    <w:rsid w:val="0027182C"/>
    <w:rsid w:val="00274806"/>
    <w:rsid w:val="0028785E"/>
    <w:rsid w:val="002929C2"/>
    <w:rsid w:val="0029357B"/>
    <w:rsid w:val="002977DE"/>
    <w:rsid w:val="002B049D"/>
    <w:rsid w:val="002D04AC"/>
    <w:rsid w:val="002D59C1"/>
    <w:rsid w:val="002E3752"/>
    <w:rsid w:val="002E49B8"/>
    <w:rsid w:val="002E4A50"/>
    <w:rsid w:val="002E503A"/>
    <w:rsid w:val="002E5891"/>
    <w:rsid w:val="002F73D0"/>
    <w:rsid w:val="00301457"/>
    <w:rsid w:val="00307198"/>
    <w:rsid w:val="0032351D"/>
    <w:rsid w:val="003335DD"/>
    <w:rsid w:val="003641D3"/>
    <w:rsid w:val="00370C58"/>
    <w:rsid w:val="003A3015"/>
    <w:rsid w:val="003A40A8"/>
    <w:rsid w:val="003B1BD2"/>
    <w:rsid w:val="003D361D"/>
    <w:rsid w:val="003D7DEA"/>
    <w:rsid w:val="003E119D"/>
    <w:rsid w:val="003E2F17"/>
    <w:rsid w:val="003F1CDC"/>
    <w:rsid w:val="003F5BFD"/>
    <w:rsid w:val="003F73FB"/>
    <w:rsid w:val="00402DE4"/>
    <w:rsid w:val="004158B9"/>
    <w:rsid w:val="004320F9"/>
    <w:rsid w:val="00436E8D"/>
    <w:rsid w:val="00437832"/>
    <w:rsid w:val="00442076"/>
    <w:rsid w:val="004443CB"/>
    <w:rsid w:val="0045064F"/>
    <w:rsid w:val="00452FF2"/>
    <w:rsid w:val="00462027"/>
    <w:rsid w:val="00467401"/>
    <w:rsid w:val="00482DE4"/>
    <w:rsid w:val="00493CB0"/>
    <w:rsid w:val="004A16DF"/>
    <w:rsid w:val="004A33F8"/>
    <w:rsid w:val="004A663E"/>
    <w:rsid w:val="004D73B6"/>
    <w:rsid w:val="004E77AA"/>
    <w:rsid w:val="004F5EC5"/>
    <w:rsid w:val="00501A9B"/>
    <w:rsid w:val="005115B8"/>
    <w:rsid w:val="00512782"/>
    <w:rsid w:val="00523C0C"/>
    <w:rsid w:val="00523EE7"/>
    <w:rsid w:val="00524794"/>
    <w:rsid w:val="00530EE2"/>
    <w:rsid w:val="0053595E"/>
    <w:rsid w:val="00544A2A"/>
    <w:rsid w:val="00553C55"/>
    <w:rsid w:val="0055646C"/>
    <w:rsid w:val="00572E3B"/>
    <w:rsid w:val="00577363"/>
    <w:rsid w:val="00583C5B"/>
    <w:rsid w:val="005A6D3C"/>
    <w:rsid w:val="005B0AC7"/>
    <w:rsid w:val="005F472B"/>
    <w:rsid w:val="005F6ED4"/>
    <w:rsid w:val="00611E83"/>
    <w:rsid w:val="00624195"/>
    <w:rsid w:val="0063245B"/>
    <w:rsid w:val="006430DF"/>
    <w:rsid w:val="006555F7"/>
    <w:rsid w:val="00662680"/>
    <w:rsid w:val="00666DC0"/>
    <w:rsid w:val="0068635F"/>
    <w:rsid w:val="006938BF"/>
    <w:rsid w:val="006A1757"/>
    <w:rsid w:val="006C0735"/>
    <w:rsid w:val="006C1F00"/>
    <w:rsid w:val="006E2DFD"/>
    <w:rsid w:val="006E3686"/>
    <w:rsid w:val="006F2CA2"/>
    <w:rsid w:val="007132B0"/>
    <w:rsid w:val="00714F93"/>
    <w:rsid w:val="007167A7"/>
    <w:rsid w:val="00722E21"/>
    <w:rsid w:val="007348FE"/>
    <w:rsid w:val="00751BEE"/>
    <w:rsid w:val="00752F27"/>
    <w:rsid w:val="00753AC1"/>
    <w:rsid w:val="00753BDA"/>
    <w:rsid w:val="007541CF"/>
    <w:rsid w:val="0075628A"/>
    <w:rsid w:val="0076376C"/>
    <w:rsid w:val="00763CB7"/>
    <w:rsid w:val="007759F6"/>
    <w:rsid w:val="0078697F"/>
    <w:rsid w:val="007A23EB"/>
    <w:rsid w:val="007A2F29"/>
    <w:rsid w:val="007C014C"/>
    <w:rsid w:val="007C196C"/>
    <w:rsid w:val="007C248F"/>
    <w:rsid w:val="007C5838"/>
    <w:rsid w:val="007E1B25"/>
    <w:rsid w:val="007E2D5A"/>
    <w:rsid w:val="007E35E1"/>
    <w:rsid w:val="007E6EB8"/>
    <w:rsid w:val="007F0E7D"/>
    <w:rsid w:val="0080141F"/>
    <w:rsid w:val="00803FD6"/>
    <w:rsid w:val="008054C2"/>
    <w:rsid w:val="00811695"/>
    <w:rsid w:val="008325F3"/>
    <w:rsid w:val="00871F27"/>
    <w:rsid w:val="00890EA2"/>
    <w:rsid w:val="008A6334"/>
    <w:rsid w:val="008B1016"/>
    <w:rsid w:val="008B34D9"/>
    <w:rsid w:val="008B4755"/>
    <w:rsid w:val="008B4B57"/>
    <w:rsid w:val="008C71C5"/>
    <w:rsid w:val="008E0847"/>
    <w:rsid w:val="008E13C5"/>
    <w:rsid w:val="008E4B0A"/>
    <w:rsid w:val="009022F3"/>
    <w:rsid w:val="009055D0"/>
    <w:rsid w:val="009106DD"/>
    <w:rsid w:val="00913A00"/>
    <w:rsid w:val="00933F22"/>
    <w:rsid w:val="00935A0A"/>
    <w:rsid w:val="00951821"/>
    <w:rsid w:val="0095364C"/>
    <w:rsid w:val="00975865"/>
    <w:rsid w:val="00981637"/>
    <w:rsid w:val="00993EE7"/>
    <w:rsid w:val="00994E13"/>
    <w:rsid w:val="009951C4"/>
    <w:rsid w:val="009D4C9D"/>
    <w:rsid w:val="009E7DAB"/>
    <w:rsid w:val="00A01E6B"/>
    <w:rsid w:val="00A0459D"/>
    <w:rsid w:val="00A11F2A"/>
    <w:rsid w:val="00A12567"/>
    <w:rsid w:val="00A34048"/>
    <w:rsid w:val="00A34129"/>
    <w:rsid w:val="00A34535"/>
    <w:rsid w:val="00A37090"/>
    <w:rsid w:val="00A42895"/>
    <w:rsid w:val="00A45A04"/>
    <w:rsid w:val="00A839D5"/>
    <w:rsid w:val="00A83E87"/>
    <w:rsid w:val="00A8574E"/>
    <w:rsid w:val="00A86C82"/>
    <w:rsid w:val="00A907D0"/>
    <w:rsid w:val="00A953A7"/>
    <w:rsid w:val="00AB4520"/>
    <w:rsid w:val="00AB516F"/>
    <w:rsid w:val="00AB6E7A"/>
    <w:rsid w:val="00AC6AE4"/>
    <w:rsid w:val="00AE2A4D"/>
    <w:rsid w:val="00AF3EF7"/>
    <w:rsid w:val="00B0137A"/>
    <w:rsid w:val="00B14DDC"/>
    <w:rsid w:val="00B16208"/>
    <w:rsid w:val="00B263AE"/>
    <w:rsid w:val="00B448DF"/>
    <w:rsid w:val="00B50EF0"/>
    <w:rsid w:val="00B64D6B"/>
    <w:rsid w:val="00B76AE9"/>
    <w:rsid w:val="00B77D2A"/>
    <w:rsid w:val="00B81495"/>
    <w:rsid w:val="00BA2193"/>
    <w:rsid w:val="00BA6FDD"/>
    <w:rsid w:val="00BB77D7"/>
    <w:rsid w:val="00BD1A5C"/>
    <w:rsid w:val="00BD4FB2"/>
    <w:rsid w:val="00BD513C"/>
    <w:rsid w:val="00BD555F"/>
    <w:rsid w:val="00BF401B"/>
    <w:rsid w:val="00C10AB8"/>
    <w:rsid w:val="00C115AE"/>
    <w:rsid w:val="00C175AF"/>
    <w:rsid w:val="00C24A21"/>
    <w:rsid w:val="00C37BAA"/>
    <w:rsid w:val="00C61B8B"/>
    <w:rsid w:val="00C6368C"/>
    <w:rsid w:val="00C65F90"/>
    <w:rsid w:val="00C74490"/>
    <w:rsid w:val="00C75962"/>
    <w:rsid w:val="00C96870"/>
    <w:rsid w:val="00C97258"/>
    <w:rsid w:val="00CB0B38"/>
    <w:rsid w:val="00CC4BF1"/>
    <w:rsid w:val="00CC62ED"/>
    <w:rsid w:val="00D05B47"/>
    <w:rsid w:val="00D05DB4"/>
    <w:rsid w:val="00D12B09"/>
    <w:rsid w:val="00D13A8C"/>
    <w:rsid w:val="00D13FE7"/>
    <w:rsid w:val="00D228C2"/>
    <w:rsid w:val="00D26546"/>
    <w:rsid w:val="00D31569"/>
    <w:rsid w:val="00D37943"/>
    <w:rsid w:val="00D37CB2"/>
    <w:rsid w:val="00D43AB4"/>
    <w:rsid w:val="00D4591A"/>
    <w:rsid w:val="00D60855"/>
    <w:rsid w:val="00D91840"/>
    <w:rsid w:val="00D94F85"/>
    <w:rsid w:val="00DB5877"/>
    <w:rsid w:val="00DC3778"/>
    <w:rsid w:val="00DC7F5A"/>
    <w:rsid w:val="00DE1AA6"/>
    <w:rsid w:val="00DF0005"/>
    <w:rsid w:val="00DF1048"/>
    <w:rsid w:val="00E1563A"/>
    <w:rsid w:val="00E4107F"/>
    <w:rsid w:val="00E50BD3"/>
    <w:rsid w:val="00E519F7"/>
    <w:rsid w:val="00E54FEE"/>
    <w:rsid w:val="00E57BC5"/>
    <w:rsid w:val="00E63549"/>
    <w:rsid w:val="00E712DC"/>
    <w:rsid w:val="00E74C86"/>
    <w:rsid w:val="00E8531C"/>
    <w:rsid w:val="00E867E3"/>
    <w:rsid w:val="00EA05B2"/>
    <w:rsid w:val="00EA2F8A"/>
    <w:rsid w:val="00EB2F0D"/>
    <w:rsid w:val="00ED4B21"/>
    <w:rsid w:val="00ED791B"/>
    <w:rsid w:val="00EE1E81"/>
    <w:rsid w:val="00EF2C84"/>
    <w:rsid w:val="00F000C1"/>
    <w:rsid w:val="00F00ABE"/>
    <w:rsid w:val="00F24314"/>
    <w:rsid w:val="00F25547"/>
    <w:rsid w:val="00F3215D"/>
    <w:rsid w:val="00F34D0D"/>
    <w:rsid w:val="00F470B7"/>
    <w:rsid w:val="00F47B15"/>
    <w:rsid w:val="00F5647E"/>
    <w:rsid w:val="00F57F09"/>
    <w:rsid w:val="00F65D5E"/>
    <w:rsid w:val="00F719F4"/>
    <w:rsid w:val="00F911D5"/>
    <w:rsid w:val="00FA28EA"/>
    <w:rsid w:val="00FA77A9"/>
    <w:rsid w:val="00FD3DDB"/>
    <w:rsid w:val="00FF6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02433"/>
  <w15:chartTrackingRefBased/>
  <w15:docId w15:val="{3A8B58FD-07D4-4276-AF21-3B43E775A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9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839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9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A839D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2351D"/>
    <w:pPr>
      <w:outlineLvl w:val="9"/>
    </w:pPr>
    <w:rPr>
      <w:lang w:val="en-US"/>
    </w:rPr>
  </w:style>
  <w:style w:type="paragraph" w:styleId="TOC1">
    <w:name w:val="toc 1"/>
    <w:basedOn w:val="Normal"/>
    <w:next w:val="Normal"/>
    <w:autoRedefine/>
    <w:uiPriority w:val="39"/>
    <w:unhideWhenUsed/>
    <w:rsid w:val="0032351D"/>
    <w:pPr>
      <w:spacing w:after="100"/>
    </w:pPr>
  </w:style>
  <w:style w:type="paragraph" w:styleId="TOC2">
    <w:name w:val="toc 2"/>
    <w:basedOn w:val="Normal"/>
    <w:next w:val="Normal"/>
    <w:autoRedefine/>
    <w:uiPriority w:val="39"/>
    <w:unhideWhenUsed/>
    <w:rsid w:val="0032351D"/>
    <w:pPr>
      <w:spacing w:after="100"/>
      <w:ind w:left="220"/>
    </w:pPr>
  </w:style>
  <w:style w:type="character" w:styleId="Hyperlink">
    <w:name w:val="Hyperlink"/>
    <w:basedOn w:val="DefaultParagraphFont"/>
    <w:uiPriority w:val="99"/>
    <w:unhideWhenUsed/>
    <w:rsid w:val="0032351D"/>
    <w:rPr>
      <w:color w:val="0563C1" w:themeColor="hyperlink"/>
      <w:u w:val="single"/>
    </w:rPr>
  </w:style>
  <w:style w:type="paragraph" w:styleId="NoSpacing">
    <w:name w:val="No Spacing"/>
    <w:link w:val="NoSpacingChar"/>
    <w:uiPriority w:val="1"/>
    <w:qFormat/>
    <w:rsid w:val="00DC7F5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7F5A"/>
    <w:rPr>
      <w:rFonts w:eastAsiaTheme="minorEastAsia"/>
      <w:lang w:val="en-US"/>
    </w:rPr>
  </w:style>
  <w:style w:type="paragraph" w:styleId="NormalWeb">
    <w:name w:val="Normal (Web)"/>
    <w:basedOn w:val="Normal"/>
    <w:uiPriority w:val="99"/>
    <w:unhideWhenUsed/>
    <w:rsid w:val="00BD555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D555F"/>
    <w:rPr>
      <w:b/>
      <w:bCs/>
    </w:rPr>
  </w:style>
  <w:style w:type="paragraph" w:styleId="ListParagraph">
    <w:name w:val="List Paragraph"/>
    <w:basedOn w:val="Normal"/>
    <w:uiPriority w:val="34"/>
    <w:qFormat/>
    <w:rsid w:val="00A34048"/>
    <w:pPr>
      <w:ind w:left="720"/>
      <w:contextualSpacing/>
    </w:pPr>
  </w:style>
  <w:style w:type="table" w:styleId="TableGrid">
    <w:name w:val="Table Grid"/>
    <w:basedOn w:val="TableNormal"/>
    <w:uiPriority w:val="39"/>
    <w:rsid w:val="0020587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51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13C"/>
  </w:style>
  <w:style w:type="paragraph" w:styleId="Footer">
    <w:name w:val="footer"/>
    <w:basedOn w:val="Normal"/>
    <w:link w:val="FooterChar"/>
    <w:uiPriority w:val="99"/>
    <w:unhideWhenUsed/>
    <w:rsid w:val="00BD51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Brynach Heffernan</Abstract>
  <CompanyAddress/>
  <CompanyPhone/>
  <CompanyFax/>
  <CompanyEmail>09/12/2022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8454FA-B334-4401-805F-038B49F23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4628</Words>
  <Characters>26386</Characters>
  <Application>Microsoft Office Word</Application>
  <DocSecurity>0</DocSecurity>
  <Lines>219</Lines>
  <Paragraphs>61</Paragraphs>
  <ScaleCrop>false</ScaleCrop>
  <Company/>
  <LinksUpToDate>false</LinksUpToDate>
  <CharactersWithSpaces>30953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TRYNiTY SAINT DAVID</dc:title>
  <dc:subject>(BMSW610_SWAN) Coaching and Mentoring Report</dc:subject>
  <dc:creator>Student: Cyrille Tounoudjou (1914188)</dc:creator>
  <cp:keywords/>
  <dc:description/>
  <cp:lastModifiedBy>Cyrille Tounoudjou (1914188)</cp:lastModifiedBy>
  <cp:revision>2</cp:revision>
  <dcterms:created xsi:type="dcterms:W3CDTF">2022-12-09T12:58:00Z</dcterms:created>
  <dcterms:modified xsi:type="dcterms:W3CDTF">2022-12-09T12:58:00Z</dcterms:modified>
</cp:coreProperties>
</file>