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E3C7A" w14:textId="220D1C3A" w:rsidR="007F5AE2" w:rsidRDefault="00E7011E" w:rsidP="004D1AFF">
      <w:pPr>
        <w:spacing w:line="480" w:lineRule="auto"/>
        <w:jc w:val="center"/>
        <w:rPr>
          <w:rFonts w:ascii="Times New Roman" w:hAnsi="Times New Roman" w:cs="Times New Roman"/>
          <w:sz w:val="24"/>
          <w:szCs w:val="24"/>
        </w:rPr>
      </w:pPr>
      <w:r>
        <w:rPr>
          <w:noProof/>
        </w:rPr>
        <w:drawing>
          <wp:inline distT="0" distB="0" distL="0" distR="0" wp14:anchorId="491E989C" wp14:editId="35D180E6">
            <wp:extent cx="3856774" cy="1465573"/>
            <wp:effectExtent l="0" t="0" r="0" b="1905"/>
            <wp:docPr id="4" name="Picture 3">
              <a:extLst xmlns:a="http://schemas.openxmlformats.org/drawingml/2006/main">
                <a:ext uri="{FF2B5EF4-FFF2-40B4-BE49-F238E27FC236}">
                  <a16:creationId xmlns:a16="http://schemas.microsoft.com/office/drawing/2014/main" id="{1060B36A-0B55-E9FA-F296-86335EEBA2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060B36A-0B55-E9FA-F296-86335EEBA2F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856774" cy="1465573"/>
                    </a:xfrm>
                    <a:prstGeom prst="rect">
                      <a:avLst/>
                    </a:prstGeom>
                  </pic:spPr>
                </pic:pic>
              </a:graphicData>
            </a:graphic>
          </wp:inline>
        </w:drawing>
      </w:r>
    </w:p>
    <w:p w14:paraId="6E9EC68B" w14:textId="77777777" w:rsidR="00E7011E" w:rsidRPr="00C647EA" w:rsidRDefault="00E7011E" w:rsidP="00E7011E">
      <w:pPr>
        <w:spacing w:line="480" w:lineRule="auto"/>
        <w:jc w:val="center"/>
        <w:rPr>
          <w:rFonts w:ascii="Arial" w:hAnsi="Arial" w:cs="Arial"/>
          <w:b/>
          <w:bCs/>
          <w:color w:val="4472C4" w:themeColor="accent5"/>
          <w:sz w:val="32"/>
          <w:szCs w:val="32"/>
        </w:rPr>
      </w:pPr>
      <w:r w:rsidRPr="00C647EA">
        <w:rPr>
          <w:rFonts w:ascii="Arial" w:hAnsi="Arial" w:cs="Arial"/>
          <w:b/>
          <w:bCs/>
          <w:color w:val="4472C4" w:themeColor="accent5"/>
          <w:sz w:val="32"/>
          <w:szCs w:val="32"/>
        </w:rPr>
        <w:t>VULNERABLE CHILDREN, YOUNG PEOPLE, AND FAMILIES</w:t>
      </w:r>
    </w:p>
    <w:p w14:paraId="6C009D48" w14:textId="77777777" w:rsidR="00E7011E" w:rsidRPr="00E7011E" w:rsidRDefault="00E7011E" w:rsidP="004D1AFF">
      <w:pPr>
        <w:spacing w:line="480" w:lineRule="auto"/>
        <w:jc w:val="center"/>
        <w:rPr>
          <w:rFonts w:ascii="Arial" w:hAnsi="Arial" w:cs="Arial"/>
          <w:b/>
          <w:bCs/>
          <w:sz w:val="32"/>
          <w:szCs w:val="32"/>
        </w:rPr>
      </w:pPr>
    </w:p>
    <w:p w14:paraId="6ED5BB6D" w14:textId="77777777" w:rsidR="00E7011E" w:rsidRPr="00604397" w:rsidRDefault="00E7011E" w:rsidP="00E7011E">
      <w:pPr>
        <w:spacing w:line="480" w:lineRule="auto"/>
        <w:ind w:left="720"/>
        <w:rPr>
          <w:rFonts w:ascii="Times New Roman" w:hAnsi="Times New Roman" w:cs="Times New Roman"/>
          <w:sz w:val="36"/>
          <w:szCs w:val="36"/>
          <w:lang w:val="en-GB"/>
        </w:rPr>
      </w:pPr>
      <w:r w:rsidRPr="00604397">
        <w:rPr>
          <w:rFonts w:ascii="Times New Roman" w:hAnsi="Times New Roman" w:cs="Times New Roman"/>
          <w:sz w:val="36"/>
          <w:szCs w:val="36"/>
        </w:rPr>
        <w:t xml:space="preserve">Student name: </w:t>
      </w:r>
      <w:r w:rsidRPr="00604397">
        <w:rPr>
          <w:rFonts w:ascii="Arial" w:hAnsi="Arial" w:cs="Arial"/>
          <w:b/>
          <w:bCs/>
          <w:color w:val="4472C4" w:themeColor="accent5"/>
          <w:sz w:val="36"/>
          <w:szCs w:val="36"/>
        </w:rPr>
        <w:t>HARRIET ERHERE AKPOJOTOR</w:t>
      </w:r>
    </w:p>
    <w:p w14:paraId="18842602" w14:textId="77777777" w:rsidR="00E7011E" w:rsidRPr="00604397" w:rsidRDefault="00E7011E" w:rsidP="00E7011E">
      <w:pPr>
        <w:spacing w:line="480" w:lineRule="auto"/>
        <w:ind w:left="720"/>
        <w:rPr>
          <w:rFonts w:ascii="Times New Roman" w:hAnsi="Times New Roman" w:cs="Times New Roman"/>
          <w:b/>
          <w:bCs/>
          <w:sz w:val="36"/>
          <w:szCs w:val="36"/>
          <w:lang w:val="en-GB"/>
        </w:rPr>
      </w:pPr>
      <w:r w:rsidRPr="00604397">
        <w:rPr>
          <w:rFonts w:ascii="Times New Roman" w:hAnsi="Times New Roman" w:cs="Times New Roman"/>
          <w:sz w:val="36"/>
          <w:szCs w:val="36"/>
        </w:rPr>
        <w:t>Student ID</w:t>
      </w:r>
      <w:r w:rsidRPr="00604397">
        <w:rPr>
          <w:rFonts w:ascii="Times New Roman" w:hAnsi="Times New Roman" w:cs="Times New Roman"/>
          <w:color w:val="4472C4" w:themeColor="accent5"/>
          <w:sz w:val="36"/>
          <w:szCs w:val="36"/>
        </w:rPr>
        <w:t xml:space="preserve">: </w:t>
      </w:r>
      <w:r w:rsidRPr="00604397">
        <w:rPr>
          <w:rFonts w:ascii="Times New Roman" w:hAnsi="Times New Roman" w:cs="Times New Roman"/>
          <w:b/>
          <w:bCs/>
          <w:color w:val="4472C4" w:themeColor="accent5"/>
          <w:sz w:val="36"/>
          <w:szCs w:val="36"/>
        </w:rPr>
        <w:t>2020979</w:t>
      </w:r>
    </w:p>
    <w:p w14:paraId="20B2D34D" w14:textId="77777777" w:rsidR="00E7011E" w:rsidRPr="00604397" w:rsidRDefault="00E7011E" w:rsidP="00E7011E">
      <w:pPr>
        <w:spacing w:line="480" w:lineRule="auto"/>
        <w:ind w:left="720"/>
        <w:rPr>
          <w:rFonts w:ascii="Times New Roman" w:hAnsi="Times New Roman" w:cs="Times New Roman"/>
          <w:sz w:val="36"/>
          <w:szCs w:val="36"/>
          <w:lang w:val="en-GB"/>
        </w:rPr>
      </w:pPr>
      <w:r w:rsidRPr="00604397">
        <w:rPr>
          <w:rFonts w:ascii="Times New Roman" w:hAnsi="Times New Roman" w:cs="Times New Roman"/>
          <w:sz w:val="36"/>
          <w:szCs w:val="36"/>
        </w:rPr>
        <w:t xml:space="preserve">Module name: </w:t>
      </w:r>
      <w:r w:rsidRPr="00604397">
        <w:rPr>
          <w:rFonts w:ascii="Times New Roman" w:hAnsi="Times New Roman" w:cs="Times New Roman"/>
          <w:color w:val="4472C4" w:themeColor="accent5"/>
          <w:sz w:val="36"/>
          <w:szCs w:val="36"/>
        </w:rPr>
        <w:t>Children, Young People and Families</w:t>
      </w:r>
    </w:p>
    <w:p w14:paraId="0760E9C6" w14:textId="77777777" w:rsidR="00E7011E" w:rsidRPr="00604397" w:rsidRDefault="00E7011E" w:rsidP="00E7011E">
      <w:pPr>
        <w:spacing w:line="480" w:lineRule="auto"/>
        <w:ind w:left="720"/>
        <w:rPr>
          <w:rFonts w:ascii="Times New Roman" w:hAnsi="Times New Roman" w:cs="Times New Roman"/>
          <w:color w:val="4472C4" w:themeColor="accent5"/>
          <w:sz w:val="36"/>
          <w:szCs w:val="36"/>
          <w:lang w:val="en-GB"/>
        </w:rPr>
      </w:pPr>
      <w:r w:rsidRPr="00604397">
        <w:rPr>
          <w:rFonts w:ascii="Times New Roman" w:hAnsi="Times New Roman" w:cs="Times New Roman"/>
          <w:sz w:val="36"/>
          <w:szCs w:val="36"/>
        </w:rPr>
        <w:t>Module code</w:t>
      </w:r>
      <w:r w:rsidRPr="00604397">
        <w:rPr>
          <w:rFonts w:ascii="Times New Roman" w:hAnsi="Times New Roman" w:cs="Times New Roman"/>
          <w:color w:val="4472C4" w:themeColor="accent5"/>
          <w:sz w:val="36"/>
          <w:szCs w:val="36"/>
        </w:rPr>
        <w:t>: (BMHP5004_LON)</w:t>
      </w:r>
    </w:p>
    <w:p w14:paraId="2BF4F845" w14:textId="5EE2053E" w:rsidR="00E7011E" w:rsidRPr="00604397" w:rsidRDefault="00E7011E" w:rsidP="00E7011E">
      <w:pPr>
        <w:spacing w:line="480" w:lineRule="auto"/>
        <w:ind w:left="720"/>
        <w:rPr>
          <w:rFonts w:ascii="Times New Roman" w:hAnsi="Times New Roman" w:cs="Times New Roman"/>
          <w:color w:val="4472C4" w:themeColor="accent5"/>
          <w:sz w:val="36"/>
          <w:szCs w:val="36"/>
        </w:rPr>
      </w:pPr>
      <w:r w:rsidRPr="00604397">
        <w:rPr>
          <w:rFonts w:ascii="Times New Roman" w:hAnsi="Times New Roman" w:cs="Times New Roman"/>
          <w:sz w:val="36"/>
          <w:szCs w:val="36"/>
        </w:rPr>
        <w:t xml:space="preserve">Lecturer name: </w:t>
      </w:r>
      <w:r w:rsidRPr="00604397">
        <w:rPr>
          <w:rFonts w:ascii="Times New Roman" w:hAnsi="Times New Roman" w:cs="Times New Roman"/>
          <w:color w:val="4472C4" w:themeColor="accent5"/>
          <w:sz w:val="36"/>
          <w:szCs w:val="36"/>
        </w:rPr>
        <w:t xml:space="preserve">Bianca Sanfilippo </w:t>
      </w:r>
    </w:p>
    <w:p w14:paraId="1FF002DA" w14:textId="11A54260" w:rsidR="00604397" w:rsidRPr="00604397" w:rsidRDefault="00604397" w:rsidP="00E7011E">
      <w:pPr>
        <w:spacing w:line="480" w:lineRule="auto"/>
        <w:ind w:left="720"/>
        <w:rPr>
          <w:rFonts w:ascii="Times New Roman" w:hAnsi="Times New Roman" w:cs="Times New Roman"/>
          <w:color w:val="4472C4" w:themeColor="accent5"/>
          <w:sz w:val="36"/>
          <w:szCs w:val="36"/>
          <w:lang w:val="en-GB"/>
        </w:rPr>
      </w:pPr>
      <w:r w:rsidRPr="00604397">
        <w:rPr>
          <w:rFonts w:ascii="Times New Roman" w:hAnsi="Times New Roman" w:cs="Times New Roman"/>
          <w:sz w:val="36"/>
          <w:szCs w:val="36"/>
        </w:rPr>
        <w:t xml:space="preserve">Assessment </w:t>
      </w:r>
      <w:r w:rsidRPr="00762D7E">
        <w:rPr>
          <w:rFonts w:ascii="Times New Roman" w:hAnsi="Times New Roman" w:cs="Times New Roman"/>
          <w:color w:val="4472C4" w:themeColor="accent5"/>
          <w:sz w:val="36"/>
          <w:szCs w:val="36"/>
        </w:rPr>
        <w:t>1</w:t>
      </w:r>
      <w:r w:rsidR="00762D7E" w:rsidRPr="00762D7E">
        <w:rPr>
          <w:rFonts w:ascii="Times New Roman" w:hAnsi="Times New Roman" w:cs="Times New Roman"/>
          <w:color w:val="4472C4" w:themeColor="accent5"/>
          <w:sz w:val="36"/>
          <w:szCs w:val="36"/>
        </w:rPr>
        <w:t>(Presentation)</w:t>
      </w:r>
    </w:p>
    <w:p w14:paraId="6FE53067" w14:textId="224C73DE" w:rsidR="00E7011E" w:rsidRPr="00604397" w:rsidRDefault="00E7011E" w:rsidP="00E7011E">
      <w:pPr>
        <w:spacing w:line="480" w:lineRule="auto"/>
        <w:ind w:left="720"/>
        <w:rPr>
          <w:rFonts w:ascii="Times New Roman" w:hAnsi="Times New Roman" w:cs="Times New Roman"/>
          <w:color w:val="4472C4" w:themeColor="accent5"/>
          <w:sz w:val="36"/>
          <w:szCs w:val="36"/>
          <w:lang w:val="en-GB"/>
        </w:rPr>
      </w:pPr>
      <w:r w:rsidRPr="00604397">
        <w:rPr>
          <w:rFonts w:ascii="Times New Roman" w:hAnsi="Times New Roman" w:cs="Times New Roman"/>
          <w:sz w:val="36"/>
          <w:szCs w:val="36"/>
        </w:rPr>
        <w:t xml:space="preserve">Date: </w:t>
      </w:r>
      <w:r w:rsidRPr="00604397">
        <w:rPr>
          <w:rFonts w:ascii="Times New Roman" w:hAnsi="Times New Roman" w:cs="Times New Roman"/>
          <w:color w:val="4472C4" w:themeColor="accent5"/>
          <w:sz w:val="36"/>
          <w:szCs w:val="36"/>
        </w:rPr>
        <w:t>24/08/2022</w:t>
      </w:r>
    </w:p>
    <w:p w14:paraId="2A58E524" w14:textId="3AF9964F" w:rsidR="004D1AFF" w:rsidRDefault="004D1AFF" w:rsidP="003807D4">
      <w:pPr>
        <w:spacing w:line="480" w:lineRule="auto"/>
        <w:rPr>
          <w:rFonts w:ascii="Times New Roman" w:hAnsi="Times New Roman" w:cs="Times New Roman"/>
          <w:b/>
          <w:bCs/>
          <w:color w:val="5B9BD5" w:themeColor="accent1"/>
          <w:sz w:val="44"/>
          <w:szCs w:val="44"/>
        </w:rPr>
      </w:pPr>
    </w:p>
    <w:p w14:paraId="58178BD8" w14:textId="696D3F61" w:rsidR="003D3482" w:rsidRDefault="003D3482" w:rsidP="004D1AFF">
      <w:pPr>
        <w:spacing w:line="480" w:lineRule="auto"/>
        <w:jc w:val="center"/>
        <w:rPr>
          <w:rFonts w:ascii="Times New Roman" w:hAnsi="Times New Roman" w:cs="Times New Roman"/>
          <w:b/>
          <w:bCs/>
          <w:sz w:val="40"/>
          <w:szCs w:val="40"/>
        </w:rPr>
      </w:pPr>
      <w:r w:rsidRPr="003D3482">
        <w:rPr>
          <w:rFonts w:ascii="Times New Roman" w:hAnsi="Times New Roman" w:cs="Times New Roman"/>
          <w:b/>
          <w:bCs/>
          <w:sz w:val="40"/>
          <w:szCs w:val="40"/>
        </w:rPr>
        <w:lastRenderedPageBreak/>
        <w:t>Introduction</w:t>
      </w:r>
    </w:p>
    <w:p w14:paraId="2A87BD7B" w14:textId="0FB8CECD" w:rsidR="003121AF" w:rsidRDefault="00D90C3E" w:rsidP="002F27C0">
      <w:pPr>
        <w:spacing w:line="480" w:lineRule="auto"/>
        <w:jc w:val="center"/>
        <w:rPr>
          <w:rFonts w:ascii="Times New Roman" w:hAnsi="Times New Roman" w:cs="Times New Roman"/>
          <w:sz w:val="24"/>
          <w:szCs w:val="24"/>
        </w:rPr>
      </w:pPr>
      <w:r w:rsidRPr="002F27C0">
        <w:rPr>
          <w:rFonts w:ascii="Times New Roman" w:hAnsi="Times New Roman" w:cs="Times New Roman"/>
          <w:sz w:val="24"/>
          <w:szCs w:val="24"/>
        </w:rPr>
        <w:t xml:space="preserve">The aim of this presentation is </w:t>
      </w:r>
      <w:r w:rsidR="009129D9" w:rsidRPr="002F27C0">
        <w:rPr>
          <w:rFonts w:ascii="Times New Roman" w:hAnsi="Times New Roman" w:cs="Times New Roman"/>
          <w:sz w:val="24"/>
          <w:szCs w:val="24"/>
        </w:rPr>
        <w:t xml:space="preserve">to critically </w:t>
      </w:r>
      <w:r w:rsidR="002F27C0" w:rsidRPr="002F27C0">
        <w:rPr>
          <w:rFonts w:ascii="Times New Roman" w:hAnsi="Times New Roman" w:cs="Times New Roman"/>
          <w:sz w:val="24"/>
          <w:szCs w:val="24"/>
        </w:rPr>
        <w:t>investigate</w:t>
      </w:r>
      <w:r w:rsidR="009129D9" w:rsidRPr="002F27C0">
        <w:rPr>
          <w:rFonts w:ascii="Times New Roman" w:hAnsi="Times New Roman" w:cs="Times New Roman"/>
          <w:sz w:val="24"/>
          <w:szCs w:val="24"/>
        </w:rPr>
        <w:t xml:space="preserve"> a case </w:t>
      </w:r>
      <w:r w:rsidR="00BF7131" w:rsidRPr="002F27C0">
        <w:rPr>
          <w:rFonts w:ascii="Times New Roman" w:hAnsi="Times New Roman" w:cs="Times New Roman"/>
          <w:sz w:val="24"/>
          <w:szCs w:val="24"/>
        </w:rPr>
        <w:t xml:space="preserve">study of </w:t>
      </w:r>
      <w:r w:rsidR="00CC6F6C" w:rsidRPr="002F27C0">
        <w:rPr>
          <w:rFonts w:ascii="Times New Roman" w:hAnsi="Times New Roman" w:cs="Times New Roman"/>
          <w:sz w:val="24"/>
          <w:szCs w:val="24"/>
        </w:rPr>
        <w:t xml:space="preserve">Northampton shire toddler and to reveal </w:t>
      </w:r>
      <w:r w:rsidR="002F27C0" w:rsidRPr="002F27C0">
        <w:rPr>
          <w:rFonts w:ascii="Times New Roman" w:hAnsi="Times New Roman" w:cs="Times New Roman"/>
          <w:sz w:val="24"/>
          <w:szCs w:val="24"/>
        </w:rPr>
        <w:t>the issue of vulnerable children, young people and familie</w:t>
      </w:r>
      <w:r w:rsidR="002F27C0">
        <w:rPr>
          <w:rFonts w:ascii="Times New Roman" w:hAnsi="Times New Roman" w:cs="Times New Roman"/>
          <w:sz w:val="24"/>
          <w:szCs w:val="24"/>
        </w:rPr>
        <w:t>s.</w:t>
      </w:r>
    </w:p>
    <w:p w14:paraId="186FAFD2" w14:textId="77777777" w:rsidR="002F27C0" w:rsidRPr="004D1AFF" w:rsidRDefault="002F27C0" w:rsidP="002F27C0">
      <w:pPr>
        <w:spacing w:line="480" w:lineRule="auto"/>
        <w:jc w:val="center"/>
        <w:rPr>
          <w:rFonts w:ascii="Times New Roman" w:hAnsi="Times New Roman" w:cs="Times New Roman"/>
          <w:sz w:val="24"/>
          <w:szCs w:val="24"/>
        </w:rPr>
      </w:pPr>
    </w:p>
    <w:p w14:paraId="6789E6A5" w14:textId="73C46972" w:rsidR="00577E16" w:rsidRPr="004D1AFF" w:rsidRDefault="008C21B5" w:rsidP="004D1AFF">
      <w:pPr>
        <w:spacing w:line="480" w:lineRule="auto"/>
        <w:rPr>
          <w:rFonts w:ascii="Times New Roman" w:hAnsi="Times New Roman" w:cs="Times New Roman"/>
          <w:sz w:val="24"/>
          <w:szCs w:val="24"/>
        </w:rPr>
      </w:pPr>
      <w:proofErr w:type="spellStart"/>
      <w:r w:rsidRPr="004D1AFF">
        <w:rPr>
          <w:rFonts w:ascii="Times New Roman" w:hAnsi="Times New Roman" w:cs="Times New Roman"/>
          <w:sz w:val="24"/>
          <w:szCs w:val="24"/>
        </w:rPr>
        <w:t>Waisel</w:t>
      </w:r>
      <w:proofErr w:type="spellEnd"/>
      <w:r w:rsidRPr="004D1AFF">
        <w:rPr>
          <w:rFonts w:ascii="Times New Roman" w:hAnsi="Times New Roman" w:cs="Times New Roman"/>
          <w:sz w:val="24"/>
          <w:szCs w:val="24"/>
        </w:rPr>
        <w:t xml:space="preserve"> (2013) </w:t>
      </w:r>
      <w:r w:rsidR="00577E16" w:rsidRPr="004D1AFF">
        <w:rPr>
          <w:rFonts w:ascii="Times New Roman" w:hAnsi="Times New Roman" w:cs="Times New Roman"/>
          <w:sz w:val="24"/>
          <w:szCs w:val="24"/>
        </w:rPr>
        <w:t>describes that the vulnerable populations are composed of people who ar</w:t>
      </w:r>
      <w:r w:rsidR="00D90C3E">
        <w:rPr>
          <w:rFonts w:ascii="Times New Roman" w:hAnsi="Times New Roman" w:cs="Times New Roman"/>
          <w:sz w:val="24"/>
          <w:szCs w:val="24"/>
        </w:rPr>
        <w:t xml:space="preserve">e </w:t>
      </w:r>
      <w:r w:rsidR="00577E16" w:rsidRPr="004D1AFF">
        <w:rPr>
          <w:rFonts w:ascii="Times New Roman" w:hAnsi="Times New Roman" w:cs="Times New Roman"/>
          <w:sz w:val="24"/>
          <w:szCs w:val="24"/>
        </w:rPr>
        <w:t xml:space="preserve">susceptible to harm due to some predisposing factors that can include health conditions, disability, sexual orientation, religion, age, </w:t>
      </w:r>
      <w:r w:rsidR="00C0761E" w:rsidRPr="004D1AFF">
        <w:rPr>
          <w:rFonts w:ascii="Times New Roman" w:hAnsi="Times New Roman" w:cs="Times New Roman"/>
          <w:sz w:val="24"/>
          <w:szCs w:val="24"/>
        </w:rPr>
        <w:t>social class</w:t>
      </w:r>
      <w:r w:rsidR="00577E16" w:rsidRPr="004D1AFF">
        <w:rPr>
          <w:rFonts w:ascii="Times New Roman" w:hAnsi="Times New Roman" w:cs="Times New Roman"/>
          <w:sz w:val="24"/>
          <w:szCs w:val="24"/>
        </w:rPr>
        <w:t>, race, and area of residence among othe</w:t>
      </w:r>
      <w:r w:rsidR="00D90C3E">
        <w:rPr>
          <w:rFonts w:ascii="Times New Roman" w:hAnsi="Times New Roman" w:cs="Times New Roman"/>
          <w:sz w:val="24"/>
          <w:szCs w:val="24"/>
        </w:rPr>
        <w:t xml:space="preserve">r </w:t>
      </w:r>
      <w:r w:rsidR="00577E16" w:rsidRPr="004D1AFF">
        <w:rPr>
          <w:rFonts w:ascii="Times New Roman" w:hAnsi="Times New Roman" w:cs="Times New Roman"/>
          <w:sz w:val="24"/>
          <w:szCs w:val="24"/>
        </w:rPr>
        <w:t>qualities. They then become exposed to oppression, neglect, denial of access to facilities, and abuse as some of the unfair treatments. The following is an analysis of a case involving a vulnerable child, and it critiques the policy response and social construct</w:t>
      </w:r>
      <w:r w:rsidR="003E1CDD" w:rsidRPr="004D1AFF">
        <w:rPr>
          <w:rFonts w:ascii="Times New Roman" w:hAnsi="Times New Roman" w:cs="Times New Roman"/>
          <w:sz w:val="24"/>
          <w:szCs w:val="24"/>
        </w:rPr>
        <w:t>ion, by providing theoretical</w:t>
      </w:r>
      <w:r w:rsidR="00577E16" w:rsidRPr="004D1AFF">
        <w:rPr>
          <w:rFonts w:ascii="Times New Roman" w:hAnsi="Times New Roman" w:cs="Times New Roman"/>
          <w:sz w:val="24"/>
          <w:szCs w:val="24"/>
        </w:rPr>
        <w:t>, professional, and policy perspectives, the interventions made, and a critical analysis of the responses.</w:t>
      </w:r>
    </w:p>
    <w:p w14:paraId="306232F1" w14:textId="7C70B928" w:rsidR="00AE29E1" w:rsidRPr="004D1AFF" w:rsidRDefault="003E1CDD"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t xml:space="preserve">Butler (2022) mentions a case whereby a </w:t>
      </w:r>
      <w:r w:rsidR="00C647EA" w:rsidRPr="004D1AFF">
        <w:rPr>
          <w:rFonts w:ascii="Times New Roman" w:hAnsi="Times New Roman" w:cs="Times New Roman"/>
          <w:sz w:val="24"/>
          <w:szCs w:val="24"/>
        </w:rPr>
        <w:t>Northampton shire</w:t>
      </w:r>
      <w:r w:rsidRPr="004D1AFF">
        <w:rPr>
          <w:rFonts w:ascii="Times New Roman" w:hAnsi="Times New Roman" w:cs="Times New Roman"/>
          <w:sz w:val="24"/>
          <w:szCs w:val="24"/>
        </w:rPr>
        <w:t xml:space="preserve"> toddler</w:t>
      </w:r>
      <w:r w:rsidR="00146745" w:rsidRPr="004D1AFF">
        <w:rPr>
          <w:rFonts w:ascii="Times New Roman" w:hAnsi="Times New Roman" w:cs="Times New Roman"/>
          <w:sz w:val="24"/>
          <w:szCs w:val="24"/>
        </w:rPr>
        <w:t>, anonymously identified as Child AU,</w:t>
      </w:r>
      <w:r w:rsidRPr="004D1AFF">
        <w:rPr>
          <w:rFonts w:ascii="Times New Roman" w:hAnsi="Times New Roman" w:cs="Times New Roman"/>
          <w:sz w:val="24"/>
          <w:szCs w:val="24"/>
        </w:rPr>
        <w:t xml:space="preserve"> was neglected and described as underfed, ignored, unloved, and isolated. She had lived in pain to the extent she could no longer cry while being mistreated. While social workers had encountered the case, they initially felt that social protection for the child could not be achieved due to the conditions set to validate the intervention. </w:t>
      </w:r>
      <w:r w:rsidR="00146745" w:rsidRPr="004D1AFF">
        <w:rPr>
          <w:rFonts w:ascii="Times New Roman" w:hAnsi="Times New Roman" w:cs="Times New Roman"/>
          <w:sz w:val="24"/>
          <w:szCs w:val="24"/>
        </w:rPr>
        <w:t>The professionals were unaware of the effects of neglect and had poor judgment.</w:t>
      </w:r>
      <w:r w:rsidR="003C5A54" w:rsidRPr="004D1AFF">
        <w:rPr>
          <w:rFonts w:ascii="Times New Roman" w:hAnsi="Times New Roman" w:cs="Times New Roman"/>
          <w:sz w:val="24"/>
          <w:szCs w:val="24"/>
        </w:rPr>
        <w:t xml:space="preserve"> </w:t>
      </w:r>
      <w:r w:rsidR="00AE29E1" w:rsidRPr="004D1AFF">
        <w:rPr>
          <w:rFonts w:ascii="Times New Roman" w:hAnsi="Times New Roman" w:cs="Times New Roman"/>
          <w:sz w:val="24"/>
          <w:szCs w:val="24"/>
        </w:rPr>
        <w:t>Vulnerability is quite evident gi</w:t>
      </w:r>
      <w:r w:rsidR="003C5A54" w:rsidRPr="004D1AFF">
        <w:rPr>
          <w:rFonts w:ascii="Times New Roman" w:hAnsi="Times New Roman" w:cs="Times New Roman"/>
          <w:sz w:val="24"/>
          <w:szCs w:val="24"/>
        </w:rPr>
        <w:t>ven that the child was physically, emotionally, and psychologically abused, as well as being isolated.</w:t>
      </w:r>
    </w:p>
    <w:p w14:paraId="424909B6" w14:textId="0C1415A2" w:rsidR="008962AD" w:rsidRPr="004D1AFF" w:rsidRDefault="008962AD"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lastRenderedPageBreak/>
        <w:t xml:space="preserve">There is contention about whether the systems available for child protection interventions are </w:t>
      </w:r>
      <w:r w:rsidR="00CF5BD6" w:rsidRPr="004D1AFF">
        <w:rPr>
          <w:rFonts w:ascii="Times New Roman" w:hAnsi="Times New Roman" w:cs="Times New Roman"/>
          <w:sz w:val="24"/>
          <w:szCs w:val="24"/>
        </w:rPr>
        <w:t xml:space="preserve">effective. Oppenheim and </w:t>
      </w:r>
      <w:proofErr w:type="spellStart"/>
      <w:r w:rsidR="00CF5BD6" w:rsidRPr="004D1AFF">
        <w:rPr>
          <w:rFonts w:ascii="Times New Roman" w:hAnsi="Times New Roman" w:cs="Times New Roman"/>
          <w:sz w:val="24"/>
          <w:szCs w:val="24"/>
        </w:rPr>
        <w:t>Rehill</w:t>
      </w:r>
      <w:proofErr w:type="spellEnd"/>
      <w:r w:rsidR="00CF5BD6" w:rsidRPr="004D1AFF">
        <w:rPr>
          <w:rFonts w:ascii="Times New Roman" w:hAnsi="Times New Roman" w:cs="Times New Roman"/>
          <w:sz w:val="24"/>
          <w:szCs w:val="24"/>
        </w:rPr>
        <w:t xml:space="preserve"> (2021) </w:t>
      </w:r>
      <w:r w:rsidR="00704152" w:rsidRPr="004D1AFF">
        <w:rPr>
          <w:rFonts w:ascii="Times New Roman" w:hAnsi="Times New Roman" w:cs="Times New Roman"/>
          <w:sz w:val="24"/>
          <w:szCs w:val="24"/>
        </w:rPr>
        <w:t xml:space="preserve">observe that the children in need of protection do not have equity in accessing it, since there are inequalities such as poverty and minority group that influence accessing the protection. </w:t>
      </w:r>
      <w:r w:rsidR="00FB69FE" w:rsidRPr="004D1AFF">
        <w:rPr>
          <w:rFonts w:ascii="Times New Roman" w:hAnsi="Times New Roman" w:cs="Times New Roman"/>
          <w:sz w:val="24"/>
          <w:szCs w:val="24"/>
        </w:rPr>
        <w:t xml:space="preserve">Accordingly, they suggest that each agency should be evaluated regarding how it handles a case within its scope. Further, the interventions are mainly later than earlier, whereby the former can result into separation of families and it is costly to implement. They also observe that by agencies collaborating with families, more desirable outcomes would be </w:t>
      </w:r>
      <w:r w:rsidR="00D319EB" w:rsidRPr="004D1AFF">
        <w:rPr>
          <w:rFonts w:ascii="Times New Roman" w:hAnsi="Times New Roman" w:cs="Times New Roman"/>
          <w:sz w:val="24"/>
          <w:szCs w:val="24"/>
        </w:rPr>
        <w:t>realized</w:t>
      </w:r>
      <w:r w:rsidR="00FB69FE" w:rsidRPr="004D1AFF">
        <w:rPr>
          <w:rFonts w:ascii="Times New Roman" w:hAnsi="Times New Roman" w:cs="Times New Roman"/>
          <w:sz w:val="24"/>
          <w:szCs w:val="24"/>
        </w:rPr>
        <w:t xml:space="preserve"> since it provides for empowerment of families and thus debilitatin</w:t>
      </w:r>
      <w:r w:rsidR="007F5AE2" w:rsidRPr="004D1AFF">
        <w:rPr>
          <w:rFonts w:ascii="Times New Roman" w:hAnsi="Times New Roman" w:cs="Times New Roman"/>
          <w:sz w:val="24"/>
          <w:szCs w:val="24"/>
        </w:rPr>
        <w:t>g some of the vulnerability risk factors. Accordingly, it would be necessary to review the present policies to promote early and comprehensive interventions.</w:t>
      </w:r>
    </w:p>
    <w:p w14:paraId="070673DF" w14:textId="776104B3" w:rsidR="0094670D" w:rsidRPr="004D1AFF" w:rsidRDefault="00D14FEB"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t xml:space="preserve">It is observable that the case exemplifies professional incapacity to assess negligence and abuse. </w:t>
      </w:r>
      <w:proofErr w:type="spellStart"/>
      <w:r w:rsidRPr="004D1AFF">
        <w:rPr>
          <w:rFonts w:ascii="Times New Roman" w:hAnsi="Times New Roman" w:cs="Times New Roman"/>
          <w:sz w:val="24"/>
          <w:szCs w:val="24"/>
        </w:rPr>
        <w:t>Bailhache</w:t>
      </w:r>
      <w:proofErr w:type="spellEnd"/>
      <w:r w:rsidRPr="004D1AFF">
        <w:rPr>
          <w:rFonts w:ascii="Times New Roman" w:hAnsi="Times New Roman" w:cs="Times New Roman"/>
          <w:sz w:val="24"/>
          <w:szCs w:val="24"/>
        </w:rPr>
        <w:t xml:space="preserve"> et al. (2013) describe that the healthcare professionals have the responsibility of assessing cases of abuse and developing the relevant interventions. </w:t>
      </w:r>
      <w:proofErr w:type="spellStart"/>
      <w:r w:rsidRPr="004D1AFF">
        <w:rPr>
          <w:rFonts w:ascii="Times New Roman" w:hAnsi="Times New Roman" w:cs="Times New Roman"/>
          <w:sz w:val="24"/>
          <w:szCs w:val="24"/>
        </w:rPr>
        <w:t>Caneira</w:t>
      </w:r>
      <w:proofErr w:type="spellEnd"/>
      <w:r w:rsidRPr="004D1AFF">
        <w:rPr>
          <w:rFonts w:ascii="Times New Roman" w:hAnsi="Times New Roman" w:cs="Times New Roman"/>
          <w:sz w:val="24"/>
          <w:szCs w:val="24"/>
        </w:rPr>
        <w:t xml:space="preserve"> and Myrick (2015) identify </w:t>
      </w:r>
      <w:r w:rsidR="00D319EB" w:rsidRPr="004D1AFF">
        <w:rPr>
          <w:rFonts w:ascii="Times New Roman" w:hAnsi="Times New Roman" w:cs="Times New Roman"/>
          <w:sz w:val="24"/>
          <w:szCs w:val="24"/>
        </w:rPr>
        <w:t>that sign</w:t>
      </w:r>
      <w:r w:rsidRPr="004D1AFF">
        <w:rPr>
          <w:rFonts w:ascii="Times New Roman" w:hAnsi="Times New Roman" w:cs="Times New Roman"/>
          <w:sz w:val="24"/>
          <w:szCs w:val="24"/>
        </w:rPr>
        <w:t xml:space="preserve"> including withdrawal, poor bonds, anxiety, </w:t>
      </w:r>
      <w:r w:rsidR="00C22BB2" w:rsidRPr="004D1AFF">
        <w:rPr>
          <w:rFonts w:ascii="Times New Roman" w:hAnsi="Times New Roman" w:cs="Times New Roman"/>
          <w:sz w:val="24"/>
          <w:szCs w:val="24"/>
        </w:rPr>
        <w:t xml:space="preserve">poor hygiene and appearance, and physical </w:t>
      </w:r>
      <w:r w:rsidR="00155027" w:rsidRPr="004D1AFF">
        <w:rPr>
          <w:rFonts w:ascii="Times New Roman" w:hAnsi="Times New Roman" w:cs="Times New Roman"/>
          <w:sz w:val="24"/>
          <w:szCs w:val="24"/>
        </w:rPr>
        <w:t xml:space="preserve">injuries. </w:t>
      </w:r>
      <w:r w:rsidR="003B7A18" w:rsidRPr="004D1AFF">
        <w:rPr>
          <w:rFonts w:ascii="Times New Roman" w:hAnsi="Times New Roman" w:cs="Times New Roman"/>
          <w:sz w:val="24"/>
          <w:szCs w:val="24"/>
        </w:rPr>
        <w:t>However, the professionals did not have adequate skills since they would have made decisions based on the appearance of the child and probe the parents to provide answers to the child’s condition.</w:t>
      </w:r>
      <w:r w:rsidR="00146745" w:rsidRPr="004D1AFF">
        <w:rPr>
          <w:rFonts w:ascii="Times New Roman" w:hAnsi="Times New Roman" w:cs="Times New Roman"/>
          <w:sz w:val="24"/>
          <w:szCs w:val="24"/>
        </w:rPr>
        <w:t xml:space="preserve"> </w:t>
      </w:r>
    </w:p>
    <w:p w14:paraId="1D97E2F1" w14:textId="77777777" w:rsidR="0094670D" w:rsidRPr="004D1AFF" w:rsidRDefault="001E5D1C"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t xml:space="preserve">The Children and Families Act 2014 was appealed in the case. It involves the welfare of the entire family, and especially children and it allows the local authorities to inspect whether the children are being provided with their needs, failure to which the authority can engage other agencies including children homes to ensure that the needs are met. The authority sets the standards expected in the homes to guarantee that the children live in better conditions, which </w:t>
      </w:r>
      <w:r w:rsidRPr="004D1AFF">
        <w:rPr>
          <w:rFonts w:ascii="Times New Roman" w:hAnsi="Times New Roman" w:cs="Times New Roman"/>
          <w:sz w:val="24"/>
          <w:szCs w:val="24"/>
        </w:rPr>
        <w:lastRenderedPageBreak/>
        <w:t>not only involves the facility being adequately equipped, but also the people working in it being scrutinized to ascertain their integrity</w:t>
      </w:r>
      <w:r w:rsidR="00255614" w:rsidRPr="004D1AFF">
        <w:rPr>
          <w:rFonts w:ascii="Times New Roman" w:hAnsi="Times New Roman" w:cs="Times New Roman"/>
          <w:sz w:val="24"/>
          <w:szCs w:val="24"/>
        </w:rPr>
        <w:t xml:space="preserve"> (Crown 2022)</w:t>
      </w:r>
      <w:r w:rsidRPr="004D1AFF">
        <w:rPr>
          <w:rFonts w:ascii="Times New Roman" w:hAnsi="Times New Roman" w:cs="Times New Roman"/>
          <w:sz w:val="24"/>
          <w:szCs w:val="24"/>
        </w:rPr>
        <w:t>. It is notable in the case that the parents are not providing as per the directive, and so it would be necessary for the local authority to intervene.</w:t>
      </w:r>
    </w:p>
    <w:p w14:paraId="66EA027A" w14:textId="5638A8B6" w:rsidR="0094670D" w:rsidRPr="004D1AFF" w:rsidRDefault="0094670D"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t xml:space="preserve">The move to take Child AU for care was commendable, given that it was an intervention that would allow for her medical conditions treated and managed, which would include providing her with the right foods and clothing. In addition, she would be provided with companionship and affection since she would interact with other children. Psychologists would also help in facilitating her comfort and help her regain emotional stability. Buchanan (2007) then describes that she would feel socially included. The safety of the child was also guaranteed in the facility. Huh and Shin (2021) describe that patent safety is paramount since it implies that they are protected from any harm. </w:t>
      </w:r>
      <w:r w:rsidR="003121AF" w:rsidRPr="004D1AFF">
        <w:rPr>
          <w:rFonts w:ascii="Times New Roman" w:hAnsi="Times New Roman" w:cs="Times New Roman"/>
          <w:sz w:val="24"/>
          <w:szCs w:val="24"/>
        </w:rPr>
        <w:t>Accordingly,</w:t>
      </w:r>
      <w:r w:rsidRPr="004D1AFF">
        <w:rPr>
          <w:rFonts w:ascii="Times New Roman" w:hAnsi="Times New Roman" w:cs="Times New Roman"/>
          <w:sz w:val="24"/>
          <w:szCs w:val="24"/>
        </w:rPr>
        <w:t xml:space="preserve"> as the child would not be exposed to the abusive parents.</w:t>
      </w:r>
    </w:p>
    <w:p w14:paraId="3A6DF4BD" w14:textId="35746A51" w:rsidR="0094670D" w:rsidRPr="004D1AFF" w:rsidRDefault="0094670D"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t xml:space="preserve">It is, however, notable that the move was </w:t>
      </w:r>
      <w:r w:rsidR="003121AF" w:rsidRPr="004D1AFF">
        <w:rPr>
          <w:rFonts w:ascii="Times New Roman" w:hAnsi="Times New Roman" w:cs="Times New Roman"/>
          <w:sz w:val="24"/>
          <w:szCs w:val="24"/>
        </w:rPr>
        <w:t>reactive,</w:t>
      </w:r>
      <w:r w:rsidRPr="004D1AFF">
        <w:rPr>
          <w:rFonts w:ascii="Times New Roman" w:hAnsi="Times New Roman" w:cs="Times New Roman"/>
          <w:sz w:val="24"/>
          <w:szCs w:val="24"/>
        </w:rPr>
        <w:t xml:space="preserve"> and way delayed. The neglect had earlier been witnessed, but intervention was only done after the case had escalated. </w:t>
      </w:r>
      <w:proofErr w:type="spellStart"/>
      <w:r w:rsidRPr="004D1AFF">
        <w:rPr>
          <w:rFonts w:ascii="Times New Roman" w:hAnsi="Times New Roman" w:cs="Times New Roman"/>
          <w:sz w:val="24"/>
          <w:szCs w:val="24"/>
        </w:rPr>
        <w:t>Bailhache</w:t>
      </w:r>
      <w:proofErr w:type="spellEnd"/>
      <w:r w:rsidRPr="004D1AFF">
        <w:rPr>
          <w:rFonts w:ascii="Times New Roman" w:hAnsi="Times New Roman" w:cs="Times New Roman"/>
          <w:sz w:val="24"/>
          <w:szCs w:val="24"/>
        </w:rPr>
        <w:t xml:space="preserve"> et al. (2013) identify that early identification of abuse is crucial since it allows the relevant parties to </w:t>
      </w:r>
      <w:proofErr w:type="gramStart"/>
      <w:r w:rsidRPr="004D1AFF">
        <w:rPr>
          <w:rFonts w:ascii="Times New Roman" w:hAnsi="Times New Roman" w:cs="Times New Roman"/>
          <w:sz w:val="24"/>
          <w:szCs w:val="24"/>
        </w:rPr>
        <w:t>take action</w:t>
      </w:r>
      <w:proofErr w:type="gramEnd"/>
      <w:r w:rsidRPr="004D1AFF">
        <w:rPr>
          <w:rFonts w:ascii="Times New Roman" w:hAnsi="Times New Roman" w:cs="Times New Roman"/>
          <w:sz w:val="24"/>
          <w:szCs w:val="24"/>
        </w:rPr>
        <w:t xml:space="preserve"> accordingly. They c</w:t>
      </w:r>
      <w:r w:rsidR="000F6C8B" w:rsidRPr="004D1AFF">
        <w:rPr>
          <w:rFonts w:ascii="Times New Roman" w:hAnsi="Times New Roman" w:cs="Times New Roman"/>
          <w:sz w:val="24"/>
          <w:szCs w:val="24"/>
        </w:rPr>
        <w:t xml:space="preserve">ould have been curious about the causes of the injuries as well as Child AU’s physical condition. However, the policies guiding social protection for children should be reviewed to allow for earlier interventions before cases can </w:t>
      </w:r>
      <w:r w:rsidR="007B221D" w:rsidRPr="004D1AFF">
        <w:rPr>
          <w:rFonts w:ascii="Times New Roman" w:hAnsi="Times New Roman" w:cs="Times New Roman"/>
          <w:sz w:val="24"/>
          <w:szCs w:val="24"/>
        </w:rPr>
        <w:t>worsen</w:t>
      </w:r>
      <w:r w:rsidR="000F6C8B" w:rsidRPr="004D1AFF">
        <w:rPr>
          <w:rFonts w:ascii="Times New Roman" w:hAnsi="Times New Roman" w:cs="Times New Roman"/>
          <w:sz w:val="24"/>
          <w:szCs w:val="24"/>
        </w:rPr>
        <w:t>.</w:t>
      </w:r>
    </w:p>
    <w:p w14:paraId="2752B826" w14:textId="3B1A1B08" w:rsidR="0094670D" w:rsidRPr="004D1AFF" w:rsidRDefault="00866D6B"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t xml:space="preserve">Further, the intervention should have involved the </w:t>
      </w:r>
      <w:r w:rsidR="008556B4" w:rsidRPr="004D1AFF">
        <w:rPr>
          <w:rFonts w:ascii="Times New Roman" w:hAnsi="Times New Roman" w:cs="Times New Roman"/>
          <w:sz w:val="24"/>
          <w:szCs w:val="24"/>
        </w:rPr>
        <w:t>family</w:t>
      </w:r>
      <w:r w:rsidRPr="004D1AFF">
        <w:rPr>
          <w:rFonts w:ascii="Times New Roman" w:hAnsi="Times New Roman" w:cs="Times New Roman"/>
          <w:sz w:val="24"/>
          <w:szCs w:val="24"/>
        </w:rPr>
        <w:t xml:space="preserve">. Given that the parents had specifically neglected Child AU implies that there could have been other underlying issues that made them disassociate with her. </w:t>
      </w:r>
      <w:r w:rsidR="00DA1633" w:rsidRPr="004D1AFF">
        <w:rPr>
          <w:rFonts w:ascii="Times New Roman" w:hAnsi="Times New Roman" w:cs="Times New Roman"/>
          <w:sz w:val="24"/>
          <w:szCs w:val="24"/>
        </w:rPr>
        <w:t xml:space="preserve">It is uncertain about whether the mother could have been suffering from postpartum depression given that she had a different attitude towards Child AU, and as such, the </w:t>
      </w:r>
      <w:r w:rsidR="00DA1633" w:rsidRPr="004D1AFF">
        <w:rPr>
          <w:rFonts w:ascii="Times New Roman" w:hAnsi="Times New Roman" w:cs="Times New Roman"/>
          <w:sz w:val="24"/>
          <w:szCs w:val="24"/>
        </w:rPr>
        <w:lastRenderedPageBreak/>
        <w:t xml:space="preserve">engagement of psychiatrists and other professionals could have been warranted. </w:t>
      </w:r>
      <w:r w:rsidR="00212D80" w:rsidRPr="004D1AFF">
        <w:rPr>
          <w:rFonts w:ascii="Times New Roman" w:hAnsi="Times New Roman" w:cs="Times New Roman"/>
          <w:sz w:val="24"/>
          <w:szCs w:val="24"/>
        </w:rPr>
        <w:t xml:space="preserve">Varghese et al. (2020) </w:t>
      </w:r>
      <w:r w:rsidR="003121AF" w:rsidRPr="004D1AFF">
        <w:rPr>
          <w:rFonts w:ascii="Times New Roman" w:hAnsi="Times New Roman" w:cs="Times New Roman"/>
          <w:sz w:val="24"/>
          <w:szCs w:val="24"/>
        </w:rPr>
        <w:t>asserts</w:t>
      </w:r>
      <w:r w:rsidR="00146745" w:rsidRPr="004D1AFF">
        <w:rPr>
          <w:rFonts w:ascii="Times New Roman" w:hAnsi="Times New Roman" w:cs="Times New Roman"/>
          <w:sz w:val="24"/>
          <w:szCs w:val="24"/>
        </w:rPr>
        <w:t xml:space="preserve"> that working with the family unit would include </w:t>
      </w:r>
      <w:r w:rsidR="0084518D" w:rsidRPr="004D1AFF">
        <w:rPr>
          <w:rFonts w:ascii="Times New Roman" w:hAnsi="Times New Roman" w:cs="Times New Roman"/>
          <w:sz w:val="24"/>
          <w:szCs w:val="24"/>
        </w:rPr>
        <w:t>establishing coping skills and counseling for disorders and conditions that would include depression, drug abuse, and trauma among others. However, there is inadequate information about any disorders among the parents.</w:t>
      </w:r>
    </w:p>
    <w:p w14:paraId="2B6F5A34" w14:textId="6A63477E" w:rsidR="009E48E3" w:rsidRDefault="009E48E3" w:rsidP="004D1AFF">
      <w:pPr>
        <w:spacing w:line="480" w:lineRule="auto"/>
        <w:rPr>
          <w:rFonts w:ascii="Times New Roman" w:hAnsi="Times New Roman" w:cs="Times New Roman"/>
          <w:sz w:val="24"/>
          <w:szCs w:val="24"/>
        </w:rPr>
      </w:pPr>
      <w:r w:rsidRPr="004D1AFF">
        <w:rPr>
          <w:rFonts w:ascii="Times New Roman" w:hAnsi="Times New Roman" w:cs="Times New Roman"/>
          <w:sz w:val="24"/>
          <w:szCs w:val="24"/>
        </w:rPr>
        <w:t xml:space="preserve">The police </w:t>
      </w:r>
      <w:r w:rsidR="008556B4" w:rsidRPr="004D1AFF">
        <w:rPr>
          <w:rFonts w:ascii="Times New Roman" w:hAnsi="Times New Roman" w:cs="Times New Roman"/>
          <w:sz w:val="24"/>
          <w:szCs w:val="24"/>
        </w:rPr>
        <w:t>are</w:t>
      </w:r>
      <w:r w:rsidRPr="004D1AFF">
        <w:rPr>
          <w:rFonts w:ascii="Times New Roman" w:hAnsi="Times New Roman" w:cs="Times New Roman"/>
          <w:sz w:val="24"/>
          <w:szCs w:val="24"/>
        </w:rPr>
        <w:t xml:space="preserve"> a significant partner that would have been involved in the promotion of care in the case. Shepherd and Sumner (2017) observe that the police have the responsibility to ensure safety for the vulnerable people, and Child AU was defenseless given that the parents were ironically the abusers. Given that there are laws against abuse and policies safeguarding the needs of children as earlier observed, then the police could take a legal action that would have included suing the parents. </w:t>
      </w:r>
      <w:r w:rsidR="007B221D" w:rsidRPr="004D1AFF">
        <w:rPr>
          <w:rFonts w:ascii="Times New Roman" w:hAnsi="Times New Roman" w:cs="Times New Roman"/>
          <w:sz w:val="24"/>
          <w:szCs w:val="24"/>
        </w:rPr>
        <w:t xml:space="preserve">The social workers should have collaborated with the police to take legal action. </w:t>
      </w:r>
      <w:r w:rsidR="003C74D9" w:rsidRPr="004D1AFF">
        <w:rPr>
          <w:rFonts w:ascii="Times New Roman" w:hAnsi="Times New Roman" w:cs="Times New Roman"/>
          <w:sz w:val="24"/>
          <w:szCs w:val="24"/>
        </w:rPr>
        <w:t>However, the intervention would have had to as well consider the welfare of the other children, given that they were not being mistreated themselves and they would feel isolated from the parents.</w:t>
      </w:r>
    </w:p>
    <w:p w14:paraId="52A6C333" w14:textId="56E71E89" w:rsidR="0036386A" w:rsidRPr="0036386A" w:rsidRDefault="0036386A" w:rsidP="004D1AFF">
      <w:pPr>
        <w:spacing w:line="480" w:lineRule="auto"/>
        <w:rPr>
          <w:rFonts w:ascii="Times New Roman" w:hAnsi="Times New Roman" w:cs="Times New Roman"/>
          <w:b/>
          <w:bCs/>
          <w:sz w:val="36"/>
          <w:szCs w:val="36"/>
        </w:rPr>
      </w:pPr>
    </w:p>
    <w:p w14:paraId="69E452E8" w14:textId="77777777" w:rsidR="004D1AFF" w:rsidRDefault="004D1AFF" w:rsidP="004D1AFF">
      <w:pPr>
        <w:spacing w:line="480" w:lineRule="auto"/>
        <w:jc w:val="center"/>
        <w:rPr>
          <w:rFonts w:ascii="Times New Roman" w:hAnsi="Times New Roman" w:cs="Times New Roman"/>
          <w:sz w:val="24"/>
          <w:szCs w:val="24"/>
        </w:rPr>
      </w:pPr>
    </w:p>
    <w:p w14:paraId="774D7C33" w14:textId="77777777" w:rsidR="004D1AFF" w:rsidRDefault="004D1AFF" w:rsidP="004D1AFF">
      <w:pPr>
        <w:spacing w:line="480" w:lineRule="auto"/>
        <w:jc w:val="center"/>
        <w:rPr>
          <w:rFonts w:ascii="Times New Roman" w:hAnsi="Times New Roman" w:cs="Times New Roman"/>
          <w:sz w:val="24"/>
          <w:szCs w:val="24"/>
        </w:rPr>
      </w:pPr>
    </w:p>
    <w:p w14:paraId="72A29C45" w14:textId="77777777" w:rsidR="004D1AFF" w:rsidRDefault="004D1AFF" w:rsidP="004D1AFF">
      <w:pPr>
        <w:spacing w:line="480" w:lineRule="auto"/>
        <w:jc w:val="center"/>
        <w:rPr>
          <w:rFonts w:ascii="Times New Roman" w:hAnsi="Times New Roman" w:cs="Times New Roman"/>
          <w:sz w:val="24"/>
          <w:szCs w:val="24"/>
        </w:rPr>
      </w:pPr>
    </w:p>
    <w:p w14:paraId="63520B0F" w14:textId="77777777" w:rsidR="004D1AFF" w:rsidRDefault="004D1AFF" w:rsidP="004D1AFF">
      <w:pPr>
        <w:spacing w:line="480" w:lineRule="auto"/>
        <w:jc w:val="center"/>
        <w:rPr>
          <w:rFonts w:ascii="Times New Roman" w:hAnsi="Times New Roman" w:cs="Times New Roman"/>
          <w:sz w:val="24"/>
          <w:szCs w:val="24"/>
        </w:rPr>
      </w:pPr>
    </w:p>
    <w:p w14:paraId="5D7F325D" w14:textId="77777777" w:rsidR="004D1AFF" w:rsidRDefault="004D1AFF" w:rsidP="004D1AFF">
      <w:pPr>
        <w:spacing w:line="480" w:lineRule="auto"/>
        <w:jc w:val="center"/>
        <w:rPr>
          <w:rFonts w:ascii="Times New Roman" w:hAnsi="Times New Roman" w:cs="Times New Roman"/>
          <w:sz w:val="24"/>
          <w:szCs w:val="24"/>
        </w:rPr>
      </w:pPr>
    </w:p>
    <w:p w14:paraId="73BBF38C" w14:textId="77777777" w:rsidR="004D1AFF" w:rsidRDefault="004D1AFF" w:rsidP="004D1AFF">
      <w:pPr>
        <w:spacing w:line="480" w:lineRule="auto"/>
        <w:jc w:val="center"/>
        <w:rPr>
          <w:rFonts w:ascii="Times New Roman" w:hAnsi="Times New Roman" w:cs="Times New Roman"/>
          <w:sz w:val="24"/>
          <w:szCs w:val="24"/>
        </w:rPr>
      </w:pPr>
    </w:p>
    <w:p w14:paraId="0C7B32EE" w14:textId="77777777" w:rsidR="004D1AFF" w:rsidRDefault="004D1AFF" w:rsidP="004D1AFF">
      <w:pPr>
        <w:spacing w:line="480" w:lineRule="auto"/>
        <w:jc w:val="center"/>
        <w:rPr>
          <w:rFonts w:ascii="Times New Roman" w:hAnsi="Times New Roman" w:cs="Times New Roman"/>
          <w:sz w:val="24"/>
          <w:szCs w:val="24"/>
        </w:rPr>
      </w:pPr>
    </w:p>
    <w:p w14:paraId="6D5D8BAE" w14:textId="77777777" w:rsidR="004D1AFF" w:rsidRDefault="004D1AFF" w:rsidP="004D1AFF">
      <w:pPr>
        <w:spacing w:line="480" w:lineRule="auto"/>
        <w:jc w:val="center"/>
        <w:rPr>
          <w:rFonts w:ascii="Times New Roman" w:hAnsi="Times New Roman" w:cs="Times New Roman"/>
          <w:sz w:val="24"/>
          <w:szCs w:val="24"/>
        </w:rPr>
      </w:pPr>
    </w:p>
    <w:p w14:paraId="38C48D65" w14:textId="77777777" w:rsidR="004D1AFF" w:rsidRDefault="004D1AFF" w:rsidP="004D1AFF">
      <w:pPr>
        <w:spacing w:line="480" w:lineRule="auto"/>
        <w:jc w:val="center"/>
        <w:rPr>
          <w:rFonts w:ascii="Times New Roman" w:hAnsi="Times New Roman" w:cs="Times New Roman"/>
          <w:sz w:val="24"/>
          <w:szCs w:val="24"/>
        </w:rPr>
      </w:pPr>
    </w:p>
    <w:p w14:paraId="677126D8" w14:textId="77777777" w:rsidR="004D1AFF" w:rsidRDefault="004D1AFF" w:rsidP="004D1AFF">
      <w:pPr>
        <w:spacing w:line="480" w:lineRule="auto"/>
        <w:jc w:val="center"/>
        <w:rPr>
          <w:rFonts w:ascii="Times New Roman" w:hAnsi="Times New Roman" w:cs="Times New Roman"/>
          <w:sz w:val="24"/>
          <w:szCs w:val="24"/>
        </w:rPr>
      </w:pPr>
    </w:p>
    <w:p w14:paraId="7AEC0D6C" w14:textId="77777777" w:rsidR="004D1AFF" w:rsidRDefault="004D1AFF" w:rsidP="004D1AFF">
      <w:pPr>
        <w:spacing w:line="480" w:lineRule="auto"/>
        <w:jc w:val="center"/>
        <w:rPr>
          <w:rFonts w:ascii="Times New Roman" w:hAnsi="Times New Roman" w:cs="Times New Roman"/>
          <w:sz w:val="24"/>
          <w:szCs w:val="24"/>
        </w:rPr>
      </w:pPr>
    </w:p>
    <w:p w14:paraId="4CCBEA16" w14:textId="77777777" w:rsidR="004D1AFF" w:rsidRDefault="004D1AFF" w:rsidP="004D1AFF">
      <w:pPr>
        <w:spacing w:line="480" w:lineRule="auto"/>
        <w:jc w:val="center"/>
        <w:rPr>
          <w:rFonts w:ascii="Times New Roman" w:hAnsi="Times New Roman" w:cs="Times New Roman"/>
          <w:sz w:val="24"/>
          <w:szCs w:val="24"/>
        </w:rPr>
      </w:pPr>
    </w:p>
    <w:p w14:paraId="45E01F97" w14:textId="77777777" w:rsidR="004D1AFF" w:rsidRDefault="004D1AFF" w:rsidP="004D1AFF">
      <w:pPr>
        <w:spacing w:line="480" w:lineRule="auto"/>
        <w:jc w:val="center"/>
        <w:rPr>
          <w:rFonts w:ascii="Times New Roman" w:hAnsi="Times New Roman" w:cs="Times New Roman"/>
          <w:sz w:val="24"/>
          <w:szCs w:val="24"/>
        </w:rPr>
      </w:pPr>
    </w:p>
    <w:p w14:paraId="4228B647" w14:textId="77777777" w:rsidR="004D1AFF" w:rsidRDefault="004D1AFF" w:rsidP="004D1AFF">
      <w:pPr>
        <w:spacing w:line="480" w:lineRule="auto"/>
        <w:jc w:val="center"/>
        <w:rPr>
          <w:rFonts w:ascii="Times New Roman" w:hAnsi="Times New Roman" w:cs="Times New Roman"/>
          <w:sz w:val="24"/>
          <w:szCs w:val="24"/>
        </w:rPr>
      </w:pPr>
    </w:p>
    <w:p w14:paraId="2EE59424" w14:textId="77777777" w:rsidR="004D1AFF" w:rsidRPr="004D1AFF" w:rsidRDefault="004D1AFF" w:rsidP="004D1AFF">
      <w:pPr>
        <w:spacing w:line="480" w:lineRule="auto"/>
        <w:jc w:val="center"/>
        <w:rPr>
          <w:rFonts w:ascii="Times New Roman" w:hAnsi="Times New Roman" w:cs="Times New Roman"/>
          <w:sz w:val="24"/>
          <w:szCs w:val="24"/>
        </w:rPr>
      </w:pPr>
    </w:p>
    <w:p w14:paraId="3870F475" w14:textId="77777777" w:rsidR="004D1AFF" w:rsidRPr="004D1AFF" w:rsidRDefault="004D1AFF" w:rsidP="004D1AFF">
      <w:pPr>
        <w:spacing w:line="480" w:lineRule="auto"/>
        <w:jc w:val="center"/>
        <w:rPr>
          <w:rFonts w:ascii="Times New Roman" w:hAnsi="Times New Roman" w:cs="Times New Roman"/>
          <w:sz w:val="24"/>
          <w:szCs w:val="24"/>
        </w:rPr>
      </w:pPr>
      <w:r w:rsidRPr="004D1AFF">
        <w:rPr>
          <w:rFonts w:ascii="Times New Roman" w:hAnsi="Times New Roman" w:cs="Times New Roman"/>
          <w:sz w:val="24"/>
          <w:szCs w:val="24"/>
        </w:rPr>
        <w:t>List of References</w:t>
      </w:r>
    </w:p>
    <w:p w14:paraId="605EFC00" w14:textId="77777777" w:rsidR="004D1AFF" w:rsidRPr="004D1AFF" w:rsidRDefault="004D1AFF" w:rsidP="004D1AFF">
      <w:pPr>
        <w:spacing w:line="480" w:lineRule="auto"/>
        <w:ind w:left="720" w:hanging="720"/>
        <w:rPr>
          <w:rFonts w:ascii="Times New Roman" w:hAnsi="Times New Roman" w:cs="Times New Roman"/>
          <w:sz w:val="24"/>
          <w:szCs w:val="24"/>
        </w:rPr>
      </w:pPr>
      <w:proofErr w:type="spellStart"/>
      <w:r w:rsidRPr="004D1AFF">
        <w:rPr>
          <w:rFonts w:ascii="Times New Roman" w:hAnsi="Times New Roman" w:cs="Times New Roman"/>
          <w:sz w:val="24"/>
          <w:szCs w:val="24"/>
        </w:rPr>
        <w:t>Bailhache</w:t>
      </w:r>
      <w:proofErr w:type="spellEnd"/>
      <w:r w:rsidRPr="004D1AFF">
        <w:rPr>
          <w:rFonts w:ascii="Times New Roman" w:hAnsi="Times New Roman" w:cs="Times New Roman"/>
          <w:sz w:val="24"/>
          <w:szCs w:val="24"/>
        </w:rPr>
        <w:t xml:space="preserve">, M., Leroy, V., </w:t>
      </w:r>
      <w:proofErr w:type="spellStart"/>
      <w:r w:rsidRPr="004D1AFF">
        <w:rPr>
          <w:rFonts w:ascii="Times New Roman" w:hAnsi="Times New Roman" w:cs="Times New Roman"/>
          <w:sz w:val="24"/>
          <w:szCs w:val="24"/>
        </w:rPr>
        <w:t>Pillet</w:t>
      </w:r>
      <w:proofErr w:type="spellEnd"/>
      <w:r w:rsidRPr="004D1AFF">
        <w:rPr>
          <w:rFonts w:ascii="Times New Roman" w:hAnsi="Times New Roman" w:cs="Times New Roman"/>
          <w:sz w:val="24"/>
          <w:szCs w:val="24"/>
        </w:rPr>
        <w:t xml:space="preserve">, P., &amp; Salmi, L. R. (2013). Is early detection of abused children </w:t>
      </w:r>
      <w:proofErr w:type="gramStart"/>
      <w:r w:rsidRPr="004D1AFF">
        <w:rPr>
          <w:rFonts w:ascii="Times New Roman" w:hAnsi="Times New Roman" w:cs="Times New Roman"/>
          <w:sz w:val="24"/>
          <w:szCs w:val="24"/>
        </w:rPr>
        <w:t>possible?:</w:t>
      </w:r>
      <w:proofErr w:type="gramEnd"/>
      <w:r w:rsidRPr="004D1AFF">
        <w:rPr>
          <w:rFonts w:ascii="Times New Roman" w:hAnsi="Times New Roman" w:cs="Times New Roman"/>
          <w:sz w:val="24"/>
          <w:szCs w:val="24"/>
        </w:rPr>
        <w:t xml:space="preserve"> A systematic review of the diagnostic accuracy of the identification of abused children. </w:t>
      </w:r>
      <w:r w:rsidRPr="004D1AFF">
        <w:rPr>
          <w:rFonts w:ascii="Times New Roman" w:hAnsi="Times New Roman" w:cs="Times New Roman"/>
          <w:i/>
          <w:iCs/>
          <w:sz w:val="24"/>
          <w:szCs w:val="24"/>
        </w:rPr>
        <w:t>BMC Pediatrics</w:t>
      </w:r>
      <w:r w:rsidRPr="004D1AFF">
        <w:rPr>
          <w:rFonts w:ascii="Times New Roman" w:hAnsi="Times New Roman" w:cs="Times New Roman"/>
          <w:sz w:val="24"/>
          <w:szCs w:val="24"/>
        </w:rPr>
        <w:t xml:space="preserve">, </w:t>
      </w:r>
      <w:r w:rsidRPr="004D1AFF">
        <w:rPr>
          <w:rFonts w:ascii="Times New Roman" w:hAnsi="Times New Roman" w:cs="Times New Roman"/>
          <w:i/>
          <w:iCs/>
          <w:sz w:val="24"/>
          <w:szCs w:val="24"/>
        </w:rPr>
        <w:t>13</w:t>
      </w:r>
      <w:r w:rsidRPr="004D1AFF">
        <w:rPr>
          <w:rFonts w:ascii="Times New Roman" w:hAnsi="Times New Roman" w:cs="Times New Roman"/>
          <w:sz w:val="24"/>
          <w:szCs w:val="24"/>
        </w:rPr>
        <w:t>(1).</w:t>
      </w:r>
    </w:p>
    <w:p w14:paraId="36F6817D" w14:textId="77777777" w:rsidR="004D1AFF" w:rsidRPr="004D1AFF" w:rsidRDefault="004D1AFF" w:rsidP="004D1AFF">
      <w:pPr>
        <w:spacing w:line="480" w:lineRule="auto"/>
        <w:ind w:left="720" w:hanging="720"/>
        <w:rPr>
          <w:rFonts w:ascii="Times New Roman" w:hAnsi="Times New Roman" w:cs="Times New Roman"/>
          <w:sz w:val="24"/>
          <w:szCs w:val="24"/>
        </w:rPr>
      </w:pPr>
      <w:r w:rsidRPr="004D1AFF">
        <w:rPr>
          <w:rFonts w:ascii="Times New Roman" w:hAnsi="Times New Roman" w:cs="Times New Roman"/>
          <w:sz w:val="24"/>
          <w:szCs w:val="24"/>
        </w:rPr>
        <w:t xml:space="preserve">Buchanan, A. (2007, February). Including the socially excluded: The impact of government policy on vulnerable families and children in need. </w:t>
      </w:r>
      <w:r w:rsidRPr="004D1AFF">
        <w:rPr>
          <w:rFonts w:ascii="Times New Roman" w:hAnsi="Times New Roman" w:cs="Times New Roman"/>
          <w:i/>
          <w:iCs/>
          <w:sz w:val="24"/>
          <w:szCs w:val="24"/>
        </w:rPr>
        <w:t>British Journal of Social Work</w:t>
      </w:r>
      <w:r w:rsidRPr="004D1AFF">
        <w:rPr>
          <w:rFonts w:ascii="Times New Roman" w:hAnsi="Times New Roman" w:cs="Times New Roman"/>
          <w:sz w:val="24"/>
          <w:szCs w:val="24"/>
        </w:rPr>
        <w:t>.</w:t>
      </w:r>
    </w:p>
    <w:p w14:paraId="29D26B0F" w14:textId="77777777" w:rsidR="004D1AFF" w:rsidRPr="004D1AFF" w:rsidRDefault="004D1AFF" w:rsidP="004D1AFF">
      <w:pPr>
        <w:spacing w:line="480" w:lineRule="auto"/>
        <w:ind w:left="720" w:hanging="720"/>
        <w:rPr>
          <w:rFonts w:ascii="Times New Roman" w:hAnsi="Times New Roman" w:cs="Times New Roman"/>
          <w:sz w:val="24"/>
          <w:szCs w:val="24"/>
        </w:rPr>
      </w:pPr>
      <w:r w:rsidRPr="004D1AFF">
        <w:rPr>
          <w:rFonts w:ascii="Times New Roman" w:hAnsi="Times New Roman" w:cs="Times New Roman"/>
          <w:sz w:val="24"/>
          <w:szCs w:val="24"/>
        </w:rPr>
        <w:t xml:space="preserve">Butler, P. (2022). </w:t>
      </w:r>
      <w:proofErr w:type="spellStart"/>
      <w:r w:rsidRPr="004D1AFF">
        <w:rPr>
          <w:rFonts w:ascii="Times New Roman" w:hAnsi="Times New Roman" w:cs="Times New Roman"/>
          <w:sz w:val="24"/>
          <w:szCs w:val="24"/>
        </w:rPr>
        <w:t>Northamptonshire</w:t>
      </w:r>
      <w:proofErr w:type="spellEnd"/>
      <w:r w:rsidRPr="004D1AFF">
        <w:rPr>
          <w:rFonts w:ascii="Times New Roman" w:hAnsi="Times New Roman" w:cs="Times New Roman"/>
          <w:sz w:val="24"/>
          <w:szCs w:val="24"/>
        </w:rPr>
        <w:t xml:space="preserve"> child neglect case: why was toddler allowed to stay at home? Retrieved from https://www.theguardian.com/society/2022/apr/26/northamptonshire-child-neglect-case-why-was-toddler-allowed-to-stay-at-home</w:t>
      </w:r>
    </w:p>
    <w:p w14:paraId="0861DF57" w14:textId="77777777" w:rsidR="004D1AFF" w:rsidRPr="004D1AFF" w:rsidRDefault="004D1AFF" w:rsidP="004D1AFF">
      <w:pPr>
        <w:spacing w:line="480" w:lineRule="auto"/>
        <w:ind w:left="720" w:hanging="720"/>
        <w:rPr>
          <w:rFonts w:ascii="Times New Roman" w:hAnsi="Times New Roman" w:cs="Times New Roman"/>
          <w:sz w:val="24"/>
          <w:szCs w:val="24"/>
        </w:rPr>
      </w:pPr>
      <w:proofErr w:type="spellStart"/>
      <w:r w:rsidRPr="004D1AFF">
        <w:rPr>
          <w:rFonts w:ascii="Times New Roman" w:hAnsi="Times New Roman" w:cs="Times New Roman"/>
          <w:sz w:val="24"/>
          <w:szCs w:val="24"/>
        </w:rPr>
        <w:lastRenderedPageBreak/>
        <w:t>Caneira</w:t>
      </w:r>
      <w:proofErr w:type="spellEnd"/>
      <w:r w:rsidRPr="004D1AFF">
        <w:rPr>
          <w:rFonts w:ascii="Times New Roman" w:hAnsi="Times New Roman" w:cs="Times New Roman"/>
          <w:sz w:val="24"/>
          <w:szCs w:val="24"/>
        </w:rPr>
        <w:t xml:space="preserve">, L., &amp; Myrick, K. M. (2015). </w:t>
      </w:r>
      <w:r w:rsidRPr="00F961C4">
        <w:rPr>
          <w:rFonts w:ascii="Times New Roman" w:hAnsi="Times New Roman" w:cs="Times New Roman"/>
          <w:i/>
          <w:iCs/>
          <w:sz w:val="24"/>
          <w:szCs w:val="24"/>
        </w:rPr>
        <w:t>Diagnosing Child Abuse: The Role of the Nurse</w:t>
      </w:r>
      <w:r w:rsidRPr="004D1AFF">
        <w:rPr>
          <w:rFonts w:ascii="Times New Roman" w:hAnsi="Times New Roman" w:cs="Times New Roman"/>
          <w:sz w:val="24"/>
          <w:szCs w:val="24"/>
        </w:rPr>
        <w:t xml:space="preserve"> </w:t>
      </w:r>
      <w:r w:rsidRPr="00F961C4">
        <w:rPr>
          <w:rFonts w:ascii="Times New Roman" w:hAnsi="Times New Roman" w:cs="Times New Roman"/>
          <w:i/>
          <w:iCs/>
          <w:sz w:val="24"/>
          <w:szCs w:val="24"/>
        </w:rPr>
        <w:t>Practitioner</w:t>
      </w:r>
      <w:r w:rsidRPr="004D1AFF">
        <w:rPr>
          <w:rFonts w:ascii="Times New Roman" w:hAnsi="Times New Roman" w:cs="Times New Roman"/>
          <w:sz w:val="24"/>
          <w:szCs w:val="24"/>
        </w:rPr>
        <w:t xml:space="preserve">. </w:t>
      </w:r>
      <w:r w:rsidRPr="004D1AFF">
        <w:rPr>
          <w:rFonts w:ascii="Times New Roman" w:hAnsi="Times New Roman" w:cs="Times New Roman"/>
          <w:i/>
          <w:iCs/>
          <w:sz w:val="24"/>
          <w:szCs w:val="24"/>
        </w:rPr>
        <w:t>Journal for Nurse Practitioners</w:t>
      </w:r>
      <w:r w:rsidRPr="004D1AFF">
        <w:rPr>
          <w:rFonts w:ascii="Times New Roman" w:hAnsi="Times New Roman" w:cs="Times New Roman"/>
          <w:sz w:val="24"/>
          <w:szCs w:val="24"/>
        </w:rPr>
        <w:t xml:space="preserve">, </w:t>
      </w:r>
      <w:r w:rsidRPr="004D1AFF">
        <w:rPr>
          <w:rFonts w:ascii="Times New Roman" w:hAnsi="Times New Roman" w:cs="Times New Roman"/>
          <w:i/>
          <w:iCs/>
          <w:sz w:val="24"/>
          <w:szCs w:val="24"/>
        </w:rPr>
        <w:t>11</w:t>
      </w:r>
      <w:r w:rsidRPr="004D1AFF">
        <w:rPr>
          <w:rFonts w:ascii="Times New Roman" w:hAnsi="Times New Roman" w:cs="Times New Roman"/>
          <w:sz w:val="24"/>
          <w:szCs w:val="24"/>
        </w:rPr>
        <w:t>(6), 640–646.</w:t>
      </w:r>
    </w:p>
    <w:p w14:paraId="2DC1CB9F" w14:textId="0860EA44" w:rsidR="004D1AFF" w:rsidRPr="004D1AFF" w:rsidRDefault="004D1AFF" w:rsidP="004D1AFF">
      <w:pPr>
        <w:spacing w:line="480" w:lineRule="auto"/>
        <w:ind w:left="720" w:hanging="720"/>
        <w:rPr>
          <w:rFonts w:ascii="Times New Roman" w:hAnsi="Times New Roman" w:cs="Times New Roman"/>
          <w:sz w:val="24"/>
          <w:szCs w:val="24"/>
        </w:rPr>
      </w:pPr>
      <w:r w:rsidRPr="004D1AFF">
        <w:rPr>
          <w:rFonts w:ascii="Times New Roman" w:hAnsi="Times New Roman" w:cs="Times New Roman"/>
          <w:sz w:val="24"/>
          <w:szCs w:val="24"/>
        </w:rPr>
        <w:t xml:space="preserve">Crown. (2022). </w:t>
      </w:r>
      <w:r w:rsidRPr="006C15A6">
        <w:rPr>
          <w:rFonts w:ascii="Times New Roman" w:hAnsi="Times New Roman" w:cs="Times New Roman"/>
          <w:i/>
          <w:iCs/>
          <w:sz w:val="24"/>
          <w:szCs w:val="24"/>
        </w:rPr>
        <w:t>Children and Families Act 2014</w:t>
      </w:r>
      <w:r w:rsidRPr="004D1AFF">
        <w:rPr>
          <w:rFonts w:ascii="Times New Roman" w:hAnsi="Times New Roman" w:cs="Times New Roman"/>
          <w:sz w:val="24"/>
          <w:szCs w:val="24"/>
        </w:rPr>
        <w:t xml:space="preserve">. </w:t>
      </w:r>
      <w:r w:rsidR="006C15A6">
        <w:rPr>
          <w:rFonts w:ascii="Times New Roman" w:hAnsi="Times New Roman" w:cs="Times New Roman"/>
          <w:sz w:val="24"/>
          <w:szCs w:val="24"/>
        </w:rPr>
        <w:t xml:space="preserve">Available at: </w:t>
      </w:r>
      <w:r w:rsidRPr="004D1AFF">
        <w:rPr>
          <w:rFonts w:ascii="Times New Roman" w:hAnsi="Times New Roman" w:cs="Times New Roman"/>
          <w:sz w:val="24"/>
          <w:szCs w:val="24"/>
        </w:rPr>
        <w:t>frohttps://www.legislation.gov.uk/ukpga/2014/6</w:t>
      </w:r>
      <w:r w:rsidR="006C15A6">
        <w:rPr>
          <w:rFonts w:ascii="Times New Roman" w:hAnsi="Times New Roman" w:cs="Times New Roman"/>
          <w:sz w:val="24"/>
          <w:szCs w:val="24"/>
        </w:rPr>
        <w:t xml:space="preserve"> 1</w:t>
      </w:r>
    </w:p>
    <w:p w14:paraId="7EAD6362" w14:textId="77777777" w:rsidR="004D1AFF" w:rsidRPr="004D1AFF" w:rsidRDefault="004D1AFF" w:rsidP="004D1AFF">
      <w:pPr>
        <w:spacing w:line="480" w:lineRule="auto"/>
        <w:ind w:left="720" w:hanging="720"/>
        <w:rPr>
          <w:rFonts w:ascii="Times New Roman" w:hAnsi="Times New Roman" w:cs="Times New Roman"/>
          <w:sz w:val="24"/>
          <w:szCs w:val="24"/>
        </w:rPr>
      </w:pPr>
      <w:r w:rsidRPr="004D1AFF">
        <w:rPr>
          <w:rFonts w:ascii="Times New Roman" w:hAnsi="Times New Roman" w:cs="Times New Roman"/>
          <w:sz w:val="24"/>
          <w:szCs w:val="24"/>
        </w:rPr>
        <w:t xml:space="preserve">Huh, A., &amp; Shin, J. H. (2021). Person-centered care practice, patient safety competence, and patient safety nursing activities of nurses working in geriatric hospitals. </w:t>
      </w:r>
      <w:r w:rsidRPr="004D1AFF">
        <w:rPr>
          <w:rFonts w:ascii="Times New Roman" w:hAnsi="Times New Roman" w:cs="Times New Roman"/>
          <w:i/>
          <w:iCs/>
          <w:sz w:val="24"/>
          <w:szCs w:val="24"/>
        </w:rPr>
        <w:t>International Journal of Environmental Research and Public Health</w:t>
      </w:r>
      <w:r w:rsidRPr="004D1AFF">
        <w:rPr>
          <w:rFonts w:ascii="Times New Roman" w:hAnsi="Times New Roman" w:cs="Times New Roman"/>
          <w:sz w:val="24"/>
          <w:szCs w:val="24"/>
        </w:rPr>
        <w:t xml:space="preserve">, </w:t>
      </w:r>
      <w:r w:rsidRPr="004D1AFF">
        <w:rPr>
          <w:rFonts w:ascii="Times New Roman" w:hAnsi="Times New Roman" w:cs="Times New Roman"/>
          <w:i/>
          <w:iCs/>
          <w:sz w:val="24"/>
          <w:szCs w:val="24"/>
        </w:rPr>
        <w:t>18</w:t>
      </w:r>
      <w:r w:rsidRPr="004D1AFF">
        <w:rPr>
          <w:rFonts w:ascii="Times New Roman" w:hAnsi="Times New Roman" w:cs="Times New Roman"/>
          <w:sz w:val="24"/>
          <w:szCs w:val="24"/>
        </w:rPr>
        <w:t>(10).</w:t>
      </w:r>
    </w:p>
    <w:p w14:paraId="5CCA9186" w14:textId="77777777" w:rsidR="004D1AFF" w:rsidRPr="004D1AFF" w:rsidRDefault="004D1AFF" w:rsidP="004D1AFF">
      <w:pPr>
        <w:spacing w:line="480" w:lineRule="auto"/>
        <w:ind w:left="720" w:hanging="720"/>
        <w:rPr>
          <w:rFonts w:ascii="Times New Roman" w:hAnsi="Times New Roman" w:cs="Times New Roman"/>
          <w:sz w:val="24"/>
          <w:szCs w:val="24"/>
        </w:rPr>
      </w:pPr>
      <w:r w:rsidRPr="004D1AFF">
        <w:rPr>
          <w:rFonts w:ascii="Times New Roman" w:hAnsi="Times New Roman" w:cs="Times New Roman"/>
          <w:sz w:val="24"/>
          <w:szCs w:val="24"/>
        </w:rPr>
        <w:t xml:space="preserve">Oppenheim, C. &amp; </w:t>
      </w:r>
      <w:proofErr w:type="spellStart"/>
      <w:r w:rsidRPr="004D1AFF">
        <w:rPr>
          <w:rFonts w:ascii="Times New Roman" w:hAnsi="Times New Roman" w:cs="Times New Roman"/>
          <w:sz w:val="24"/>
          <w:szCs w:val="24"/>
        </w:rPr>
        <w:t>Rehill</w:t>
      </w:r>
      <w:proofErr w:type="spellEnd"/>
      <w:r w:rsidRPr="004D1AFF">
        <w:rPr>
          <w:rFonts w:ascii="Times New Roman" w:hAnsi="Times New Roman" w:cs="Times New Roman"/>
          <w:sz w:val="24"/>
          <w:szCs w:val="24"/>
        </w:rPr>
        <w:t>, J. (2021). Does the child protection system intervene too much or too little? This is the wrong question. Retrieved from https://www.communitycare.co.uk/2021/04/06/child-protection-system-intervene-much-little-wrong-question/</w:t>
      </w:r>
    </w:p>
    <w:p w14:paraId="623DA34F" w14:textId="77777777" w:rsidR="004D1AFF" w:rsidRPr="004D1AFF" w:rsidRDefault="004D1AFF" w:rsidP="004D1AFF">
      <w:pPr>
        <w:spacing w:line="480" w:lineRule="auto"/>
        <w:ind w:left="720" w:hanging="720"/>
        <w:rPr>
          <w:rFonts w:ascii="Times New Roman" w:hAnsi="Times New Roman" w:cs="Times New Roman"/>
          <w:sz w:val="24"/>
          <w:szCs w:val="24"/>
        </w:rPr>
      </w:pPr>
      <w:r w:rsidRPr="004D1AFF">
        <w:rPr>
          <w:rFonts w:ascii="Times New Roman" w:hAnsi="Times New Roman" w:cs="Times New Roman"/>
          <w:sz w:val="24"/>
          <w:szCs w:val="24"/>
        </w:rPr>
        <w:t xml:space="preserve">Shepherd, J. P., &amp; Sumner, S. A. (2017, April 18). Policing and public health—strategies for collaboration. </w:t>
      </w:r>
      <w:r w:rsidRPr="004D1AFF">
        <w:rPr>
          <w:rFonts w:ascii="Times New Roman" w:hAnsi="Times New Roman" w:cs="Times New Roman"/>
          <w:i/>
          <w:iCs/>
          <w:sz w:val="24"/>
          <w:szCs w:val="24"/>
        </w:rPr>
        <w:t>JAMA - Journal of the American Medical Association</w:t>
      </w:r>
      <w:r w:rsidRPr="004D1AFF">
        <w:rPr>
          <w:rFonts w:ascii="Times New Roman" w:hAnsi="Times New Roman" w:cs="Times New Roman"/>
          <w:sz w:val="24"/>
          <w:szCs w:val="24"/>
        </w:rPr>
        <w:t>. American Medical Association.</w:t>
      </w:r>
    </w:p>
    <w:p w14:paraId="71AF0189" w14:textId="77777777" w:rsidR="004D1AFF" w:rsidRPr="004D1AFF" w:rsidRDefault="004D1AFF" w:rsidP="004D1AFF">
      <w:pPr>
        <w:spacing w:line="480" w:lineRule="auto"/>
        <w:ind w:left="720" w:hanging="720"/>
        <w:rPr>
          <w:rFonts w:ascii="Times New Roman" w:hAnsi="Times New Roman" w:cs="Times New Roman"/>
          <w:sz w:val="24"/>
          <w:szCs w:val="24"/>
        </w:rPr>
      </w:pPr>
      <w:r w:rsidRPr="004D1AFF">
        <w:rPr>
          <w:rFonts w:ascii="Times New Roman" w:hAnsi="Times New Roman" w:cs="Times New Roman"/>
          <w:sz w:val="24"/>
          <w:szCs w:val="24"/>
        </w:rPr>
        <w:t xml:space="preserve">Varghese, M., </w:t>
      </w:r>
      <w:proofErr w:type="spellStart"/>
      <w:r w:rsidRPr="004D1AFF">
        <w:rPr>
          <w:rFonts w:ascii="Times New Roman" w:hAnsi="Times New Roman" w:cs="Times New Roman"/>
          <w:sz w:val="24"/>
          <w:szCs w:val="24"/>
        </w:rPr>
        <w:t>Kirpekar</w:t>
      </w:r>
      <w:proofErr w:type="spellEnd"/>
      <w:r w:rsidRPr="004D1AFF">
        <w:rPr>
          <w:rFonts w:ascii="Times New Roman" w:hAnsi="Times New Roman" w:cs="Times New Roman"/>
          <w:sz w:val="24"/>
          <w:szCs w:val="24"/>
        </w:rPr>
        <w:t xml:space="preserve">, V., &amp; Loganathan, S. (2020). Family Interventions: Basic Principles and Techniques. </w:t>
      </w:r>
      <w:r w:rsidRPr="004D1AFF">
        <w:rPr>
          <w:rFonts w:ascii="Times New Roman" w:hAnsi="Times New Roman" w:cs="Times New Roman"/>
          <w:i/>
          <w:iCs/>
          <w:sz w:val="24"/>
          <w:szCs w:val="24"/>
        </w:rPr>
        <w:t>Indian Journal of Psychiatry</w:t>
      </w:r>
      <w:r w:rsidRPr="004D1AFF">
        <w:rPr>
          <w:rFonts w:ascii="Times New Roman" w:hAnsi="Times New Roman" w:cs="Times New Roman"/>
          <w:sz w:val="24"/>
          <w:szCs w:val="24"/>
        </w:rPr>
        <w:t xml:space="preserve">, </w:t>
      </w:r>
      <w:r w:rsidRPr="004D1AFF">
        <w:rPr>
          <w:rFonts w:ascii="Times New Roman" w:hAnsi="Times New Roman" w:cs="Times New Roman"/>
          <w:i/>
          <w:iCs/>
          <w:sz w:val="24"/>
          <w:szCs w:val="24"/>
        </w:rPr>
        <w:t>62</w:t>
      </w:r>
      <w:r w:rsidRPr="004D1AFF">
        <w:rPr>
          <w:rFonts w:ascii="Times New Roman" w:hAnsi="Times New Roman" w:cs="Times New Roman"/>
          <w:sz w:val="24"/>
          <w:szCs w:val="24"/>
        </w:rPr>
        <w:t>(8), S192–S200.</w:t>
      </w:r>
    </w:p>
    <w:p w14:paraId="61DADDED" w14:textId="7B8B4A61" w:rsidR="004D1AFF" w:rsidRDefault="004D1AFF" w:rsidP="004D1AFF">
      <w:pPr>
        <w:spacing w:line="480" w:lineRule="auto"/>
        <w:ind w:left="720" w:hanging="720"/>
        <w:rPr>
          <w:rFonts w:ascii="Times New Roman" w:hAnsi="Times New Roman" w:cs="Times New Roman"/>
          <w:sz w:val="24"/>
          <w:szCs w:val="24"/>
        </w:rPr>
      </w:pPr>
      <w:proofErr w:type="spellStart"/>
      <w:r w:rsidRPr="004D1AFF">
        <w:rPr>
          <w:rFonts w:ascii="Times New Roman" w:hAnsi="Times New Roman" w:cs="Times New Roman"/>
          <w:sz w:val="24"/>
          <w:szCs w:val="24"/>
        </w:rPr>
        <w:t>Waisel</w:t>
      </w:r>
      <w:proofErr w:type="spellEnd"/>
      <w:r w:rsidRPr="004D1AFF">
        <w:rPr>
          <w:rFonts w:ascii="Times New Roman" w:hAnsi="Times New Roman" w:cs="Times New Roman"/>
          <w:sz w:val="24"/>
          <w:szCs w:val="24"/>
        </w:rPr>
        <w:t xml:space="preserve">, D. B. (2013, April). Vulnerable populations in healthcare. </w:t>
      </w:r>
      <w:r w:rsidRPr="004D1AFF">
        <w:rPr>
          <w:rFonts w:ascii="Times New Roman" w:hAnsi="Times New Roman" w:cs="Times New Roman"/>
          <w:i/>
          <w:iCs/>
          <w:sz w:val="24"/>
          <w:szCs w:val="24"/>
        </w:rPr>
        <w:t xml:space="preserve">Current Opinion in </w:t>
      </w:r>
      <w:proofErr w:type="spellStart"/>
      <w:r w:rsidRPr="004D1AFF">
        <w:rPr>
          <w:rFonts w:ascii="Times New Roman" w:hAnsi="Times New Roman" w:cs="Times New Roman"/>
          <w:i/>
          <w:iCs/>
          <w:sz w:val="24"/>
          <w:szCs w:val="24"/>
        </w:rPr>
        <w:t>Anaesthesiology</w:t>
      </w:r>
      <w:proofErr w:type="spellEnd"/>
      <w:r w:rsidRPr="004D1AFF">
        <w:rPr>
          <w:rFonts w:ascii="Times New Roman" w:hAnsi="Times New Roman" w:cs="Times New Roman"/>
          <w:sz w:val="24"/>
          <w:szCs w:val="24"/>
        </w:rPr>
        <w:t>.</w:t>
      </w:r>
    </w:p>
    <w:p w14:paraId="0107B06F" w14:textId="3C895CD4" w:rsidR="00D35752" w:rsidRDefault="00D35752" w:rsidP="00D35752">
      <w:pPr>
        <w:spacing w:line="480" w:lineRule="auto"/>
        <w:rPr>
          <w:rFonts w:ascii="Times New Roman" w:hAnsi="Times New Roman" w:cs="Times New Roman"/>
          <w:b/>
          <w:bCs/>
          <w:sz w:val="36"/>
          <w:szCs w:val="36"/>
        </w:rPr>
      </w:pPr>
    </w:p>
    <w:p w14:paraId="7C698CC2" w14:textId="012D811E" w:rsidR="008521B3" w:rsidRDefault="000942F8" w:rsidP="008521B3">
      <w:pPr>
        <w:spacing w:line="480" w:lineRule="auto"/>
        <w:rPr>
          <w:rFonts w:ascii="Times New Roman" w:hAnsi="Times New Roman" w:cs="Times New Roman"/>
          <w:b/>
          <w:bCs/>
          <w:sz w:val="36"/>
          <w:szCs w:val="36"/>
        </w:rPr>
      </w:pPr>
      <w:r>
        <w:rPr>
          <w:rFonts w:ascii="Times New Roman" w:hAnsi="Times New Roman" w:cs="Times New Roman"/>
          <w:b/>
          <w:bCs/>
          <w:sz w:val="36"/>
          <w:szCs w:val="36"/>
        </w:rPr>
        <w:lastRenderedPageBreak/>
        <w:t xml:space="preserve">                                           </w:t>
      </w:r>
      <w:r w:rsidR="008521B3" w:rsidRPr="0036386A">
        <w:rPr>
          <w:rFonts w:ascii="Times New Roman" w:hAnsi="Times New Roman" w:cs="Times New Roman"/>
          <w:b/>
          <w:bCs/>
          <w:sz w:val="36"/>
          <w:szCs w:val="36"/>
        </w:rPr>
        <w:t>Appendix</w:t>
      </w:r>
    </w:p>
    <w:p w14:paraId="49BF19CA" w14:textId="51EF9270" w:rsidR="000942F8" w:rsidRDefault="000942F8" w:rsidP="008521B3">
      <w:pPr>
        <w:spacing w:line="480" w:lineRule="auto"/>
        <w:rPr>
          <w:rFonts w:ascii="Times New Roman" w:hAnsi="Times New Roman" w:cs="Times New Roman"/>
          <w:b/>
          <w:bCs/>
          <w:sz w:val="36"/>
          <w:szCs w:val="36"/>
        </w:rPr>
      </w:pPr>
      <w:r>
        <w:rPr>
          <w:noProof/>
        </w:rPr>
        <w:drawing>
          <wp:inline distT="0" distB="0" distL="0" distR="0" wp14:anchorId="24C6D879" wp14:editId="7A9F7244">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6ED1B6B7" w14:textId="5845C9CD" w:rsidR="000942F8" w:rsidRDefault="000942F8" w:rsidP="008521B3">
      <w:pPr>
        <w:spacing w:line="480" w:lineRule="auto"/>
        <w:rPr>
          <w:rFonts w:ascii="Times New Roman" w:hAnsi="Times New Roman" w:cs="Times New Roman"/>
          <w:b/>
          <w:bCs/>
          <w:sz w:val="36"/>
          <w:szCs w:val="36"/>
        </w:rPr>
      </w:pPr>
      <w:r>
        <w:rPr>
          <w:noProof/>
        </w:rPr>
        <w:drawing>
          <wp:inline distT="0" distB="0" distL="0" distR="0" wp14:anchorId="677899CA" wp14:editId="47385C9D">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085BA45A" w14:textId="0C527D41" w:rsidR="000942F8" w:rsidRDefault="000942F8" w:rsidP="008521B3">
      <w:pPr>
        <w:spacing w:line="480" w:lineRule="auto"/>
        <w:rPr>
          <w:rFonts w:ascii="Times New Roman" w:hAnsi="Times New Roman" w:cs="Times New Roman"/>
          <w:b/>
          <w:bCs/>
          <w:sz w:val="36"/>
          <w:szCs w:val="36"/>
        </w:rPr>
      </w:pPr>
      <w:r>
        <w:rPr>
          <w:noProof/>
        </w:rPr>
        <w:lastRenderedPageBreak/>
        <w:drawing>
          <wp:inline distT="0" distB="0" distL="0" distR="0" wp14:anchorId="5CDF4165" wp14:editId="4C058F2D">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39BDA2A" w14:textId="53A62388" w:rsidR="000942F8" w:rsidRDefault="000942F8" w:rsidP="008521B3">
      <w:pPr>
        <w:spacing w:line="480" w:lineRule="auto"/>
        <w:rPr>
          <w:rFonts w:ascii="Times New Roman" w:hAnsi="Times New Roman" w:cs="Times New Roman"/>
          <w:b/>
          <w:bCs/>
          <w:sz w:val="36"/>
          <w:szCs w:val="36"/>
        </w:rPr>
      </w:pPr>
      <w:r>
        <w:rPr>
          <w:noProof/>
        </w:rPr>
        <w:drawing>
          <wp:inline distT="0" distB="0" distL="0" distR="0" wp14:anchorId="31FD131F" wp14:editId="49F4E947">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27ADF0F9" w14:textId="7564B6A5" w:rsidR="000942F8" w:rsidRDefault="000942F8" w:rsidP="008521B3">
      <w:pPr>
        <w:spacing w:line="480" w:lineRule="auto"/>
        <w:rPr>
          <w:rFonts w:ascii="Times New Roman" w:hAnsi="Times New Roman" w:cs="Times New Roman"/>
          <w:b/>
          <w:bCs/>
          <w:sz w:val="36"/>
          <w:szCs w:val="36"/>
        </w:rPr>
      </w:pPr>
      <w:r>
        <w:rPr>
          <w:noProof/>
        </w:rPr>
        <w:lastRenderedPageBreak/>
        <w:drawing>
          <wp:inline distT="0" distB="0" distL="0" distR="0" wp14:anchorId="0C286E4C" wp14:editId="705B309C">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33BFE063" w14:textId="769EB6C3" w:rsidR="000942F8" w:rsidRDefault="00A41DEA" w:rsidP="008521B3">
      <w:pPr>
        <w:spacing w:line="480" w:lineRule="auto"/>
        <w:rPr>
          <w:rFonts w:ascii="Times New Roman" w:hAnsi="Times New Roman" w:cs="Times New Roman"/>
          <w:b/>
          <w:bCs/>
          <w:sz w:val="36"/>
          <w:szCs w:val="36"/>
        </w:rPr>
      </w:pPr>
      <w:r>
        <w:rPr>
          <w:noProof/>
        </w:rPr>
        <w:drawing>
          <wp:inline distT="0" distB="0" distL="0" distR="0" wp14:anchorId="64BFC663" wp14:editId="6EA2CCFB">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41D6412A" w14:textId="1BBE3F83" w:rsidR="00A41DEA" w:rsidRDefault="00A41DEA" w:rsidP="008521B3">
      <w:pPr>
        <w:spacing w:line="480" w:lineRule="auto"/>
        <w:rPr>
          <w:rFonts w:ascii="Times New Roman" w:hAnsi="Times New Roman" w:cs="Times New Roman"/>
          <w:b/>
          <w:bCs/>
          <w:sz w:val="36"/>
          <w:szCs w:val="36"/>
        </w:rPr>
      </w:pPr>
      <w:r>
        <w:rPr>
          <w:noProof/>
        </w:rPr>
        <w:lastRenderedPageBreak/>
        <w:drawing>
          <wp:inline distT="0" distB="0" distL="0" distR="0" wp14:anchorId="63BDFD39" wp14:editId="74988F4C">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C974374" w14:textId="6EF09930" w:rsidR="00A41DEA" w:rsidRDefault="00A41DEA" w:rsidP="008521B3">
      <w:pPr>
        <w:spacing w:line="480" w:lineRule="auto"/>
        <w:rPr>
          <w:rFonts w:ascii="Times New Roman" w:hAnsi="Times New Roman" w:cs="Times New Roman"/>
          <w:b/>
          <w:bCs/>
          <w:sz w:val="36"/>
          <w:szCs w:val="36"/>
        </w:rPr>
      </w:pPr>
      <w:r>
        <w:rPr>
          <w:noProof/>
        </w:rPr>
        <w:drawing>
          <wp:inline distT="0" distB="0" distL="0" distR="0" wp14:anchorId="6B5D0986" wp14:editId="7695E149">
            <wp:extent cx="6028055" cy="3611880"/>
            <wp:effectExtent l="0" t="0" r="0" b="762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028693" cy="3612262"/>
                    </a:xfrm>
                    <a:prstGeom prst="rect">
                      <a:avLst/>
                    </a:prstGeom>
                  </pic:spPr>
                </pic:pic>
              </a:graphicData>
            </a:graphic>
          </wp:inline>
        </w:drawing>
      </w:r>
    </w:p>
    <w:p w14:paraId="01795EEA" w14:textId="5EFBC39C" w:rsidR="00D35752" w:rsidRDefault="00A41DEA" w:rsidP="00D35752">
      <w:pPr>
        <w:spacing w:line="480" w:lineRule="auto"/>
        <w:rPr>
          <w:rFonts w:ascii="Times New Roman" w:hAnsi="Times New Roman" w:cs="Times New Roman"/>
          <w:b/>
          <w:bCs/>
          <w:sz w:val="36"/>
          <w:szCs w:val="36"/>
        </w:rPr>
      </w:pPr>
      <w:r>
        <w:rPr>
          <w:noProof/>
        </w:rPr>
        <w:lastRenderedPageBreak/>
        <w:drawing>
          <wp:inline distT="0" distB="0" distL="0" distR="0" wp14:anchorId="7B8C1328" wp14:editId="601C7C36">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3B2E9C73" w14:textId="2FF535B6" w:rsidR="00D35752" w:rsidRDefault="00D35752" w:rsidP="00D35752">
      <w:pPr>
        <w:spacing w:line="480" w:lineRule="auto"/>
        <w:rPr>
          <w:rFonts w:ascii="Times New Roman" w:hAnsi="Times New Roman" w:cs="Times New Roman"/>
          <w:b/>
          <w:bCs/>
          <w:sz w:val="36"/>
          <w:szCs w:val="36"/>
        </w:rPr>
      </w:pPr>
    </w:p>
    <w:p w14:paraId="204E5412" w14:textId="6D1A64DA" w:rsidR="00D35752" w:rsidRDefault="00D35752" w:rsidP="00D35752">
      <w:pPr>
        <w:spacing w:line="480" w:lineRule="auto"/>
        <w:rPr>
          <w:rFonts w:ascii="Times New Roman" w:hAnsi="Times New Roman" w:cs="Times New Roman"/>
          <w:b/>
          <w:bCs/>
          <w:sz w:val="36"/>
          <w:szCs w:val="36"/>
        </w:rPr>
      </w:pPr>
    </w:p>
    <w:p w14:paraId="6B071E5E" w14:textId="289BE1F4" w:rsidR="00D35752" w:rsidRDefault="00D35752" w:rsidP="00D35752">
      <w:pPr>
        <w:spacing w:line="480" w:lineRule="auto"/>
        <w:rPr>
          <w:rFonts w:ascii="Times New Roman" w:hAnsi="Times New Roman" w:cs="Times New Roman"/>
          <w:b/>
          <w:bCs/>
          <w:sz w:val="36"/>
          <w:szCs w:val="36"/>
        </w:rPr>
      </w:pPr>
    </w:p>
    <w:p w14:paraId="0FCF2AC0" w14:textId="77777777" w:rsidR="00D35752" w:rsidRDefault="00D35752" w:rsidP="00D35752">
      <w:pPr>
        <w:spacing w:line="480" w:lineRule="auto"/>
        <w:rPr>
          <w:rFonts w:ascii="Times New Roman" w:hAnsi="Times New Roman" w:cs="Times New Roman"/>
          <w:b/>
          <w:bCs/>
          <w:sz w:val="36"/>
          <w:szCs w:val="36"/>
        </w:rPr>
      </w:pPr>
    </w:p>
    <w:p w14:paraId="45C1D6A0" w14:textId="7F3810B3" w:rsidR="00D35752" w:rsidRDefault="00D35752" w:rsidP="00D35752">
      <w:pPr>
        <w:spacing w:line="480" w:lineRule="auto"/>
        <w:rPr>
          <w:rFonts w:ascii="Times New Roman" w:hAnsi="Times New Roman" w:cs="Times New Roman"/>
          <w:b/>
          <w:bCs/>
          <w:sz w:val="36"/>
          <w:szCs w:val="36"/>
        </w:rPr>
      </w:pPr>
    </w:p>
    <w:p w14:paraId="24B99EB9" w14:textId="24E592AC" w:rsidR="00D35752" w:rsidRDefault="00D35752" w:rsidP="00D35752">
      <w:pPr>
        <w:spacing w:line="480" w:lineRule="auto"/>
        <w:rPr>
          <w:rFonts w:ascii="Times New Roman" w:hAnsi="Times New Roman" w:cs="Times New Roman"/>
          <w:b/>
          <w:bCs/>
          <w:sz w:val="36"/>
          <w:szCs w:val="36"/>
        </w:rPr>
      </w:pPr>
    </w:p>
    <w:p w14:paraId="3570838F" w14:textId="16389CD7" w:rsidR="00360637" w:rsidRDefault="00360637" w:rsidP="00D35752">
      <w:pPr>
        <w:spacing w:line="480" w:lineRule="auto"/>
        <w:rPr>
          <w:rFonts w:ascii="Times New Roman" w:hAnsi="Times New Roman" w:cs="Times New Roman"/>
          <w:b/>
          <w:bCs/>
          <w:sz w:val="36"/>
          <w:szCs w:val="36"/>
        </w:rPr>
      </w:pPr>
    </w:p>
    <w:p w14:paraId="10BBF6FC" w14:textId="7520229F" w:rsidR="00360637" w:rsidRDefault="00360637" w:rsidP="00D35752">
      <w:pPr>
        <w:spacing w:line="480" w:lineRule="auto"/>
        <w:rPr>
          <w:rFonts w:ascii="Times New Roman" w:hAnsi="Times New Roman" w:cs="Times New Roman"/>
          <w:b/>
          <w:bCs/>
          <w:sz w:val="36"/>
          <w:szCs w:val="36"/>
        </w:rPr>
      </w:pPr>
      <w:r>
        <w:rPr>
          <w:noProof/>
        </w:rPr>
        <w:lastRenderedPageBreak/>
        <w:drawing>
          <wp:inline distT="0" distB="0" distL="0" distR="0" wp14:anchorId="6CDD28B7" wp14:editId="68CA3175">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5527D653" w14:textId="77777777" w:rsidR="00D35752" w:rsidRDefault="00D35752" w:rsidP="00D35752">
      <w:pPr>
        <w:spacing w:line="480" w:lineRule="auto"/>
        <w:rPr>
          <w:rFonts w:ascii="Times New Roman" w:hAnsi="Times New Roman" w:cs="Times New Roman"/>
          <w:b/>
          <w:bCs/>
          <w:sz w:val="36"/>
          <w:szCs w:val="36"/>
        </w:rPr>
      </w:pPr>
    </w:p>
    <w:p w14:paraId="7A1BB89D" w14:textId="77777777" w:rsidR="00D35752" w:rsidRPr="0036386A" w:rsidRDefault="00D35752" w:rsidP="00D35752">
      <w:pPr>
        <w:spacing w:line="480" w:lineRule="auto"/>
        <w:rPr>
          <w:rFonts w:ascii="Times New Roman" w:hAnsi="Times New Roman" w:cs="Times New Roman"/>
          <w:b/>
          <w:bCs/>
          <w:sz w:val="36"/>
          <w:szCs w:val="36"/>
        </w:rPr>
      </w:pPr>
    </w:p>
    <w:p w14:paraId="29B1588F" w14:textId="77777777" w:rsidR="0036386A" w:rsidRPr="004D1AFF" w:rsidRDefault="0036386A" w:rsidP="004D1AFF">
      <w:pPr>
        <w:spacing w:line="480" w:lineRule="auto"/>
        <w:ind w:left="720" w:hanging="720"/>
        <w:rPr>
          <w:rFonts w:ascii="Times New Roman" w:hAnsi="Times New Roman" w:cs="Times New Roman"/>
          <w:sz w:val="24"/>
          <w:szCs w:val="24"/>
        </w:rPr>
      </w:pPr>
    </w:p>
    <w:sectPr w:rsidR="0036386A" w:rsidRPr="004D1AFF">
      <w:headerReference w:type="default" r:id="rId26"/>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B133F" w14:textId="77777777" w:rsidR="002D5ED4" w:rsidRDefault="002D5ED4" w:rsidP="001D369A">
      <w:pPr>
        <w:spacing w:after="0" w:line="240" w:lineRule="auto"/>
      </w:pPr>
      <w:r>
        <w:separator/>
      </w:r>
    </w:p>
  </w:endnote>
  <w:endnote w:type="continuationSeparator" w:id="0">
    <w:p w14:paraId="65162344" w14:textId="77777777" w:rsidR="002D5ED4" w:rsidRDefault="002D5ED4" w:rsidP="001D3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127730"/>
      <w:docPartObj>
        <w:docPartGallery w:val="Page Numbers (Bottom of Page)"/>
        <w:docPartUnique/>
      </w:docPartObj>
    </w:sdtPr>
    <w:sdtEndPr>
      <w:rPr>
        <w:noProof/>
      </w:rPr>
    </w:sdtEndPr>
    <w:sdtContent>
      <w:p w14:paraId="282FBA5C" w14:textId="77777777" w:rsidR="001D369A" w:rsidRDefault="001D369A" w:rsidP="001D369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4042D" w14:textId="77777777" w:rsidR="002D5ED4" w:rsidRDefault="002D5ED4" w:rsidP="001D369A">
      <w:pPr>
        <w:spacing w:after="0" w:line="240" w:lineRule="auto"/>
      </w:pPr>
      <w:r>
        <w:separator/>
      </w:r>
    </w:p>
  </w:footnote>
  <w:footnote w:type="continuationSeparator" w:id="0">
    <w:p w14:paraId="732F8CB0" w14:textId="77777777" w:rsidR="002D5ED4" w:rsidRDefault="002D5ED4" w:rsidP="001D3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3FD07" w14:textId="1B62A2E3" w:rsidR="006059C0" w:rsidRDefault="006059C0" w:rsidP="006059C0">
    <w:pPr>
      <w:spacing w:line="480" w:lineRule="auto"/>
      <w:rPr>
        <w:rFonts w:ascii="Times New Roman" w:hAnsi="Times New Roman" w:cs="Times New Roman"/>
        <w:b/>
        <w:bCs/>
        <w:sz w:val="36"/>
        <w:szCs w:val="36"/>
      </w:rPr>
    </w:pPr>
  </w:p>
  <w:p w14:paraId="275547A2" w14:textId="77777777" w:rsidR="006059C0" w:rsidRDefault="00605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57198"/>
    <w:multiLevelType w:val="hybridMultilevel"/>
    <w:tmpl w:val="5E369114"/>
    <w:lvl w:ilvl="0" w:tplc="4146ABA0">
      <w:start w:val="1"/>
      <w:numFmt w:val="bullet"/>
      <w:lvlText w:val=""/>
      <w:lvlJc w:val="left"/>
      <w:pPr>
        <w:tabs>
          <w:tab w:val="num" w:pos="720"/>
        </w:tabs>
        <w:ind w:left="720" w:hanging="360"/>
      </w:pPr>
      <w:rPr>
        <w:rFonts w:ascii="Wingdings 3" w:hAnsi="Wingdings 3" w:hint="default"/>
      </w:rPr>
    </w:lvl>
    <w:lvl w:ilvl="1" w:tplc="8C68EB7A" w:tentative="1">
      <w:start w:val="1"/>
      <w:numFmt w:val="bullet"/>
      <w:lvlText w:val=""/>
      <w:lvlJc w:val="left"/>
      <w:pPr>
        <w:tabs>
          <w:tab w:val="num" w:pos="1440"/>
        </w:tabs>
        <w:ind w:left="1440" w:hanging="360"/>
      </w:pPr>
      <w:rPr>
        <w:rFonts w:ascii="Wingdings 3" w:hAnsi="Wingdings 3" w:hint="default"/>
      </w:rPr>
    </w:lvl>
    <w:lvl w:ilvl="2" w:tplc="39526D34" w:tentative="1">
      <w:start w:val="1"/>
      <w:numFmt w:val="bullet"/>
      <w:lvlText w:val=""/>
      <w:lvlJc w:val="left"/>
      <w:pPr>
        <w:tabs>
          <w:tab w:val="num" w:pos="2160"/>
        </w:tabs>
        <w:ind w:left="2160" w:hanging="360"/>
      </w:pPr>
      <w:rPr>
        <w:rFonts w:ascii="Wingdings 3" w:hAnsi="Wingdings 3" w:hint="default"/>
      </w:rPr>
    </w:lvl>
    <w:lvl w:ilvl="3" w:tplc="C726AF64" w:tentative="1">
      <w:start w:val="1"/>
      <w:numFmt w:val="bullet"/>
      <w:lvlText w:val=""/>
      <w:lvlJc w:val="left"/>
      <w:pPr>
        <w:tabs>
          <w:tab w:val="num" w:pos="2880"/>
        </w:tabs>
        <w:ind w:left="2880" w:hanging="360"/>
      </w:pPr>
      <w:rPr>
        <w:rFonts w:ascii="Wingdings 3" w:hAnsi="Wingdings 3" w:hint="default"/>
      </w:rPr>
    </w:lvl>
    <w:lvl w:ilvl="4" w:tplc="204E9E28" w:tentative="1">
      <w:start w:val="1"/>
      <w:numFmt w:val="bullet"/>
      <w:lvlText w:val=""/>
      <w:lvlJc w:val="left"/>
      <w:pPr>
        <w:tabs>
          <w:tab w:val="num" w:pos="3600"/>
        </w:tabs>
        <w:ind w:left="3600" w:hanging="360"/>
      </w:pPr>
      <w:rPr>
        <w:rFonts w:ascii="Wingdings 3" w:hAnsi="Wingdings 3" w:hint="default"/>
      </w:rPr>
    </w:lvl>
    <w:lvl w:ilvl="5" w:tplc="CE8C461C" w:tentative="1">
      <w:start w:val="1"/>
      <w:numFmt w:val="bullet"/>
      <w:lvlText w:val=""/>
      <w:lvlJc w:val="left"/>
      <w:pPr>
        <w:tabs>
          <w:tab w:val="num" w:pos="4320"/>
        </w:tabs>
        <w:ind w:left="4320" w:hanging="360"/>
      </w:pPr>
      <w:rPr>
        <w:rFonts w:ascii="Wingdings 3" w:hAnsi="Wingdings 3" w:hint="default"/>
      </w:rPr>
    </w:lvl>
    <w:lvl w:ilvl="6" w:tplc="29005712" w:tentative="1">
      <w:start w:val="1"/>
      <w:numFmt w:val="bullet"/>
      <w:lvlText w:val=""/>
      <w:lvlJc w:val="left"/>
      <w:pPr>
        <w:tabs>
          <w:tab w:val="num" w:pos="5040"/>
        </w:tabs>
        <w:ind w:left="5040" w:hanging="360"/>
      </w:pPr>
      <w:rPr>
        <w:rFonts w:ascii="Wingdings 3" w:hAnsi="Wingdings 3" w:hint="default"/>
      </w:rPr>
    </w:lvl>
    <w:lvl w:ilvl="7" w:tplc="AFB40620" w:tentative="1">
      <w:start w:val="1"/>
      <w:numFmt w:val="bullet"/>
      <w:lvlText w:val=""/>
      <w:lvlJc w:val="left"/>
      <w:pPr>
        <w:tabs>
          <w:tab w:val="num" w:pos="5760"/>
        </w:tabs>
        <w:ind w:left="5760" w:hanging="360"/>
      </w:pPr>
      <w:rPr>
        <w:rFonts w:ascii="Wingdings 3" w:hAnsi="Wingdings 3" w:hint="default"/>
      </w:rPr>
    </w:lvl>
    <w:lvl w:ilvl="8" w:tplc="379EF134" w:tentative="1">
      <w:start w:val="1"/>
      <w:numFmt w:val="bullet"/>
      <w:lvlText w:val=""/>
      <w:lvlJc w:val="left"/>
      <w:pPr>
        <w:tabs>
          <w:tab w:val="num" w:pos="6480"/>
        </w:tabs>
        <w:ind w:left="6480" w:hanging="360"/>
      </w:pPr>
      <w:rPr>
        <w:rFonts w:ascii="Wingdings 3" w:hAnsi="Wingdings 3" w:hint="default"/>
      </w:rPr>
    </w:lvl>
  </w:abstractNum>
  <w:num w:numId="1" w16cid:durableId="1182664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2C8"/>
    <w:rsid w:val="000942F8"/>
    <w:rsid w:val="000F6C8B"/>
    <w:rsid w:val="00101DFB"/>
    <w:rsid w:val="00146745"/>
    <w:rsid w:val="00155027"/>
    <w:rsid w:val="001D369A"/>
    <w:rsid w:val="001E5D1C"/>
    <w:rsid w:val="00212D80"/>
    <w:rsid w:val="00255614"/>
    <w:rsid w:val="002A1C2B"/>
    <w:rsid w:val="002D5ED4"/>
    <w:rsid w:val="002F27C0"/>
    <w:rsid w:val="003121AF"/>
    <w:rsid w:val="00360637"/>
    <w:rsid w:val="0036386A"/>
    <w:rsid w:val="003807D4"/>
    <w:rsid w:val="003B7A18"/>
    <w:rsid w:val="003C5A54"/>
    <w:rsid w:val="003C74D9"/>
    <w:rsid w:val="003D3482"/>
    <w:rsid w:val="003E1CDD"/>
    <w:rsid w:val="003E3987"/>
    <w:rsid w:val="004904C1"/>
    <w:rsid w:val="004D1AFF"/>
    <w:rsid w:val="00577E16"/>
    <w:rsid w:val="00604397"/>
    <w:rsid w:val="006059C0"/>
    <w:rsid w:val="00612E27"/>
    <w:rsid w:val="00617BDA"/>
    <w:rsid w:val="006C15A6"/>
    <w:rsid w:val="006C7873"/>
    <w:rsid w:val="00704152"/>
    <w:rsid w:val="007200F6"/>
    <w:rsid w:val="00762D7E"/>
    <w:rsid w:val="007B221D"/>
    <w:rsid w:val="007F5AE2"/>
    <w:rsid w:val="0084518D"/>
    <w:rsid w:val="008521B3"/>
    <w:rsid w:val="008556B4"/>
    <w:rsid w:val="00866D6B"/>
    <w:rsid w:val="00881FF3"/>
    <w:rsid w:val="008962AD"/>
    <w:rsid w:val="008A4968"/>
    <w:rsid w:val="008C21B5"/>
    <w:rsid w:val="009129D9"/>
    <w:rsid w:val="0094670D"/>
    <w:rsid w:val="009E48E3"/>
    <w:rsid w:val="009F7187"/>
    <w:rsid w:val="00A41DEA"/>
    <w:rsid w:val="00AE29E1"/>
    <w:rsid w:val="00BF7131"/>
    <w:rsid w:val="00C0761E"/>
    <w:rsid w:val="00C204D7"/>
    <w:rsid w:val="00C22BB2"/>
    <w:rsid w:val="00C647EA"/>
    <w:rsid w:val="00CC6F6C"/>
    <w:rsid w:val="00CF0CF6"/>
    <w:rsid w:val="00CF5BD6"/>
    <w:rsid w:val="00D14FEB"/>
    <w:rsid w:val="00D212C8"/>
    <w:rsid w:val="00D319EB"/>
    <w:rsid w:val="00D35752"/>
    <w:rsid w:val="00D90C3E"/>
    <w:rsid w:val="00DA1633"/>
    <w:rsid w:val="00DF77B0"/>
    <w:rsid w:val="00E7011E"/>
    <w:rsid w:val="00F961C4"/>
    <w:rsid w:val="00FB6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0A7A5"/>
  <w15:docId w15:val="{A76E83A8-65DB-4AEA-A737-F698868F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6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69A"/>
  </w:style>
  <w:style w:type="paragraph" w:styleId="Footer">
    <w:name w:val="footer"/>
    <w:basedOn w:val="Normal"/>
    <w:link w:val="FooterChar"/>
    <w:uiPriority w:val="99"/>
    <w:unhideWhenUsed/>
    <w:rsid w:val="001D36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988143">
      <w:bodyDiv w:val="1"/>
      <w:marLeft w:val="0"/>
      <w:marRight w:val="0"/>
      <w:marTop w:val="0"/>
      <w:marBottom w:val="0"/>
      <w:divBdr>
        <w:top w:val="none" w:sz="0" w:space="0" w:color="auto"/>
        <w:left w:val="none" w:sz="0" w:space="0" w:color="auto"/>
        <w:bottom w:val="none" w:sz="0" w:space="0" w:color="auto"/>
        <w:right w:val="none" w:sz="0" w:space="0" w:color="auto"/>
      </w:divBdr>
    </w:div>
    <w:div w:id="1941571458">
      <w:bodyDiv w:val="1"/>
      <w:marLeft w:val="0"/>
      <w:marRight w:val="0"/>
      <w:marTop w:val="0"/>
      <w:marBottom w:val="0"/>
      <w:divBdr>
        <w:top w:val="none" w:sz="0" w:space="0" w:color="auto"/>
        <w:left w:val="none" w:sz="0" w:space="0" w:color="auto"/>
        <w:bottom w:val="none" w:sz="0" w:space="0" w:color="auto"/>
        <w:right w:val="none" w:sz="0" w:space="0" w:color="auto"/>
      </w:divBdr>
      <w:divsChild>
        <w:div w:id="1897009071">
          <w:marLeft w:val="0"/>
          <w:marRight w:val="0"/>
          <w:marTop w:val="200"/>
          <w:marBottom w:val="0"/>
          <w:divBdr>
            <w:top w:val="none" w:sz="0" w:space="0" w:color="auto"/>
            <w:left w:val="none" w:sz="0" w:space="0" w:color="auto"/>
            <w:bottom w:val="none" w:sz="0" w:space="0" w:color="auto"/>
            <w:right w:val="none" w:sz="0" w:space="0" w:color="auto"/>
          </w:divBdr>
        </w:div>
        <w:div w:id="1519346342">
          <w:marLeft w:val="0"/>
          <w:marRight w:val="0"/>
          <w:marTop w:val="200"/>
          <w:marBottom w:val="0"/>
          <w:divBdr>
            <w:top w:val="none" w:sz="0" w:space="0" w:color="auto"/>
            <w:left w:val="none" w:sz="0" w:space="0" w:color="auto"/>
            <w:bottom w:val="none" w:sz="0" w:space="0" w:color="auto"/>
            <w:right w:val="none" w:sz="0" w:space="0" w:color="auto"/>
          </w:divBdr>
        </w:div>
        <w:div w:id="1855995862">
          <w:marLeft w:val="0"/>
          <w:marRight w:val="0"/>
          <w:marTop w:val="200"/>
          <w:marBottom w:val="0"/>
          <w:divBdr>
            <w:top w:val="none" w:sz="0" w:space="0" w:color="auto"/>
            <w:left w:val="none" w:sz="0" w:space="0" w:color="auto"/>
            <w:bottom w:val="none" w:sz="0" w:space="0" w:color="auto"/>
            <w:right w:val="none" w:sz="0" w:space="0" w:color="auto"/>
          </w:divBdr>
        </w:div>
        <w:div w:id="103430681">
          <w:marLeft w:val="0"/>
          <w:marRight w:val="0"/>
          <w:marTop w:val="200"/>
          <w:marBottom w:val="0"/>
          <w:divBdr>
            <w:top w:val="none" w:sz="0" w:space="0" w:color="auto"/>
            <w:left w:val="none" w:sz="0" w:space="0" w:color="auto"/>
            <w:bottom w:val="none" w:sz="0" w:space="0" w:color="auto"/>
            <w:right w:val="none" w:sz="0" w:space="0" w:color="auto"/>
          </w:divBdr>
        </w:div>
        <w:div w:id="814302579">
          <w:marLeft w:val="0"/>
          <w:marRight w:val="0"/>
          <w:marTop w:val="200"/>
          <w:marBottom w:val="0"/>
          <w:divBdr>
            <w:top w:val="none" w:sz="0" w:space="0" w:color="auto"/>
            <w:left w:val="none" w:sz="0" w:space="0" w:color="auto"/>
            <w:bottom w:val="none" w:sz="0" w:space="0" w:color="auto"/>
            <w:right w:val="none" w:sz="0" w:space="0" w:color="auto"/>
          </w:divBdr>
        </w:div>
        <w:div w:id="155532469">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2865</TotalTime>
  <Pages>13</Pages>
  <Words>1324</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Harriet Erhere Akpojotor (2020979)</cp:lastModifiedBy>
  <cp:revision>12</cp:revision>
  <dcterms:created xsi:type="dcterms:W3CDTF">2022-08-08T11:45:00Z</dcterms:created>
  <dcterms:modified xsi:type="dcterms:W3CDTF">2022-08-20T05:43:00Z</dcterms:modified>
</cp:coreProperties>
</file>