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CA6DA" w14:textId="770F9A35" w:rsidR="006C4B6D"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A5B09AB" w14:textId="77777777" w:rsidR="006C4B6D" w:rsidRDefault="006C4B6D" w:rsidP="00CD33A8">
      <w:pPr>
        <w:spacing w:line="360" w:lineRule="auto"/>
        <w:rPr>
          <w:rFonts w:asciiTheme="minorBidi" w:hAnsiTheme="minorBidi"/>
          <w:sz w:val="22"/>
        </w:rPr>
      </w:pPr>
    </w:p>
    <w:p w14:paraId="0F31D329" w14:textId="77777777" w:rsidR="006C4B6D" w:rsidRPr="00CD33A8" w:rsidRDefault="006C4B6D"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AD12161"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B02ACB">
        <w:rPr>
          <w:rFonts w:ascii="Arial" w:hAnsi="Arial" w:cs="Arial"/>
          <w:sz w:val="28"/>
          <w:szCs w:val="28"/>
          <w:lang w:val="nl-NL"/>
        </w:rPr>
        <w:t xml:space="preserve">     Introduction to Health and Social Care </w:t>
      </w:r>
    </w:p>
    <w:p w14:paraId="4AFF1F83" w14:textId="3ED98BB3" w:rsidR="00B02ACB"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02ACB">
        <w:rPr>
          <w:rFonts w:ascii="Arial" w:hAnsi="Arial" w:cs="Arial"/>
          <w:sz w:val="28"/>
          <w:szCs w:val="28"/>
        </w:rPr>
        <w:t xml:space="preserve">      LCHS4003_LON</w:t>
      </w:r>
    </w:p>
    <w:p w14:paraId="0A48766D" w14:textId="18A3479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B02ACB">
        <w:rPr>
          <w:rFonts w:ascii="Arial" w:hAnsi="Arial" w:cs="Arial"/>
          <w:sz w:val="28"/>
          <w:szCs w:val="28"/>
          <w:lang w:val="nl-NL"/>
        </w:rPr>
        <w:t xml:space="preserve">     </w:t>
      </w:r>
      <w:r w:rsidR="00B02ACB">
        <w:rPr>
          <w:rFonts w:ascii="Arial" w:hAnsi="Arial" w:cs="Arial"/>
          <w:sz w:val="28"/>
          <w:szCs w:val="28"/>
          <w:lang w:val="nl-NL"/>
        </w:rPr>
        <w:t>Kulwinder Kuar</w:t>
      </w:r>
    </w:p>
    <w:p w14:paraId="39AA4413" w14:textId="1049C99A"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B02ACB">
        <w:rPr>
          <w:rFonts w:ascii="Arial" w:hAnsi="Arial" w:cs="Arial"/>
          <w:sz w:val="28"/>
          <w:szCs w:val="28"/>
          <w:lang w:val="nl-NL"/>
        </w:rPr>
        <w:t xml:space="preserve">           2217502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39D08584" w14:textId="37FAFF59" w:rsidR="00074402" w:rsidRPr="00CD33A8" w:rsidRDefault="008E3943" w:rsidP="00CD33A8">
      <w:pPr>
        <w:tabs>
          <w:tab w:val="left" w:pos="6540"/>
        </w:tabs>
        <w:spacing w:line="360" w:lineRule="auto"/>
        <w:rPr>
          <w:rFonts w:asciiTheme="minorBidi" w:hAnsiTheme="minorBidi"/>
          <w:sz w:val="22"/>
        </w:rPr>
      </w:pPr>
      <w:r>
        <w:rPr>
          <w:rFonts w:ascii="Arial" w:hAnsi="Arial" w:cs="Arial"/>
          <w:b/>
          <w:bCs/>
          <w:sz w:val="28"/>
          <w:szCs w:val="28"/>
        </w:rPr>
        <w:t>Lecturer’s name</w:t>
      </w:r>
      <w:r w:rsidR="00074402" w:rsidRPr="00CD33A8">
        <w:rPr>
          <w:rFonts w:ascii="Arial" w:hAnsi="Arial" w:cs="Arial"/>
          <w:sz w:val="28"/>
          <w:szCs w:val="28"/>
        </w:rPr>
        <w:t>:</w:t>
      </w:r>
      <w:r w:rsidR="00B02ACB">
        <w:rPr>
          <w:rFonts w:ascii="Arial" w:hAnsi="Arial" w:cs="Arial"/>
          <w:sz w:val="28"/>
          <w:szCs w:val="28"/>
        </w:rPr>
        <w:t xml:space="preserve"> Dr. Jolly Nwankwo</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055A408D" w:rsidR="00B87E75" w:rsidRPr="00CD33A8" w:rsidRDefault="00B02ACB" w:rsidP="00E620E7">
      <w:pPr>
        <w:pStyle w:val="Heading1"/>
      </w:pPr>
      <w:r w:rsidRPr="00CD33A8">
        <w:lastRenderedPageBreak/>
        <w:t>1</w:t>
      </w:r>
      <w:r>
        <w:t xml:space="preserve"> </w:t>
      </w:r>
      <w:r w:rsidRPr="00CD33A8">
        <w:t>Introduction</w:t>
      </w:r>
    </w:p>
    <w:p w14:paraId="68C53673" w14:textId="15061C6F" w:rsidR="008E3943" w:rsidRPr="00CD33A8" w:rsidRDefault="006C4B6D" w:rsidP="003951D6">
      <w:pPr>
        <w:tabs>
          <w:tab w:val="left" w:pos="6540"/>
        </w:tabs>
        <w:spacing w:line="360" w:lineRule="auto"/>
        <w:jc w:val="both"/>
        <w:rPr>
          <w:rFonts w:ascii="Arial" w:hAnsi="Arial" w:cs="Arial"/>
          <w:sz w:val="22"/>
        </w:rPr>
      </w:pPr>
      <w:r w:rsidRPr="006C4B6D">
        <w:rPr>
          <w:rFonts w:ascii="Arial" w:hAnsi="Arial" w:cs="Arial"/>
          <w:sz w:val="22"/>
        </w:rPr>
        <w:t xml:space="preserve">This report looks at the care of Mr. Ahmed, a 68-year-old stroke victim receiving help at home. It emphasises on efficient communication and strong administrative abilities, two crucial aspects of health and social care practice. These are necessary to guarantee safe, person-centred care, particularly when dealing with a multidisciplinary team, complicated medical needs, and language </w:t>
      </w:r>
      <w:r w:rsidR="003951D6" w:rsidRPr="006C4B6D">
        <w:rPr>
          <w:rFonts w:ascii="Arial" w:hAnsi="Arial" w:cs="Arial"/>
          <w:sz w:val="22"/>
        </w:rPr>
        <w:t>barriers (</w:t>
      </w:r>
      <w:r w:rsidRPr="006C4B6D">
        <w:rPr>
          <w:rFonts w:ascii="Arial" w:hAnsi="Arial" w:cs="Arial"/>
          <w:sz w:val="22"/>
        </w:rPr>
        <w:t xml:space="preserve">NHS England, 2019). The analysis will look at how high-quality care is supported by administrative practices like data protection and record keeping, as well as how communication could be adjusted to meet Mr. Ahmed's needs. The report also discusses the value of healthcare professionals working together and how coordinated efforts can lower errors and enhance patient outcomes. It also </w:t>
      </w:r>
      <w:proofErr w:type="gramStart"/>
      <w:r w:rsidRPr="006C4B6D">
        <w:rPr>
          <w:rFonts w:ascii="Arial" w:hAnsi="Arial" w:cs="Arial"/>
          <w:sz w:val="22"/>
        </w:rPr>
        <w:t>takes into account</w:t>
      </w:r>
      <w:proofErr w:type="gramEnd"/>
      <w:r w:rsidRPr="006C4B6D">
        <w:rPr>
          <w:rFonts w:ascii="Arial" w:hAnsi="Arial" w:cs="Arial"/>
          <w:sz w:val="22"/>
        </w:rPr>
        <w:t xml:space="preserve"> how laws and regulations direct safe practices in home care environments. The overall goal is to demonstrate how efficient administration, cooperation, and communication all work together to guarantee that Mr. Ahmed receives excellent, person-</w:t>
      </w:r>
      <w:r w:rsidR="003951D6" w:rsidRPr="006C4B6D">
        <w:rPr>
          <w:rFonts w:ascii="Arial" w:hAnsi="Arial" w:cs="Arial"/>
          <w:sz w:val="22"/>
        </w:rPr>
        <w:t>cantered</w:t>
      </w:r>
      <w:r w:rsidRPr="006C4B6D">
        <w:rPr>
          <w:rFonts w:ascii="Arial" w:hAnsi="Arial" w:cs="Arial"/>
          <w:sz w:val="22"/>
        </w:rPr>
        <w:t xml:space="preserve"> </w:t>
      </w:r>
      <w:r w:rsidR="003951D6" w:rsidRPr="006C4B6D">
        <w:rPr>
          <w:rFonts w:ascii="Arial" w:hAnsi="Arial" w:cs="Arial"/>
          <w:sz w:val="22"/>
        </w:rPr>
        <w:t>support. This</w:t>
      </w:r>
      <w:r w:rsidRPr="006C4B6D">
        <w:rPr>
          <w:rFonts w:ascii="Arial" w:hAnsi="Arial" w:cs="Arial"/>
          <w:sz w:val="22"/>
        </w:rPr>
        <w:t xml:space="preserve"> report also emphasizes how crucial it is to make sure that care is provided consistently, safely, and according to each service user's unique needs at every stage of </w:t>
      </w:r>
      <w:r w:rsidR="003951D6" w:rsidRPr="006C4B6D">
        <w:rPr>
          <w:rFonts w:ascii="Arial" w:hAnsi="Arial" w:cs="Arial"/>
          <w:sz w:val="22"/>
        </w:rPr>
        <w:t>treatment</w:t>
      </w:r>
    </w:p>
    <w:p w14:paraId="52010A5E" w14:textId="77777777" w:rsidR="0026393A" w:rsidRPr="00CD33A8" w:rsidRDefault="0026393A" w:rsidP="003951D6">
      <w:pPr>
        <w:tabs>
          <w:tab w:val="left" w:pos="6540"/>
        </w:tabs>
        <w:spacing w:line="360" w:lineRule="auto"/>
        <w:jc w:val="both"/>
        <w:rPr>
          <w:rFonts w:ascii="Arial" w:hAnsi="Arial" w:cs="Arial"/>
          <w:sz w:val="22"/>
        </w:rPr>
      </w:pPr>
    </w:p>
    <w:p w14:paraId="73B07562" w14:textId="0E99FAFE" w:rsidR="008E3943" w:rsidRDefault="0026393A" w:rsidP="003951D6">
      <w:pPr>
        <w:pStyle w:val="Heading1"/>
        <w:jc w:val="both"/>
      </w:pPr>
      <w:r w:rsidRPr="00CD33A8">
        <w:t xml:space="preserve">2. </w:t>
      </w:r>
      <w:r w:rsidR="008E3943">
        <w:t>I</w:t>
      </w:r>
      <w:r w:rsidR="008E3943" w:rsidRPr="008E3943">
        <w:t>mportance of effective communication</w:t>
      </w:r>
    </w:p>
    <w:p w14:paraId="21D1F272" w14:textId="77777777" w:rsidR="003951D6" w:rsidRDefault="006C4B6D" w:rsidP="003951D6">
      <w:pPr>
        <w:tabs>
          <w:tab w:val="left" w:pos="6540"/>
        </w:tabs>
        <w:spacing w:line="360" w:lineRule="auto"/>
        <w:jc w:val="both"/>
        <w:rPr>
          <w:rFonts w:asciiTheme="minorBidi" w:hAnsiTheme="minorBidi"/>
          <w:sz w:val="22"/>
        </w:rPr>
      </w:pPr>
      <w:proofErr w:type="gramStart"/>
      <w:r w:rsidRPr="006C4B6D">
        <w:rPr>
          <w:rFonts w:asciiTheme="minorBidi" w:hAnsiTheme="minorBidi"/>
          <w:sz w:val="22"/>
        </w:rPr>
        <w:t>In order to</w:t>
      </w:r>
      <w:proofErr w:type="gramEnd"/>
      <w:r w:rsidRPr="006C4B6D">
        <w:rPr>
          <w:rFonts w:asciiTheme="minorBidi" w:hAnsiTheme="minorBidi"/>
          <w:sz w:val="22"/>
        </w:rPr>
        <w:t xml:space="preserve"> guarantee that Mr. Ahmed receives safe, considerate, and person-</w:t>
      </w:r>
      <w:proofErr w:type="spellStart"/>
      <w:r w:rsidRPr="006C4B6D">
        <w:rPr>
          <w:rFonts w:asciiTheme="minorBidi" w:hAnsiTheme="minorBidi"/>
          <w:sz w:val="22"/>
        </w:rPr>
        <w:t>centered</w:t>
      </w:r>
      <w:proofErr w:type="spellEnd"/>
      <w:r w:rsidRPr="006C4B6D">
        <w:rPr>
          <w:rFonts w:asciiTheme="minorBidi" w:hAnsiTheme="minorBidi"/>
          <w:sz w:val="22"/>
        </w:rPr>
        <w:t xml:space="preserve"> care, effective communication is </w:t>
      </w:r>
      <w:r w:rsidR="003951D6" w:rsidRPr="006C4B6D">
        <w:rPr>
          <w:rFonts w:asciiTheme="minorBidi" w:hAnsiTheme="minorBidi"/>
          <w:sz w:val="22"/>
        </w:rPr>
        <w:t>essential (</w:t>
      </w:r>
      <w:r w:rsidRPr="006C4B6D">
        <w:rPr>
          <w:rFonts w:asciiTheme="minorBidi" w:hAnsiTheme="minorBidi"/>
          <w:sz w:val="22"/>
        </w:rPr>
        <w:t xml:space="preserve">Arnold and Boggs, 2020). Because of his limited English skills and communication challenges after his stroke, care providers must modify their communication strategies. First and foremost, it is important to communicate with Mr. Ahmed in a straightforward, culturally aware and simple manner. Care providers should avoid using jargon, speak in brief phrases, and give respondents more time. Understanding can also be aided by nonverbal cues including gestures, facial expressions, and visual </w:t>
      </w:r>
      <w:r w:rsidR="003951D6" w:rsidRPr="006C4B6D">
        <w:rPr>
          <w:rFonts w:asciiTheme="minorBidi" w:hAnsiTheme="minorBidi"/>
          <w:sz w:val="22"/>
        </w:rPr>
        <w:t>assistance (</w:t>
      </w:r>
      <w:r w:rsidRPr="006C4B6D">
        <w:rPr>
          <w:rFonts w:asciiTheme="minorBidi" w:hAnsiTheme="minorBidi"/>
          <w:sz w:val="22"/>
        </w:rPr>
        <w:t xml:space="preserve">Arnold and Boggs, 2020). Instead of depending just on his wife, it is important to make sure he is directly involved in choices regarding his care by using communication tools or translation services when needed. Professionals must make sure that Mr. Ahmed's voice is heard, even though his wife is crucial in facilitating communication. The Equality Act of 2010's tenets of justice, inclusivity, and </w:t>
      </w:r>
      <w:proofErr w:type="spellStart"/>
      <w:r w:rsidRPr="006C4B6D">
        <w:rPr>
          <w:rFonts w:asciiTheme="minorBidi" w:hAnsiTheme="minorBidi"/>
          <w:sz w:val="22"/>
        </w:rPr>
        <w:t>nondiscrimination</w:t>
      </w:r>
      <w:proofErr w:type="spellEnd"/>
      <w:r w:rsidRPr="006C4B6D">
        <w:rPr>
          <w:rFonts w:asciiTheme="minorBidi" w:hAnsiTheme="minorBidi"/>
          <w:sz w:val="22"/>
        </w:rPr>
        <w:t xml:space="preserve"> are in line with </w:t>
      </w:r>
      <w:proofErr w:type="gramStart"/>
      <w:r w:rsidRPr="006C4B6D">
        <w:rPr>
          <w:rFonts w:asciiTheme="minorBidi" w:hAnsiTheme="minorBidi"/>
          <w:sz w:val="22"/>
        </w:rPr>
        <w:t>this(</w:t>
      </w:r>
      <w:proofErr w:type="gramEnd"/>
      <w:r w:rsidRPr="006C4B6D">
        <w:rPr>
          <w:rFonts w:asciiTheme="minorBidi" w:hAnsiTheme="minorBidi"/>
          <w:sz w:val="22"/>
        </w:rPr>
        <w:t xml:space="preserve">UK Government, 2010). Regardless of his language or impairment, Mr. Ahmed is entitled to equitable access to services under this Act. To satisfy his demands, reasonable modifications must be made, such as offering interpreters or specialized communication techniques. 3 The Shannon and Weaver Model is a helpful foundation for comprehending communication in this </w:t>
      </w:r>
      <w:r w:rsidR="003951D6" w:rsidRPr="006C4B6D">
        <w:rPr>
          <w:rFonts w:asciiTheme="minorBidi" w:hAnsiTheme="minorBidi"/>
          <w:sz w:val="22"/>
        </w:rPr>
        <w:t>situation (</w:t>
      </w:r>
      <w:r w:rsidRPr="006C4B6D">
        <w:rPr>
          <w:rFonts w:asciiTheme="minorBidi" w:hAnsiTheme="minorBidi"/>
          <w:sz w:val="22"/>
        </w:rPr>
        <w:t xml:space="preserve">Shannon and Weaver, 1949). This model illustrates how "noise" (barriers) can interfere with the transmission and reception of signals. Language challenges, stroke-related disabilities, and </w:t>
      </w:r>
      <w:r w:rsidRPr="006C4B6D">
        <w:rPr>
          <w:rFonts w:asciiTheme="minorBidi" w:hAnsiTheme="minorBidi"/>
          <w:sz w:val="22"/>
        </w:rPr>
        <w:lastRenderedPageBreak/>
        <w:t xml:space="preserve">environmental diversions can all be obstacles for Mr. Ahmed. Care providers should create a calm atmosphere, verify comprehension through feedback, and reword or repeat information as necessary to reduce these. The multidisciplinary team, which consists of the general practitioner, district nurse, speech and language therapist, and care agency employees, must also communicate effectively. A communication breakdown, perhaps </w:t>
      </w:r>
      <w:proofErr w:type="gramStart"/>
      <w:r w:rsidRPr="006C4B6D">
        <w:rPr>
          <w:rFonts w:asciiTheme="minorBidi" w:hAnsiTheme="minorBidi"/>
          <w:sz w:val="22"/>
        </w:rPr>
        <w:t>as a result of</w:t>
      </w:r>
      <w:proofErr w:type="gramEnd"/>
      <w:r w:rsidRPr="006C4B6D">
        <w:rPr>
          <w:rFonts w:asciiTheme="minorBidi" w:hAnsiTheme="minorBidi"/>
          <w:sz w:val="22"/>
        </w:rPr>
        <w:t xml:space="preserve"> inadequate coordination or unclear scheduling, is suggested by the missed medicine occurrence. To avoid such hazards, precise documentation, prompt information sharing, and clear handovers are </w:t>
      </w:r>
      <w:r w:rsidR="003951D6" w:rsidRPr="006C4B6D">
        <w:rPr>
          <w:rFonts w:asciiTheme="minorBidi" w:hAnsiTheme="minorBidi"/>
          <w:sz w:val="22"/>
        </w:rPr>
        <w:t>crucial (</w:t>
      </w:r>
      <w:r w:rsidRPr="006C4B6D">
        <w:rPr>
          <w:rFonts w:asciiTheme="minorBidi" w:hAnsiTheme="minorBidi"/>
          <w:sz w:val="22"/>
        </w:rPr>
        <w:t>Nursing and Midwifery Council, 2018). Respectful conversation also fosters dignity and increases trust. Professionals show respect for Mr. Ahmed's autonomy and cultural heritage by including him in discussions, even if they are assisted. Improving health outcomes and providing person-</w:t>
      </w:r>
      <w:r w:rsidR="003951D6" w:rsidRPr="006C4B6D">
        <w:rPr>
          <w:rFonts w:asciiTheme="minorBidi" w:hAnsiTheme="minorBidi"/>
          <w:sz w:val="22"/>
        </w:rPr>
        <w:t>cantered</w:t>
      </w:r>
      <w:r w:rsidRPr="006C4B6D">
        <w:rPr>
          <w:rFonts w:asciiTheme="minorBidi" w:hAnsiTheme="minorBidi"/>
          <w:sz w:val="22"/>
        </w:rPr>
        <w:t xml:space="preserve"> care depend on </w:t>
      </w:r>
      <w:r w:rsidR="003951D6" w:rsidRPr="006C4B6D">
        <w:rPr>
          <w:rFonts w:asciiTheme="minorBidi" w:hAnsiTheme="minorBidi"/>
          <w:sz w:val="22"/>
        </w:rPr>
        <w:t>this (</w:t>
      </w:r>
      <w:r w:rsidRPr="006C4B6D">
        <w:rPr>
          <w:rFonts w:asciiTheme="minorBidi" w:hAnsiTheme="minorBidi"/>
          <w:sz w:val="22"/>
        </w:rPr>
        <w:t xml:space="preserve">Beauchamp and Childress, 2019). All things considered, good communication guarantees security, lowers mistakes, and improves Mr. Ahmed's care. </w:t>
      </w:r>
    </w:p>
    <w:p w14:paraId="0537CEF5" w14:textId="68F889F9" w:rsidR="003E4ECF"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Additionally, better teamwork, increased patient satisfaction, and more effective service delivery are all facilitated by excellent communication in healthcare settings. Clear and constant communication lowers the possibility of professional miscommunication and guarantees prompt, well-coordinated service delivery. Additionally, it facilitates prompt responses by supporting early detection of hazards or changes in Mr. Ahmed's condition. All things considered, communication is essential to providing safe, moral, and excellent care at all service delivery levels.</w:t>
      </w:r>
    </w:p>
    <w:p w14:paraId="336F5447" w14:textId="77777777" w:rsidR="008E3943" w:rsidRDefault="008E3943" w:rsidP="003951D6">
      <w:pPr>
        <w:tabs>
          <w:tab w:val="left" w:pos="6540"/>
        </w:tabs>
        <w:spacing w:line="360" w:lineRule="auto"/>
        <w:jc w:val="both"/>
        <w:rPr>
          <w:rFonts w:asciiTheme="minorBidi" w:hAnsiTheme="minorBidi"/>
          <w:sz w:val="22"/>
        </w:rPr>
      </w:pPr>
    </w:p>
    <w:p w14:paraId="3398AF2B" w14:textId="77777777" w:rsidR="008E3943" w:rsidRPr="00CD33A8" w:rsidRDefault="008E3943" w:rsidP="003951D6">
      <w:pPr>
        <w:tabs>
          <w:tab w:val="left" w:pos="6540"/>
        </w:tabs>
        <w:spacing w:line="360" w:lineRule="auto"/>
        <w:jc w:val="both"/>
        <w:rPr>
          <w:rFonts w:asciiTheme="minorBidi" w:hAnsiTheme="minorBidi"/>
          <w:sz w:val="22"/>
        </w:rPr>
      </w:pPr>
    </w:p>
    <w:p w14:paraId="60B2CDC3" w14:textId="12EE5464" w:rsidR="00B87E75" w:rsidRPr="00CD33A8" w:rsidRDefault="0026393A" w:rsidP="003951D6">
      <w:pPr>
        <w:pStyle w:val="Heading1"/>
        <w:jc w:val="both"/>
      </w:pPr>
      <w:r w:rsidRPr="00CD33A8">
        <w:t>3</w:t>
      </w:r>
      <w:r w:rsidR="00B87E75" w:rsidRPr="00CD33A8">
        <w:t>.</w:t>
      </w:r>
      <w:r w:rsidR="008E3943">
        <w:t xml:space="preserve"> I</w:t>
      </w:r>
      <w:r w:rsidR="008E3943" w:rsidRPr="008E3943">
        <w:t xml:space="preserve">mportance of good administrative skills </w:t>
      </w:r>
    </w:p>
    <w:p w14:paraId="4FC14C6B" w14:textId="77777777" w:rsidR="00B87E75" w:rsidRDefault="00B87E75" w:rsidP="003951D6">
      <w:pPr>
        <w:tabs>
          <w:tab w:val="left" w:pos="6540"/>
        </w:tabs>
        <w:spacing w:line="360" w:lineRule="auto"/>
        <w:jc w:val="both"/>
        <w:rPr>
          <w:rFonts w:asciiTheme="minorBidi" w:hAnsiTheme="minorBidi"/>
          <w:sz w:val="22"/>
        </w:rPr>
      </w:pPr>
    </w:p>
    <w:p w14:paraId="7E95EAF3" w14:textId="77777777" w:rsidR="003951D6"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Maintaining safe and efficient care for Mr. Ahmed requires strong administrative abilities, especially considering the involvement of numerous specialists and services. Maintaining accurate records, being organized, and following the law all contribute to accountability and </w:t>
      </w:r>
      <w:proofErr w:type="gramStart"/>
      <w:r w:rsidRPr="006C4B6D">
        <w:rPr>
          <w:rFonts w:asciiTheme="minorBidi" w:hAnsiTheme="minorBidi"/>
          <w:sz w:val="22"/>
        </w:rPr>
        <w:t>continuity(</w:t>
      </w:r>
      <w:proofErr w:type="gramEnd"/>
      <w:r w:rsidRPr="006C4B6D">
        <w:rPr>
          <w:rFonts w:asciiTheme="minorBidi" w:hAnsiTheme="minorBidi"/>
          <w:sz w:val="22"/>
        </w:rPr>
        <w:t xml:space="preserve">Care Quality Commission, 2023). Maintaining records is essential to providing care. Documentation of visits, therapies, prescription administration, and any concerns must be kept by every expert involved in Mr. Ahmed's care. For instance, the time, reason, and steps taken for the missed care visit 4 should all be precisely documented. This guarantees openness and makes it possible to </w:t>
      </w:r>
      <w:proofErr w:type="gramStart"/>
      <w:r w:rsidRPr="006C4B6D">
        <w:rPr>
          <w:rFonts w:asciiTheme="minorBidi" w:hAnsiTheme="minorBidi"/>
          <w:sz w:val="22"/>
        </w:rPr>
        <w:t>look into</w:t>
      </w:r>
      <w:proofErr w:type="gramEnd"/>
      <w:r w:rsidRPr="006C4B6D">
        <w:rPr>
          <w:rFonts w:asciiTheme="minorBidi" w:hAnsiTheme="minorBidi"/>
          <w:sz w:val="22"/>
        </w:rPr>
        <w:t xml:space="preserve"> and stop the problem in the </w:t>
      </w:r>
      <w:r w:rsidR="003951D6" w:rsidRPr="006C4B6D">
        <w:rPr>
          <w:rFonts w:asciiTheme="minorBidi" w:hAnsiTheme="minorBidi"/>
          <w:sz w:val="22"/>
        </w:rPr>
        <w:t>future (</w:t>
      </w:r>
      <w:r w:rsidRPr="006C4B6D">
        <w:rPr>
          <w:rFonts w:asciiTheme="minorBidi" w:hAnsiTheme="minorBidi"/>
          <w:sz w:val="22"/>
        </w:rPr>
        <w:t xml:space="preserve">Royal College of Nursing, 2021). Continuity of care is also supported by accurate records. </w:t>
      </w:r>
    </w:p>
    <w:p w14:paraId="79E39564" w14:textId="77777777" w:rsidR="003951D6"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lastRenderedPageBreak/>
        <w:t xml:space="preserve">Current information guarantees that everyone is informed of Mr. Ahmed's condition, treatment plan, and potential hazards as various professionals visit him. For example, </w:t>
      </w:r>
      <w:r w:rsidR="003951D6" w:rsidRPr="006C4B6D">
        <w:rPr>
          <w:rFonts w:asciiTheme="minorBidi" w:hAnsiTheme="minorBidi"/>
          <w:sz w:val="22"/>
        </w:rPr>
        <w:t>for</w:t>
      </w:r>
      <w:r w:rsidRPr="006C4B6D">
        <w:rPr>
          <w:rFonts w:asciiTheme="minorBidi" w:hAnsiTheme="minorBidi"/>
          <w:sz w:val="22"/>
        </w:rPr>
        <w:t xml:space="preserve"> other team members to react correctly, the district nurse who is keeping an eye on his blood pressure and wound care must document observations. The Data Protection Act of 2018, which regulates the handling of personal data, must also be followed in administrative </w:t>
      </w:r>
      <w:r w:rsidR="003951D6" w:rsidRPr="006C4B6D">
        <w:rPr>
          <w:rFonts w:asciiTheme="minorBidi" w:hAnsiTheme="minorBidi"/>
          <w:sz w:val="22"/>
        </w:rPr>
        <w:t>practice (</w:t>
      </w:r>
      <w:r w:rsidRPr="006C4B6D">
        <w:rPr>
          <w:rFonts w:asciiTheme="minorBidi" w:hAnsiTheme="minorBidi"/>
          <w:sz w:val="22"/>
        </w:rPr>
        <w:t xml:space="preserve">UK Government, 2018). According to this law, Mr. Ahmed's personal information must be gathered legally, kept safe, and shared only with those who are directly responsible for his care. Whether information is documented digitally or on paper, confidentiality must always be upheld. Key principles of the Act include data minimisation, accuracy, and security. In practice, this means only relevant information should be recorded, records must be kept up to date, and systems should be protected against unauthorised access. For example, care staff must ensure that notes are stored securely and not discussed </w:t>
      </w:r>
      <w:proofErr w:type="gramStart"/>
      <w:r w:rsidRPr="006C4B6D">
        <w:rPr>
          <w:rFonts w:asciiTheme="minorBidi" w:hAnsiTheme="minorBidi"/>
          <w:sz w:val="22"/>
        </w:rPr>
        <w:t>inappropriately(</w:t>
      </w:r>
      <w:proofErr w:type="gramEnd"/>
      <w:r w:rsidRPr="006C4B6D">
        <w:rPr>
          <w:rFonts w:asciiTheme="minorBidi" w:hAnsiTheme="minorBidi"/>
          <w:sz w:val="22"/>
        </w:rPr>
        <w:t xml:space="preserve">Care Quality Commission, 2023). In addition to legislation, organisational policies and frameworks such as safeguarding policies, duty of care, and clinical governance guide administrative practices. The Care Quality Commission (CQC) standards in the UK also emphasise safe, effective, and well-led care, which includes proper documentation and communication systems. </w:t>
      </w:r>
    </w:p>
    <w:p w14:paraId="68FFD705" w14:textId="58637099" w:rsidR="008E3943"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The event involving the missed medication emphasizes how crucial robust administrative processes are. Such mistakes might be avoided with efficient scheduling, precise visitation logs, and well-defined care plans. For instance, digital care management solutions can guarantee responsibility and notify employees of missed </w:t>
      </w:r>
      <w:proofErr w:type="gramStart"/>
      <w:r w:rsidRPr="006C4B6D">
        <w:rPr>
          <w:rFonts w:asciiTheme="minorBidi" w:hAnsiTheme="minorBidi"/>
          <w:sz w:val="22"/>
        </w:rPr>
        <w:t>appointments(</w:t>
      </w:r>
      <w:proofErr w:type="gramEnd"/>
      <w:r w:rsidRPr="006C4B6D">
        <w:rPr>
          <w:rFonts w:asciiTheme="minorBidi" w:hAnsiTheme="minorBidi"/>
          <w:sz w:val="22"/>
        </w:rPr>
        <w:t>Nursing and Midwifery Council, 2018). Lastly, good administrative skills promote professional responsibility. Health and social care workers are legally and morally responsible for their actions, and accurate records serve as evidence of the care given. In this approach, the service user and the professional are both protected. In conclusion, by guaranteeing that Mr. Ahmed receives safe, coordinated, and legally compliant treatment, efficient administrative processes reduce risks and support the delivery of high-quality services. 5 Strong administrative processes also facilitate improved communication among members of the multidisciplinary team, guaranteeing that any changes in Mr. Ahmed's condition are promptly noted and addressed. This enhances decision-making, shortens care delays, and boosts overall service effectiveness. Additionally, it assists organizations in meeting legal requirements and continuing to provide high-quality care consistently.</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682D1769" w14:textId="77777777" w:rsidR="003E4ECF" w:rsidRDefault="003E4ECF" w:rsidP="00CD33A8">
      <w:pPr>
        <w:tabs>
          <w:tab w:val="left" w:pos="6540"/>
        </w:tabs>
        <w:spacing w:line="360" w:lineRule="auto"/>
        <w:rPr>
          <w:rFonts w:asciiTheme="minorBidi" w:hAnsiTheme="minorBidi"/>
          <w:sz w:val="22"/>
        </w:rPr>
      </w:pPr>
    </w:p>
    <w:p w14:paraId="7C318115" w14:textId="77777777" w:rsidR="003951D6" w:rsidRDefault="003951D6" w:rsidP="003951D6">
      <w:pPr>
        <w:tabs>
          <w:tab w:val="left" w:pos="6540"/>
        </w:tabs>
        <w:spacing w:line="360" w:lineRule="auto"/>
        <w:jc w:val="both"/>
        <w:rPr>
          <w:rFonts w:asciiTheme="minorBidi" w:hAnsiTheme="minorBidi"/>
          <w:sz w:val="22"/>
        </w:rPr>
      </w:pPr>
      <w:r w:rsidRPr="006C4B6D">
        <w:rPr>
          <w:rFonts w:asciiTheme="minorBidi" w:hAnsiTheme="minorBidi"/>
          <w:sz w:val="22"/>
        </w:rPr>
        <w:lastRenderedPageBreak/>
        <w:t>To</w:t>
      </w:r>
      <w:r w:rsidR="006C4B6D" w:rsidRPr="006C4B6D">
        <w:rPr>
          <w:rFonts w:asciiTheme="minorBidi" w:hAnsiTheme="minorBidi"/>
          <w:sz w:val="22"/>
        </w:rPr>
        <w:t xml:space="preserve"> guarantee that Mr. Ahmed receives safe, reliable, and excellent treatment, cooperation with other specialists is </w:t>
      </w:r>
      <w:r w:rsidRPr="006C4B6D">
        <w:rPr>
          <w:rFonts w:asciiTheme="minorBidi" w:hAnsiTheme="minorBidi"/>
          <w:sz w:val="22"/>
        </w:rPr>
        <w:t>crucial (</w:t>
      </w:r>
      <w:r w:rsidR="006C4B6D" w:rsidRPr="006C4B6D">
        <w:rPr>
          <w:rFonts w:asciiTheme="minorBidi" w:hAnsiTheme="minorBidi"/>
          <w:sz w:val="22"/>
        </w:rPr>
        <w:t xml:space="preserve">NHS England, 2019). Following his stroke, he has complicated needs that include personal care, pharmaceutical administration, communication assistance, and physical health monitoring. His general practitioner, district nurse, domiciliary care providers, and speech and language therapist must collaborate on this. Professionals who collaborate effectively communicate pertinent information and strive toward shared objectives. For instance, the speech-language pathologist may offer advice on safe swallowing methods that caregivers must adhere to when cooking meals. In a similar vein, the GP and care team must be informed of the district nurse's findings about blood pressure or wound healing </w:t>
      </w:r>
      <w:proofErr w:type="gramStart"/>
      <w:r w:rsidR="006C4B6D" w:rsidRPr="006C4B6D">
        <w:rPr>
          <w:rFonts w:asciiTheme="minorBidi" w:hAnsiTheme="minorBidi"/>
          <w:sz w:val="22"/>
        </w:rPr>
        <w:t>in order to</w:t>
      </w:r>
      <w:proofErr w:type="gramEnd"/>
      <w:r w:rsidR="006C4B6D" w:rsidRPr="006C4B6D">
        <w:rPr>
          <w:rFonts w:asciiTheme="minorBidi" w:hAnsiTheme="minorBidi"/>
          <w:sz w:val="22"/>
        </w:rPr>
        <w:t xml:space="preserve"> guide treatment choices. Errors like the missed care appointment that resulted in a delayed medication are more likely to occur when there is no collaboration. There are </w:t>
      </w:r>
      <w:proofErr w:type="gramStart"/>
      <w:r w:rsidR="006C4B6D" w:rsidRPr="006C4B6D">
        <w:rPr>
          <w:rFonts w:asciiTheme="minorBidi" w:hAnsiTheme="minorBidi"/>
          <w:sz w:val="22"/>
        </w:rPr>
        <w:t>a number of</w:t>
      </w:r>
      <w:proofErr w:type="gramEnd"/>
      <w:r w:rsidR="006C4B6D" w:rsidRPr="006C4B6D">
        <w:rPr>
          <w:rFonts w:asciiTheme="minorBidi" w:hAnsiTheme="minorBidi"/>
          <w:sz w:val="22"/>
        </w:rPr>
        <w:t xml:space="preserve"> ways to promote productive teamwork. Team meetings, shared care plans, and thorough staff handovers are all important forms of regular communication. All professionals may stay up to date on Mr. Ahmed's condition and any changes in his needs by keeping clear and precise documents. By ensuring that all providers work in accordance with Mr. Ahmed's preferences, cultural background, and communication needs, person-</w:t>
      </w:r>
      <w:proofErr w:type="spellStart"/>
      <w:r w:rsidR="006C4B6D" w:rsidRPr="006C4B6D">
        <w:rPr>
          <w:rFonts w:asciiTheme="minorBidi" w:hAnsiTheme="minorBidi"/>
          <w:sz w:val="22"/>
        </w:rPr>
        <w:t>centered</w:t>
      </w:r>
      <w:proofErr w:type="spellEnd"/>
      <w:r w:rsidR="006C4B6D" w:rsidRPr="006C4B6D">
        <w:rPr>
          <w:rFonts w:asciiTheme="minorBidi" w:hAnsiTheme="minorBidi"/>
          <w:sz w:val="22"/>
        </w:rPr>
        <w:t xml:space="preserve"> care planning also fosters collaboration. Respecting the position and skills of each professional is another crucial strategy. Acknowledging the unique skills that each team member brings to the table fosters accountability and mutual trust. Including Mr. Ahmed and his spouse in conversations also improves teamwork because they offer insightful information about his everyday requirements and preferences.</w:t>
      </w:r>
    </w:p>
    <w:p w14:paraId="15C25996" w14:textId="2AE7082D" w:rsidR="008E3943"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 Multi-agency collaboration, however, can be difficult. Misunderstandings or care gaps may result from time restrictions, unclear duties, and communication barriers. Information sharing may be made more difficult in Mr. Ahmed's situation due to language barriers and his dependence on his </w:t>
      </w:r>
      <w:proofErr w:type="gramStart"/>
      <w:r w:rsidRPr="006C4B6D">
        <w:rPr>
          <w:rFonts w:asciiTheme="minorBidi" w:hAnsiTheme="minorBidi"/>
          <w:sz w:val="22"/>
        </w:rPr>
        <w:t>spouse(</w:t>
      </w:r>
      <w:proofErr w:type="gramEnd"/>
      <w:r w:rsidRPr="006C4B6D">
        <w:rPr>
          <w:rFonts w:asciiTheme="minorBidi" w:hAnsiTheme="minorBidi"/>
          <w:sz w:val="22"/>
        </w:rPr>
        <w:t>Tuckman, 1965). 6 Strategies include designating a key worker, establishing structured care plans, and utilizing clear communication channels can be useful in overcoming these obstacles. Professional information sharing can also be enhanced by technology, such as electronic health records. Additionally, staff members can interact more successfully and avoid misunderstandings by receiving training in cooperation and cultural competency. In conclusion, addressing Mr. Ahmed's complex requirements requires teamwork. The care team can provide coordinated, person-</w:t>
      </w:r>
      <w:r w:rsidR="003951D6" w:rsidRPr="006C4B6D">
        <w:rPr>
          <w:rFonts w:asciiTheme="minorBidi" w:hAnsiTheme="minorBidi"/>
          <w:sz w:val="22"/>
        </w:rPr>
        <w:t>centred</w:t>
      </w:r>
      <w:r w:rsidRPr="006C4B6D">
        <w:rPr>
          <w:rFonts w:asciiTheme="minorBidi" w:hAnsiTheme="minorBidi"/>
          <w:sz w:val="22"/>
        </w:rPr>
        <w:t xml:space="preserve"> care by enhancing communication, </w:t>
      </w:r>
      <w:r w:rsidR="003951D6" w:rsidRPr="006C4B6D">
        <w:rPr>
          <w:rFonts w:asciiTheme="minorBidi" w:hAnsiTheme="minorBidi"/>
          <w:sz w:val="22"/>
        </w:rPr>
        <w:t>honouring</w:t>
      </w:r>
      <w:r w:rsidRPr="006C4B6D">
        <w:rPr>
          <w:rFonts w:asciiTheme="minorBidi" w:hAnsiTheme="minorBidi"/>
          <w:sz w:val="22"/>
        </w:rPr>
        <w:t xml:space="preserve"> professional duties, and proactively resolving issues. Additionally, when multiple experts are involved across different shifts and locales, good teamwork guarantees continuity of care. It guarantees that all interventions are in line with Mr. Ahmed's care plan and minimizes job duplication. Finding gaps and enhancing overall service delivery are two more benefits of routinely evaluating collaborative procedures. In the end, effective </w:t>
      </w:r>
      <w:r w:rsidRPr="006C4B6D">
        <w:rPr>
          <w:rFonts w:asciiTheme="minorBidi" w:hAnsiTheme="minorBidi"/>
          <w:sz w:val="22"/>
        </w:rPr>
        <w:lastRenderedPageBreak/>
        <w:t>collaboration raises the standard and effectiveness of the entire healthcare service in addition to improving patient safety. In addition to fostering trust and lowering mistakes, regular communication among professionals guarantees prompt interventions in Mr. Ahmed's care plan.</w:t>
      </w:r>
    </w:p>
    <w:p w14:paraId="3A742EE2" w14:textId="77777777" w:rsidR="008E3943" w:rsidRPr="00CD33A8" w:rsidRDefault="008E3943" w:rsidP="003951D6">
      <w:pPr>
        <w:tabs>
          <w:tab w:val="left" w:pos="6540"/>
        </w:tabs>
        <w:spacing w:line="360" w:lineRule="auto"/>
        <w:jc w:val="both"/>
        <w:rPr>
          <w:rFonts w:asciiTheme="minorBidi" w:hAnsiTheme="minorBidi"/>
          <w:sz w:val="22"/>
        </w:rPr>
      </w:pPr>
    </w:p>
    <w:p w14:paraId="16FAF0EA" w14:textId="2F93A55A" w:rsidR="00B87E75" w:rsidRPr="00CD33A8" w:rsidRDefault="008E3943" w:rsidP="003951D6">
      <w:pPr>
        <w:pStyle w:val="Heading1"/>
        <w:jc w:val="both"/>
      </w:pPr>
      <w:r>
        <w:t>5</w:t>
      </w:r>
      <w:r w:rsidR="00B87E75" w:rsidRPr="00CD33A8">
        <w:t>. Conclusion</w:t>
      </w:r>
      <w:r w:rsidR="00CD33A8">
        <w:t xml:space="preserve"> </w:t>
      </w:r>
    </w:p>
    <w:p w14:paraId="6DBC958B" w14:textId="2D06E239" w:rsidR="00CD33A8" w:rsidRPr="00CD33A8"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In summary, this study has emphasized the significance of strong administrative abilities, good communication, and teamwork in providing Mr. Ahmed with high-quality care. In addition to promoting dignity, inclusivity, and person-</w:t>
      </w:r>
      <w:proofErr w:type="spellStart"/>
      <w:r w:rsidRPr="006C4B6D">
        <w:rPr>
          <w:rFonts w:asciiTheme="minorBidi" w:hAnsiTheme="minorBidi"/>
          <w:sz w:val="22"/>
        </w:rPr>
        <w:t>centered</w:t>
      </w:r>
      <w:proofErr w:type="spellEnd"/>
      <w:r w:rsidRPr="006C4B6D">
        <w:rPr>
          <w:rFonts w:asciiTheme="minorBidi" w:hAnsiTheme="minorBidi"/>
          <w:sz w:val="22"/>
        </w:rPr>
        <w:t xml:space="preserve"> care, effective communication guarantees that his needs are recognized despite language obstacles and health </w:t>
      </w:r>
      <w:proofErr w:type="gramStart"/>
      <w:r w:rsidRPr="006C4B6D">
        <w:rPr>
          <w:rFonts w:asciiTheme="minorBidi" w:hAnsiTheme="minorBidi"/>
          <w:sz w:val="22"/>
        </w:rPr>
        <w:t>issues(</w:t>
      </w:r>
      <w:proofErr w:type="gramEnd"/>
      <w:r w:rsidRPr="006C4B6D">
        <w:rPr>
          <w:rFonts w:asciiTheme="minorBidi" w:hAnsiTheme="minorBidi"/>
          <w:sz w:val="22"/>
        </w:rPr>
        <w:t xml:space="preserve">Arnold and Boggs, 2020). His participation in care decisions is further supported by his wife's involvement and the application of suitable communication techniques. Maintaining continuity, safety, and accountability across services requires strong administrative abilities, especially precise record keeping and adherence to data protection </w:t>
      </w:r>
      <w:r w:rsidR="003951D6" w:rsidRPr="006C4B6D">
        <w:rPr>
          <w:rFonts w:asciiTheme="minorBidi" w:hAnsiTheme="minorBidi"/>
          <w:sz w:val="22"/>
        </w:rPr>
        <w:t>rules (</w:t>
      </w:r>
      <w:r w:rsidRPr="006C4B6D">
        <w:rPr>
          <w:rFonts w:asciiTheme="minorBidi" w:hAnsiTheme="minorBidi"/>
          <w:sz w:val="22"/>
        </w:rPr>
        <w:t xml:space="preserve">Care Quality Commission, 2023). The instance involving the missed prescription serves as an example of how inadequate administration can have a detrimental effect on patient outcomes. Lastly, coordinated and comprehensive care is ensured by specialists working together. The interdisciplinary team may successfully address Mr. Ahmed's complicated demands by exchanging information, </w:t>
      </w:r>
      <w:r w:rsidR="003951D6" w:rsidRPr="006C4B6D">
        <w:rPr>
          <w:rFonts w:asciiTheme="minorBidi" w:hAnsiTheme="minorBidi"/>
          <w:sz w:val="22"/>
        </w:rPr>
        <w:t>honouring</w:t>
      </w:r>
      <w:r w:rsidRPr="006C4B6D">
        <w:rPr>
          <w:rFonts w:asciiTheme="minorBidi" w:hAnsiTheme="minorBidi"/>
          <w:sz w:val="22"/>
        </w:rPr>
        <w:t xml:space="preserve"> duties, and resolving obstacles. All things considered, these components are essential to guaranteeing the provision of safe, reliable, and excellent </w:t>
      </w:r>
      <w:r w:rsidR="003951D6" w:rsidRPr="006C4B6D">
        <w:rPr>
          <w:rFonts w:asciiTheme="minorBidi" w:hAnsiTheme="minorBidi"/>
          <w:sz w:val="22"/>
        </w:rPr>
        <w:t>care (</w:t>
      </w:r>
      <w:r w:rsidRPr="006C4B6D">
        <w:rPr>
          <w:rFonts w:asciiTheme="minorBidi" w:hAnsiTheme="minorBidi"/>
          <w:sz w:val="22"/>
        </w:rPr>
        <w:t>NHS England, 2019).</w:t>
      </w:r>
    </w:p>
    <w:p w14:paraId="6812580D" w14:textId="47452A39" w:rsidR="0090040D" w:rsidRPr="00CD33A8" w:rsidRDefault="0090040D" w:rsidP="003951D6">
      <w:pPr>
        <w:tabs>
          <w:tab w:val="left" w:pos="6540"/>
        </w:tabs>
        <w:spacing w:line="360" w:lineRule="auto"/>
        <w:jc w:val="both"/>
        <w:rPr>
          <w:rFonts w:asciiTheme="minorBidi" w:hAnsiTheme="minorBidi"/>
          <w:sz w:val="22"/>
        </w:rPr>
      </w:pPr>
    </w:p>
    <w:p w14:paraId="444BAD02" w14:textId="77777777" w:rsidR="00814A9E" w:rsidRPr="00CD33A8" w:rsidRDefault="00814A9E" w:rsidP="003951D6">
      <w:pPr>
        <w:tabs>
          <w:tab w:val="left" w:pos="6540"/>
        </w:tabs>
        <w:spacing w:line="360" w:lineRule="auto"/>
        <w:jc w:val="both"/>
        <w:rPr>
          <w:rFonts w:asciiTheme="minorBidi" w:hAnsiTheme="minorBidi"/>
          <w:sz w:val="22"/>
        </w:rPr>
      </w:pPr>
    </w:p>
    <w:p w14:paraId="71022E41" w14:textId="77777777" w:rsidR="00814A9E" w:rsidRPr="00CD33A8" w:rsidRDefault="00814A9E" w:rsidP="003951D6">
      <w:pPr>
        <w:tabs>
          <w:tab w:val="left" w:pos="6540"/>
        </w:tabs>
        <w:spacing w:line="360" w:lineRule="auto"/>
        <w:jc w:val="both"/>
        <w:rPr>
          <w:rFonts w:asciiTheme="minorBidi" w:hAnsiTheme="minorBidi"/>
          <w:sz w:val="22"/>
        </w:rPr>
      </w:pPr>
    </w:p>
    <w:p w14:paraId="3EA3C7DD" w14:textId="2C373198" w:rsidR="00F66E1B" w:rsidRPr="00CD33A8" w:rsidRDefault="00F66E1B" w:rsidP="003951D6">
      <w:pPr>
        <w:tabs>
          <w:tab w:val="left" w:pos="6540"/>
        </w:tabs>
        <w:spacing w:line="360" w:lineRule="auto"/>
        <w:jc w:val="both"/>
        <w:rPr>
          <w:rFonts w:asciiTheme="minorBidi" w:hAnsiTheme="minorBidi"/>
          <w:sz w:val="22"/>
        </w:rPr>
      </w:pPr>
    </w:p>
    <w:p w14:paraId="5C76528F" w14:textId="77777777" w:rsidR="00F66E1B" w:rsidRPr="00CD33A8" w:rsidRDefault="00F66E1B" w:rsidP="003951D6">
      <w:pPr>
        <w:tabs>
          <w:tab w:val="left" w:pos="6540"/>
        </w:tabs>
        <w:spacing w:line="360" w:lineRule="auto"/>
        <w:jc w:val="both"/>
        <w:rPr>
          <w:rFonts w:asciiTheme="minorBidi" w:hAnsiTheme="minorBidi"/>
          <w:sz w:val="22"/>
        </w:rPr>
      </w:pPr>
    </w:p>
    <w:p w14:paraId="18999130" w14:textId="77777777" w:rsidR="00CD33A8" w:rsidRDefault="00CD33A8" w:rsidP="003951D6">
      <w:pPr>
        <w:jc w:val="both"/>
        <w:rPr>
          <w:rFonts w:asciiTheme="minorBidi" w:eastAsiaTheme="majorEastAsia" w:hAnsiTheme="minorBidi"/>
          <w:b/>
          <w:sz w:val="28"/>
        </w:rPr>
      </w:pPr>
      <w:r>
        <w:br w:type="page"/>
      </w:r>
    </w:p>
    <w:p w14:paraId="33F8F0BD" w14:textId="597FD84B" w:rsidR="00B87E75" w:rsidRPr="00CD33A8" w:rsidRDefault="00B87E75" w:rsidP="003951D6">
      <w:pPr>
        <w:pStyle w:val="Heading1"/>
        <w:jc w:val="both"/>
      </w:pPr>
      <w:r w:rsidRPr="00CD33A8">
        <w:lastRenderedPageBreak/>
        <w:t>References</w:t>
      </w:r>
    </w:p>
    <w:p w14:paraId="0D83D670"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Arnold, E. and Boggs, K. (2020) Interpersonal Relationships: Professional Communication Skills for Nurses. 8th </w:t>
      </w:r>
      <w:proofErr w:type="spellStart"/>
      <w:r w:rsidRPr="006C4B6D">
        <w:rPr>
          <w:rFonts w:asciiTheme="minorBidi" w:hAnsiTheme="minorBidi"/>
          <w:sz w:val="22"/>
        </w:rPr>
        <w:t>edn</w:t>
      </w:r>
      <w:proofErr w:type="spellEnd"/>
      <w:r w:rsidRPr="006C4B6D">
        <w:rPr>
          <w:rFonts w:asciiTheme="minorBidi" w:hAnsiTheme="minorBidi"/>
          <w:sz w:val="22"/>
        </w:rPr>
        <w:t>. St. Louis: Elsevier.</w:t>
      </w:r>
    </w:p>
    <w:p w14:paraId="708FB07B"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 Beauchamp, T.L. and Childress, J.F. (2019) Principles of Biomedical Ethics. 8th </w:t>
      </w:r>
      <w:proofErr w:type="spellStart"/>
      <w:r w:rsidRPr="006C4B6D">
        <w:rPr>
          <w:rFonts w:asciiTheme="minorBidi" w:hAnsiTheme="minorBidi"/>
          <w:sz w:val="22"/>
        </w:rPr>
        <w:t>edn</w:t>
      </w:r>
      <w:proofErr w:type="spellEnd"/>
      <w:r w:rsidRPr="006C4B6D">
        <w:rPr>
          <w:rFonts w:asciiTheme="minorBidi" w:hAnsiTheme="minorBidi"/>
          <w:sz w:val="22"/>
        </w:rPr>
        <w:t xml:space="preserve">. Oxford: Oxford University Press. </w:t>
      </w:r>
    </w:p>
    <w:p w14:paraId="61876C0F"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Care Quality Commission (2023) Fundamental standards. Available at: https://www.cqc.org.uk (Accessed: 14 April 2026). </w:t>
      </w:r>
    </w:p>
    <w:p w14:paraId="549DECE6"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NHS England (2019) The NHS Long Term Plan. Nursing and Midwifery Council (2018) The Code: Professional standards of practice and behaviour for nurses, midwives and nursing associates. London: NMC.</w:t>
      </w:r>
    </w:p>
    <w:p w14:paraId="200AA525"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 Royal College of Nursing (2021) Record keeping: Guidance for nurses and midwives. </w:t>
      </w:r>
    </w:p>
    <w:p w14:paraId="4886D5A2"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 xml:space="preserve">Shannon, C.E. and Weaver, W. (1949) The Mathematical Theory of Communication. Urbana: University of Illinois Press. </w:t>
      </w:r>
    </w:p>
    <w:p w14:paraId="62FDCF69" w14:textId="77777777" w:rsidR="00B02ACB"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Tuckman, B.W. (1965) ‘Developmental sequence in small groups’, Psychological Bulletin, 63(6), pp. 384–399</w:t>
      </w:r>
    </w:p>
    <w:p w14:paraId="1425F4AC" w14:textId="40EF64A6" w:rsidR="001D7C03" w:rsidRPr="00CD33A8" w:rsidRDefault="006C4B6D" w:rsidP="003951D6">
      <w:pPr>
        <w:tabs>
          <w:tab w:val="left" w:pos="6540"/>
        </w:tabs>
        <w:spacing w:line="360" w:lineRule="auto"/>
        <w:jc w:val="both"/>
        <w:rPr>
          <w:rFonts w:asciiTheme="minorBidi" w:hAnsiTheme="minorBidi"/>
          <w:sz w:val="22"/>
        </w:rPr>
      </w:pPr>
      <w:r w:rsidRPr="006C4B6D">
        <w:rPr>
          <w:rFonts w:asciiTheme="minorBidi" w:hAnsiTheme="minorBidi"/>
          <w:sz w:val="22"/>
        </w:rPr>
        <w:t>UK Government (2010) Equality Act 2010. London: The Stationery Office. UK Government (2018) Data Protection Act 2018. London: The Stationery Office.</w:t>
      </w:r>
    </w:p>
    <w:sectPr w:rsidR="001D7C03"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329B3" w14:textId="77777777" w:rsidR="009A00EB" w:rsidRDefault="009A00EB" w:rsidP="003E4ECF">
      <w:pPr>
        <w:spacing w:after="0" w:line="240" w:lineRule="auto"/>
      </w:pPr>
      <w:r>
        <w:separator/>
      </w:r>
    </w:p>
  </w:endnote>
  <w:endnote w:type="continuationSeparator" w:id="0">
    <w:p w14:paraId="36EA8C43" w14:textId="77777777" w:rsidR="009A00EB" w:rsidRDefault="009A00E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1F792" w14:textId="77777777" w:rsidR="009A00EB" w:rsidRDefault="009A00EB" w:rsidP="003E4ECF">
      <w:pPr>
        <w:spacing w:after="0" w:line="240" w:lineRule="auto"/>
      </w:pPr>
      <w:r>
        <w:separator/>
      </w:r>
    </w:p>
  </w:footnote>
  <w:footnote w:type="continuationSeparator" w:id="0">
    <w:p w14:paraId="285BA1D5" w14:textId="77777777" w:rsidR="009A00EB" w:rsidRDefault="009A00EB"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C3965"/>
    <w:rsid w:val="00321C4C"/>
    <w:rsid w:val="00392BBC"/>
    <w:rsid w:val="003951D6"/>
    <w:rsid w:val="003E4ECF"/>
    <w:rsid w:val="004A736E"/>
    <w:rsid w:val="004D738D"/>
    <w:rsid w:val="006925AA"/>
    <w:rsid w:val="006C4B6D"/>
    <w:rsid w:val="00725177"/>
    <w:rsid w:val="007A1B8D"/>
    <w:rsid w:val="00814A9E"/>
    <w:rsid w:val="008E3943"/>
    <w:rsid w:val="0090040D"/>
    <w:rsid w:val="009A00EB"/>
    <w:rsid w:val="009D052C"/>
    <w:rsid w:val="009D1D1E"/>
    <w:rsid w:val="00A035FD"/>
    <w:rsid w:val="00AD23A0"/>
    <w:rsid w:val="00B02ACB"/>
    <w:rsid w:val="00B30840"/>
    <w:rsid w:val="00B83036"/>
    <w:rsid w:val="00B87E75"/>
    <w:rsid w:val="00CD33A8"/>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Kulwinder Kaur (2217502)</cp:lastModifiedBy>
  <cp:revision>2</cp:revision>
  <dcterms:created xsi:type="dcterms:W3CDTF">2026-04-15T14:29:00Z</dcterms:created>
  <dcterms:modified xsi:type="dcterms:W3CDTF">2026-04-15T14:29:00Z</dcterms:modified>
</cp:coreProperties>
</file>