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FA4838" w14:textId="68A99C9B" w:rsidR="00B32455" w:rsidRPr="00B32455" w:rsidRDefault="00B32455">
      <w:pPr>
        <w:rPr>
          <w:b/>
          <w:sz w:val="32"/>
          <w:szCs w:val="32"/>
          <w:u w:val="single"/>
        </w:rPr>
      </w:pPr>
      <w:r w:rsidRPr="00B32455">
        <w:rPr>
          <w:b/>
          <w:sz w:val="32"/>
          <w:szCs w:val="32"/>
          <w:u w:val="single"/>
        </w:rPr>
        <w:t>ECSP6004: Curriculum Development and Enhancement</w:t>
      </w:r>
    </w:p>
    <w:p w14:paraId="68765895" w14:textId="67BBBD7C" w:rsidR="00B32455" w:rsidRPr="006B6CD3" w:rsidRDefault="007A15B2">
      <w:pPr>
        <w:rPr>
          <w:b/>
          <w:color w:val="5B9BD5" w:themeColor="accent5"/>
          <w:sz w:val="32"/>
          <w:szCs w:val="32"/>
        </w:rPr>
      </w:pPr>
      <w:r w:rsidRPr="006B6CD3">
        <w:rPr>
          <w:b/>
          <w:color w:val="5B9BD5" w:themeColor="accent5"/>
          <w:sz w:val="32"/>
          <w:szCs w:val="32"/>
        </w:rPr>
        <w:t xml:space="preserve">Research Question: </w:t>
      </w:r>
      <w:r w:rsidR="00C17ADA" w:rsidRPr="00CB238A">
        <w:rPr>
          <w:rFonts w:ascii="Calibri" w:hAnsi="Calibri" w:cs="Calibri"/>
          <w:i/>
          <w:sz w:val="28"/>
          <w:szCs w:val="28"/>
          <w:lang w:val="en"/>
        </w:rPr>
        <w:t xml:space="preserve">Does </w:t>
      </w:r>
      <w:r w:rsidR="00466534">
        <w:rPr>
          <w:rFonts w:ascii="Calibri" w:hAnsi="Calibri" w:cs="Calibri"/>
          <w:i/>
          <w:sz w:val="28"/>
          <w:szCs w:val="28"/>
          <w:lang w:val="en"/>
        </w:rPr>
        <w:t xml:space="preserve">strategies such as </w:t>
      </w:r>
      <w:r w:rsidR="00C17ADA" w:rsidRPr="00CB238A">
        <w:rPr>
          <w:rFonts w:ascii="Calibri" w:hAnsi="Calibri" w:cs="Calibri"/>
          <w:i/>
          <w:sz w:val="28"/>
          <w:szCs w:val="28"/>
          <w:lang w:val="en"/>
        </w:rPr>
        <w:t>peer assessment make a difference in the assessment for learning (AFL) process?</w:t>
      </w:r>
    </w:p>
    <w:p w14:paraId="277685D6" w14:textId="34F30517" w:rsidR="00B32455" w:rsidRPr="00C71109" w:rsidRDefault="00B32455" w:rsidP="002A573C">
      <w:pPr>
        <w:rPr>
          <w:color w:val="FF0000"/>
          <w:sz w:val="24"/>
          <w:szCs w:val="24"/>
        </w:rPr>
      </w:pPr>
      <w:r w:rsidRPr="00C71109">
        <w:rPr>
          <w:b/>
          <w:sz w:val="24"/>
          <w:szCs w:val="24"/>
        </w:rPr>
        <w:t>Introduction</w:t>
      </w:r>
      <w:r w:rsidR="002A573C" w:rsidRPr="00C71109">
        <w:rPr>
          <w:b/>
          <w:sz w:val="24"/>
          <w:szCs w:val="24"/>
        </w:rPr>
        <w:t>.</w:t>
      </w:r>
    </w:p>
    <w:p w14:paraId="0B733A1B" w14:textId="7DC254E8" w:rsidR="00D22EA6" w:rsidRPr="00C71109" w:rsidRDefault="00D22EA6">
      <w:pPr>
        <w:rPr>
          <w:color w:val="FF0000"/>
          <w:sz w:val="24"/>
          <w:szCs w:val="24"/>
        </w:rPr>
      </w:pPr>
      <w:r w:rsidRPr="00C71109">
        <w:rPr>
          <w:rFonts w:cs="Arial"/>
          <w:bCs/>
          <w:color w:val="202124"/>
          <w:sz w:val="24"/>
          <w:szCs w:val="24"/>
          <w:shd w:val="clear" w:color="auto" w:fill="FFFFFF"/>
        </w:rPr>
        <w:t xml:space="preserve">In this assessment I will </w:t>
      </w:r>
      <w:r w:rsidR="00C71109">
        <w:rPr>
          <w:rFonts w:cs="Arial"/>
          <w:bCs/>
          <w:color w:val="202124"/>
          <w:sz w:val="24"/>
          <w:szCs w:val="24"/>
          <w:shd w:val="clear" w:color="auto" w:fill="FFFFFF"/>
        </w:rPr>
        <w:t xml:space="preserve">discussing the </w:t>
      </w:r>
      <w:r w:rsidRPr="00C71109">
        <w:rPr>
          <w:rFonts w:cs="Arial"/>
          <w:bCs/>
          <w:color w:val="202124"/>
          <w:sz w:val="24"/>
          <w:szCs w:val="24"/>
          <w:shd w:val="clear" w:color="auto" w:fill="FFFFFF"/>
        </w:rPr>
        <w:t xml:space="preserve">research </w:t>
      </w:r>
      <w:r w:rsidR="00C71109">
        <w:rPr>
          <w:rFonts w:cs="Arial"/>
          <w:bCs/>
          <w:color w:val="202124"/>
          <w:sz w:val="24"/>
          <w:szCs w:val="24"/>
          <w:shd w:val="clear" w:color="auto" w:fill="FFFFFF"/>
        </w:rPr>
        <w:t xml:space="preserve">I have undertaking in my placement school looking at </w:t>
      </w:r>
      <w:r w:rsidRPr="00C71109">
        <w:rPr>
          <w:rFonts w:cs="Arial"/>
          <w:bCs/>
          <w:color w:val="202124"/>
          <w:sz w:val="24"/>
          <w:szCs w:val="24"/>
          <w:shd w:val="clear" w:color="auto" w:fill="FFFFFF"/>
        </w:rPr>
        <w:t>the effectiveness of peer assessment compared to other forms of AFL. Peer assessment</w:t>
      </w:r>
      <w:r w:rsidRPr="00C71109">
        <w:rPr>
          <w:rFonts w:cs="Arial"/>
          <w:color w:val="202124"/>
          <w:sz w:val="24"/>
          <w:szCs w:val="24"/>
          <w:shd w:val="clear" w:color="auto" w:fill="FFFFFF"/>
        </w:rPr>
        <w:t xml:space="preserve"> is students taking responsibility for </w:t>
      </w:r>
      <w:r w:rsidRPr="00C71109">
        <w:rPr>
          <w:rFonts w:cs="Arial"/>
          <w:bCs/>
          <w:color w:val="202124"/>
          <w:sz w:val="24"/>
          <w:szCs w:val="24"/>
          <w:shd w:val="clear" w:color="auto" w:fill="FFFFFF"/>
        </w:rPr>
        <w:t>assessing</w:t>
      </w:r>
      <w:r w:rsidRPr="00C71109">
        <w:rPr>
          <w:rFonts w:cs="Arial"/>
          <w:color w:val="202124"/>
          <w:sz w:val="24"/>
          <w:szCs w:val="24"/>
          <w:shd w:val="clear" w:color="auto" w:fill="FFFFFF"/>
        </w:rPr>
        <w:t> the work of their </w:t>
      </w:r>
      <w:r w:rsidRPr="00C71109">
        <w:rPr>
          <w:rFonts w:cs="Arial"/>
          <w:bCs/>
          <w:color w:val="202124"/>
          <w:sz w:val="24"/>
          <w:szCs w:val="24"/>
          <w:shd w:val="clear" w:color="auto" w:fill="FFFFFF"/>
        </w:rPr>
        <w:t>peers</w:t>
      </w:r>
      <w:r w:rsidRPr="00C71109">
        <w:rPr>
          <w:rFonts w:cs="Arial"/>
          <w:color w:val="202124"/>
          <w:sz w:val="24"/>
          <w:szCs w:val="24"/>
          <w:shd w:val="clear" w:color="auto" w:fill="FFFFFF"/>
        </w:rPr>
        <w:t xml:space="preserve"> against defined </w:t>
      </w:r>
      <w:r w:rsidRPr="00C71109">
        <w:rPr>
          <w:rFonts w:cs="Arial"/>
          <w:bCs/>
          <w:color w:val="202124"/>
          <w:sz w:val="24"/>
          <w:szCs w:val="24"/>
          <w:shd w:val="clear" w:color="auto" w:fill="FFFFFF"/>
        </w:rPr>
        <w:t>assessment</w:t>
      </w:r>
      <w:r w:rsidRPr="00C71109">
        <w:rPr>
          <w:rFonts w:cs="Arial"/>
          <w:color w:val="202124"/>
          <w:sz w:val="24"/>
          <w:szCs w:val="24"/>
          <w:shd w:val="clear" w:color="auto" w:fill="FFFFFF"/>
        </w:rPr>
        <w:t> criteria: It can lead to feedback (</w:t>
      </w:r>
      <w:r w:rsidRPr="00C71109">
        <w:rPr>
          <w:rFonts w:cs="Arial"/>
          <w:bCs/>
          <w:color w:val="202124"/>
          <w:sz w:val="24"/>
          <w:szCs w:val="24"/>
          <w:shd w:val="clear" w:color="auto" w:fill="FFFFFF"/>
        </w:rPr>
        <w:t xml:space="preserve">peer </w:t>
      </w:r>
      <w:r w:rsidRPr="00C71109">
        <w:rPr>
          <w:rFonts w:cs="Arial"/>
          <w:color w:val="202124"/>
          <w:sz w:val="24"/>
          <w:szCs w:val="24"/>
          <w:shd w:val="clear" w:color="auto" w:fill="FFFFFF"/>
        </w:rPr>
        <w:t xml:space="preserve">review) and/or summative grades. It can be used for individual work, contributions to group work, or group work outputs. </w:t>
      </w:r>
      <w:r w:rsidR="00C71109">
        <w:rPr>
          <w:rFonts w:cs="Arial"/>
          <w:color w:val="202124"/>
          <w:sz w:val="24"/>
          <w:szCs w:val="24"/>
          <w:shd w:val="clear" w:color="auto" w:fill="FFFFFF"/>
        </w:rPr>
        <w:t xml:space="preserve">In current day teaching methods AFL plays a huge role in a teacher’s day to day planning as most teachers try to involve it into most of their lesson plans. There is a new focus on teaching learners’ new skills such as taking more control over their own learning and being </w:t>
      </w:r>
      <w:r w:rsidR="0093446E">
        <w:rPr>
          <w:rFonts w:cs="Arial"/>
          <w:color w:val="202124"/>
          <w:sz w:val="24"/>
          <w:szCs w:val="24"/>
          <w:shd w:val="clear" w:color="auto" w:fill="FFFFFF"/>
        </w:rPr>
        <w:t>strong</w:t>
      </w:r>
      <w:r w:rsidR="00C71109">
        <w:rPr>
          <w:rFonts w:cs="Arial"/>
          <w:color w:val="202124"/>
          <w:sz w:val="24"/>
          <w:szCs w:val="24"/>
          <w:shd w:val="clear" w:color="auto" w:fill="FFFFFF"/>
        </w:rPr>
        <w:t xml:space="preserve"> independent learners. (Donaldson, 2015)</w:t>
      </w:r>
    </w:p>
    <w:p w14:paraId="06C79629" w14:textId="5892A100" w:rsidR="00D61D2A" w:rsidRPr="00C71109" w:rsidRDefault="00D61D2A" w:rsidP="00D61D2A">
      <w:pPr>
        <w:rPr>
          <w:rFonts w:cstheme="majorHAnsi"/>
          <w:sz w:val="24"/>
          <w:szCs w:val="24"/>
          <w:shd w:val="clear" w:color="auto" w:fill="FFFFFF"/>
        </w:rPr>
      </w:pPr>
      <w:r w:rsidRPr="00C71109">
        <w:rPr>
          <w:rFonts w:cstheme="majorHAnsi"/>
          <w:sz w:val="24"/>
          <w:szCs w:val="24"/>
        </w:rPr>
        <w:t>I will refer to the school in my research as School A</w:t>
      </w:r>
      <w:r w:rsidR="0093446E">
        <w:rPr>
          <w:rFonts w:cstheme="majorHAnsi"/>
          <w:sz w:val="24"/>
          <w:szCs w:val="24"/>
        </w:rPr>
        <w:t xml:space="preserve"> due to data protection</w:t>
      </w:r>
      <w:r w:rsidRPr="00C71109">
        <w:rPr>
          <w:rFonts w:cstheme="majorHAnsi"/>
          <w:sz w:val="24"/>
          <w:szCs w:val="24"/>
        </w:rPr>
        <w:t>. The school is a mixed</w:t>
      </w:r>
      <w:r w:rsidRPr="00C71109">
        <w:rPr>
          <w:rFonts w:cstheme="majorHAnsi"/>
          <w:sz w:val="24"/>
          <w:szCs w:val="24"/>
          <w:shd w:val="clear" w:color="auto" w:fill="FFFFFF"/>
        </w:rPr>
        <w:t xml:space="preserve"> English-medium 11-16 Comprehensive School that serves five main communities of the local school area which is a mix of deprived and affluent areas. School A has 860 pupils on roll (My Local School, 2018) and is a </w:t>
      </w:r>
      <w:r w:rsidR="003E3791" w:rsidRPr="00C71109">
        <w:rPr>
          <w:rFonts w:cstheme="majorHAnsi"/>
          <w:sz w:val="24"/>
          <w:szCs w:val="24"/>
          <w:shd w:val="clear" w:color="auto" w:fill="FFFFFF"/>
        </w:rPr>
        <w:t>small</w:t>
      </w:r>
      <w:r w:rsidRPr="00C71109">
        <w:rPr>
          <w:rFonts w:cstheme="majorHAnsi"/>
          <w:sz w:val="24"/>
          <w:szCs w:val="24"/>
          <w:shd w:val="clear" w:color="auto" w:fill="FFFFFF"/>
        </w:rPr>
        <w:t xml:space="preserve"> sized school compared to other schools in the surrounding areas. </w:t>
      </w:r>
      <w:r w:rsidR="00FC6C93" w:rsidRPr="00C71109">
        <w:rPr>
          <w:rFonts w:cstheme="majorHAnsi"/>
          <w:sz w:val="24"/>
          <w:szCs w:val="24"/>
          <w:shd w:val="clear" w:color="auto" w:fill="FFFFFF"/>
        </w:rPr>
        <w:t xml:space="preserve">As I am doing active research in a </w:t>
      </w:r>
      <w:r w:rsidR="003E3791" w:rsidRPr="00C71109">
        <w:rPr>
          <w:rFonts w:cstheme="majorHAnsi"/>
          <w:sz w:val="24"/>
          <w:szCs w:val="24"/>
          <w:shd w:val="clear" w:color="auto" w:fill="FFFFFF"/>
        </w:rPr>
        <w:t>classroom,</w:t>
      </w:r>
      <w:r w:rsidR="00FC6C93" w:rsidRPr="00C71109">
        <w:rPr>
          <w:rFonts w:cstheme="majorHAnsi"/>
          <w:sz w:val="24"/>
          <w:szCs w:val="24"/>
          <w:shd w:val="clear" w:color="auto" w:fill="FFFFFF"/>
        </w:rPr>
        <w:t xml:space="preserve"> I have filled out an ethics form. </w:t>
      </w:r>
      <w:r w:rsidR="0093446E">
        <w:rPr>
          <w:rFonts w:cstheme="majorHAnsi"/>
          <w:sz w:val="24"/>
          <w:szCs w:val="24"/>
          <w:shd w:val="clear" w:color="auto" w:fill="FFFFFF"/>
        </w:rPr>
        <w:t>The school was recently rated Good by Estyn in their visit in 2018.</w:t>
      </w:r>
    </w:p>
    <w:p w14:paraId="10BD9759" w14:textId="52A596AB" w:rsidR="00245F5B" w:rsidRPr="00C71109" w:rsidRDefault="006B6CD3" w:rsidP="00D61D2A">
      <w:pPr>
        <w:rPr>
          <w:rFonts w:cstheme="majorHAnsi"/>
          <w:sz w:val="24"/>
          <w:szCs w:val="24"/>
          <w:shd w:val="clear" w:color="auto" w:fill="FFFFFF"/>
        </w:rPr>
      </w:pPr>
      <w:r w:rsidRPr="00C71109">
        <w:rPr>
          <w:rFonts w:cstheme="majorHAnsi"/>
          <w:sz w:val="24"/>
          <w:szCs w:val="24"/>
          <w:shd w:val="clear" w:color="auto" w:fill="FFFFFF"/>
        </w:rPr>
        <w:t>I will be undertaking my</w:t>
      </w:r>
      <w:r w:rsidR="00FC6C93" w:rsidRPr="00C71109">
        <w:rPr>
          <w:rFonts w:cstheme="majorHAnsi"/>
          <w:sz w:val="24"/>
          <w:szCs w:val="24"/>
          <w:shd w:val="clear" w:color="auto" w:fill="FFFFFF"/>
        </w:rPr>
        <w:t xml:space="preserve"> active</w:t>
      </w:r>
      <w:r w:rsidRPr="00C71109">
        <w:rPr>
          <w:rFonts w:cstheme="majorHAnsi"/>
          <w:sz w:val="24"/>
          <w:szCs w:val="24"/>
          <w:shd w:val="clear" w:color="auto" w:fill="FFFFFF"/>
        </w:rPr>
        <w:t xml:space="preserve"> research as a member of the geography department. In my research I have used KS3 classes that I am regularly timetabled to teach as I have a good rapport with these </w:t>
      </w:r>
      <w:r w:rsidR="003E3791" w:rsidRPr="00C71109">
        <w:rPr>
          <w:rFonts w:cstheme="majorHAnsi"/>
          <w:sz w:val="24"/>
          <w:szCs w:val="24"/>
          <w:shd w:val="clear" w:color="auto" w:fill="FFFFFF"/>
        </w:rPr>
        <w:t>classes,</w:t>
      </w:r>
      <w:r w:rsidRPr="00C71109">
        <w:rPr>
          <w:rFonts w:cstheme="majorHAnsi"/>
          <w:sz w:val="24"/>
          <w:szCs w:val="24"/>
          <w:shd w:val="clear" w:color="auto" w:fill="FFFFFF"/>
        </w:rPr>
        <w:t xml:space="preserve"> and this will be key in allowing me to change my teaching strategies </w:t>
      </w:r>
      <w:r w:rsidR="00874DB9" w:rsidRPr="00C71109">
        <w:rPr>
          <w:rFonts w:cstheme="majorHAnsi"/>
          <w:sz w:val="24"/>
          <w:szCs w:val="24"/>
          <w:shd w:val="clear" w:color="auto" w:fill="FFFFFF"/>
        </w:rPr>
        <w:t>without any severe change in classroom management due to class understanding</w:t>
      </w:r>
      <w:r w:rsidR="00D41E82">
        <w:rPr>
          <w:rFonts w:cstheme="majorHAnsi"/>
          <w:sz w:val="24"/>
          <w:szCs w:val="24"/>
          <w:shd w:val="clear" w:color="auto" w:fill="FFFFFF"/>
        </w:rPr>
        <w:t xml:space="preserve"> and good behavioural management</w:t>
      </w:r>
      <w:r w:rsidR="00874DB9" w:rsidRPr="00C71109">
        <w:rPr>
          <w:rFonts w:cstheme="majorHAnsi"/>
          <w:sz w:val="24"/>
          <w:szCs w:val="24"/>
          <w:shd w:val="clear" w:color="auto" w:fill="FFFFFF"/>
        </w:rPr>
        <w:t>.</w:t>
      </w:r>
      <w:r w:rsidR="00D41E82">
        <w:rPr>
          <w:rFonts w:cstheme="majorHAnsi"/>
          <w:sz w:val="24"/>
          <w:szCs w:val="24"/>
          <w:shd w:val="clear" w:color="auto" w:fill="FFFFFF"/>
        </w:rPr>
        <w:t xml:space="preserve"> By using </w:t>
      </w:r>
      <w:r w:rsidR="000F72D6">
        <w:rPr>
          <w:rFonts w:cstheme="majorHAnsi"/>
          <w:sz w:val="24"/>
          <w:szCs w:val="24"/>
          <w:shd w:val="clear" w:color="auto" w:fill="FFFFFF"/>
        </w:rPr>
        <w:t>classes</w:t>
      </w:r>
      <w:r w:rsidR="00D41E82">
        <w:rPr>
          <w:rFonts w:cstheme="majorHAnsi"/>
          <w:sz w:val="24"/>
          <w:szCs w:val="24"/>
          <w:shd w:val="clear" w:color="auto" w:fill="FFFFFF"/>
        </w:rPr>
        <w:t xml:space="preserve"> I already know, these </w:t>
      </w:r>
      <w:r w:rsidR="000F72D6">
        <w:rPr>
          <w:rFonts w:cstheme="majorHAnsi"/>
          <w:sz w:val="24"/>
          <w:szCs w:val="24"/>
          <w:shd w:val="clear" w:color="auto" w:fill="FFFFFF"/>
        </w:rPr>
        <w:t>classes</w:t>
      </w:r>
      <w:r w:rsidR="00D41E82">
        <w:rPr>
          <w:rFonts w:cstheme="majorHAnsi"/>
          <w:sz w:val="24"/>
          <w:szCs w:val="24"/>
          <w:shd w:val="clear" w:color="auto" w:fill="FFFFFF"/>
        </w:rPr>
        <w:t xml:space="preserve"> already know my high expectations and are comfortable and used to my style of teaching</w:t>
      </w:r>
      <w:r w:rsidR="000F72D6">
        <w:rPr>
          <w:rFonts w:cstheme="majorHAnsi"/>
          <w:sz w:val="24"/>
          <w:szCs w:val="24"/>
          <w:shd w:val="clear" w:color="auto" w:fill="FFFFFF"/>
        </w:rPr>
        <w:t>.</w:t>
      </w:r>
      <w:r w:rsidR="00874DB9" w:rsidRPr="00C71109">
        <w:rPr>
          <w:rFonts w:cstheme="majorHAnsi"/>
          <w:sz w:val="24"/>
          <w:szCs w:val="24"/>
          <w:shd w:val="clear" w:color="auto" w:fill="FFFFFF"/>
        </w:rPr>
        <w:t xml:space="preserve"> The class sizes range between 29-3</w:t>
      </w:r>
      <w:r w:rsidR="003E3791" w:rsidRPr="00C71109">
        <w:rPr>
          <w:rFonts w:cstheme="majorHAnsi"/>
          <w:sz w:val="24"/>
          <w:szCs w:val="24"/>
          <w:shd w:val="clear" w:color="auto" w:fill="FFFFFF"/>
        </w:rPr>
        <w:t>4</w:t>
      </w:r>
      <w:r w:rsidR="00874DB9" w:rsidRPr="00C71109">
        <w:rPr>
          <w:rFonts w:cstheme="majorHAnsi"/>
          <w:sz w:val="24"/>
          <w:szCs w:val="24"/>
          <w:shd w:val="clear" w:color="auto" w:fill="FFFFFF"/>
        </w:rPr>
        <w:t xml:space="preserve"> which are relatively large classes</w:t>
      </w:r>
      <w:r w:rsidR="003E3791" w:rsidRPr="00C71109">
        <w:rPr>
          <w:rFonts w:cstheme="majorHAnsi"/>
          <w:sz w:val="24"/>
          <w:szCs w:val="24"/>
          <w:shd w:val="clear" w:color="auto" w:fill="FFFFFF"/>
        </w:rPr>
        <w:t xml:space="preserve"> due to </w:t>
      </w:r>
      <w:r w:rsidR="001D4CDE" w:rsidRPr="00C71109">
        <w:rPr>
          <w:rFonts w:cstheme="majorHAnsi"/>
          <w:sz w:val="24"/>
          <w:szCs w:val="24"/>
          <w:shd w:val="clear" w:color="auto" w:fill="FFFFFF"/>
        </w:rPr>
        <w:t xml:space="preserve">it </w:t>
      </w:r>
      <w:r w:rsidR="003E3791" w:rsidRPr="00C71109">
        <w:rPr>
          <w:rFonts w:cstheme="majorHAnsi"/>
          <w:sz w:val="24"/>
          <w:szCs w:val="24"/>
          <w:shd w:val="clear" w:color="auto" w:fill="FFFFFF"/>
        </w:rPr>
        <w:t>being a poplar oversubscribed school</w:t>
      </w:r>
      <w:r w:rsidR="00874DB9" w:rsidRPr="00C71109">
        <w:rPr>
          <w:rFonts w:cstheme="majorHAnsi"/>
          <w:sz w:val="24"/>
          <w:szCs w:val="24"/>
          <w:shd w:val="clear" w:color="auto" w:fill="FFFFFF"/>
        </w:rPr>
        <w:t>.</w:t>
      </w:r>
      <w:r w:rsidR="000F72D6">
        <w:rPr>
          <w:rFonts w:cstheme="majorHAnsi"/>
          <w:sz w:val="24"/>
          <w:szCs w:val="24"/>
          <w:shd w:val="clear" w:color="auto" w:fill="FFFFFF"/>
        </w:rPr>
        <w:t xml:space="preserve"> The two classes I have selected for this research have exactly 32 pupils in each, this will make comparison purposes easier.</w:t>
      </w:r>
      <w:r w:rsidR="00874DB9" w:rsidRPr="00C71109">
        <w:rPr>
          <w:rFonts w:cstheme="majorHAnsi"/>
          <w:sz w:val="24"/>
          <w:szCs w:val="24"/>
          <w:shd w:val="clear" w:color="auto" w:fill="FFFFFF"/>
        </w:rPr>
        <w:t xml:space="preserve">  These classes are all mixed ability learners all with a range of target levels between 4 -7. Large classes will provide me with a larger number of participants. </w:t>
      </w:r>
    </w:p>
    <w:p w14:paraId="22E5E520" w14:textId="77777777" w:rsidR="00C06F1C" w:rsidRPr="00C71109" w:rsidRDefault="00245F5B" w:rsidP="00D61D2A">
      <w:pPr>
        <w:rPr>
          <w:rFonts w:cstheme="majorHAnsi"/>
          <w:sz w:val="24"/>
          <w:szCs w:val="24"/>
          <w:shd w:val="clear" w:color="auto" w:fill="FFFFFF"/>
        </w:rPr>
      </w:pPr>
      <w:r w:rsidRPr="00C71109">
        <w:rPr>
          <w:rFonts w:cstheme="majorHAnsi"/>
          <w:sz w:val="24"/>
          <w:szCs w:val="24"/>
          <w:shd w:val="clear" w:color="auto" w:fill="FFFFFF"/>
        </w:rPr>
        <w:t xml:space="preserve">I choose to research the </w:t>
      </w:r>
      <w:r w:rsidR="00C17ADA" w:rsidRPr="00C71109">
        <w:rPr>
          <w:rFonts w:cstheme="majorHAnsi"/>
          <w:sz w:val="24"/>
          <w:szCs w:val="24"/>
          <w:shd w:val="clear" w:color="auto" w:fill="FFFFFF"/>
        </w:rPr>
        <w:t xml:space="preserve">effectiveness of peer assessment as part of the assessment for learning (AFL) process </w:t>
      </w:r>
      <w:r w:rsidRPr="00C71109">
        <w:rPr>
          <w:rFonts w:cstheme="majorHAnsi"/>
          <w:sz w:val="24"/>
          <w:szCs w:val="24"/>
          <w:shd w:val="clear" w:color="auto" w:fill="FFFFFF"/>
        </w:rPr>
        <w:t xml:space="preserve">as it is currently a feature of focus in most secondary schools around Wales but also due to school A including peer assessment into their policy. School A makes peer assessment a part of every lesson and it happens on a regular basis. </w:t>
      </w:r>
      <w:r w:rsidR="00BD6869" w:rsidRPr="00C71109">
        <w:rPr>
          <w:rFonts w:cstheme="majorHAnsi"/>
          <w:sz w:val="24"/>
          <w:szCs w:val="24"/>
          <w:shd w:val="clear" w:color="auto" w:fill="FFFFFF"/>
        </w:rPr>
        <w:t xml:space="preserve">I use peer assessment as part of marking with my participant classes as a form of assessment. The pupil who peer assesses the work also writes two small comments on what went well (WWW) and even better if (EBI) to aid the pupil on what they can improve on. </w:t>
      </w:r>
      <w:r w:rsidR="00113140" w:rsidRPr="00C71109">
        <w:rPr>
          <w:rFonts w:cstheme="majorHAnsi"/>
          <w:sz w:val="24"/>
          <w:szCs w:val="24"/>
          <w:shd w:val="clear" w:color="auto" w:fill="FFFFFF"/>
        </w:rPr>
        <w:t xml:space="preserve">School A </w:t>
      </w:r>
      <w:r w:rsidR="000E4F91" w:rsidRPr="00C71109">
        <w:rPr>
          <w:rFonts w:cstheme="majorHAnsi"/>
          <w:sz w:val="24"/>
          <w:szCs w:val="24"/>
          <w:shd w:val="clear" w:color="auto" w:fill="FFFFFF"/>
        </w:rPr>
        <w:t>has a strong focus on assessment for learning AFL including specific staff training to keep up to date with new methods on whole staff training days such as inset days.</w:t>
      </w:r>
    </w:p>
    <w:p w14:paraId="48E39392" w14:textId="5D2DBD9A" w:rsidR="00245F5B" w:rsidRPr="00C71109" w:rsidRDefault="000E4F91" w:rsidP="00FC6C93">
      <w:pPr>
        <w:jc w:val="both"/>
        <w:rPr>
          <w:rFonts w:cstheme="majorHAnsi"/>
          <w:sz w:val="24"/>
          <w:szCs w:val="24"/>
        </w:rPr>
      </w:pPr>
      <w:r w:rsidRPr="00C71109">
        <w:rPr>
          <w:rFonts w:cstheme="majorHAnsi"/>
          <w:sz w:val="24"/>
          <w:szCs w:val="24"/>
          <w:shd w:val="clear" w:color="auto" w:fill="FFFFFF"/>
        </w:rPr>
        <w:t xml:space="preserve"> </w:t>
      </w:r>
      <w:r w:rsidR="00FC6C93" w:rsidRPr="00C71109">
        <w:rPr>
          <w:rFonts w:cstheme="majorHAnsi"/>
          <w:sz w:val="24"/>
          <w:szCs w:val="24"/>
        </w:rPr>
        <w:t xml:space="preserve">Assessment for learning (AFL) is an approach used by teachers to improve students’ performance </w:t>
      </w:r>
      <w:sdt>
        <w:sdtPr>
          <w:rPr>
            <w:rFonts w:cstheme="majorHAnsi"/>
            <w:sz w:val="24"/>
            <w:szCs w:val="24"/>
          </w:rPr>
          <w:id w:val="1557210136"/>
          <w:citation/>
        </w:sdtPr>
        <w:sdtContent>
          <w:r w:rsidR="00FC6C93" w:rsidRPr="00C71109">
            <w:rPr>
              <w:rFonts w:cstheme="majorHAnsi"/>
              <w:sz w:val="24"/>
              <w:szCs w:val="24"/>
            </w:rPr>
            <w:fldChar w:fldCharType="begin"/>
          </w:r>
          <w:r w:rsidR="00FC6C93" w:rsidRPr="00C71109">
            <w:rPr>
              <w:rFonts w:cstheme="majorHAnsi"/>
              <w:sz w:val="24"/>
              <w:szCs w:val="24"/>
            </w:rPr>
            <w:instrText xml:space="preserve"> CITATION Cam17 \l 2057 </w:instrText>
          </w:r>
          <w:r w:rsidR="00FC6C93" w:rsidRPr="00C71109">
            <w:rPr>
              <w:rFonts w:cstheme="majorHAnsi"/>
              <w:sz w:val="24"/>
              <w:szCs w:val="24"/>
            </w:rPr>
            <w:fldChar w:fldCharType="separate"/>
          </w:r>
          <w:r w:rsidR="00FC6C93" w:rsidRPr="00C71109">
            <w:rPr>
              <w:rFonts w:cstheme="majorHAnsi"/>
              <w:noProof/>
              <w:sz w:val="24"/>
              <w:szCs w:val="24"/>
            </w:rPr>
            <w:t>(Cambridge, 2017)</w:t>
          </w:r>
          <w:r w:rsidR="00FC6C93" w:rsidRPr="00C71109">
            <w:rPr>
              <w:rFonts w:cstheme="majorHAnsi"/>
              <w:sz w:val="24"/>
              <w:szCs w:val="24"/>
            </w:rPr>
            <w:fldChar w:fldCharType="end"/>
          </w:r>
        </w:sdtContent>
      </w:sdt>
      <w:r w:rsidR="00FC6C93" w:rsidRPr="00C71109">
        <w:rPr>
          <w:rFonts w:cstheme="majorHAnsi"/>
          <w:sz w:val="24"/>
          <w:szCs w:val="24"/>
        </w:rPr>
        <w:t xml:space="preserve">. Hattie </w:t>
      </w:r>
      <w:sdt>
        <w:sdtPr>
          <w:rPr>
            <w:rFonts w:cstheme="majorHAnsi"/>
            <w:sz w:val="24"/>
            <w:szCs w:val="24"/>
          </w:rPr>
          <w:id w:val="1197042136"/>
          <w:citation/>
        </w:sdtPr>
        <w:sdtContent>
          <w:r w:rsidR="00FC6C93" w:rsidRPr="00C71109">
            <w:rPr>
              <w:rFonts w:cstheme="majorHAnsi"/>
              <w:sz w:val="24"/>
              <w:szCs w:val="24"/>
            </w:rPr>
            <w:fldChar w:fldCharType="begin"/>
          </w:r>
          <w:r w:rsidR="00FC6C93" w:rsidRPr="00C71109">
            <w:rPr>
              <w:rFonts w:cstheme="majorHAnsi"/>
              <w:sz w:val="24"/>
              <w:szCs w:val="24"/>
            </w:rPr>
            <w:instrText xml:space="preserve">CITATION Hat08 \n  \l 2057 </w:instrText>
          </w:r>
          <w:r w:rsidR="00FC6C93" w:rsidRPr="00C71109">
            <w:rPr>
              <w:rFonts w:cstheme="majorHAnsi"/>
              <w:sz w:val="24"/>
              <w:szCs w:val="24"/>
            </w:rPr>
            <w:fldChar w:fldCharType="separate"/>
          </w:r>
          <w:r w:rsidR="00FC6C93" w:rsidRPr="00C71109">
            <w:rPr>
              <w:rFonts w:cstheme="majorHAnsi"/>
              <w:noProof/>
              <w:sz w:val="24"/>
              <w:szCs w:val="24"/>
            </w:rPr>
            <w:t>(2008)</w:t>
          </w:r>
          <w:r w:rsidR="00FC6C93" w:rsidRPr="00C71109">
            <w:rPr>
              <w:rFonts w:cstheme="majorHAnsi"/>
              <w:sz w:val="24"/>
              <w:szCs w:val="24"/>
            </w:rPr>
            <w:fldChar w:fldCharType="end"/>
          </w:r>
        </w:sdtContent>
      </w:sdt>
      <w:r w:rsidR="00FC6C93" w:rsidRPr="00C71109">
        <w:rPr>
          <w:rFonts w:cstheme="majorHAnsi"/>
          <w:sz w:val="24"/>
          <w:szCs w:val="24"/>
        </w:rPr>
        <w:t xml:space="preserve"> explains that AFL makes understanding and knowledge more visible to the learner, and how they can reach excellence, while Black and Wiliam </w:t>
      </w:r>
      <w:sdt>
        <w:sdtPr>
          <w:rPr>
            <w:rFonts w:cstheme="majorHAnsi"/>
            <w:sz w:val="24"/>
            <w:szCs w:val="24"/>
          </w:rPr>
          <w:id w:val="-1326962496"/>
          <w:citation/>
        </w:sdtPr>
        <w:sdtContent>
          <w:r w:rsidR="00FC6C93" w:rsidRPr="00C71109">
            <w:rPr>
              <w:rFonts w:cstheme="majorHAnsi"/>
              <w:sz w:val="24"/>
              <w:szCs w:val="24"/>
            </w:rPr>
            <w:fldChar w:fldCharType="begin"/>
          </w:r>
          <w:r w:rsidR="00FC6C93" w:rsidRPr="00C71109">
            <w:rPr>
              <w:rFonts w:cstheme="majorHAnsi"/>
              <w:sz w:val="24"/>
              <w:szCs w:val="24"/>
            </w:rPr>
            <w:instrText xml:space="preserve">CITATION Bla01 \n  \l 2057 </w:instrText>
          </w:r>
          <w:r w:rsidR="00FC6C93" w:rsidRPr="00C71109">
            <w:rPr>
              <w:rFonts w:cstheme="majorHAnsi"/>
              <w:sz w:val="24"/>
              <w:szCs w:val="24"/>
            </w:rPr>
            <w:fldChar w:fldCharType="separate"/>
          </w:r>
          <w:r w:rsidR="00FC6C93" w:rsidRPr="00C71109">
            <w:rPr>
              <w:rFonts w:cstheme="majorHAnsi"/>
              <w:noProof/>
              <w:sz w:val="24"/>
              <w:szCs w:val="24"/>
            </w:rPr>
            <w:t>(2001)</w:t>
          </w:r>
          <w:r w:rsidR="00FC6C93" w:rsidRPr="00C71109">
            <w:rPr>
              <w:rFonts w:cstheme="majorHAnsi"/>
              <w:sz w:val="24"/>
              <w:szCs w:val="24"/>
            </w:rPr>
            <w:fldChar w:fldCharType="end"/>
          </w:r>
        </w:sdtContent>
      </w:sdt>
      <w:r w:rsidR="00FC6C93" w:rsidRPr="00C71109">
        <w:rPr>
          <w:rFonts w:cstheme="majorHAnsi"/>
          <w:sz w:val="24"/>
          <w:szCs w:val="24"/>
        </w:rPr>
        <w:t xml:space="preserve"> argue that teachers that implement AFL into their everyday teaching, their learners will learn at approximately double the rate. </w:t>
      </w:r>
    </w:p>
    <w:p w14:paraId="0468F061" w14:textId="4DAB87F7" w:rsidR="00D61D2A" w:rsidRDefault="00D61D2A">
      <w:pPr>
        <w:rPr>
          <w:sz w:val="24"/>
          <w:szCs w:val="24"/>
        </w:rPr>
      </w:pPr>
    </w:p>
    <w:p w14:paraId="488BF53B" w14:textId="3C4BC4DB" w:rsidR="004007D9" w:rsidRDefault="004007D9">
      <w:pPr>
        <w:rPr>
          <w:sz w:val="24"/>
          <w:szCs w:val="24"/>
        </w:rPr>
      </w:pPr>
    </w:p>
    <w:p w14:paraId="41CBD907" w14:textId="77777777" w:rsidR="004007D9" w:rsidRPr="00C71109" w:rsidRDefault="004007D9">
      <w:pPr>
        <w:rPr>
          <w:sz w:val="24"/>
          <w:szCs w:val="24"/>
        </w:rPr>
      </w:pPr>
    </w:p>
    <w:p w14:paraId="5862E22B" w14:textId="7BF2F9F4" w:rsidR="00B32455" w:rsidRPr="00C71109" w:rsidRDefault="00B32455">
      <w:pPr>
        <w:rPr>
          <w:b/>
          <w:sz w:val="24"/>
          <w:szCs w:val="24"/>
        </w:rPr>
      </w:pPr>
      <w:r w:rsidRPr="00C71109">
        <w:rPr>
          <w:b/>
          <w:sz w:val="24"/>
          <w:szCs w:val="24"/>
        </w:rPr>
        <w:lastRenderedPageBreak/>
        <w:t>Literature Review</w:t>
      </w:r>
      <w:r w:rsidR="002A573C" w:rsidRPr="00C71109">
        <w:rPr>
          <w:b/>
          <w:sz w:val="24"/>
          <w:szCs w:val="24"/>
        </w:rPr>
        <w:t>.</w:t>
      </w:r>
    </w:p>
    <w:p w14:paraId="6557A097" w14:textId="366BA75C" w:rsidR="00332F2C" w:rsidRPr="00C71109" w:rsidRDefault="00332F2C" w:rsidP="00332F2C">
      <w:pPr>
        <w:jc w:val="both"/>
        <w:rPr>
          <w:color w:val="000000" w:themeColor="text1"/>
          <w:sz w:val="24"/>
          <w:szCs w:val="24"/>
        </w:rPr>
      </w:pPr>
      <w:r w:rsidRPr="00C71109">
        <w:rPr>
          <w:color w:val="000000" w:themeColor="text1"/>
          <w:sz w:val="24"/>
          <w:szCs w:val="24"/>
        </w:rPr>
        <w:t>Since 1999, when the Assessment Reform Group was set up which involved a collection of world renown psychologists and educationalists and they were funded to investigate AFL techniques being used in schools at th</w:t>
      </w:r>
      <w:r w:rsidR="004007D9">
        <w:rPr>
          <w:color w:val="000000" w:themeColor="text1"/>
          <w:sz w:val="24"/>
          <w:szCs w:val="24"/>
        </w:rPr>
        <w:t>at</w:t>
      </w:r>
      <w:bookmarkStart w:id="0" w:name="_GoBack"/>
      <w:bookmarkEnd w:id="0"/>
      <w:r w:rsidRPr="00C71109">
        <w:rPr>
          <w:color w:val="000000" w:themeColor="text1"/>
          <w:sz w:val="24"/>
          <w:szCs w:val="24"/>
        </w:rPr>
        <w:t xml:space="preserve"> time. According to the Assessment Reform Group </w:t>
      </w:r>
      <w:sdt>
        <w:sdtPr>
          <w:rPr>
            <w:color w:val="000000" w:themeColor="text1"/>
            <w:sz w:val="24"/>
            <w:szCs w:val="24"/>
          </w:rPr>
          <w:id w:val="-1434579404"/>
          <w:citation/>
        </w:sdtPr>
        <w:sdtContent>
          <w:r w:rsidRPr="00C71109">
            <w:rPr>
              <w:color w:val="000000" w:themeColor="text1"/>
              <w:sz w:val="24"/>
              <w:szCs w:val="24"/>
            </w:rPr>
            <w:fldChar w:fldCharType="begin"/>
          </w:r>
          <w:r w:rsidRPr="00C71109">
            <w:rPr>
              <w:color w:val="000000" w:themeColor="text1"/>
              <w:sz w:val="24"/>
              <w:szCs w:val="24"/>
            </w:rPr>
            <w:instrText xml:space="preserve">CITATION The99 \n  \l 2057 </w:instrText>
          </w:r>
          <w:r w:rsidRPr="00C71109">
            <w:rPr>
              <w:color w:val="000000" w:themeColor="text1"/>
              <w:sz w:val="24"/>
              <w:szCs w:val="24"/>
            </w:rPr>
            <w:fldChar w:fldCharType="separate"/>
          </w:r>
          <w:r w:rsidRPr="00C71109">
            <w:rPr>
              <w:noProof/>
              <w:color w:val="000000" w:themeColor="text1"/>
              <w:sz w:val="24"/>
              <w:szCs w:val="24"/>
            </w:rPr>
            <w:t>(1999)</w:t>
          </w:r>
          <w:r w:rsidRPr="00C71109">
            <w:rPr>
              <w:color w:val="000000" w:themeColor="text1"/>
              <w:sz w:val="24"/>
              <w:szCs w:val="24"/>
            </w:rPr>
            <w:fldChar w:fldCharType="end"/>
          </w:r>
        </w:sdtContent>
      </w:sdt>
      <w:r w:rsidRPr="00C71109">
        <w:rPr>
          <w:color w:val="000000" w:themeColor="text1"/>
          <w:sz w:val="24"/>
          <w:szCs w:val="24"/>
        </w:rPr>
        <w:t xml:space="preserve"> was that AFL was still not being given the same status as Assessment of Learning (AOL) in schools. AOL is carried out for the purposes of grading and reporting which is of key importance in teaching but experts wanted AFL to have the same status, and as Black et al </w:t>
      </w:r>
      <w:sdt>
        <w:sdtPr>
          <w:rPr>
            <w:color w:val="000000" w:themeColor="text1"/>
            <w:sz w:val="24"/>
            <w:szCs w:val="24"/>
          </w:rPr>
          <w:id w:val="-2020531643"/>
          <w:citation/>
        </w:sdtPr>
        <w:sdtContent>
          <w:r w:rsidRPr="00C71109">
            <w:rPr>
              <w:color w:val="000000" w:themeColor="text1"/>
              <w:sz w:val="24"/>
              <w:szCs w:val="24"/>
            </w:rPr>
            <w:fldChar w:fldCharType="begin"/>
          </w:r>
          <w:r w:rsidRPr="00C71109">
            <w:rPr>
              <w:color w:val="000000" w:themeColor="text1"/>
              <w:sz w:val="24"/>
              <w:szCs w:val="24"/>
            </w:rPr>
            <w:instrText xml:space="preserve">CITATION Bla02 \n  \l 2057 </w:instrText>
          </w:r>
          <w:r w:rsidRPr="00C71109">
            <w:rPr>
              <w:color w:val="000000" w:themeColor="text1"/>
              <w:sz w:val="24"/>
              <w:szCs w:val="24"/>
            </w:rPr>
            <w:fldChar w:fldCharType="separate"/>
          </w:r>
          <w:r w:rsidRPr="00C71109">
            <w:rPr>
              <w:noProof/>
              <w:color w:val="000000" w:themeColor="text1"/>
              <w:sz w:val="24"/>
              <w:szCs w:val="24"/>
            </w:rPr>
            <w:t>(2002)</w:t>
          </w:r>
          <w:r w:rsidRPr="00C71109">
            <w:rPr>
              <w:color w:val="000000" w:themeColor="text1"/>
              <w:sz w:val="24"/>
              <w:szCs w:val="24"/>
            </w:rPr>
            <w:fldChar w:fldCharType="end"/>
          </w:r>
        </w:sdtContent>
      </w:sdt>
      <w:r w:rsidRPr="00C71109">
        <w:rPr>
          <w:color w:val="000000" w:themeColor="text1"/>
          <w:sz w:val="24"/>
          <w:szCs w:val="24"/>
        </w:rPr>
        <w:t xml:space="preserve"> stated, gives evidence to the teacher to decide where a pupil is at the end of scheme of work. AOL is considering test/exam-based feedback. AOL is usually scored by a number grade or letter grade, for example 48/50 or A*. This data can then be used to compare one student’s achievement with the current standard </w:t>
      </w:r>
      <w:sdt>
        <w:sdtPr>
          <w:rPr>
            <w:color w:val="000000" w:themeColor="text1"/>
            <w:sz w:val="24"/>
            <w:szCs w:val="24"/>
          </w:rPr>
          <w:id w:val="-523632042"/>
          <w:citation/>
        </w:sdtPr>
        <w:sdtContent>
          <w:r w:rsidRPr="00C71109">
            <w:rPr>
              <w:color w:val="000000" w:themeColor="text1"/>
              <w:sz w:val="24"/>
              <w:szCs w:val="24"/>
            </w:rPr>
            <w:fldChar w:fldCharType="begin"/>
          </w:r>
          <w:r w:rsidRPr="00C71109">
            <w:rPr>
              <w:color w:val="000000" w:themeColor="text1"/>
              <w:sz w:val="24"/>
              <w:szCs w:val="24"/>
            </w:rPr>
            <w:instrText xml:space="preserve"> CITATION Woo04 \l 2057 </w:instrText>
          </w:r>
          <w:r w:rsidRPr="00C71109">
            <w:rPr>
              <w:color w:val="000000" w:themeColor="text1"/>
              <w:sz w:val="24"/>
              <w:szCs w:val="24"/>
            </w:rPr>
            <w:fldChar w:fldCharType="separate"/>
          </w:r>
          <w:r w:rsidRPr="00C71109">
            <w:rPr>
              <w:noProof/>
              <w:color w:val="000000" w:themeColor="text1"/>
              <w:sz w:val="24"/>
              <w:szCs w:val="24"/>
            </w:rPr>
            <w:t>(Woolf, 2004)</w:t>
          </w:r>
          <w:r w:rsidRPr="00C71109">
            <w:rPr>
              <w:color w:val="000000" w:themeColor="text1"/>
              <w:sz w:val="24"/>
              <w:szCs w:val="24"/>
            </w:rPr>
            <w:fldChar w:fldCharType="end"/>
          </w:r>
        </w:sdtContent>
      </w:sdt>
      <w:r w:rsidRPr="00C71109">
        <w:rPr>
          <w:color w:val="000000" w:themeColor="text1"/>
          <w:sz w:val="24"/>
          <w:szCs w:val="24"/>
        </w:rPr>
        <w:t xml:space="preserve">. Kluger and </w:t>
      </w:r>
      <w:proofErr w:type="spellStart"/>
      <w:r w:rsidRPr="00C71109">
        <w:rPr>
          <w:color w:val="000000" w:themeColor="text1"/>
          <w:sz w:val="24"/>
          <w:szCs w:val="24"/>
        </w:rPr>
        <w:t>DeNisi</w:t>
      </w:r>
      <w:proofErr w:type="spellEnd"/>
      <w:r w:rsidRPr="00C71109">
        <w:rPr>
          <w:color w:val="000000" w:themeColor="text1"/>
          <w:sz w:val="24"/>
          <w:szCs w:val="24"/>
        </w:rPr>
        <w:t xml:space="preserve"> </w:t>
      </w:r>
      <w:sdt>
        <w:sdtPr>
          <w:rPr>
            <w:color w:val="000000" w:themeColor="text1"/>
            <w:sz w:val="24"/>
            <w:szCs w:val="24"/>
          </w:rPr>
          <w:id w:val="44953819"/>
          <w:citation/>
        </w:sdtPr>
        <w:sdtContent>
          <w:r w:rsidRPr="00C71109">
            <w:rPr>
              <w:color w:val="000000" w:themeColor="text1"/>
              <w:sz w:val="24"/>
              <w:szCs w:val="24"/>
            </w:rPr>
            <w:fldChar w:fldCharType="begin"/>
          </w:r>
          <w:r w:rsidRPr="00C71109">
            <w:rPr>
              <w:color w:val="000000" w:themeColor="text1"/>
              <w:sz w:val="24"/>
              <w:szCs w:val="24"/>
            </w:rPr>
            <w:instrText xml:space="preserve">CITATION Klu96 \n  \l 2057 </w:instrText>
          </w:r>
          <w:r w:rsidRPr="00C71109">
            <w:rPr>
              <w:color w:val="000000" w:themeColor="text1"/>
              <w:sz w:val="24"/>
              <w:szCs w:val="24"/>
            </w:rPr>
            <w:fldChar w:fldCharType="separate"/>
          </w:r>
          <w:r w:rsidRPr="00C71109">
            <w:rPr>
              <w:noProof/>
              <w:color w:val="000000" w:themeColor="text1"/>
              <w:sz w:val="24"/>
              <w:szCs w:val="24"/>
            </w:rPr>
            <w:t>(1996)</w:t>
          </w:r>
          <w:r w:rsidRPr="00C71109">
            <w:rPr>
              <w:color w:val="000000" w:themeColor="text1"/>
              <w:sz w:val="24"/>
              <w:szCs w:val="24"/>
            </w:rPr>
            <w:fldChar w:fldCharType="end"/>
          </w:r>
        </w:sdtContent>
      </w:sdt>
      <w:r w:rsidRPr="00C71109">
        <w:rPr>
          <w:color w:val="000000" w:themeColor="text1"/>
          <w:sz w:val="24"/>
          <w:szCs w:val="24"/>
        </w:rPr>
        <w:t xml:space="preserve"> and </w:t>
      </w:r>
      <w:proofErr w:type="spellStart"/>
      <w:r w:rsidRPr="00C71109">
        <w:rPr>
          <w:color w:val="000000" w:themeColor="text1"/>
          <w:sz w:val="24"/>
          <w:szCs w:val="24"/>
        </w:rPr>
        <w:t>Ilgen</w:t>
      </w:r>
      <w:proofErr w:type="spellEnd"/>
      <w:r w:rsidRPr="00C71109">
        <w:rPr>
          <w:color w:val="000000" w:themeColor="text1"/>
          <w:sz w:val="24"/>
          <w:szCs w:val="24"/>
        </w:rPr>
        <w:t xml:space="preserve"> and Davis </w:t>
      </w:r>
      <w:sdt>
        <w:sdtPr>
          <w:rPr>
            <w:color w:val="000000" w:themeColor="text1"/>
            <w:sz w:val="24"/>
            <w:szCs w:val="24"/>
          </w:rPr>
          <w:id w:val="-1636251539"/>
          <w:citation/>
        </w:sdtPr>
        <w:sdtContent>
          <w:r w:rsidRPr="00C71109">
            <w:rPr>
              <w:color w:val="000000" w:themeColor="text1"/>
              <w:sz w:val="24"/>
              <w:szCs w:val="24"/>
            </w:rPr>
            <w:fldChar w:fldCharType="begin"/>
          </w:r>
          <w:r w:rsidRPr="00C71109">
            <w:rPr>
              <w:color w:val="000000" w:themeColor="text1"/>
              <w:sz w:val="24"/>
              <w:szCs w:val="24"/>
            </w:rPr>
            <w:instrText xml:space="preserve">CITATION Ilg00 \n  \l 2057 </w:instrText>
          </w:r>
          <w:r w:rsidRPr="00C71109">
            <w:rPr>
              <w:color w:val="000000" w:themeColor="text1"/>
              <w:sz w:val="24"/>
              <w:szCs w:val="24"/>
            </w:rPr>
            <w:fldChar w:fldCharType="separate"/>
          </w:r>
          <w:r w:rsidRPr="00C71109">
            <w:rPr>
              <w:noProof/>
              <w:color w:val="000000" w:themeColor="text1"/>
              <w:sz w:val="24"/>
              <w:szCs w:val="24"/>
            </w:rPr>
            <w:t>(2000)</w:t>
          </w:r>
          <w:r w:rsidRPr="00C71109">
            <w:rPr>
              <w:color w:val="000000" w:themeColor="text1"/>
              <w:sz w:val="24"/>
              <w:szCs w:val="24"/>
            </w:rPr>
            <w:fldChar w:fldCharType="end"/>
          </w:r>
        </w:sdtContent>
      </w:sdt>
      <w:r w:rsidRPr="00C71109">
        <w:rPr>
          <w:color w:val="000000" w:themeColor="text1"/>
          <w:sz w:val="24"/>
          <w:szCs w:val="24"/>
        </w:rPr>
        <w:t xml:space="preserve"> discuss the benefits of this form of assessment, describing the competitiveness of grades as a benefit for the students, and one of the only true ways of assessing the standard of the school the learners are based in. They believe an element of competition within learning will push pupils to get higher grades. However, several researchers disagree with this, including Black and </w:t>
      </w:r>
      <w:proofErr w:type="spellStart"/>
      <w:r w:rsidRPr="00C71109">
        <w:rPr>
          <w:color w:val="000000" w:themeColor="text1"/>
          <w:sz w:val="24"/>
          <w:szCs w:val="24"/>
        </w:rPr>
        <w:t>Wiliam</w:t>
      </w:r>
      <w:proofErr w:type="spellEnd"/>
      <w:r w:rsidRPr="00C71109">
        <w:rPr>
          <w:color w:val="000000" w:themeColor="text1"/>
          <w:sz w:val="24"/>
          <w:szCs w:val="24"/>
        </w:rPr>
        <w:t xml:space="preserve"> </w:t>
      </w:r>
      <w:sdt>
        <w:sdtPr>
          <w:rPr>
            <w:color w:val="000000" w:themeColor="text1"/>
            <w:sz w:val="24"/>
            <w:szCs w:val="24"/>
          </w:rPr>
          <w:id w:val="-2064092742"/>
          <w:citation/>
        </w:sdtPr>
        <w:sdtContent>
          <w:r w:rsidRPr="00C71109">
            <w:rPr>
              <w:color w:val="000000" w:themeColor="text1"/>
              <w:sz w:val="24"/>
              <w:szCs w:val="24"/>
            </w:rPr>
            <w:fldChar w:fldCharType="begin"/>
          </w:r>
          <w:r w:rsidRPr="00C71109">
            <w:rPr>
              <w:color w:val="000000" w:themeColor="text1"/>
              <w:sz w:val="24"/>
              <w:szCs w:val="24"/>
            </w:rPr>
            <w:instrText xml:space="preserve">CITATION Bla01 \n  \l 2057 </w:instrText>
          </w:r>
          <w:r w:rsidRPr="00C71109">
            <w:rPr>
              <w:color w:val="000000" w:themeColor="text1"/>
              <w:sz w:val="24"/>
              <w:szCs w:val="24"/>
            </w:rPr>
            <w:fldChar w:fldCharType="separate"/>
          </w:r>
          <w:r w:rsidRPr="00C71109">
            <w:rPr>
              <w:noProof/>
              <w:color w:val="000000" w:themeColor="text1"/>
              <w:sz w:val="24"/>
              <w:szCs w:val="24"/>
            </w:rPr>
            <w:t>(2001)</w:t>
          </w:r>
          <w:r w:rsidRPr="00C71109">
            <w:rPr>
              <w:color w:val="000000" w:themeColor="text1"/>
              <w:sz w:val="24"/>
              <w:szCs w:val="24"/>
            </w:rPr>
            <w:fldChar w:fldCharType="end"/>
          </w:r>
        </w:sdtContent>
      </w:sdt>
      <w:r w:rsidRPr="00C71109">
        <w:rPr>
          <w:color w:val="000000" w:themeColor="text1"/>
          <w:sz w:val="24"/>
          <w:szCs w:val="24"/>
        </w:rPr>
        <w:t xml:space="preserve">, Cambridge </w:t>
      </w:r>
      <w:sdt>
        <w:sdtPr>
          <w:rPr>
            <w:color w:val="000000" w:themeColor="text1"/>
            <w:sz w:val="24"/>
            <w:szCs w:val="24"/>
          </w:rPr>
          <w:id w:val="32230316"/>
          <w:citation/>
        </w:sdtPr>
        <w:sdtContent>
          <w:r w:rsidRPr="00C71109">
            <w:rPr>
              <w:color w:val="000000" w:themeColor="text1"/>
              <w:sz w:val="24"/>
              <w:szCs w:val="24"/>
            </w:rPr>
            <w:fldChar w:fldCharType="begin"/>
          </w:r>
          <w:r w:rsidRPr="00C71109">
            <w:rPr>
              <w:color w:val="000000" w:themeColor="text1"/>
              <w:sz w:val="24"/>
              <w:szCs w:val="24"/>
            </w:rPr>
            <w:instrText xml:space="preserve">CITATION Cam17 \n  \l 2057 </w:instrText>
          </w:r>
          <w:r w:rsidRPr="00C71109">
            <w:rPr>
              <w:color w:val="000000" w:themeColor="text1"/>
              <w:sz w:val="24"/>
              <w:szCs w:val="24"/>
            </w:rPr>
            <w:fldChar w:fldCharType="separate"/>
          </w:r>
          <w:r w:rsidRPr="00C71109">
            <w:rPr>
              <w:noProof/>
              <w:color w:val="000000" w:themeColor="text1"/>
              <w:sz w:val="24"/>
              <w:szCs w:val="24"/>
            </w:rPr>
            <w:t>(2017)</w:t>
          </w:r>
          <w:r w:rsidRPr="00C71109">
            <w:rPr>
              <w:color w:val="000000" w:themeColor="text1"/>
              <w:sz w:val="24"/>
              <w:szCs w:val="24"/>
            </w:rPr>
            <w:fldChar w:fldCharType="end"/>
          </w:r>
        </w:sdtContent>
      </w:sdt>
      <w:r w:rsidRPr="00C71109">
        <w:rPr>
          <w:color w:val="000000" w:themeColor="text1"/>
          <w:sz w:val="24"/>
          <w:szCs w:val="24"/>
        </w:rPr>
        <w:t xml:space="preserve">, Hattie </w:t>
      </w:r>
      <w:sdt>
        <w:sdtPr>
          <w:rPr>
            <w:color w:val="000000" w:themeColor="text1"/>
            <w:sz w:val="24"/>
            <w:szCs w:val="24"/>
          </w:rPr>
          <w:id w:val="1751546761"/>
          <w:citation/>
        </w:sdtPr>
        <w:sdtContent>
          <w:r w:rsidRPr="00C71109">
            <w:rPr>
              <w:color w:val="000000" w:themeColor="text1"/>
              <w:sz w:val="24"/>
              <w:szCs w:val="24"/>
            </w:rPr>
            <w:fldChar w:fldCharType="begin"/>
          </w:r>
          <w:r w:rsidRPr="00C71109">
            <w:rPr>
              <w:color w:val="000000" w:themeColor="text1"/>
              <w:sz w:val="24"/>
              <w:szCs w:val="24"/>
            </w:rPr>
            <w:instrText xml:space="preserve">CITATION Hat08 \n  \l 2057 </w:instrText>
          </w:r>
          <w:r w:rsidRPr="00C71109">
            <w:rPr>
              <w:color w:val="000000" w:themeColor="text1"/>
              <w:sz w:val="24"/>
              <w:szCs w:val="24"/>
            </w:rPr>
            <w:fldChar w:fldCharType="separate"/>
          </w:r>
          <w:r w:rsidRPr="00C71109">
            <w:rPr>
              <w:noProof/>
              <w:color w:val="000000" w:themeColor="text1"/>
              <w:sz w:val="24"/>
              <w:szCs w:val="24"/>
            </w:rPr>
            <w:t>(2008)</w:t>
          </w:r>
          <w:r w:rsidRPr="00C71109">
            <w:rPr>
              <w:color w:val="000000" w:themeColor="text1"/>
              <w:sz w:val="24"/>
              <w:szCs w:val="24"/>
            </w:rPr>
            <w:fldChar w:fldCharType="end"/>
          </w:r>
        </w:sdtContent>
      </w:sdt>
      <w:r w:rsidRPr="00C71109">
        <w:rPr>
          <w:color w:val="000000" w:themeColor="text1"/>
          <w:sz w:val="24"/>
          <w:szCs w:val="24"/>
        </w:rPr>
        <w:t xml:space="preserve"> and Donaldson </w:t>
      </w:r>
      <w:sdt>
        <w:sdtPr>
          <w:rPr>
            <w:color w:val="000000" w:themeColor="text1"/>
            <w:sz w:val="24"/>
            <w:szCs w:val="24"/>
          </w:rPr>
          <w:id w:val="-215977121"/>
          <w:citation/>
        </w:sdtPr>
        <w:sdtContent>
          <w:r w:rsidRPr="00C71109">
            <w:rPr>
              <w:color w:val="000000" w:themeColor="text1"/>
              <w:sz w:val="24"/>
              <w:szCs w:val="24"/>
            </w:rPr>
            <w:fldChar w:fldCharType="begin"/>
          </w:r>
          <w:r w:rsidRPr="00C71109">
            <w:rPr>
              <w:color w:val="000000" w:themeColor="text1"/>
              <w:sz w:val="24"/>
              <w:szCs w:val="24"/>
            </w:rPr>
            <w:instrText xml:space="preserve">CITATION Don15 \n  \l 2057 </w:instrText>
          </w:r>
          <w:r w:rsidRPr="00C71109">
            <w:rPr>
              <w:color w:val="000000" w:themeColor="text1"/>
              <w:sz w:val="24"/>
              <w:szCs w:val="24"/>
            </w:rPr>
            <w:fldChar w:fldCharType="separate"/>
          </w:r>
          <w:r w:rsidRPr="00C71109">
            <w:rPr>
              <w:noProof/>
              <w:color w:val="000000" w:themeColor="text1"/>
              <w:sz w:val="24"/>
              <w:szCs w:val="24"/>
            </w:rPr>
            <w:t>(2015)</w:t>
          </w:r>
          <w:r w:rsidRPr="00C71109">
            <w:rPr>
              <w:color w:val="000000" w:themeColor="text1"/>
              <w:sz w:val="24"/>
              <w:szCs w:val="24"/>
            </w:rPr>
            <w:fldChar w:fldCharType="end"/>
          </w:r>
        </w:sdtContent>
      </w:sdt>
      <w:r w:rsidRPr="00C71109">
        <w:rPr>
          <w:color w:val="000000" w:themeColor="text1"/>
          <w:sz w:val="24"/>
          <w:szCs w:val="24"/>
        </w:rPr>
        <w:t xml:space="preserve"> that argue that AFL is the most important purpose of assessment, and that the process of seeking and interpreting evidence for learning allows the teachers to see a true reflection of where the pupil is with their learning, while giving them constructive feedback on where they need to go and also the best route for them to achieve their best. Donaldson (2015) believes so strongly about this he is creating a whole new curriculum based around AFL and independent learning. A </w:t>
      </w:r>
      <w:r w:rsidR="0014776C" w:rsidRPr="00C71109">
        <w:rPr>
          <w:color w:val="000000" w:themeColor="text1"/>
          <w:sz w:val="24"/>
          <w:szCs w:val="24"/>
        </w:rPr>
        <w:t xml:space="preserve">research </w:t>
      </w:r>
      <w:r w:rsidRPr="00C71109">
        <w:rPr>
          <w:color w:val="000000" w:themeColor="text1"/>
          <w:sz w:val="24"/>
          <w:szCs w:val="24"/>
        </w:rPr>
        <w:t xml:space="preserve">study by Cambridge University </w:t>
      </w:r>
      <w:sdt>
        <w:sdtPr>
          <w:rPr>
            <w:color w:val="000000" w:themeColor="text1"/>
            <w:sz w:val="24"/>
            <w:szCs w:val="24"/>
          </w:rPr>
          <w:id w:val="1244922428"/>
          <w:citation/>
        </w:sdtPr>
        <w:sdtContent>
          <w:r w:rsidRPr="00C71109">
            <w:rPr>
              <w:color w:val="000000" w:themeColor="text1"/>
              <w:sz w:val="24"/>
              <w:szCs w:val="24"/>
            </w:rPr>
            <w:fldChar w:fldCharType="begin"/>
          </w:r>
          <w:r w:rsidRPr="00C71109">
            <w:rPr>
              <w:color w:val="000000" w:themeColor="text1"/>
              <w:sz w:val="24"/>
              <w:szCs w:val="24"/>
            </w:rPr>
            <w:instrText xml:space="preserve">CITATION Cam17 \n  \l 2057 </w:instrText>
          </w:r>
          <w:r w:rsidRPr="00C71109">
            <w:rPr>
              <w:color w:val="000000" w:themeColor="text1"/>
              <w:sz w:val="24"/>
              <w:szCs w:val="24"/>
            </w:rPr>
            <w:fldChar w:fldCharType="separate"/>
          </w:r>
          <w:r w:rsidRPr="00C71109">
            <w:rPr>
              <w:noProof/>
              <w:color w:val="000000" w:themeColor="text1"/>
              <w:sz w:val="24"/>
              <w:szCs w:val="24"/>
            </w:rPr>
            <w:t>(2017)</w:t>
          </w:r>
          <w:r w:rsidRPr="00C71109">
            <w:rPr>
              <w:color w:val="000000" w:themeColor="text1"/>
              <w:sz w:val="24"/>
              <w:szCs w:val="24"/>
            </w:rPr>
            <w:fldChar w:fldCharType="end"/>
          </w:r>
        </w:sdtContent>
      </w:sdt>
      <w:r w:rsidRPr="00C71109">
        <w:rPr>
          <w:color w:val="000000" w:themeColor="text1"/>
          <w:sz w:val="24"/>
          <w:szCs w:val="24"/>
        </w:rPr>
        <w:t xml:space="preserve">  </w:t>
      </w:r>
      <w:r w:rsidR="0014776C" w:rsidRPr="00C71109">
        <w:rPr>
          <w:color w:val="000000" w:themeColor="text1"/>
          <w:sz w:val="24"/>
          <w:szCs w:val="24"/>
        </w:rPr>
        <w:t xml:space="preserve">found </w:t>
      </w:r>
      <w:r w:rsidRPr="00C71109">
        <w:rPr>
          <w:color w:val="000000" w:themeColor="text1"/>
          <w:sz w:val="24"/>
          <w:szCs w:val="24"/>
        </w:rPr>
        <w:t>the importance of AFL</w:t>
      </w:r>
      <w:r w:rsidR="0014776C" w:rsidRPr="00C71109">
        <w:rPr>
          <w:color w:val="000000" w:themeColor="text1"/>
          <w:sz w:val="24"/>
          <w:szCs w:val="24"/>
        </w:rPr>
        <w:t xml:space="preserve"> is key within</w:t>
      </w:r>
      <w:r w:rsidRPr="00C71109">
        <w:rPr>
          <w:color w:val="000000" w:themeColor="text1"/>
          <w:sz w:val="24"/>
          <w:szCs w:val="24"/>
        </w:rPr>
        <w:t xml:space="preserve"> the classroom by </w:t>
      </w:r>
      <w:r w:rsidR="0014776C" w:rsidRPr="00C71109">
        <w:rPr>
          <w:color w:val="000000" w:themeColor="text1"/>
          <w:sz w:val="24"/>
          <w:szCs w:val="24"/>
        </w:rPr>
        <w:t>finding</w:t>
      </w:r>
      <w:r w:rsidRPr="00C71109">
        <w:rPr>
          <w:color w:val="000000" w:themeColor="text1"/>
          <w:sz w:val="24"/>
          <w:szCs w:val="24"/>
        </w:rPr>
        <w:t xml:space="preserve"> that there was a distinct correlation between a growth in a learner’s self-efficacy, their confidence in their abilities </w:t>
      </w:r>
      <w:sdt>
        <w:sdtPr>
          <w:rPr>
            <w:color w:val="000000" w:themeColor="text1"/>
            <w:sz w:val="24"/>
            <w:szCs w:val="24"/>
          </w:rPr>
          <w:id w:val="-894047270"/>
          <w:citation/>
        </w:sdtPr>
        <w:sdtContent>
          <w:r w:rsidRPr="00C71109">
            <w:rPr>
              <w:color w:val="000000" w:themeColor="text1"/>
              <w:sz w:val="24"/>
              <w:szCs w:val="24"/>
            </w:rPr>
            <w:fldChar w:fldCharType="begin"/>
          </w:r>
          <w:r w:rsidRPr="00C71109">
            <w:rPr>
              <w:color w:val="000000" w:themeColor="text1"/>
              <w:sz w:val="24"/>
              <w:szCs w:val="24"/>
            </w:rPr>
            <w:instrText xml:space="preserve"> CITATION Ban97 \l 2057 </w:instrText>
          </w:r>
          <w:r w:rsidRPr="00C71109">
            <w:rPr>
              <w:color w:val="000000" w:themeColor="text1"/>
              <w:sz w:val="24"/>
              <w:szCs w:val="24"/>
            </w:rPr>
            <w:fldChar w:fldCharType="separate"/>
          </w:r>
          <w:r w:rsidRPr="00C71109">
            <w:rPr>
              <w:noProof/>
              <w:color w:val="000000" w:themeColor="text1"/>
              <w:sz w:val="24"/>
              <w:szCs w:val="24"/>
            </w:rPr>
            <w:t>(Bandura, 1997)</w:t>
          </w:r>
          <w:r w:rsidRPr="00C71109">
            <w:rPr>
              <w:color w:val="000000" w:themeColor="text1"/>
              <w:sz w:val="24"/>
              <w:szCs w:val="24"/>
            </w:rPr>
            <w:fldChar w:fldCharType="end"/>
          </w:r>
        </w:sdtContent>
      </w:sdt>
      <w:r w:rsidRPr="00C71109">
        <w:rPr>
          <w:color w:val="000000" w:themeColor="text1"/>
          <w:sz w:val="24"/>
          <w:szCs w:val="24"/>
        </w:rPr>
        <w:t xml:space="preserve">, and the constant use of AFL techniques within the classroom. </w:t>
      </w:r>
      <w:r w:rsidR="0014776C" w:rsidRPr="00C71109">
        <w:rPr>
          <w:color w:val="000000" w:themeColor="text1"/>
          <w:sz w:val="24"/>
          <w:szCs w:val="24"/>
        </w:rPr>
        <w:t xml:space="preserve">This supports Donaldson (2015) beliefs and echo’s his reasoning for creating the new curriculum for Wales (2017). </w:t>
      </w:r>
      <w:r w:rsidRPr="00C71109">
        <w:rPr>
          <w:color w:val="000000" w:themeColor="text1"/>
          <w:sz w:val="24"/>
          <w:szCs w:val="24"/>
        </w:rPr>
        <w:t xml:space="preserve">Self-Efficacy is </w:t>
      </w:r>
      <w:r w:rsidR="0014776C" w:rsidRPr="00C71109">
        <w:rPr>
          <w:color w:val="000000" w:themeColor="text1"/>
          <w:sz w:val="24"/>
          <w:szCs w:val="24"/>
        </w:rPr>
        <w:t>thought to be</w:t>
      </w:r>
      <w:r w:rsidRPr="00C71109">
        <w:rPr>
          <w:color w:val="000000" w:themeColor="text1"/>
          <w:sz w:val="24"/>
          <w:szCs w:val="24"/>
        </w:rPr>
        <w:t xml:space="preserve"> one of the most essential qualities teachers need to be growing within their learners in the classroom environment, as it will enable them to achieve and succeed throughout their academic, professional and personal lives </w:t>
      </w:r>
      <w:sdt>
        <w:sdtPr>
          <w:rPr>
            <w:color w:val="000000" w:themeColor="text1"/>
            <w:sz w:val="24"/>
            <w:szCs w:val="24"/>
          </w:rPr>
          <w:id w:val="-505521399"/>
          <w:citation/>
        </w:sdtPr>
        <w:sdtContent>
          <w:r w:rsidRPr="00C71109">
            <w:rPr>
              <w:color w:val="000000" w:themeColor="text1"/>
              <w:sz w:val="24"/>
              <w:szCs w:val="24"/>
            </w:rPr>
            <w:fldChar w:fldCharType="begin"/>
          </w:r>
          <w:r w:rsidRPr="00C71109">
            <w:rPr>
              <w:color w:val="000000" w:themeColor="text1"/>
              <w:sz w:val="24"/>
              <w:szCs w:val="24"/>
            </w:rPr>
            <w:instrText xml:space="preserve"> CITATION Cam17 \l 2057 </w:instrText>
          </w:r>
          <w:r w:rsidRPr="00C71109">
            <w:rPr>
              <w:color w:val="000000" w:themeColor="text1"/>
              <w:sz w:val="24"/>
              <w:szCs w:val="24"/>
            </w:rPr>
            <w:fldChar w:fldCharType="separate"/>
          </w:r>
          <w:r w:rsidRPr="00C71109">
            <w:rPr>
              <w:noProof/>
              <w:color w:val="000000" w:themeColor="text1"/>
              <w:sz w:val="24"/>
              <w:szCs w:val="24"/>
            </w:rPr>
            <w:t>(Cambridge, 2017)</w:t>
          </w:r>
          <w:r w:rsidRPr="00C71109">
            <w:rPr>
              <w:color w:val="000000" w:themeColor="text1"/>
              <w:sz w:val="24"/>
              <w:szCs w:val="24"/>
            </w:rPr>
            <w:fldChar w:fldCharType="end"/>
          </w:r>
        </w:sdtContent>
      </w:sdt>
      <w:r w:rsidRPr="00C71109">
        <w:rPr>
          <w:color w:val="000000" w:themeColor="text1"/>
          <w:sz w:val="24"/>
          <w:szCs w:val="24"/>
        </w:rPr>
        <w:t>.</w:t>
      </w:r>
    </w:p>
    <w:p w14:paraId="5CFCD751" w14:textId="5594ADFB" w:rsidR="0014776C" w:rsidRPr="00C71109" w:rsidRDefault="001D1F1A" w:rsidP="0014776C">
      <w:pPr>
        <w:jc w:val="both"/>
        <w:rPr>
          <w:color w:val="000000" w:themeColor="text1"/>
          <w:sz w:val="24"/>
          <w:szCs w:val="24"/>
        </w:rPr>
      </w:pPr>
      <w:r w:rsidRPr="00C71109">
        <w:rPr>
          <w:color w:val="000000" w:themeColor="text1"/>
          <w:sz w:val="24"/>
          <w:szCs w:val="24"/>
        </w:rPr>
        <w:t>Many e</w:t>
      </w:r>
      <w:r w:rsidR="0014776C" w:rsidRPr="00C71109">
        <w:rPr>
          <w:color w:val="000000" w:themeColor="text1"/>
          <w:sz w:val="24"/>
          <w:szCs w:val="24"/>
        </w:rPr>
        <w:t xml:space="preserve">xperts within the AFL field, including Black and </w:t>
      </w:r>
      <w:proofErr w:type="spellStart"/>
      <w:r w:rsidR="0014776C" w:rsidRPr="00C71109">
        <w:rPr>
          <w:color w:val="000000" w:themeColor="text1"/>
          <w:sz w:val="24"/>
          <w:szCs w:val="24"/>
        </w:rPr>
        <w:t>Wiliam</w:t>
      </w:r>
      <w:proofErr w:type="spellEnd"/>
      <w:r w:rsidR="0014776C" w:rsidRPr="00C71109">
        <w:rPr>
          <w:color w:val="000000" w:themeColor="text1"/>
          <w:sz w:val="24"/>
          <w:szCs w:val="24"/>
        </w:rPr>
        <w:t xml:space="preserve"> </w:t>
      </w:r>
      <w:sdt>
        <w:sdtPr>
          <w:rPr>
            <w:color w:val="000000" w:themeColor="text1"/>
            <w:sz w:val="24"/>
            <w:szCs w:val="24"/>
          </w:rPr>
          <w:id w:val="1813748377"/>
          <w:citation/>
        </w:sdtPr>
        <w:sdtContent>
          <w:r w:rsidR="0014776C" w:rsidRPr="00C71109">
            <w:rPr>
              <w:color w:val="000000" w:themeColor="text1"/>
              <w:sz w:val="24"/>
              <w:szCs w:val="24"/>
            </w:rPr>
            <w:fldChar w:fldCharType="begin"/>
          </w:r>
          <w:r w:rsidR="0014776C" w:rsidRPr="00C71109">
            <w:rPr>
              <w:color w:val="000000" w:themeColor="text1"/>
              <w:sz w:val="24"/>
              <w:szCs w:val="24"/>
            </w:rPr>
            <w:instrText xml:space="preserve">CITATION Bla01 \n  \l 2057 </w:instrText>
          </w:r>
          <w:r w:rsidR="0014776C" w:rsidRPr="00C71109">
            <w:rPr>
              <w:color w:val="000000" w:themeColor="text1"/>
              <w:sz w:val="24"/>
              <w:szCs w:val="24"/>
            </w:rPr>
            <w:fldChar w:fldCharType="separate"/>
          </w:r>
          <w:r w:rsidR="0014776C" w:rsidRPr="00C71109">
            <w:rPr>
              <w:noProof/>
              <w:color w:val="000000" w:themeColor="text1"/>
              <w:sz w:val="24"/>
              <w:szCs w:val="24"/>
            </w:rPr>
            <w:t>(2001)</w:t>
          </w:r>
          <w:r w:rsidR="0014776C" w:rsidRPr="00C71109">
            <w:rPr>
              <w:color w:val="000000" w:themeColor="text1"/>
              <w:sz w:val="24"/>
              <w:szCs w:val="24"/>
            </w:rPr>
            <w:fldChar w:fldCharType="end"/>
          </w:r>
        </w:sdtContent>
      </w:sdt>
      <w:r w:rsidR="0014776C" w:rsidRPr="00C71109">
        <w:rPr>
          <w:color w:val="000000" w:themeColor="text1"/>
          <w:sz w:val="24"/>
          <w:szCs w:val="24"/>
        </w:rPr>
        <w:t xml:space="preserve"> and Harrison </w:t>
      </w:r>
      <w:sdt>
        <w:sdtPr>
          <w:rPr>
            <w:color w:val="000000" w:themeColor="text1"/>
            <w:sz w:val="24"/>
            <w:szCs w:val="24"/>
          </w:rPr>
          <w:id w:val="1796099426"/>
          <w:citation/>
        </w:sdtPr>
        <w:sdtContent>
          <w:r w:rsidR="0014776C" w:rsidRPr="00C71109">
            <w:rPr>
              <w:color w:val="000000" w:themeColor="text1"/>
              <w:sz w:val="24"/>
              <w:szCs w:val="24"/>
            </w:rPr>
            <w:fldChar w:fldCharType="begin"/>
          </w:r>
          <w:r w:rsidR="0014776C" w:rsidRPr="00C71109">
            <w:rPr>
              <w:color w:val="000000" w:themeColor="text1"/>
              <w:sz w:val="24"/>
              <w:szCs w:val="24"/>
            </w:rPr>
            <w:instrText xml:space="preserve">CITATION Har13 \n  \l 2057 </w:instrText>
          </w:r>
          <w:r w:rsidR="0014776C" w:rsidRPr="00C71109">
            <w:rPr>
              <w:color w:val="000000" w:themeColor="text1"/>
              <w:sz w:val="24"/>
              <w:szCs w:val="24"/>
            </w:rPr>
            <w:fldChar w:fldCharType="separate"/>
          </w:r>
          <w:r w:rsidR="0014776C" w:rsidRPr="00C71109">
            <w:rPr>
              <w:noProof/>
              <w:color w:val="000000" w:themeColor="text1"/>
              <w:sz w:val="24"/>
              <w:szCs w:val="24"/>
            </w:rPr>
            <w:t>(2013)</w:t>
          </w:r>
          <w:r w:rsidR="0014776C" w:rsidRPr="00C71109">
            <w:rPr>
              <w:color w:val="000000" w:themeColor="text1"/>
              <w:sz w:val="24"/>
              <w:szCs w:val="24"/>
            </w:rPr>
            <w:fldChar w:fldCharType="end"/>
          </w:r>
        </w:sdtContent>
      </w:sdt>
      <w:r w:rsidR="0014776C" w:rsidRPr="00C71109">
        <w:rPr>
          <w:color w:val="000000" w:themeColor="text1"/>
          <w:sz w:val="24"/>
          <w:szCs w:val="24"/>
        </w:rPr>
        <w:t xml:space="preserve">, during their research </w:t>
      </w:r>
      <w:r w:rsidRPr="00C71109">
        <w:rPr>
          <w:color w:val="000000" w:themeColor="text1"/>
          <w:sz w:val="24"/>
          <w:szCs w:val="24"/>
        </w:rPr>
        <w:t>focused deeply into</w:t>
      </w:r>
      <w:r w:rsidR="0014776C" w:rsidRPr="00C71109">
        <w:rPr>
          <w:color w:val="000000" w:themeColor="text1"/>
          <w:sz w:val="24"/>
          <w:szCs w:val="24"/>
        </w:rPr>
        <w:t xml:space="preserve"> the reasoning behind why in so many studies conducted, AOL was commonly the most used form of assessment in schools, and they concluded, along with </w:t>
      </w:r>
      <w:r w:rsidRPr="00C71109">
        <w:rPr>
          <w:color w:val="000000" w:themeColor="text1"/>
          <w:sz w:val="24"/>
          <w:szCs w:val="24"/>
        </w:rPr>
        <w:t xml:space="preserve">the report formed by </w:t>
      </w:r>
      <w:r w:rsidR="0014776C" w:rsidRPr="00C71109">
        <w:rPr>
          <w:color w:val="000000" w:themeColor="text1"/>
          <w:sz w:val="24"/>
          <w:szCs w:val="24"/>
        </w:rPr>
        <w:t xml:space="preserve">Cambridge </w:t>
      </w:r>
      <w:sdt>
        <w:sdtPr>
          <w:rPr>
            <w:color w:val="000000" w:themeColor="text1"/>
            <w:sz w:val="24"/>
            <w:szCs w:val="24"/>
          </w:rPr>
          <w:id w:val="839819237"/>
          <w:citation/>
        </w:sdtPr>
        <w:sdtContent>
          <w:r w:rsidR="0014776C" w:rsidRPr="00C71109">
            <w:rPr>
              <w:color w:val="000000" w:themeColor="text1"/>
              <w:sz w:val="24"/>
              <w:szCs w:val="24"/>
            </w:rPr>
            <w:fldChar w:fldCharType="begin"/>
          </w:r>
          <w:r w:rsidR="0014776C" w:rsidRPr="00C71109">
            <w:rPr>
              <w:color w:val="000000" w:themeColor="text1"/>
              <w:sz w:val="24"/>
              <w:szCs w:val="24"/>
            </w:rPr>
            <w:instrText xml:space="preserve">CITATION Cam17 \n  \l 2057 </w:instrText>
          </w:r>
          <w:r w:rsidR="0014776C" w:rsidRPr="00C71109">
            <w:rPr>
              <w:color w:val="000000" w:themeColor="text1"/>
              <w:sz w:val="24"/>
              <w:szCs w:val="24"/>
            </w:rPr>
            <w:fldChar w:fldCharType="separate"/>
          </w:r>
          <w:r w:rsidR="0014776C" w:rsidRPr="00C71109">
            <w:rPr>
              <w:noProof/>
              <w:color w:val="000000" w:themeColor="text1"/>
              <w:sz w:val="24"/>
              <w:szCs w:val="24"/>
            </w:rPr>
            <w:t>(2017)</w:t>
          </w:r>
          <w:r w:rsidR="0014776C" w:rsidRPr="00C71109">
            <w:rPr>
              <w:color w:val="000000" w:themeColor="text1"/>
              <w:sz w:val="24"/>
              <w:szCs w:val="24"/>
            </w:rPr>
            <w:fldChar w:fldCharType="end"/>
          </w:r>
        </w:sdtContent>
      </w:sdt>
      <w:r w:rsidR="0014776C" w:rsidRPr="00C71109">
        <w:rPr>
          <w:color w:val="000000" w:themeColor="text1"/>
          <w:sz w:val="24"/>
          <w:szCs w:val="24"/>
        </w:rPr>
        <w:t xml:space="preserve"> that its mainly down to</w:t>
      </w:r>
      <w:r w:rsidRPr="00C71109">
        <w:rPr>
          <w:color w:val="000000" w:themeColor="text1"/>
          <w:sz w:val="24"/>
          <w:szCs w:val="24"/>
        </w:rPr>
        <w:t xml:space="preserve"> its</w:t>
      </w:r>
      <w:r w:rsidR="0014776C" w:rsidRPr="00C71109">
        <w:rPr>
          <w:color w:val="000000" w:themeColor="text1"/>
          <w:sz w:val="24"/>
          <w:szCs w:val="24"/>
        </w:rPr>
        <w:t xml:space="preserve"> terminology</w:t>
      </w:r>
      <w:r w:rsidRPr="00C71109">
        <w:rPr>
          <w:color w:val="000000" w:themeColor="text1"/>
          <w:sz w:val="24"/>
          <w:szCs w:val="24"/>
        </w:rPr>
        <w:t xml:space="preserve"> used</w:t>
      </w:r>
      <w:r w:rsidR="0014776C" w:rsidRPr="00C71109">
        <w:rPr>
          <w:color w:val="000000" w:themeColor="text1"/>
          <w:sz w:val="24"/>
          <w:szCs w:val="24"/>
        </w:rPr>
        <w:t xml:space="preserve">. The term assessment is commonly used to represent summative testing such as exams, </w:t>
      </w:r>
      <w:r w:rsidRPr="00C71109">
        <w:rPr>
          <w:color w:val="000000" w:themeColor="text1"/>
          <w:sz w:val="24"/>
          <w:szCs w:val="24"/>
        </w:rPr>
        <w:t>classroom test at the end of a scheme of work section or marks from coursework</w:t>
      </w:r>
      <w:r w:rsidR="0014776C" w:rsidRPr="00C71109">
        <w:rPr>
          <w:color w:val="000000" w:themeColor="text1"/>
          <w:sz w:val="24"/>
          <w:szCs w:val="24"/>
        </w:rPr>
        <w:t xml:space="preserve">, whereas AFL focuses on using informal, formative measures that improve learning during the moment. Furthermore, Harrison </w:t>
      </w:r>
      <w:sdt>
        <w:sdtPr>
          <w:rPr>
            <w:color w:val="000000" w:themeColor="text1"/>
            <w:sz w:val="24"/>
            <w:szCs w:val="24"/>
          </w:rPr>
          <w:id w:val="-1611274957"/>
          <w:citation/>
        </w:sdtPr>
        <w:sdtContent>
          <w:r w:rsidR="0014776C" w:rsidRPr="00C71109">
            <w:rPr>
              <w:color w:val="000000" w:themeColor="text1"/>
              <w:sz w:val="24"/>
              <w:szCs w:val="24"/>
            </w:rPr>
            <w:fldChar w:fldCharType="begin"/>
          </w:r>
          <w:r w:rsidR="0014776C" w:rsidRPr="00C71109">
            <w:rPr>
              <w:color w:val="000000" w:themeColor="text1"/>
              <w:sz w:val="24"/>
              <w:szCs w:val="24"/>
            </w:rPr>
            <w:instrText xml:space="preserve">CITATION Har13 \n  \l 2057 </w:instrText>
          </w:r>
          <w:r w:rsidR="0014776C" w:rsidRPr="00C71109">
            <w:rPr>
              <w:color w:val="000000" w:themeColor="text1"/>
              <w:sz w:val="24"/>
              <w:szCs w:val="24"/>
            </w:rPr>
            <w:fldChar w:fldCharType="separate"/>
          </w:r>
          <w:r w:rsidR="0014776C" w:rsidRPr="00C71109">
            <w:rPr>
              <w:noProof/>
              <w:color w:val="000000" w:themeColor="text1"/>
              <w:sz w:val="24"/>
              <w:szCs w:val="24"/>
            </w:rPr>
            <w:t>(2013)</w:t>
          </w:r>
          <w:r w:rsidR="0014776C" w:rsidRPr="00C71109">
            <w:rPr>
              <w:color w:val="000000" w:themeColor="text1"/>
              <w:sz w:val="24"/>
              <w:szCs w:val="24"/>
            </w:rPr>
            <w:fldChar w:fldCharType="end"/>
          </w:r>
        </w:sdtContent>
      </w:sdt>
      <w:r w:rsidR="0014776C" w:rsidRPr="00C71109">
        <w:rPr>
          <w:color w:val="000000" w:themeColor="text1"/>
          <w:sz w:val="24"/>
          <w:szCs w:val="24"/>
        </w:rPr>
        <w:t xml:space="preserve"> argues that schools are becoming far too</w:t>
      </w:r>
      <w:r w:rsidRPr="00C71109">
        <w:rPr>
          <w:color w:val="000000" w:themeColor="text1"/>
          <w:sz w:val="24"/>
          <w:szCs w:val="24"/>
        </w:rPr>
        <w:t xml:space="preserve"> focused on being solely</w:t>
      </w:r>
      <w:r w:rsidR="0014776C" w:rsidRPr="00C71109">
        <w:rPr>
          <w:color w:val="000000" w:themeColor="text1"/>
          <w:sz w:val="24"/>
          <w:szCs w:val="24"/>
        </w:rPr>
        <w:t xml:space="preserve"> data driven. Teachers </w:t>
      </w:r>
      <w:r w:rsidRPr="00C71109">
        <w:rPr>
          <w:color w:val="000000" w:themeColor="text1"/>
          <w:sz w:val="24"/>
          <w:szCs w:val="24"/>
        </w:rPr>
        <w:t xml:space="preserve">themselves are being pressured by </w:t>
      </w:r>
      <w:r w:rsidR="0014776C" w:rsidRPr="00C71109">
        <w:rPr>
          <w:color w:val="000000" w:themeColor="text1"/>
          <w:sz w:val="24"/>
          <w:szCs w:val="24"/>
        </w:rPr>
        <w:t xml:space="preserve"> senior leadership teams </w:t>
      </w:r>
      <w:r w:rsidRPr="00C71109">
        <w:rPr>
          <w:color w:val="000000" w:themeColor="text1"/>
          <w:sz w:val="24"/>
          <w:szCs w:val="24"/>
        </w:rPr>
        <w:t xml:space="preserve">who are </w:t>
      </w:r>
      <w:proofErr w:type="spellStart"/>
      <w:r w:rsidR="0014776C" w:rsidRPr="00C71109">
        <w:rPr>
          <w:color w:val="000000" w:themeColor="text1"/>
          <w:sz w:val="24"/>
          <w:szCs w:val="24"/>
        </w:rPr>
        <w:t>are</w:t>
      </w:r>
      <w:proofErr w:type="spellEnd"/>
      <w:r w:rsidR="0014776C" w:rsidRPr="00C71109">
        <w:rPr>
          <w:color w:val="000000" w:themeColor="text1"/>
          <w:sz w:val="24"/>
          <w:szCs w:val="24"/>
        </w:rPr>
        <w:t xml:space="preserve"> still heavily influenced </w:t>
      </w:r>
      <w:r w:rsidRPr="00C71109">
        <w:rPr>
          <w:color w:val="000000" w:themeColor="text1"/>
          <w:sz w:val="24"/>
          <w:szCs w:val="24"/>
        </w:rPr>
        <w:t xml:space="preserve">and blinded </w:t>
      </w:r>
      <w:r w:rsidR="0014776C" w:rsidRPr="00C71109">
        <w:rPr>
          <w:color w:val="000000" w:themeColor="text1"/>
          <w:sz w:val="24"/>
          <w:szCs w:val="24"/>
        </w:rPr>
        <w:t xml:space="preserve">by the </w:t>
      </w:r>
      <w:r w:rsidRPr="00C71109">
        <w:rPr>
          <w:color w:val="000000" w:themeColor="text1"/>
          <w:sz w:val="24"/>
          <w:szCs w:val="24"/>
        </w:rPr>
        <w:t xml:space="preserve">constant </w:t>
      </w:r>
      <w:r w:rsidR="0014776C" w:rsidRPr="00C71109">
        <w:rPr>
          <w:color w:val="000000" w:themeColor="text1"/>
          <w:sz w:val="24"/>
          <w:szCs w:val="24"/>
        </w:rPr>
        <w:t xml:space="preserve">need to produce summative AOL data to assess effectiveness, even though the research shows that effective formative assessment, especially with the lower attainment learners, is more effective </w:t>
      </w:r>
      <w:sdt>
        <w:sdtPr>
          <w:rPr>
            <w:color w:val="000000" w:themeColor="text1"/>
            <w:sz w:val="24"/>
            <w:szCs w:val="24"/>
          </w:rPr>
          <w:id w:val="-33041478"/>
          <w:citation/>
        </w:sdtPr>
        <w:sdtContent>
          <w:r w:rsidR="0014776C" w:rsidRPr="00C71109">
            <w:rPr>
              <w:color w:val="000000" w:themeColor="text1"/>
              <w:sz w:val="24"/>
              <w:szCs w:val="24"/>
            </w:rPr>
            <w:fldChar w:fldCharType="begin"/>
          </w:r>
          <w:r w:rsidR="0014776C" w:rsidRPr="00C71109">
            <w:rPr>
              <w:color w:val="000000" w:themeColor="text1"/>
              <w:sz w:val="24"/>
              <w:szCs w:val="24"/>
            </w:rPr>
            <w:instrText xml:space="preserve"> CITATION Bla01 \l 2057 </w:instrText>
          </w:r>
          <w:r w:rsidR="0014776C" w:rsidRPr="00C71109">
            <w:rPr>
              <w:color w:val="000000" w:themeColor="text1"/>
              <w:sz w:val="24"/>
              <w:szCs w:val="24"/>
            </w:rPr>
            <w:fldChar w:fldCharType="separate"/>
          </w:r>
          <w:r w:rsidR="0014776C" w:rsidRPr="00C71109">
            <w:rPr>
              <w:noProof/>
              <w:color w:val="000000" w:themeColor="text1"/>
              <w:sz w:val="24"/>
              <w:szCs w:val="24"/>
            </w:rPr>
            <w:t>(Black &amp; Wiliam, 2001)</w:t>
          </w:r>
          <w:r w:rsidR="0014776C" w:rsidRPr="00C71109">
            <w:rPr>
              <w:color w:val="000000" w:themeColor="text1"/>
              <w:sz w:val="24"/>
              <w:szCs w:val="24"/>
            </w:rPr>
            <w:fldChar w:fldCharType="end"/>
          </w:r>
        </w:sdtContent>
      </w:sdt>
      <w:r w:rsidR="0014776C" w:rsidRPr="00C71109">
        <w:rPr>
          <w:color w:val="000000" w:themeColor="text1"/>
          <w:sz w:val="24"/>
          <w:szCs w:val="24"/>
        </w:rPr>
        <w:t xml:space="preserve">. Black and </w:t>
      </w:r>
      <w:proofErr w:type="spellStart"/>
      <w:r w:rsidR="0014776C" w:rsidRPr="00C71109">
        <w:rPr>
          <w:color w:val="000000" w:themeColor="text1"/>
          <w:sz w:val="24"/>
          <w:szCs w:val="24"/>
        </w:rPr>
        <w:t>Wiliam</w:t>
      </w:r>
      <w:proofErr w:type="spellEnd"/>
      <w:r w:rsidR="0014776C" w:rsidRPr="00C71109">
        <w:rPr>
          <w:color w:val="000000" w:themeColor="text1"/>
          <w:sz w:val="24"/>
          <w:szCs w:val="24"/>
        </w:rPr>
        <w:t xml:space="preserve"> </w:t>
      </w:r>
      <w:sdt>
        <w:sdtPr>
          <w:rPr>
            <w:color w:val="000000" w:themeColor="text1"/>
            <w:sz w:val="24"/>
            <w:szCs w:val="24"/>
          </w:rPr>
          <w:id w:val="1756163273"/>
          <w:citation/>
        </w:sdtPr>
        <w:sdtContent>
          <w:r w:rsidR="0014776C" w:rsidRPr="00C71109">
            <w:rPr>
              <w:color w:val="000000" w:themeColor="text1"/>
              <w:sz w:val="24"/>
              <w:szCs w:val="24"/>
            </w:rPr>
            <w:fldChar w:fldCharType="begin"/>
          </w:r>
          <w:r w:rsidR="0014776C" w:rsidRPr="00C71109">
            <w:rPr>
              <w:color w:val="000000" w:themeColor="text1"/>
              <w:sz w:val="24"/>
              <w:szCs w:val="24"/>
            </w:rPr>
            <w:instrText xml:space="preserve">CITATION Bla01 \n  \l 2057 </w:instrText>
          </w:r>
          <w:r w:rsidR="0014776C" w:rsidRPr="00C71109">
            <w:rPr>
              <w:color w:val="000000" w:themeColor="text1"/>
              <w:sz w:val="24"/>
              <w:szCs w:val="24"/>
            </w:rPr>
            <w:fldChar w:fldCharType="separate"/>
          </w:r>
          <w:r w:rsidR="0014776C" w:rsidRPr="00C71109">
            <w:rPr>
              <w:noProof/>
              <w:color w:val="000000" w:themeColor="text1"/>
              <w:sz w:val="24"/>
              <w:szCs w:val="24"/>
            </w:rPr>
            <w:t>(2001)</w:t>
          </w:r>
          <w:r w:rsidR="0014776C" w:rsidRPr="00C71109">
            <w:rPr>
              <w:color w:val="000000" w:themeColor="text1"/>
              <w:sz w:val="24"/>
              <w:szCs w:val="24"/>
            </w:rPr>
            <w:fldChar w:fldCharType="end"/>
          </w:r>
        </w:sdtContent>
      </w:sdt>
      <w:r w:rsidR="0014776C" w:rsidRPr="00C71109">
        <w:rPr>
          <w:color w:val="000000" w:themeColor="text1"/>
          <w:sz w:val="24"/>
          <w:szCs w:val="24"/>
        </w:rPr>
        <w:t xml:space="preserve"> </w:t>
      </w:r>
      <w:r w:rsidR="00037CE3" w:rsidRPr="00C71109">
        <w:rPr>
          <w:color w:val="000000" w:themeColor="text1"/>
          <w:sz w:val="24"/>
          <w:szCs w:val="24"/>
        </w:rPr>
        <w:t>found</w:t>
      </w:r>
      <w:r w:rsidR="0014776C" w:rsidRPr="00C71109">
        <w:rPr>
          <w:color w:val="000000" w:themeColor="text1"/>
          <w:sz w:val="24"/>
          <w:szCs w:val="24"/>
        </w:rPr>
        <w:t xml:space="preserve"> that within schools the </w:t>
      </w:r>
      <w:r w:rsidR="00037CE3" w:rsidRPr="00C71109">
        <w:rPr>
          <w:color w:val="000000" w:themeColor="text1"/>
          <w:sz w:val="24"/>
          <w:szCs w:val="24"/>
        </w:rPr>
        <w:t>distribution</w:t>
      </w:r>
      <w:r w:rsidR="0014776C" w:rsidRPr="00C71109">
        <w:rPr>
          <w:color w:val="000000" w:themeColor="text1"/>
          <w:sz w:val="24"/>
          <w:szCs w:val="24"/>
        </w:rPr>
        <w:t xml:space="preserve"> of marks and grades are overemphasized </w:t>
      </w:r>
      <w:r w:rsidR="00037CE3" w:rsidRPr="00C71109">
        <w:rPr>
          <w:color w:val="000000" w:themeColor="text1"/>
          <w:sz w:val="24"/>
          <w:szCs w:val="24"/>
        </w:rPr>
        <w:t>and over used but useful techniques such as</w:t>
      </w:r>
      <w:r w:rsidR="0014776C" w:rsidRPr="00C71109">
        <w:rPr>
          <w:color w:val="000000" w:themeColor="text1"/>
          <w:sz w:val="24"/>
          <w:szCs w:val="24"/>
        </w:rPr>
        <w:t xml:space="preserve">, good advice, </w:t>
      </w:r>
      <w:r w:rsidR="00037CE3" w:rsidRPr="00C71109">
        <w:rPr>
          <w:color w:val="000000" w:themeColor="text1"/>
          <w:sz w:val="24"/>
          <w:szCs w:val="24"/>
        </w:rPr>
        <w:t>learning how to improve their work by self-evaluation</w:t>
      </w:r>
      <w:r w:rsidR="0014776C" w:rsidRPr="00C71109">
        <w:rPr>
          <w:color w:val="000000" w:themeColor="text1"/>
          <w:sz w:val="24"/>
          <w:szCs w:val="24"/>
        </w:rPr>
        <w:t>,</w:t>
      </w:r>
      <w:r w:rsidR="00037CE3" w:rsidRPr="00C71109">
        <w:rPr>
          <w:color w:val="000000" w:themeColor="text1"/>
          <w:sz w:val="24"/>
          <w:szCs w:val="24"/>
        </w:rPr>
        <w:t xml:space="preserve"> how to use</w:t>
      </w:r>
      <w:r w:rsidR="0014776C" w:rsidRPr="00C71109">
        <w:rPr>
          <w:color w:val="000000" w:themeColor="text1"/>
          <w:sz w:val="24"/>
          <w:szCs w:val="24"/>
        </w:rPr>
        <w:t xml:space="preserve"> feedback</w:t>
      </w:r>
      <w:r w:rsidR="008A2253" w:rsidRPr="00C71109">
        <w:rPr>
          <w:color w:val="000000" w:themeColor="text1"/>
          <w:sz w:val="24"/>
          <w:szCs w:val="24"/>
        </w:rPr>
        <w:t xml:space="preserve"> to improve their work</w:t>
      </w:r>
      <w:r w:rsidR="0014776C" w:rsidRPr="00C71109">
        <w:rPr>
          <w:color w:val="000000" w:themeColor="text1"/>
          <w:sz w:val="24"/>
          <w:szCs w:val="24"/>
        </w:rPr>
        <w:t xml:space="preserve"> and</w:t>
      </w:r>
      <w:r w:rsidR="008A2253" w:rsidRPr="00C71109">
        <w:rPr>
          <w:color w:val="000000" w:themeColor="text1"/>
          <w:sz w:val="24"/>
          <w:szCs w:val="24"/>
        </w:rPr>
        <w:t xml:space="preserve"> the use of </w:t>
      </w:r>
      <w:r w:rsidR="0014776C" w:rsidRPr="00C71109">
        <w:rPr>
          <w:color w:val="000000" w:themeColor="text1"/>
          <w:sz w:val="24"/>
          <w:szCs w:val="24"/>
        </w:rPr>
        <w:t xml:space="preserve"> critical thinking within schools is highly underemphasized. The balance between AFL and AOL techniques in a learner’s education is critical, as </w:t>
      </w:r>
      <w:proofErr w:type="spellStart"/>
      <w:r w:rsidR="0014776C" w:rsidRPr="00C71109">
        <w:rPr>
          <w:color w:val="000000" w:themeColor="text1"/>
          <w:sz w:val="24"/>
          <w:szCs w:val="24"/>
        </w:rPr>
        <w:t>Perrenoud</w:t>
      </w:r>
      <w:proofErr w:type="spellEnd"/>
      <w:r w:rsidR="0014776C" w:rsidRPr="00C71109">
        <w:rPr>
          <w:color w:val="000000" w:themeColor="text1"/>
          <w:sz w:val="24"/>
          <w:szCs w:val="24"/>
        </w:rPr>
        <w:t xml:space="preserve"> </w:t>
      </w:r>
      <w:sdt>
        <w:sdtPr>
          <w:rPr>
            <w:color w:val="000000" w:themeColor="text1"/>
            <w:sz w:val="24"/>
            <w:szCs w:val="24"/>
          </w:rPr>
          <w:id w:val="1447654247"/>
          <w:citation/>
        </w:sdtPr>
        <w:sdtContent>
          <w:r w:rsidR="0014776C" w:rsidRPr="00C71109">
            <w:rPr>
              <w:color w:val="000000" w:themeColor="text1"/>
              <w:sz w:val="24"/>
              <w:szCs w:val="24"/>
            </w:rPr>
            <w:fldChar w:fldCharType="begin"/>
          </w:r>
          <w:r w:rsidR="0014776C" w:rsidRPr="00C71109">
            <w:rPr>
              <w:color w:val="000000" w:themeColor="text1"/>
              <w:sz w:val="24"/>
              <w:szCs w:val="24"/>
            </w:rPr>
            <w:instrText xml:space="preserve">CITATION Per91 \n  \l 2057 </w:instrText>
          </w:r>
          <w:r w:rsidR="0014776C" w:rsidRPr="00C71109">
            <w:rPr>
              <w:color w:val="000000" w:themeColor="text1"/>
              <w:sz w:val="24"/>
              <w:szCs w:val="24"/>
            </w:rPr>
            <w:fldChar w:fldCharType="separate"/>
          </w:r>
          <w:r w:rsidR="0014776C" w:rsidRPr="00C71109">
            <w:rPr>
              <w:noProof/>
              <w:color w:val="000000" w:themeColor="text1"/>
              <w:sz w:val="24"/>
              <w:szCs w:val="24"/>
            </w:rPr>
            <w:t>(1991)</w:t>
          </w:r>
          <w:r w:rsidR="0014776C" w:rsidRPr="00C71109">
            <w:rPr>
              <w:color w:val="000000" w:themeColor="text1"/>
              <w:sz w:val="24"/>
              <w:szCs w:val="24"/>
            </w:rPr>
            <w:fldChar w:fldCharType="end"/>
          </w:r>
        </w:sdtContent>
      </w:sdt>
      <w:r w:rsidR="0014776C" w:rsidRPr="00C71109">
        <w:rPr>
          <w:color w:val="000000" w:themeColor="text1"/>
          <w:sz w:val="24"/>
          <w:szCs w:val="24"/>
        </w:rPr>
        <w:t xml:space="preserve"> concludes, that when a classroom</w:t>
      </w:r>
      <w:r w:rsidR="00176313" w:rsidRPr="00C71109">
        <w:rPr>
          <w:color w:val="000000" w:themeColor="text1"/>
          <w:sz w:val="24"/>
          <w:szCs w:val="24"/>
        </w:rPr>
        <w:t xml:space="preserve"> has changes to a</w:t>
      </w:r>
      <w:r w:rsidR="0014776C" w:rsidRPr="00C71109">
        <w:rPr>
          <w:color w:val="000000" w:themeColor="text1"/>
          <w:sz w:val="24"/>
          <w:szCs w:val="24"/>
        </w:rPr>
        <w:t xml:space="preserve"> culture is focused </w:t>
      </w:r>
      <w:r w:rsidR="00176313" w:rsidRPr="00C71109">
        <w:rPr>
          <w:color w:val="000000" w:themeColor="text1"/>
          <w:sz w:val="24"/>
          <w:szCs w:val="24"/>
        </w:rPr>
        <w:t>only</w:t>
      </w:r>
      <w:r w:rsidR="0014776C" w:rsidRPr="00C71109">
        <w:rPr>
          <w:color w:val="000000" w:themeColor="text1"/>
          <w:sz w:val="24"/>
          <w:szCs w:val="24"/>
        </w:rPr>
        <w:t xml:space="preserve"> on grades or rankings, then pupils will </w:t>
      </w:r>
      <w:r w:rsidR="00176313" w:rsidRPr="00C71109">
        <w:rPr>
          <w:color w:val="000000" w:themeColor="text1"/>
          <w:sz w:val="24"/>
          <w:szCs w:val="24"/>
        </w:rPr>
        <w:t>also only</w:t>
      </w:r>
      <w:r w:rsidR="0014776C" w:rsidRPr="00C71109">
        <w:rPr>
          <w:color w:val="000000" w:themeColor="text1"/>
          <w:sz w:val="24"/>
          <w:szCs w:val="24"/>
        </w:rPr>
        <w:t xml:space="preserve"> focus on ways to obtain the best marks, rather than actually improving their learning</w:t>
      </w:r>
      <w:r w:rsidR="008A2253" w:rsidRPr="00C71109">
        <w:rPr>
          <w:color w:val="000000" w:themeColor="text1"/>
          <w:sz w:val="24"/>
          <w:szCs w:val="24"/>
        </w:rPr>
        <w:t xml:space="preserve"> themselves</w:t>
      </w:r>
      <w:r w:rsidR="00176313" w:rsidRPr="00C71109">
        <w:rPr>
          <w:color w:val="000000" w:themeColor="text1"/>
          <w:sz w:val="24"/>
          <w:szCs w:val="24"/>
        </w:rPr>
        <w:t>.</w:t>
      </w:r>
    </w:p>
    <w:p w14:paraId="134B3E72" w14:textId="77777777" w:rsidR="00176313" w:rsidRPr="00C71109" w:rsidRDefault="00176313" w:rsidP="00176313">
      <w:pPr>
        <w:jc w:val="both"/>
        <w:rPr>
          <w:color w:val="000000" w:themeColor="text1"/>
          <w:sz w:val="24"/>
          <w:szCs w:val="24"/>
        </w:rPr>
      </w:pPr>
      <w:r w:rsidRPr="00C71109">
        <w:rPr>
          <w:color w:val="000000" w:themeColor="text1"/>
          <w:sz w:val="24"/>
          <w:szCs w:val="24"/>
        </w:rPr>
        <w:t xml:space="preserve">Black </w:t>
      </w:r>
      <w:sdt>
        <w:sdtPr>
          <w:rPr>
            <w:color w:val="000000" w:themeColor="text1"/>
            <w:sz w:val="24"/>
            <w:szCs w:val="24"/>
          </w:rPr>
          <w:id w:val="-1588003611"/>
          <w:citation/>
        </w:sdtPr>
        <w:sdtContent>
          <w:r w:rsidRPr="00C71109">
            <w:rPr>
              <w:color w:val="000000" w:themeColor="text1"/>
              <w:sz w:val="24"/>
              <w:szCs w:val="24"/>
            </w:rPr>
            <w:fldChar w:fldCharType="begin"/>
          </w:r>
          <w:r w:rsidRPr="00C71109">
            <w:rPr>
              <w:color w:val="000000" w:themeColor="text1"/>
              <w:sz w:val="24"/>
              <w:szCs w:val="24"/>
            </w:rPr>
            <w:instrText xml:space="preserve">CITATION Bla93 \n  \l 2057 </w:instrText>
          </w:r>
          <w:r w:rsidRPr="00C71109">
            <w:rPr>
              <w:color w:val="000000" w:themeColor="text1"/>
              <w:sz w:val="24"/>
              <w:szCs w:val="24"/>
            </w:rPr>
            <w:fldChar w:fldCharType="separate"/>
          </w:r>
          <w:r w:rsidRPr="00C71109">
            <w:rPr>
              <w:noProof/>
              <w:color w:val="000000" w:themeColor="text1"/>
              <w:sz w:val="24"/>
              <w:szCs w:val="24"/>
            </w:rPr>
            <w:t>(1993)</w:t>
          </w:r>
          <w:r w:rsidRPr="00C71109">
            <w:rPr>
              <w:color w:val="000000" w:themeColor="text1"/>
              <w:sz w:val="24"/>
              <w:szCs w:val="24"/>
            </w:rPr>
            <w:fldChar w:fldCharType="end"/>
          </w:r>
        </w:sdtContent>
      </w:sdt>
      <w:r w:rsidRPr="00C71109">
        <w:rPr>
          <w:color w:val="000000" w:themeColor="text1"/>
          <w:sz w:val="24"/>
          <w:szCs w:val="24"/>
        </w:rPr>
        <w:t xml:space="preserve"> also drew attention to the fact that formative assessment is critical for effective teaching and learning. Bell and Cowie </w:t>
      </w:r>
      <w:sdt>
        <w:sdtPr>
          <w:rPr>
            <w:color w:val="000000" w:themeColor="text1"/>
            <w:sz w:val="24"/>
            <w:szCs w:val="24"/>
          </w:rPr>
          <w:id w:val="-1630776959"/>
          <w:citation/>
        </w:sdtPr>
        <w:sdtContent>
          <w:r w:rsidRPr="00C71109">
            <w:rPr>
              <w:color w:val="000000" w:themeColor="text1"/>
              <w:sz w:val="24"/>
              <w:szCs w:val="24"/>
            </w:rPr>
            <w:fldChar w:fldCharType="begin"/>
          </w:r>
          <w:r w:rsidRPr="00C71109">
            <w:rPr>
              <w:color w:val="000000" w:themeColor="text1"/>
              <w:sz w:val="24"/>
              <w:szCs w:val="24"/>
            </w:rPr>
            <w:instrText xml:space="preserve">CITATION Bel01 \n  \l 2057 </w:instrText>
          </w:r>
          <w:r w:rsidRPr="00C71109">
            <w:rPr>
              <w:color w:val="000000" w:themeColor="text1"/>
              <w:sz w:val="24"/>
              <w:szCs w:val="24"/>
            </w:rPr>
            <w:fldChar w:fldCharType="separate"/>
          </w:r>
          <w:r w:rsidRPr="00C71109">
            <w:rPr>
              <w:noProof/>
              <w:color w:val="000000" w:themeColor="text1"/>
              <w:sz w:val="24"/>
              <w:szCs w:val="24"/>
            </w:rPr>
            <w:t>(2001)</w:t>
          </w:r>
          <w:r w:rsidRPr="00C71109">
            <w:rPr>
              <w:color w:val="000000" w:themeColor="text1"/>
              <w:sz w:val="24"/>
              <w:szCs w:val="24"/>
            </w:rPr>
            <w:fldChar w:fldCharType="end"/>
          </w:r>
        </w:sdtContent>
      </w:sdt>
      <w:r w:rsidRPr="00C71109">
        <w:rPr>
          <w:color w:val="000000" w:themeColor="text1"/>
          <w:sz w:val="24"/>
          <w:szCs w:val="24"/>
        </w:rPr>
        <w:t xml:space="preserve"> state that formative assessment involves the gathering, interpreting and acting on information about your learners learning, and setting a path for them to improve. A focus for an AFL focused teacher is that any information gained from formative assessment needs to be used to modify </w:t>
      </w:r>
      <w:r w:rsidRPr="00C71109">
        <w:rPr>
          <w:color w:val="000000" w:themeColor="text1"/>
          <w:sz w:val="24"/>
          <w:szCs w:val="24"/>
        </w:rPr>
        <w:lastRenderedPageBreak/>
        <w:t xml:space="preserve">and allow a teacher to quickly adapt their teaching and learning activities to reduce the attainment gap.  </w:t>
      </w:r>
      <w:sdt>
        <w:sdtPr>
          <w:rPr>
            <w:color w:val="000000" w:themeColor="text1"/>
            <w:sz w:val="24"/>
            <w:szCs w:val="24"/>
          </w:rPr>
          <w:id w:val="1222022414"/>
          <w:citation/>
        </w:sdtPr>
        <w:sdtContent>
          <w:r w:rsidRPr="00C71109">
            <w:rPr>
              <w:color w:val="000000" w:themeColor="text1"/>
              <w:sz w:val="24"/>
              <w:szCs w:val="24"/>
            </w:rPr>
            <w:fldChar w:fldCharType="begin"/>
          </w:r>
          <w:r w:rsidRPr="00C71109">
            <w:rPr>
              <w:color w:val="000000" w:themeColor="text1"/>
              <w:sz w:val="24"/>
              <w:szCs w:val="24"/>
            </w:rPr>
            <w:instrText xml:space="preserve"> CITATION Bel01 \l 2057 </w:instrText>
          </w:r>
          <w:r w:rsidRPr="00C71109">
            <w:rPr>
              <w:color w:val="000000" w:themeColor="text1"/>
              <w:sz w:val="24"/>
              <w:szCs w:val="24"/>
            </w:rPr>
            <w:fldChar w:fldCharType="separate"/>
          </w:r>
          <w:r w:rsidRPr="00C71109">
            <w:rPr>
              <w:noProof/>
              <w:color w:val="000000" w:themeColor="text1"/>
              <w:sz w:val="24"/>
              <w:szCs w:val="24"/>
            </w:rPr>
            <w:t>(Bell &amp; Cowie, 2001)</w:t>
          </w:r>
          <w:r w:rsidRPr="00C71109">
            <w:rPr>
              <w:color w:val="000000" w:themeColor="text1"/>
              <w:sz w:val="24"/>
              <w:szCs w:val="24"/>
            </w:rPr>
            <w:fldChar w:fldCharType="end"/>
          </w:r>
        </w:sdtContent>
      </w:sdt>
      <w:r w:rsidRPr="00C71109">
        <w:rPr>
          <w:color w:val="000000" w:themeColor="text1"/>
          <w:sz w:val="24"/>
          <w:szCs w:val="24"/>
        </w:rPr>
        <w:t xml:space="preserve"> </w:t>
      </w:r>
      <w:sdt>
        <w:sdtPr>
          <w:rPr>
            <w:color w:val="000000" w:themeColor="text1"/>
            <w:sz w:val="24"/>
            <w:szCs w:val="24"/>
          </w:rPr>
          <w:id w:val="-1571112312"/>
          <w:citation/>
        </w:sdtPr>
        <w:sdtContent>
          <w:r w:rsidRPr="00C71109">
            <w:rPr>
              <w:color w:val="000000" w:themeColor="text1"/>
              <w:sz w:val="24"/>
              <w:szCs w:val="24"/>
            </w:rPr>
            <w:fldChar w:fldCharType="begin"/>
          </w:r>
          <w:r w:rsidRPr="00C71109">
            <w:rPr>
              <w:color w:val="000000" w:themeColor="text1"/>
              <w:sz w:val="24"/>
              <w:szCs w:val="24"/>
            </w:rPr>
            <w:instrText xml:space="preserve"> CITATION Bla01 \l 2057 </w:instrText>
          </w:r>
          <w:r w:rsidRPr="00C71109">
            <w:rPr>
              <w:color w:val="000000" w:themeColor="text1"/>
              <w:sz w:val="24"/>
              <w:szCs w:val="24"/>
            </w:rPr>
            <w:fldChar w:fldCharType="separate"/>
          </w:r>
          <w:r w:rsidRPr="00C71109">
            <w:rPr>
              <w:noProof/>
              <w:color w:val="000000" w:themeColor="text1"/>
              <w:sz w:val="24"/>
              <w:szCs w:val="24"/>
            </w:rPr>
            <w:t>(Black &amp; Wiliam, 2001)</w:t>
          </w:r>
          <w:r w:rsidRPr="00C71109">
            <w:rPr>
              <w:color w:val="000000" w:themeColor="text1"/>
              <w:sz w:val="24"/>
              <w:szCs w:val="24"/>
            </w:rPr>
            <w:fldChar w:fldCharType="end"/>
          </w:r>
        </w:sdtContent>
      </w:sdt>
      <w:r w:rsidRPr="00C71109">
        <w:rPr>
          <w:color w:val="000000" w:themeColor="text1"/>
          <w:sz w:val="24"/>
          <w:szCs w:val="24"/>
        </w:rPr>
        <w:t xml:space="preserve"> </w:t>
      </w:r>
    </w:p>
    <w:p w14:paraId="371D0811" w14:textId="02A22558" w:rsidR="00176313" w:rsidRPr="00C71109" w:rsidRDefault="00176313" w:rsidP="00176313">
      <w:pPr>
        <w:jc w:val="both"/>
        <w:rPr>
          <w:color w:val="000000" w:themeColor="text1"/>
          <w:sz w:val="24"/>
          <w:szCs w:val="24"/>
        </w:rPr>
      </w:pPr>
      <w:r w:rsidRPr="00C71109">
        <w:rPr>
          <w:color w:val="000000" w:themeColor="text1"/>
          <w:sz w:val="24"/>
          <w:szCs w:val="24"/>
        </w:rPr>
        <w:t xml:space="preserve">There is also an argument that AFL is more inclusive to all types of learners including FSM (Free School Meals) making it more accessible and fairer </w:t>
      </w:r>
      <w:sdt>
        <w:sdtPr>
          <w:rPr>
            <w:color w:val="000000" w:themeColor="text1"/>
            <w:sz w:val="24"/>
            <w:szCs w:val="24"/>
          </w:rPr>
          <w:id w:val="-1099409518"/>
          <w:citation/>
        </w:sdtPr>
        <w:sdtContent>
          <w:r w:rsidRPr="00C71109">
            <w:rPr>
              <w:color w:val="000000" w:themeColor="text1"/>
              <w:sz w:val="24"/>
              <w:szCs w:val="24"/>
            </w:rPr>
            <w:fldChar w:fldCharType="begin"/>
          </w:r>
          <w:r w:rsidRPr="00C71109">
            <w:rPr>
              <w:color w:val="000000" w:themeColor="text1"/>
              <w:sz w:val="24"/>
              <w:szCs w:val="24"/>
            </w:rPr>
            <w:instrText xml:space="preserve"> CITATION Nat99 \l 2057 </w:instrText>
          </w:r>
          <w:r w:rsidRPr="00C71109">
            <w:rPr>
              <w:color w:val="000000" w:themeColor="text1"/>
              <w:sz w:val="24"/>
              <w:szCs w:val="24"/>
            </w:rPr>
            <w:fldChar w:fldCharType="separate"/>
          </w:r>
          <w:r w:rsidRPr="00C71109">
            <w:rPr>
              <w:noProof/>
              <w:color w:val="000000" w:themeColor="text1"/>
              <w:sz w:val="24"/>
              <w:szCs w:val="24"/>
            </w:rPr>
            <w:t>(National Research Council, 1999)</w:t>
          </w:r>
          <w:r w:rsidRPr="00C71109">
            <w:rPr>
              <w:color w:val="000000" w:themeColor="text1"/>
              <w:sz w:val="24"/>
              <w:szCs w:val="24"/>
            </w:rPr>
            <w:fldChar w:fldCharType="end"/>
          </w:r>
        </w:sdtContent>
      </w:sdt>
      <w:r w:rsidRPr="00C71109">
        <w:rPr>
          <w:color w:val="000000" w:themeColor="text1"/>
          <w:sz w:val="24"/>
          <w:szCs w:val="24"/>
        </w:rPr>
        <w:t xml:space="preserve"> </w:t>
      </w:r>
      <w:sdt>
        <w:sdtPr>
          <w:rPr>
            <w:color w:val="000000" w:themeColor="text1"/>
            <w:sz w:val="24"/>
            <w:szCs w:val="24"/>
          </w:rPr>
          <w:id w:val="-643811673"/>
          <w:citation/>
        </w:sdtPr>
        <w:sdtContent>
          <w:r w:rsidRPr="00C71109">
            <w:rPr>
              <w:color w:val="000000" w:themeColor="text1"/>
              <w:sz w:val="24"/>
              <w:szCs w:val="24"/>
            </w:rPr>
            <w:fldChar w:fldCharType="begin"/>
          </w:r>
          <w:r w:rsidRPr="00C71109">
            <w:rPr>
              <w:color w:val="000000" w:themeColor="text1"/>
              <w:sz w:val="24"/>
              <w:szCs w:val="24"/>
            </w:rPr>
            <w:instrText xml:space="preserve"> CITATION Sha03 \l 2057 </w:instrText>
          </w:r>
          <w:r w:rsidRPr="00C71109">
            <w:rPr>
              <w:color w:val="000000" w:themeColor="text1"/>
              <w:sz w:val="24"/>
              <w:szCs w:val="24"/>
            </w:rPr>
            <w:fldChar w:fldCharType="separate"/>
          </w:r>
          <w:r w:rsidRPr="00C71109">
            <w:rPr>
              <w:noProof/>
              <w:color w:val="000000" w:themeColor="text1"/>
              <w:sz w:val="24"/>
              <w:szCs w:val="24"/>
            </w:rPr>
            <w:t>(Shavelson, et al., 2003)</w:t>
          </w:r>
          <w:r w:rsidRPr="00C71109">
            <w:rPr>
              <w:color w:val="000000" w:themeColor="text1"/>
              <w:sz w:val="24"/>
              <w:szCs w:val="24"/>
            </w:rPr>
            <w:fldChar w:fldCharType="end"/>
          </w:r>
        </w:sdtContent>
      </w:sdt>
      <w:r w:rsidRPr="00C71109">
        <w:rPr>
          <w:color w:val="000000" w:themeColor="text1"/>
          <w:sz w:val="24"/>
          <w:szCs w:val="24"/>
        </w:rPr>
        <w:t xml:space="preserve">. Dylan </w:t>
      </w:r>
      <w:proofErr w:type="spellStart"/>
      <w:r w:rsidRPr="00C71109">
        <w:rPr>
          <w:color w:val="000000" w:themeColor="text1"/>
          <w:sz w:val="24"/>
          <w:szCs w:val="24"/>
        </w:rPr>
        <w:t>Wiliam</w:t>
      </w:r>
      <w:proofErr w:type="spellEnd"/>
      <w:r w:rsidRPr="00C71109">
        <w:rPr>
          <w:color w:val="000000" w:themeColor="text1"/>
          <w:sz w:val="24"/>
          <w:szCs w:val="24"/>
        </w:rPr>
        <w:t xml:space="preserve"> </w:t>
      </w:r>
      <w:sdt>
        <w:sdtPr>
          <w:rPr>
            <w:color w:val="000000" w:themeColor="text1"/>
            <w:sz w:val="24"/>
            <w:szCs w:val="24"/>
          </w:rPr>
          <w:id w:val="-1879611995"/>
          <w:citation/>
        </w:sdtPr>
        <w:sdtContent>
          <w:r w:rsidRPr="00C71109">
            <w:rPr>
              <w:color w:val="000000" w:themeColor="text1"/>
              <w:sz w:val="24"/>
              <w:szCs w:val="24"/>
            </w:rPr>
            <w:fldChar w:fldCharType="begin"/>
          </w:r>
          <w:r w:rsidRPr="00C71109">
            <w:rPr>
              <w:color w:val="000000" w:themeColor="text1"/>
              <w:sz w:val="24"/>
              <w:szCs w:val="24"/>
            </w:rPr>
            <w:instrText xml:space="preserve">CITATION Wil11 \n  \l 2057 </w:instrText>
          </w:r>
          <w:r w:rsidRPr="00C71109">
            <w:rPr>
              <w:color w:val="000000" w:themeColor="text1"/>
              <w:sz w:val="24"/>
              <w:szCs w:val="24"/>
            </w:rPr>
            <w:fldChar w:fldCharType="separate"/>
          </w:r>
          <w:r w:rsidRPr="00C71109">
            <w:rPr>
              <w:noProof/>
              <w:color w:val="000000" w:themeColor="text1"/>
              <w:sz w:val="24"/>
              <w:szCs w:val="24"/>
            </w:rPr>
            <w:t>(2011)</w:t>
          </w:r>
          <w:r w:rsidRPr="00C71109">
            <w:rPr>
              <w:color w:val="000000" w:themeColor="text1"/>
              <w:sz w:val="24"/>
              <w:szCs w:val="24"/>
            </w:rPr>
            <w:fldChar w:fldCharType="end"/>
          </w:r>
        </w:sdtContent>
      </w:sdt>
      <w:r w:rsidRPr="00C71109">
        <w:rPr>
          <w:color w:val="000000" w:themeColor="text1"/>
          <w:sz w:val="24"/>
          <w:szCs w:val="24"/>
        </w:rPr>
        <w:t xml:space="preserve"> described formative assessment as the bridge between teaching and learning, stating that there is no automatic relationship between what is being taught to a learner, and what that individual actually learns. He also states that formative assessment is the only method a teacher can utilise in real time to discover what learning has taken place at that moment itself.  Donaldson’s </w:t>
      </w:r>
      <w:sdt>
        <w:sdtPr>
          <w:rPr>
            <w:color w:val="000000" w:themeColor="text1"/>
            <w:sz w:val="24"/>
            <w:szCs w:val="24"/>
          </w:rPr>
          <w:id w:val="-991018883"/>
          <w:citation/>
        </w:sdtPr>
        <w:sdtContent>
          <w:r w:rsidRPr="00C71109">
            <w:rPr>
              <w:color w:val="000000" w:themeColor="text1"/>
              <w:sz w:val="24"/>
              <w:szCs w:val="24"/>
            </w:rPr>
            <w:fldChar w:fldCharType="begin"/>
          </w:r>
          <w:r w:rsidRPr="00C71109">
            <w:rPr>
              <w:color w:val="000000" w:themeColor="text1"/>
              <w:sz w:val="24"/>
              <w:szCs w:val="24"/>
            </w:rPr>
            <w:instrText xml:space="preserve">CITATION Don15 \n  \l 2057 </w:instrText>
          </w:r>
          <w:r w:rsidRPr="00C71109">
            <w:rPr>
              <w:color w:val="000000" w:themeColor="text1"/>
              <w:sz w:val="24"/>
              <w:szCs w:val="24"/>
            </w:rPr>
            <w:fldChar w:fldCharType="separate"/>
          </w:r>
          <w:r w:rsidRPr="00C71109">
            <w:rPr>
              <w:noProof/>
              <w:color w:val="000000" w:themeColor="text1"/>
              <w:sz w:val="24"/>
              <w:szCs w:val="24"/>
            </w:rPr>
            <w:t>(2015)</w:t>
          </w:r>
          <w:r w:rsidRPr="00C71109">
            <w:rPr>
              <w:color w:val="000000" w:themeColor="text1"/>
              <w:sz w:val="24"/>
              <w:szCs w:val="24"/>
            </w:rPr>
            <w:fldChar w:fldCharType="end"/>
          </w:r>
        </w:sdtContent>
      </w:sdt>
      <w:r w:rsidRPr="00C71109">
        <w:rPr>
          <w:color w:val="000000" w:themeColor="text1"/>
          <w:sz w:val="24"/>
          <w:szCs w:val="24"/>
        </w:rPr>
        <w:t xml:space="preserve"> review into Welsh education came to similar conclusions,</w:t>
      </w:r>
      <w:r w:rsidR="00466534" w:rsidRPr="00C71109">
        <w:rPr>
          <w:color w:val="000000" w:themeColor="text1"/>
          <w:sz w:val="24"/>
          <w:szCs w:val="24"/>
        </w:rPr>
        <w:t xml:space="preserve"> hence the rapid shift towards the new curriculum. Peer assessment is a key element to the new curriculum as Donaldson believes the way forward id for learner to take ownership of their education. Having their peers mark their work is argued to have greater impact than a teacher making their work as young children care more about their peer’s opinion. </w:t>
      </w:r>
      <w:r w:rsidRPr="00C71109">
        <w:rPr>
          <w:color w:val="000000" w:themeColor="text1"/>
          <w:sz w:val="24"/>
          <w:szCs w:val="24"/>
        </w:rPr>
        <w:t xml:space="preserve"> with recommendation 37 explicitly stating that formative assessment arrangements need to be given priority in </w:t>
      </w:r>
      <w:r w:rsidR="00466534" w:rsidRPr="00C71109">
        <w:rPr>
          <w:color w:val="000000" w:themeColor="text1"/>
          <w:sz w:val="24"/>
          <w:szCs w:val="24"/>
        </w:rPr>
        <w:t xml:space="preserve">the </w:t>
      </w:r>
      <w:r w:rsidRPr="00C71109">
        <w:rPr>
          <w:color w:val="000000" w:themeColor="text1"/>
          <w:sz w:val="24"/>
          <w:szCs w:val="24"/>
        </w:rPr>
        <w:t>teaching and learning</w:t>
      </w:r>
      <w:r w:rsidR="00466534" w:rsidRPr="00C71109">
        <w:rPr>
          <w:color w:val="000000" w:themeColor="text1"/>
          <w:sz w:val="24"/>
          <w:szCs w:val="24"/>
        </w:rPr>
        <w:t xml:space="preserve"> process</w:t>
      </w:r>
      <w:r w:rsidRPr="00C71109">
        <w:rPr>
          <w:color w:val="000000" w:themeColor="text1"/>
          <w:sz w:val="24"/>
          <w:szCs w:val="24"/>
        </w:rPr>
        <w:t>, and went further by concluding that formative assessment needs to be an essential and natural part of the teaching process</w:t>
      </w:r>
      <w:r w:rsidR="00466534" w:rsidRPr="00C71109">
        <w:rPr>
          <w:color w:val="000000" w:themeColor="text1"/>
          <w:sz w:val="24"/>
          <w:szCs w:val="24"/>
        </w:rPr>
        <w:t xml:space="preserve"> and not forced in its delivery</w:t>
      </w:r>
      <w:r w:rsidRPr="00C71109">
        <w:rPr>
          <w:color w:val="000000" w:themeColor="text1"/>
          <w:sz w:val="24"/>
          <w:szCs w:val="24"/>
        </w:rPr>
        <w:t xml:space="preserve">, but that it can’t be a tick box exercise, or an </w:t>
      </w:r>
      <w:r w:rsidR="00466534" w:rsidRPr="00C71109">
        <w:rPr>
          <w:color w:val="000000" w:themeColor="text1"/>
          <w:sz w:val="24"/>
          <w:szCs w:val="24"/>
        </w:rPr>
        <w:t>a ‘tick and a flick’ marking task</w:t>
      </w:r>
      <w:r w:rsidRPr="00C71109">
        <w:rPr>
          <w:color w:val="000000" w:themeColor="text1"/>
          <w:sz w:val="24"/>
          <w:szCs w:val="24"/>
        </w:rPr>
        <w:t>. Research from Cambridge</w:t>
      </w:r>
      <w:sdt>
        <w:sdtPr>
          <w:rPr>
            <w:color w:val="000000" w:themeColor="text1"/>
            <w:sz w:val="24"/>
            <w:szCs w:val="24"/>
          </w:rPr>
          <w:id w:val="1404797048"/>
          <w:citation/>
        </w:sdtPr>
        <w:sdtContent>
          <w:r w:rsidRPr="00C71109">
            <w:rPr>
              <w:color w:val="000000" w:themeColor="text1"/>
              <w:sz w:val="24"/>
              <w:szCs w:val="24"/>
            </w:rPr>
            <w:fldChar w:fldCharType="begin"/>
          </w:r>
          <w:r w:rsidRPr="00C71109">
            <w:rPr>
              <w:color w:val="000000" w:themeColor="text1"/>
              <w:sz w:val="24"/>
              <w:szCs w:val="24"/>
            </w:rPr>
            <w:instrText xml:space="preserve">CITATION Cam17 \n  \l 2057 </w:instrText>
          </w:r>
          <w:r w:rsidRPr="00C71109">
            <w:rPr>
              <w:color w:val="000000" w:themeColor="text1"/>
              <w:sz w:val="24"/>
              <w:szCs w:val="24"/>
            </w:rPr>
            <w:fldChar w:fldCharType="separate"/>
          </w:r>
          <w:r w:rsidRPr="00C71109">
            <w:rPr>
              <w:noProof/>
              <w:color w:val="000000" w:themeColor="text1"/>
              <w:sz w:val="24"/>
              <w:szCs w:val="24"/>
            </w:rPr>
            <w:t xml:space="preserve"> (2017)</w:t>
          </w:r>
          <w:r w:rsidRPr="00C71109">
            <w:rPr>
              <w:color w:val="000000" w:themeColor="text1"/>
              <w:sz w:val="24"/>
              <w:szCs w:val="24"/>
            </w:rPr>
            <w:fldChar w:fldCharType="end"/>
          </w:r>
        </w:sdtContent>
      </w:sdt>
      <w:r w:rsidRPr="00C71109">
        <w:rPr>
          <w:color w:val="000000" w:themeColor="text1"/>
          <w:sz w:val="24"/>
          <w:szCs w:val="24"/>
        </w:rPr>
        <w:t xml:space="preserve"> and Black and </w:t>
      </w:r>
      <w:proofErr w:type="spellStart"/>
      <w:r w:rsidRPr="00C71109">
        <w:rPr>
          <w:color w:val="000000" w:themeColor="text1"/>
          <w:sz w:val="24"/>
          <w:szCs w:val="24"/>
        </w:rPr>
        <w:t>Wiliam</w:t>
      </w:r>
      <w:proofErr w:type="spellEnd"/>
      <w:r w:rsidRPr="00C71109">
        <w:rPr>
          <w:color w:val="000000" w:themeColor="text1"/>
          <w:sz w:val="24"/>
          <w:szCs w:val="24"/>
        </w:rPr>
        <w:t xml:space="preserve"> </w:t>
      </w:r>
      <w:sdt>
        <w:sdtPr>
          <w:rPr>
            <w:color w:val="000000" w:themeColor="text1"/>
            <w:sz w:val="24"/>
            <w:szCs w:val="24"/>
          </w:rPr>
          <w:id w:val="-606504040"/>
          <w:citation/>
        </w:sdtPr>
        <w:sdtContent>
          <w:r w:rsidRPr="00C71109">
            <w:rPr>
              <w:color w:val="000000" w:themeColor="text1"/>
              <w:sz w:val="24"/>
              <w:szCs w:val="24"/>
            </w:rPr>
            <w:fldChar w:fldCharType="begin"/>
          </w:r>
          <w:r w:rsidRPr="00C71109">
            <w:rPr>
              <w:color w:val="000000" w:themeColor="text1"/>
              <w:sz w:val="24"/>
              <w:szCs w:val="24"/>
            </w:rPr>
            <w:instrText xml:space="preserve">CITATION Bla01 \n  \l 2057 </w:instrText>
          </w:r>
          <w:r w:rsidRPr="00C71109">
            <w:rPr>
              <w:color w:val="000000" w:themeColor="text1"/>
              <w:sz w:val="24"/>
              <w:szCs w:val="24"/>
            </w:rPr>
            <w:fldChar w:fldCharType="separate"/>
          </w:r>
          <w:r w:rsidRPr="00C71109">
            <w:rPr>
              <w:noProof/>
              <w:color w:val="000000" w:themeColor="text1"/>
              <w:sz w:val="24"/>
              <w:szCs w:val="24"/>
            </w:rPr>
            <w:t>(2001)</w:t>
          </w:r>
          <w:r w:rsidRPr="00C71109">
            <w:rPr>
              <w:color w:val="000000" w:themeColor="text1"/>
              <w:sz w:val="24"/>
              <w:szCs w:val="24"/>
            </w:rPr>
            <w:fldChar w:fldCharType="end"/>
          </w:r>
        </w:sdtContent>
      </w:sdt>
      <w:r w:rsidRPr="00C71109">
        <w:rPr>
          <w:color w:val="000000" w:themeColor="text1"/>
          <w:sz w:val="24"/>
          <w:szCs w:val="24"/>
        </w:rPr>
        <w:t xml:space="preserve"> showed the formative assessment is the most important contributor to success in summative assessment, due to the fact that formative assessment allows learners to gain an idea of what good work looks like, and what they need to do to reach that standard</w:t>
      </w:r>
      <w:r w:rsidR="00466534" w:rsidRPr="00C71109">
        <w:rPr>
          <w:color w:val="000000" w:themeColor="text1"/>
          <w:sz w:val="24"/>
          <w:szCs w:val="24"/>
        </w:rPr>
        <w:t xml:space="preserve"> for example using ‘what went well’ (www) and ‘even better if’ (</w:t>
      </w:r>
      <w:proofErr w:type="spellStart"/>
      <w:r w:rsidR="00466534" w:rsidRPr="00C71109">
        <w:rPr>
          <w:color w:val="000000" w:themeColor="text1"/>
          <w:sz w:val="24"/>
          <w:szCs w:val="24"/>
        </w:rPr>
        <w:t>ebi</w:t>
      </w:r>
      <w:proofErr w:type="spellEnd"/>
      <w:r w:rsidR="00466534" w:rsidRPr="00C71109">
        <w:rPr>
          <w:color w:val="000000" w:themeColor="text1"/>
          <w:sz w:val="24"/>
          <w:szCs w:val="24"/>
        </w:rPr>
        <w:t xml:space="preserve">) which pupils in school A are taught do </w:t>
      </w:r>
      <w:proofErr w:type="spellStart"/>
      <w:r w:rsidR="00466534" w:rsidRPr="00C71109">
        <w:rPr>
          <w:color w:val="000000" w:themeColor="text1"/>
          <w:sz w:val="24"/>
          <w:szCs w:val="24"/>
        </w:rPr>
        <w:t>do</w:t>
      </w:r>
      <w:proofErr w:type="spellEnd"/>
      <w:r w:rsidR="00466534" w:rsidRPr="00C71109">
        <w:rPr>
          <w:color w:val="000000" w:themeColor="text1"/>
          <w:sz w:val="24"/>
          <w:szCs w:val="24"/>
        </w:rPr>
        <w:t xml:space="preserve"> whilst peer assessing since day 1 of year 7.  </w:t>
      </w:r>
      <w:r w:rsidRPr="00C71109">
        <w:rPr>
          <w:color w:val="000000" w:themeColor="text1"/>
          <w:sz w:val="24"/>
          <w:szCs w:val="24"/>
        </w:rPr>
        <w:t xml:space="preserve">. Beaton et al </w:t>
      </w:r>
      <w:sdt>
        <w:sdtPr>
          <w:rPr>
            <w:color w:val="000000" w:themeColor="text1"/>
            <w:sz w:val="24"/>
            <w:szCs w:val="24"/>
          </w:rPr>
          <w:id w:val="-406461190"/>
          <w:citation/>
        </w:sdtPr>
        <w:sdtContent>
          <w:r w:rsidRPr="00C71109">
            <w:rPr>
              <w:color w:val="000000" w:themeColor="text1"/>
              <w:sz w:val="24"/>
              <w:szCs w:val="24"/>
            </w:rPr>
            <w:fldChar w:fldCharType="begin"/>
          </w:r>
          <w:r w:rsidRPr="00C71109">
            <w:rPr>
              <w:color w:val="000000" w:themeColor="text1"/>
              <w:sz w:val="24"/>
              <w:szCs w:val="24"/>
            </w:rPr>
            <w:instrText xml:space="preserve">CITATION Bea96 \n  \l 2057 </w:instrText>
          </w:r>
          <w:r w:rsidRPr="00C71109">
            <w:rPr>
              <w:color w:val="000000" w:themeColor="text1"/>
              <w:sz w:val="24"/>
              <w:szCs w:val="24"/>
            </w:rPr>
            <w:fldChar w:fldCharType="separate"/>
          </w:r>
          <w:r w:rsidRPr="00C71109">
            <w:rPr>
              <w:noProof/>
              <w:color w:val="000000" w:themeColor="text1"/>
              <w:sz w:val="24"/>
              <w:szCs w:val="24"/>
            </w:rPr>
            <w:t>(1996)</w:t>
          </w:r>
          <w:r w:rsidRPr="00C71109">
            <w:rPr>
              <w:color w:val="000000" w:themeColor="text1"/>
              <w:sz w:val="24"/>
              <w:szCs w:val="24"/>
            </w:rPr>
            <w:fldChar w:fldCharType="end"/>
          </w:r>
        </w:sdtContent>
      </w:sdt>
      <w:r w:rsidRPr="00C71109">
        <w:rPr>
          <w:color w:val="000000" w:themeColor="text1"/>
          <w:sz w:val="24"/>
          <w:szCs w:val="24"/>
        </w:rPr>
        <w:t xml:space="preserve">, and later Black and </w:t>
      </w:r>
      <w:proofErr w:type="spellStart"/>
      <w:r w:rsidRPr="00C71109">
        <w:rPr>
          <w:color w:val="000000" w:themeColor="text1"/>
          <w:sz w:val="24"/>
          <w:szCs w:val="24"/>
        </w:rPr>
        <w:t>Wiliam</w:t>
      </w:r>
      <w:proofErr w:type="spellEnd"/>
      <w:r w:rsidRPr="00C71109">
        <w:rPr>
          <w:color w:val="000000" w:themeColor="text1"/>
          <w:sz w:val="24"/>
          <w:szCs w:val="24"/>
        </w:rPr>
        <w:t xml:space="preserve"> </w:t>
      </w:r>
      <w:sdt>
        <w:sdtPr>
          <w:rPr>
            <w:color w:val="000000" w:themeColor="text1"/>
            <w:sz w:val="24"/>
            <w:szCs w:val="24"/>
          </w:rPr>
          <w:id w:val="-1389558534"/>
          <w:citation/>
        </w:sdtPr>
        <w:sdtContent>
          <w:r w:rsidRPr="00C71109">
            <w:rPr>
              <w:color w:val="000000" w:themeColor="text1"/>
              <w:sz w:val="24"/>
              <w:szCs w:val="24"/>
            </w:rPr>
            <w:fldChar w:fldCharType="begin"/>
          </w:r>
          <w:r w:rsidRPr="00C71109">
            <w:rPr>
              <w:color w:val="000000" w:themeColor="text1"/>
              <w:sz w:val="24"/>
              <w:szCs w:val="24"/>
            </w:rPr>
            <w:instrText xml:space="preserve">CITATION Bla01 \n  \l 2057 </w:instrText>
          </w:r>
          <w:r w:rsidRPr="00C71109">
            <w:rPr>
              <w:color w:val="000000" w:themeColor="text1"/>
              <w:sz w:val="24"/>
              <w:szCs w:val="24"/>
            </w:rPr>
            <w:fldChar w:fldCharType="separate"/>
          </w:r>
          <w:r w:rsidRPr="00C71109">
            <w:rPr>
              <w:noProof/>
              <w:color w:val="000000" w:themeColor="text1"/>
              <w:sz w:val="24"/>
              <w:szCs w:val="24"/>
            </w:rPr>
            <w:t>(2001)</w:t>
          </w:r>
          <w:r w:rsidRPr="00C71109">
            <w:rPr>
              <w:color w:val="000000" w:themeColor="text1"/>
              <w:sz w:val="24"/>
              <w:szCs w:val="24"/>
            </w:rPr>
            <w:fldChar w:fldCharType="end"/>
          </w:r>
        </w:sdtContent>
      </w:sdt>
      <w:r w:rsidRPr="00C71109">
        <w:rPr>
          <w:color w:val="000000" w:themeColor="text1"/>
          <w:sz w:val="24"/>
          <w:szCs w:val="24"/>
        </w:rPr>
        <w:t xml:space="preserve"> concluded their studies by </w:t>
      </w:r>
      <w:r w:rsidR="00466534" w:rsidRPr="00C71109">
        <w:rPr>
          <w:color w:val="000000" w:themeColor="text1"/>
          <w:sz w:val="24"/>
          <w:szCs w:val="24"/>
        </w:rPr>
        <w:t xml:space="preserve">arguing the fact </w:t>
      </w:r>
      <w:r w:rsidRPr="00C71109">
        <w:rPr>
          <w:color w:val="000000" w:themeColor="text1"/>
          <w:sz w:val="24"/>
          <w:szCs w:val="24"/>
        </w:rPr>
        <w:t>that formative assessment does improve learning, and that when done correctly can lead to quite considerable gains in achievement</w:t>
      </w:r>
      <w:r w:rsidR="00466534" w:rsidRPr="00C71109">
        <w:rPr>
          <w:color w:val="000000" w:themeColor="text1"/>
          <w:sz w:val="24"/>
          <w:szCs w:val="24"/>
        </w:rPr>
        <w:t xml:space="preserve"> and an increase in grades from pupils</w:t>
      </w:r>
      <w:r w:rsidRPr="00C71109">
        <w:rPr>
          <w:color w:val="000000" w:themeColor="text1"/>
          <w:sz w:val="24"/>
          <w:szCs w:val="24"/>
        </w:rPr>
        <w:t>. In</w:t>
      </w:r>
      <w:r w:rsidR="00466534" w:rsidRPr="00C71109">
        <w:rPr>
          <w:color w:val="000000" w:themeColor="text1"/>
          <w:sz w:val="24"/>
          <w:szCs w:val="24"/>
        </w:rPr>
        <w:t>terestingly</w:t>
      </w:r>
      <w:r w:rsidRPr="00C71109">
        <w:rPr>
          <w:color w:val="000000" w:themeColor="text1"/>
          <w:sz w:val="24"/>
          <w:szCs w:val="24"/>
        </w:rPr>
        <w:t xml:space="preserve">, Beaton et al </w:t>
      </w:r>
      <w:sdt>
        <w:sdtPr>
          <w:rPr>
            <w:color w:val="000000" w:themeColor="text1"/>
            <w:sz w:val="24"/>
            <w:szCs w:val="24"/>
          </w:rPr>
          <w:id w:val="771442809"/>
          <w:citation/>
        </w:sdtPr>
        <w:sdtContent>
          <w:r w:rsidRPr="00C71109">
            <w:rPr>
              <w:color w:val="000000" w:themeColor="text1"/>
              <w:sz w:val="24"/>
              <w:szCs w:val="24"/>
            </w:rPr>
            <w:fldChar w:fldCharType="begin"/>
          </w:r>
          <w:r w:rsidRPr="00C71109">
            <w:rPr>
              <w:color w:val="000000" w:themeColor="text1"/>
              <w:sz w:val="24"/>
              <w:szCs w:val="24"/>
            </w:rPr>
            <w:instrText xml:space="preserve">CITATION Bea96 \n  \l 2057 </w:instrText>
          </w:r>
          <w:r w:rsidRPr="00C71109">
            <w:rPr>
              <w:color w:val="000000" w:themeColor="text1"/>
              <w:sz w:val="24"/>
              <w:szCs w:val="24"/>
            </w:rPr>
            <w:fldChar w:fldCharType="separate"/>
          </w:r>
          <w:r w:rsidRPr="00C71109">
            <w:rPr>
              <w:noProof/>
              <w:color w:val="000000" w:themeColor="text1"/>
              <w:sz w:val="24"/>
              <w:szCs w:val="24"/>
            </w:rPr>
            <w:t>(1996)</w:t>
          </w:r>
          <w:r w:rsidRPr="00C71109">
            <w:rPr>
              <w:color w:val="000000" w:themeColor="text1"/>
              <w:sz w:val="24"/>
              <w:szCs w:val="24"/>
            </w:rPr>
            <w:fldChar w:fldCharType="end"/>
          </w:r>
        </w:sdtContent>
      </w:sdt>
      <w:r w:rsidRPr="00C71109">
        <w:rPr>
          <w:color w:val="000000" w:themeColor="text1"/>
          <w:sz w:val="24"/>
          <w:szCs w:val="24"/>
        </w:rPr>
        <w:t xml:space="preserve"> research </w:t>
      </w:r>
      <w:r w:rsidR="00466534" w:rsidRPr="00C71109">
        <w:rPr>
          <w:color w:val="000000" w:themeColor="text1"/>
          <w:sz w:val="24"/>
          <w:szCs w:val="24"/>
        </w:rPr>
        <w:t xml:space="preserve">supported this process strongly and </w:t>
      </w:r>
      <w:r w:rsidRPr="00C71109">
        <w:rPr>
          <w:color w:val="000000" w:themeColor="text1"/>
          <w:sz w:val="24"/>
          <w:szCs w:val="24"/>
        </w:rPr>
        <w:t>showed that concentrated formative assessment lead to the largest ever reported increase in achievement by an educational intervention</w:t>
      </w:r>
      <w:r w:rsidR="00466534" w:rsidRPr="00C71109">
        <w:rPr>
          <w:color w:val="000000" w:themeColor="text1"/>
          <w:sz w:val="24"/>
          <w:szCs w:val="24"/>
        </w:rPr>
        <w:t xml:space="preserve"> ever</w:t>
      </w:r>
      <w:r w:rsidRPr="00C71109">
        <w:rPr>
          <w:color w:val="000000" w:themeColor="text1"/>
          <w:sz w:val="24"/>
          <w:szCs w:val="24"/>
        </w:rPr>
        <w:t>.</w:t>
      </w:r>
    </w:p>
    <w:p w14:paraId="6710F42D" w14:textId="4729EAE3" w:rsidR="00335BED" w:rsidRPr="00C71109" w:rsidRDefault="00335BED" w:rsidP="00335BED">
      <w:pPr>
        <w:jc w:val="both"/>
        <w:rPr>
          <w:color w:val="000000" w:themeColor="text1"/>
          <w:sz w:val="24"/>
          <w:szCs w:val="24"/>
        </w:rPr>
      </w:pPr>
      <w:bookmarkStart w:id="1" w:name="_Hlk8593048"/>
      <w:r w:rsidRPr="00C71109">
        <w:rPr>
          <w:color w:val="000000" w:themeColor="text1"/>
          <w:sz w:val="24"/>
          <w:szCs w:val="24"/>
        </w:rPr>
        <w:t xml:space="preserve">As Dweck </w:t>
      </w:r>
      <w:sdt>
        <w:sdtPr>
          <w:rPr>
            <w:color w:val="000000" w:themeColor="text1"/>
            <w:sz w:val="24"/>
            <w:szCs w:val="24"/>
          </w:rPr>
          <w:id w:val="-1281181283"/>
          <w:citation/>
        </w:sdtPr>
        <w:sdtContent>
          <w:r w:rsidRPr="00C71109">
            <w:rPr>
              <w:color w:val="000000" w:themeColor="text1"/>
              <w:sz w:val="24"/>
              <w:szCs w:val="24"/>
            </w:rPr>
            <w:fldChar w:fldCharType="begin"/>
          </w:r>
          <w:r w:rsidRPr="00C71109">
            <w:rPr>
              <w:color w:val="000000" w:themeColor="text1"/>
              <w:sz w:val="24"/>
              <w:szCs w:val="24"/>
            </w:rPr>
            <w:instrText xml:space="preserve">CITATION Dwe06 \n  \l 2057 </w:instrText>
          </w:r>
          <w:r w:rsidRPr="00C71109">
            <w:rPr>
              <w:color w:val="000000" w:themeColor="text1"/>
              <w:sz w:val="24"/>
              <w:szCs w:val="24"/>
            </w:rPr>
            <w:fldChar w:fldCharType="separate"/>
          </w:r>
          <w:r w:rsidRPr="00C71109">
            <w:rPr>
              <w:noProof/>
              <w:color w:val="000000" w:themeColor="text1"/>
              <w:sz w:val="24"/>
              <w:szCs w:val="24"/>
            </w:rPr>
            <w:t>(2006)</w:t>
          </w:r>
          <w:r w:rsidRPr="00C71109">
            <w:rPr>
              <w:color w:val="000000" w:themeColor="text1"/>
              <w:sz w:val="24"/>
              <w:szCs w:val="24"/>
            </w:rPr>
            <w:fldChar w:fldCharType="end"/>
          </w:r>
        </w:sdtContent>
      </w:sdt>
      <w:r w:rsidRPr="00C71109">
        <w:rPr>
          <w:color w:val="000000" w:themeColor="text1"/>
          <w:sz w:val="24"/>
          <w:szCs w:val="24"/>
        </w:rPr>
        <w:t xml:space="preserve"> and Busch </w:t>
      </w:r>
      <w:sdt>
        <w:sdtPr>
          <w:rPr>
            <w:color w:val="000000" w:themeColor="text1"/>
            <w:sz w:val="24"/>
            <w:szCs w:val="24"/>
          </w:rPr>
          <w:id w:val="1765258311"/>
          <w:citation/>
        </w:sdtPr>
        <w:sdtContent>
          <w:r w:rsidRPr="00C71109">
            <w:rPr>
              <w:color w:val="000000" w:themeColor="text1"/>
              <w:sz w:val="24"/>
              <w:szCs w:val="24"/>
            </w:rPr>
            <w:fldChar w:fldCharType="begin"/>
          </w:r>
          <w:r w:rsidRPr="00C71109">
            <w:rPr>
              <w:color w:val="000000" w:themeColor="text1"/>
              <w:sz w:val="24"/>
              <w:szCs w:val="24"/>
            </w:rPr>
            <w:instrText xml:space="preserve">CITATION Bus18 \n  \l 2057 </w:instrText>
          </w:r>
          <w:r w:rsidRPr="00C71109">
            <w:rPr>
              <w:color w:val="000000" w:themeColor="text1"/>
              <w:sz w:val="24"/>
              <w:szCs w:val="24"/>
            </w:rPr>
            <w:fldChar w:fldCharType="separate"/>
          </w:r>
          <w:r w:rsidRPr="00C71109">
            <w:rPr>
              <w:noProof/>
              <w:color w:val="000000" w:themeColor="text1"/>
              <w:sz w:val="24"/>
              <w:szCs w:val="24"/>
            </w:rPr>
            <w:t>(2018)</w:t>
          </w:r>
          <w:r w:rsidRPr="00C71109">
            <w:rPr>
              <w:color w:val="000000" w:themeColor="text1"/>
              <w:sz w:val="24"/>
              <w:szCs w:val="24"/>
            </w:rPr>
            <w:fldChar w:fldCharType="end"/>
          </w:r>
        </w:sdtContent>
      </w:sdt>
      <w:r w:rsidRPr="00C71109">
        <w:rPr>
          <w:color w:val="000000" w:themeColor="text1"/>
          <w:sz w:val="24"/>
          <w:szCs w:val="24"/>
        </w:rPr>
        <w:t xml:space="preserve"> argue that an environment where learners are afraid of making mistakes, whether because of peer pressure, or the teacher will react negatively, is the biggest boundary to a growth mindset. By using peer assessment as a form of assessment in my opinion, helps relieve the stress of peer pressure as all </w:t>
      </w:r>
      <w:proofErr w:type="gramStart"/>
      <w:r w:rsidRPr="00C71109">
        <w:rPr>
          <w:color w:val="000000" w:themeColor="text1"/>
          <w:sz w:val="24"/>
          <w:szCs w:val="24"/>
        </w:rPr>
        <w:t>pupils</w:t>
      </w:r>
      <w:proofErr w:type="gramEnd"/>
      <w:r w:rsidRPr="00C71109">
        <w:rPr>
          <w:color w:val="000000" w:themeColor="text1"/>
          <w:sz w:val="24"/>
          <w:szCs w:val="24"/>
        </w:rPr>
        <w:t xml:space="preserve"> work will be being constructively marked by peers to aid them with ways to improve and what they are already doing right.</w:t>
      </w:r>
      <w:bookmarkEnd w:id="1"/>
      <w:r w:rsidRPr="00C71109">
        <w:rPr>
          <w:color w:val="000000" w:themeColor="text1"/>
          <w:sz w:val="24"/>
          <w:szCs w:val="24"/>
        </w:rPr>
        <w:t xml:space="preserve"> AFL approaches a mindset that can be used to make a supportive and cooperative classroom, that gives everyone the feeling that failure is a part of learning that helps us instead of hinders us and this allows learners to reach and unlock their full potential without the constant fear of failure. Dweck </w:t>
      </w:r>
      <w:sdt>
        <w:sdtPr>
          <w:rPr>
            <w:color w:val="000000" w:themeColor="text1"/>
            <w:sz w:val="24"/>
            <w:szCs w:val="24"/>
          </w:rPr>
          <w:id w:val="-951324768"/>
          <w:citation/>
        </w:sdtPr>
        <w:sdtContent>
          <w:r w:rsidRPr="00C71109">
            <w:rPr>
              <w:color w:val="000000" w:themeColor="text1"/>
              <w:sz w:val="24"/>
              <w:szCs w:val="24"/>
            </w:rPr>
            <w:fldChar w:fldCharType="begin"/>
          </w:r>
          <w:r w:rsidRPr="00C71109">
            <w:rPr>
              <w:color w:val="000000" w:themeColor="text1"/>
              <w:sz w:val="24"/>
              <w:szCs w:val="24"/>
            </w:rPr>
            <w:instrText xml:space="preserve">CITATION Dwe06 \n  \l 2057 </w:instrText>
          </w:r>
          <w:r w:rsidRPr="00C71109">
            <w:rPr>
              <w:color w:val="000000" w:themeColor="text1"/>
              <w:sz w:val="24"/>
              <w:szCs w:val="24"/>
            </w:rPr>
            <w:fldChar w:fldCharType="separate"/>
          </w:r>
          <w:r w:rsidRPr="00C71109">
            <w:rPr>
              <w:noProof/>
              <w:color w:val="000000" w:themeColor="text1"/>
              <w:sz w:val="24"/>
              <w:szCs w:val="24"/>
            </w:rPr>
            <w:t>(2006)</w:t>
          </w:r>
          <w:r w:rsidRPr="00C71109">
            <w:rPr>
              <w:color w:val="000000" w:themeColor="text1"/>
              <w:sz w:val="24"/>
              <w:szCs w:val="24"/>
            </w:rPr>
            <w:fldChar w:fldCharType="end"/>
          </w:r>
        </w:sdtContent>
      </w:sdt>
      <w:r w:rsidRPr="00C71109">
        <w:rPr>
          <w:color w:val="000000" w:themeColor="text1"/>
          <w:sz w:val="24"/>
          <w:szCs w:val="24"/>
        </w:rPr>
        <w:t xml:space="preserve"> concludes that with a positive learning environment, students will </w:t>
      </w:r>
      <w:r w:rsidR="005575E4" w:rsidRPr="00C71109">
        <w:rPr>
          <w:color w:val="000000" w:themeColor="text1"/>
          <w:sz w:val="24"/>
          <w:szCs w:val="24"/>
        </w:rPr>
        <w:t>realise</w:t>
      </w:r>
      <w:r w:rsidRPr="00C71109">
        <w:rPr>
          <w:color w:val="000000" w:themeColor="text1"/>
          <w:sz w:val="24"/>
          <w:szCs w:val="24"/>
        </w:rPr>
        <w:t xml:space="preserve"> they can grow with failure</w:t>
      </w:r>
      <w:r w:rsidR="005575E4" w:rsidRPr="00C71109">
        <w:rPr>
          <w:color w:val="000000" w:themeColor="text1"/>
          <w:sz w:val="24"/>
          <w:szCs w:val="24"/>
        </w:rPr>
        <w:t xml:space="preserve"> rather than fear it</w:t>
      </w:r>
      <w:r w:rsidRPr="00C71109">
        <w:rPr>
          <w:color w:val="000000" w:themeColor="text1"/>
          <w:sz w:val="24"/>
          <w:szCs w:val="24"/>
        </w:rPr>
        <w:t>, they are happy to break their misconceptions</w:t>
      </w:r>
      <w:r w:rsidR="005575E4" w:rsidRPr="00C71109">
        <w:rPr>
          <w:color w:val="000000" w:themeColor="text1"/>
          <w:sz w:val="24"/>
          <w:szCs w:val="24"/>
        </w:rPr>
        <w:t xml:space="preserve"> independently</w:t>
      </w:r>
      <w:r w:rsidRPr="00C71109">
        <w:rPr>
          <w:color w:val="000000" w:themeColor="text1"/>
          <w:sz w:val="24"/>
          <w:szCs w:val="24"/>
        </w:rPr>
        <w:t>, and they will improve their outcomes in the future</w:t>
      </w:r>
      <w:r w:rsidR="005575E4" w:rsidRPr="00C71109">
        <w:rPr>
          <w:color w:val="000000" w:themeColor="text1"/>
          <w:sz w:val="24"/>
          <w:szCs w:val="24"/>
        </w:rPr>
        <w:t xml:space="preserve"> by making small classroom changes such as continuous peer assessment</w:t>
      </w:r>
      <w:r w:rsidRPr="00C71109">
        <w:rPr>
          <w:color w:val="000000" w:themeColor="text1"/>
          <w:sz w:val="24"/>
          <w:szCs w:val="24"/>
        </w:rPr>
        <w:t>.</w:t>
      </w:r>
      <w:r w:rsidR="00A13C92" w:rsidRPr="00C71109">
        <w:rPr>
          <w:color w:val="000000" w:themeColor="text1"/>
          <w:sz w:val="24"/>
          <w:szCs w:val="24"/>
        </w:rPr>
        <w:t xml:space="preserve"> AFL allows teachers more freedom on their marking and teaching processes. </w:t>
      </w:r>
    </w:p>
    <w:p w14:paraId="07A959D5" w14:textId="6C7DA03A" w:rsidR="005575E4" w:rsidRPr="00C71109" w:rsidRDefault="005575E4" w:rsidP="005575E4">
      <w:pPr>
        <w:jc w:val="both"/>
        <w:rPr>
          <w:color w:val="000000" w:themeColor="text1"/>
          <w:sz w:val="24"/>
          <w:szCs w:val="24"/>
        </w:rPr>
      </w:pPr>
      <w:r w:rsidRPr="00C71109">
        <w:rPr>
          <w:color w:val="000000" w:themeColor="text1"/>
          <w:sz w:val="24"/>
          <w:szCs w:val="24"/>
        </w:rPr>
        <w:t xml:space="preserve">A segment of AFL is peer support. This is one of the most widely accepted and utilised methods within the active classroom </w:t>
      </w:r>
      <w:sdt>
        <w:sdtPr>
          <w:rPr>
            <w:color w:val="000000" w:themeColor="text1"/>
            <w:sz w:val="24"/>
            <w:szCs w:val="24"/>
          </w:rPr>
          <w:id w:val="2132128895"/>
          <w:citation/>
        </w:sdtPr>
        <w:sdtContent>
          <w:r w:rsidRPr="00C71109">
            <w:rPr>
              <w:color w:val="000000" w:themeColor="text1"/>
              <w:sz w:val="24"/>
              <w:szCs w:val="24"/>
            </w:rPr>
            <w:fldChar w:fldCharType="begin"/>
          </w:r>
          <w:r w:rsidRPr="00C71109">
            <w:rPr>
              <w:color w:val="000000" w:themeColor="text1"/>
              <w:sz w:val="24"/>
              <w:szCs w:val="24"/>
            </w:rPr>
            <w:instrText xml:space="preserve"> CITATION Wel10 \l 2057 </w:instrText>
          </w:r>
          <w:r w:rsidRPr="00C71109">
            <w:rPr>
              <w:color w:val="000000" w:themeColor="text1"/>
              <w:sz w:val="24"/>
              <w:szCs w:val="24"/>
            </w:rPr>
            <w:fldChar w:fldCharType="separate"/>
          </w:r>
          <w:r w:rsidRPr="00C71109">
            <w:rPr>
              <w:noProof/>
              <w:color w:val="000000" w:themeColor="text1"/>
              <w:sz w:val="24"/>
              <w:szCs w:val="24"/>
            </w:rPr>
            <w:t>(Welsh Assembly Government, 2010)</w:t>
          </w:r>
          <w:r w:rsidRPr="00C71109">
            <w:rPr>
              <w:color w:val="000000" w:themeColor="text1"/>
              <w:sz w:val="24"/>
              <w:szCs w:val="24"/>
            </w:rPr>
            <w:fldChar w:fldCharType="end"/>
          </w:r>
        </w:sdtContent>
      </w:sdt>
      <w:r w:rsidRPr="00C71109">
        <w:rPr>
          <w:color w:val="000000" w:themeColor="text1"/>
          <w:sz w:val="24"/>
          <w:szCs w:val="24"/>
        </w:rPr>
        <w:t>. Peer to peer AFL is the process of learners supporting and assessing each other’s work</w:t>
      </w:r>
      <w:r w:rsidR="00424D57" w:rsidRPr="00C71109">
        <w:rPr>
          <w:color w:val="000000" w:themeColor="text1"/>
          <w:sz w:val="24"/>
          <w:szCs w:val="24"/>
        </w:rPr>
        <w:t xml:space="preserve"> by marking or evaluating </w:t>
      </w:r>
      <w:r w:rsidRPr="00C71109">
        <w:rPr>
          <w:color w:val="000000" w:themeColor="text1"/>
          <w:sz w:val="24"/>
          <w:szCs w:val="24"/>
        </w:rPr>
        <w:t xml:space="preserve"> and giving feedback, in a ‘student voice’ that is accessible to all </w:t>
      </w:r>
      <w:sdt>
        <w:sdtPr>
          <w:rPr>
            <w:rFonts w:cs="Arial"/>
            <w:color w:val="000000" w:themeColor="text1"/>
            <w:sz w:val="24"/>
            <w:szCs w:val="24"/>
          </w:rPr>
          <w:id w:val="-1608193331"/>
          <w:citation/>
        </w:sdtPr>
        <w:sdtContent>
          <w:r w:rsidRPr="00C71109">
            <w:rPr>
              <w:rFonts w:cs="Arial"/>
              <w:color w:val="000000" w:themeColor="text1"/>
              <w:sz w:val="24"/>
              <w:szCs w:val="24"/>
            </w:rPr>
            <w:fldChar w:fldCharType="begin"/>
          </w:r>
          <w:r w:rsidRPr="00C71109">
            <w:rPr>
              <w:rFonts w:cs="Arial"/>
              <w:color w:val="000000" w:themeColor="text1"/>
              <w:sz w:val="24"/>
              <w:szCs w:val="24"/>
            </w:rPr>
            <w:instrText xml:space="preserve"> CITATION Cam17 \l 2057 </w:instrText>
          </w:r>
          <w:r w:rsidRPr="00C71109">
            <w:rPr>
              <w:rFonts w:cs="Arial"/>
              <w:color w:val="000000" w:themeColor="text1"/>
              <w:sz w:val="24"/>
              <w:szCs w:val="24"/>
            </w:rPr>
            <w:fldChar w:fldCharType="separate"/>
          </w:r>
          <w:r w:rsidRPr="00C71109">
            <w:rPr>
              <w:rFonts w:cs="Arial"/>
              <w:noProof/>
              <w:color w:val="000000" w:themeColor="text1"/>
              <w:sz w:val="24"/>
              <w:szCs w:val="24"/>
            </w:rPr>
            <w:t>(Cambridge, 2017)</w:t>
          </w:r>
          <w:r w:rsidRPr="00C71109">
            <w:rPr>
              <w:rFonts w:cs="Arial"/>
              <w:color w:val="000000" w:themeColor="text1"/>
              <w:sz w:val="24"/>
              <w:szCs w:val="24"/>
            </w:rPr>
            <w:fldChar w:fldCharType="end"/>
          </w:r>
        </w:sdtContent>
      </w:sdt>
      <w:r w:rsidRPr="00C71109">
        <w:rPr>
          <w:rFonts w:cs="Arial"/>
          <w:color w:val="000000" w:themeColor="text1"/>
          <w:sz w:val="24"/>
          <w:szCs w:val="24"/>
        </w:rPr>
        <w:t xml:space="preserve"> and this aids teachers to differentiate and also include all pupil within the classroom as the making is accessible</w:t>
      </w:r>
      <w:r w:rsidRPr="00C71109">
        <w:rPr>
          <w:color w:val="000000" w:themeColor="text1"/>
          <w:sz w:val="24"/>
          <w:szCs w:val="24"/>
        </w:rPr>
        <w:t>. While the teacher still plays a huge role in this process, giving the learners this form of independence is a strongly proven way of having them take responsibility for their own learning</w:t>
      </w:r>
      <w:r w:rsidR="00424D57" w:rsidRPr="00C71109">
        <w:rPr>
          <w:color w:val="000000" w:themeColor="text1"/>
          <w:sz w:val="24"/>
          <w:szCs w:val="24"/>
        </w:rPr>
        <w:t xml:space="preserve"> which is a huge focus in Donaldson’s new curriculum (2015)</w:t>
      </w:r>
      <w:r w:rsidRPr="00C71109">
        <w:rPr>
          <w:color w:val="000000" w:themeColor="text1"/>
          <w:sz w:val="24"/>
          <w:szCs w:val="24"/>
        </w:rPr>
        <w:t>, and to take some of the pressure away from the teacher</w:t>
      </w:r>
      <w:sdt>
        <w:sdtPr>
          <w:rPr>
            <w:color w:val="000000" w:themeColor="text1"/>
            <w:sz w:val="24"/>
            <w:szCs w:val="24"/>
          </w:rPr>
          <w:id w:val="-1806222294"/>
          <w:citation/>
        </w:sdtPr>
        <w:sdtContent>
          <w:r w:rsidRPr="00C71109">
            <w:rPr>
              <w:color w:val="000000" w:themeColor="text1"/>
              <w:sz w:val="24"/>
              <w:szCs w:val="24"/>
            </w:rPr>
            <w:fldChar w:fldCharType="begin"/>
          </w:r>
          <w:r w:rsidRPr="00C71109">
            <w:rPr>
              <w:color w:val="000000" w:themeColor="text1"/>
              <w:sz w:val="24"/>
              <w:szCs w:val="24"/>
            </w:rPr>
            <w:instrText xml:space="preserve"> CITATION Cam17 \l 2057 </w:instrText>
          </w:r>
          <w:r w:rsidRPr="00C71109">
            <w:rPr>
              <w:color w:val="000000" w:themeColor="text1"/>
              <w:sz w:val="24"/>
              <w:szCs w:val="24"/>
            </w:rPr>
            <w:fldChar w:fldCharType="separate"/>
          </w:r>
          <w:r w:rsidRPr="00C71109">
            <w:rPr>
              <w:noProof/>
              <w:color w:val="000000" w:themeColor="text1"/>
              <w:sz w:val="24"/>
              <w:szCs w:val="24"/>
            </w:rPr>
            <w:t xml:space="preserve"> (Cambridge, 2017)</w:t>
          </w:r>
          <w:r w:rsidRPr="00C71109">
            <w:rPr>
              <w:color w:val="000000" w:themeColor="text1"/>
              <w:sz w:val="24"/>
              <w:szCs w:val="24"/>
            </w:rPr>
            <w:fldChar w:fldCharType="end"/>
          </w:r>
        </w:sdtContent>
      </w:sdt>
      <w:bookmarkStart w:id="2" w:name="_Hlk8569684"/>
      <w:r w:rsidRPr="00C71109">
        <w:rPr>
          <w:color w:val="000000" w:themeColor="text1"/>
          <w:sz w:val="24"/>
          <w:szCs w:val="24"/>
        </w:rPr>
        <w:t xml:space="preserve">. Donaldson (2015) is hugely focused on </w:t>
      </w:r>
      <w:r w:rsidR="00364EA6" w:rsidRPr="00C71109">
        <w:rPr>
          <w:color w:val="000000" w:themeColor="text1"/>
          <w:sz w:val="24"/>
          <w:szCs w:val="24"/>
        </w:rPr>
        <w:t>relieving</w:t>
      </w:r>
      <w:r w:rsidRPr="00C71109">
        <w:rPr>
          <w:color w:val="000000" w:themeColor="text1"/>
          <w:sz w:val="24"/>
          <w:szCs w:val="24"/>
        </w:rPr>
        <w:t xml:space="preserve"> teacher pressure and allowing the children themselves to be more actively involved in their own learning process.</w:t>
      </w:r>
      <w:bookmarkEnd w:id="2"/>
      <w:r w:rsidRPr="00C71109">
        <w:rPr>
          <w:color w:val="000000" w:themeColor="text1"/>
          <w:sz w:val="24"/>
          <w:szCs w:val="24"/>
        </w:rPr>
        <w:t xml:space="preserve"> </w:t>
      </w:r>
      <w:proofErr w:type="spellStart"/>
      <w:r w:rsidRPr="00C71109">
        <w:rPr>
          <w:color w:val="000000" w:themeColor="text1"/>
          <w:sz w:val="24"/>
          <w:szCs w:val="24"/>
        </w:rPr>
        <w:t>Duschl</w:t>
      </w:r>
      <w:proofErr w:type="spellEnd"/>
      <w:r w:rsidRPr="00C71109">
        <w:rPr>
          <w:color w:val="000000" w:themeColor="text1"/>
          <w:sz w:val="24"/>
          <w:szCs w:val="24"/>
        </w:rPr>
        <w:t xml:space="preserve"> </w:t>
      </w:r>
      <w:sdt>
        <w:sdtPr>
          <w:rPr>
            <w:color w:val="000000" w:themeColor="text1"/>
            <w:sz w:val="24"/>
            <w:szCs w:val="24"/>
          </w:rPr>
          <w:id w:val="484132730"/>
          <w:citation/>
        </w:sdtPr>
        <w:sdtContent>
          <w:r w:rsidRPr="00C71109">
            <w:rPr>
              <w:color w:val="000000" w:themeColor="text1"/>
              <w:sz w:val="24"/>
              <w:szCs w:val="24"/>
            </w:rPr>
            <w:fldChar w:fldCharType="begin"/>
          </w:r>
          <w:r w:rsidRPr="00C71109">
            <w:rPr>
              <w:color w:val="000000" w:themeColor="text1"/>
              <w:sz w:val="24"/>
              <w:szCs w:val="24"/>
            </w:rPr>
            <w:instrText xml:space="preserve">CITATION Dus03 \n  \l 2057 </w:instrText>
          </w:r>
          <w:r w:rsidRPr="00C71109">
            <w:rPr>
              <w:color w:val="000000" w:themeColor="text1"/>
              <w:sz w:val="24"/>
              <w:szCs w:val="24"/>
            </w:rPr>
            <w:fldChar w:fldCharType="separate"/>
          </w:r>
          <w:r w:rsidRPr="00C71109">
            <w:rPr>
              <w:noProof/>
              <w:color w:val="000000" w:themeColor="text1"/>
              <w:sz w:val="24"/>
              <w:szCs w:val="24"/>
            </w:rPr>
            <w:t>(2003)</w:t>
          </w:r>
          <w:r w:rsidRPr="00C71109">
            <w:rPr>
              <w:color w:val="000000" w:themeColor="text1"/>
              <w:sz w:val="24"/>
              <w:szCs w:val="24"/>
            </w:rPr>
            <w:fldChar w:fldCharType="end"/>
          </w:r>
        </w:sdtContent>
      </w:sdt>
      <w:r w:rsidRPr="00C71109">
        <w:rPr>
          <w:color w:val="000000" w:themeColor="text1"/>
          <w:sz w:val="24"/>
          <w:szCs w:val="24"/>
        </w:rPr>
        <w:t xml:space="preserve"> and </w:t>
      </w:r>
      <w:proofErr w:type="spellStart"/>
      <w:r w:rsidRPr="00C71109">
        <w:rPr>
          <w:color w:val="000000" w:themeColor="text1"/>
          <w:sz w:val="24"/>
          <w:szCs w:val="24"/>
        </w:rPr>
        <w:t>Gitomer</w:t>
      </w:r>
      <w:proofErr w:type="spellEnd"/>
      <w:r w:rsidRPr="00C71109">
        <w:rPr>
          <w:color w:val="000000" w:themeColor="text1"/>
          <w:sz w:val="24"/>
          <w:szCs w:val="24"/>
        </w:rPr>
        <w:t xml:space="preserve"> </w:t>
      </w:r>
      <w:sdt>
        <w:sdtPr>
          <w:rPr>
            <w:color w:val="000000" w:themeColor="text1"/>
            <w:sz w:val="24"/>
            <w:szCs w:val="24"/>
          </w:rPr>
          <w:id w:val="1101908993"/>
          <w:citation/>
        </w:sdtPr>
        <w:sdtContent>
          <w:r w:rsidRPr="00C71109">
            <w:rPr>
              <w:color w:val="000000" w:themeColor="text1"/>
              <w:sz w:val="24"/>
              <w:szCs w:val="24"/>
            </w:rPr>
            <w:fldChar w:fldCharType="begin"/>
          </w:r>
          <w:r w:rsidRPr="00C71109">
            <w:rPr>
              <w:color w:val="000000" w:themeColor="text1"/>
              <w:sz w:val="24"/>
              <w:szCs w:val="24"/>
            </w:rPr>
            <w:instrText xml:space="preserve">CITATION Git97 \n  \l 2057 </w:instrText>
          </w:r>
          <w:r w:rsidRPr="00C71109">
            <w:rPr>
              <w:color w:val="000000" w:themeColor="text1"/>
              <w:sz w:val="24"/>
              <w:szCs w:val="24"/>
            </w:rPr>
            <w:fldChar w:fldCharType="separate"/>
          </w:r>
          <w:r w:rsidRPr="00C71109">
            <w:rPr>
              <w:noProof/>
              <w:color w:val="000000" w:themeColor="text1"/>
              <w:sz w:val="24"/>
              <w:szCs w:val="24"/>
            </w:rPr>
            <w:t>(1997)</w:t>
          </w:r>
          <w:r w:rsidRPr="00C71109">
            <w:rPr>
              <w:color w:val="000000" w:themeColor="text1"/>
              <w:sz w:val="24"/>
              <w:szCs w:val="24"/>
            </w:rPr>
            <w:fldChar w:fldCharType="end"/>
          </w:r>
        </w:sdtContent>
      </w:sdt>
      <w:r w:rsidRPr="00C71109">
        <w:rPr>
          <w:color w:val="000000" w:themeColor="text1"/>
          <w:sz w:val="24"/>
          <w:szCs w:val="24"/>
        </w:rPr>
        <w:t xml:space="preserve"> both termed this type of ‘classroom feedback’ as assessment constructive conversations, </w:t>
      </w:r>
      <w:r w:rsidRPr="00C71109">
        <w:rPr>
          <w:color w:val="000000" w:themeColor="text1"/>
          <w:sz w:val="24"/>
          <w:szCs w:val="24"/>
        </w:rPr>
        <w:lastRenderedPageBreak/>
        <w:t xml:space="preserve">essentially meaning an conversation between the pupils themselves on ways to improve in their own words and  that this </w:t>
      </w:r>
      <w:r w:rsidR="00364EA6" w:rsidRPr="00C71109">
        <w:rPr>
          <w:color w:val="000000" w:themeColor="text1"/>
          <w:sz w:val="24"/>
          <w:szCs w:val="24"/>
        </w:rPr>
        <w:t>activity</w:t>
      </w:r>
      <w:r w:rsidRPr="00C71109">
        <w:rPr>
          <w:color w:val="000000" w:themeColor="text1"/>
          <w:sz w:val="24"/>
          <w:szCs w:val="24"/>
        </w:rPr>
        <w:t xml:space="preserve"> </w:t>
      </w:r>
      <w:r w:rsidR="00364EA6" w:rsidRPr="00C71109">
        <w:rPr>
          <w:color w:val="000000" w:themeColor="text1"/>
          <w:sz w:val="24"/>
          <w:szCs w:val="24"/>
        </w:rPr>
        <w:t>seals</w:t>
      </w:r>
      <w:r w:rsidRPr="00C71109">
        <w:rPr>
          <w:color w:val="000000" w:themeColor="text1"/>
          <w:sz w:val="24"/>
          <w:szCs w:val="24"/>
        </w:rPr>
        <w:t xml:space="preserve"> AFL into already activities </w:t>
      </w:r>
      <w:r w:rsidR="00364EA6" w:rsidRPr="00C71109">
        <w:rPr>
          <w:color w:val="000000" w:themeColor="text1"/>
          <w:sz w:val="24"/>
          <w:szCs w:val="24"/>
        </w:rPr>
        <w:t xml:space="preserve">that happen every day </w:t>
      </w:r>
      <w:r w:rsidRPr="00C71109">
        <w:rPr>
          <w:color w:val="000000" w:themeColor="text1"/>
          <w:sz w:val="24"/>
          <w:szCs w:val="24"/>
        </w:rPr>
        <w:t xml:space="preserve">within the classroom. Edwards and Westgate </w:t>
      </w:r>
      <w:sdt>
        <w:sdtPr>
          <w:rPr>
            <w:color w:val="000000" w:themeColor="text1"/>
            <w:sz w:val="24"/>
            <w:szCs w:val="24"/>
          </w:rPr>
          <w:id w:val="-1840845156"/>
          <w:citation/>
        </w:sdtPr>
        <w:sdtContent>
          <w:r w:rsidRPr="00C71109">
            <w:rPr>
              <w:color w:val="000000" w:themeColor="text1"/>
              <w:sz w:val="24"/>
              <w:szCs w:val="24"/>
            </w:rPr>
            <w:fldChar w:fldCharType="begin"/>
          </w:r>
          <w:r w:rsidRPr="00C71109">
            <w:rPr>
              <w:color w:val="000000" w:themeColor="text1"/>
              <w:sz w:val="24"/>
              <w:szCs w:val="24"/>
            </w:rPr>
            <w:instrText xml:space="preserve">CITATION Edw94 \n  \l 2057 </w:instrText>
          </w:r>
          <w:r w:rsidRPr="00C71109">
            <w:rPr>
              <w:color w:val="000000" w:themeColor="text1"/>
              <w:sz w:val="24"/>
              <w:szCs w:val="24"/>
            </w:rPr>
            <w:fldChar w:fldCharType="separate"/>
          </w:r>
          <w:r w:rsidRPr="00C71109">
            <w:rPr>
              <w:noProof/>
              <w:color w:val="000000" w:themeColor="text1"/>
              <w:sz w:val="24"/>
              <w:szCs w:val="24"/>
            </w:rPr>
            <w:t>(1994)</w:t>
          </w:r>
          <w:r w:rsidRPr="00C71109">
            <w:rPr>
              <w:color w:val="000000" w:themeColor="text1"/>
              <w:sz w:val="24"/>
              <w:szCs w:val="24"/>
            </w:rPr>
            <w:fldChar w:fldCharType="end"/>
          </w:r>
        </w:sdtContent>
      </w:sdt>
      <w:r w:rsidRPr="00C71109">
        <w:rPr>
          <w:color w:val="000000" w:themeColor="text1"/>
          <w:sz w:val="24"/>
          <w:szCs w:val="24"/>
        </w:rPr>
        <w:t xml:space="preserve"> and Edwards and Mercer </w:t>
      </w:r>
      <w:sdt>
        <w:sdtPr>
          <w:rPr>
            <w:color w:val="000000" w:themeColor="text1"/>
            <w:sz w:val="24"/>
            <w:szCs w:val="24"/>
          </w:rPr>
          <w:id w:val="-1790815740"/>
          <w:citation/>
        </w:sdtPr>
        <w:sdtContent>
          <w:r w:rsidRPr="00C71109">
            <w:rPr>
              <w:color w:val="000000" w:themeColor="text1"/>
              <w:sz w:val="24"/>
              <w:szCs w:val="24"/>
            </w:rPr>
            <w:fldChar w:fldCharType="begin"/>
          </w:r>
          <w:r w:rsidRPr="00C71109">
            <w:rPr>
              <w:color w:val="000000" w:themeColor="text1"/>
              <w:sz w:val="24"/>
              <w:szCs w:val="24"/>
            </w:rPr>
            <w:instrText xml:space="preserve">CITATION Edw87 \n  \l 2057 </w:instrText>
          </w:r>
          <w:r w:rsidRPr="00C71109">
            <w:rPr>
              <w:color w:val="000000" w:themeColor="text1"/>
              <w:sz w:val="24"/>
              <w:szCs w:val="24"/>
            </w:rPr>
            <w:fldChar w:fldCharType="separate"/>
          </w:r>
          <w:r w:rsidRPr="00C71109">
            <w:rPr>
              <w:noProof/>
              <w:color w:val="000000" w:themeColor="text1"/>
              <w:sz w:val="24"/>
              <w:szCs w:val="24"/>
            </w:rPr>
            <w:t>(1987)</w:t>
          </w:r>
          <w:r w:rsidRPr="00C71109">
            <w:rPr>
              <w:color w:val="000000" w:themeColor="text1"/>
              <w:sz w:val="24"/>
              <w:szCs w:val="24"/>
            </w:rPr>
            <w:fldChar w:fldCharType="end"/>
          </w:r>
        </w:sdtContent>
      </w:sdt>
      <w:r w:rsidRPr="00C71109">
        <w:rPr>
          <w:color w:val="000000" w:themeColor="text1"/>
          <w:sz w:val="24"/>
          <w:szCs w:val="24"/>
        </w:rPr>
        <w:t xml:space="preserve"> research showed that when teachers could step back at key points and monitor student speak, they were able to make valid judgements on the pupils that needed support, and those that didn’t. What was evident also from the research studies undertaken on classroom talk, was that teachers needed to plan for the implementation of this strategy throughout the entire lesson </w:t>
      </w:r>
      <w:sdt>
        <w:sdtPr>
          <w:rPr>
            <w:color w:val="000000" w:themeColor="text1"/>
            <w:sz w:val="24"/>
            <w:szCs w:val="24"/>
          </w:rPr>
          <w:id w:val="-557316677"/>
          <w:citation/>
        </w:sdtPr>
        <w:sdtContent>
          <w:r w:rsidRPr="00C71109">
            <w:rPr>
              <w:color w:val="000000" w:themeColor="text1"/>
              <w:sz w:val="24"/>
              <w:szCs w:val="24"/>
            </w:rPr>
            <w:fldChar w:fldCharType="begin"/>
          </w:r>
          <w:r w:rsidRPr="00C71109">
            <w:rPr>
              <w:color w:val="000000" w:themeColor="text1"/>
              <w:sz w:val="24"/>
              <w:szCs w:val="24"/>
            </w:rPr>
            <w:instrText xml:space="preserve"> CITATION Caz01 \l 2057 </w:instrText>
          </w:r>
          <w:r w:rsidRPr="00C71109">
            <w:rPr>
              <w:color w:val="000000" w:themeColor="text1"/>
              <w:sz w:val="24"/>
              <w:szCs w:val="24"/>
            </w:rPr>
            <w:fldChar w:fldCharType="separate"/>
          </w:r>
          <w:r w:rsidRPr="00C71109">
            <w:rPr>
              <w:noProof/>
              <w:color w:val="000000" w:themeColor="text1"/>
              <w:sz w:val="24"/>
              <w:szCs w:val="24"/>
            </w:rPr>
            <w:t>(Cazden, 2001)</w:t>
          </w:r>
          <w:r w:rsidRPr="00C71109">
            <w:rPr>
              <w:color w:val="000000" w:themeColor="text1"/>
              <w:sz w:val="24"/>
              <w:szCs w:val="24"/>
            </w:rPr>
            <w:fldChar w:fldCharType="end"/>
          </w:r>
        </w:sdtContent>
      </w:sdt>
      <w:r w:rsidRPr="00C71109">
        <w:rPr>
          <w:color w:val="000000" w:themeColor="text1"/>
          <w:sz w:val="24"/>
          <w:szCs w:val="24"/>
        </w:rPr>
        <w:t xml:space="preserve"> </w:t>
      </w:r>
      <w:sdt>
        <w:sdtPr>
          <w:rPr>
            <w:color w:val="000000" w:themeColor="text1"/>
            <w:sz w:val="24"/>
            <w:szCs w:val="24"/>
          </w:rPr>
          <w:id w:val="1934618932"/>
          <w:citation/>
        </w:sdtPr>
        <w:sdtContent>
          <w:r w:rsidRPr="00C71109">
            <w:rPr>
              <w:color w:val="000000" w:themeColor="text1"/>
              <w:sz w:val="24"/>
              <w:szCs w:val="24"/>
            </w:rPr>
            <w:fldChar w:fldCharType="begin"/>
          </w:r>
          <w:r w:rsidRPr="00C71109">
            <w:rPr>
              <w:color w:val="000000" w:themeColor="text1"/>
              <w:sz w:val="24"/>
              <w:szCs w:val="24"/>
            </w:rPr>
            <w:instrText xml:space="preserve"> CITATION Edw87 \l 2057 </w:instrText>
          </w:r>
          <w:r w:rsidRPr="00C71109">
            <w:rPr>
              <w:color w:val="000000" w:themeColor="text1"/>
              <w:sz w:val="24"/>
              <w:szCs w:val="24"/>
            </w:rPr>
            <w:fldChar w:fldCharType="separate"/>
          </w:r>
          <w:r w:rsidRPr="00C71109">
            <w:rPr>
              <w:noProof/>
              <w:color w:val="000000" w:themeColor="text1"/>
              <w:sz w:val="24"/>
              <w:szCs w:val="24"/>
            </w:rPr>
            <w:t>(Edwards &amp; Mercer, 1987)</w:t>
          </w:r>
          <w:r w:rsidRPr="00C71109">
            <w:rPr>
              <w:color w:val="000000" w:themeColor="text1"/>
              <w:sz w:val="24"/>
              <w:szCs w:val="24"/>
            </w:rPr>
            <w:fldChar w:fldCharType="end"/>
          </w:r>
        </w:sdtContent>
      </w:sdt>
      <w:r w:rsidR="004579DA" w:rsidRPr="00C71109">
        <w:rPr>
          <w:color w:val="000000" w:themeColor="text1"/>
          <w:sz w:val="24"/>
          <w:szCs w:val="24"/>
        </w:rPr>
        <w:t>.</w:t>
      </w:r>
    </w:p>
    <w:p w14:paraId="0F0DC808" w14:textId="7427772C" w:rsidR="00043293" w:rsidRPr="00C71109" w:rsidRDefault="004579DA" w:rsidP="00043293">
      <w:pPr>
        <w:jc w:val="both"/>
        <w:rPr>
          <w:color w:val="000000" w:themeColor="text1"/>
          <w:sz w:val="24"/>
          <w:szCs w:val="24"/>
        </w:rPr>
      </w:pPr>
      <w:r w:rsidRPr="00C71109">
        <w:rPr>
          <w:color w:val="000000" w:themeColor="text1"/>
          <w:sz w:val="24"/>
          <w:szCs w:val="24"/>
        </w:rPr>
        <w:t>Peer assessment is a crucial element</w:t>
      </w:r>
      <w:r w:rsidR="00600656" w:rsidRPr="00C71109">
        <w:rPr>
          <w:color w:val="000000" w:themeColor="text1"/>
          <w:sz w:val="24"/>
          <w:szCs w:val="24"/>
        </w:rPr>
        <w:t xml:space="preserve"> within a classroom setting due to it being inclusive and accessible to all</w:t>
      </w:r>
      <w:r w:rsidR="00DA143F" w:rsidRPr="00C71109">
        <w:rPr>
          <w:color w:val="000000" w:themeColor="text1"/>
          <w:sz w:val="24"/>
          <w:szCs w:val="24"/>
        </w:rPr>
        <w:t xml:space="preserve"> which means the less able and FSM children are fully involved in the peer tasks as the work is accessible in peers who work to a higher standard or MAT pupils are on hand to help where necessary. </w:t>
      </w:r>
      <w:r w:rsidR="00043293" w:rsidRPr="00C71109">
        <w:rPr>
          <w:color w:val="000000" w:themeColor="text1"/>
          <w:sz w:val="24"/>
          <w:szCs w:val="24"/>
        </w:rPr>
        <w:t xml:space="preserve">Pupils speak to each other using terms and words they are used to and that their peers will understand </w:t>
      </w:r>
      <w:r w:rsidR="00DA143F" w:rsidRPr="00C71109">
        <w:rPr>
          <w:color w:val="000000" w:themeColor="text1"/>
          <w:sz w:val="24"/>
          <w:szCs w:val="24"/>
        </w:rPr>
        <w:t xml:space="preserve">Ruiz- Primo and </w:t>
      </w:r>
      <w:proofErr w:type="spellStart"/>
      <w:r w:rsidR="00DA143F" w:rsidRPr="00C71109">
        <w:rPr>
          <w:color w:val="000000" w:themeColor="text1"/>
          <w:sz w:val="24"/>
          <w:szCs w:val="24"/>
        </w:rPr>
        <w:t>Furtak</w:t>
      </w:r>
      <w:proofErr w:type="spellEnd"/>
      <w:r w:rsidR="00DA143F" w:rsidRPr="00C71109">
        <w:rPr>
          <w:color w:val="000000" w:themeColor="text1"/>
          <w:sz w:val="24"/>
          <w:szCs w:val="24"/>
        </w:rPr>
        <w:t xml:space="preserve"> </w:t>
      </w:r>
      <w:sdt>
        <w:sdtPr>
          <w:rPr>
            <w:color w:val="000000" w:themeColor="text1"/>
            <w:sz w:val="24"/>
            <w:szCs w:val="24"/>
          </w:rPr>
          <w:id w:val="-2041496399"/>
          <w:citation/>
        </w:sdtPr>
        <w:sdtContent>
          <w:r w:rsidR="00DA143F" w:rsidRPr="00C71109">
            <w:rPr>
              <w:color w:val="000000" w:themeColor="text1"/>
              <w:sz w:val="24"/>
              <w:szCs w:val="24"/>
            </w:rPr>
            <w:fldChar w:fldCharType="begin"/>
          </w:r>
          <w:r w:rsidR="00DA143F" w:rsidRPr="00C71109">
            <w:rPr>
              <w:color w:val="000000" w:themeColor="text1"/>
              <w:sz w:val="24"/>
              <w:szCs w:val="24"/>
            </w:rPr>
            <w:instrText xml:space="preserve">CITATION Rui07 \n  \l 2057 </w:instrText>
          </w:r>
          <w:r w:rsidR="00DA143F" w:rsidRPr="00C71109">
            <w:rPr>
              <w:color w:val="000000" w:themeColor="text1"/>
              <w:sz w:val="24"/>
              <w:szCs w:val="24"/>
            </w:rPr>
            <w:fldChar w:fldCharType="separate"/>
          </w:r>
          <w:r w:rsidR="00DA143F" w:rsidRPr="00C71109">
            <w:rPr>
              <w:noProof/>
              <w:color w:val="000000" w:themeColor="text1"/>
              <w:sz w:val="24"/>
              <w:szCs w:val="24"/>
            </w:rPr>
            <w:t>(2007)</w:t>
          </w:r>
          <w:r w:rsidR="00DA143F" w:rsidRPr="00C71109">
            <w:rPr>
              <w:color w:val="000000" w:themeColor="text1"/>
              <w:sz w:val="24"/>
              <w:szCs w:val="24"/>
            </w:rPr>
            <w:fldChar w:fldCharType="end"/>
          </w:r>
        </w:sdtContent>
      </w:sdt>
      <w:r w:rsidR="00DA143F" w:rsidRPr="00C71109">
        <w:rPr>
          <w:color w:val="000000" w:themeColor="text1"/>
          <w:sz w:val="24"/>
          <w:szCs w:val="24"/>
        </w:rPr>
        <w:t xml:space="preserve">. </w:t>
      </w:r>
      <w:r w:rsidR="00043293" w:rsidRPr="00C71109">
        <w:rPr>
          <w:color w:val="000000" w:themeColor="text1"/>
          <w:sz w:val="24"/>
          <w:szCs w:val="24"/>
        </w:rPr>
        <w:t xml:space="preserve">Harrison </w:t>
      </w:r>
      <w:sdt>
        <w:sdtPr>
          <w:rPr>
            <w:color w:val="000000" w:themeColor="text1"/>
            <w:sz w:val="24"/>
            <w:szCs w:val="24"/>
          </w:rPr>
          <w:id w:val="1598443843"/>
          <w:citation/>
        </w:sdtPr>
        <w:sdtContent>
          <w:r w:rsidR="00043293" w:rsidRPr="00C71109">
            <w:rPr>
              <w:color w:val="000000" w:themeColor="text1"/>
              <w:sz w:val="24"/>
              <w:szCs w:val="24"/>
            </w:rPr>
            <w:fldChar w:fldCharType="begin"/>
          </w:r>
          <w:r w:rsidR="00043293" w:rsidRPr="00C71109">
            <w:rPr>
              <w:color w:val="000000" w:themeColor="text1"/>
              <w:sz w:val="24"/>
              <w:szCs w:val="24"/>
            </w:rPr>
            <w:instrText xml:space="preserve">CITATION Har13 \n  \l 2057 </w:instrText>
          </w:r>
          <w:r w:rsidR="00043293" w:rsidRPr="00C71109">
            <w:rPr>
              <w:color w:val="000000" w:themeColor="text1"/>
              <w:sz w:val="24"/>
              <w:szCs w:val="24"/>
            </w:rPr>
            <w:fldChar w:fldCharType="separate"/>
          </w:r>
          <w:r w:rsidR="00043293" w:rsidRPr="00C71109">
            <w:rPr>
              <w:noProof/>
              <w:color w:val="000000" w:themeColor="text1"/>
              <w:sz w:val="24"/>
              <w:szCs w:val="24"/>
            </w:rPr>
            <w:t>(2013)</w:t>
          </w:r>
          <w:r w:rsidR="00043293" w:rsidRPr="00C71109">
            <w:rPr>
              <w:color w:val="000000" w:themeColor="text1"/>
              <w:sz w:val="24"/>
              <w:szCs w:val="24"/>
            </w:rPr>
            <w:fldChar w:fldCharType="end"/>
          </w:r>
        </w:sdtContent>
      </w:sdt>
      <w:r w:rsidR="00043293" w:rsidRPr="00C71109">
        <w:rPr>
          <w:color w:val="000000" w:themeColor="text1"/>
          <w:sz w:val="24"/>
          <w:szCs w:val="24"/>
        </w:rPr>
        <w:t xml:space="preserve"> </w:t>
      </w:r>
      <w:r w:rsidR="00BA5A7A" w:rsidRPr="00C71109">
        <w:rPr>
          <w:color w:val="000000" w:themeColor="text1"/>
          <w:sz w:val="24"/>
          <w:szCs w:val="24"/>
        </w:rPr>
        <w:t xml:space="preserve">echoes Ruiz- Primo and </w:t>
      </w:r>
      <w:proofErr w:type="spellStart"/>
      <w:r w:rsidR="00BA5A7A" w:rsidRPr="00C71109">
        <w:rPr>
          <w:color w:val="000000" w:themeColor="text1"/>
          <w:sz w:val="24"/>
          <w:szCs w:val="24"/>
        </w:rPr>
        <w:t>Furtak</w:t>
      </w:r>
      <w:proofErr w:type="spellEnd"/>
      <w:r w:rsidR="00BA5A7A" w:rsidRPr="00C71109">
        <w:rPr>
          <w:color w:val="000000" w:themeColor="text1"/>
          <w:sz w:val="24"/>
          <w:szCs w:val="24"/>
        </w:rPr>
        <w:t xml:space="preserve"> </w:t>
      </w:r>
      <w:sdt>
        <w:sdtPr>
          <w:rPr>
            <w:color w:val="000000" w:themeColor="text1"/>
            <w:sz w:val="24"/>
            <w:szCs w:val="24"/>
          </w:rPr>
          <w:id w:val="2071155271"/>
          <w:citation/>
        </w:sdtPr>
        <w:sdtContent>
          <w:r w:rsidR="00BA5A7A" w:rsidRPr="00C71109">
            <w:rPr>
              <w:color w:val="000000" w:themeColor="text1"/>
              <w:sz w:val="24"/>
              <w:szCs w:val="24"/>
            </w:rPr>
            <w:fldChar w:fldCharType="begin"/>
          </w:r>
          <w:r w:rsidR="00BA5A7A" w:rsidRPr="00C71109">
            <w:rPr>
              <w:color w:val="000000" w:themeColor="text1"/>
              <w:sz w:val="24"/>
              <w:szCs w:val="24"/>
            </w:rPr>
            <w:instrText xml:space="preserve">CITATION Rui07 \n  \l 2057 </w:instrText>
          </w:r>
          <w:r w:rsidR="00BA5A7A" w:rsidRPr="00C71109">
            <w:rPr>
              <w:color w:val="000000" w:themeColor="text1"/>
              <w:sz w:val="24"/>
              <w:szCs w:val="24"/>
            </w:rPr>
            <w:fldChar w:fldCharType="separate"/>
          </w:r>
          <w:r w:rsidR="00BA5A7A" w:rsidRPr="00C71109">
            <w:rPr>
              <w:noProof/>
              <w:color w:val="000000" w:themeColor="text1"/>
              <w:sz w:val="24"/>
              <w:szCs w:val="24"/>
            </w:rPr>
            <w:t>(2007)</w:t>
          </w:r>
          <w:r w:rsidR="00BA5A7A" w:rsidRPr="00C71109">
            <w:rPr>
              <w:color w:val="000000" w:themeColor="text1"/>
              <w:sz w:val="24"/>
              <w:szCs w:val="24"/>
            </w:rPr>
            <w:fldChar w:fldCharType="end"/>
          </w:r>
        </w:sdtContent>
      </w:sdt>
      <w:r w:rsidR="00043293" w:rsidRPr="00C71109">
        <w:rPr>
          <w:color w:val="000000" w:themeColor="text1"/>
          <w:sz w:val="24"/>
          <w:szCs w:val="24"/>
        </w:rPr>
        <w:t xml:space="preserve">  and states that in allowing the learners to question their own learning by making their thought pattern make sense to their classroom peers. He went further by explaining how this process can Sometimes lead to both parties improving with their learning as, by explaining what you are thinking to a peer, you can improve upon your original ideas</w:t>
      </w:r>
      <w:r w:rsidR="00BA5A7A" w:rsidRPr="00C71109">
        <w:rPr>
          <w:color w:val="000000" w:themeColor="text1"/>
          <w:sz w:val="24"/>
          <w:szCs w:val="24"/>
        </w:rPr>
        <w:t xml:space="preserve"> and oracy skills</w:t>
      </w:r>
      <w:r w:rsidR="00043293" w:rsidRPr="00C71109">
        <w:rPr>
          <w:color w:val="000000" w:themeColor="text1"/>
          <w:sz w:val="24"/>
          <w:szCs w:val="24"/>
        </w:rPr>
        <w:t xml:space="preserve">, </w:t>
      </w:r>
      <w:r w:rsidR="00BA5A7A" w:rsidRPr="00C71109">
        <w:rPr>
          <w:color w:val="000000" w:themeColor="text1"/>
          <w:sz w:val="24"/>
          <w:szCs w:val="24"/>
        </w:rPr>
        <w:t>and</w:t>
      </w:r>
      <w:r w:rsidR="00043293" w:rsidRPr="00C71109">
        <w:rPr>
          <w:color w:val="000000" w:themeColor="text1"/>
          <w:sz w:val="24"/>
          <w:szCs w:val="24"/>
        </w:rPr>
        <w:t xml:space="preserve"> avoid any misconceptions</w:t>
      </w:r>
      <w:r w:rsidR="00BA5A7A" w:rsidRPr="00C71109">
        <w:rPr>
          <w:color w:val="000000" w:themeColor="text1"/>
          <w:sz w:val="24"/>
          <w:szCs w:val="24"/>
        </w:rPr>
        <w:t xml:space="preserve"> as you can share thought processes</w:t>
      </w:r>
      <w:r w:rsidR="00043293" w:rsidRPr="00C71109">
        <w:rPr>
          <w:color w:val="000000" w:themeColor="text1"/>
          <w:sz w:val="24"/>
          <w:szCs w:val="24"/>
        </w:rPr>
        <w:t xml:space="preserve">. </w:t>
      </w:r>
    </w:p>
    <w:p w14:paraId="302853F2" w14:textId="77DFE050" w:rsidR="0014776C" w:rsidRPr="00C71109" w:rsidRDefault="00153F47" w:rsidP="00FA21C7">
      <w:pPr>
        <w:pStyle w:val="NormalWeb"/>
        <w:shd w:val="clear" w:color="auto" w:fill="FFFFFF"/>
        <w:jc w:val="both"/>
        <w:rPr>
          <w:rFonts w:asciiTheme="minorHAnsi" w:hAnsiTheme="minorHAnsi" w:cs="Arial"/>
          <w:color w:val="000000" w:themeColor="text1"/>
        </w:rPr>
      </w:pPr>
      <w:r w:rsidRPr="00C71109">
        <w:rPr>
          <w:rFonts w:asciiTheme="minorHAnsi" w:hAnsiTheme="minorHAnsi" w:cs="Arial"/>
          <w:color w:val="000000" w:themeColor="text1"/>
        </w:rPr>
        <w:t>On the other hand,</w:t>
      </w:r>
      <w:r w:rsidR="007379D0" w:rsidRPr="00C71109">
        <w:rPr>
          <w:rFonts w:asciiTheme="minorHAnsi" w:hAnsiTheme="minorHAnsi" w:cs="Arial"/>
          <w:color w:val="000000" w:themeColor="text1"/>
        </w:rPr>
        <w:t xml:space="preserve"> for a peer </w:t>
      </w:r>
      <w:r w:rsidRPr="00C71109">
        <w:rPr>
          <w:rFonts w:asciiTheme="minorHAnsi" w:hAnsiTheme="minorHAnsi" w:cs="Arial"/>
          <w:color w:val="000000" w:themeColor="text1"/>
        </w:rPr>
        <w:t>assessment task</w:t>
      </w:r>
      <w:r w:rsidR="007379D0" w:rsidRPr="00C71109">
        <w:rPr>
          <w:rFonts w:asciiTheme="minorHAnsi" w:hAnsiTheme="minorHAnsi" w:cs="Arial"/>
          <w:color w:val="000000" w:themeColor="text1"/>
        </w:rPr>
        <w:t xml:space="preserve"> to be successful, </w:t>
      </w:r>
      <w:r w:rsidRPr="00C71109">
        <w:rPr>
          <w:rFonts w:asciiTheme="minorHAnsi" w:hAnsiTheme="minorHAnsi" w:cs="Arial"/>
          <w:color w:val="000000" w:themeColor="text1"/>
        </w:rPr>
        <w:t>pupils</w:t>
      </w:r>
      <w:r w:rsidR="007379D0" w:rsidRPr="00C71109">
        <w:rPr>
          <w:rFonts w:asciiTheme="minorHAnsi" w:hAnsiTheme="minorHAnsi" w:cs="Arial"/>
          <w:color w:val="000000" w:themeColor="text1"/>
        </w:rPr>
        <w:t xml:space="preserve"> need to be </w:t>
      </w:r>
      <w:r w:rsidRPr="00C71109">
        <w:rPr>
          <w:rFonts w:asciiTheme="minorHAnsi" w:hAnsiTheme="minorHAnsi" w:cs="Arial"/>
          <w:color w:val="000000" w:themeColor="text1"/>
        </w:rPr>
        <w:t>taught how</w:t>
      </w:r>
      <w:r w:rsidR="007379D0" w:rsidRPr="00C71109">
        <w:rPr>
          <w:rFonts w:asciiTheme="minorHAnsi" w:hAnsiTheme="minorHAnsi" w:cs="Arial"/>
          <w:color w:val="000000" w:themeColor="text1"/>
        </w:rPr>
        <w:t xml:space="preserve"> to ‘think</w:t>
      </w:r>
      <w:r w:rsidRPr="00C71109">
        <w:rPr>
          <w:rFonts w:asciiTheme="minorHAnsi" w:hAnsiTheme="minorHAnsi" w:cs="Arial"/>
          <w:color w:val="000000" w:themeColor="text1"/>
        </w:rPr>
        <w:t xml:space="preserve"> and mark</w:t>
      </w:r>
      <w:r w:rsidR="007379D0" w:rsidRPr="00C71109">
        <w:rPr>
          <w:rFonts w:asciiTheme="minorHAnsi" w:hAnsiTheme="minorHAnsi" w:cs="Arial"/>
          <w:color w:val="000000" w:themeColor="text1"/>
        </w:rPr>
        <w:t xml:space="preserve"> like a teacher’, </w:t>
      </w:r>
      <w:r w:rsidRPr="00C71109">
        <w:rPr>
          <w:rFonts w:asciiTheme="minorHAnsi" w:hAnsiTheme="minorHAnsi" w:cs="Arial"/>
          <w:color w:val="000000" w:themeColor="text1"/>
        </w:rPr>
        <w:t>without feeling bad for criticising their peers</w:t>
      </w:r>
      <w:r w:rsidR="007379D0" w:rsidRPr="00C71109">
        <w:rPr>
          <w:rFonts w:asciiTheme="minorHAnsi" w:hAnsiTheme="minorHAnsi" w:cs="Arial"/>
          <w:color w:val="000000" w:themeColor="text1"/>
        </w:rPr>
        <w:t xml:space="preserve">. This is a </w:t>
      </w:r>
      <w:r w:rsidRPr="00C71109">
        <w:rPr>
          <w:rFonts w:asciiTheme="minorHAnsi" w:hAnsiTheme="minorHAnsi" w:cs="Arial"/>
          <w:color w:val="000000" w:themeColor="text1"/>
        </w:rPr>
        <w:t>key skill that can be used as a tool</w:t>
      </w:r>
      <w:r w:rsidR="007379D0" w:rsidRPr="00C71109">
        <w:rPr>
          <w:rFonts w:asciiTheme="minorHAnsi" w:hAnsiTheme="minorHAnsi" w:cs="Arial"/>
          <w:color w:val="000000" w:themeColor="text1"/>
        </w:rPr>
        <w:t xml:space="preserve"> for learners to ask each other questions based upon the success criteria</w:t>
      </w:r>
      <w:r w:rsidRPr="00C71109">
        <w:rPr>
          <w:rFonts w:asciiTheme="minorHAnsi" w:hAnsiTheme="minorHAnsi" w:cs="Arial"/>
          <w:color w:val="000000" w:themeColor="text1"/>
        </w:rPr>
        <w:t xml:space="preserve"> (Which can be provided by the teacher or used against the lesson objectives)</w:t>
      </w:r>
      <w:r w:rsidR="007379D0" w:rsidRPr="00C71109">
        <w:rPr>
          <w:rFonts w:asciiTheme="minorHAnsi" w:hAnsiTheme="minorHAnsi" w:cs="Arial"/>
          <w:color w:val="000000" w:themeColor="text1"/>
        </w:rPr>
        <w:t xml:space="preserve">, and how they could better approach a target </w:t>
      </w:r>
      <w:sdt>
        <w:sdtPr>
          <w:rPr>
            <w:rFonts w:asciiTheme="minorHAnsi" w:hAnsiTheme="minorHAnsi"/>
            <w:color w:val="000000" w:themeColor="text1"/>
          </w:rPr>
          <w:id w:val="-748583275"/>
          <w:citation/>
        </w:sdtPr>
        <w:sdtContent>
          <w:r w:rsidR="007379D0" w:rsidRPr="00C71109">
            <w:rPr>
              <w:rFonts w:asciiTheme="minorHAnsi" w:hAnsiTheme="minorHAnsi"/>
              <w:color w:val="000000" w:themeColor="text1"/>
            </w:rPr>
            <w:fldChar w:fldCharType="begin"/>
          </w:r>
          <w:r w:rsidR="007379D0" w:rsidRPr="00C71109">
            <w:rPr>
              <w:rFonts w:asciiTheme="minorHAnsi" w:hAnsiTheme="minorHAnsi"/>
              <w:color w:val="000000" w:themeColor="text1"/>
            </w:rPr>
            <w:instrText xml:space="preserve"> CITATION Wel10 \l 2057 </w:instrText>
          </w:r>
          <w:r w:rsidR="007379D0" w:rsidRPr="00C71109">
            <w:rPr>
              <w:rFonts w:asciiTheme="minorHAnsi" w:hAnsiTheme="minorHAnsi"/>
              <w:color w:val="000000" w:themeColor="text1"/>
            </w:rPr>
            <w:fldChar w:fldCharType="separate"/>
          </w:r>
          <w:r w:rsidR="007379D0" w:rsidRPr="00C71109">
            <w:rPr>
              <w:rFonts w:asciiTheme="minorHAnsi" w:hAnsiTheme="minorHAnsi"/>
              <w:noProof/>
              <w:color w:val="000000" w:themeColor="text1"/>
            </w:rPr>
            <w:t>(Welsh Assembly Government, 2010)</w:t>
          </w:r>
          <w:r w:rsidR="007379D0" w:rsidRPr="00C71109">
            <w:rPr>
              <w:rFonts w:asciiTheme="minorHAnsi" w:hAnsiTheme="minorHAnsi"/>
              <w:color w:val="000000" w:themeColor="text1"/>
            </w:rPr>
            <w:fldChar w:fldCharType="end"/>
          </w:r>
        </w:sdtContent>
      </w:sdt>
      <w:r w:rsidR="007379D0" w:rsidRPr="00C71109">
        <w:rPr>
          <w:rFonts w:asciiTheme="minorHAnsi" w:hAnsiTheme="minorHAnsi"/>
          <w:color w:val="000000" w:themeColor="text1"/>
        </w:rPr>
        <w:t xml:space="preserve">, and importantly, as Cambridge </w:t>
      </w:r>
      <w:sdt>
        <w:sdtPr>
          <w:rPr>
            <w:rFonts w:asciiTheme="minorHAnsi" w:hAnsiTheme="minorHAnsi" w:cs="Arial"/>
            <w:color w:val="000000" w:themeColor="text1"/>
          </w:rPr>
          <w:id w:val="-1360353025"/>
          <w:citation/>
        </w:sdtPr>
        <w:sdtContent>
          <w:r w:rsidR="007379D0" w:rsidRPr="00C71109">
            <w:rPr>
              <w:rFonts w:asciiTheme="minorHAnsi" w:hAnsiTheme="minorHAnsi" w:cs="Arial"/>
              <w:color w:val="000000" w:themeColor="text1"/>
            </w:rPr>
            <w:fldChar w:fldCharType="begin"/>
          </w:r>
          <w:r w:rsidR="007379D0" w:rsidRPr="00C71109">
            <w:rPr>
              <w:rFonts w:asciiTheme="minorHAnsi" w:hAnsiTheme="minorHAnsi" w:cs="Arial"/>
              <w:color w:val="000000" w:themeColor="text1"/>
            </w:rPr>
            <w:instrText xml:space="preserve">CITATION Cam17 \n  \l 2057 </w:instrText>
          </w:r>
          <w:r w:rsidR="007379D0" w:rsidRPr="00C71109">
            <w:rPr>
              <w:rFonts w:asciiTheme="minorHAnsi" w:hAnsiTheme="minorHAnsi" w:cs="Arial"/>
              <w:color w:val="000000" w:themeColor="text1"/>
            </w:rPr>
            <w:fldChar w:fldCharType="separate"/>
          </w:r>
          <w:r w:rsidR="007379D0" w:rsidRPr="00C71109">
            <w:rPr>
              <w:rFonts w:asciiTheme="minorHAnsi" w:hAnsiTheme="minorHAnsi" w:cs="Arial"/>
              <w:noProof/>
              <w:color w:val="000000" w:themeColor="text1"/>
            </w:rPr>
            <w:t>(2017)</w:t>
          </w:r>
          <w:r w:rsidR="007379D0" w:rsidRPr="00C71109">
            <w:rPr>
              <w:rFonts w:asciiTheme="minorHAnsi" w:hAnsiTheme="minorHAnsi" w:cs="Arial"/>
              <w:color w:val="000000" w:themeColor="text1"/>
            </w:rPr>
            <w:fldChar w:fldCharType="end"/>
          </w:r>
        </w:sdtContent>
      </w:sdt>
      <w:r w:rsidR="007379D0" w:rsidRPr="00C71109">
        <w:rPr>
          <w:rFonts w:asciiTheme="minorHAnsi" w:hAnsiTheme="minorHAnsi"/>
          <w:color w:val="000000" w:themeColor="text1"/>
        </w:rPr>
        <w:t xml:space="preserve"> concludes, in doing this, both learners increase their own understanding of what will make a successful piece of work, </w:t>
      </w:r>
      <w:r w:rsidRPr="00C71109">
        <w:rPr>
          <w:rFonts w:asciiTheme="minorHAnsi" w:hAnsiTheme="minorHAnsi"/>
          <w:color w:val="000000" w:themeColor="text1"/>
        </w:rPr>
        <w:t>as this allows pupils be efficient in their own work and push themselves further to gain the extra marks and good feedback from their peers which young learners thrive from.</w:t>
      </w:r>
      <w:r w:rsidR="008A2253" w:rsidRPr="00C71109">
        <w:rPr>
          <w:rFonts w:asciiTheme="minorHAnsi" w:hAnsiTheme="minorHAnsi"/>
          <w:color w:val="000000" w:themeColor="text1"/>
        </w:rPr>
        <w:tab/>
      </w:r>
    </w:p>
    <w:p w14:paraId="2C376CDA" w14:textId="77777777" w:rsidR="00332F2C" w:rsidRPr="00C71109" w:rsidRDefault="00332F2C">
      <w:pPr>
        <w:rPr>
          <w:color w:val="FF0000"/>
          <w:sz w:val="24"/>
          <w:szCs w:val="24"/>
        </w:rPr>
      </w:pPr>
    </w:p>
    <w:p w14:paraId="53B1A6AD" w14:textId="15366AC8" w:rsidR="00B32455" w:rsidRPr="00C71109" w:rsidRDefault="00B32455" w:rsidP="008C2DDA">
      <w:pPr>
        <w:rPr>
          <w:color w:val="FF0000"/>
          <w:sz w:val="24"/>
          <w:szCs w:val="24"/>
        </w:rPr>
      </w:pPr>
      <w:r w:rsidRPr="00C71109">
        <w:rPr>
          <w:b/>
          <w:sz w:val="24"/>
          <w:szCs w:val="24"/>
        </w:rPr>
        <w:t xml:space="preserve"> School Policy and Practice</w:t>
      </w:r>
      <w:r w:rsidR="008C2DDA" w:rsidRPr="00C71109">
        <w:rPr>
          <w:b/>
          <w:sz w:val="24"/>
          <w:szCs w:val="24"/>
        </w:rPr>
        <w:t>.</w:t>
      </w:r>
    </w:p>
    <w:p w14:paraId="13B87AAD" w14:textId="5647C5C0" w:rsidR="00153F47" w:rsidRPr="00C71109" w:rsidRDefault="00153F47" w:rsidP="00153F47">
      <w:pPr>
        <w:pStyle w:val="NormalWeb"/>
        <w:shd w:val="clear" w:color="auto" w:fill="FFFFFF"/>
        <w:jc w:val="both"/>
        <w:rPr>
          <w:rFonts w:asciiTheme="minorHAnsi" w:hAnsiTheme="minorHAnsi" w:cs="Arial"/>
        </w:rPr>
      </w:pPr>
      <w:r w:rsidRPr="00C71109">
        <w:rPr>
          <w:rFonts w:asciiTheme="minorHAnsi" w:hAnsiTheme="minorHAnsi" w:cs="Arial"/>
        </w:rPr>
        <w:t xml:space="preserve">After exploring the literature surrounding the key elements of this peer assessment and AFL research explored, it is needed to </w:t>
      </w:r>
      <w:r w:rsidR="0076768E" w:rsidRPr="00C71109">
        <w:rPr>
          <w:rFonts w:asciiTheme="minorHAnsi" w:hAnsiTheme="minorHAnsi" w:cs="Arial"/>
        </w:rPr>
        <w:t>look into</w:t>
      </w:r>
      <w:r w:rsidRPr="00C71109">
        <w:rPr>
          <w:rFonts w:asciiTheme="minorHAnsi" w:hAnsiTheme="minorHAnsi" w:cs="Arial"/>
        </w:rPr>
        <w:t xml:space="preserve"> the policies and practices already in </w:t>
      </w:r>
      <w:r w:rsidR="0076768E" w:rsidRPr="00C71109">
        <w:rPr>
          <w:rFonts w:asciiTheme="minorHAnsi" w:hAnsiTheme="minorHAnsi" w:cs="Arial"/>
        </w:rPr>
        <w:t>action</w:t>
      </w:r>
      <w:r w:rsidRPr="00C71109">
        <w:rPr>
          <w:rFonts w:asciiTheme="minorHAnsi" w:hAnsiTheme="minorHAnsi" w:cs="Arial"/>
        </w:rPr>
        <w:t xml:space="preserve"> at the school of which this research will take place (School </w:t>
      </w:r>
      <w:r w:rsidR="0076768E" w:rsidRPr="00C71109">
        <w:rPr>
          <w:rFonts w:asciiTheme="minorHAnsi" w:hAnsiTheme="minorHAnsi" w:cs="Arial"/>
        </w:rPr>
        <w:t>A</w:t>
      </w:r>
      <w:r w:rsidRPr="00C71109">
        <w:rPr>
          <w:rFonts w:asciiTheme="minorHAnsi" w:hAnsiTheme="minorHAnsi" w:cs="Arial"/>
        </w:rPr>
        <w:t xml:space="preserve">), and how their policies link in with the </w:t>
      </w:r>
      <w:r w:rsidR="00FA21C7" w:rsidRPr="00C71109">
        <w:rPr>
          <w:rFonts w:asciiTheme="minorHAnsi" w:hAnsiTheme="minorHAnsi" w:cs="Arial"/>
        </w:rPr>
        <w:t xml:space="preserve">key </w:t>
      </w:r>
      <w:r w:rsidRPr="00C71109">
        <w:rPr>
          <w:rFonts w:asciiTheme="minorHAnsi" w:hAnsiTheme="minorHAnsi" w:cs="Arial"/>
        </w:rPr>
        <w:t>reading</w:t>
      </w:r>
      <w:r w:rsidR="00FA21C7" w:rsidRPr="00C71109">
        <w:rPr>
          <w:rFonts w:asciiTheme="minorHAnsi" w:hAnsiTheme="minorHAnsi" w:cs="Arial"/>
        </w:rPr>
        <w:t xml:space="preserve"> and key research</w:t>
      </w:r>
      <w:r w:rsidRPr="00C71109">
        <w:rPr>
          <w:rFonts w:asciiTheme="minorHAnsi" w:hAnsiTheme="minorHAnsi" w:cs="Arial"/>
        </w:rPr>
        <w:t xml:space="preserve"> that has been</w:t>
      </w:r>
      <w:r w:rsidR="00FA21C7" w:rsidRPr="00C71109">
        <w:rPr>
          <w:rFonts w:asciiTheme="minorHAnsi" w:hAnsiTheme="minorHAnsi" w:cs="Arial"/>
        </w:rPr>
        <w:t xml:space="preserve"> already been</w:t>
      </w:r>
      <w:r w:rsidRPr="00C71109">
        <w:rPr>
          <w:rFonts w:asciiTheme="minorHAnsi" w:hAnsiTheme="minorHAnsi" w:cs="Arial"/>
        </w:rPr>
        <w:t xml:space="preserve"> </w:t>
      </w:r>
      <w:r w:rsidR="00FA21C7" w:rsidRPr="00C71109">
        <w:rPr>
          <w:rFonts w:asciiTheme="minorHAnsi" w:hAnsiTheme="minorHAnsi" w:cs="Arial"/>
        </w:rPr>
        <w:t>completed</w:t>
      </w:r>
      <w:r w:rsidR="00F21B0C" w:rsidRPr="00C71109">
        <w:rPr>
          <w:rFonts w:asciiTheme="minorHAnsi" w:hAnsiTheme="minorHAnsi" w:cs="Arial"/>
        </w:rPr>
        <w:t xml:space="preserve">. </w:t>
      </w:r>
    </w:p>
    <w:p w14:paraId="6989B2D2" w14:textId="63F41060" w:rsidR="00230628" w:rsidRPr="00C71109" w:rsidRDefault="00072D15">
      <w:pPr>
        <w:rPr>
          <w:sz w:val="24"/>
          <w:szCs w:val="24"/>
        </w:rPr>
      </w:pPr>
      <w:r w:rsidRPr="00C71109">
        <w:rPr>
          <w:rFonts w:cs="Arial"/>
          <w:sz w:val="24"/>
          <w:szCs w:val="24"/>
          <w:shd w:val="clear" w:color="auto" w:fill="FFFFFF"/>
        </w:rPr>
        <w:t>In school A n</w:t>
      </w:r>
      <w:r w:rsidR="007A15B2" w:rsidRPr="00C71109">
        <w:rPr>
          <w:rFonts w:cs="Arial"/>
          <w:sz w:val="24"/>
          <w:szCs w:val="24"/>
          <w:shd w:val="clear" w:color="auto" w:fill="FFFFFF"/>
        </w:rPr>
        <w:t>ot only in the departmental plan/ policy</w:t>
      </w:r>
      <w:r w:rsidRPr="00C71109">
        <w:rPr>
          <w:rFonts w:cs="Arial"/>
          <w:sz w:val="24"/>
          <w:szCs w:val="24"/>
          <w:shd w:val="clear" w:color="auto" w:fill="FFFFFF"/>
        </w:rPr>
        <w:t xml:space="preserve"> states the need for peer assessment</w:t>
      </w:r>
      <w:r w:rsidR="007A15B2" w:rsidRPr="00C71109">
        <w:rPr>
          <w:rFonts w:cs="Arial"/>
          <w:sz w:val="24"/>
          <w:szCs w:val="24"/>
          <w:shd w:val="clear" w:color="auto" w:fill="FFFFFF"/>
        </w:rPr>
        <w:t xml:space="preserve"> but also in the whole school plan/ policy, peer assessment is a key aspect of focus for School A. </w:t>
      </w:r>
      <w:r w:rsidR="00230628" w:rsidRPr="00C71109">
        <w:rPr>
          <w:rFonts w:cs="Arial"/>
          <w:sz w:val="24"/>
          <w:szCs w:val="24"/>
          <w:shd w:val="clear" w:color="auto" w:fill="FFFFFF"/>
        </w:rPr>
        <w:t xml:space="preserve">ALF and especially peer assessment plays such a huge part in School A’s view that there are specific places within the scheme of work and lesson plans to ensure peer marking takes place. </w:t>
      </w:r>
      <w:r w:rsidR="00230628" w:rsidRPr="00C71109">
        <w:rPr>
          <w:sz w:val="24"/>
          <w:szCs w:val="24"/>
        </w:rPr>
        <w:t xml:space="preserve">The school’s own policies acknowledge that if learners can identify and share their strengths and ideas, then they will improve, as is argued by Black and </w:t>
      </w:r>
      <w:proofErr w:type="spellStart"/>
      <w:r w:rsidR="00230628" w:rsidRPr="00C71109">
        <w:rPr>
          <w:sz w:val="24"/>
          <w:szCs w:val="24"/>
        </w:rPr>
        <w:t>Wiliam</w:t>
      </w:r>
      <w:proofErr w:type="spellEnd"/>
      <w:r w:rsidR="00230628" w:rsidRPr="00C71109">
        <w:rPr>
          <w:sz w:val="24"/>
          <w:szCs w:val="24"/>
        </w:rPr>
        <w:t xml:space="preserve"> </w:t>
      </w:r>
      <w:sdt>
        <w:sdtPr>
          <w:rPr>
            <w:sz w:val="24"/>
            <w:szCs w:val="24"/>
          </w:rPr>
          <w:id w:val="923307960"/>
          <w:citation/>
        </w:sdtPr>
        <w:sdtContent>
          <w:r w:rsidR="00230628" w:rsidRPr="00C71109">
            <w:rPr>
              <w:sz w:val="24"/>
              <w:szCs w:val="24"/>
            </w:rPr>
            <w:fldChar w:fldCharType="begin"/>
          </w:r>
          <w:r w:rsidR="00230628" w:rsidRPr="00C71109">
            <w:rPr>
              <w:sz w:val="24"/>
              <w:szCs w:val="24"/>
            </w:rPr>
            <w:instrText xml:space="preserve">CITATION Bla01 \n  \l 2057 </w:instrText>
          </w:r>
          <w:r w:rsidR="00230628" w:rsidRPr="00C71109">
            <w:rPr>
              <w:sz w:val="24"/>
              <w:szCs w:val="24"/>
            </w:rPr>
            <w:fldChar w:fldCharType="separate"/>
          </w:r>
          <w:r w:rsidR="00230628" w:rsidRPr="00C71109">
            <w:rPr>
              <w:noProof/>
              <w:sz w:val="24"/>
              <w:szCs w:val="24"/>
            </w:rPr>
            <w:t>(2001)</w:t>
          </w:r>
          <w:r w:rsidR="00230628" w:rsidRPr="00C71109">
            <w:rPr>
              <w:sz w:val="24"/>
              <w:szCs w:val="24"/>
            </w:rPr>
            <w:fldChar w:fldCharType="end"/>
          </w:r>
        </w:sdtContent>
      </w:sdt>
      <w:r w:rsidR="00DD4E83" w:rsidRPr="00C71109">
        <w:rPr>
          <w:sz w:val="24"/>
          <w:szCs w:val="24"/>
        </w:rPr>
        <w:t>. This also shows school A believes in Donaldson (2015) view that the new curriculum is hugely focused on relieving teacher pressure and allowing the children themselves to be more actively involved in their own learning process.</w:t>
      </w:r>
    </w:p>
    <w:p w14:paraId="6DAFCF6C" w14:textId="1D533D61" w:rsidR="00E52EA3" w:rsidRPr="00C71109" w:rsidRDefault="00E52EA3" w:rsidP="00E52EA3">
      <w:pPr>
        <w:jc w:val="both"/>
        <w:rPr>
          <w:sz w:val="24"/>
          <w:szCs w:val="24"/>
        </w:rPr>
      </w:pPr>
      <w:r w:rsidRPr="00C71109">
        <w:rPr>
          <w:sz w:val="24"/>
          <w:szCs w:val="24"/>
        </w:rPr>
        <w:t xml:space="preserve">School X has high expectations of all its pupils regardless of their background or SEN status pupils and ensures that all pupils are given equal opportunities and accessibility to the work so that they can achieve their full potential. The school welcomes experimental teaching methods and strategies, especially when enhancing the formative assessment currently taking place within the school. The school identifies self-evaluation of </w:t>
      </w:r>
      <w:r w:rsidRPr="00C71109">
        <w:rPr>
          <w:sz w:val="24"/>
          <w:szCs w:val="24"/>
        </w:rPr>
        <w:lastRenderedPageBreak/>
        <w:t xml:space="preserve">these methods as key to securing high-quality and adaptable teachers, which is why this action research project was accepted not only by the geography department, but the school senior management team also. </w:t>
      </w:r>
    </w:p>
    <w:p w14:paraId="25251987" w14:textId="77777777" w:rsidR="00E52EA3" w:rsidRPr="00C71109" w:rsidRDefault="00E52EA3">
      <w:pPr>
        <w:rPr>
          <w:rFonts w:cs="Arial"/>
          <w:sz w:val="24"/>
          <w:szCs w:val="24"/>
          <w:shd w:val="clear" w:color="auto" w:fill="FFFFFF"/>
        </w:rPr>
      </w:pPr>
    </w:p>
    <w:p w14:paraId="780FFC78" w14:textId="5B370A0E" w:rsidR="007A15B2" w:rsidRPr="00C71109" w:rsidRDefault="009B4943">
      <w:pPr>
        <w:rPr>
          <w:rFonts w:cs="Arial"/>
          <w:sz w:val="24"/>
          <w:szCs w:val="24"/>
          <w:shd w:val="clear" w:color="auto" w:fill="FFFFFF"/>
        </w:rPr>
      </w:pPr>
      <w:r w:rsidRPr="00C71109">
        <w:rPr>
          <w:rFonts w:cs="Arial"/>
          <w:sz w:val="24"/>
          <w:szCs w:val="24"/>
          <w:shd w:val="clear" w:color="auto" w:fill="FFFFFF"/>
        </w:rPr>
        <w:t>Pupils are expected to peer mark in all subjects by using only a green pen and all pupils must sign and date the peer assessed work as proof</w:t>
      </w:r>
      <w:r w:rsidR="00132438" w:rsidRPr="00C71109">
        <w:rPr>
          <w:rFonts w:cs="Arial"/>
          <w:sz w:val="24"/>
          <w:szCs w:val="24"/>
          <w:shd w:val="clear" w:color="auto" w:fill="FFFFFF"/>
        </w:rPr>
        <w:t xml:space="preserve"> that work has been marked fairly and correctly</w:t>
      </w:r>
      <w:r w:rsidRPr="00C71109">
        <w:rPr>
          <w:rFonts w:cs="Arial"/>
          <w:sz w:val="24"/>
          <w:szCs w:val="24"/>
          <w:shd w:val="clear" w:color="auto" w:fill="FFFFFF"/>
        </w:rPr>
        <w:t>.</w:t>
      </w:r>
      <w:r w:rsidR="00132438" w:rsidRPr="00C71109">
        <w:rPr>
          <w:rFonts w:cs="Arial"/>
          <w:sz w:val="24"/>
          <w:szCs w:val="24"/>
          <w:shd w:val="clear" w:color="auto" w:fill="FFFFFF"/>
        </w:rPr>
        <w:t xml:space="preserve"> </w:t>
      </w:r>
      <w:r w:rsidR="00072D15" w:rsidRPr="00C71109">
        <w:rPr>
          <w:rFonts w:cs="Arial"/>
          <w:sz w:val="24"/>
          <w:szCs w:val="24"/>
          <w:shd w:val="clear" w:color="auto" w:fill="FFFFFF"/>
        </w:rPr>
        <w:t xml:space="preserve"> Pupils are used to this being part of their learning and assessment system within the classroom. </w:t>
      </w:r>
      <w:r w:rsidR="00132438" w:rsidRPr="00C71109">
        <w:rPr>
          <w:rFonts w:cs="Arial"/>
          <w:sz w:val="24"/>
          <w:szCs w:val="24"/>
          <w:shd w:val="clear" w:color="auto" w:fill="FFFFFF"/>
        </w:rPr>
        <w:t xml:space="preserve">The teacher will then mark the work in a different colour to green, usually red. </w:t>
      </w:r>
      <w:r w:rsidRPr="00C71109">
        <w:rPr>
          <w:rFonts w:cs="Arial"/>
          <w:sz w:val="24"/>
          <w:szCs w:val="24"/>
          <w:shd w:val="clear" w:color="auto" w:fill="FFFFFF"/>
        </w:rPr>
        <w:t xml:space="preserve"> </w:t>
      </w:r>
    </w:p>
    <w:p w14:paraId="1555BE8E" w14:textId="3AED0AD1" w:rsidR="009657C2" w:rsidRPr="00C71109" w:rsidRDefault="009657C2">
      <w:pPr>
        <w:rPr>
          <w:rFonts w:cs="Arial"/>
          <w:sz w:val="24"/>
          <w:szCs w:val="24"/>
          <w:shd w:val="clear" w:color="auto" w:fill="FFFFFF"/>
        </w:rPr>
      </w:pPr>
      <w:r w:rsidRPr="00C71109">
        <w:rPr>
          <w:rFonts w:cs="Arial"/>
          <w:sz w:val="24"/>
          <w:szCs w:val="24"/>
          <w:shd w:val="clear" w:color="auto" w:fill="FFFFFF"/>
        </w:rPr>
        <w:t xml:space="preserve">School A considers AFL as highly important in their pupils learning. Inset days and teacher training is often used to keep up to date with current ALF strategies. Summative assessment is used to evaluate student learning at the end of an instructional unit by comparing it against some standard or benchmark. Formative assessment is used to monitor student learning to provide ongoing feedback that can be used by students to improve their learning. School A have a ‘feedback loop’ system. They </w:t>
      </w:r>
      <w:r w:rsidR="00D26585" w:rsidRPr="00C71109">
        <w:rPr>
          <w:rFonts w:cs="Arial"/>
          <w:sz w:val="24"/>
          <w:szCs w:val="24"/>
          <w:shd w:val="clear" w:color="auto" w:fill="FFFFFF"/>
        </w:rPr>
        <w:t xml:space="preserve">believe it is of high importance that the feedback loop works both ways. Pupils need to know where they are, where they need to get to and how they are going to get there. AFL can descend into gimmickry unless we use the feedback from pupils to plan or adapt our future teaching. Evidence from assessment for learning practice can indicate to the teacher where more time is needed and where time can be saved, so that teachers do not become slaves to schemes of work. </w:t>
      </w:r>
      <w:r w:rsidRPr="00C71109">
        <w:rPr>
          <w:rFonts w:cs="Arial"/>
          <w:sz w:val="24"/>
          <w:szCs w:val="24"/>
          <w:shd w:val="clear" w:color="auto" w:fill="FFFFFF"/>
        </w:rPr>
        <w:t xml:space="preserve"> </w:t>
      </w:r>
      <w:r w:rsidR="00072BDE" w:rsidRPr="00C71109">
        <w:rPr>
          <w:rFonts w:cs="Arial"/>
          <w:sz w:val="24"/>
          <w:szCs w:val="24"/>
          <w:shd w:val="clear" w:color="auto" w:fill="FFFFFF"/>
        </w:rPr>
        <w:t xml:space="preserve">When a teacher has found out where pupils are and where they need to go the teacher can then focus on helping and guiding the pupil to get there. When teachers formatively assess a </w:t>
      </w:r>
      <w:proofErr w:type="gramStart"/>
      <w:r w:rsidR="00072BDE" w:rsidRPr="00C71109">
        <w:rPr>
          <w:rFonts w:cs="Arial"/>
          <w:sz w:val="24"/>
          <w:szCs w:val="24"/>
          <w:shd w:val="clear" w:color="auto" w:fill="FFFFFF"/>
        </w:rPr>
        <w:t>pupils</w:t>
      </w:r>
      <w:proofErr w:type="gramEnd"/>
      <w:r w:rsidR="00072BDE" w:rsidRPr="00C71109">
        <w:rPr>
          <w:rFonts w:cs="Arial"/>
          <w:sz w:val="24"/>
          <w:szCs w:val="24"/>
          <w:shd w:val="clear" w:color="auto" w:fill="FFFFFF"/>
        </w:rPr>
        <w:t xml:space="preserve"> work they then need to provide “close the gap” sheet to give the pupil directive pointers to help them improve. Dylan Wiliam (2009) states that AFL should have simply been called responsive teaching. School A now refers to AFL as Assessment as Learning as they believe assessment is key to remembering newly learned information and being able to retrieve older information from memory. </w:t>
      </w:r>
    </w:p>
    <w:p w14:paraId="37557F23" w14:textId="24CB2169" w:rsidR="008C2DDA" w:rsidRPr="00C71109" w:rsidRDefault="008C2DDA" w:rsidP="008C2DDA">
      <w:pPr>
        <w:jc w:val="both"/>
        <w:rPr>
          <w:color w:val="000000" w:themeColor="text1"/>
          <w:sz w:val="24"/>
          <w:szCs w:val="24"/>
        </w:rPr>
      </w:pPr>
      <w:r w:rsidRPr="00C71109">
        <w:rPr>
          <w:color w:val="000000" w:themeColor="text1"/>
          <w:sz w:val="24"/>
          <w:szCs w:val="24"/>
        </w:rPr>
        <w:t>Finally, School A has a global grade system as its summative assessment system. This system is used by most schools across England and Wales as it is easy to track, follow and can be used across all subjects. This grading system is usually used to predi</w:t>
      </w:r>
      <w:r w:rsidR="0061508E" w:rsidRPr="00C71109">
        <w:rPr>
          <w:color w:val="000000" w:themeColor="text1"/>
          <w:sz w:val="24"/>
          <w:szCs w:val="24"/>
        </w:rPr>
        <w:t>c</w:t>
      </w:r>
      <w:r w:rsidRPr="00C71109">
        <w:rPr>
          <w:color w:val="000000" w:themeColor="text1"/>
          <w:sz w:val="24"/>
          <w:szCs w:val="24"/>
        </w:rPr>
        <w:t xml:space="preserve">t grades and place pupils into set tiers based on predicted grades. However, the school also follows WWW – what went well and </w:t>
      </w:r>
      <w:proofErr w:type="gramStart"/>
      <w:r w:rsidRPr="00C71109">
        <w:rPr>
          <w:color w:val="000000" w:themeColor="text1"/>
          <w:sz w:val="24"/>
          <w:szCs w:val="24"/>
        </w:rPr>
        <w:t>a</w:t>
      </w:r>
      <w:proofErr w:type="gramEnd"/>
      <w:r w:rsidRPr="00C71109">
        <w:rPr>
          <w:color w:val="000000" w:themeColor="text1"/>
          <w:sz w:val="24"/>
          <w:szCs w:val="24"/>
        </w:rPr>
        <w:t xml:space="preserve"> EBI – even better if as a formative assessment policy. Other methods I have seen used </w:t>
      </w:r>
      <w:r w:rsidR="0061508E" w:rsidRPr="00C71109">
        <w:rPr>
          <w:color w:val="000000" w:themeColor="text1"/>
          <w:sz w:val="24"/>
          <w:szCs w:val="24"/>
        </w:rPr>
        <w:t>like</w:t>
      </w:r>
      <w:r w:rsidRPr="00C71109">
        <w:rPr>
          <w:color w:val="000000" w:themeColor="text1"/>
          <w:sz w:val="24"/>
          <w:szCs w:val="24"/>
        </w:rPr>
        <w:t xml:space="preserve"> this</w:t>
      </w:r>
      <w:r w:rsidR="0061508E" w:rsidRPr="00C71109">
        <w:rPr>
          <w:color w:val="000000" w:themeColor="text1"/>
          <w:sz w:val="24"/>
          <w:szCs w:val="24"/>
        </w:rPr>
        <w:t xml:space="preserve"> are two stars and a wish or two thumbs up and one thumb down. </w:t>
      </w:r>
      <w:r w:rsidRPr="00C71109">
        <w:rPr>
          <w:color w:val="000000" w:themeColor="text1"/>
          <w:sz w:val="24"/>
          <w:szCs w:val="24"/>
        </w:rPr>
        <w:t xml:space="preserve">Education Services Australia </w:t>
      </w:r>
      <w:sdt>
        <w:sdtPr>
          <w:rPr>
            <w:color w:val="000000" w:themeColor="text1"/>
            <w:sz w:val="24"/>
            <w:szCs w:val="24"/>
          </w:rPr>
          <w:id w:val="1982271311"/>
          <w:citation/>
        </w:sdtPr>
        <w:sdtContent>
          <w:r w:rsidRPr="00C71109">
            <w:rPr>
              <w:color w:val="000000" w:themeColor="text1"/>
              <w:sz w:val="24"/>
              <w:szCs w:val="24"/>
            </w:rPr>
            <w:fldChar w:fldCharType="begin"/>
          </w:r>
          <w:r w:rsidRPr="00C71109">
            <w:rPr>
              <w:color w:val="000000" w:themeColor="text1"/>
              <w:sz w:val="24"/>
              <w:szCs w:val="24"/>
            </w:rPr>
            <w:instrText xml:space="preserve">CITATION Edu16 \n  \l 2057 </w:instrText>
          </w:r>
          <w:r w:rsidRPr="00C71109">
            <w:rPr>
              <w:color w:val="000000" w:themeColor="text1"/>
              <w:sz w:val="24"/>
              <w:szCs w:val="24"/>
            </w:rPr>
            <w:fldChar w:fldCharType="separate"/>
          </w:r>
          <w:r w:rsidRPr="00C71109">
            <w:rPr>
              <w:noProof/>
              <w:color w:val="000000" w:themeColor="text1"/>
              <w:sz w:val="24"/>
              <w:szCs w:val="24"/>
            </w:rPr>
            <w:t>(2016)</w:t>
          </w:r>
          <w:r w:rsidRPr="00C71109">
            <w:rPr>
              <w:color w:val="000000" w:themeColor="text1"/>
              <w:sz w:val="24"/>
              <w:szCs w:val="24"/>
            </w:rPr>
            <w:fldChar w:fldCharType="end"/>
          </w:r>
        </w:sdtContent>
      </w:sdt>
      <w:r w:rsidRPr="00C71109">
        <w:rPr>
          <w:color w:val="000000" w:themeColor="text1"/>
          <w:sz w:val="24"/>
          <w:szCs w:val="24"/>
        </w:rPr>
        <w:t xml:space="preserve"> define two stars and a wish as a method of identifying two positive aspects of work and then expressing a suggestion of what to do next time in order to improve an aspect of the work</w:t>
      </w:r>
      <w:r w:rsidR="00696DD4" w:rsidRPr="00C71109">
        <w:rPr>
          <w:color w:val="000000" w:themeColor="text1"/>
          <w:sz w:val="24"/>
          <w:szCs w:val="24"/>
        </w:rPr>
        <w:t xml:space="preserve"> which is the exact same purpose of what went well and even better if. Giving to positives boosts confidence whilst giving one ‘top tip’ to improve even further for next time</w:t>
      </w:r>
      <w:r w:rsidRPr="00C71109">
        <w:rPr>
          <w:color w:val="000000" w:themeColor="text1"/>
          <w:sz w:val="24"/>
          <w:szCs w:val="24"/>
        </w:rPr>
        <w:t xml:space="preserve">. Black </w:t>
      </w:r>
      <w:sdt>
        <w:sdtPr>
          <w:rPr>
            <w:color w:val="000000" w:themeColor="text1"/>
            <w:sz w:val="24"/>
            <w:szCs w:val="24"/>
          </w:rPr>
          <w:id w:val="-1260210367"/>
          <w:citation/>
        </w:sdtPr>
        <w:sdtContent>
          <w:r w:rsidRPr="00C71109">
            <w:rPr>
              <w:color w:val="000000" w:themeColor="text1"/>
              <w:sz w:val="24"/>
              <w:szCs w:val="24"/>
            </w:rPr>
            <w:fldChar w:fldCharType="begin"/>
          </w:r>
          <w:r w:rsidRPr="00C71109">
            <w:rPr>
              <w:color w:val="000000" w:themeColor="text1"/>
              <w:sz w:val="24"/>
              <w:szCs w:val="24"/>
            </w:rPr>
            <w:instrText xml:space="preserve">CITATION Bla93 \n  \l 2057 </w:instrText>
          </w:r>
          <w:r w:rsidRPr="00C71109">
            <w:rPr>
              <w:color w:val="000000" w:themeColor="text1"/>
              <w:sz w:val="24"/>
              <w:szCs w:val="24"/>
            </w:rPr>
            <w:fldChar w:fldCharType="separate"/>
          </w:r>
          <w:r w:rsidRPr="00C71109">
            <w:rPr>
              <w:noProof/>
              <w:color w:val="000000" w:themeColor="text1"/>
              <w:sz w:val="24"/>
              <w:szCs w:val="24"/>
            </w:rPr>
            <w:t>(1993)</w:t>
          </w:r>
          <w:r w:rsidRPr="00C71109">
            <w:rPr>
              <w:color w:val="000000" w:themeColor="text1"/>
              <w:sz w:val="24"/>
              <w:szCs w:val="24"/>
            </w:rPr>
            <w:fldChar w:fldCharType="end"/>
          </w:r>
        </w:sdtContent>
      </w:sdt>
      <w:r w:rsidRPr="00C71109">
        <w:rPr>
          <w:color w:val="000000" w:themeColor="text1"/>
          <w:sz w:val="24"/>
          <w:szCs w:val="24"/>
        </w:rPr>
        <w:t xml:space="preserve"> argues that this method is especially useful in having learners engage with their own learning</w:t>
      </w:r>
      <w:r w:rsidR="00696DD4" w:rsidRPr="00C71109">
        <w:rPr>
          <w:color w:val="000000" w:themeColor="text1"/>
          <w:sz w:val="24"/>
          <w:szCs w:val="24"/>
        </w:rPr>
        <w:t xml:space="preserve"> as they are analysing their work deeper</w:t>
      </w:r>
      <w:r w:rsidRPr="00C71109">
        <w:rPr>
          <w:color w:val="000000" w:themeColor="text1"/>
          <w:sz w:val="24"/>
          <w:szCs w:val="24"/>
        </w:rPr>
        <w:t xml:space="preserve">, and to also help identify weaknesses in peers, and </w:t>
      </w:r>
      <w:r w:rsidR="00696DD4" w:rsidRPr="00C71109">
        <w:rPr>
          <w:color w:val="000000" w:themeColor="text1"/>
          <w:sz w:val="24"/>
          <w:szCs w:val="24"/>
        </w:rPr>
        <w:t>giving</w:t>
      </w:r>
      <w:r w:rsidRPr="00C71109">
        <w:rPr>
          <w:color w:val="000000" w:themeColor="text1"/>
          <w:sz w:val="24"/>
          <w:szCs w:val="24"/>
        </w:rPr>
        <w:t xml:space="preserve"> suggestions for them to improve</w:t>
      </w:r>
      <w:r w:rsidR="00696DD4" w:rsidRPr="00C71109">
        <w:rPr>
          <w:color w:val="000000" w:themeColor="text1"/>
          <w:sz w:val="24"/>
          <w:szCs w:val="24"/>
        </w:rPr>
        <w:t xml:space="preserve"> in student terms</w:t>
      </w:r>
      <w:r w:rsidRPr="00C71109">
        <w:rPr>
          <w:color w:val="000000" w:themeColor="text1"/>
          <w:sz w:val="24"/>
          <w:szCs w:val="24"/>
        </w:rPr>
        <w:t xml:space="preserve">. </w:t>
      </w:r>
      <w:proofErr w:type="spellStart"/>
      <w:r w:rsidRPr="00C71109">
        <w:rPr>
          <w:color w:val="000000" w:themeColor="text1"/>
          <w:sz w:val="24"/>
          <w:szCs w:val="24"/>
        </w:rPr>
        <w:t>Wiliam</w:t>
      </w:r>
      <w:proofErr w:type="spellEnd"/>
      <w:r w:rsidRPr="00C71109">
        <w:rPr>
          <w:color w:val="000000" w:themeColor="text1"/>
          <w:sz w:val="24"/>
          <w:szCs w:val="24"/>
        </w:rPr>
        <w:t xml:space="preserve"> </w:t>
      </w:r>
      <w:sdt>
        <w:sdtPr>
          <w:rPr>
            <w:color w:val="000000" w:themeColor="text1"/>
            <w:sz w:val="24"/>
            <w:szCs w:val="24"/>
          </w:rPr>
          <w:id w:val="-1520537686"/>
          <w:citation/>
        </w:sdtPr>
        <w:sdtContent>
          <w:r w:rsidRPr="00C71109">
            <w:rPr>
              <w:color w:val="000000" w:themeColor="text1"/>
              <w:sz w:val="24"/>
              <w:szCs w:val="24"/>
            </w:rPr>
            <w:fldChar w:fldCharType="begin"/>
          </w:r>
          <w:r w:rsidRPr="00C71109">
            <w:rPr>
              <w:color w:val="000000" w:themeColor="text1"/>
              <w:sz w:val="24"/>
              <w:szCs w:val="24"/>
            </w:rPr>
            <w:instrText xml:space="preserve">CITATION Wil11 \n  \l 2057 </w:instrText>
          </w:r>
          <w:r w:rsidRPr="00C71109">
            <w:rPr>
              <w:color w:val="000000" w:themeColor="text1"/>
              <w:sz w:val="24"/>
              <w:szCs w:val="24"/>
            </w:rPr>
            <w:fldChar w:fldCharType="separate"/>
          </w:r>
          <w:r w:rsidRPr="00C71109">
            <w:rPr>
              <w:noProof/>
              <w:color w:val="000000" w:themeColor="text1"/>
              <w:sz w:val="24"/>
              <w:szCs w:val="24"/>
            </w:rPr>
            <w:t>(2011)</w:t>
          </w:r>
          <w:r w:rsidRPr="00C71109">
            <w:rPr>
              <w:color w:val="000000" w:themeColor="text1"/>
              <w:sz w:val="24"/>
              <w:szCs w:val="24"/>
            </w:rPr>
            <w:fldChar w:fldCharType="end"/>
          </w:r>
        </w:sdtContent>
      </w:sdt>
      <w:r w:rsidRPr="00C71109">
        <w:rPr>
          <w:color w:val="000000" w:themeColor="text1"/>
          <w:sz w:val="24"/>
          <w:szCs w:val="24"/>
        </w:rPr>
        <w:t xml:space="preserve"> expands on this by suggesting that two stars and a wish is a structured format that students recognise and is proven that they will engage with</w:t>
      </w:r>
      <w:r w:rsidR="00696DD4" w:rsidRPr="00C71109">
        <w:rPr>
          <w:color w:val="000000" w:themeColor="text1"/>
          <w:sz w:val="24"/>
          <w:szCs w:val="24"/>
        </w:rPr>
        <w:t xml:space="preserve"> as it makes sense</w:t>
      </w:r>
      <w:r w:rsidRPr="00C71109">
        <w:rPr>
          <w:color w:val="000000" w:themeColor="text1"/>
          <w:sz w:val="24"/>
          <w:szCs w:val="24"/>
        </w:rPr>
        <w:t>. He goes on to state that in a classroom environment where peer to peer feedback is welcome, and where learners are not afraid of being singled out by peers, that this method of assessment can be empowering not only to the learner being assessed, but also the individual carrying out the assessment</w:t>
      </w:r>
      <w:r w:rsidR="00285EF6" w:rsidRPr="00C71109">
        <w:rPr>
          <w:color w:val="000000" w:themeColor="text1"/>
          <w:sz w:val="24"/>
          <w:szCs w:val="24"/>
        </w:rPr>
        <w:t xml:space="preserve"> as they can pick up on information and detail they may have missed in their </w:t>
      </w:r>
      <w:r w:rsidR="00395361" w:rsidRPr="00C71109">
        <w:rPr>
          <w:color w:val="000000" w:themeColor="text1"/>
          <w:sz w:val="24"/>
          <w:szCs w:val="24"/>
        </w:rPr>
        <w:t>own</w:t>
      </w:r>
      <w:r w:rsidR="00285EF6" w:rsidRPr="00C71109">
        <w:rPr>
          <w:color w:val="000000" w:themeColor="text1"/>
          <w:sz w:val="24"/>
          <w:szCs w:val="24"/>
        </w:rPr>
        <w:t xml:space="preserve"> work. This method also pushes lower ability to improve as they can see a physical copy of higher ability work so can use it as a template to improve their own piece of work</w:t>
      </w:r>
      <w:r w:rsidRPr="00C71109">
        <w:rPr>
          <w:color w:val="000000" w:themeColor="text1"/>
          <w:sz w:val="24"/>
          <w:szCs w:val="24"/>
        </w:rPr>
        <w:t xml:space="preserve">. </w:t>
      </w:r>
    </w:p>
    <w:p w14:paraId="32C4B5A4" w14:textId="68F418DA" w:rsidR="008C2DDA" w:rsidRPr="00C71109" w:rsidRDefault="008C2DDA">
      <w:pPr>
        <w:rPr>
          <w:rFonts w:cs="Arial"/>
          <w:sz w:val="24"/>
          <w:szCs w:val="24"/>
          <w:shd w:val="clear" w:color="auto" w:fill="FFFFFF"/>
        </w:rPr>
      </w:pPr>
    </w:p>
    <w:p w14:paraId="74BB6D29" w14:textId="77777777" w:rsidR="00395361" w:rsidRPr="00C71109" w:rsidRDefault="00395361">
      <w:pPr>
        <w:rPr>
          <w:rFonts w:cs="Arial"/>
          <w:sz w:val="24"/>
          <w:szCs w:val="24"/>
          <w:shd w:val="clear" w:color="auto" w:fill="FFFFFF"/>
        </w:rPr>
      </w:pPr>
    </w:p>
    <w:p w14:paraId="0F8C5EF2" w14:textId="77777777" w:rsidR="00D22EA6" w:rsidRPr="00C71109" w:rsidRDefault="00D22EA6">
      <w:pPr>
        <w:rPr>
          <w:rFonts w:cs="Arial"/>
          <w:color w:val="404040"/>
          <w:sz w:val="24"/>
          <w:szCs w:val="24"/>
          <w:shd w:val="clear" w:color="auto" w:fill="FFFFFF"/>
        </w:rPr>
      </w:pPr>
    </w:p>
    <w:p w14:paraId="015198B2" w14:textId="4BE9CC90" w:rsidR="00B32455" w:rsidRPr="00C71109" w:rsidRDefault="00B32455">
      <w:pPr>
        <w:rPr>
          <w:b/>
          <w:sz w:val="24"/>
          <w:szCs w:val="24"/>
        </w:rPr>
      </w:pPr>
      <w:r w:rsidRPr="00C71109">
        <w:rPr>
          <w:b/>
          <w:sz w:val="24"/>
          <w:szCs w:val="24"/>
        </w:rPr>
        <w:lastRenderedPageBreak/>
        <w:t>Methodology &amp; Ethics</w:t>
      </w:r>
      <w:r w:rsidR="00781641" w:rsidRPr="00C71109">
        <w:rPr>
          <w:b/>
          <w:sz w:val="24"/>
          <w:szCs w:val="24"/>
        </w:rPr>
        <w:t>.</w:t>
      </w:r>
    </w:p>
    <w:p w14:paraId="0D4C78A6" w14:textId="2A5EAA01" w:rsidR="009657C2" w:rsidRPr="00C71109" w:rsidRDefault="009657C2" w:rsidP="009657C2">
      <w:pPr>
        <w:rPr>
          <w:rFonts w:cs="Arial"/>
          <w:color w:val="404040"/>
          <w:sz w:val="24"/>
          <w:szCs w:val="24"/>
          <w:shd w:val="clear" w:color="auto" w:fill="FFFFFF"/>
        </w:rPr>
      </w:pPr>
      <w:r w:rsidRPr="00C71109">
        <w:rPr>
          <w:rFonts w:cs="Arial"/>
          <w:color w:val="404040"/>
          <w:sz w:val="24"/>
          <w:szCs w:val="24"/>
          <w:shd w:val="clear" w:color="auto" w:fill="FFFFFF"/>
        </w:rPr>
        <w:t xml:space="preserve">I will be undergoing my research in the geography department with </w:t>
      </w:r>
      <w:r w:rsidR="00EC51EA" w:rsidRPr="00C71109">
        <w:rPr>
          <w:rFonts w:cs="Arial"/>
          <w:color w:val="404040"/>
          <w:sz w:val="24"/>
          <w:szCs w:val="24"/>
          <w:shd w:val="clear" w:color="auto" w:fill="FFFFFF"/>
        </w:rPr>
        <w:t>two</w:t>
      </w:r>
      <w:r w:rsidRPr="00C71109">
        <w:rPr>
          <w:rFonts w:cs="Arial"/>
          <w:color w:val="404040"/>
          <w:sz w:val="24"/>
          <w:szCs w:val="24"/>
          <w:shd w:val="clear" w:color="auto" w:fill="FFFFFF"/>
        </w:rPr>
        <w:t xml:space="preserve"> year 7 </w:t>
      </w:r>
      <w:r w:rsidR="00EC51EA" w:rsidRPr="00C71109">
        <w:rPr>
          <w:rFonts w:cs="Arial"/>
          <w:color w:val="404040"/>
          <w:sz w:val="24"/>
          <w:szCs w:val="24"/>
          <w:shd w:val="clear" w:color="auto" w:fill="FFFFFF"/>
        </w:rPr>
        <w:t xml:space="preserve">classes </w:t>
      </w:r>
      <w:r w:rsidRPr="00C71109">
        <w:rPr>
          <w:rFonts w:cs="Arial"/>
          <w:color w:val="404040"/>
          <w:sz w:val="24"/>
          <w:szCs w:val="24"/>
          <w:shd w:val="clear" w:color="auto" w:fill="FFFFFF"/>
        </w:rPr>
        <w:t>which I regularly teach.</w:t>
      </w:r>
      <w:r w:rsidR="00A8212A" w:rsidRPr="00C71109">
        <w:rPr>
          <w:rFonts w:cs="Arial"/>
          <w:color w:val="404040"/>
          <w:sz w:val="24"/>
          <w:szCs w:val="24"/>
          <w:shd w:val="clear" w:color="auto" w:fill="FFFFFF"/>
        </w:rPr>
        <w:t xml:space="preserve"> These pupils are aged between 11-1</w:t>
      </w:r>
      <w:r w:rsidR="00EC51EA" w:rsidRPr="00C71109">
        <w:rPr>
          <w:rFonts w:cs="Arial"/>
          <w:color w:val="404040"/>
          <w:sz w:val="24"/>
          <w:szCs w:val="24"/>
          <w:shd w:val="clear" w:color="auto" w:fill="FFFFFF"/>
        </w:rPr>
        <w:t>2</w:t>
      </w:r>
      <w:r w:rsidR="00A8212A" w:rsidRPr="00C71109">
        <w:rPr>
          <w:rFonts w:cs="Arial"/>
          <w:color w:val="404040"/>
          <w:sz w:val="24"/>
          <w:szCs w:val="24"/>
          <w:shd w:val="clear" w:color="auto" w:fill="FFFFFF"/>
        </w:rPr>
        <w:t xml:space="preserve"> years old. </w:t>
      </w:r>
    </w:p>
    <w:p w14:paraId="56DC2605" w14:textId="201896B0" w:rsidR="00395361" w:rsidRPr="00C71109" w:rsidRDefault="00395361" w:rsidP="00395361">
      <w:pPr>
        <w:jc w:val="both"/>
        <w:rPr>
          <w:color w:val="000000" w:themeColor="text1"/>
          <w:sz w:val="24"/>
          <w:szCs w:val="24"/>
        </w:rPr>
      </w:pPr>
      <w:r w:rsidRPr="00C71109">
        <w:rPr>
          <w:color w:val="000000" w:themeColor="text1"/>
          <w:sz w:val="24"/>
          <w:szCs w:val="24"/>
        </w:rPr>
        <w:t xml:space="preserve">Gilmore et al </w:t>
      </w:r>
      <w:sdt>
        <w:sdtPr>
          <w:rPr>
            <w:color w:val="000000" w:themeColor="text1"/>
            <w:sz w:val="24"/>
            <w:szCs w:val="24"/>
          </w:rPr>
          <w:id w:val="-2028243032"/>
          <w:citation/>
        </w:sdtPr>
        <w:sdtContent>
          <w:r w:rsidRPr="00C71109">
            <w:rPr>
              <w:color w:val="000000" w:themeColor="text1"/>
              <w:sz w:val="24"/>
              <w:szCs w:val="24"/>
            </w:rPr>
            <w:fldChar w:fldCharType="begin"/>
          </w:r>
          <w:r w:rsidRPr="00C71109">
            <w:rPr>
              <w:color w:val="000000" w:themeColor="text1"/>
              <w:sz w:val="24"/>
              <w:szCs w:val="24"/>
            </w:rPr>
            <w:instrText xml:space="preserve">CITATION Gil86 \n  \l 2057 </w:instrText>
          </w:r>
          <w:r w:rsidRPr="00C71109">
            <w:rPr>
              <w:color w:val="000000" w:themeColor="text1"/>
              <w:sz w:val="24"/>
              <w:szCs w:val="24"/>
            </w:rPr>
            <w:fldChar w:fldCharType="separate"/>
          </w:r>
          <w:r w:rsidRPr="00C71109">
            <w:rPr>
              <w:noProof/>
              <w:color w:val="000000" w:themeColor="text1"/>
              <w:sz w:val="24"/>
              <w:szCs w:val="24"/>
            </w:rPr>
            <w:t>(1986)</w:t>
          </w:r>
          <w:r w:rsidRPr="00C71109">
            <w:rPr>
              <w:color w:val="000000" w:themeColor="text1"/>
              <w:sz w:val="24"/>
              <w:szCs w:val="24"/>
            </w:rPr>
            <w:fldChar w:fldCharType="end"/>
          </w:r>
        </w:sdtContent>
      </w:sdt>
      <w:r w:rsidRPr="00C71109">
        <w:rPr>
          <w:color w:val="000000" w:themeColor="text1"/>
          <w:sz w:val="24"/>
          <w:szCs w:val="24"/>
        </w:rPr>
        <w:t xml:space="preserve"> define action research as </w:t>
      </w:r>
      <w:r w:rsidR="00A8212A" w:rsidRPr="00C71109">
        <w:rPr>
          <w:color w:val="000000" w:themeColor="text1"/>
          <w:sz w:val="24"/>
          <w:szCs w:val="24"/>
        </w:rPr>
        <w:t>“</w:t>
      </w:r>
      <w:r w:rsidRPr="00C71109">
        <w:rPr>
          <w:color w:val="000000" w:themeColor="text1"/>
          <w:sz w:val="24"/>
          <w:szCs w:val="24"/>
        </w:rPr>
        <w:t>an aim to contribute to both practical concerns of the individuals in the problematic situation, and to further the goals within the social science research community</w:t>
      </w:r>
      <w:r w:rsidR="00A8212A" w:rsidRPr="00C71109">
        <w:rPr>
          <w:color w:val="000000" w:themeColor="text1"/>
          <w:sz w:val="24"/>
          <w:szCs w:val="24"/>
        </w:rPr>
        <w:t>”</w:t>
      </w:r>
      <w:r w:rsidRPr="00C71109">
        <w:rPr>
          <w:color w:val="000000" w:themeColor="text1"/>
          <w:sz w:val="24"/>
          <w:szCs w:val="24"/>
        </w:rPr>
        <w:t xml:space="preserve">. Gilmore et al </w:t>
      </w:r>
      <w:sdt>
        <w:sdtPr>
          <w:rPr>
            <w:color w:val="000000" w:themeColor="text1"/>
            <w:sz w:val="24"/>
            <w:szCs w:val="24"/>
          </w:rPr>
          <w:id w:val="309835105"/>
          <w:citation/>
        </w:sdtPr>
        <w:sdtContent>
          <w:r w:rsidRPr="00C71109">
            <w:rPr>
              <w:color w:val="000000" w:themeColor="text1"/>
              <w:sz w:val="24"/>
              <w:szCs w:val="24"/>
            </w:rPr>
            <w:fldChar w:fldCharType="begin"/>
          </w:r>
          <w:r w:rsidRPr="00C71109">
            <w:rPr>
              <w:color w:val="000000" w:themeColor="text1"/>
              <w:sz w:val="24"/>
              <w:szCs w:val="24"/>
            </w:rPr>
            <w:instrText xml:space="preserve">CITATION Gil86 \n  \l 2057 </w:instrText>
          </w:r>
          <w:r w:rsidRPr="00C71109">
            <w:rPr>
              <w:color w:val="000000" w:themeColor="text1"/>
              <w:sz w:val="24"/>
              <w:szCs w:val="24"/>
            </w:rPr>
            <w:fldChar w:fldCharType="separate"/>
          </w:r>
          <w:r w:rsidRPr="00C71109">
            <w:rPr>
              <w:noProof/>
              <w:color w:val="000000" w:themeColor="text1"/>
              <w:sz w:val="24"/>
              <w:szCs w:val="24"/>
            </w:rPr>
            <w:t>(1986)</w:t>
          </w:r>
          <w:r w:rsidRPr="00C71109">
            <w:rPr>
              <w:color w:val="000000" w:themeColor="text1"/>
              <w:sz w:val="24"/>
              <w:szCs w:val="24"/>
            </w:rPr>
            <w:fldChar w:fldCharType="end"/>
          </w:r>
        </w:sdtContent>
      </w:sdt>
      <w:r w:rsidRPr="00C71109">
        <w:rPr>
          <w:color w:val="000000" w:themeColor="text1"/>
          <w:sz w:val="24"/>
          <w:szCs w:val="24"/>
        </w:rPr>
        <w:t xml:space="preserve"> goes on, stating that action research conducted correctly allows a researcher to study a system in-depth, while simultaneously collaborating with members of the system to change it to what is deemed as desirable. It can be argued that this approach is both a qualitative and quantitative approach to research, rather than one or the other. McNiff and Whitehead </w:t>
      </w:r>
      <w:sdt>
        <w:sdtPr>
          <w:rPr>
            <w:color w:val="000000" w:themeColor="text1"/>
            <w:sz w:val="24"/>
            <w:szCs w:val="24"/>
          </w:rPr>
          <w:id w:val="-97103596"/>
          <w:citation/>
        </w:sdtPr>
        <w:sdtContent>
          <w:r w:rsidRPr="00C71109">
            <w:rPr>
              <w:color w:val="000000" w:themeColor="text1"/>
              <w:sz w:val="24"/>
              <w:szCs w:val="24"/>
            </w:rPr>
            <w:fldChar w:fldCharType="begin"/>
          </w:r>
          <w:r w:rsidRPr="00C71109">
            <w:rPr>
              <w:color w:val="000000" w:themeColor="text1"/>
              <w:sz w:val="24"/>
              <w:szCs w:val="24"/>
            </w:rPr>
            <w:instrText xml:space="preserve">CITATION McN05 \n  \l 2057 </w:instrText>
          </w:r>
          <w:r w:rsidRPr="00C71109">
            <w:rPr>
              <w:color w:val="000000" w:themeColor="text1"/>
              <w:sz w:val="24"/>
              <w:szCs w:val="24"/>
            </w:rPr>
            <w:fldChar w:fldCharType="separate"/>
          </w:r>
          <w:r w:rsidRPr="00C71109">
            <w:rPr>
              <w:noProof/>
              <w:color w:val="000000" w:themeColor="text1"/>
              <w:sz w:val="24"/>
              <w:szCs w:val="24"/>
            </w:rPr>
            <w:t>(2005)</w:t>
          </w:r>
          <w:r w:rsidRPr="00C71109">
            <w:rPr>
              <w:color w:val="000000" w:themeColor="text1"/>
              <w:sz w:val="24"/>
              <w:szCs w:val="24"/>
            </w:rPr>
            <w:fldChar w:fldCharType="end"/>
          </w:r>
        </w:sdtContent>
      </w:sdt>
      <w:r w:rsidRPr="00C71109">
        <w:rPr>
          <w:color w:val="000000" w:themeColor="text1"/>
          <w:sz w:val="24"/>
          <w:szCs w:val="24"/>
        </w:rPr>
        <w:t xml:space="preserve"> state that action research is a unique type of research, as it has its emphasis studying a problem scientifically, while also ensuring that any intervention or recommendation is informed by research and theory. Stringer </w:t>
      </w:r>
      <w:sdt>
        <w:sdtPr>
          <w:rPr>
            <w:color w:val="000000" w:themeColor="text1"/>
            <w:sz w:val="24"/>
            <w:szCs w:val="24"/>
          </w:rPr>
          <w:id w:val="-805314113"/>
          <w:citation/>
        </w:sdtPr>
        <w:sdtContent>
          <w:r w:rsidRPr="00C71109">
            <w:rPr>
              <w:color w:val="000000" w:themeColor="text1"/>
              <w:sz w:val="24"/>
              <w:szCs w:val="24"/>
            </w:rPr>
            <w:fldChar w:fldCharType="begin"/>
          </w:r>
          <w:r w:rsidRPr="00C71109">
            <w:rPr>
              <w:color w:val="000000" w:themeColor="text1"/>
              <w:sz w:val="24"/>
              <w:szCs w:val="24"/>
            </w:rPr>
            <w:instrText xml:space="preserve">CITATION Ern14 \n  \l 2057 </w:instrText>
          </w:r>
          <w:r w:rsidRPr="00C71109">
            <w:rPr>
              <w:color w:val="000000" w:themeColor="text1"/>
              <w:sz w:val="24"/>
              <w:szCs w:val="24"/>
            </w:rPr>
            <w:fldChar w:fldCharType="separate"/>
          </w:r>
          <w:r w:rsidRPr="00C71109">
            <w:rPr>
              <w:noProof/>
              <w:color w:val="000000" w:themeColor="text1"/>
              <w:sz w:val="24"/>
              <w:szCs w:val="24"/>
            </w:rPr>
            <w:t>(2014)</w:t>
          </w:r>
          <w:r w:rsidRPr="00C71109">
            <w:rPr>
              <w:color w:val="000000" w:themeColor="text1"/>
              <w:sz w:val="24"/>
              <w:szCs w:val="24"/>
            </w:rPr>
            <w:fldChar w:fldCharType="end"/>
          </w:r>
        </w:sdtContent>
      </w:sdt>
      <w:r w:rsidRPr="00C71109">
        <w:rPr>
          <w:color w:val="000000" w:themeColor="text1"/>
          <w:sz w:val="24"/>
          <w:szCs w:val="24"/>
        </w:rPr>
        <w:t xml:space="preserve"> states that action research is best used when trying to solve an immediate problem, or when looking to reflect on research being led by others within teams, which is similar to the task associated with </w:t>
      </w:r>
      <w:r w:rsidR="00A8212A" w:rsidRPr="00C71109">
        <w:rPr>
          <w:color w:val="000000" w:themeColor="text1"/>
          <w:sz w:val="24"/>
          <w:szCs w:val="24"/>
        </w:rPr>
        <w:t xml:space="preserve">my research. </w:t>
      </w:r>
    </w:p>
    <w:p w14:paraId="6A59978E" w14:textId="2C79DC8A" w:rsidR="00A8212A" w:rsidRPr="00C71109" w:rsidRDefault="00A8212A" w:rsidP="00395361">
      <w:pPr>
        <w:jc w:val="both"/>
        <w:rPr>
          <w:color w:val="000000" w:themeColor="text1"/>
          <w:sz w:val="24"/>
          <w:szCs w:val="24"/>
        </w:rPr>
      </w:pPr>
      <w:r w:rsidRPr="00C71109">
        <w:rPr>
          <w:color w:val="000000" w:themeColor="text1"/>
          <w:sz w:val="24"/>
          <w:szCs w:val="24"/>
        </w:rPr>
        <w:t xml:space="preserve">I am coming to the end of my 16-week placement at School A. During my time here I have built great repour with pupils. The classes I have chosen to take part in this research, I teach 3 times a week, so I have a clear classroom management with these classes and the class know my high expectations and are used to the usual way I teach. </w:t>
      </w:r>
    </w:p>
    <w:p w14:paraId="0CADFBED" w14:textId="18BA26AE" w:rsidR="00395361" w:rsidRPr="00C71109" w:rsidRDefault="00DB53D6" w:rsidP="00395361">
      <w:pPr>
        <w:jc w:val="both"/>
        <w:rPr>
          <w:color w:val="000000" w:themeColor="text1"/>
          <w:sz w:val="24"/>
          <w:szCs w:val="24"/>
        </w:rPr>
      </w:pPr>
      <w:r w:rsidRPr="00C71109">
        <w:rPr>
          <w:color w:val="000000" w:themeColor="text1"/>
          <w:sz w:val="24"/>
          <w:szCs w:val="24"/>
        </w:rPr>
        <w:t xml:space="preserve">For this research to take place I had to ask permission of senior management of school </w:t>
      </w:r>
      <w:proofErr w:type="gramStart"/>
      <w:r w:rsidRPr="00C71109">
        <w:rPr>
          <w:color w:val="000000" w:themeColor="text1"/>
          <w:sz w:val="24"/>
          <w:szCs w:val="24"/>
        </w:rPr>
        <w:t>A and also</w:t>
      </w:r>
      <w:proofErr w:type="gramEnd"/>
      <w:r w:rsidRPr="00C71109">
        <w:rPr>
          <w:color w:val="000000" w:themeColor="text1"/>
          <w:sz w:val="24"/>
          <w:szCs w:val="24"/>
        </w:rPr>
        <w:t xml:space="preserve"> fill in a detailed ethics form</w:t>
      </w:r>
      <w:r w:rsidR="00395361" w:rsidRPr="00C71109">
        <w:rPr>
          <w:color w:val="000000" w:themeColor="text1"/>
          <w:sz w:val="24"/>
          <w:szCs w:val="24"/>
        </w:rPr>
        <w:t xml:space="preserve">. </w:t>
      </w:r>
      <w:r w:rsidRPr="00C71109">
        <w:rPr>
          <w:color w:val="000000" w:themeColor="text1"/>
          <w:sz w:val="24"/>
          <w:szCs w:val="24"/>
        </w:rPr>
        <w:t xml:space="preserve">As peer assessment is a usual part of the </w:t>
      </w:r>
      <w:proofErr w:type="gramStart"/>
      <w:r w:rsidRPr="00C71109">
        <w:rPr>
          <w:color w:val="000000" w:themeColor="text1"/>
          <w:sz w:val="24"/>
          <w:szCs w:val="24"/>
        </w:rPr>
        <w:t>pupils</w:t>
      </w:r>
      <w:proofErr w:type="gramEnd"/>
      <w:r w:rsidRPr="00C71109">
        <w:rPr>
          <w:color w:val="000000" w:themeColor="text1"/>
          <w:sz w:val="24"/>
          <w:szCs w:val="24"/>
        </w:rPr>
        <w:t xml:space="preserve"> day to day tasks this research was easy to incorporate into my planning and the pupils did not know any difference from their day to day tasks. </w:t>
      </w:r>
      <w:proofErr w:type="spellStart"/>
      <w:r w:rsidR="00395361" w:rsidRPr="00C71109">
        <w:rPr>
          <w:color w:val="000000" w:themeColor="text1"/>
          <w:sz w:val="24"/>
          <w:szCs w:val="24"/>
        </w:rPr>
        <w:t>Dienar</w:t>
      </w:r>
      <w:proofErr w:type="spellEnd"/>
      <w:r w:rsidR="00395361" w:rsidRPr="00C71109">
        <w:rPr>
          <w:color w:val="000000" w:themeColor="text1"/>
          <w:sz w:val="24"/>
          <w:szCs w:val="24"/>
        </w:rPr>
        <w:t xml:space="preserve"> and Crandall </w:t>
      </w:r>
      <w:sdt>
        <w:sdtPr>
          <w:rPr>
            <w:color w:val="000000" w:themeColor="text1"/>
            <w:sz w:val="24"/>
            <w:szCs w:val="24"/>
          </w:rPr>
          <w:id w:val="-2105405461"/>
          <w:citation/>
        </w:sdtPr>
        <w:sdtContent>
          <w:r w:rsidR="00395361" w:rsidRPr="00C71109">
            <w:rPr>
              <w:color w:val="000000" w:themeColor="text1"/>
              <w:sz w:val="24"/>
              <w:szCs w:val="24"/>
            </w:rPr>
            <w:fldChar w:fldCharType="begin"/>
          </w:r>
          <w:r w:rsidR="00395361" w:rsidRPr="00C71109">
            <w:rPr>
              <w:color w:val="000000" w:themeColor="text1"/>
              <w:sz w:val="24"/>
              <w:szCs w:val="24"/>
            </w:rPr>
            <w:instrText xml:space="preserve">CITATION Die78 \n  \l 2057 </w:instrText>
          </w:r>
          <w:r w:rsidR="00395361" w:rsidRPr="00C71109">
            <w:rPr>
              <w:color w:val="000000" w:themeColor="text1"/>
              <w:sz w:val="24"/>
              <w:szCs w:val="24"/>
            </w:rPr>
            <w:fldChar w:fldCharType="separate"/>
          </w:r>
          <w:r w:rsidR="00395361" w:rsidRPr="00C71109">
            <w:rPr>
              <w:noProof/>
              <w:color w:val="000000" w:themeColor="text1"/>
              <w:sz w:val="24"/>
              <w:szCs w:val="24"/>
            </w:rPr>
            <w:t>(1978)</w:t>
          </w:r>
          <w:r w:rsidR="00395361" w:rsidRPr="00C71109">
            <w:rPr>
              <w:color w:val="000000" w:themeColor="text1"/>
              <w:sz w:val="24"/>
              <w:szCs w:val="24"/>
            </w:rPr>
            <w:fldChar w:fldCharType="end"/>
          </w:r>
        </w:sdtContent>
      </w:sdt>
      <w:r w:rsidR="00395361" w:rsidRPr="00C71109">
        <w:rPr>
          <w:color w:val="000000" w:themeColor="text1"/>
          <w:sz w:val="24"/>
          <w:szCs w:val="24"/>
        </w:rPr>
        <w:t xml:space="preserve"> define informed consent as the procedure in which an individual can choose whether to participate in an investigation after being told the facts, reasoning and impact of said research on themselves</w:t>
      </w:r>
      <w:r w:rsidR="00FF18EF" w:rsidRPr="00C71109">
        <w:rPr>
          <w:color w:val="000000" w:themeColor="text1"/>
          <w:sz w:val="24"/>
          <w:szCs w:val="24"/>
        </w:rPr>
        <w:t xml:space="preserve">. </w:t>
      </w:r>
      <w:r w:rsidRPr="00C71109">
        <w:rPr>
          <w:color w:val="000000" w:themeColor="text1"/>
          <w:sz w:val="24"/>
          <w:szCs w:val="24"/>
        </w:rPr>
        <w:t>All my research complied</w:t>
      </w:r>
      <w:r w:rsidR="00395361" w:rsidRPr="00C71109">
        <w:rPr>
          <w:color w:val="000000" w:themeColor="text1"/>
          <w:sz w:val="24"/>
          <w:szCs w:val="24"/>
        </w:rPr>
        <w:t xml:space="preserve"> with the legal requirements of personal data as set down by the Data Protection Act </w:t>
      </w:r>
      <w:sdt>
        <w:sdtPr>
          <w:rPr>
            <w:color w:val="000000" w:themeColor="text1"/>
            <w:sz w:val="24"/>
            <w:szCs w:val="24"/>
          </w:rPr>
          <w:id w:val="-1574420552"/>
          <w:citation/>
        </w:sdtPr>
        <w:sdtContent>
          <w:r w:rsidR="00395361" w:rsidRPr="00C71109">
            <w:rPr>
              <w:color w:val="000000" w:themeColor="text1"/>
              <w:sz w:val="24"/>
              <w:szCs w:val="24"/>
            </w:rPr>
            <w:fldChar w:fldCharType="begin"/>
          </w:r>
          <w:r w:rsidR="00395361" w:rsidRPr="00C71109">
            <w:rPr>
              <w:color w:val="000000" w:themeColor="text1"/>
              <w:sz w:val="24"/>
              <w:szCs w:val="24"/>
            </w:rPr>
            <w:instrText xml:space="preserve">CITATION Dat98 \n  \l 2057 </w:instrText>
          </w:r>
          <w:r w:rsidR="00395361" w:rsidRPr="00C71109">
            <w:rPr>
              <w:color w:val="000000" w:themeColor="text1"/>
              <w:sz w:val="24"/>
              <w:szCs w:val="24"/>
            </w:rPr>
            <w:fldChar w:fldCharType="separate"/>
          </w:r>
          <w:r w:rsidR="00395361" w:rsidRPr="00C71109">
            <w:rPr>
              <w:noProof/>
              <w:color w:val="000000" w:themeColor="text1"/>
              <w:sz w:val="24"/>
              <w:szCs w:val="24"/>
            </w:rPr>
            <w:t>(1998)</w:t>
          </w:r>
          <w:r w:rsidR="00395361" w:rsidRPr="00C71109">
            <w:rPr>
              <w:color w:val="000000" w:themeColor="text1"/>
              <w:sz w:val="24"/>
              <w:szCs w:val="24"/>
            </w:rPr>
            <w:fldChar w:fldCharType="end"/>
          </w:r>
        </w:sdtContent>
      </w:sdt>
      <w:r w:rsidR="00395361" w:rsidRPr="00C71109">
        <w:rPr>
          <w:color w:val="000000" w:themeColor="text1"/>
          <w:sz w:val="24"/>
          <w:szCs w:val="24"/>
        </w:rPr>
        <w:t xml:space="preserve">. </w:t>
      </w:r>
    </w:p>
    <w:p w14:paraId="1F47FAB3" w14:textId="62735DD2" w:rsidR="00EA459C" w:rsidRPr="00C71109" w:rsidRDefault="00FF18EF" w:rsidP="00395361">
      <w:pPr>
        <w:jc w:val="both"/>
        <w:rPr>
          <w:color w:val="000000" w:themeColor="text1"/>
          <w:sz w:val="24"/>
          <w:szCs w:val="24"/>
        </w:rPr>
      </w:pPr>
      <w:r w:rsidRPr="00C71109">
        <w:rPr>
          <w:color w:val="000000" w:themeColor="text1"/>
          <w:sz w:val="24"/>
          <w:szCs w:val="24"/>
        </w:rPr>
        <w:t xml:space="preserve">As my ethics for was accepted and ok by senior management I then went about conducting my research </w:t>
      </w:r>
      <w:r w:rsidR="00395361" w:rsidRPr="00C71109">
        <w:rPr>
          <w:color w:val="000000" w:themeColor="text1"/>
          <w:sz w:val="24"/>
          <w:szCs w:val="24"/>
        </w:rPr>
        <w:t xml:space="preserve">itself, </w:t>
      </w:r>
      <w:r w:rsidRPr="00C71109">
        <w:rPr>
          <w:color w:val="000000" w:themeColor="text1"/>
          <w:sz w:val="24"/>
          <w:szCs w:val="24"/>
        </w:rPr>
        <w:t xml:space="preserve">as previously stated it was easy to place peer assessment into my planning as it was already a norm at School A. </w:t>
      </w:r>
      <w:r w:rsidR="00EC51EA" w:rsidRPr="00C71109">
        <w:rPr>
          <w:color w:val="000000" w:themeColor="text1"/>
          <w:sz w:val="24"/>
          <w:szCs w:val="24"/>
        </w:rPr>
        <w:t xml:space="preserve">The classes I choose were both mixed ability so I could gage a range of results from learners with a range of predicted grades. This way I was not leaving anybody out. </w:t>
      </w:r>
      <w:r w:rsidR="000B2BEA" w:rsidRPr="00C71109">
        <w:rPr>
          <w:color w:val="000000" w:themeColor="text1"/>
          <w:sz w:val="24"/>
          <w:szCs w:val="24"/>
        </w:rPr>
        <w:t>I was teaching the year 7 end of term assessment so this was the perfect setting</w:t>
      </w:r>
      <w:r w:rsidR="00EA459C" w:rsidRPr="00C71109">
        <w:rPr>
          <w:color w:val="000000" w:themeColor="text1"/>
          <w:sz w:val="24"/>
          <w:szCs w:val="24"/>
        </w:rPr>
        <w:t xml:space="preserve"> for my research as all my year 7 classes at the time were involved in the same lesson plans and schemes of work so this would make it easier for me to compare my results to give me a clear conclusion. The assessment was called “My Route to School”. This involved the pupils creating their own map from their homes to School A. T</w:t>
      </w:r>
      <w:r w:rsidR="00C97652" w:rsidRPr="00C71109">
        <w:rPr>
          <w:color w:val="000000" w:themeColor="text1"/>
          <w:sz w:val="24"/>
          <w:szCs w:val="24"/>
        </w:rPr>
        <w:t>hey</w:t>
      </w:r>
      <w:r w:rsidR="00EA459C" w:rsidRPr="00C71109">
        <w:rPr>
          <w:color w:val="000000" w:themeColor="text1"/>
          <w:sz w:val="24"/>
          <w:szCs w:val="24"/>
        </w:rPr>
        <w:t xml:space="preserve"> </w:t>
      </w:r>
      <w:r w:rsidR="00C97652" w:rsidRPr="00C71109">
        <w:rPr>
          <w:color w:val="000000" w:themeColor="text1"/>
          <w:sz w:val="24"/>
          <w:szCs w:val="24"/>
        </w:rPr>
        <w:t>firstly</w:t>
      </w:r>
      <w:r w:rsidR="00EA459C" w:rsidRPr="00C71109">
        <w:rPr>
          <w:color w:val="000000" w:themeColor="text1"/>
          <w:sz w:val="24"/>
          <w:szCs w:val="24"/>
        </w:rPr>
        <w:t xml:space="preserve"> had to </w:t>
      </w:r>
      <w:r w:rsidR="00115E57" w:rsidRPr="00C71109">
        <w:rPr>
          <w:color w:val="000000" w:themeColor="text1"/>
          <w:sz w:val="24"/>
          <w:szCs w:val="24"/>
        </w:rPr>
        <w:t xml:space="preserve">use google maps to mark their route. Pupils then drew the route including as much detail as possible and finally write a small paragraph including compass directions based on their route. The success criteria were clearly laid out as follows: </w:t>
      </w:r>
    </w:p>
    <w:p w14:paraId="0D536B71" w14:textId="20083326" w:rsidR="00115E57" w:rsidRPr="00C71109" w:rsidRDefault="00115E57" w:rsidP="00115E57">
      <w:pPr>
        <w:pStyle w:val="ListParagraph"/>
        <w:numPr>
          <w:ilvl w:val="0"/>
          <w:numId w:val="1"/>
        </w:numPr>
        <w:jc w:val="both"/>
        <w:rPr>
          <w:color w:val="000000" w:themeColor="text1"/>
          <w:sz w:val="24"/>
          <w:szCs w:val="24"/>
        </w:rPr>
      </w:pPr>
      <w:bookmarkStart w:id="3" w:name="_Hlk8590231"/>
      <w:r w:rsidRPr="00C71109">
        <w:rPr>
          <w:color w:val="000000" w:themeColor="text1"/>
          <w:sz w:val="24"/>
          <w:szCs w:val="24"/>
        </w:rPr>
        <w:t>Maps much include a key.</w:t>
      </w:r>
    </w:p>
    <w:p w14:paraId="759F04EE" w14:textId="1DA5F9B3" w:rsidR="00115E57" w:rsidRPr="00C71109" w:rsidRDefault="00115E57" w:rsidP="00115E57">
      <w:pPr>
        <w:pStyle w:val="ListParagraph"/>
        <w:numPr>
          <w:ilvl w:val="0"/>
          <w:numId w:val="1"/>
        </w:numPr>
        <w:jc w:val="both"/>
        <w:rPr>
          <w:color w:val="000000" w:themeColor="text1"/>
          <w:sz w:val="24"/>
          <w:szCs w:val="24"/>
        </w:rPr>
      </w:pPr>
      <w:r w:rsidRPr="00C71109">
        <w:rPr>
          <w:color w:val="000000" w:themeColor="text1"/>
          <w:sz w:val="24"/>
          <w:szCs w:val="24"/>
        </w:rPr>
        <w:t xml:space="preserve">Must be drawn in pencil. </w:t>
      </w:r>
    </w:p>
    <w:p w14:paraId="3628AF86" w14:textId="2C43CB55" w:rsidR="00115E57" w:rsidRPr="00C71109" w:rsidRDefault="00115E57" w:rsidP="00115E57">
      <w:pPr>
        <w:pStyle w:val="ListParagraph"/>
        <w:numPr>
          <w:ilvl w:val="0"/>
          <w:numId w:val="1"/>
        </w:numPr>
        <w:jc w:val="both"/>
        <w:rPr>
          <w:color w:val="000000" w:themeColor="text1"/>
          <w:sz w:val="24"/>
          <w:szCs w:val="24"/>
        </w:rPr>
      </w:pPr>
      <w:r w:rsidRPr="00C71109">
        <w:rPr>
          <w:color w:val="000000" w:themeColor="text1"/>
          <w:sz w:val="24"/>
          <w:szCs w:val="24"/>
        </w:rPr>
        <w:t>As much detail as possible.</w:t>
      </w:r>
    </w:p>
    <w:p w14:paraId="3FDC387F" w14:textId="1852EAEC" w:rsidR="00115E57" w:rsidRPr="00C71109" w:rsidRDefault="00115E57" w:rsidP="00115E57">
      <w:pPr>
        <w:pStyle w:val="ListParagraph"/>
        <w:numPr>
          <w:ilvl w:val="0"/>
          <w:numId w:val="1"/>
        </w:numPr>
        <w:jc w:val="both"/>
        <w:rPr>
          <w:color w:val="000000" w:themeColor="text1"/>
          <w:sz w:val="24"/>
          <w:szCs w:val="24"/>
        </w:rPr>
      </w:pPr>
      <w:r w:rsidRPr="00C71109">
        <w:rPr>
          <w:color w:val="000000" w:themeColor="text1"/>
          <w:sz w:val="24"/>
          <w:szCs w:val="24"/>
        </w:rPr>
        <w:t>Use colour.</w:t>
      </w:r>
    </w:p>
    <w:p w14:paraId="400B136F" w14:textId="4D52A343" w:rsidR="00115E57" w:rsidRPr="00C71109" w:rsidRDefault="00115E57" w:rsidP="00115E57">
      <w:pPr>
        <w:pStyle w:val="ListParagraph"/>
        <w:numPr>
          <w:ilvl w:val="0"/>
          <w:numId w:val="1"/>
        </w:numPr>
        <w:jc w:val="both"/>
        <w:rPr>
          <w:color w:val="000000" w:themeColor="text1"/>
          <w:sz w:val="24"/>
          <w:szCs w:val="24"/>
        </w:rPr>
      </w:pPr>
      <w:r w:rsidRPr="00C71109">
        <w:rPr>
          <w:color w:val="000000" w:themeColor="text1"/>
          <w:sz w:val="24"/>
          <w:szCs w:val="24"/>
        </w:rPr>
        <w:t>Be as accurate as possible.</w:t>
      </w:r>
    </w:p>
    <w:p w14:paraId="764E1867" w14:textId="79E919C6" w:rsidR="00115E57" w:rsidRPr="00C71109" w:rsidRDefault="00115E57" w:rsidP="00115E57">
      <w:pPr>
        <w:pStyle w:val="ListParagraph"/>
        <w:numPr>
          <w:ilvl w:val="0"/>
          <w:numId w:val="1"/>
        </w:numPr>
        <w:jc w:val="both"/>
        <w:rPr>
          <w:color w:val="000000" w:themeColor="text1"/>
          <w:sz w:val="24"/>
          <w:szCs w:val="24"/>
        </w:rPr>
      </w:pPr>
      <w:r w:rsidRPr="00C71109">
        <w:rPr>
          <w:color w:val="000000" w:themeColor="text1"/>
          <w:sz w:val="24"/>
          <w:szCs w:val="24"/>
        </w:rPr>
        <w:t>Paragraph must include compass directions.</w:t>
      </w:r>
    </w:p>
    <w:bookmarkEnd w:id="3"/>
    <w:p w14:paraId="7E8EBB6F" w14:textId="7EE3246A" w:rsidR="00C97652" w:rsidRPr="00C71109" w:rsidRDefault="00C97652" w:rsidP="00C97652">
      <w:pPr>
        <w:jc w:val="both"/>
        <w:rPr>
          <w:color w:val="000000" w:themeColor="text1"/>
          <w:sz w:val="24"/>
          <w:szCs w:val="24"/>
        </w:rPr>
      </w:pPr>
      <w:r w:rsidRPr="00C71109">
        <w:rPr>
          <w:color w:val="000000" w:themeColor="text1"/>
          <w:sz w:val="24"/>
          <w:szCs w:val="24"/>
        </w:rPr>
        <w:t xml:space="preserve">They were all also shown a copy of the mark scheme to see what they needed to do to achieve each level. </w:t>
      </w:r>
    </w:p>
    <w:p w14:paraId="369A14B3" w14:textId="3333D799" w:rsidR="00B37A19" w:rsidRPr="00C71109" w:rsidRDefault="00C97652" w:rsidP="00C97652">
      <w:pPr>
        <w:jc w:val="both"/>
        <w:rPr>
          <w:color w:val="000000" w:themeColor="text1"/>
          <w:sz w:val="24"/>
          <w:szCs w:val="24"/>
        </w:rPr>
      </w:pPr>
      <w:r w:rsidRPr="00C71109">
        <w:rPr>
          <w:color w:val="000000" w:themeColor="text1"/>
          <w:sz w:val="24"/>
          <w:szCs w:val="24"/>
        </w:rPr>
        <w:t xml:space="preserve">This assessment was spread over </w:t>
      </w:r>
      <w:r w:rsidR="00333A8C" w:rsidRPr="00C71109">
        <w:rPr>
          <w:color w:val="000000" w:themeColor="text1"/>
          <w:sz w:val="24"/>
          <w:szCs w:val="24"/>
        </w:rPr>
        <w:t>5</w:t>
      </w:r>
      <w:r w:rsidRPr="00C71109">
        <w:rPr>
          <w:color w:val="000000" w:themeColor="text1"/>
          <w:sz w:val="24"/>
          <w:szCs w:val="24"/>
        </w:rPr>
        <w:t xml:space="preserve"> lessons.</w:t>
      </w:r>
    </w:p>
    <w:p w14:paraId="035D75AE" w14:textId="260F7458" w:rsidR="00B37A19" w:rsidRPr="00C71109" w:rsidRDefault="00C97652" w:rsidP="00C97652">
      <w:pPr>
        <w:jc w:val="both"/>
        <w:rPr>
          <w:color w:val="000000" w:themeColor="text1"/>
          <w:sz w:val="24"/>
          <w:szCs w:val="24"/>
        </w:rPr>
      </w:pPr>
      <w:r w:rsidRPr="00C71109">
        <w:rPr>
          <w:color w:val="000000" w:themeColor="text1"/>
          <w:sz w:val="24"/>
          <w:szCs w:val="24"/>
        </w:rPr>
        <w:lastRenderedPageBreak/>
        <w:t xml:space="preserve"> </w:t>
      </w:r>
      <w:r w:rsidR="00B37A19" w:rsidRPr="00C71109">
        <w:rPr>
          <w:color w:val="000000" w:themeColor="text1"/>
          <w:sz w:val="24"/>
          <w:szCs w:val="24"/>
        </w:rPr>
        <w:t xml:space="preserve">Lesson 1 was based in an ICT room for half the lesson to locate, screenshot and print off their route to school maps for them to use as a guideline for their hand drawn maps. The then had to glue these into their assessment books and make a start on their hand drawn maps after being shown an example being drawn step by step on the board. </w:t>
      </w:r>
    </w:p>
    <w:p w14:paraId="6BB65214" w14:textId="3F0009F3" w:rsidR="00395361" w:rsidRPr="00C71109" w:rsidRDefault="00B37A19" w:rsidP="00B37A19">
      <w:pPr>
        <w:jc w:val="both"/>
        <w:rPr>
          <w:color w:val="000000" w:themeColor="text1"/>
          <w:sz w:val="24"/>
          <w:szCs w:val="24"/>
        </w:rPr>
      </w:pPr>
      <w:r w:rsidRPr="00C71109">
        <w:rPr>
          <w:color w:val="000000" w:themeColor="text1"/>
          <w:sz w:val="24"/>
          <w:szCs w:val="24"/>
        </w:rPr>
        <w:t xml:space="preserve">Lesson 2 involved pupils working as individuals on their hand drawn maps. Adding detail and colour. Pupils worked at their own rate whilst being given time reminders and help by the teacher. </w:t>
      </w:r>
    </w:p>
    <w:p w14:paraId="7F8A8DFC" w14:textId="4F8D496B" w:rsidR="00B37A19" w:rsidRPr="00C71109" w:rsidRDefault="00B37A19" w:rsidP="00B37A19">
      <w:pPr>
        <w:jc w:val="both"/>
        <w:rPr>
          <w:color w:val="000000" w:themeColor="text1"/>
          <w:sz w:val="24"/>
          <w:szCs w:val="24"/>
        </w:rPr>
      </w:pPr>
      <w:r w:rsidRPr="00C71109">
        <w:rPr>
          <w:color w:val="000000" w:themeColor="text1"/>
          <w:sz w:val="24"/>
          <w:szCs w:val="24"/>
        </w:rPr>
        <w:t xml:space="preserve">Lesson 3 was split into two 30-minute sessions. The first half was map completion and adding any final details. The second half of the lesson was dedicating 30 minutes to peer assessment where pupils swapped with the person sitting next to them. It is key to note that School As policy is to sit in a boy-girl seating plan. The pupils were then given sticky notes to attach to the peer’s map to show good points and ways to improve their maps at this stage. </w:t>
      </w:r>
    </w:p>
    <w:p w14:paraId="4E6C2220" w14:textId="547D1D82" w:rsidR="00B37A19" w:rsidRPr="00C71109" w:rsidRDefault="00B37A19" w:rsidP="00B37A19">
      <w:pPr>
        <w:jc w:val="both"/>
        <w:rPr>
          <w:color w:val="000000" w:themeColor="text1"/>
          <w:sz w:val="24"/>
          <w:szCs w:val="24"/>
        </w:rPr>
      </w:pPr>
      <w:r w:rsidRPr="00C71109">
        <w:rPr>
          <w:color w:val="000000" w:themeColor="text1"/>
          <w:sz w:val="24"/>
          <w:szCs w:val="24"/>
        </w:rPr>
        <w:t>Lesson 4 was making the changes the peers had suggested and writing their direction paragraph using compass directions. A</w:t>
      </w:r>
      <w:r w:rsidR="00333A8C" w:rsidRPr="00C71109">
        <w:rPr>
          <w:color w:val="000000" w:themeColor="text1"/>
          <w:sz w:val="24"/>
          <w:szCs w:val="24"/>
        </w:rPr>
        <w:t>n</w:t>
      </w:r>
      <w:r w:rsidRPr="00C71109">
        <w:rPr>
          <w:color w:val="000000" w:themeColor="text1"/>
          <w:sz w:val="24"/>
          <w:szCs w:val="24"/>
        </w:rPr>
        <w:t xml:space="preserve"> </w:t>
      </w:r>
      <w:r w:rsidR="00333A8C" w:rsidRPr="00C71109">
        <w:rPr>
          <w:color w:val="000000" w:themeColor="text1"/>
          <w:sz w:val="24"/>
          <w:szCs w:val="24"/>
        </w:rPr>
        <w:t>8-point</w:t>
      </w:r>
      <w:r w:rsidRPr="00C71109">
        <w:rPr>
          <w:color w:val="000000" w:themeColor="text1"/>
          <w:sz w:val="24"/>
          <w:szCs w:val="24"/>
        </w:rPr>
        <w:t xml:space="preserve"> compass was placed on the board for the pupils who needed differentiation. </w:t>
      </w:r>
    </w:p>
    <w:p w14:paraId="5EE1D84B" w14:textId="5C9DA5A9" w:rsidR="00333A8C" w:rsidRPr="00C71109" w:rsidRDefault="00333A8C" w:rsidP="00B37A19">
      <w:pPr>
        <w:jc w:val="both"/>
        <w:rPr>
          <w:color w:val="000000" w:themeColor="text1"/>
          <w:sz w:val="24"/>
          <w:szCs w:val="24"/>
        </w:rPr>
      </w:pPr>
      <w:r w:rsidRPr="00C71109">
        <w:rPr>
          <w:color w:val="000000" w:themeColor="text1"/>
          <w:sz w:val="24"/>
          <w:szCs w:val="24"/>
        </w:rPr>
        <w:t>Lesson 5 started with 20 minutes to allow pupils to finish the task. Pupils then were given a green pen to peer assess each other’s work in detail</w:t>
      </w:r>
      <w:r w:rsidR="00A01826" w:rsidRPr="00C71109">
        <w:rPr>
          <w:color w:val="000000" w:themeColor="text1"/>
          <w:sz w:val="24"/>
          <w:szCs w:val="24"/>
        </w:rPr>
        <w:t xml:space="preserve">. Using the same mark scheme that I will be using. </w:t>
      </w:r>
      <w:r w:rsidR="009473F8" w:rsidRPr="00C71109">
        <w:rPr>
          <w:color w:val="000000" w:themeColor="text1"/>
          <w:sz w:val="24"/>
          <w:szCs w:val="24"/>
        </w:rPr>
        <w:t xml:space="preserve">I then collected the work in to be marked by myself. </w:t>
      </w:r>
    </w:p>
    <w:p w14:paraId="26E93BD5" w14:textId="5EADC454" w:rsidR="009473F8" w:rsidRPr="00C71109" w:rsidRDefault="009473F8" w:rsidP="00B37A19">
      <w:pPr>
        <w:jc w:val="both"/>
        <w:rPr>
          <w:color w:val="000000" w:themeColor="text1"/>
          <w:sz w:val="24"/>
          <w:szCs w:val="24"/>
        </w:rPr>
      </w:pPr>
      <w:r w:rsidRPr="00C71109">
        <w:rPr>
          <w:color w:val="000000" w:themeColor="text1"/>
          <w:sz w:val="24"/>
          <w:szCs w:val="24"/>
        </w:rPr>
        <w:t xml:space="preserve">I will refer to the two classes as Class A and Class B. Class A peer assessed halfway through the assessment and Class B did not. Both classes peer assessed at the end. </w:t>
      </w:r>
    </w:p>
    <w:p w14:paraId="4B51BECE" w14:textId="1B996347" w:rsidR="009473F8" w:rsidRPr="00C71109" w:rsidRDefault="009473F8" w:rsidP="00B37A19">
      <w:pPr>
        <w:jc w:val="both"/>
        <w:rPr>
          <w:color w:val="000000" w:themeColor="text1"/>
          <w:sz w:val="24"/>
          <w:szCs w:val="24"/>
        </w:rPr>
      </w:pPr>
      <w:r w:rsidRPr="00C71109">
        <w:rPr>
          <w:color w:val="000000" w:themeColor="text1"/>
          <w:sz w:val="24"/>
          <w:szCs w:val="24"/>
        </w:rPr>
        <w:t xml:space="preserve">The assessment booklets were then returned to both classes after I had marked in red and given a level. Both classes then had a peer assessed booklet with green marks from their peers and re marks from myself. </w:t>
      </w:r>
    </w:p>
    <w:p w14:paraId="67E63823" w14:textId="3348D051" w:rsidR="00B32455" w:rsidRPr="00C71109" w:rsidRDefault="00B32455">
      <w:pPr>
        <w:rPr>
          <w:b/>
          <w:sz w:val="24"/>
          <w:szCs w:val="24"/>
        </w:rPr>
      </w:pPr>
      <w:r w:rsidRPr="00C71109">
        <w:rPr>
          <w:b/>
          <w:sz w:val="24"/>
          <w:szCs w:val="24"/>
        </w:rPr>
        <w:t>Evaluation</w:t>
      </w:r>
      <w:r w:rsidR="00F329AB" w:rsidRPr="00C71109">
        <w:rPr>
          <w:b/>
          <w:sz w:val="24"/>
          <w:szCs w:val="24"/>
        </w:rPr>
        <w:t>.</w:t>
      </w:r>
      <w:r w:rsidRPr="00C71109">
        <w:rPr>
          <w:b/>
          <w:sz w:val="24"/>
          <w:szCs w:val="24"/>
        </w:rPr>
        <w:t xml:space="preserve"> </w:t>
      </w:r>
    </w:p>
    <w:p w14:paraId="227C8D55" w14:textId="23F5CABD" w:rsidR="00F329AB" w:rsidRPr="00C71109" w:rsidRDefault="00F329AB">
      <w:pPr>
        <w:rPr>
          <w:sz w:val="24"/>
          <w:szCs w:val="24"/>
        </w:rPr>
      </w:pPr>
      <w:r w:rsidRPr="00C71109">
        <w:rPr>
          <w:sz w:val="24"/>
          <w:szCs w:val="24"/>
        </w:rPr>
        <w:t>School A does not set in year 7 so both my classes were mixed ability. I choose these classes as they were both classes of 32 and an evenish split of boy – girl ratio.</w:t>
      </w:r>
      <w:r w:rsidR="00FF7038" w:rsidRPr="00C71109">
        <w:rPr>
          <w:sz w:val="24"/>
          <w:szCs w:val="24"/>
        </w:rPr>
        <w:t xml:space="preserve"> In my opinion this system helps with lowering the amount of behavioural issues and low-level disruption. </w:t>
      </w:r>
      <w:r w:rsidRPr="00C71109">
        <w:rPr>
          <w:sz w:val="24"/>
          <w:szCs w:val="24"/>
        </w:rPr>
        <w:t xml:space="preserve"> Class A were the class I had peer assess halfway through. Class B were the class I did not let peer assess </w:t>
      </w:r>
      <w:r w:rsidR="00FF7038" w:rsidRPr="00C71109">
        <w:rPr>
          <w:sz w:val="24"/>
          <w:szCs w:val="24"/>
        </w:rPr>
        <w:t>halfway</w:t>
      </w:r>
      <w:r w:rsidRPr="00C71109">
        <w:rPr>
          <w:sz w:val="24"/>
          <w:szCs w:val="24"/>
        </w:rPr>
        <w:t xml:space="preserve"> through. </w:t>
      </w:r>
    </w:p>
    <w:p w14:paraId="2373A5F9" w14:textId="09C918CE" w:rsidR="00F329AB" w:rsidRPr="00C71109" w:rsidRDefault="00F329AB" w:rsidP="00F329AB">
      <w:pPr>
        <w:jc w:val="both"/>
        <w:rPr>
          <w:color w:val="000000" w:themeColor="text1"/>
          <w:sz w:val="24"/>
          <w:szCs w:val="24"/>
        </w:rPr>
      </w:pPr>
      <w:r w:rsidRPr="00C71109">
        <w:rPr>
          <w:color w:val="000000" w:themeColor="text1"/>
          <w:sz w:val="24"/>
          <w:szCs w:val="24"/>
        </w:rPr>
        <w:t xml:space="preserve">Lesson 1 was based in an ICT room for half the lesson to locate, screenshot and print off their route to school maps for them to use as a guideline for their hand drawn maps. The then had to glue these into their assessment books and make a start on their hand drawn maps after being shown an example being drawn step by step on the board. </w:t>
      </w:r>
      <w:r w:rsidR="00FF7038" w:rsidRPr="00C71109">
        <w:rPr>
          <w:color w:val="000000" w:themeColor="text1"/>
          <w:sz w:val="24"/>
          <w:szCs w:val="24"/>
        </w:rPr>
        <w:t xml:space="preserve">Both classes A and B did this task the same. </w:t>
      </w:r>
    </w:p>
    <w:p w14:paraId="26B319B9" w14:textId="74522925" w:rsidR="00F329AB" w:rsidRPr="00C71109" w:rsidRDefault="00F329AB" w:rsidP="00F329AB">
      <w:pPr>
        <w:jc w:val="both"/>
        <w:rPr>
          <w:color w:val="000000" w:themeColor="text1"/>
          <w:sz w:val="24"/>
          <w:szCs w:val="24"/>
        </w:rPr>
      </w:pPr>
      <w:r w:rsidRPr="00C71109">
        <w:rPr>
          <w:color w:val="000000" w:themeColor="text1"/>
          <w:sz w:val="24"/>
          <w:szCs w:val="24"/>
        </w:rPr>
        <w:t xml:space="preserve">Lesson 2 involved pupils working as individuals on their hand drawn maps. Adding detail and colour. Pupils worked at their own rate whilst being given time reminders and help by the teacher. </w:t>
      </w:r>
      <w:r w:rsidR="00FF7038" w:rsidRPr="00C71109">
        <w:rPr>
          <w:color w:val="000000" w:themeColor="text1"/>
          <w:sz w:val="24"/>
          <w:szCs w:val="24"/>
        </w:rPr>
        <w:t>Class A and B both used the same teaching resources. Including the same mark scheme with the level tiers and what needed to be done to achieve them that I would be using to mark their assessments and the list of success criteria I had compiled for the task to be successful:</w:t>
      </w:r>
    </w:p>
    <w:p w14:paraId="7A7BD753" w14:textId="77777777" w:rsidR="00FF7038" w:rsidRPr="00C71109" w:rsidRDefault="00FF7038" w:rsidP="00FF7038">
      <w:pPr>
        <w:pStyle w:val="ListParagraph"/>
        <w:numPr>
          <w:ilvl w:val="0"/>
          <w:numId w:val="1"/>
        </w:numPr>
        <w:jc w:val="both"/>
        <w:rPr>
          <w:color w:val="000000" w:themeColor="text1"/>
          <w:sz w:val="24"/>
          <w:szCs w:val="24"/>
        </w:rPr>
      </w:pPr>
      <w:r w:rsidRPr="00C71109">
        <w:rPr>
          <w:color w:val="000000" w:themeColor="text1"/>
          <w:sz w:val="24"/>
          <w:szCs w:val="24"/>
        </w:rPr>
        <w:t>Maps much include a key.</w:t>
      </w:r>
    </w:p>
    <w:p w14:paraId="7C00801D" w14:textId="77777777" w:rsidR="00FF7038" w:rsidRPr="00C71109" w:rsidRDefault="00FF7038" w:rsidP="00FF7038">
      <w:pPr>
        <w:pStyle w:val="ListParagraph"/>
        <w:numPr>
          <w:ilvl w:val="0"/>
          <w:numId w:val="1"/>
        </w:numPr>
        <w:jc w:val="both"/>
        <w:rPr>
          <w:color w:val="000000" w:themeColor="text1"/>
          <w:sz w:val="24"/>
          <w:szCs w:val="24"/>
        </w:rPr>
      </w:pPr>
      <w:r w:rsidRPr="00C71109">
        <w:rPr>
          <w:color w:val="000000" w:themeColor="text1"/>
          <w:sz w:val="24"/>
          <w:szCs w:val="24"/>
        </w:rPr>
        <w:t xml:space="preserve">Must be drawn in pencil. </w:t>
      </w:r>
    </w:p>
    <w:p w14:paraId="3A3FC734" w14:textId="77777777" w:rsidR="00FF7038" w:rsidRPr="00C71109" w:rsidRDefault="00FF7038" w:rsidP="00FF7038">
      <w:pPr>
        <w:pStyle w:val="ListParagraph"/>
        <w:numPr>
          <w:ilvl w:val="0"/>
          <w:numId w:val="1"/>
        </w:numPr>
        <w:jc w:val="both"/>
        <w:rPr>
          <w:color w:val="000000" w:themeColor="text1"/>
          <w:sz w:val="24"/>
          <w:szCs w:val="24"/>
        </w:rPr>
      </w:pPr>
      <w:r w:rsidRPr="00C71109">
        <w:rPr>
          <w:color w:val="000000" w:themeColor="text1"/>
          <w:sz w:val="24"/>
          <w:szCs w:val="24"/>
        </w:rPr>
        <w:t>As much detail as possible.</w:t>
      </w:r>
    </w:p>
    <w:p w14:paraId="3BC9FAAB" w14:textId="77777777" w:rsidR="00FF7038" w:rsidRPr="00C71109" w:rsidRDefault="00FF7038" w:rsidP="00FF7038">
      <w:pPr>
        <w:pStyle w:val="ListParagraph"/>
        <w:numPr>
          <w:ilvl w:val="0"/>
          <w:numId w:val="1"/>
        </w:numPr>
        <w:jc w:val="both"/>
        <w:rPr>
          <w:color w:val="000000" w:themeColor="text1"/>
          <w:sz w:val="24"/>
          <w:szCs w:val="24"/>
        </w:rPr>
      </w:pPr>
      <w:r w:rsidRPr="00C71109">
        <w:rPr>
          <w:color w:val="000000" w:themeColor="text1"/>
          <w:sz w:val="24"/>
          <w:szCs w:val="24"/>
        </w:rPr>
        <w:t>Use colour.</w:t>
      </w:r>
    </w:p>
    <w:p w14:paraId="4EA257B9" w14:textId="77777777" w:rsidR="00FF7038" w:rsidRPr="00C71109" w:rsidRDefault="00FF7038" w:rsidP="00FF7038">
      <w:pPr>
        <w:pStyle w:val="ListParagraph"/>
        <w:numPr>
          <w:ilvl w:val="0"/>
          <w:numId w:val="1"/>
        </w:numPr>
        <w:jc w:val="both"/>
        <w:rPr>
          <w:color w:val="000000" w:themeColor="text1"/>
          <w:sz w:val="24"/>
          <w:szCs w:val="24"/>
        </w:rPr>
      </w:pPr>
      <w:r w:rsidRPr="00C71109">
        <w:rPr>
          <w:color w:val="000000" w:themeColor="text1"/>
          <w:sz w:val="24"/>
          <w:szCs w:val="24"/>
        </w:rPr>
        <w:t>Be as accurate as possible.</w:t>
      </w:r>
    </w:p>
    <w:p w14:paraId="512E8E0C" w14:textId="0690A78D" w:rsidR="00FF7038" w:rsidRPr="00C71109" w:rsidRDefault="00FF7038" w:rsidP="00F329AB">
      <w:pPr>
        <w:pStyle w:val="ListParagraph"/>
        <w:numPr>
          <w:ilvl w:val="0"/>
          <w:numId w:val="1"/>
        </w:numPr>
        <w:jc w:val="both"/>
        <w:rPr>
          <w:color w:val="000000" w:themeColor="text1"/>
          <w:sz w:val="24"/>
          <w:szCs w:val="24"/>
        </w:rPr>
      </w:pPr>
      <w:r w:rsidRPr="00C71109">
        <w:rPr>
          <w:color w:val="000000" w:themeColor="text1"/>
          <w:sz w:val="24"/>
          <w:szCs w:val="24"/>
        </w:rPr>
        <w:t>Paragraph must include compass directions.</w:t>
      </w:r>
    </w:p>
    <w:p w14:paraId="3FEEA6FF" w14:textId="68BF7F7A" w:rsidR="00F329AB" w:rsidRPr="00C71109" w:rsidRDefault="00F329AB" w:rsidP="00F329AB">
      <w:pPr>
        <w:jc w:val="both"/>
        <w:rPr>
          <w:color w:val="000000" w:themeColor="text1"/>
          <w:sz w:val="24"/>
          <w:szCs w:val="24"/>
        </w:rPr>
      </w:pPr>
      <w:r w:rsidRPr="00C71109">
        <w:rPr>
          <w:color w:val="000000" w:themeColor="text1"/>
          <w:sz w:val="24"/>
          <w:szCs w:val="24"/>
        </w:rPr>
        <w:lastRenderedPageBreak/>
        <w:t>Lesson 3 was split into two 30-minute sessions</w:t>
      </w:r>
      <w:r w:rsidR="00FF7038" w:rsidRPr="00C71109">
        <w:rPr>
          <w:color w:val="000000" w:themeColor="text1"/>
          <w:sz w:val="24"/>
          <w:szCs w:val="24"/>
        </w:rPr>
        <w:t xml:space="preserve"> and this is where class A and B differ in the lesson planning and access to peer assessment</w:t>
      </w:r>
      <w:r w:rsidRPr="00C71109">
        <w:rPr>
          <w:color w:val="000000" w:themeColor="text1"/>
          <w:sz w:val="24"/>
          <w:szCs w:val="24"/>
        </w:rPr>
        <w:t xml:space="preserve">. The </w:t>
      </w:r>
      <w:r w:rsidR="00FF7038" w:rsidRPr="00C71109">
        <w:rPr>
          <w:color w:val="000000" w:themeColor="text1"/>
          <w:sz w:val="24"/>
          <w:szCs w:val="24"/>
        </w:rPr>
        <w:t>30 minutes of the lesson were the same for both class A and Band they were focusing on the</w:t>
      </w:r>
      <w:r w:rsidRPr="00C71109">
        <w:rPr>
          <w:color w:val="000000" w:themeColor="text1"/>
          <w:sz w:val="24"/>
          <w:szCs w:val="24"/>
        </w:rPr>
        <w:t xml:space="preserve"> map completion and adding any final details. The second half of the lesson</w:t>
      </w:r>
      <w:r w:rsidR="00FF7038" w:rsidRPr="00C71109">
        <w:rPr>
          <w:color w:val="000000" w:themeColor="text1"/>
          <w:sz w:val="24"/>
          <w:szCs w:val="24"/>
        </w:rPr>
        <w:t xml:space="preserve"> for class A</w:t>
      </w:r>
      <w:r w:rsidRPr="00C71109">
        <w:rPr>
          <w:color w:val="000000" w:themeColor="text1"/>
          <w:sz w:val="24"/>
          <w:szCs w:val="24"/>
        </w:rPr>
        <w:t xml:space="preserve"> was dedicating 30 minutes to peer assessment where pupils swapped with the person sitting next to them. It is key to note that School As policy is to sit in a boy-girl seating plan. The pupils were then given sticky notes to attach to the peer’s map to show good points and ways to improve their maps at this stage. </w:t>
      </w:r>
      <w:r w:rsidR="00FF7038" w:rsidRPr="00C71109">
        <w:rPr>
          <w:color w:val="000000" w:themeColor="text1"/>
          <w:sz w:val="24"/>
          <w:szCs w:val="24"/>
        </w:rPr>
        <w:t xml:space="preserve">Class B used this time to continue as individuals whilst having the teaching reminding them of success criteria and giving tips to pupils who needed the extra support. </w:t>
      </w:r>
    </w:p>
    <w:p w14:paraId="418967D8" w14:textId="2B218DA7" w:rsidR="00F329AB" w:rsidRPr="00C71109" w:rsidRDefault="00F329AB" w:rsidP="00F329AB">
      <w:pPr>
        <w:jc w:val="both"/>
        <w:rPr>
          <w:color w:val="000000" w:themeColor="text1"/>
          <w:sz w:val="24"/>
          <w:szCs w:val="24"/>
        </w:rPr>
      </w:pPr>
      <w:r w:rsidRPr="00C71109">
        <w:rPr>
          <w:color w:val="000000" w:themeColor="text1"/>
          <w:sz w:val="24"/>
          <w:szCs w:val="24"/>
        </w:rPr>
        <w:t xml:space="preserve">Lesson 4 </w:t>
      </w:r>
      <w:r w:rsidR="00FF7038" w:rsidRPr="00C71109">
        <w:rPr>
          <w:color w:val="000000" w:themeColor="text1"/>
          <w:sz w:val="24"/>
          <w:szCs w:val="24"/>
        </w:rPr>
        <w:t xml:space="preserve">for class A </w:t>
      </w:r>
      <w:r w:rsidRPr="00C71109">
        <w:rPr>
          <w:color w:val="000000" w:themeColor="text1"/>
          <w:sz w:val="24"/>
          <w:szCs w:val="24"/>
        </w:rPr>
        <w:t xml:space="preserve">was making the changes the peers had suggested </w:t>
      </w:r>
      <w:r w:rsidR="00FF7038" w:rsidRPr="00C71109">
        <w:rPr>
          <w:color w:val="000000" w:themeColor="text1"/>
          <w:sz w:val="24"/>
          <w:szCs w:val="24"/>
        </w:rPr>
        <w:t xml:space="preserve">for the first 30 minutes of the lesson </w:t>
      </w:r>
      <w:r w:rsidRPr="00C71109">
        <w:rPr>
          <w:color w:val="000000" w:themeColor="text1"/>
          <w:sz w:val="24"/>
          <w:szCs w:val="24"/>
        </w:rPr>
        <w:t>and writing their direction paragraph using compass direction</w:t>
      </w:r>
      <w:r w:rsidR="00FF7038" w:rsidRPr="00C71109">
        <w:rPr>
          <w:color w:val="000000" w:themeColor="text1"/>
          <w:sz w:val="24"/>
          <w:szCs w:val="24"/>
        </w:rPr>
        <w:t xml:space="preserve"> for the second 30 minutes of the lesson</w:t>
      </w:r>
      <w:r w:rsidRPr="00C71109">
        <w:rPr>
          <w:color w:val="000000" w:themeColor="text1"/>
          <w:sz w:val="24"/>
          <w:szCs w:val="24"/>
        </w:rPr>
        <w:t>.</w:t>
      </w:r>
      <w:r w:rsidR="00781641" w:rsidRPr="00C71109">
        <w:rPr>
          <w:color w:val="000000" w:themeColor="text1"/>
          <w:sz w:val="24"/>
          <w:szCs w:val="24"/>
        </w:rPr>
        <w:t xml:space="preserve"> Class B did not have this opportunity and for the first 30 minutes they continued as individuals on their assessment and then also used the second half of the lesson to write up their paragraph.</w:t>
      </w:r>
      <w:r w:rsidRPr="00C71109">
        <w:rPr>
          <w:color w:val="000000" w:themeColor="text1"/>
          <w:sz w:val="24"/>
          <w:szCs w:val="24"/>
        </w:rPr>
        <w:t xml:space="preserve"> An 8-point compass was placed on the board for the pupils who needed differentiation</w:t>
      </w:r>
      <w:r w:rsidR="00781641" w:rsidRPr="00C71109">
        <w:rPr>
          <w:color w:val="000000" w:themeColor="text1"/>
          <w:sz w:val="24"/>
          <w:szCs w:val="24"/>
        </w:rPr>
        <w:t xml:space="preserve"> for both class A and class B</w:t>
      </w:r>
      <w:r w:rsidRPr="00C71109">
        <w:rPr>
          <w:color w:val="000000" w:themeColor="text1"/>
          <w:sz w:val="24"/>
          <w:szCs w:val="24"/>
        </w:rPr>
        <w:t xml:space="preserve">. </w:t>
      </w:r>
    </w:p>
    <w:p w14:paraId="4F618FD3" w14:textId="69DFB79D" w:rsidR="00F329AB" w:rsidRPr="00C71109" w:rsidRDefault="00781641" w:rsidP="00F329AB">
      <w:pPr>
        <w:jc w:val="both"/>
        <w:rPr>
          <w:color w:val="000000" w:themeColor="text1"/>
          <w:sz w:val="24"/>
          <w:szCs w:val="24"/>
        </w:rPr>
      </w:pPr>
      <w:r w:rsidRPr="00C71109">
        <w:rPr>
          <w:color w:val="000000" w:themeColor="text1"/>
          <w:sz w:val="24"/>
          <w:szCs w:val="24"/>
        </w:rPr>
        <w:t xml:space="preserve">For class A </w:t>
      </w:r>
      <w:r w:rsidR="00F329AB" w:rsidRPr="00C71109">
        <w:rPr>
          <w:color w:val="000000" w:themeColor="text1"/>
          <w:sz w:val="24"/>
          <w:szCs w:val="24"/>
        </w:rPr>
        <w:t xml:space="preserve">Lesson 5 started with 20 minutes to allow pupils to finish the task. Pupils then were given a green pen to peer assess each other’s work in detail. Using the same mark scheme that I will be using. I then collected the work in to be marked by myself. </w:t>
      </w:r>
      <w:r w:rsidRPr="00C71109">
        <w:rPr>
          <w:color w:val="000000" w:themeColor="text1"/>
          <w:sz w:val="24"/>
          <w:szCs w:val="24"/>
        </w:rPr>
        <w:t>Class B had the same less structure and peer assessed but for the 1</w:t>
      </w:r>
      <w:r w:rsidRPr="00C71109">
        <w:rPr>
          <w:color w:val="000000" w:themeColor="text1"/>
          <w:sz w:val="24"/>
          <w:szCs w:val="24"/>
          <w:vertAlign w:val="superscript"/>
        </w:rPr>
        <w:t>st</w:t>
      </w:r>
      <w:r w:rsidRPr="00C71109">
        <w:rPr>
          <w:color w:val="000000" w:themeColor="text1"/>
          <w:sz w:val="24"/>
          <w:szCs w:val="24"/>
        </w:rPr>
        <w:t xml:space="preserve"> time unlike class A who had been aloud to change their work according to the first set of peer assessment. </w:t>
      </w:r>
    </w:p>
    <w:p w14:paraId="4693FB0B" w14:textId="77777777" w:rsidR="00781641" w:rsidRPr="00C71109" w:rsidRDefault="00781641" w:rsidP="00F329AB">
      <w:pPr>
        <w:jc w:val="both"/>
        <w:rPr>
          <w:color w:val="000000" w:themeColor="text1"/>
          <w:sz w:val="24"/>
          <w:szCs w:val="24"/>
        </w:rPr>
      </w:pPr>
    </w:p>
    <w:p w14:paraId="4EE788B0" w14:textId="052B3C61" w:rsidR="00F329AB" w:rsidRPr="00C71109" w:rsidRDefault="00F329AB">
      <w:pPr>
        <w:rPr>
          <w:color w:val="FF0000"/>
          <w:sz w:val="24"/>
          <w:szCs w:val="24"/>
        </w:rPr>
      </w:pPr>
    </w:p>
    <w:p w14:paraId="66B7FB4D" w14:textId="71E063B6" w:rsidR="006D3215" w:rsidRPr="00C71109" w:rsidRDefault="006D3215">
      <w:pPr>
        <w:rPr>
          <w:sz w:val="24"/>
          <w:szCs w:val="24"/>
          <w:u w:val="single"/>
        </w:rPr>
      </w:pPr>
      <w:r w:rsidRPr="00C71109">
        <w:rPr>
          <w:sz w:val="24"/>
          <w:szCs w:val="24"/>
          <w:u w:val="single"/>
        </w:rPr>
        <w:t>Graph A:</w:t>
      </w:r>
    </w:p>
    <w:p w14:paraId="530F7521" w14:textId="2E0A091D" w:rsidR="006D3215" w:rsidRPr="00C71109" w:rsidRDefault="006D3215">
      <w:pPr>
        <w:rPr>
          <w:color w:val="FF0000"/>
          <w:sz w:val="24"/>
          <w:szCs w:val="24"/>
        </w:rPr>
      </w:pPr>
      <w:r w:rsidRPr="00C71109">
        <w:rPr>
          <w:noProof/>
          <w:sz w:val="24"/>
          <w:szCs w:val="24"/>
        </w:rPr>
        <w:drawing>
          <wp:anchor distT="0" distB="0" distL="114300" distR="114300" simplePos="0" relativeHeight="251658240" behindDoc="0" locked="0" layoutInCell="1" allowOverlap="1" wp14:anchorId="520C610B" wp14:editId="27830BC2">
            <wp:simplePos x="0" y="0"/>
            <wp:positionH relativeFrom="column">
              <wp:posOffset>0</wp:posOffset>
            </wp:positionH>
            <wp:positionV relativeFrom="paragraph">
              <wp:posOffset>2540</wp:posOffset>
            </wp:positionV>
            <wp:extent cx="4572000" cy="2743200"/>
            <wp:effectExtent l="0" t="0" r="0" b="0"/>
            <wp:wrapThrough wrapText="bothSides">
              <wp:wrapPolygon edited="0">
                <wp:start x="0" y="0"/>
                <wp:lineTo x="0" y="21450"/>
                <wp:lineTo x="21510" y="21450"/>
                <wp:lineTo x="21510" y="0"/>
                <wp:lineTo x="0" y="0"/>
              </wp:wrapPolygon>
            </wp:wrapThrough>
            <wp:docPr id="1" name="Chart 1">
              <a:extLst xmlns:a="http://schemas.openxmlformats.org/drawingml/2006/main">
                <a:ext uri="{FF2B5EF4-FFF2-40B4-BE49-F238E27FC236}">
                  <a16:creationId xmlns:a16="http://schemas.microsoft.com/office/drawing/2014/main" id="{4197F82A-CF47-4E65-977E-05580DBE70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7FFE760C" w14:textId="6003A22B" w:rsidR="006D3215" w:rsidRPr="00C71109" w:rsidRDefault="006D3215">
      <w:pPr>
        <w:rPr>
          <w:color w:val="FF0000"/>
          <w:sz w:val="24"/>
          <w:szCs w:val="24"/>
        </w:rPr>
      </w:pPr>
    </w:p>
    <w:p w14:paraId="0671368C" w14:textId="003A14AC" w:rsidR="006D3215" w:rsidRPr="00C71109" w:rsidRDefault="006D3215">
      <w:pPr>
        <w:rPr>
          <w:color w:val="FF0000"/>
          <w:sz w:val="24"/>
          <w:szCs w:val="24"/>
        </w:rPr>
      </w:pPr>
    </w:p>
    <w:p w14:paraId="27AFAA07" w14:textId="191AA011" w:rsidR="006D3215" w:rsidRPr="00C71109" w:rsidRDefault="006D3215">
      <w:pPr>
        <w:rPr>
          <w:color w:val="FF0000"/>
          <w:sz w:val="24"/>
          <w:szCs w:val="24"/>
        </w:rPr>
      </w:pPr>
    </w:p>
    <w:p w14:paraId="2D7B77A1" w14:textId="21346AFF" w:rsidR="006D3215" w:rsidRPr="00C71109" w:rsidRDefault="006D3215">
      <w:pPr>
        <w:rPr>
          <w:color w:val="FF0000"/>
          <w:sz w:val="24"/>
          <w:szCs w:val="24"/>
        </w:rPr>
      </w:pPr>
    </w:p>
    <w:p w14:paraId="19EE4F03" w14:textId="2E2E75DC" w:rsidR="006D3215" w:rsidRPr="00C71109" w:rsidRDefault="006D3215">
      <w:pPr>
        <w:rPr>
          <w:color w:val="FF0000"/>
          <w:sz w:val="24"/>
          <w:szCs w:val="24"/>
        </w:rPr>
      </w:pPr>
    </w:p>
    <w:p w14:paraId="1EF9ACFD" w14:textId="30A38A77" w:rsidR="006D3215" w:rsidRPr="00C71109" w:rsidRDefault="006D3215">
      <w:pPr>
        <w:rPr>
          <w:color w:val="FF0000"/>
          <w:sz w:val="24"/>
          <w:szCs w:val="24"/>
        </w:rPr>
      </w:pPr>
    </w:p>
    <w:p w14:paraId="7D96912E" w14:textId="38DBB3C6" w:rsidR="006D3215" w:rsidRPr="00C71109" w:rsidRDefault="006D3215">
      <w:pPr>
        <w:rPr>
          <w:color w:val="FF0000"/>
          <w:sz w:val="24"/>
          <w:szCs w:val="24"/>
        </w:rPr>
      </w:pPr>
    </w:p>
    <w:p w14:paraId="57F1167A" w14:textId="5BF002B7" w:rsidR="006D3215" w:rsidRPr="00C71109" w:rsidRDefault="006D3215">
      <w:pPr>
        <w:rPr>
          <w:color w:val="FF0000"/>
          <w:sz w:val="24"/>
          <w:szCs w:val="24"/>
        </w:rPr>
      </w:pPr>
    </w:p>
    <w:p w14:paraId="0C4F0485" w14:textId="35519663" w:rsidR="006D3215" w:rsidRPr="00C71109" w:rsidRDefault="006D3215">
      <w:pPr>
        <w:rPr>
          <w:color w:val="FF0000"/>
          <w:sz w:val="24"/>
          <w:szCs w:val="24"/>
        </w:rPr>
      </w:pPr>
    </w:p>
    <w:p w14:paraId="4C4E22DF" w14:textId="1C78A5A6" w:rsidR="006D3215" w:rsidRPr="00C71109" w:rsidRDefault="006D3215">
      <w:pPr>
        <w:rPr>
          <w:sz w:val="24"/>
          <w:szCs w:val="24"/>
        </w:rPr>
      </w:pPr>
      <w:r w:rsidRPr="00C71109">
        <w:rPr>
          <w:sz w:val="24"/>
          <w:szCs w:val="24"/>
        </w:rPr>
        <w:t xml:space="preserve">As seen above is the results graph for Class B which was the class that did not have the opportunity to peer assess and make their peers suggested changes halfway through. It is key to note that these are mixed ability classes who have learners with a range between level 4 – level 7 in some cases. 50% of pupils achieved a level 5 which is a good level to achieve as their first year 7 geography assessment. Only 16% of learners achieved a level 6 which is a high level of achievement for a year 7 learner to achieve. A large amount of the class (34%) achieved a level 4 due to lack of detail or things highlighted in the success criteria list. For some learners a level 4 was their predicted target due to SEN status or working level. </w:t>
      </w:r>
    </w:p>
    <w:p w14:paraId="44C6A28B" w14:textId="593F018F" w:rsidR="006D3215" w:rsidRPr="00C71109" w:rsidRDefault="006D3215">
      <w:pPr>
        <w:rPr>
          <w:sz w:val="24"/>
          <w:szCs w:val="24"/>
        </w:rPr>
      </w:pPr>
    </w:p>
    <w:p w14:paraId="7BC16581" w14:textId="5C59BD83" w:rsidR="006D3215" w:rsidRPr="00C71109" w:rsidRDefault="006D3215">
      <w:pPr>
        <w:rPr>
          <w:sz w:val="24"/>
          <w:szCs w:val="24"/>
          <w:u w:val="single"/>
        </w:rPr>
      </w:pPr>
      <w:r w:rsidRPr="00C71109">
        <w:rPr>
          <w:sz w:val="24"/>
          <w:szCs w:val="24"/>
          <w:u w:val="single"/>
        </w:rPr>
        <w:lastRenderedPageBreak/>
        <w:t>Graph B:</w:t>
      </w:r>
    </w:p>
    <w:p w14:paraId="6CFD55E5" w14:textId="5B7795F0" w:rsidR="006D3215" w:rsidRPr="00C71109" w:rsidRDefault="00647AEE">
      <w:pPr>
        <w:rPr>
          <w:sz w:val="24"/>
          <w:szCs w:val="24"/>
          <w:u w:val="single"/>
        </w:rPr>
      </w:pPr>
      <w:r w:rsidRPr="00C71109">
        <w:rPr>
          <w:noProof/>
          <w:sz w:val="24"/>
          <w:szCs w:val="24"/>
        </w:rPr>
        <w:drawing>
          <wp:anchor distT="0" distB="0" distL="114300" distR="114300" simplePos="0" relativeHeight="251659264" behindDoc="0" locked="0" layoutInCell="1" allowOverlap="1" wp14:anchorId="0989AF23" wp14:editId="15C000B7">
            <wp:simplePos x="0" y="0"/>
            <wp:positionH relativeFrom="margin">
              <wp:align>left</wp:align>
            </wp:positionH>
            <wp:positionV relativeFrom="paragraph">
              <wp:posOffset>199390</wp:posOffset>
            </wp:positionV>
            <wp:extent cx="4572000" cy="2743200"/>
            <wp:effectExtent l="0" t="0" r="0" b="0"/>
            <wp:wrapThrough wrapText="bothSides">
              <wp:wrapPolygon edited="0">
                <wp:start x="0" y="0"/>
                <wp:lineTo x="0" y="21450"/>
                <wp:lineTo x="21510" y="21450"/>
                <wp:lineTo x="21510" y="0"/>
                <wp:lineTo x="0" y="0"/>
              </wp:wrapPolygon>
            </wp:wrapThrough>
            <wp:docPr id="3" name="Chart 3">
              <a:extLst xmlns:a="http://schemas.openxmlformats.org/drawingml/2006/main">
                <a:ext uri="{FF2B5EF4-FFF2-40B4-BE49-F238E27FC236}">
                  <a16:creationId xmlns:a16="http://schemas.microsoft.com/office/drawing/2014/main" id="{C3E0322E-D0FE-4452-B804-D3C1ADC290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65136397" w14:textId="45B5F0E0" w:rsidR="006D3215" w:rsidRPr="00C71109" w:rsidRDefault="006D3215">
      <w:pPr>
        <w:rPr>
          <w:color w:val="FF0000"/>
          <w:sz w:val="24"/>
          <w:szCs w:val="24"/>
        </w:rPr>
      </w:pPr>
    </w:p>
    <w:p w14:paraId="49C62E2A" w14:textId="77777777" w:rsidR="006D3215" w:rsidRPr="00C71109" w:rsidRDefault="006D3215">
      <w:pPr>
        <w:rPr>
          <w:color w:val="FF0000"/>
          <w:sz w:val="24"/>
          <w:szCs w:val="24"/>
        </w:rPr>
      </w:pPr>
    </w:p>
    <w:p w14:paraId="64E623FF" w14:textId="77777777" w:rsidR="006D3215" w:rsidRPr="00C71109" w:rsidRDefault="006D3215">
      <w:pPr>
        <w:rPr>
          <w:b/>
          <w:sz w:val="24"/>
          <w:szCs w:val="24"/>
        </w:rPr>
      </w:pPr>
    </w:p>
    <w:p w14:paraId="5165E488" w14:textId="77777777" w:rsidR="006D3215" w:rsidRPr="00C71109" w:rsidRDefault="006D3215">
      <w:pPr>
        <w:rPr>
          <w:b/>
          <w:sz w:val="24"/>
          <w:szCs w:val="24"/>
        </w:rPr>
      </w:pPr>
    </w:p>
    <w:p w14:paraId="2366F3C0" w14:textId="77777777" w:rsidR="006D3215" w:rsidRPr="00C71109" w:rsidRDefault="006D3215">
      <w:pPr>
        <w:rPr>
          <w:b/>
          <w:sz w:val="24"/>
          <w:szCs w:val="24"/>
        </w:rPr>
      </w:pPr>
    </w:p>
    <w:p w14:paraId="3E2122AB" w14:textId="77777777" w:rsidR="006D3215" w:rsidRPr="00C71109" w:rsidRDefault="006D3215">
      <w:pPr>
        <w:rPr>
          <w:b/>
          <w:sz w:val="24"/>
          <w:szCs w:val="24"/>
        </w:rPr>
      </w:pPr>
    </w:p>
    <w:p w14:paraId="4C3EFF05" w14:textId="77777777" w:rsidR="006D3215" w:rsidRPr="00C71109" w:rsidRDefault="006D3215">
      <w:pPr>
        <w:rPr>
          <w:b/>
          <w:sz w:val="24"/>
          <w:szCs w:val="24"/>
        </w:rPr>
      </w:pPr>
    </w:p>
    <w:p w14:paraId="13C25380" w14:textId="77777777" w:rsidR="006D3215" w:rsidRPr="00C71109" w:rsidRDefault="006D3215">
      <w:pPr>
        <w:rPr>
          <w:b/>
          <w:sz w:val="24"/>
          <w:szCs w:val="24"/>
        </w:rPr>
      </w:pPr>
    </w:p>
    <w:p w14:paraId="1AB65D19" w14:textId="11A06A27" w:rsidR="006D3215" w:rsidRPr="00C71109" w:rsidRDefault="006D3215">
      <w:pPr>
        <w:rPr>
          <w:b/>
          <w:sz w:val="24"/>
          <w:szCs w:val="24"/>
        </w:rPr>
      </w:pPr>
    </w:p>
    <w:p w14:paraId="5215106A" w14:textId="61E63457" w:rsidR="006D3215" w:rsidRPr="00C71109" w:rsidRDefault="00647AEE">
      <w:pPr>
        <w:rPr>
          <w:sz w:val="24"/>
          <w:szCs w:val="24"/>
        </w:rPr>
      </w:pPr>
      <w:r w:rsidRPr="00C71109">
        <w:rPr>
          <w:sz w:val="24"/>
          <w:szCs w:val="24"/>
        </w:rPr>
        <w:t xml:space="preserve">Above is the graph for Class A. Class A were the group who were peer assessed halfway through the task and </w:t>
      </w:r>
      <w:proofErr w:type="gramStart"/>
      <w:r w:rsidRPr="00C71109">
        <w:rPr>
          <w:sz w:val="24"/>
          <w:szCs w:val="24"/>
        </w:rPr>
        <w:t>were allowed to</w:t>
      </w:r>
      <w:proofErr w:type="gramEnd"/>
      <w:r w:rsidRPr="00C71109">
        <w:rPr>
          <w:sz w:val="24"/>
          <w:szCs w:val="24"/>
        </w:rPr>
        <w:t xml:space="preserve"> make changes from the comments based on the remarks of their peers. As seen from the graph above 6% of pupils were able to achieve a level 7 unlike no pupils in Class B. There was a 10% increase in level 6 achievement between class A compared to class B. The difference between level 4 attainment was 24</w:t>
      </w:r>
      <w:r w:rsidR="00B37A06" w:rsidRPr="00C71109">
        <w:rPr>
          <w:sz w:val="24"/>
          <w:szCs w:val="24"/>
        </w:rPr>
        <w:t xml:space="preserve">%! This is a stark difference as. Level 5 was higher in class B than class </w:t>
      </w:r>
      <w:proofErr w:type="gramStart"/>
      <w:r w:rsidR="00B37A06" w:rsidRPr="00C71109">
        <w:rPr>
          <w:sz w:val="24"/>
          <w:szCs w:val="24"/>
        </w:rPr>
        <w:t>A</w:t>
      </w:r>
      <w:proofErr w:type="gramEnd"/>
      <w:r w:rsidR="00B37A06" w:rsidRPr="00C71109">
        <w:rPr>
          <w:sz w:val="24"/>
          <w:szCs w:val="24"/>
        </w:rPr>
        <w:t xml:space="preserve"> but class A had a 10% increase in level 6 attainers. </w:t>
      </w:r>
    </w:p>
    <w:p w14:paraId="5772E2F1" w14:textId="7534601A" w:rsidR="00B37A06" w:rsidRPr="00C71109" w:rsidRDefault="00B37A06">
      <w:pPr>
        <w:rPr>
          <w:sz w:val="24"/>
          <w:szCs w:val="24"/>
        </w:rPr>
      </w:pPr>
      <w:r w:rsidRPr="00C71109">
        <w:rPr>
          <w:sz w:val="24"/>
          <w:szCs w:val="24"/>
        </w:rPr>
        <w:t xml:space="preserve">These are the results I expected to find at the start of my research as I believe peer assessment is a key asset a teacher can use and train his/her pupils to access the higher grades by critically analysing each other and teaching each other new methods and ways to improve and achieve those higher marks. As agreed by </w:t>
      </w:r>
      <w:r w:rsidRPr="00C71109">
        <w:rPr>
          <w:color w:val="000000" w:themeColor="text1"/>
          <w:sz w:val="24"/>
          <w:szCs w:val="24"/>
        </w:rPr>
        <w:t xml:space="preserve">As Dweck </w:t>
      </w:r>
      <w:sdt>
        <w:sdtPr>
          <w:rPr>
            <w:color w:val="000000" w:themeColor="text1"/>
            <w:sz w:val="24"/>
            <w:szCs w:val="24"/>
          </w:rPr>
          <w:id w:val="-907837401"/>
          <w:citation/>
        </w:sdtPr>
        <w:sdtContent>
          <w:r w:rsidRPr="00C71109">
            <w:rPr>
              <w:color w:val="000000" w:themeColor="text1"/>
              <w:sz w:val="24"/>
              <w:szCs w:val="24"/>
            </w:rPr>
            <w:fldChar w:fldCharType="begin"/>
          </w:r>
          <w:r w:rsidRPr="00C71109">
            <w:rPr>
              <w:color w:val="000000" w:themeColor="text1"/>
              <w:sz w:val="24"/>
              <w:szCs w:val="24"/>
            </w:rPr>
            <w:instrText xml:space="preserve">CITATION Dwe06 \n  \l 2057 </w:instrText>
          </w:r>
          <w:r w:rsidRPr="00C71109">
            <w:rPr>
              <w:color w:val="000000" w:themeColor="text1"/>
              <w:sz w:val="24"/>
              <w:szCs w:val="24"/>
            </w:rPr>
            <w:fldChar w:fldCharType="separate"/>
          </w:r>
          <w:r w:rsidRPr="00C71109">
            <w:rPr>
              <w:noProof/>
              <w:color w:val="000000" w:themeColor="text1"/>
              <w:sz w:val="24"/>
              <w:szCs w:val="24"/>
            </w:rPr>
            <w:t>(2006)</w:t>
          </w:r>
          <w:r w:rsidRPr="00C71109">
            <w:rPr>
              <w:color w:val="000000" w:themeColor="text1"/>
              <w:sz w:val="24"/>
              <w:szCs w:val="24"/>
            </w:rPr>
            <w:fldChar w:fldCharType="end"/>
          </w:r>
        </w:sdtContent>
      </w:sdt>
      <w:r w:rsidRPr="00C71109">
        <w:rPr>
          <w:color w:val="000000" w:themeColor="text1"/>
          <w:sz w:val="24"/>
          <w:szCs w:val="24"/>
        </w:rPr>
        <w:t xml:space="preserve"> and Busch </w:t>
      </w:r>
      <w:sdt>
        <w:sdtPr>
          <w:rPr>
            <w:color w:val="000000" w:themeColor="text1"/>
            <w:sz w:val="24"/>
            <w:szCs w:val="24"/>
          </w:rPr>
          <w:id w:val="-1128389999"/>
          <w:citation/>
        </w:sdtPr>
        <w:sdtContent>
          <w:r w:rsidRPr="00C71109">
            <w:rPr>
              <w:color w:val="000000" w:themeColor="text1"/>
              <w:sz w:val="24"/>
              <w:szCs w:val="24"/>
            </w:rPr>
            <w:fldChar w:fldCharType="begin"/>
          </w:r>
          <w:r w:rsidRPr="00C71109">
            <w:rPr>
              <w:color w:val="000000" w:themeColor="text1"/>
              <w:sz w:val="24"/>
              <w:szCs w:val="24"/>
            </w:rPr>
            <w:instrText xml:space="preserve">CITATION Bus18 \n  \l 2057 </w:instrText>
          </w:r>
          <w:r w:rsidRPr="00C71109">
            <w:rPr>
              <w:color w:val="000000" w:themeColor="text1"/>
              <w:sz w:val="24"/>
              <w:szCs w:val="24"/>
            </w:rPr>
            <w:fldChar w:fldCharType="separate"/>
          </w:r>
          <w:r w:rsidRPr="00C71109">
            <w:rPr>
              <w:noProof/>
              <w:color w:val="000000" w:themeColor="text1"/>
              <w:sz w:val="24"/>
              <w:szCs w:val="24"/>
            </w:rPr>
            <w:t>(2018)</w:t>
          </w:r>
          <w:r w:rsidRPr="00C71109">
            <w:rPr>
              <w:color w:val="000000" w:themeColor="text1"/>
              <w:sz w:val="24"/>
              <w:szCs w:val="24"/>
            </w:rPr>
            <w:fldChar w:fldCharType="end"/>
          </w:r>
        </w:sdtContent>
      </w:sdt>
      <w:r w:rsidRPr="00C71109">
        <w:rPr>
          <w:color w:val="000000" w:themeColor="text1"/>
          <w:sz w:val="24"/>
          <w:szCs w:val="24"/>
        </w:rPr>
        <w:t xml:space="preserve"> </w:t>
      </w:r>
      <w:r w:rsidRPr="00C71109">
        <w:rPr>
          <w:color w:val="000000" w:themeColor="text1"/>
          <w:sz w:val="24"/>
          <w:szCs w:val="24"/>
        </w:rPr>
        <w:t xml:space="preserve">when they </w:t>
      </w:r>
      <w:r w:rsidRPr="00C71109">
        <w:rPr>
          <w:color w:val="000000" w:themeColor="text1"/>
          <w:sz w:val="24"/>
          <w:szCs w:val="24"/>
        </w:rPr>
        <w:t xml:space="preserve">argue that an environment where learners are afraid of making mistakes, whether because of peer pressure, or the teacher will react negatively, is the biggest boundary to a growth mindset. By using peer assessment as a form of assessment in my opinion, helps relieve the stress of peer pressure as all </w:t>
      </w:r>
      <w:r w:rsidRPr="00C71109">
        <w:rPr>
          <w:color w:val="000000" w:themeColor="text1"/>
          <w:sz w:val="24"/>
          <w:szCs w:val="24"/>
        </w:rPr>
        <w:t>pupil’s</w:t>
      </w:r>
      <w:r w:rsidRPr="00C71109">
        <w:rPr>
          <w:color w:val="000000" w:themeColor="text1"/>
          <w:sz w:val="24"/>
          <w:szCs w:val="24"/>
        </w:rPr>
        <w:t xml:space="preserve"> work will be being constructively marked by peers to aid them with ways to improve and what they are already doing right.</w:t>
      </w:r>
      <w:r w:rsidRPr="00C71109">
        <w:rPr>
          <w:color w:val="000000" w:themeColor="text1"/>
          <w:sz w:val="24"/>
          <w:szCs w:val="24"/>
        </w:rPr>
        <w:t xml:space="preserve"> </w:t>
      </w:r>
    </w:p>
    <w:p w14:paraId="5F27B6E5" w14:textId="77777777" w:rsidR="006D3215" w:rsidRPr="00C71109" w:rsidRDefault="006D3215">
      <w:pPr>
        <w:rPr>
          <w:b/>
          <w:sz w:val="24"/>
          <w:szCs w:val="24"/>
        </w:rPr>
      </w:pPr>
    </w:p>
    <w:p w14:paraId="2C2532C4" w14:textId="2D047995" w:rsidR="00B32455" w:rsidRPr="00C71109" w:rsidRDefault="00B32455">
      <w:pPr>
        <w:rPr>
          <w:b/>
          <w:sz w:val="24"/>
          <w:szCs w:val="24"/>
        </w:rPr>
      </w:pPr>
      <w:r w:rsidRPr="00C71109">
        <w:rPr>
          <w:b/>
          <w:sz w:val="24"/>
          <w:szCs w:val="24"/>
        </w:rPr>
        <w:t>Conclusions</w:t>
      </w:r>
      <w:r w:rsidR="00672B5F" w:rsidRPr="00C71109">
        <w:rPr>
          <w:b/>
          <w:sz w:val="24"/>
          <w:szCs w:val="24"/>
        </w:rPr>
        <w:t>.</w:t>
      </w:r>
    </w:p>
    <w:p w14:paraId="2AB99BB8" w14:textId="0678F165" w:rsidR="00672B5F" w:rsidRPr="00C71109" w:rsidRDefault="00672B5F" w:rsidP="00672B5F">
      <w:pPr>
        <w:jc w:val="both"/>
        <w:rPr>
          <w:color w:val="000000" w:themeColor="text1"/>
          <w:sz w:val="24"/>
          <w:szCs w:val="24"/>
        </w:rPr>
      </w:pPr>
      <w:r w:rsidRPr="00C71109">
        <w:rPr>
          <w:sz w:val="24"/>
          <w:szCs w:val="24"/>
        </w:rPr>
        <w:t xml:space="preserve">In my opinion, every school should use peer assessment within AFL as a tool to aid learners to achieve the higher marks. Pupils at school A are particularly exposed to the benefits of peer assessments as they are planned into lessons and schemes of work effortlessly and this is supported by my research. Graph A and Graph B show a clear improvement by the class exposed to the two lots of peer assessment. </w:t>
      </w:r>
      <w:r w:rsidR="007B46DA" w:rsidRPr="00C71109">
        <w:rPr>
          <w:color w:val="000000" w:themeColor="text1"/>
          <w:sz w:val="24"/>
          <w:szCs w:val="24"/>
        </w:rPr>
        <w:t>This shows that</w:t>
      </w:r>
      <w:r w:rsidRPr="00C71109">
        <w:rPr>
          <w:color w:val="000000" w:themeColor="text1"/>
          <w:sz w:val="24"/>
          <w:szCs w:val="24"/>
        </w:rPr>
        <w:t xml:space="preserve"> under the right conditions, learner’s complete tasks with </w:t>
      </w:r>
      <w:r w:rsidR="007B46DA" w:rsidRPr="00C71109">
        <w:rPr>
          <w:color w:val="000000" w:themeColor="text1"/>
          <w:sz w:val="24"/>
          <w:szCs w:val="24"/>
        </w:rPr>
        <w:t>little</w:t>
      </w:r>
      <w:r w:rsidRPr="00C71109">
        <w:rPr>
          <w:color w:val="000000" w:themeColor="text1"/>
          <w:sz w:val="24"/>
          <w:szCs w:val="24"/>
        </w:rPr>
        <w:t xml:space="preserve"> input or</w:t>
      </w:r>
      <w:r w:rsidR="007B46DA" w:rsidRPr="00C71109">
        <w:rPr>
          <w:color w:val="000000" w:themeColor="text1"/>
          <w:sz w:val="24"/>
          <w:szCs w:val="24"/>
        </w:rPr>
        <w:t xml:space="preserve"> guiding</w:t>
      </w:r>
      <w:r w:rsidRPr="00C71109">
        <w:rPr>
          <w:color w:val="000000" w:themeColor="text1"/>
          <w:sz w:val="24"/>
          <w:szCs w:val="24"/>
        </w:rPr>
        <w:t xml:space="preserve"> from the</w:t>
      </w:r>
      <w:r w:rsidR="007B46DA" w:rsidRPr="00C71109">
        <w:rPr>
          <w:color w:val="000000" w:themeColor="text1"/>
          <w:sz w:val="24"/>
          <w:szCs w:val="24"/>
        </w:rPr>
        <w:t xml:space="preserve"> classroom</w:t>
      </w:r>
      <w:r w:rsidRPr="00C71109">
        <w:rPr>
          <w:color w:val="000000" w:themeColor="text1"/>
          <w:sz w:val="24"/>
          <w:szCs w:val="24"/>
        </w:rPr>
        <w:t xml:space="preserve"> teacher can </w:t>
      </w:r>
      <w:proofErr w:type="gramStart"/>
      <w:r w:rsidRPr="00C71109">
        <w:rPr>
          <w:color w:val="000000" w:themeColor="text1"/>
          <w:sz w:val="24"/>
          <w:szCs w:val="24"/>
        </w:rPr>
        <w:t>actually minorly</w:t>
      </w:r>
      <w:proofErr w:type="gramEnd"/>
      <w:r w:rsidRPr="00C71109">
        <w:rPr>
          <w:color w:val="000000" w:themeColor="text1"/>
          <w:sz w:val="24"/>
          <w:szCs w:val="24"/>
        </w:rPr>
        <w:t xml:space="preserve"> improve the standard of work delivered from the class</w:t>
      </w:r>
      <w:r w:rsidR="007B46DA" w:rsidRPr="00C71109">
        <w:rPr>
          <w:color w:val="000000" w:themeColor="text1"/>
          <w:sz w:val="24"/>
          <w:szCs w:val="24"/>
        </w:rPr>
        <w:t xml:space="preserve"> as shown in graph A and Graph B</w:t>
      </w:r>
      <w:r w:rsidRPr="00C71109">
        <w:rPr>
          <w:color w:val="000000" w:themeColor="text1"/>
          <w:sz w:val="24"/>
          <w:szCs w:val="24"/>
        </w:rPr>
        <w:t xml:space="preserve">. The results </w:t>
      </w:r>
      <w:r w:rsidR="007B46DA" w:rsidRPr="00C71109">
        <w:rPr>
          <w:color w:val="000000" w:themeColor="text1"/>
          <w:sz w:val="24"/>
          <w:szCs w:val="24"/>
        </w:rPr>
        <w:t>collected</w:t>
      </w:r>
      <w:r w:rsidRPr="00C71109">
        <w:rPr>
          <w:color w:val="000000" w:themeColor="text1"/>
          <w:sz w:val="24"/>
          <w:szCs w:val="24"/>
        </w:rPr>
        <w:t xml:space="preserve"> from the study, and the evaluations from those results, are in line with the work of Black and William </w:t>
      </w:r>
      <w:sdt>
        <w:sdtPr>
          <w:rPr>
            <w:color w:val="000000" w:themeColor="text1"/>
            <w:sz w:val="24"/>
            <w:szCs w:val="24"/>
          </w:rPr>
          <w:id w:val="-1440056571"/>
          <w:citation/>
        </w:sdtPr>
        <w:sdtContent>
          <w:r w:rsidRPr="00C71109">
            <w:rPr>
              <w:color w:val="000000" w:themeColor="text1"/>
              <w:sz w:val="24"/>
              <w:szCs w:val="24"/>
            </w:rPr>
            <w:fldChar w:fldCharType="begin"/>
          </w:r>
          <w:r w:rsidRPr="00C71109">
            <w:rPr>
              <w:color w:val="000000" w:themeColor="text1"/>
              <w:sz w:val="24"/>
              <w:szCs w:val="24"/>
            </w:rPr>
            <w:instrText xml:space="preserve">CITATION Bla01 \n  \l 2057 </w:instrText>
          </w:r>
          <w:r w:rsidRPr="00C71109">
            <w:rPr>
              <w:color w:val="000000" w:themeColor="text1"/>
              <w:sz w:val="24"/>
              <w:szCs w:val="24"/>
            </w:rPr>
            <w:fldChar w:fldCharType="separate"/>
          </w:r>
          <w:r w:rsidRPr="00C71109">
            <w:rPr>
              <w:noProof/>
              <w:color w:val="000000" w:themeColor="text1"/>
              <w:sz w:val="24"/>
              <w:szCs w:val="24"/>
            </w:rPr>
            <w:t>(2001)</w:t>
          </w:r>
          <w:r w:rsidRPr="00C71109">
            <w:rPr>
              <w:color w:val="000000" w:themeColor="text1"/>
              <w:sz w:val="24"/>
              <w:szCs w:val="24"/>
            </w:rPr>
            <w:fldChar w:fldCharType="end"/>
          </w:r>
        </w:sdtContent>
      </w:sdt>
      <w:r w:rsidRPr="00C71109">
        <w:rPr>
          <w:color w:val="000000" w:themeColor="text1"/>
          <w:sz w:val="24"/>
          <w:szCs w:val="24"/>
        </w:rPr>
        <w:t xml:space="preserve">, where they state that, when the class is properly taught to be peer to peer specialists, they can actually be a force for good in upskilling members of the classroom that are possibly lagging behind. The evaluation is also heavily influenced by research conducted by Smith  </w:t>
      </w:r>
      <w:sdt>
        <w:sdtPr>
          <w:rPr>
            <w:color w:val="000000" w:themeColor="text1"/>
            <w:sz w:val="24"/>
            <w:szCs w:val="24"/>
          </w:rPr>
          <w:id w:val="-167948326"/>
          <w:citation/>
        </w:sdtPr>
        <w:sdtContent>
          <w:r w:rsidRPr="00C71109">
            <w:rPr>
              <w:color w:val="000000" w:themeColor="text1"/>
              <w:sz w:val="24"/>
              <w:szCs w:val="24"/>
            </w:rPr>
            <w:fldChar w:fldCharType="begin"/>
          </w:r>
          <w:r w:rsidRPr="00C71109">
            <w:rPr>
              <w:color w:val="000000" w:themeColor="text1"/>
              <w:sz w:val="24"/>
              <w:szCs w:val="24"/>
            </w:rPr>
            <w:instrText xml:space="preserve">CITATION Smi17 \n  \l 2057 </w:instrText>
          </w:r>
          <w:r w:rsidRPr="00C71109">
            <w:rPr>
              <w:color w:val="000000" w:themeColor="text1"/>
              <w:sz w:val="24"/>
              <w:szCs w:val="24"/>
            </w:rPr>
            <w:fldChar w:fldCharType="separate"/>
          </w:r>
          <w:r w:rsidRPr="00C71109">
            <w:rPr>
              <w:noProof/>
              <w:color w:val="000000" w:themeColor="text1"/>
              <w:sz w:val="24"/>
              <w:szCs w:val="24"/>
            </w:rPr>
            <w:t>(2017)</w:t>
          </w:r>
          <w:r w:rsidRPr="00C71109">
            <w:rPr>
              <w:color w:val="000000" w:themeColor="text1"/>
              <w:sz w:val="24"/>
              <w:szCs w:val="24"/>
            </w:rPr>
            <w:fldChar w:fldCharType="end"/>
          </w:r>
        </w:sdtContent>
      </w:sdt>
      <w:r w:rsidRPr="00C71109">
        <w:rPr>
          <w:color w:val="000000" w:themeColor="text1"/>
          <w:sz w:val="24"/>
          <w:szCs w:val="24"/>
        </w:rPr>
        <w:t>, where in a classroom, the teacher should not be the one doing the majority of the work, and that having an environment where the learners are supporting each other to complete tasks and support each other is how a classroom should be in the modern classroom.</w:t>
      </w:r>
    </w:p>
    <w:p w14:paraId="227160DD" w14:textId="13CFB6D0" w:rsidR="007B46DA" w:rsidRPr="00C71109" w:rsidRDefault="007B46DA" w:rsidP="007B46DA">
      <w:pPr>
        <w:jc w:val="both"/>
        <w:rPr>
          <w:color w:val="000000" w:themeColor="text1"/>
          <w:sz w:val="24"/>
          <w:szCs w:val="24"/>
        </w:rPr>
      </w:pPr>
      <w:r w:rsidRPr="00C71109">
        <w:rPr>
          <w:color w:val="000000" w:themeColor="text1"/>
          <w:sz w:val="24"/>
          <w:szCs w:val="24"/>
        </w:rPr>
        <w:lastRenderedPageBreak/>
        <w:t xml:space="preserve">It will appear also, that Dweck’s </w:t>
      </w:r>
      <w:sdt>
        <w:sdtPr>
          <w:rPr>
            <w:color w:val="000000" w:themeColor="text1"/>
            <w:sz w:val="24"/>
            <w:szCs w:val="24"/>
          </w:rPr>
          <w:id w:val="-1363046828"/>
          <w:citation/>
        </w:sdtPr>
        <w:sdtContent>
          <w:r w:rsidRPr="00C71109">
            <w:rPr>
              <w:color w:val="000000" w:themeColor="text1"/>
              <w:sz w:val="24"/>
              <w:szCs w:val="24"/>
            </w:rPr>
            <w:fldChar w:fldCharType="begin"/>
          </w:r>
          <w:r w:rsidRPr="00C71109">
            <w:rPr>
              <w:color w:val="000000" w:themeColor="text1"/>
              <w:sz w:val="24"/>
              <w:szCs w:val="24"/>
            </w:rPr>
            <w:instrText xml:space="preserve">CITATION Dwe06 \n  \l 2057 </w:instrText>
          </w:r>
          <w:r w:rsidRPr="00C71109">
            <w:rPr>
              <w:color w:val="000000" w:themeColor="text1"/>
              <w:sz w:val="24"/>
              <w:szCs w:val="24"/>
            </w:rPr>
            <w:fldChar w:fldCharType="separate"/>
          </w:r>
          <w:r w:rsidRPr="00C71109">
            <w:rPr>
              <w:noProof/>
              <w:color w:val="000000" w:themeColor="text1"/>
              <w:sz w:val="24"/>
              <w:szCs w:val="24"/>
            </w:rPr>
            <w:t>(2006)</w:t>
          </w:r>
          <w:r w:rsidRPr="00C71109">
            <w:rPr>
              <w:color w:val="000000" w:themeColor="text1"/>
              <w:sz w:val="24"/>
              <w:szCs w:val="24"/>
            </w:rPr>
            <w:fldChar w:fldCharType="end"/>
          </w:r>
        </w:sdtContent>
      </w:sdt>
      <w:r w:rsidRPr="00C71109">
        <w:rPr>
          <w:color w:val="000000" w:themeColor="text1"/>
          <w:sz w:val="24"/>
          <w:szCs w:val="24"/>
        </w:rPr>
        <w:t xml:space="preserve"> research into growth mindset classrooms certainly influenced the results. </w:t>
      </w:r>
      <w:r w:rsidRPr="00C71109">
        <w:rPr>
          <w:color w:val="000000" w:themeColor="text1"/>
          <w:sz w:val="24"/>
          <w:szCs w:val="24"/>
        </w:rPr>
        <w:t xml:space="preserve">School A seem to follow </w:t>
      </w:r>
      <w:r w:rsidRPr="00C71109">
        <w:rPr>
          <w:color w:val="000000" w:themeColor="text1"/>
          <w:sz w:val="24"/>
          <w:szCs w:val="24"/>
        </w:rPr>
        <w:t xml:space="preserve">Dweck’s </w:t>
      </w:r>
      <w:r w:rsidRPr="00C71109">
        <w:rPr>
          <w:color w:val="000000" w:themeColor="text1"/>
          <w:sz w:val="24"/>
          <w:szCs w:val="24"/>
        </w:rPr>
        <w:t>suggestions of</w:t>
      </w:r>
      <w:r w:rsidRPr="00C71109">
        <w:rPr>
          <w:color w:val="000000" w:themeColor="text1"/>
          <w:sz w:val="24"/>
          <w:szCs w:val="24"/>
        </w:rPr>
        <w:t xml:space="preserve"> positivity and praise in the classroom, so that learners felt as though making a mistake, or trying something new would be encouraged, and that they would not be ridiculed. </w:t>
      </w:r>
      <w:proofErr w:type="spellStart"/>
      <w:r w:rsidRPr="00C71109">
        <w:rPr>
          <w:color w:val="000000" w:themeColor="text1"/>
          <w:sz w:val="24"/>
          <w:szCs w:val="24"/>
        </w:rPr>
        <w:t>Cazden</w:t>
      </w:r>
      <w:proofErr w:type="spellEnd"/>
      <w:r w:rsidRPr="00C71109">
        <w:rPr>
          <w:color w:val="000000" w:themeColor="text1"/>
          <w:sz w:val="24"/>
          <w:szCs w:val="24"/>
        </w:rPr>
        <w:t xml:space="preserve"> </w:t>
      </w:r>
      <w:sdt>
        <w:sdtPr>
          <w:rPr>
            <w:color w:val="000000" w:themeColor="text1"/>
            <w:sz w:val="24"/>
            <w:szCs w:val="24"/>
          </w:rPr>
          <w:id w:val="-1955238244"/>
          <w:citation/>
        </w:sdtPr>
        <w:sdtContent>
          <w:r w:rsidRPr="00C71109">
            <w:rPr>
              <w:color w:val="000000" w:themeColor="text1"/>
              <w:sz w:val="24"/>
              <w:szCs w:val="24"/>
            </w:rPr>
            <w:fldChar w:fldCharType="begin"/>
          </w:r>
          <w:r w:rsidRPr="00C71109">
            <w:rPr>
              <w:color w:val="000000" w:themeColor="text1"/>
              <w:sz w:val="24"/>
              <w:szCs w:val="24"/>
            </w:rPr>
            <w:instrText xml:space="preserve">CITATION Caz01 \n  \l 2057 </w:instrText>
          </w:r>
          <w:r w:rsidRPr="00C71109">
            <w:rPr>
              <w:color w:val="000000" w:themeColor="text1"/>
              <w:sz w:val="24"/>
              <w:szCs w:val="24"/>
            </w:rPr>
            <w:fldChar w:fldCharType="separate"/>
          </w:r>
          <w:r w:rsidRPr="00C71109">
            <w:rPr>
              <w:noProof/>
              <w:color w:val="000000" w:themeColor="text1"/>
              <w:sz w:val="24"/>
              <w:szCs w:val="24"/>
            </w:rPr>
            <w:t>(2001)</w:t>
          </w:r>
          <w:r w:rsidRPr="00C71109">
            <w:rPr>
              <w:color w:val="000000" w:themeColor="text1"/>
              <w:sz w:val="24"/>
              <w:szCs w:val="24"/>
            </w:rPr>
            <w:fldChar w:fldCharType="end"/>
          </w:r>
        </w:sdtContent>
      </w:sdt>
      <w:r w:rsidRPr="00C71109">
        <w:rPr>
          <w:color w:val="000000" w:themeColor="text1"/>
          <w:sz w:val="24"/>
          <w:szCs w:val="24"/>
        </w:rPr>
        <w:t xml:space="preserve"> also agrees with this point, stating that using positive language in a classroom, and encouraging learners to be self-servicing learners will have a net benefit on the standard of work the learners produce.</w:t>
      </w:r>
    </w:p>
    <w:p w14:paraId="22A4F8B2" w14:textId="0538C573" w:rsidR="005D6A91" w:rsidRPr="00C71109" w:rsidRDefault="005D6A91" w:rsidP="007B46DA">
      <w:pPr>
        <w:jc w:val="both"/>
        <w:rPr>
          <w:color w:val="000000" w:themeColor="text1"/>
          <w:sz w:val="24"/>
          <w:szCs w:val="24"/>
        </w:rPr>
      </w:pPr>
      <w:r w:rsidRPr="00C71109">
        <w:rPr>
          <w:color w:val="000000" w:themeColor="text1"/>
          <w:sz w:val="24"/>
          <w:szCs w:val="24"/>
        </w:rPr>
        <w:t>I really</w:t>
      </w:r>
      <w:r w:rsidR="00023D1B" w:rsidRPr="00C71109">
        <w:rPr>
          <w:color w:val="000000" w:themeColor="text1"/>
          <w:sz w:val="24"/>
          <w:szCs w:val="24"/>
        </w:rPr>
        <w:t xml:space="preserve"> taking part of this research and I thoroughly</w:t>
      </w:r>
      <w:r w:rsidRPr="00C71109">
        <w:rPr>
          <w:color w:val="000000" w:themeColor="text1"/>
          <w:sz w:val="24"/>
          <w:szCs w:val="24"/>
        </w:rPr>
        <w:t xml:space="preserve"> enjoyed watching my class A engage and connect with the work, enjoying taking the role as the teacher and really using detail and support to give their peers the tips they need to improve on to gain the higher marks. </w:t>
      </w:r>
      <w:r w:rsidR="00023D1B" w:rsidRPr="00C71109">
        <w:rPr>
          <w:color w:val="000000" w:themeColor="text1"/>
          <w:sz w:val="24"/>
          <w:szCs w:val="24"/>
        </w:rPr>
        <w:t xml:space="preserve">Pupils always gave more positive notes about the work and followed by a few improvements that could be made. The pupils spoke to each other in terms they understood, and all gave constructive responses. </w:t>
      </w:r>
      <w:r w:rsidR="00023D1B" w:rsidRPr="00C71109">
        <w:rPr>
          <w:color w:val="000000" w:themeColor="text1"/>
          <w:sz w:val="24"/>
          <w:szCs w:val="24"/>
        </w:rPr>
        <w:t xml:space="preserve">Edwards and Westgate </w:t>
      </w:r>
      <w:sdt>
        <w:sdtPr>
          <w:rPr>
            <w:color w:val="000000" w:themeColor="text1"/>
            <w:sz w:val="24"/>
            <w:szCs w:val="24"/>
          </w:rPr>
          <w:id w:val="1007939910"/>
          <w:citation/>
        </w:sdtPr>
        <w:sdtContent>
          <w:r w:rsidR="00023D1B" w:rsidRPr="00C71109">
            <w:rPr>
              <w:color w:val="000000" w:themeColor="text1"/>
              <w:sz w:val="24"/>
              <w:szCs w:val="24"/>
            </w:rPr>
            <w:fldChar w:fldCharType="begin"/>
          </w:r>
          <w:r w:rsidR="00023D1B" w:rsidRPr="00C71109">
            <w:rPr>
              <w:color w:val="000000" w:themeColor="text1"/>
              <w:sz w:val="24"/>
              <w:szCs w:val="24"/>
            </w:rPr>
            <w:instrText xml:space="preserve">CITATION Edw94 \n  \l 2057 </w:instrText>
          </w:r>
          <w:r w:rsidR="00023D1B" w:rsidRPr="00C71109">
            <w:rPr>
              <w:color w:val="000000" w:themeColor="text1"/>
              <w:sz w:val="24"/>
              <w:szCs w:val="24"/>
            </w:rPr>
            <w:fldChar w:fldCharType="separate"/>
          </w:r>
          <w:r w:rsidR="00023D1B" w:rsidRPr="00C71109">
            <w:rPr>
              <w:noProof/>
              <w:color w:val="000000" w:themeColor="text1"/>
              <w:sz w:val="24"/>
              <w:szCs w:val="24"/>
            </w:rPr>
            <w:t>(1994)</w:t>
          </w:r>
          <w:r w:rsidR="00023D1B" w:rsidRPr="00C71109">
            <w:rPr>
              <w:color w:val="000000" w:themeColor="text1"/>
              <w:sz w:val="24"/>
              <w:szCs w:val="24"/>
            </w:rPr>
            <w:fldChar w:fldCharType="end"/>
          </w:r>
        </w:sdtContent>
      </w:sdt>
      <w:r w:rsidR="00023D1B" w:rsidRPr="00C71109">
        <w:rPr>
          <w:color w:val="000000" w:themeColor="text1"/>
          <w:sz w:val="24"/>
          <w:szCs w:val="24"/>
        </w:rPr>
        <w:t xml:space="preserve"> </w:t>
      </w:r>
      <w:proofErr w:type="spellStart"/>
      <w:r w:rsidR="00023D1B" w:rsidRPr="00C71109">
        <w:rPr>
          <w:color w:val="000000" w:themeColor="text1"/>
          <w:sz w:val="24"/>
          <w:szCs w:val="24"/>
        </w:rPr>
        <w:t>Duschl</w:t>
      </w:r>
      <w:proofErr w:type="spellEnd"/>
      <w:r w:rsidR="00023D1B" w:rsidRPr="00C71109">
        <w:rPr>
          <w:color w:val="000000" w:themeColor="text1"/>
          <w:sz w:val="24"/>
          <w:szCs w:val="24"/>
        </w:rPr>
        <w:t xml:space="preserve"> </w:t>
      </w:r>
      <w:sdt>
        <w:sdtPr>
          <w:rPr>
            <w:color w:val="000000" w:themeColor="text1"/>
            <w:sz w:val="24"/>
            <w:szCs w:val="24"/>
          </w:rPr>
          <w:id w:val="785932086"/>
          <w:citation/>
        </w:sdtPr>
        <w:sdtContent>
          <w:r w:rsidR="00023D1B" w:rsidRPr="00C71109">
            <w:rPr>
              <w:color w:val="000000" w:themeColor="text1"/>
              <w:sz w:val="24"/>
              <w:szCs w:val="24"/>
            </w:rPr>
            <w:fldChar w:fldCharType="begin"/>
          </w:r>
          <w:r w:rsidR="00023D1B" w:rsidRPr="00C71109">
            <w:rPr>
              <w:color w:val="000000" w:themeColor="text1"/>
              <w:sz w:val="24"/>
              <w:szCs w:val="24"/>
            </w:rPr>
            <w:instrText xml:space="preserve">CITATION Dus03 \n  \l 2057 </w:instrText>
          </w:r>
          <w:r w:rsidR="00023D1B" w:rsidRPr="00C71109">
            <w:rPr>
              <w:color w:val="000000" w:themeColor="text1"/>
              <w:sz w:val="24"/>
              <w:szCs w:val="24"/>
            </w:rPr>
            <w:fldChar w:fldCharType="separate"/>
          </w:r>
          <w:r w:rsidR="00023D1B" w:rsidRPr="00C71109">
            <w:rPr>
              <w:noProof/>
              <w:color w:val="000000" w:themeColor="text1"/>
              <w:sz w:val="24"/>
              <w:szCs w:val="24"/>
            </w:rPr>
            <w:t>(2003)</w:t>
          </w:r>
          <w:r w:rsidR="00023D1B" w:rsidRPr="00C71109">
            <w:rPr>
              <w:color w:val="000000" w:themeColor="text1"/>
              <w:sz w:val="24"/>
              <w:szCs w:val="24"/>
            </w:rPr>
            <w:fldChar w:fldCharType="end"/>
          </w:r>
        </w:sdtContent>
      </w:sdt>
      <w:r w:rsidR="00023D1B" w:rsidRPr="00C71109">
        <w:rPr>
          <w:color w:val="000000" w:themeColor="text1"/>
          <w:sz w:val="24"/>
          <w:szCs w:val="24"/>
        </w:rPr>
        <w:t xml:space="preserve"> and </w:t>
      </w:r>
      <w:proofErr w:type="spellStart"/>
      <w:r w:rsidR="00023D1B" w:rsidRPr="00C71109">
        <w:rPr>
          <w:color w:val="000000" w:themeColor="text1"/>
          <w:sz w:val="24"/>
          <w:szCs w:val="24"/>
        </w:rPr>
        <w:t>Gitomer</w:t>
      </w:r>
      <w:proofErr w:type="spellEnd"/>
      <w:r w:rsidR="00023D1B" w:rsidRPr="00C71109">
        <w:rPr>
          <w:color w:val="000000" w:themeColor="text1"/>
          <w:sz w:val="24"/>
          <w:szCs w:val="24"/>
        </w:rPr>
        <w:t xml:space="preserve"> </w:t>
      </w:r>
      <w:sdt>
        <w:sdtPr>
          <w:rPr>
            <w:color w:val="000000" w:themeColor="text1"/>
            <w:sz w:val="24"/>
            <w:szCs w:val="24"/>
          </w:rPr>
          <w:id w:val="-159006620"/>
          <w:citation/>
        </w:sdtPr>
        <w:sdtContent>
          <w:r w:rsidR="00023D1B" w:rsidRPr="00C71109">
            <w:rPr>
              <w:color w:val="000000" w:themeColor="text1"/>
              <w:sz w:val="24"/>
              <w:szCs w:val="24"/>
            </w:rPr>
            <w:fldChar w:fldCharType="begin"/>
          </w:r>
          <w:r w:rsidR="00023D1B" w:rsidRPr="00C71109">
            <w:rPr>
              <w:color w:val="000000" w:themeColor="text1"/>
              <w:sz w:val="24"/>
              <w:szCs w:val="24"/>
            </w:rPr>
            <w:instrText xml:space="preserve">CITATION Git97 \n  \l 2057 </w:instrText>
          </w:r>
          <w:r w:rsidR="00023D1B" w:rsidRPr="00C71109">
            <w:rPr>
              <w:color w:val="000000" w:themeColor="text1"/>
              <w:sz w:val="24"/>
              <w:szCs w:val="24"/>
            </w:rPr>
            <w:fldChar w:fldCharType="separate"/>
          </w:r>
          <w:r w:rsidR="00023D1B" w:rsidRPr="00C71109">
            <w:rPr>
              <w:noProof/>
              <w:color w:val="000000" w:themeColor="text1"/>
              <w:sz w:val="24"/>
              <w:szCs w:val="24"/>
            </w:rPr>
            <w:t>(1997)</w:t>
          </w:r>
          <w:r w:rsidR="00023D1B" w:rsidRPr="00C71109">
            <w:rPr>
              <w:color w:val="000000" w:themeColor="text1"/>
              <w:sz w:val="24"/>
              <w:szCs w:val="24"/>
            </w:rPr>
            <w:fldChar w:fldCharType="end"/>
          </w:r>
        </w:sdtContent>
      </w:sdt>
      <w:r w:rsidR="00023D1B" w:rsidRPr="00C71109">
        <w:rPr>
          <w:color w:val="000000" w:themeColor="text1"/>
          <w:sz w:val="24"/>
          <w:szCs w:val="24"/>
        </w:rPr>
        <w:t xml:space="preserve"> all agree that as a teacher, you can judge the effectiveness of an AF</w:t>
      </w:r>
      <w:r w:rsidR="00023D1B" w:rsidRPr="00C71109">
        <w:rPr>
          <w:color w:val="000000" w:themeColor="text1"/>
          <w:sz w:val="24"/>
          <w:szCs w:val="24"/>
        </w:rPr>
        <w:t>L</w:t>
      </w:r>
      <w:r w:rsidR="00023D1B" w:rsidRPr="00C71109">
        <w:rPr>
          <w:color w:val="000000" w:themeColor="text1"/>
          <w:sz w:val="24"/>
          <w:szCs w:val="24"/>
        </w:rPr>
        <w:t xml:space="preserve"> strategy in your classroom by the examples of classroom talk you hear and witness. They expand upon this by arguing that, a teacher can determine its success on whether the classroom talk is totally related to the task, or whether the teacher </w:t>
      </w:r>
      <w:r w:rsidR="00FF0F56" w:rsidRPr="00C71109">
        <w:rPr>
          <w:color w:val="000000" w:themeColor="text1"/>
          <w:sz w:val="24"/>
          <w:szCs w:val="24"/>
        </w:rPr>
        <w:t>must</w:t>
      </w:r>
      <w:r w:rsidR="00023D1B" w:rsidRPr="00C71109">
        <w:rPr>
          <w:color w:val="000000" w:themeColor="text1"/>
          <w:sz w:val="24"/>
          <w:szCs w:val="24"/>
        </w:rPr>
        <w:t xml:space="preserve"> pause their teaching to shut down a conversation not about the work.</w:t>
      </w:r>
      <w:r w:rsidR="00023D1B" w:rsidRPr="00C71109">
        <w:rPr>
          <w:color w:val="000000" w:themeColor="text1"/>
          <w:sz w:val="24"/>
          <w:szCs w:val="24"/>
        </w:rPr>
        <w:t xml:space="preserve"> I experienced very little off task chat as I feel every pupil wanted their peer to do well and accomplish higher grades. </w:t>
      </w:r>
      <w:r w:rsidR="00023D1B" w:rsidRPr="00C71109">
        <w:rPr>
          <w:color w:val="000000" w:themeColor="text1"/>
          <w:sz w:val="24"/>
          <w:szCs w:val="24"/>
        </w:rPr>
        <w:t xml:space="preserve">I think it is clear that building this level of classroom chat requires training of the students, and of the teacher to ensure they know what to listen to, and it is also heavily influenced by Dweck </w:t>
      </w:r>
      <w:sdt>
        <w:sdtPr>
          <w:rPr>
            <w:color w:val="000000" w:themeColor="text1"/>
            <w:sz w:val="24"/>
            <w:szCs w:val="24"/>
          </w:rPr>
          <w:id w:val="1065987077"/>
          <w:citation/>
        </w:sdtPr>
        <w:sdtContent>
          <w:r w:rsidR="00023D1B" w:rsidRPr="00C71109">
            <w:rPr>
              <w:color w:val="000000" w:themeColor="text1"/>
              <w:sz w:val="24"/>
              <w:szCs w:val="24"/>
            </w:rPr>
            <w:fldChar w:fldCharType="begin"/>
          </w:r>
          <w:r w:rsidR="00023D1B" w:rsidRPr="00C71109">
            <w:rPr>
              <w:color w:val="000000" w:themeColor="text1"/>
              <w:sz w:val="24"/>
              <w:szCs w:val="24"/>
            </w:rPr>
            <w:instrText xml:space="preserve">CITATION Dwe06 \n  \l 2057 </w:instrText>
          </w:r>
          <w:r w:rsidR="00023D1B" w:rsidRPr="00C71109">
            <w:rPr>
              <w:color w:val="000000" w:themeColor="text1"/>
              <w:sz w:val="24"/>
              <w:szCs w:val="24"/>
            </w:rPr>
            <w:fldChar w:fldCharType="separate"/>
          </w:r>
          <w:r w:rsidR="00023D1B" w:rsidRPr="00C71109">
            <w:rPr>
              <w:noProof/>
              <w:color w:val="000000" w:themeColor="text1"/>
              <w:sz w:val="24"/>
              <w:szCs w:val="24"/>
            </w:rPr>
            <w:t>(2006)</w:t>
          </w:r>
          <w:r w:rsidR="00023D1B" w:rsidRPr="00C71109">
            <w:rPr>
              <w:color w:val="000000" w:themeColor="text1"/>
              <w:sz w:val="24"/>
              <w:szCs w:val="24"/>
            </w:rPr>
            <w:fldChar w:fldCharType="end"/>
          </w:r>
        </w:sdtContent>
      </w:sdt>
      <w:r w:rsidR="00023D1B" w:rsidRPr="00C71109">
        <w:rPr>
          <w:color w:val="000000" w:themeColor="text1"/>
          <w:sz w:val="24"/>
          <w:szCs w:val="24"/>
        </w:rPr>
        <w:t>, where learners know they are not going to be disciplined for being caught talking about task and helping a fellow peer.</w:t>
      </w:r>
      <w:r w:rsidR="00023D1B" w:rsidRPr="00C71109">
        <w:rPr>
          <w:color w:val="000000" w:themeColor="text1"/>
          <w:sz w:val="24"/>
          <w:szCs w:val="24"/>
        </w:rPr>
        <w:t xml:space="preserve"> Teacher </w:t>
      </w:r>
      <w:r w:rsidR="00FF0F56" w:rsidRPr="00C71109">
        <w:rPr>
          <w:color w:val="000000" w:themeColor="text1"/>
          <w:sz w:val="24"/>
          <w:szCs w:val="24"/>
        </w:rPr>
        <w:t>report</w:t>
      </w:r>
      <w:r w:rsidR="00023D1B" w:rsidRPr="00C71109">
        <w:rPr>
          <w:color w:val="000000" w:themeColor="text1"/>
          <w:sz w:val="24"/>
          <w:szCs w:val="24"/>
        </w:rPr>
        <w:t xml:space="preserve"> with a class is key as the teacher understands the class and the typical behaviour of that class and the pupils understand the expectations of that classroom teacher as soon as they walk through the door. A settled teacher and class relationships encourages pupils not to fear making mistakes and more importantly not fearing to ask questions. By allowing pupils to see the mark scheme and how to gain the higher marks this an aid a class to help their peers and notice or add things to their work that they did not realise or think of. </w:t>
      </w:r>
    </w:p>
    <w:p w14:paraId="75A0CD40" w14:textId="200AAC11" w:rsidR="007B46DA" w:rsidRPr="00C71109" w:rsidRDefault="007B46DA" w:rsidP="007B46DA">
      <w:pPr>
        <w:jc w:val="both"/>
        <w:rPr>
          <w:color w:val="000000" w:themeColor="text1"/>
          <w:sz w:val="24"/>
          <w:szCs w:val="24"/>
        </w:rPr>
      </w:pPr>
      <w:r w:rsidRPr="00C71109">
        <w:rPr>
          <w:color w:val="000000" w:themeColor="text1"/>
          <w:sz w:val="24"/>
          <w:szCs w:val="24"/>
        </w:rPr>
        <w:t xml:space="preserve">Finally, the results from </w:t>
      </w:r>
      <w:r w:rsidR="00FF0F56" w:rsidRPr="00C71109">
        <w:rPr>
          <w:color w:val="000000" w:themeColor="text1"/>
          <w:sz w:val="24"/>
          <w:szCs w:val="24"/>
        </w:rPr>
        <w:t>my</w:t>
      </w:r>
      <w:r w:rsidRPr="00C71109">
        <w:rPr>
          <w:color w:val="000000" w:themeColor="text1"/>
          <w:sz w:val="24"/>
          <w:szCs w:val="24"/>
        </w:rPr>
        <w:t xml:space="preserve"> research show, that The Welsh Governments </w:t>
      </w:r>
      <w:sdt>
        <w:sdtPr>
          <w:rPr>
            <w:color w:val="000000" w:themeColor="text1"/>
            <w:sz w:val="24"/>
            <w:szCs w:val="24"/>
          </w:rPr>
          <w:id w:val="-176041741"/>
          <w:citation/>
        </w:sdtPr>
        <w:sdtContent>
          <w:r w:rsidRPr="00C71109">
            <w:rPr>
              <w:color w:val="000000" w:themeColor="text1"/>
              <w:sz w:val="24"/>
              <w:szCs w:val="24"/>
            </w:rPr>
            <w:fldChar w:fldCharType="begin"/>
          </w:r>
          <w:r w:rsidRPr="00C71109">
            <w:rPr>
              <w:color w:val="000000" w:themeColor="text1"/>
              <w:sz w:val="24"/>
              <w:szCs w:val="24"/>
            </w:rPr>
            <w:instrText xml:space="preserve">CITATION Wel10 \n  \l 2057 </w:instrText>
          </w:r>
          <w:r w:rsidRPr="00C71109">
            <w:rPr>
              <w:color w:val="000000" w:themeColor="text1"/>
              <w:sz w:val="24"/>
              <w:szCs w:val="24"/>
            </w:rPr>
            <w:fldChar w:fldCharType="separate"/>
          </w:r>
          <w:r w:rsidRPr="00C71109">
            <w:rPr>
              <w:noProof/>
              <w:color w:val="000000" w:themeColor="text1"/>
              <w:sz w:val="24"/>
              <w:szCs w:val="24"/>
            </w:rPr>
            <w:t>(2010)</w:t>
          </w:r>
          <w:r w:rsidRPr="00C71109">
            <w:rPr>
              <w:color w:val="000000" w:themeColor="text1"/>
              <w:sz w:val="24"/>
              <w:szCs w:val="24"/>
            </w:rPr>
            <w:fldChar w:fldCharType="end"/>
          </w:r>
        </w:sdtContent>
      </w:sdt>
      <w:r w:rsidRPr="00C71109">
        <w:rPr>
          <w:color w:val="000000" w:themeColor="text1"/>
          <w:sz w:val="24"/>
          <w:szCs w:val="24"/>
        </w:rPr>
        <w:t xml:space="preserve"> line on peer to peer assessment in the classroom, and Donaldson’s </w:t>
      </w:r>
      <w:sdt>
        <w:sdtPr>
          <w:rPr>
            <w:color w:val="000000" w:themeColor="text1"/>
            <w:sz w:val="24"/>
            <w:szCs w:val="24"/>
          </w:rPr>
          <w:id w:val="76032482"/>
          <w:citation/>
        </w:sdtPr>
        <w:sdtContent>
          <w:r w:rsidRPr="00C71109">
            <w:rPr>
              <w:color w:val="000000" w:themeColor="text1"/>
              <w:sz w:val="24"/>
              <w:szCs w:val="24"/>
            </w:rPr>
            <w:fldChar w:fldCharType="begin"/>
          </w:r>
          <w:r w:rsidRPr="00C71109">
            <w:rPr>
              <w:color w:val="000000" w:themeColor="text1"/>
              <w:sz w:val="24"/>
              <w:szCs w:val="24"/>
            </w:rPr>
            <w:instrText xml:space="preserve">CITATION Don15 \n  \l 2057 </w:instrText>
          </w:r>
          <w:r w:rsidRPr="00C71109">
            <w:rPr>
              <w:color w:val="000000" w:themeColor="text1"/>
              <w:sz w:val="24"/>
              <w:szCs w:val="24"/>
            </w:rPr>
            <w:fldChar w:fldCharType="separate"/>
          </w:r>
          <w:r w:rsidRPr="00C71109">
            <w:rPr>
              <w:noProof/>
              <w:color w:val="000000" w:themeColor="text1"/>
              <w:sz w:val="24"/>
              <w:szCs w:val="24"/>
            </w:rPr>
            <w:t>(2015)</w:t>
          </w:r>
          <w:r w:rsidRPr="00C71109">
            <w:rPr>
              <w:color w:val="000000" w:themeColor="text1"/>
              <w:sz w:val="24"/>
              <w:szCs w:val="24"/>
            </w:rPr>
            <w:fldChar w:fldCharType="end"/>
          </w:r>
        </w:sdtContent>
      </w:sdt>
      <w:r w:rsidRPr="00C71109">
        <w:rPr>
          <w:color w:val="000000" w:themeColor="text1"/>
          <w:sz w:val="24"/>
          <w:szCs w:val="24"/>
        </w:rPr>
        <w:t xml:space="preserve"> recommendations that peer to peer working is a force for good in the classroom and should be</w:t>
      </w:r>
      <w:r w:rsidR="00FF0F56" w:rsidRPr="00C71109">
        <w:rPr>
          <w:color w:val="000000" w:themeColor="text1"/>
          <w:sz w:val="24"/>
          <w:szCs w:val="24"/>
        </w:rPr>
        <w:t xml:space="preserve"> highly</w:t>
      </w:r>
      <w:r w:rsidRPr="00C71109">
        <w:rPr>
          <w:color w:val="000000" w:themeColor="text1"/>
          <w:sz w:val="24"/>
          <w:szCs w:val="24"/>
        </w:rPr>
        <w:t xml:space="preserve"> encouraged</w:t>
      </w:r>
      <w:r w:rsidR="00FF0F56" w:rsidRPr="00C71109">
        <w:rPr>
          <w:color w:val="000000" w:themeColor="text1"/>
          <w:sz w:val="24"/>
          <w:szCs w:val="24"/>
        </w:rPr>
        <w:t xml:space="preserve"> across all schools, subjects and schemes of work</w:t>
      </w:r>
      <w:r w:rsidRPr="00C71109">
        <w:rPr>
          <w:color w:val="000000" w:themeColor="text1"/>
          <w:sz w:val="24"/>
          <w:szCs w:val="24"/>
        </w:rPr>
        <w:t>. The results enforce the recommendations of Donaldson, and show when applied appropriately, peer to peer questions</w:t>
      </w:r>
      <w:r w:rsidR="00FF0F56" w:rsidRPr="00C71109">
        <w:rPr>
          <w:color w:val="000000" w:themeColor="text1"/>
          <w:sz w:val="24"/>
          <w:szCs w:val="24"/>
        </w:rPr>
        <w:t>, assessment marking</w:t>
      </w:r>
      <w:r w:rsidRPr="00C71109">
        <w:rPr>
          <w:color w:val="000000" w:themeColor="text1"/>
          <w:sz w:val="24"/>
          <w:szCs w:val="24"/>
        </w:rPr>
        <w:t xml:space="preserve"> and help has a benefit to the learners, that cannot be achieved when the teacher takes the place of the peer, as the results from both </w:t>
      </w:r>
      <w:r w:rsidRPr="00C71109">
        <w:rPr>
          <w:color w:val="000000" w:themeColor="text1"/>
          <w:sz w:val="24"/>
          <w:szCs w:val="24"/>
        </w:rPr>
        <w:t>class A and class B</w:t>
      </w:r>
      <w:r w:rsidRPr="00C71109">
        <w:rPr>
          <w:color w:val="000000" w:themeColor="text1"/>
          <w:sz w:val="24"/>
          <w:szCs w:val="24"/>
        </w:rPr>
        <w:t xml:space="preserve"> confirm this.</w:t>
      </w:r>
      <w:r w:rsidRPr="00C71109">
        <w:rPr>
          <w:color w:val="000000" w:themeColor="text1"/>
          <w:sz w:val="24"/>
          <w:szCs w:val="24"/>
        </w:rPr>
        <w:t xml:space="preserve"> As shown above in graph A and graph B. </w:t>
      </w:r>
    </w:p>
    <w:p w14:paraId="75190010" w14:textId="03865495" w:rsidR="00FF0F56" w:rsidRPr="00C71109" w:rsidRDefault="00FF0F56" w:rsidP="00FF0F56">
      <w:pPr>
        <w:jc w:val="both"/>
        <w:rPr>
          <w:color w:val="000000" w:themeColor="text1"/>
          <w:sz w:val="24"/>
          <w:szCs w:val="24"/>
        </w:rPr>
      </w:pPr>
      <w:r w:rsidRPr="00C71109">
        <w:rPr>
          <w:color w:val="000000" w:themeColor="text1"/>
          <w:sz w:val="24"/>
          <w:szCs w:val="24"/>
        </w:rPr>
        <w:t>I have made the</w:t>
      </w:r>
      <w:r w:rsidRPr="00C71109">
        <w:rPr>
          <w:color w:val="000000" w:themeColor="text1"/>
          <w:sz w:val="24"/>
          <w:szCs w:val="24"/>
        </w:rPr>
        <w:t xml:space="preserve"> following recommendations based upon the a</w:t>
      </w:r>
      <w:r w:rsidRPr="00C71109">
        <w:rPr>
          <w:color w:val="000000" w:themeColor="text1"/>
          <w:sz w:val="24"/>
          <w:szCs w:val="24"/>
        </w:rPr>
        <w:t>bove</w:t>
      </w:r>
      <w:r w:rsidRPr="00C71109">
        <w:rPr>
          <w:color w:val="000000" w:themeColor="text1"/>
          <w:sz w:val="24"/>
          <w:szCs w:val="24"/>
        </w:rPr>
        <w:t xml:space="preserve"> research I </w:t>
      </w:r>
      <w:r w:rsidRPr="00C71109">
        <w:rPr>
          <w:color w:val="000000" w:themeColor="text1"/>
          <w:sz w:val="24"/>
          <w:szCs w:val="24"/>
        </w:rPr>
        <w:t>conducted</w:t>
      </w:r>
      <w:r w:rsidRPr="00C71109">
        <w:rPr>
          <w:color w:val="000000" w:themeColor="text1"/>
          <w:sz w:val="24"/>
          <w:szCs w:val="24"/>
        </w:rPr>
        <w:t xml:space="preserve"> in</w:t>
      </w:r>
      <w:r w:rsidRPr="00C71109">
        <w:rPr>
          <w:color w:val="000000" w:themeColor="text1"/>
          <w:sz w:val="24"/>
          <w:szCs w:val="24"/>
        </w:rPr>
        <w:t xml:space="preserve"> School A</w:t>
      </w:r>
      <w:r w:rsidRPr="00C71109">
        <w:rPr>
          <w:color w:val="000000" w:themeColor="text1"/>
          <w:sz w:val="24"/>
          <w:szCs w:val="24"/>
        </w:rPr>
        <w:t xml:space="preserve">, and the reading I </w:t>
      </w:r>
      <w:r w:rsidRPr="00C71109">
        <w:rPr>
          <w:color w:val="000000" w:themeColor="text1"/>
          <w:sz w:val="24"/>
          <w:szCs w:val="24"/>
        </w:rPr>
        <w:t>researched prior to the research and talked about in my literature</w:t>
      </w:r>
      <w:r w:rsidRPr="00C71109">
        <w:rPr>
          <w:color w:val="000000" w:themeColor="text1"/>
          <w:sz w:val="24"/>
          <w:szCs w:val="24"/>
        </w:rPr>
        <w:t xml:space="preserve"> review:</w:t>
      </w:r>
    </w:p>
    <w:p w14:paraId="5B244B30" w14:textId="7A11427B" w:rsidR="00FF0F56" w:rsidRPr="00C71109" w:rsidRDefault="00FF0F56" w:rsidP="00FF0F56">
      <w:pPr>
        <w:pStyle w:val="ListParagraph"/>
        <w:numPr>
          <w:ilvl w:val="0"/>
          <w:numId w:val="2"/>
        </w:numPr>
        <w:jc w:val="both"/>
        <w:rPr>
          <w:color w:val="000000" w:themeColor="text1"/>
          <w:sz w:val="24"/>
          <w:szCs w:val="24"/>
        </w:rPr>
      </w:pPr>
      <w:r w:rsidRPr="00C71109">
        <w:rPr>
          <w:color w:val="000000" w:themeColor="text1"/>
          <w:sz w:val="24"/>
          <w:szCs w:val="24"/>
        </w:rPr>
        <w:t>Develop a classroom</w:t>
      </w:r>
      <w:r w:rsidRPr="00C71109">
        <w:rPr>
          <w:color w:val="000000" w:themeColor="text1"/>
          <w:sz w:val="24"/>
          <w:szCs w:val="24"/>
        </w:rPr>
        <w:t xml:space="preserve"> manner as a teacher, lesson plans and schemes of work</w:t>
      </w:r>
      <w:r w:rsidRPr="00C71109">
        <w:rPr>
          <w:color w:val="000000" w:themeColor="text1"/>
          <w:sz w:val="24"/>
          <w:szCs w:val="24"/>
        </w:rPr>
        <w:t xml:space="preserve"> using Dweck’s </w:t>
      </w:r>
      <w:sdt>
        <w:sdtPr>
          <w:rPr>
            <w:color w:val="000000" w:themeColor="text1"/>
            <w:sz w:val="24"/>
            <w:szCs w:val="24"/>
          </w:rPr>
          <w:id w:val="-1533254419"/>
          <w:citation/>
        </w:sdtPr>
        <w:sdtContent>
          <w:r w:rsidRPr="00C71109">
            <w:rPr>
              <w:color w:val="000000" w:themeColor="text1"/>
              <w:sz w:val="24"/>
              <w:szCs w:val="24"/>
            </w:rPr>
            <w:fldChar w:fldCharType="begin"/>
          </w:r>
          <w:r w:rsidRPr="00C71109">
            <w:rPr>
              <w:color w:val="000000" w:themeColor="text1"/>
              <w:sz w:val="24"/>
              <w:szCs w:val="24"/>
            </w:rPr>
            <w:instrText xml:space="preserve">CITATION Dwe06 \n  \l 2057 </w:instrText>
          </w:r>
          <w:r w:rsidRPr="00C71109">
            <w:rPr>
              <w:color w:val="000000" w:themeColor="text1"/>
              <w:sz w:val="24"/>
              <w:szCs w:val="24"/>
            </w:rPr>
            <w:fldChar w:fldCharType="separate"/>
          </w:r>
          <w:r w:rsidRPr="00C71109">
            <w:rPr>
              <w:noProof/>
              <w:color w:val="000000" w:themeColor="text1"/>
              <w:sz w:val="24"/>
              <w:szCs w:val="24"/>
            </w:rPr>
            <w:t>(2006)</w:t>
          </w:r>
          <w:r w:rsidRPr="00C71109">
            <w:rPr>
              <w:color w:val="000000" w:themeColor="text1"/>
              <w:sz w:val="24"/>
              <w:szCs w:val="24"/>
            </w:rPr>
            <w:fldChar w:fldCharType="end"/>
          </w:r>
        </w:sdtContent>
      </w:sdt>
      <w:r w:rsidRPr="00C71109">
        <w:rPr>
          <w:color w:val="000000" w:themeColor="text1"/>
          <w:sz w:val="24"/>
          <w:szCs w:val="24"/>
        </w:rPr>
        <w:t xml:space="preserve"> growth mindset model. To get the best out of your AFL strategy</w:t>
      </w:r>
      <w:r w:rsidRPr="00C71109">
        <w:rPr>
          <w:color w:val="000000" w:themeColor="text1"/>
          <w:sz w:val="24"/>
          <w:szCs w:val="24"/>
        </w:rPr>
        <w:t xml:space="preserve"> you must use and trail many methods</w:t>
      </w:r>
      <w:r w:rsidRPr="00C71109">
        <w:rPr>
          <w:color w:val="000000" w:themeColor="text1"/>
          <w:sz w:val="24"/>
          <w:szCs w:val="24"/>
        </w:rPr>
        <w:t>. Dweck argues that learners with a growth mindset outperform those with a closed mindset, but it is a message that requires time, and requires the teacher to train their learners</w:t>
      </w:r>
      <w:r w:rsidRPr="00C71109">
        <w:rPr>
          <w:color w:val="000000" w:themeColor="text1"/>
          <w:sz w:val="24"/>
          <w:szCs w:val="24"/>
        </w:rPr>
        <w:t xml:space="preserve"> and expose them to new skills such as critically assessing a peer and playing a role as a teacher</w:t>
      </w:r>
      <w:r w:rsidRPr="00C71109">
        <w:rPr>
          <w:color w:val="000000" w:themeColor="text1"/>
          <w:sz w:val="24"/>
          <w:szCs w:val="24"/>
        </w:rPr>
        <w:t>.</w:t>
      </w:r>
    </w:p>
    <w:p w14:paraId="1A656780" w14:textId="2239FEE3" w:rsidR="00FF0F56" w:rsidRPr="00C71109" w:rsidRDefault="00FF0F56" w:rsidP="00FF0F56">
      <w:pPr>
        <w:pStyle w:val="ListParagraph"/>
        <w:numPr>
          <w:ilvl w:val="0"/>
          <w:numId w:val="2"/>
        </w:numPr>
        <w:jc w:val="both"/>
        <w:rPr>
          <w:color w:val="000000" w:themeColor="text1"/>
          <w:sz w:val="24"/>
          <w:szCs w:val="24"/>
        </w:rPr>
      </w:pPr>
      <w:r w:rsidRPr="00C71109">
        <w:rPr>
          <w:color w:val="000000" w:themeColor="text1"/>
          <w:sz w:val="24"/>
          <w:szCs w:val="24"/>
        </w:rPr>
        <w:t>Be confident when implementing an AFL intervention</w:t>
      </w:r>
      <w:r w:rsidRPr="00C71109">
        <w:rPr>
          <w:color w:val="000000" w:themeColor="text1"/>
          <w:sz w:val="24"/>
          <w:szCs w:val="24"/>
        </w:rPr>
        <w:t xml:space="preserve"> such as putting per assessment in place as a norm such as School A does by placing it in lesson plans, schemes of work in most subjects</w:t>
      </w:r>
      <w:r w:rsidRPr="00C71109">
        <w:rPr>
          <w:color w:val="000000" w:themeColor="text1"/>
          <w:sz w:val="24"/>
          <w:szCs w:val="24"/>
        </w:rPr>
        <w:t>.</w:t>
      </w:r>
      <w:r w:rsidRPr="00C71109">
        <w:rPr>
          <w:color w:val="000000" w:themeColor="text1"/>
          <w:sz w:val="24"/>
          <w:szCs w:val="24"/>
        </w:rPr>
        <w:t xml:space="preserve"> School A has AFL and peer assessment in not only its departmental plans but also whole school development plans.</w:t>
      </w:r>
      <w:r w:rsidRPr="00C71109">
        <w:rPr>
          <w:color w:val="000000" w:themeColor="text1"/>
          <w:sz w:val="24"/>
          <w:szCs w:val="24"/>
        </w:rPr>
        <w:t xml:space="preserve"> Donaldson </w:t>
      </w:r>
      <w:sdt>
        <w:sdtPr>
          <w:rPr>
            <w:color w:val="000000" w:themeColor="text1"/>
            <w:sz w:val="24"/>
            <w:szCs w:val="24"/>
          </w:rPr>
          <w:id w:val="1154186262"/>
          <w:citation/>
        </w:sdtPr>
        <w:sdtContent>
          <w:r w:rsidRPr="00C71109">
            <w:rPr>
              <w:color w:val="000000" w:themeColor="text1"/>
              <w:sz w:val="24"/>
              <w:szCs w:val="24"/>
            </w:rPr>
            <w:fldChar w:fldCharType="begin"/>
          </w:r>
          <w:r w:rsidRPr="00C71109">
            <w:rPr>
              <w:color w:val="000000" w:themeColor="text1"/>
              <w:sz w:val="24"/>
              <w:szCs w:val="24"/>
            </w:rPr>
            <w:instrText xml:space="preserve">CITATION Don15 \n  \l 2057 </w:instrText>
          </w:r>
          <w:r w:rsidRPr="00C71109">
            <w:rPr>
              <w:color w:val="000000" w:themeColor="text1"/>
              <w:sz w:val="24"/>
              <w:szCs w:val="24"/>
            </w:rPr>
            <w:fldChar w:fldCharType="separate"/>
          </w:r>
          <w:r w:rsidRPr="00C71109">
            <w:rPr>
              <w:noProof/>
              <w:color w:val="000000" w:themeColor="text1"/>
              <w:sz w:val="24"/>
              <w:szCs w:val="24"/>
            </w:rPr>
            <w:t>(2015)</w:t>
          </w:r>
          <w:r w:rsidRPr="00C71109">
            <w:rPr>
              <w:color w:val="000000" w:themeColor="text1"/>
              <w:sz w:val="24"/>
              <w:szCs w:val="24"/>
            </w:rPr>
            <w:fldChar w:fldCharType="end"/>
          </w:r>
        </w:sdtContent>
      </w:sdt>
      <w:r w:rsidRPr="00C71109">
        <w:rPr>
          <w:color w:val="000000" w:themeColor="text1"/>
          <w:sz w:val="24"/>
          <w:szCs w:val="24"/>
        </w:rPr>
        <w:t xml:space="preserve"> states that all classroom work needs to be underpinned with formative assessment, and peer to peer interaction. This study has shown that it can have an increase in the standard of work produced</w:t>
      </w:r>
      <w:r w:rsidRPr="00C71109">
        <w:rPr>
          <w:color w:val="000000" w:themeColor="text1"/>
          <w:sz w:val="24"/>
          <w:szCs w:val="24"/>
        </w:rPr>
        <w:t xml:space="preserve"> as show in Graph A and Graph B</w:t>
      </w:r>
      <w:r w:rsidRPr="00C71109">
        <w:rPr>
          <w:color w:val="000000" w:themeColor="text1"/>
          <w:sz w:val="24"/>
          <w:szCs w:val="24"/>
        </w:rPr>
        <w:t xml:space="preserve">, even if it is </w:t>
      </w:r>
      <w:r w:rsidR="0035603E" w:rsidRPr="00C71109">
        <w:rPr>
          <w:color w:val="000000" w:themeColor="text1"/>
          <w:sz w:val="24"/>
          <w:szCs w:val="24"/>
        </w:rPr>
        <w:t>only a comparison between two year 7 classes of 32, mixed ability pupils. Also, teachers</w:t>
      </w:r>
      <w:r w:rsidRPr="00C71109">
        <w:rPr>
          <w:color w:val="000000" w:themeColor="text1"/>
          <w:sz w:val="24"/>
          <w:szCs w:val="24"/>
        </w:rPr>
        <w:t xml:space="preserve"> should be </w:t>
      </w:r>
      <w:r w:rsidR="0035603E" w:rsidRPr="00C71109">
        <w:rPr>
          <w:color w:val="000000" w:themeColor="text1"/>
          <w:sz w:val="24"/>
          <w:szCs w:val="24"/>
        </w:rPr>
        <w:t xml:space="preserve">open and </w:t>
      </w:r>
      <w:r w:rsidRPr="00C71109">
        <w:rPr>
          <w:color w:val="000000" w:themeColor="text1"/>
          <w:sz w:val="24"/>
          <w:szCs w:val="24"/>
        </w:rPr>
        <w:t xml:space="preserve">confident of trailing </w:t>
      </w:r>
      <w:r w:rsidRPr="00C71109">
        <w:rPr>
          <w:color w:val="000000" w:themeColor="text1"/>
          <w:sz w:val="24"/>
          <w:szCs w:val="24"/>
        </w:rPr>
        <w:lastRenderedPageBreak/>
        <w:t>a new intervention and reflecting afterwards</w:t>
      </w:r>
      <w:r w:rsidR="0035603E" w:rsidRPr="00C71109">
        <w:rPr>
          <w:color w:val="000000" w:themeColor="text1"/>
          <w:sz w:val="24"/>
          <w:szCs w:val="24"/>
        </w:rPr>
        <w:t xml:space="preserve"> on how it went </w:t>
      </w:r>
      <w:proofErr w:type="gramStart"/>
      <w:r w:rsidR="0035603E" w:rsidRPr="00C71109">
        <w:rPr>
          <w:color w:val="000000" w:themeColor="text1"/>
          <w:sz w:val="24"/>
          <w:szCs w:val="24"/>
        </w:rPr>
        <w:t>and also</w:t>
      </w:r>
      <w:proofErr w:type="gramEnd"/>
      <w:r w:rsidR="0035603E" w:rsidRPr="00C71109">
        <w:rPr>
          <w:color w:val="000000" w:themeColor="text1"/>
          <w:sz w:val="24"/>
          <w:szCs w:val="24"/>
        </w:rPr>
        <w:t xml:space="preserve"> how their class coped with learning a new skill</w:t>
      </w:r>
      <w:r w:rsidRPr="00C71109">
        <w:rPr>
          <w:color w:val="000000" w:themeColor="text1"/>
          <w:sz w:val="24"/>
          <w:szCs w:val="24"/>
        </w:rPr>
        <w:t>.</w:t>
      </w:r>
    </w:p>
    <w:p w14:paraId="3F406507" w14:textId="22AC0BDE" w:rsidR="00FF0F56" w:rsidRPr="00C71109" w:rsidRDefault="00FF0F56" w:rsidP="00FF0F56">
      <w:pPr>
        <w:jc w:val="both"/>
        <w:rPr>
          <w:color w:val="000000" w:themeColor="text1"/>
          <w:sz w:val="24"/>
          <w:szCs w:val="24"/>
        </w:rPr>
      </w:pPr>
      <w:r w:rsidRPr="00C71109">
        <w:rPr>
          <w:color w:val="000000" w:themeColor="text1"/>
          <w:sz w:val="24"/>
          <w:szCs w:val="24"/>
        </w:rPr>
        <w:t>This study has heavily influenced my future practice as a</w:t>
      </w:r>
      <w:r w:rsidR="0035603E" w:rsidRPr="00C71109">
        <w:rPr>
          <w:color w:val="000000" w:themeColor="text1"/>
          <w:sz w:val="24"/>
          <w:szCs w:val="24"/>
        </w:rPr>
        <w:t xml:space="preserve"> teacher due to seeing the result difference between my two participant cases. This has also shown me that children exposed to new skills and taught how to help their peers helps not only in a classroom setting but also helps in life situations. Having pupils who don’t necessarily relay on you to ‘spoon feed’ them and do things for themselves or for each other helps reduce your work load as a teacher and allows you to</w:t>
      </w:r>
      <w:r w:rsidRPr="00C71109">
        <w:rPr>
          <w:color w:val="000000" w:themeColor="text1"/>
          <w:sz w:val="24"/>
          <w:szCs w:val="24"/>
        </w:rPr>
        <w:t xml:space="preserve"> take a step back, and observe classes work without me helping them </w:t>
      </w:r>
      <w:r w:rsidR="0035603E" w:rsidRPr="00C71109">
        <w:rPr>
          <w:color w:val="000000" w:themeColor="text1"/>
          <w:sz w:val="24"/>
          <w:szCs w:val="24"/>
        </w:rPr>
        <w:t>step by</w:t>
      </w:r>
      <w:r w:rsidRPr="00C71109">
        <w:rPr>
          <w:color w:val="000000" w:themeColor="text1"/>
          <w:sz w:val="24"/>
          <w:szCs w:val="24"/>
        </w:rPr>
        <w:t xml:space="preserve"> step, and instead, allowed them to figure it out for</w:t>
      </w:r>
      <w:r w:rsidR="0035603E" w:rsidRPr="00C71109">
        <w:rPr>
          <w:color w:val="000000" w:themeColor="text1"/>
          <w:sz w:val="24"/>
          <w:szCs w:val="24"/>
        </w:rPr>
        <w:t xml:space="preserve"> and between</w:t>
      </w:r>
      <w:r w:rsidRPr="00C71109">
        <w:rPr>
          <w:color w:val="000000" w:themeColor="text1"/>
          <w:sz w:val="24"/>
          <w:szCs w:val="24"/>
        </w:rPr>
        <w:t xml:space="preserve"> themselves. </w:t>
      </w:r>
      <w:r w:rsidR="0035603E" w:rsidRPr="00C71109">
        <w:rPr>
          <w:color w:val="000000" w:themeColor="text1"/>
          <w:sz w:val="24"/>
          <w:szCs w:val="24"/>
        </w:rPr>
        <w:t xml:space="preserve">As a teacher it is a natural instinct to lead a class and be the only one who criticises the pupils work but when you have the confidence to teach them how to do it for themselves and step back and watch them aid each other and work on the tips their peers are giving them is a huge achievement as a teacher. You are teaching them not only key classroom skills but also life skills. </w:t>
      </w:r>
    </w:p>
    <w:p w14:paraId="2085458D" w14:textId="2920D56B" w:rsidR="0035603E" w:rsidRPr="00C71109" w:rsidRDefault="0035603E" w:rsidP="0035603E">
      <w:pPr>
        <w:jc w:val="both"/>
        <w:rPr>
          <w:color w:val="000000" w:themeColor="text1"/>
          <w:sz w:val="24"/>
          <w:szCs w:val="24"/>
        </w:rPr>
      </w:pPr>
      <w:r w:rsidRPr="00C71109">
        <w:rPr>
          <w:color w:val="000000" w:themeColor="text1"/>
          <w:sz w:val="24"/>
          <w:szCs w:val="24"/>
        </w:rPr>
        <w:t xml:space="preserve">There were </w:t>
      </w:r>
      <w:r w:rsidRPr="00C71109">
        <w:rPr>
          <w:color w:val="000000" w:themeColor="text1"/>
          <w:sz w:val="24"/>
          <w:szCs w:val="24"/>
        </w:rPr>
        <w:t>several</w:t>
      </w:r>
      <w:r w:rsidRPr="00C71109">
        <w:rPr>
          <w:color w:val="000000" w:themeColor="text1"/>
          <w:sz w:val="24"/>
          <w:szCs w:val="24"/>
        </w:rPr>
        <w:t xml:space="preserve"> limitations that needed to be taken into consideration while evaluating the success of this research. </w:t>
      </w:r>
      <w:r w:rsidR="00227A05" w:rsidRPr="00C71109">
        <w:rPr>
          <w:color w:val="000000" w:themeColor="text1"/>
          <w:sz w:val="24"/>
          <w:szCs w:val="24"/>
        </w:rPr>
        <w:t>Firstly, before even entering the classroom your ethics and research question must be clear to ensure no children will be harmed or their learning hindered in any way during your research. I choose classes for this research that I was familiar with and had already been their teacher for a few months so the class were used to me and my teaching style, this helped the class see me as their normal classroom teacher and not a researcher as this avoided any panic or worry from the class due to a change of scenario or pressure.  Lastly</w:t>
      </w:r>
      <w:r w:rsidRPr="00C71109">
        <w:rPr>
          <w:color w:val="000000" w:themeColor="text1"/>
          <w:sz w:val="24"/>
          <w:szCs w:val="24"/>
        </w:rPr>
        <w:t>,</w:t>
      </w:r>
      <w:r w:rsidR="00227A05" w:rsidRPr="00C71109">
        <w:rPr>
          <w:color w:val="000000" w:themeColor="text1"/>
          <w:sz w:val="24"/>
          <w:szCs w:val="24"/>
        </w:rPr>
        <w:t xml:space="preserve"> due to being an oversubscribed school,</w:t>
      </w:r>
      <w:r w:rsidRPr="00C71109">
        <w:rPr>
          <w:color w:val="000000" w:themeColor="text1"/>
          <w:sz w:val="24"/>
          <w:szCs w:val="24"/>
        </w:rPr>
        <w:t xml:space="preserve"> while in classroom perspective the numbers of learners the research was conducted on were large, in terms of research, basing generalisations on 30 learners in one control group does add weakness to the results</w:t>
      </w:r>
      <w:r w:rsidR="00227A05" w:rsidRPr="00C71109">
        <w:rPr>
          <w:color w:val="000000" w:themeColor="text1"/>
          <w:sz w:val="24"/>
          <w:szCs w:val="24"/>
        </w:rPr>
        <w:t xml:space="preserve"> due to not being a small and select control group</w:t>
      </w:r>
      <w:r w:rsidRPr="00C71109">
        <w:rPr>
          <w:color w:val="000000" w:themeColor="text1"/>
          <w:sz w:val="24"/>
          <w:szCs w:val="24"/>
        </w:rPr>
        <w:t>. To improve upon this in the future, the research could be expanded across a</w:t>
      </w:r>
      <w:r w:rsidR="00227A05" w:rsidRPr="00C71109">
        <w:rPr>
          <w:color w:val="000000" w:themeColor="text1"/>
          <w:sz w:val="24"/>
          <w:szCs w:val="24"/>
        </w:rPr>
        <w:t xml:space="preserve"> whole year group and then make a comparison to the number who achieved above their predicted grade being peer assessment and then compare to after the peer assessment has taken place</w:t>
      </w:r>
      <w:r w:rsidRPr="00C71109">
        <w:rPr>
          <w:color w:val="000000" w:themeColor="text1"/>
          <w:sz w:val="24"/>
          <w:szCs w:val="24"/>
        </w:rPr>
        <w:t xml:space="preserve">. </w:t>
      </w:r>
    </w:p>
    <w:p w14:paraId="3D500549" w14:textId="77777777" w:rsidR="0035603E" w:rsidRPr="00C71109" w:rsidRDefault="0035603E" w:rsidP="00FF0F56">
      <w:pPr>
        <w:jc w:val="both"/>
        <w:rPr>
          <w:color w:val="000000" w:themeColor="text1"/>
          <w:sz w:val="24"/>
          <w:szCs w:val="24"/>
        </w:rPr>
      </w:pPr>
    </w:p>
    <w:p w14:paraId="5477DA85" w14:textId="77777777" w:rsidR="00FF0F56" w:rsidRPr="00C71109" w:rsidRDefault="00FF0F56" w:rsidP="007B46DA">
      <w:pPr>
        <w:jc w:val="both"/>
        <w:rPr>
          <w:color w:val="000000" w:themeColor="text1"/>
          <w:sz w:val="24"/>
          <w:szCs w:val="24"/>
        </w:rPr>
      </w:pPr>
    </w:p>
    <w:p w14:paraId="56AA3985" w14:textId="77777777" w:rsidR="007B46DA" w:rsidRPr="00C71109" w:rsidRDefault="007B46DA" w:rsidP="007B46DA">
      <w:pPr>
        <w:jc w:val="both"/>
        <w:rPr>
          <w:color w:val="000000" w:themeColor="text1"/>
          <w:sz w:val="24"/>
          <w:szCs w:val="24"/>
        </w:rPr>
      </w:pPr>
    </w:p>
    <w:p w14:paraId="68D16C02" w14:textId="77777777" w:rsidR="007B46DA" w:rsidRPr="00C71109" w:rsidRDefault="007B46DA" w:rsidP="00672B5F">
      <w:pPr>
        <w:jc w:val="both"/>
        <w:rPr>
          <w:color w:val="000000" w:themeColor="text1"/>
          <w:sz w:val="24"/>
          <w:szCs w:val="24"/>
        </w:rPr>
      </w:pPr>
    </w:p>
    <w:p w14:paraId="1FB91901" w14:textId="0F706A96" w:rsidR="00672B5F" w:rsidRPr="00C71109" w:rsidRDefault="00C71109">
      <w:pPr>
        <w:rPr>
          <w:sz w:val="24"/>
          <w:szCs w:val="24"/>
        </w:rPr>
      </w:pPr>
      <w:r>
        <w:rPr>
          <w:sz w:val="24"/>
          <w:szCs w:val="24"/>
        </w:rPr>
        <w:t>Word Count: 7,274</w:t>
      </w:r>
    </w:p>
    <w:p w14:paraId="786D1131" w14:textId="77777777" w:rsidR="00672B5F" w:rsidRPr="00C71109" w:rsidRDefault="00672B5F">
      <w:pPr>
        <w:rPr>
          <w:sz w:val="24"/>
          <w:szCs w:val="24"/>
        </w:rPr>
      </w:pPr>
    </w:p>
    <w:p w14:paraId="376B56D5" w14:textId="2BEF0145" w:rsidR="007A15B2" w:rsidRPr="00C71109" w:rsidRDefault="007A15B2">
      <w:pPr>
        <w:rPr>
          <w:color w:val="FF0000"/>
          <w:sz w:val="24"/>
          <w:szCs w:val="24"/>
        </w:rPr>
      </w:pPr>
    </w:p>
    <w:p w14:paraId="0B109062" w14:textId="157FAAB0" w:rsidR="007A15B2" w:rsidRPr="00C71109" w:rsidRDefault="007A15B2">
      <w:pPr>
        <w:rPr>
          <w:color w:val="FF0000"/>
          <w:sz w:val="24"/>
          <w:szCs w:val="24"/>
        </w:rPr>
      </w:pPr>
    </w:p>
    <w:p w14:paraId="5DC3E66C" w14:textId="5166A20E" w:rsidR="007A15B2" w:rsidRPr="00C71109" w:rsidRDefault="007A15B2">
      <w:pPr>
        <w:rPr>
          <w:color w:val="FF0000"/>
          <w:sz w:val="24"/>
          <w:szCs w:val="24"/>
        </w:rPr>
      </w:pPr>
    </w:p>
    <w:p w14:paraId="6963DB16" w14:textId="36D8B954" w:rsidR="00C71109" w:rsidRPr="00C71109" w:rsidRDefault="00C71109">
      <w:pPr>
        <w:rPr>
          <w:color w:val="FF0000"/>
          <w:sz w:val="24"/>
          <w:szCs w:val="24"/>
        </w:rPr>
      </w:pPr>
    </w:p>
    <w:p w14:paraId="334A994B" w14:textId="4FE79A8D" w:rsidR="00C71109" w:rsidRPr="00C71109" w:rsidRDefault="00C71109">
      <w:pPr>
        <w:rPr>
          <w:color w:val="FF0000"/>
          <w:sz w:val="24"/>
          <w:szCs w:val="24"/>
        </w:rPr>
      </w:pPr>
    </w:p>
    <w:p w14:paraId="0320F7EE" w14:textId="77777777" w:rsidR="00C71109" w:rsidRPr="00C71109" w:rsidRDefault="00C71109">
      <w:pPr>
        <w:rPr>
          <w:color w:val="FF0000"/>
          <w:sz w:val="24"/>
          <w:szCs w:val="24"/>
        </w:rPr>
      </w:pPr>
    </w:p>
    <w:p w14:paraId="1DAC4449" w14:textId="74C454B2" w:rsidR="007A15B2" w:rsidRPr="00C71109" w:rsidRDefault="007A15B2">
      <w:pPr>
        <w:rPr>
          <w:color w:val="FF0000"/>
          <w:sz w:val="24"/>
          <w:szCs w:val="24"/>
        </w:rPr>
      </w:pPr>
    </w:p>
    <w:p w14:paraId="2AF22900" w14:textId="7776DDAB" w:rsidR="007A15B2" w:rsidRDefault="007A15B2">
      <w:pPr>
        <w:rPr>
          <w:color w:val="FF0000"/>
          <w:sz w:val="24"/>
          <w:szCs w:val="24"/>
        </w:rPr>
      </w:pPr>
    </w:p>
    <w:p w14:paraId="2622DF0F" w14:textId="77777777" w:rsidR="00C71109" w:rsidRPr="00C71109" w:rsidRDefault="00C71109">
      <w:pPr>
        <w:rPr>
          <w:color w:val="FF0000"/>
          <w:sz w:val="24"/>
          <w:szCs w:val="24"/>
        </w:rPr>
      </w:pPr>
    </w:p>
    <w:p w14:paraId="6CD72266" w14:textId="07F0EEC6" w:rsidR="007A15B2" w:rsidRPr="00C71109" w:rsidRDefault="007A15B2">
      <w:pPr>
        <w:rPr>
          <w:b/>
          <w:i/>
          <w:color w:val="FF0000"/>
          <w:sz w:val="24"/>
          <w:szCs w:val="24"/>
          <w:u w:val="single"/>
        </w:rPr>
      </w:pPr>
      <w:r w:rsidRPr="00C71109">
        <w:rPr>
          <w:b/>
          <w:i/>
          <w:color w:val="FF0000"/>
          <w:sz w:val="24"/>
          <w:szCs w:val="24"/>
          <w:u w:val="single"/>
        </w:rPr>
        <w:lastRenderedPageBreak/>
        <w:t xml:space="preserve">References: </w:t>
      </w:r>
    </w:p>
    <w:p w14:paraId="6C9972DF" w14:textId="77777777" w:rsidR="00395361" w:rsidRPr="00C71109" w:rsidRDefault="00395361" w:rsidP="00395361">
      <w:pPr>
        <w:pStyle w:val="Bibliography"/>
        <w:rPr>
          <w:noProof/>
          <w:sz w:val="24"/>
          <w:szCs w:val="24"/>
          <w:lang w:val="en-US"/>
        </w:rPr>
      </w:pPr>
      <w:r w:rsidRPr="00C71109">
        <w:rPr>
          <w:noProof/>
          <w:sz w:val="24"/>
          <w:szCs w:val="24"/>
          <w:lang w:val="en-US"/>
        </w:rPr>
        <w:t xml:space="preserve">Bell, B. &amp; Cowie, B., 2001. </w:t>
      </w:r>
      <w:r w:rsidRPr="00C71109">
        <w:rPr>
          <w:i/>
          <w:iCs/>
          <w:noProof/>
          <w:sz w:val="24"/>
          <w:szCs w:val="24"/>
          <w:lang w:val="en-US"/>
        </w:rPr>
        <w:t xml:space="preserve">Formative assessment and science education.. </w:t>
      </w:r>
      <w:r w:rsidRPr="00C71109">
        <w:rPr>
          <w:noProof/>
          <w:sz w:val="24"/>
          <w:szCs w:val="24"/>
          <w:lang w:val="en-US"/>
        </w:rPr>
        <w:t>Dordrecht: Kluwer.</w:t>
      </w:r>
    </w:p>
    <w:p w14:paraId="55D8BA9D" w14:textId="77777777" w:rsidR="00395361" w:rsidRPr="00C71109" w:rsidRDefault="00395361" w:rsidP="00395361">
      <w:pPr>
        <w:pStyle w:val="Bibliography"/>
        <w:rPr>
          <w:noProof/>
          <w:sz w:val="24"/>
          <w:szCs w:val="24"/>
          <w:lang w:val="en-US"/>
        </w:rPr>
      </w:pPr>
      <w:r w:rsidRPr="00C71109">
        <w:rPr>
          <w:noProof/>
          <w:sz w:val="24"/>
          <w:szCs w:val="24"/>
          <w:lang w:val="en-US"/>
        </w:rPr>
        <w:t xml:space="preserve">Black, P., 1993. Formative and summative assessment by teachers. </w:t>
      </w:r>
      <w:r w:rsidRPr="00C71109">
        <w:rPr>
          <w:i/>
          <w:iCs/>
          <w:noProof/>
          <w:sz w:val="24"/>
          <w:szCs w:val="24"/>
          <w:lang w:val="en-US"/>
        </w:rPr>
        <w:t xml:space="preserve">Studies in Science Education, </w:t>
      </w:r>
      <w:r w:rsidRPr="00C71109">
        <w:rPr>
          <w:noProof/>
          <w:sz w:val="24"/>
          <w:szCs w:val="24"/>
          <w:lang w:val="en-US"/>
        </w:rPr>
        <w:t>Volume 21, pp. 49-97.</w:t>
      </w:r>
    </w:p>
    <w:p w14:paraId="767BFE8F" w14:textId="77777777" w:rsidR="00395361" w:rsidRPr="00C71109" w:rsidRDefault="00395361" w:rsidP="00395361">
      <w:pPr>
        <w:pStyle w:val="Bibliography"/>
        <w:rPr>
          <w:noProof/>
          <w:sz w:val="24"/>
          <w:szCs w:val="24"/>
          <w:lang w:val="en-US"/>
        </w:rPr>
      </w:pPr>
      <w:r w:rsidRPr="00C71109">
        <w:rPr>
          <w:noProof/>
          <w:sz w:val="24"/>
          <w:szCs w:val="24"/>
          <w:lang w:val="en-US"/>
        </w:rPr>
        <w:t xml:space="preserve">Black, P. et al., 2002. </w:t>
      </w:r>
      <w:r w:rsidRPr="00C71109">
        <w:rPr>
          <w:i/>
          <w:iCs/>
          <w:noProof/>
          <w:sz w:val="24"/>
          <w:szCs w:val="24"/>
          <w:lang w:val="en-US"/>
        </w:rPr>
        <w:t xml:space="preserve">Working inside the black box: Assessment for learning in the classroom. </w:t>
      </w:r>
      <w:r w:rsidRPr="00C71109">
        <w:rPr>
          <w:noProof/>
          <w:sz w:val="24"/>
          <w:szCs w:val="24"/>
          <w:lang w:val="en-US"/>
        </w:rPr>
        <w:t>London: GL Assessment.</w:t>
      </w:r>
    </w:p>
    <w:p w14:paraId="0DE1B8E0" w14:textId="77777777" w:rsidR="00395361" w:rsidRPr="00C71109" w:rsidRDefault="00395361" w:rsidP="00395361">
      <w:pPr>
        <w:pStyle w:val="Bibliography"/>
        <w:rPr>
          <w:noProof/>
          <w:sz w:val="24"/>
          <w:szCs w:val="24"/>
          <w:lang w:val="en-US"/>
        </w:rPr>
      </w:pPr>
      <w:r w:rsidRPr="00C71109">
        <w:rPr>
          <w:noProof/>
          <w:sz w:val="24"/>
          <w:szCs w:val="24"/>
          <w:lang w:val="en-US"/>
        </w:rPr>
        <w:t xml:space="preserve">Black, P. &amp; Wiliam, D., 2001. </w:t>
      </w:r>
      <w:r w:rsidRPr="00C71109">
        <w:rPr>
          <w:i/>
          <w:iCs/>
          <w:noProof/>
          <w:sz w:val="24"/>
          <w:szCs w:val="24"/>
          <w:lang w:val="en-US"/>
        </w:rPr>
        <w:t xml:space="preserve">Inside the Black Box: Raising Standards through Classroom Assessment , </w:t>
      </w:r>
      <w:r w:rsidRPr="00C71109">
        <w:rPr>
          <w:noProof/>
          <w:sz w:val="24"/>
          <w:szCs w:val="24"/>
          <w:lang w:val="en-US"/>
        </w:rPr>
        <w:t>London: King’s College London School of Education.</w:t>
      </w:r>
    </w:p>
    <w:p w14:paraId="277E25D8" w14:textId="77777777" w:rsidR="00395361" w:rsidRPr="00C71109" w:rsidRDefault="00395361" w:rsidP="00395361">
      <w:pPr>
        <w:pStyle w:val="Bibliography"/>
        <w:rPr>
          <w:noProof/>
          <w:sz w:val="24"/>
          <w:szCs w:val="24"/>
          <w:lang w:val="en-US"/>
        </w:rPr>
      </w:pPr>
      <w:r w:rsidRPr="00C71109">
        <w:rPr>
          <w:noProof/>
          <w:sz w:val="24"/>
          <w:szCs w:val="24"/>
          <w:lang w:val="en-US"/>
        </w:rPr>
        <w:t xml:space="preserve">Bogdan, R. &amp; Taylor, S., 1987. Looking at the bright side: A positive approach to qualitative policy and evaluation research. </w:t>
      </w:r>
      <w:r w:rsidRPr="00C71109">
        <w:rPr>
          <w:i/>
          <w:iCs/>
          <w:noProof/>
          <w:sz w:val="24"/>
          <w:szCs w:val="24"/>
          <w:lang w:val="en-US"/>
        </w:rPr>
        <w:t xml:space="preserve">Qualitative Sociology, </w:t>
      </w:r>
      <w:r w:rsidRPr="00C71109">
        <w:rPr>
          <w:noProof/>
          <w:sz w:val="24"/>
          <w:szCs w:val="24"/>
          <w:lang w:val="en-US"/>
        </w:rPr>
        <w:t>13(2), pp. 183-192.</w:t>
      </w:r>
    </w:p>
    <w:p w14:paraId="2D7E9959" w14:textId="77777777" w:rsidR="00395361" w:rsidRPr="00C71109" w:rsidRDefault="00395361" w:rsidP="00395361">
      <w:pPr>
        <w:pStyle w:val="Bibliography"/>
        <w:rPr>
          <w:noProof/>
          <w:sz w:val="24"/>
          <w:szCs w:val="24"/>
          <w:lang w:val="en-US"/>
        </w:rPr>
      </w:pPr>
      <w:r w:rsidRPr="00C71109">
        <w:rPr>
          <w:noProof/>
          <w:sz w:val="24"/>
          <w:szCs w:val="24"/>
          <w:lang w:val="en-US"/>
        </w:rPr>
        <w:t xml:space="preserve">British Educational Research Association, 2011. </w:t>
      </w:r>
      <w:r w:rsidRPr="00C71109">
        <w:rPr>
          <w:i/>
          <w:iCs/>
          <w:noProof/>
          <w:sz w:val="24"/>
          <w:szCs w:val="24"/>
          <w:lang w:val="en-US"/>
        </w:rPr>
        <w:t xml:space="preserve">Ethical Guidelines for Educational Research. </w:t>
      </w:r>
      <w:r w:rsidRPr="00C71109">
        <w:rPr>
          <w:noProof/>
          <w:sz w:val="24"/>
          <w:szCs w:val="24"/>
          <w:lang w:val="en-US"/>
        </w:rPr>
        <w:t>London: BERA.</w:t>
      </w:r>
    </w:p>
    <w:p w14:paraId="6CCDC8EA" w14:textId="77777777" w:rsidR="00395361" w:rsidRPr="00C71109" w:rsidRDefault="00395361" w:rsidP="00395361">
      <w:pPr>
        <w:pStyle w:val="Bibliography"/>
        <w:rPr>
          <w:noProof/>
          <w:sz w:val="24"/>
          <w:szCs w:val="24"/>
          <w:lang w:val="en-US"/>
        </w:rPr>
      </w:pPr>
      <w:r w:rsidRPr="00C71109">
        <w:rPr>
          <w:noProof/>
          <w:sz w:val="24"/>
          <w:szCs w:val="24"/>
          <w:lang w:val="en-US"/>
        </w:rPr>
        <w:t xml:space="preserve">Busch, B., 2018. Research every teacher should know: growth mindset. </w:t>
      </w:r>
      <w:r w:rsidRPr="00C71109">
        <w:rPr>
          <w:i/>
          <w:iCs/>
          <w:noProof/>
          <w:sz w:val="24"/>
          <w:szCs w:val="24"/>
          <w:lang w:val="en-US"/>
        </w:rPr>
        <w:t>The Guardian</w:t>
      </w:r>
      <w:r w:rsidRPr="00C71109">
        <w:rPr>
          <w:noProof/>
          <w:sz w:val="24"/>
          <w:szCs w:val="24"/>
          <w:lang w:val="en-US"/>
        </w:rPr>
        <w:t xml:space="preserve">, 4 January. </w:t>
      </w:r>
    </w:p>
    <w:p w14:paraId="2DA1B431" w14:textId="77777777" w:rsidR="00395361" w:rsidRPr="00C71109" w:rsidRDefault="00395361" w:rsidP="00395361">
      <w:pPr>
        <w:pStyle w:val="Bibliography"/>
        <w:rPr>
          <w:noProof/>
          <w:sz w:val="24"/>
          <w:szCs w:val="24"/>
          <w:lang w:val="en-US"/>
        </w:rPr>
      </w:pPr>
      <w:r w:rsidRPr="00C71109">
        <w:rPr>
          <w:noProof/>
          <w:sz w:val="24"/>
          <w:szCs w:val="24"/>
          <w:lang w:val="en-US"/>
        </w:rPr>
        <w:t xml:space="preserve">Cambridge, 2017. </w:t>
      </w:r>
      <w:r w:rsidRPr="00C71109">
        <w:rPr>
          <w:i/>
          <w:iCs/>
          <w:noProof/>
          <w:sz w:val="24"/>
          <w:szCs w:val="24"/>
          <w:lang w:val="en-US"/>
        </w:rPr>
        <w:t xml:space="preserve">Getting started with Assessment for Learning. </w:t>
      </w:r>
      <w:r w:rsidRPr="00C71109">
        <w:rPr>
          <w:noProof/>
          <w:sz w:val="24"/>
          <w:szCs w:val="24"/>
          <w:lang w:val="en-US"/>
        </w:rPr>
        <w:t xml:space="preserve">[Online] </w:t>
      </w:r>
      <w:r w:rsidRPr="00C71109">
        <w:rPr>
          <w:noProof/>
          <w:sz w:val="24"/>
          <w:szCs w:val="24"/>
          <w:lang w:val="en-US"/>
        </w:rPr>
        <w:br/>
        <w:t xml:space="preserve">Available at: </w:t>
      </w:r>
      <w:r w:rsidRPr="00C71109">
        <w:rPr>
          <w:noProof/>
          <w:sz w:val="24"/>
          <w:szCs w:val="24"/>
          <w:u w:val="single"/>
          <w:lang w:val="en-US"/>
        </w:rPr>
        <w:t>https://cambridge-community.org.uk/professional-development/gswafl/index.html</w:t>
      </w:r>
      <w:r w:rsidRPr="00C71109">
        <w:rPr>
          <w:noProof/>
          <w:sz w:val="24"/>
          <w:szCs w:val="24"/>
          <w:lang w:val="en-US"/>
        </w:rPr>
        <w:br/>
        <w:t>[Accessed 24 April 2018].</w:t>
      </w:r>
    </w:p>
    <w:p w14:paraId="2F8A86F5" w14:textId="77777777" w:rsidR="00395361" w:rsidRPr="00C71109" w:rsidRDefault="00395361" w:rsidP="00395361">
      <w:pPr>
        <w:pStyle w:val="Bibliography"/>
        <w:rPr>
          <w:noProof/>
          <w:sz w:val="24"/>
          <w:szCs w:val="24"/>
          <w:lang w:val="en-US"/>
        </w:rPr>
      </w:pPr>
      <w:r w:rsidRPr="00C71109">
        <w:rPr>
          <w:noProof/>
          <w:sz w:val="24"/>
          <w:szCs w:val="24"/>
          <w:lang w:val="en-US"/>
        </w:rPr>
        <w:t xml:space="preserve">Cazden, C. B., 2001. </w:t>
      </w:r>
      <w:r w:rsidRPr="00C71109">
        <w:rPr>
          <w:i/>
          <w:iCs/>
          <w:noProof/>
          <w:sz w:val="24"/>
          <w:szCs w:val="24"/>
          <w:lang w:val="en-US"/>
        </w:rPr>
        <w:t xml:space="preserve">Classroom discourse: The language of teaching and learning. </w:t>
      </w:r>
      <w:r w:rsidRPr="00C71109">
        <w:rPr>
          <w:noProof/>
          <w:sz w:val="24"/>
          <w:szCs w:val="24"/>
          <w:lang w:val="en-US"/>
        </w:rPr>
        <w:t>2nd ed. Portsmouth, NH: Heinemann.</w:t>
      </w:r>
    </w:p>
    <w:p w14:paraId="70681F98" w14:textId="77777777" w:rsidR="00395361" w:rsidRPr="00C71109" w:rsidRDefault="00395361" w:rsidP="00395361">
      <w:pPr>
        <w:pStyle w:val="Bibliography"/>
        <w:rPr>
          <w:noProof/>
          <w:sz w:val="24"/>
          <w:szCs w:val="24"/>
          <w:lang w:val="en-US"/>
        </w:rPr>
      </w:pPr>
      <w:r w:rsidRPr="00C71109">
        <w:rPr>
          <w:noProof/>
          <w:sz w:val="24"/>
          <w:szCs w:val="24"/>
          <w:lang w:val="en-US"/>
        </w:rPr>
        <w:t xml:space="preserve">Cohen, L., Manion, L. &amp; Morrison, K., 2017. </w:t>
      </w:r>
      <w:r w:rsidRPr="00C71109">
        <w:rPr>
          <w:i/>
          <w:iCs/>
          <w:noProof/>
          <w:sz w:val="24"/>
          <w:szCs w:val="24"/>
          <w:lang w:val="en-US"/>
        </w:rPr>
        <w:t xml:space="preserve">Research Methods in Education. </w:t>
      </w:r>
      <w:r w:rsidRPr="00C71109">
        <w:rPr>
          <w:noProof/>
          <w:sz w:val="24"/>
          <w:szCs w:val="24"/>
          <w:lang w:val="en-US"/>
        </w:rPr>
        <w:t>8th ed. s.l.:Routledge.</w:t>
      </w:r>
    </w:p>
    <w:p w14:paraId="0840FAB5" w14:textId="77777777" w:rsidR="00395361" w:rsidRPr="00C71109" w:rsidRDefault="00395361" w:rsidP="00395361">
      <w:pPr>
        <w:pStyle w:val="Bibliography"/>
        <w:rPr>
          <w:noProof/>
          <w:sz w:val="24"/>
          <w:szCs w:val="24"/>
          <w:lang w:val="en-US"/>
        </w:rPr>
      </w:pPr>
      <w:r w:rsidRPr="00C71109">
        <w:rPr>
          <w:noProof/>
          <w:sz w:val="24"/>
          <w:szCs w:val="24"/>
          <w:lang w:val="en-US"/>
        </w:rPr>
        <w:t xml:space="preserve">Data Protection Act, 1998. </w:t>
      </w:r>
      <w:r w:rsidRPr="00C71109">
        <w:rPr>
          <w:i/>
          <w:iCs/>
          <w:noProof/>
          <w:sz w:val="24"/>
          <w:szCs w:val="24"/>
          <w:lang w:val="en-US"/>
        </w:rPr>
        <w:t xml:space="preserve">Data Protection Act 1998. </w:t>
      </w:r>
      <w:r w:rsidRPr="00C71109">
        <w:rPr>
          <w:noProof/>
          <w:sz w:val="24"/>
          <w:szCs w:val="24"/>
          <w:lang w:val="en-US"/>
        </w:rPr>
        <w:t xml:space="preserve">[Online] </w:t>
      </w:r>
      <w:r w:rsidRPr="00C71109">
        <w:rPr>
          <w:noProof/>
          <w:sz w:val="24"/>
          <w:szCs w:val="24"/>
          <w:lang w:val="en-US"/>
        </w:rPr>
        <w:br/>
        <w:t xml:space="preserve">Available at: </w:t>
      </w:r>
      <w:r w:rsidRPr="00C71109">
        <w:rPr>
          <w:noProof/>
          <w:sz w:val="24"/>
          <w:szCs w:val="24"/>
          <w:u w:val="single"/>
          <w:lang w:val="en-US"/>
        </w:rPr>
        <w:t>https://www.legislation.gov.uk/ukpga/1998/29/contents</w:t>
      </w:r>
      <w:r w:rsidRPr="00C71109">
        <w:rPr>
          <w:noProof/>
          <w:sz w:val="24"/>
          <w:szCs w:val="24"/>
          <w:lang w:val="en-US"/>
        </w:rPr>
        <w:br/>
        <w:t>[Accessed 12 May 2018].</w:t>
      </w:r>
    </w:p>
    <w:p w14:paraId="3FDEA8FA" w14:textId="77777777" w:rsidR="00395361" w:rsidRPr="00C71109" w:rsidRDefault="00395361" w:rsidP="00395361">
      <w:pPr>
        <w:pStyle w:val="Bibliography"/>
        <w:rPr>
          <w:noProof/>
          <w:sz w:val="24"/>
          <w:szCs w:val="24"/>
          <w:lang w:val="en-US"/>
        </w:rPr>
      </w:pPr>
      <w:r w:rsidRPr="00C71109">
        <w:rPr>
          <w:noProof/>
          <w:sz w:val="24"/>
          <w:szCs w:val="24"/>
          <w:lang w:val="en-US"/>
        </w:rPr>
        <w:t xml:space="preserve">Denzin, L., Norman, K., Lincoln &amp; Yvonna, S., 2005. </w:t>
      </w:r>
      <w:r w:rsidRPr="00C71109">
        <w:rPr>
          <w:i/>
          <w:iCs/>
          <w:noProof/>
          <w:sz w:val="24"/>
          <w:szCs w:val="24"/>
          <w:lang w:val="en-US"/>
        </w:rPr>
        <w:t xml:space="preserve">The Sage Handbook of Qualitative Research. </w:t>
      </w:r>
      <w:r w:rsidRPr="00C71109">
        <w:rPr>
          <w:noProof/>
          <w:sz w:val="24"/>
          <w:szCs w:val="24"/>
          <w:lang w:val="en-US"/>
        </w:rPr>
        <w:t>3rd ed. California: Sage.</w:t>
      </w:r>
    </w:p>
    <w:p w14:paraId="5C0553A3" w14:textId="77777777" w:rsidR="00395361" w:rsidRPr="00C71109" w:rsidRDefault="00395361" w:rsidP="00395361">
      <w:pPr>
        <w:pStyle w:val="Bibliography"/>
        <w:rPr>
          <w:noProof/>
          <w:sz w:val="24"/>
          <w:szCs w:val="24"/>
          <w:lang w:val="en-US"/>
        </w:rPr>
      </w:pPr>
      <w:r w:rsidRPr="00C71109">
        <w:rPr>
          <w:noProof/>
          <w:sz w:val="24"/>
          <w:szCs w:val="24"/>
          <w:lang w:val="en-US"/>
        </w:rPr>
        <w:t xml:space="preserve">Diener, E. &amp; Crandall, R., 1978. </w:t>
      </w:r>
      <w:r w:rsidRPr="00C71109">
        <w:rPr>
          <w:i/>
          <w:iCs/>
          <w:noProof/>
          <w:sz w:val="24"/>
          <w:szCs w:val="24"/>
          <w:lang w:val="en-US"/>
        </w:rPr>
        <w:t xml:space="preserve">Ethics in social and behavioural research, </w:t>
      </w:r>
      <w:r w:rsidRPr="00C71109">
        <w:rPr>
          <w:noProof/>
          <w:sz w:val="24"/>
          <w:szCs w:val="24"/>
          <w:lang w:val="en-US"/>
        </w:rPr>
        <w:t>Chicago: University of Chicago Press.</w:t>
      </w:r>
    </w:p>
    <w:p w14:paraId="536685BB" w14:textId="77777777" w:rsidR="00395361" w:rsidRPr="00C71109" w:rsidRDefault="00395361" w:rsidP="00395361">
      <w:pPr>
        <w:pStyle w:val="Bibliography"/>
        <w:rPr>
          <w:noProof/>
          <w:sz w:val="24"/>
          <w:szCs w:val="24"/>
          <w:lang w:val="en-US"/>
        </w:rPr>
      </w:pPr>
      <w:r w:rsidRPr="00C71109">
        <w:rPr>
          <w:noProof/>
          <w:sz w:val="24"/>
          <w:szCs w:val="24"/>
          <w:lang w:val="en-US"/>
        </w:rPr>
        <w:t xml:space="preserve">Donaldson, G., 2015. </w:t>
      </w:r>
      <w:r w:rsidRPr="00C71109">
        <w:rPr>
          <w:i/>
          <w:iCs/>
          <w:noProof/>
          <w:sz w:val="24"/>
          <w:szCs w:val="24"/>
          <w:lang w:val="en-US"/>
        </w:rPr>
        <w:t xml:space="preserve">Successful Futures, </w:t>
      </w:r>
      <w:r w:rsidRPr="00C71109">
        <w:rPr>
          <w:noProof/>
          <w:sz w:val="24"/>
          <w:szCs w:val="24"/>
          <w:lang w:val="en-US"/>
        </w:rPr>
        <w:t>Cardiff: Welsh Government.</w:t>
      </w:r>
    </w:p>
    <w:p w14:paraId="1F2537E5" w14:textId="77777777" w:rsidR="00395361" w:rsidRPr="00C71109" w:rsidRDefault="00395361" w:rsidP="00395361">
      <w:pPr>
        <w:pStyle w:val="Bibliography"/>
        <w:rPr>
          <w:noProof/>
          <w:sz w:val="24"/>
          <w:szCs w:val="24"/>
          <w:lang w:val="en-US"/>
        </w:rPr>
      </w:pPr>
      <w:r w:rsidRPr="00C71109">
        <w:rPr>
          <w:noProof/>
          <w:sz w:val="24"/>
          <w:szCs w:val="24"/>
          <w:lang w:val="en-US"/>
        </w:rPr>
        <w:t xml:space="preserve">Duschl, R. A., 2003. Assessment of inquiry.. In: </w:t>
      </w:r>
      <w:r w:rsidRPr="00C71109">
        <w:rPr>
          <w:i/>
          <w:iCs/>
          <w:noProof/>
          <w:sz w:val="24"/>
          <w:szCs w:val="24"/>
          <w:lang w:val="en-US"/>
        </w:rPr>
        <w:t xml:space="preserve">Everyday assessment in the science classroom. </w:t>
      </w:r>
      <w:r w:rsidRPr="00C71109">
        <w:rPr>
          <w:noProof/>
          <w:sz w:val="24"/>
          <w:szCs w:val="24"/>
          <w:lang w:val="en-US"/>
        </w:rPr>
        <w:t>Arlington, VA: National Science Teachers Association Press., pp. 41-59.</w:t>
      </w:r>
    </w:p>
    <w:p w14:paraId="71DE0150" w14:textId="77777777" w:rsidR="00395361" w:rsidRPr="00C71109" w:rsidRDefault="00395361" w:rsidP="00395361">
      <w:pPr>
        <w:pStyle w:val="Bibliography"/>
        <w:rPr>
          <w:noProof/>
          <w:sz w:val="24"/>
          <w:szCs w:val="24"/>
          <w:lang w:val="en-US"/>
        </w:rPr>
      </w:pPr>
      <w:r w:rsidRPr="00C71109">
        <w:rPr>
          <w:noProof/>
          <w:sz w:val="24"/>
          <w:szCs w:val="24"/>
          <w:lang w:val="en-US"/>
        </w:rPr>
        <w:t xml:space="preserve">Dweck, C., 2006. </w:t>
      </w:r>
      <w:r w:rsidRPr="00C71109">
        <w:rPr>
          <w:i/>
          <w:iCs/>
          <w:noProof/>
          <w:sz w:val="24"/>
          <w:szCs w:val="24"/>
          <w:lang w:val="en-US"/>
        </w:rPr>
        <w:t xml:space="preserve">Mindset: The New Psychology of Success. </w:t>
      </w:r>
      <w:r w:rsidRPr="00C71109">
        <w:rPr>
          <w:noProof/>
          <w:sz w:val="24"/>
          <w:szCs w:val="24"/>
          <w:lang w:val="en-US"/>
        </w:rPr>
        <w:t>New York: Random House.</w:t>
      </w:r>
    </w:p>
    <w:p w14:paraId="6CE551F2" w14:textId="77777777" w:rsidR="00395361" w:rsidRPr="00C71109" w:rsidRDefault="00395361" w:rsidP="00395361">
      <w:pPr>
        <w:pStyle w:val="Bibliography"/>
        <w:rPr>
          <w:noProof/>
          <w:sz w:val="24"/>
          <w:szCs w:val="24"/>
          <w:lang w:val="en-US"/>
        </w:rPr>
      </w:pPr>
      <w:r w:rsidRPr="00C71109">
        <w:rPr>
          <w:noProof/>
          <w:sz w:val="24"/>
          <w:szCs w:val="24"/>
          <w:lang w:val="en-US"/>
        </w:rPr>
        <w:t xml:space="preserve">Education Services Australia, 2016. </w:t>
      </w:r>
      <w:r w:rsidRPr="00C71109">
        <w:rPr>
          <w:i/>
          <w:iCs/>
          <w:noProof/>
          <w:sz w:val="24"/>
          <w:szCs w:val="24"/>
          <w:lang w:val="en-US"/>
        </w:rPr>
        <w:t xml:space="preserve">Strategies to enhance peer feedback. </w:t>
      </w:r>
      <w:r w:rsidRPr="00C71109">
        <w:rPr>
          <w:noProof/>
          <w:sz w:val="24"/>
          <w:szCs w:val="24"/>
          <w:lang w:val="en-US"/>
        </w:rPr>
        <w:t xml:space="preserve">[Online] </w:t>
      </w:r>
      <w:r w:rsidRPr="00C71109">
        <w:rPr>
          <w:noProof/>
          <w:sz w:val="24"/>
          <w:szCs w:val="24"/>
          <w:lang w:val="en-US"/>
        </w:rPr>
        <w:br/>
        <w:t xml:space="preserve">Available at: </w:t>
      </w:r>
      <w:r w:rsidRPr="00C71109">
        <w:rPr>
          <w:noProof/>
          <w:sz w:val="24"/>
          <w:szCs w:val="24"/>
          <w:u w:val="single"/>
          <w:lang w:val="en-US"/>
        </w:rPr>
        <w:t>http://www.assessmentforlearning.edu.au/professional_learning/modules/peer_feedback/peer_strategies_enhance.html</w:t>
      </w:r>
      <w:r w:rsidRPr="00C71109">
        <w:rPr>
          <w:noProof/>
          <w:sz w:val="24"/>
          <w:szCs w:val="24"/>
          <w:lang w:val="en-US"/>
        </w:rPr>
        <w:br/>
        <w:t>[Accessed 7 May 2018].</w:t>
      </w:r>
    </w:p>
    <w:p w14:paraId="3485A2BB" w14:textId="77777777" w:rsidR="00395361" w:rsidRPr="00C71109" w:rsidRDefault="00395361" w:rsidP="00395361">
      <w:pPr>
        <w:pStyle w:val="Bibliography"/>
        <w:rPr>
          <w:noProof/>
          <w:sz w:val="24"/>
          <w:szCs w:val="24"/>
          <w:lang w:val="en-US"/>
        </w:rPr>
      </w:pPr>
      <w:r w:rsidRPr="00C71109">
        <w:rPr>
          <w:noProof/>
          <w:sz w:val="24"/>
          <w:szCs w:val="24"/>
          <w:lang w:val="en-US"/>
        </w:rPr>
        <w:t xml:space="preserve">Edwards, A. D. &amp; Westgate, D. P., 1994. </w:t>
      </w:r>
      <w:r w:rsidRPr="00C71109">
        <w:rPr>
          <w:i/>
          <w:iCs/>
          <w:noProof/>
          <w:sz w:val="24"/>
          <w:szCs w:val="24"/>
          <w:lang w:val="en-US"/>
        </w:rPr>
        <w:t xml:space="preserve">Investigating classroom talk. </w:t>
      </w:r>
      <w:r w:rsidRPr="00C71109">
        <w:rPr>
          <w:noProof/>
          <w:sz w:val="24"/>
          <w:szCs w:val="24"/>
          <w:lang w:val="en-US"/>
        </w:rPr>
        <w:t>2nd ed. London: Westgate.</w:t>
      </w:r>
    </w:p>
    <w:p w14:paraId="65859F1C" w14:textId="77777777" w:rsidR="00395361" w:rsidRPr="00C71109" w:rsidRDefault="00395361" w:rsidP="00395361">
      <w:pPr>
        <w:pStyle w:val="Bibliography"/>
        <w:rPr>
          <w:noProof/>
          <w:sz w:val="24"/>
          <w:szCs w:val="24"/>
          <w:lang w:val="en-US"/>
        </w:rPr>
      </w:pPr>
      <w:r w:rsidRPr="00C71109">
        <w:rPr>
          <w:noProof/>
          <w:sz w:val="24"/>
          <w:szCs w:val="24"/>
          <w:lang w:val="en-US"/>
        </w:rPr>
        <w:t xml:space="preserve">Gilmore, T., Krantz, J. &amp; Ramirez, R., 1986. </w:t>
      </w:r>
      <w:r w:rsidRPr="00C71109">
        <w:rPr>
          <w:i/>
          <w:iCs/>
          <w:noProof/>
          <w:sz w:val="24"/>
          <w:szCs w:val="24"/>
          <w:lang w:val="en-US"/>
        </w:rPr>
        <w:t xml:space="preserve">Action based modes of inquiry and the host-researcher relationship, </w:t>
      </w:r>
      <w:r w:rsidRPr="00C71109">
        <w:rPr>
          <w:noProof/>
          <w:sz w:val="24"/>
          <w:szCs w:val="24"/>
          <w:lang w:val="en-US"/>
        </w:rPr>
        <w:t>s.l.: s.n.</w:t>
      </w:r>
    </w:p>
    <w:p w14:paraId="5235D96D" w14:textId="77777777" w:rsidR="00395361" w:rsidRPr="00C71109" w:rsidRDefault="00395361" w:rsidP="00395361">
      <w:pPr>
        <w:pStyle w:val="Bibliography"/>
        <w:rPr>
          <w:noProof/>
          <w:sz w:val="24"/>
          <w:szCs w:val="24"/>
          <w:lang w:val="en-US"/>
        </w:rPr>
      </w:pPr>
      <w:r w:rsidRPr="00C71109">
        <w:rPr>
          <w:noProof/>
          <w:sz w:val="24"/>
          <w:szCs w:val="24"/>
          <w:lang w:val="en-US"/>
        </w:rPr>
        <w:lastRenderedPageBreak/>
        <w:t xml:space="preserve">Gitomer, D. H. &amp; Duschl, R. A., 1997. Strategies and challenges to changing the focus of assessment and instruction in science classrooms. </w:t>
      </w:r>
      <w:r w:rsidRPr="00C71109">
        <w:rPr>
          <w:i/>
          <w:iCs/>
          <w:noProof/>
          <w:sz w:val="24"/>
          <w:szCs w:val="24"/>
          <w:lang w:val="en-US"/>
        </w:rPr>
        <w:t xml:space="preserve">Educational Assessment, </w:t>
      </w:r>
      <w:r w:rsidRPr="00C71109">
        <w:rPr>
          <w:noProof/>
          <w:sz w:val="24"/>
          <w:szCs w:val="24"/>
          <w:lang w:val="en-US"/>
        </w:rPr>
        <w:t>Volume 4, pp. 37-73.</w:t>
      </w:r>
    </w:p>
    <w:p w14:paraId="76E305C8" w14:textId="77777777" w:rsidR="00395361" w:rsidRPr="00C71109" w:rsidRDefault="00395361" w:rsidP="00395361">
      <w:pPr>
        <w:pStyle w:val="Bibliography"/>
        <w:rPr>
          <w:noProof/>
          <w:sz w:val="24"/>
          <w:szCs w:val="24"/>
          <w:lang w:val="en-US"/>
        </w:rPr>
      </w:pPr>
      <w:r w:rsidRPr="00C71109">
        <w:rPr>
          <w:noProof/>
          <w:sz w:val="24"/>
          <w:szCs w:val="24"/>
          <w:lang w:val="en-US"/>
        </w:rPr>
        <w:t xml:space="preserve">Given, L. M., 2008. </w:t>
      </w:r>
      <w:r w:rsidRPr="00C71109">
        <w:rPr>
          <w:i/>
          <w:iCs/>
          <w:noProof/>
          <w:sz w:val="24"/>
          <w:szCs w:val="24"/>
          <w:lang w:val="en-US"/>
        </w:rPr>
        <w:t xml:space="preserve">The Sage encyclopedia of qualitative research methods. </w:t>
      </w:r>
      <w:r w:rsidRPr="00C71109">
        <w:rPr>
          <w:noProof/>
          <w:sz w:val="24"/>
          <w:szCs w:val="24"/>
          <w:lang w:val="en-US"/>
        </w:rPr>
        <w:t>s.l.:Sage.</w:t>
      </w:r>
    </w:p>
    <w:p w14:paraId="7E61CC07" w14:textId="77777777" w:rsidR="00395361" w:rsidRPr="00C71109" w:rsidRDefault="00395361" w:rsidP="00395361">
      <w:pPr>
        <w:pStyle w:val="Bibliography"/>
        <w:rPr>
          <w:noProof/>
          <w:sz w:val="24"/>
          <w:szCs w:val="24"/>
          <w:lang w:val="en-US"/>
        </w:rPr>
      </w:pPr>
      <w:r w:rsidRPr="00C71109">
        <w:rPr>
          <w:noProof/>
          <w:sz w:val="24"/>
          <w:szCs w:val="24"/>
          <w:lang w:val="en-US"/>
        </w:rPr>
        <w:t xml:space="preserve">Goertzen, M. J., 2017. Introduction to Quantitative Research and Data. </w:t>
      </w:r>
      <w:r w:rsidRPr="00C71109">
        <w:rPr>
          <w:i/>
          <w:iCs/>
          <w:noProof/>
          <w:sz w:val="24"/>
          <w:szCs w:val="24"/>
          <w:lang w:val="en-US"/>
        </w:rPr>
        <w:t xml:space="preserve">Library Technology Reports, </w:t>
      </w:r>
      <w:r w:rsidRPr="00C71109">
        <w:rPr>
          <w:noProof/>
          <w:sz w:val="24"/>
          <w:szCs w:val="24"/>
          <w:lang w:val="en-US"/>
        </w:rPr>
        <w:t>53(4.), pp. 12-18.</w:t>
      </w:r>
    </w:p>
    <w:p w14:paraId="1EA91A95" w14:textId="77777777" w:rsidR="00395361" w:rsidRPr="00C71109" w:rsidRDefault="00395361" w:rsidP="00395361">
      <w:pPr>
        <w:pStyle w:val="Bibliography"/>
        <w:rPr>
          <w:noProof/>
          <w:sz w:val="24"/>
          <w:szCs w:val="24"/>
          <w:lang w:val="en-US"/>
        </w:rPr>
      </w:pPr>
      <w:r w:rsidRPr="00C71109">
        <w:rPr>
          <w:noProof/>
          <w:sz w:val="24"/>
          <w:szCs w:val="24"/>
          <w:lang w:val="en-US"/>
        </w:rPr>
        <w:t xml:space="preserve">Hattie, J., 2008. </w:t>
      </w:r>
      <w:r w:rsidRPr="00C71109">
        <w:rPr>
          <w:i/>
          <w:iCs/>
          <w:noProof/>
          <w:sz w:val="24"/>
          <w:szCs w:val="24"/>
          <w:lang w:val="en-US"/>
        </w:rPr>
        <w:t xml:space="preserve">Visible Learning: A synthesis of over 800 meta-analyses relating to achievement.. </w:t>
      </w:r>
      <w:r w:rsidRPr="00C71109">
        <w:rPr>
          <w:noProof/>
          <w:sz w:val="24"/>
          <w:szCs w:val="24"/>
          <w:lang w:val="en-US"/>
        </w:rPr>
        <w:t>Melbourne: s.n.</w:t>
      </w:r>
    </w:p>
    <w:p w14:paraId="586D7A34" w14:textId="77777777" w:rsidR="00395361" w:rsidRPr="00C71109" w:rsidRDefault="00395361" w:rsidP="00395361">
      <w:pPr>
        <w:pStyle w:val="Bibliography"/>
        <w:rPr>
          <w:noProof/>
          <w:sz w:val="24"/>
          <w:szCs w:val="24"/>
          <w:lang w:val="en-US"/>
        </w:rPr>
      </w:pPr>
      <w:r w:rsidRPr="00C71109">
        <w:rPr>
          <w:noProof/>
          <w:sz w:val="24"/>
          <w:szCs w:val="24"/>
          <w:lang w:val="en-US"/>
        </w:rPr>
        <w:t xml:space="preserve">Hochanadel, A. &amp; Finamore, D., 2015. Fixed And Growth Mindset In Education And How Grit Helps Students Persist In The Face Of Adversity. </w:t>
      </w:r>
      <w:r w:rsidRPr="00C71109">
        <w:rPr>
          <w:i/>
          <w:iCs/>
          <w:noProof/>
          <w:sz w:val="24"/>
          <w:szCs w:val="24"/>
          <w:lang w:val="en-US"/>
        </w:rPr>
        <w:t xml:space="preserve">Journal of International Education Research, </w:t>
      </w:r>
      <w:r w:rsidRPr="00C71109">
        <w:rPr>
          <w:noProof/>
          <w:sz w:val="24"/>
          <w:szCs w:val="24"/>
          <w:lang w:val="en-US"/>
        </w:rPr>
        <w:t>11(1), pp. 47-50.</w:t>
      </w:r>
    </w:p>
    <w:p w14:paraId="77AFAB37" w14:textId="77777777" w:rsidR="00395361" w:rsidRPr="00C71109" w:rsidRDefault="00395361" w:rsidP="00395361">
      <w:pPr>
        <w:rPr>
          <w:b/>
          <w:i/>
          <w:sz w:val="24"/>
          <w:szCs w:val="24"/>
          <w:u w:val="single"/>
        </w:rPr>
      </w:pPr>
      <w:r w:rsidRPr="00C71109">
        <w:rPr>
          <w:noProof/>
          <w:sz w:val="24"/>
          <w:szCs w:val="24"/>
          <w:lang w:val="en-US"/>
        </w:rPr>
        <w:t xml:space="preserve">Hughes, S., 2013. School banding. </w:t>
      </w:r>
      <w:r w:rsidRPr="00C71109">
        <w:rPr>
          <w:i/>
          <w:iCs/>
          <w:noProof/>
          <w:sz w:val="24"/>
          <w:szCs w:val="24"/>
          <w:lang w:val="en-US"/>
        </w:rPr>
        <w:t>In Brief by Senedd Research</w:t>
      </w:r>
      <w:r w:rsidRPr="00C71109">
        <w:rPr>
          <w:noProof/>
          <w:sz w:val="24"/>
          <w:szCs w:val="24"/>
          <w:lang w:val="en-US"/>
        </w:rPr>
        <w:t xml:space="preserve">, 13 December. </w:t>
      </w:r>
    </w:p>
    <w:p w14:paraId="7AF5FFF1" w14:textId="548E0F77" w:rsidR="00395361" w:rsidRPr="00C71109" w:rsidRDefault="00395361" w:rsidP="00395361">
      <w:pPr>
        <w:rPr>
          <w:sz w:val="24"/>
          <w:szCs w:val="24"/>
        </w:rPr>
      </w:pPr>
      <w:r w:rsidRPr="00C71109">
        <w:rPr>
          <w:sz w:val="24"/>
          <w:szCs w:val="24"/>
        </w:rPr>
        <w:t>My Local School (www.) – Welsh Government - 2018</w:t>
      </w:r>
    </w:p>
    <w:p w14:paraId="7AFA1816" w14:textId="77777777" w:rsidR="00395361" w:rsidRPr="00C71109" w:rsidRDefault="00395361" w:rsidP="00395361">
      <w:pPr>
        <w:pStyle w:val="Bibliography"/>
        <w:rPr>
          <w:noProof/>
          <w:sz w:val="24"/>
          <w:szCs w:val="24"/>
          <w:lang w:val="en-US"/>
        </w:rPr>
      </w:pPr>
      <w:r w:rsidRPr="00C71109">
        <w:rPr>
          <w:noProof/>
          <w:sz w:val="24"/>
          <w:szCs w:val="24"/>
          <w:lang w:val="en-US"/>
        </w:rPr>
        <w:t xml:space="preserve">The Assessment Reform Group, 1999. </w:t>
      </w:r>
      <w:r w:rsidRPr="00C71109">
        <w:rPr>
          <w:i/>
          <w:iCs/>
          <w:noProof/>
          <w:sz w:val="24"/>
          <w:szCs w:val="24"/>
          <w:lang w:val="en-US"/>
        </w:rPr>
        <w:t xml:space="preserve">Assessment for Learning: Beyond the Black Box, </w:t>
      </w:r>
      <w:r w:rsidRPr="00C71109">
        <w:rPr>
          <w:noProof/>
          <w:sz w:val="24"/>
          <w:szCs w:val="24"/>
          <w:lang w:val="en-US"/>
        </w:rPr>
        <w:t>Cambridge: University of Cambridge.</w:t>
      </w:r>
    </w:p>
    <w:p w14:paraId="677B0B76" w14:textId="77777777" w:rsidR="00395361" w:rsidRPr="00C71109" w:rsidRDefault="00395361" w:rsidP="00395361">
      <w:pPr>
        <w:pStyle w:val="Bibliography"/>
        <w:rPr>
          <w:noProof/>
          <w:sz w:val="24"/>
          <w:szCs w:val="24"/>
          <w:lang w:val="en-US"/>
        </w:rPr>
      </w:pPr>
      <w:r w:rsidRPr="00C71109">
        <w:rPr>
          <w:noProof/>
          <w:sz w:val="24"/>
          <w:szCs w:val="24"/>
          <w:lang w:val="en-US"/>
        </w:rPr>
        <w:t xml:space="preserve">Torbert, W. R., 1981. Why Educational Research Has Been So Uneducational: The Case for a New Model of Social Science Based on Collaborative Inquiry. In: </w:t>
      </w:r>
      <w:r w:rsidRPr="00C71109">
        <w:rPr>
          <w:i/>
          <w:iCs/>
          <w:noProof/>
          <w:sz w:val="24"/>
          <w:szCs w:val="24"/>
          <w:lang w:val="en-US"/>
        </w:rPr>
        <w:t xml:space="preserve">Human Inquiry. </w:t>
      </w:r>
      <w:r w:rsidRPr="00C71109">
        <w:rPr>
          <w:noProof/>
          <w:sz w:val="24"/>
          <w:szCs w:val="24"/>
          <w:lang w:val="en-US"/>
        </w:rPr>
        <w:t>s.l.:John Wiley and Sons, pp. 141-151.</w:t>
      </w:r>
    </w:p>
    <w:p w14:paraId="7673974A" w14:textId="77777777" w:rsidR="00395361" w:rsidRPr="00C71109" w:rsidRDefault="00395361" w:rsidP="00395361">
      <w:pPr>
        <w:pStyle w:val="Bibliography"/>
        <w:rPr>
          <w:noProof/>
          <w:sz w:val="24"/>
          <w:szCs w:val="24"/>
          <w:lang w:val="en-US"/>
        </w:rPr>
      </w:pPr>
      <w:r w:rsidRPr="00C71109">
        <w:rPr>
          <w:noProof/>
          <w:sz w:val="24"/>
          <w:szCs w:val="24"/>
          <w:lang w:val="en-US"/>
        </w:rPr>
        <w:t xml:space="preserve">Vandewalle, D., 2012. A Growth and Fixed Mindset Exposition of the Value of Conceptual Clarity. </w:t>
      </w:r>
      <w:r w:rsidRPr="00C71109">
        <w:rPr>
          <w:i/>
          <w:iCs/>
          <w:noProof/>
          <w:sz w:val="24"/>
          <w:szCs w:val="24"/>
          <w:lang w:val="en-US"/>
        </w:rPr>
        <w:t xml:space="preserve">Industrial &amp; Organizational Psychology, </w:t>
      </w:r>
      <w:r w:rsidRPr="00C71109">
        <w:rPr>
          <w:noProof/>
          <w:sz w:val="24"/>
          <w:szCs w:val="24"/>
          <w:lang w:val="en-US"/>
        </w:rPr>
        <w:t>5(3), pp. 301-305.</w:t>
      </w:r>
    </w:p>
    <w:p w14:paraId="4B7FE187" w14:textId="77777777" w:rsidR="00395361" w:rsidRPr="00C71109" w:rsidRDefault="00395361" w:rsidP="00395361">
      <w:pPr>
        <w:pStyle w:val="Bibliography"/>
        <w:rPr>
          <w:noProof/>
          <w:sz w:val="24"/>
          <w:szCs w:val="24"/>
          <w:lang w:val="en-US"/>
        </w:rPr>
      </w:pPr>
      <w:r w:rsidRPr="00C71109">
        <w:rPr>
          <w:noProof/>
          <w:sz w:val="24"/>
          <w:szCs w:val="24"/>
          <w:lang w:val="en-US"/>
        </w:rPr>
        <w:t xml:space="preserve">Weiner, B., 1986. </w:t>
      </w:r>
      <w:r w:rsidRPr="00C71109">
        <w:rPr>
          <w:i/>
          <w:iCs/>
          <w:noProof/>
          <w:sz w:val="24"/>
          <w:szCs w:val="24"/>
          <w:lang w:val="en-US"/>
        </w:rPr>
        <w:t xml:space="preserve">An attributional theory of motivation and emotion. </w:t>
      </w:r>
      <w:r w:rsidRPr="00C71109">
        <w:rPr>
          <w:noProof/>
          <w:sz w:val="24"/>
          <w:szCs w:val="24"/>
          <w:lang w:val="en-US"/>
        </w:rPr>
        <w:t>New York: Springer-Verlag.</w:t>
      </w:r>
    </w:p>
    <w:p w14:paraId="03FBC466" w14:textId="77777777" w:rsidR="00395361" w:rsidRPr="00C71109" w:rsidRDefault="00395361" w:rsidP="00395361">
      <w:pPr>
        <w:pStyle w:val="Bibliography"/>
        <w:rPr>
          <w:noProof/>
          <w:sz w:val="24"/>
          <w:szCs w:val="24"/>
          <w:lang w:val="en-US"/>
        </w:rPr>
      </w:pPr>
      <w:r w:rsidRPr="00C71109">
        <w:rPr>
          <w:noProof/>
          <w:sz w:val="24"/>
          <w:szCs w:val="24"/>
          <w:lang w:val="en-US"/>
        </w:rPr>
        <w:t xml:space="preserve">Welsh Assembly Government, 2010. </w:t>
      </w:r>
      <w:r w:rsidRPr="00C71109">
        <w:rPr>
          <w:i/>
          <w:iCs/>
          <w:noProof/>
          <w:sz w:val="24"/>
          <w:szCs w:val="24"/>
          <w:lang w:val="en-US"/>
        </w:rPr>
        <w:t xml:space="preserve">How to develop thinking and assessment for learning in the classroom, </w:t>
      </w:r>
      <w:r w:rsidRPr="00C71109">
        <w:rPr>
          <w:noProof/>
          <w:sz w:val="24"/>
          <w:szCs w:val="24"/>
          <w:lang w:val="en-US"/>
        </w:rPr>
        <w:t>Cardiff#: Welsh Government.</w:t>
      </w:r>
    </w:p>
    <w:p w14:paraId="6CAA340D" w14:textId="77777777" w:rsidR="00395361" w:rsidRPr="00C71109" w:rsidRDefault="00395361" w:rsidP="00395361">
      <w:pPr>
        <w:pStyle w:val="Bibliography"/>
        <w:rPr>
          <w:noProof/>
          <w:sz w:val="24"/>
          <w:szCs w:val="24"/>
          <w:lang w:val="en-US"/>
        </w:rPr>
      </w:pPr>
      <w:r w:rsidRPr="00C71109">
        <w:rPr>
          <w:noProof/>
          <w:sz w:val="24"/>
          <w:szCs w:val="24"/>
          <w:lang w:val="en-US"/>
        </w:rPr>
        <w:t xml:space="preserve">Welsh Government, 2014. </w:t>
      </w:r>
      <w:r w:rsidRPr="00C71109">
        <w:rPr>
          <w:i/>
          <w:iCs/>
          <w:noProof/>
          <w:sz w:val="24"/>
          <w:szCs w:val="24"/>
          <w:lang w:val="en-US"/>
        </w:rPr>
        <w:t xml:space="preserve">National Literacy and Numeracy Framework. </w:t>
      </w:r>
      <w:r w:rsidRPr="00C71109">
        <w:rPr>
          <w:noProof/>
          <w:sz w:val="24"/>
          <w:szCs w:val="24"/>
          <w:lang w:val="en-US"/>
        </w:rPr>
        <w:t xml:space="preserve">[Online] </w:t>
      </w:r>
      <w:r w:rsidRPr="00C71109">
        <w:rPr>
          <w:noProof/>
          <w:sz w:val="24"/>
          <w:szCs w:val="24"/>
          <w:lang w:val="en-US"/>
        </w:rPr>
        <w:br/>
        <w:t xml:space="preserve">Available at: </w:t>
      </w:r>
      <w:r w:rsidRPr="00C71109">
        <w:rPr>
          <w:noProof/>
          <w:sz w:val="24"/>
          <w:szCs w:val="24"/>
          <w:u w:val="single"/>
          <w:lang w:val="en-US"/>
        </w:rPr>
        <w:t>http://learning.gov.wales/resources/browse-all/nlnf/?lang=en</w:t>
      </w:r>
      <w:r w:rsidRPr="00C71109">
        <w:rPr>
          <w:noProof/>
          <w:sz w:val="24"/>
          <w:szCs w:val="24"/>
          <w:lang w:val="en-US"/>
        </w:rPr>
        <w:br/>
        <w:t>[Accessed 12 May 2018].</w:t>
      </w:r>
    </w:p>
    <w:p w14:paraId="589BBD00" w14:textId="77777777" w:rsidR="00395361" w:rsidRPr="00C71109" w:rsidRDefault="00395361" w:rsidP="00395361">
      <w:pPr>
        <w:pStyle w:val="Bibliography"/>
        <w:rPr>
          <w:noProof/>
          <w:sz w:val="24"/>
          <w:szCs w:val="24"/>
          <w:lang w:val="en-US"/>
        </w:rPr>
      </w:pPr>
      <w:r w:rsidRPr="00C71109">
        <w:rPr>
          <w:noProof/>
          <w:sz w:val="24"/>
          <w:szCs w:val="24"/>
          <w:lang w:val="en-US"/>
        </w:rPr>
        <w:t xml:space="preserve">Welsh Government, 2018. </w:t>
      </w:r>
      <w:r w:rsidRPr="00C71109">
        <w:rPr>
          <w:i/>
          <w:iCs/>
          <w:noProof/>
          <w:sz w:val="24"/>
          <w:szCs w:val="24"/>
          <w:lang w:val="en-US"/>
        </w:rPr>
        <w:t xml:space="preserve">Digital Competence Framework. </w:t>
      </w:r>
      <w:r w:rsidRPr="00C71109">
        <w:rPr>
          <w:noProof/>
          <w:sz w:val="24"/>
          <w:szCs w:val="24"/>
          <w:lang w:val="en-US"/>
        </w:rPr>
        <w:t xml:space="preserve">[Online] </w:t>
      </w:r>
      <w:r w:rsidRPr="00C71109">
        <w:rPr>
          <w:noProof/>
          <w:sz w:val="24"/>
          <w:szCs w:val="24"/>
          <w:lang w:val="en-US"/>
        </w:rPr>
        <w:br/>
        <w:t xml:space="preserve">Available at: </w:t>
      </w:r>
      <w:r w:rsidRPr="00C71109">
        <w:rPr>
          <w:noProof/>
          <w:sz w:val="24"/>
          <w:szCs w:val="24"/>
          <w:u w:val="single"/>
          <w:lang w:val="en-US"/>
        </w:rPr>
        <w:t>http://learning.gov.wales/resources/browse-all/digital-competence-framework/?lang=en</w:t>
      </w:r>
      <w:r w:rsidRPr="00C71109">
        <w:rPr>
          <w:noProof/>
          <w:sz w:val="24"/>
          <w:szCs w:val="24"/>
          <w:lang w:val="en-US"/>
        </w:rPr>
        <w:br/>
        <w:t>[Accessed 12 May 2018].</w:t>
      </w:r>
    </w:p>
    <w:p w14:paraId="69AE8097" w14:textId="77777777" w:rsidR="00395361" w:rsidRPr="00C71109" w:rsidRDefault="00395361" w:rsidP="00395361">
      <w:pPr>
        <w:pStyle w:val="Bibliography"/>
        <w:rPr>
          <w:noProof/>
          <w:sz w:val="24"/>
          <w:szCs w:val="24"/>
          <w:lang w:val="en-US"/>
        </w:rPr>
      </w:pPr>
      <w:r w:rsidRPr="00C71109">
        <w:rPr>
          <w:noProof/>
          <w:sz w:val="24"/>
          <w:szCs w:val="24"/>
          <w:lang w:val="en-US"/>
        </w:rPr>
        <w:t xml:space="preserve">Wenglinsky, H., 2001. </w:t>
      </w:r>
      <w:r w:rsidRPr="00C71109">
        <w:rPr>
          <w:i/>
          <w:iCs/>
          <w:noProof/>
          <w:sz w:val="24"/>
          <w:szCs w:val="24"/>
          <w:lang w:val="en-US"/>
        </w:rPr>
        <w:t xml:space="preserve">Teacher Classroom Practices and Student Performance: How Schools Can Make A Difference. </w:t>
      </w:r>
      <w:r w:rsidRPr="00C71109">
        <w:rPr>
          <w:noProof/>
          <w:sz w:val="24"/>
          <w:szCs w:val="24"/>
          <w:lang w:val="en-US"/>
        </w:rPr>
        <w:t>s.l.:s.n.</w:t>
      </w:r>
    </w:p>
    <w:p w14:paraId="6E6F282A" w14:textId="43FEB953" w:rsidR="007A15B2" w:rsidRPr="00C71109" w:rsidRDefault="007A15B2">
      <w:pPr>
        <w:rPr>
          <w:b/>
          <w:i/>
          <w:color w:val="FF0000"/>
          <w:sz w:val="24"/>
          <w:szCs w:val="24"/>
          <w:u w:val="single"/>
        </w:rPr>
      </w:pPr>
    </w:p>
    <w:p w14:paraId="1E18855D" w14:textId="2DC0FCF4" w:rsidR="00227A05" w:rsidRPr="00C71109" w:rsidRDefault="00227A05">
      <w:pPr>
        <w:rPr>
          <w:b/>
          <w:i/>
          <w:color w:val="FF0000"/>
          <w:sz w:val="24"/>
          <w:szCs w:val="24"/>
          <w:u w:val="single"/>
        </w:rPr>
      </w:pPr>
    </w:p>
    <w:p w14:paraId="5FB4F102" w14:textId="3B8EC7CC" w:rsidR="00227A05" w:rsidRPr="00C71109" w:rsidRDefault="00227A05">
      <w:pPr>
        <w:rPr>
          <w:b/>
          <w:i/>
          <w:color w:val="FF0000"/>
          <w:sz w:val="24"/>
          <w:szCs w:val="24"/>
          <w:u w:val="single"/>
        </w:rPr>
      </w:pPr>
    </w:p>
    <w:p w14:paraId="6F93B06D" w14:textId="0FE44534" w:rsidR="00227A05" w:rsidRPr="00C71109" w:rsidRDefault="00227A05">
      <w:pPr>
        <w:rPr>
          <w:b/>
          <w:i/>
          <w:color w:val="FF0000"/>
          <w:sz w:val="24"/>
          <w:szCs w:val="24"/>
          <w:u w:val="single"/>
        </w:rPr>
      </w:pPr>
    </w:p>
    <w:p w14:paraId="433F9C41" w14:textId="7A5A4493" w:rsidR="00227A05" w:rsidRPr="00C71109" w:rsidRDefault="00227A05">
      <w:pPr>
        <w:rPr>
          <w:b/>
          <w:i/>
          <w:color w:val="FF0000"/>
          <w:sz w:val="24"/>
          <w:szCs w:val="24"/>
          <w:u w:val="single"/>
        </w:rPr>
      </w:pPr>
    </w:p>
    <w:p w14:paraId="7405A8DF" w14:textId="182C5B64" w:rsidR="00227A05" w:rsidRPr="00C71109" w:rsidRDefault="00227A05">
      <w:pPr>
        <w:rPr>
          <w:b/>
          <w:i/>
          <w:color w:val="FF0000"/>
          <w:sz w:val="24"/>
          <w:szCs w:val="24"/>
          <w:u w:val="single"/>
        </w:rPr>
      </w:pPr>
    </w:p>
    <w:p w14:paraId="78BABFDA" w14:textId="2F5EF4B3" w:rsidR="00227A05" w:rsidRPr="00C71109" w:rsidRDefault="00227A05">
      <w:pPr>
        <w:rPr>
          <w:b/>
          <w:i/>
          <w:color w:val="FF0000"/>
          <w:sz w:val="24"/>
          <w:szCs w:val="24"/>
          <w:u w:val="single"/>
        </w:rPr>
      </w:pPr>
    </w:p>
    <w:p w14:paraId="68DE3D15" w14:textId="30DA4877" w:rsidR="00227A05" w:rsidRPr="00C71109" w:rsidRDefault="00227A05">
      <w:pPr>
        <w:rPr>
          <w:b/>
          <w:i/>
          <w:color w:val="FF0000"/>
          <w:sz w:val="24"/>
          <w:szCs w:val="24"/>
          <w:u w:val="single"/>
        </w:rPr>
      </w:pPr>
    </w:p>
    <w:p w14:paraId="411ABE0B" w14:textId="39F98A68" w:rsidR="00227A05" w:rsidRPr="00C71109" w:rsidRDefault="00227A05">
      <w:pPr>
        <w:rPr>
          <w:b/>
          <w:i/>
          <w:color w:val="FF0000"/>
          <w:sz w:val="24"/>
          <w:szCs w:val="24"/>
          <w:u w:val="single"/>
        </w:rPr>
      </w:pPr>
    </w:p>
    <w:p w14:paraId="353F8C87" w14:textId="61FEDB3A" w:rsidR="00227A05" w:rsidRPr="00C71109" w:rsidRDefault="00227A05">
      <w:pPr>
        <w:rPr>
          <w:b/>
          <w:i/>
          <w:color w:val="FF0000"/>
          <w:sz w:val="24"/>
          <w:szCs w:val="24"/>
          <w:u w:val="single"/>
        </w:rPr>
      </w:pPr>
    </w:p>
    <w:p w14:paraId="092D2527" w14:textId="23F6FDEB" w:rsidR="00227A05" w:rsidRPr="00C71109" w:rsidRDefault="00227A05">
      <w:pPr>
        <w:rPr>
          <w:b/>
          <w:i/>
          <w:color w:val="FF0000"/>
          <w:sz w:val="24"/>
          <w:szCs w:val="24"/>
          <w:u w:val="single"/>
        </w:rPr>
      </w:pPr>
    </w:p>
    <w:p w14:paraId="5E5A5C5A" w14:textId="4B95DC89" w:rsidR="00227A05" w:rsidRPr="00C71109" w:rsidRDefault="00227A05">
      <w:pPr>
        <w:rPr>
          <w:b/>
          <w:i/>
          <w:color w:val="FF0000"/>
          <w:sz w:val="24"/>
          <w:szCs w:val="24"/>
          <w:u w:val="single"/>
        </w:rPr>
      </w:pPr>
    </w:p>
    <w:p w14:paraId="4F3A4691" w14:textId="09B1F781" w:rsidR="00227A05" w:rsidRPr="00C71109" w:rsidRDefault="00227A05">
      <w:pPr>
        <w:rPr>
          <w:b/>
          <w:i/>
          <w:color w:val="FF0000"/>
          <w:sz w:val="24"/>
          <w:szCs w:val="24"/>
          <w:u w:val="single"/>
        </w:rPr>
      </w:pPr>
    </w:p>
    <w:p w14:paraId="36AC85B3" w14:textId="77777777" w:rsidR="00227A05" w:rsidRPr="00C71109" w:rsidRDefault="00227A05">
      <w:pPr>
        <w:rPr>
          <w:b/>
          <w:i/>
          <w:color w:val="FF0000"/>
          <w:sz w:val="24"/>
          <w:szCs w:val="24"/>
          <w:u w:val="single"/>
        </w:rPr>
      </w:pPr>
    </w:p>
    <w:p w14:paraId="46EC687C" w14:textId="77777777" w:rsidR="00227A05" w:rsidRPr="00C71109" w:rsidRDefault="00227A05">
      <w:pPr>
        <w:rPr>
          <w:b/>
          <w:i/>
          <w:color w:val="FF0000"/>
          <w:sz w:val="24"/>
          <w:szCs w:val="24"/>
          <w:u w:val="single"/>
        </w:rPr>
      </w:pPr>
      <w:r w:rsidRPr="00C71109">
        <w:rPr>
          <w:b/>
          <w:i/>
          <w:color w:val="FF0000"/>
          <w:sz w:val="24"/>
          <w:szCs w:val="24"/>
          <w:u w:val="single"/>
        </w:rPr>
        <w:t>Appendix:</w:t>
      </w:r>
    </w:p>
    <w:p w14:paraId="3134AF0D" w14:textId="7F14401C" w:rsidR="00227A05" w:rsidRPr="00C71109" w:rsidRDefault="00227A05">
      <w:pPr>
        <w:rPr>
          <w:b/>
          <w:i/>
          <w:color w:val="FF0000"/>
          <w:sz w:val="24"/>
          <w:szCs w:val="24"/>
          <w:u w:val="single"/>
        </w:rPr>
      </w:pPr>
      <w:r w:rsidRPr="00C71109">
        <w:rPr>
          <w:b/>
          <w:i/>
          <w:color w:val="FF0000"/>
          <w:sz w:val="24"/>
          <w:szCs w:val="24"/>
          <w:u w:val="single"/>
        </w:rPr>
        <w:t xml:space="preserve"> </w:t>
      </w:r>
    </w:p>
    <w:p w14:paraId="57B24E6D" w14:textId="69B14422" w:rsidR="00227A05" w:rsidRPr="00C71109" w:rsidRDefault="00227A05">
      <w:pPr>
        <w:rPr>
          <w:sz w:val="24"/>
          <w:szCs w:val="24"/>
        </w:rPr>
      </w:pPr>
      <w:r w:rsidRPr="00C71109">
        <w:rPr>
          <w:sz w:val="24"/>
          <w:szCs w:val="24"/>
        </w:rPr>
        <w:t xml:space="preserve">Graph A: </w:t>
      </w:r>
    </w:p>
    <w:p w14:paraId="508FA90A" w14:textId="6688AA43" w:rsidR="00227A05" w:rsidRPr="00C71109" w:rsidRDefault="00227A05">
      <w:pPr>
        <w:rPr>
          <w:b/>
          <w:i/>
          <w:color w:val="FF0000"/>
          <w:sz w:val="24"/>
          <w:szCs w:val="24"/>
          <w:u w:val="single"/>
        </w:rPr>
      </w:pPr>
      <w:r w:rsidRPr="00C71109">
        <w:rPr>
          <w:noProof/>
          <w:sz w:val="24"/>
          <w:szCs w:val="24"/>
        </w:rPr>
        <w:drawing>
          <wp:anchor distT="0" distB="0" distL="114300" distR="114300" simplePos="0" relativeHeight="251661312" behindDoc="0" locked="0" layoutInCell="1" allowOverlap="1" wp14:anchorId="23F8ABE0" wp14:editId="357F1FD9">
            <wp:simplePos x="0" y="0"/>
            <wp:positionH relativeFrom="column">
              <wp:posOffset>0</wp:posOffset>
            </wp:positionH>
            <wp:positionV relativeFrom="paragraph">
              <wp:posOffset>303530</wp:posOffset>
            </wp:positionV>
            <wp:extent cx="4572000" cy="2743200"/>
            <wp:effectExtent l="0" t="0" r="0" b="0"/>
            <wp:wrapThrough wrapText="bothSides">
              <wp:wrapPolygon edited="0">
                <wp:start x="0" y="0"/>
                <wp:lineTo x="0" y="21450"/>
                <wp:lineTo x="21510" y="21450"/>
                <wp:lineTo x="21510" y="0"/>
                <wp:lineTo x="0" y="0"/>
              </wp:wrapPolygon>
            </wp:wrapThrough>
            <wp:docPr id="4" name="Chart 4">
              <a:extLst xmlns:a="http://schemas.openxmlformats.org/drawingml/2006/main">
                <a:ext uri="{FF2B5EF4-FFF2-40B4-BE49-F238E27FC236}">
                  <a16:creationId xmlns:a16="http://schemas.microsoft.com/office/drawing/2014/main" id="{4197F82A-CF47-4E65-977E-05580DBE70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12F89732" w14:textId="77777777" w:rsidR="00227A05" w:rsidRPr="00C71109" w:rsidRDefault="00227A05">
      <w:pPr>
        <w:rPr>
          <w:b/>
          <w:i/>
          <w:color w:val="FF0000"/>
          <w:sz w:val="24"/>
          <w:szCs w:val="24"/>
          <w:u w:val="single"/>
        </w:rPr>
      </w:pPr>
    </w:p>
    <w:p w14:paraId="4168973D" w14:textId="46455756" w:rsidR="007A15B2" w:rsidRPr="00C71109" w:rsidRDefault="007A15B2">
      <w:pPr>
        <w:rPr>
          <w:color w:val="FF0000"/>
          <w:sz w:val="24"/>
          <w:szCs w:val="24"/>
        </w:rPr>
      </w:pPr>
    </w:p>
    <w:p w14:paraId="6D344FFD" w14:textId="0AED7D46" w:rsidR="00227A05" w:rsidRPr="00C71109" w:rsidRDefault="00227A05">
      <w:pPr>
        <w:rPr>
          <w:color w:val="FF0000"/>
          <w:sz w:val="24"/>
          <w:szCs w:val="24"/>
        </w:rPr>
      </w:pPr>
    </w:p>
    <w:p w14:paraId="53EB8A52" w14:textId="0E2645DB" w:rsidR="00227A05" w:rsidRPr="00C71109" w:rsidRDefault="00227A05">
      <w:pPr>
        <w:rPr>
          <w:color w:val="FF0000"/>
          <w:sz w:val="24"/>
          <w:szCs w:val="24"/>
        </w:rPr>
      </w:pPr>
    </w:p>
    <w:p w14:paraId="6D52A2C5" w14:textId="163B52F5" w:rsidR="00227A05" w:rsidRPr="00C71109" w:rsidRDefault="00227A05">
      <w:pPr>
        <w:rPr>
          <w:color w:val="FF0000"/>
          <w:sz w:val="24"/>
          <w:szCs w:val="24"/>
        </w:rPr>
      </w:pPr>
    </w:p>
    <w:p w14:paraId="7CEA5059" w14:textId="4419743F" w:rsidR="00227A05" w:rsidRPr="00C71109" w:rsidRDefault="00227A05">
      <w:pPr>
        <w:rPr>
          <w:color w:val="FF0000"/>
          <w:sz w:val="24"/>
          <w:szCs w:val="24"/>
        </w:rPr>
      </w:pPr>
    </w:p>
    <w:p w14:paraId="1F8D6FED" w14:textId="100BA52D" w:rsidR="00227A05" w:rsidRPr="00C71109" w:rsidRDefault="00227A05">
      <w:pPr>
        <w:rPr>
          <w:color w:val="FF0000"/>
          <w:sz w:val="24"/>
          <w:szCs w:val="24"/>
        </w:rPr>
      </w:pPr>
    </w:p>
    <w:p w14:paraId="29CC6D2A" w14:textId="2284B87B" w:rsidR="00227A05" w:rsidRPr="00C71109" w:rsidRDefault="00227A05">
      <w:pPr>
        <w:rPr>
          <w:color w:val="FF0000"/>
          <w:sz w:val="24"/>
          <w:szCs w:val="24"/>
        </w:rPr>
      </w:pPr>
    </w:p>
    <w:p w14:paraId="6B367E1C" w14:textId="33F1B572" w:rsidR="00227A05" w:rsidRPr="00C71109" w:rsidRDefault="00227A05">
      <w:pPr>
        <w:rPr>
          <w:color w:val="FF0000"/>
          <w:sz w:val="24"/>
          <w:szCs w:val="24"/>
        </w:rPr>
      </w:pPr>
    </w:p>
    <w:p w14:paraId="63F501E7" w14:textId="054ADA3D" w:rsidR="00227A05" w:rsidRPr="00C71109" w:rsidRDefault="00227A05">
      <w:pPr>
        <w:rPr>
          <w:color w:val="FF0000"/>
          <w:sz w:val="24"/>
          <w:szCs w:val="24"/>
        </w:rPr>
      </w:pPr>
    </w:p>
    <w:p w14:paraId="38B2236D" w14:textId="6C6F280D" w:rsidR="00227A05" w:rsidRPr="00C71109" w:rsidRDefault="00227A05">
      <w:pPr>
        <w:rPr>
          <w:sz w:val="24"/>
          <w:szCs w:val="24"/>
        </w:rPr>
      </w:pPr>
      <w:r w:rsidRPr="00C71109">
        <w:rPr>
          <w:sz w:val="24"/>
          <w:szCs w:val="24"/>
        </w:rPr>
        <w:t>Graph B:</w:t>
      </w:r>
    </w:p>
    <w:p w14:paraId="7E34EADE" w14:textId="7F6062A5" w:rsidR="00227A05" w:rsidRPr="00C71109" w:rsidRDefault="00C71109">
      <w:pPr>
        <w:rPr>
          <w:sz w:val="24"/>
          <w:szCs w:val="24"/>
        </w:rPr>
      </w:pPr>
      <w:r w:rsidRPr="00C71109">
        <w:rPr>
          <w:noProof/>
          <w:sz w:val="24"/>
          <w:szCs w:val="24"/>
        </w:rPr>
        <w:drawing>
          <wp:anchor distT="0" distB="0" distL="114300" distR="114300" simplePos="0" relativeHeight="251663360" behindDoc="0" locked="0" layoutInCell="1" allowOverlap="1" wp14:anchorId="093BA79E" wp14:editId="5A0DE553">
            <wp:simplePos x="0" y="0"/>
            <wp:positionH relativeFrom="margin">
              <wp:posOffset>371475</wp:posOffset>
            </wp:positionH>
            <wp:positionV relativeFrom="paragraph">
              <wp:posOffset>60325</wp:posOffset>
            </wp:positionV>
            <wp:extent cx="4572000" cy="2743200"/>
            <wp:effectExtent l="0" t="0" r="0" b="0"/>
            <wp:wrapThrough wrapText="bothSides">
              <wp:wrapPolygon edited="0">
                <wp:start x="0" y="0"/>
                <wp:lineTo x="0" y="21450"/>
                <wp:lineTo x="21510" y="21450"/>
                <wp:lineTo x="21510" y="0"/>
                <wp:lineTo x="0" y="0"/>
              </wp:wrapPolygon>
            </wp:wrapThrough>
            <wp:docPr id="5" name="Chart 5">
              <a:extLst xmlns:a="http://schemas.openxmlformats.org/drawingml/2006/main">
                <a:ext uri="{FF2B5EF4-FFF2-40B4-BE49-F238E27FC236}">
                  <a16:creationId xmlns:a16="http://schemas.microsoft.com/office/drawing/2014/main" id="{C3E0322E-D0FE-4452-B804-D3C1ADC290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sectPr w:rsidR="00227A05" w:rsidRPr="00C71109" w:rsidSect="00227A05">
      <w:head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694AF" w14:textId="77777777" w:rsidR="00B37A19" w:rsidRDefault="00B37A19" w:rsidP="00395361">
      <w:pPr>
        <w:spacing w:after="0" w:line="240" w:lineRule="auto"/>
      </w:pPr>
      <w:r>
        <w:separator/>
      </w:r>
    </w:p>
  </w:endnote>
  <w:endnote w:type="continuationSeparator" w:id="0">
    <w:p w14:paraId="7182E94C" w14:textId="77777777" w:rsidR="00B37A19" w:rsidRDefault="00B37A19" w:rsidP="00395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581ED4" w14:textId="77777777" w:rsidR="00B37A19" w:rsidRDefault="00B37A19" w:rsidP="00395361">
      <w:pPr>
        <w:spacing w:after="0" w:line="240" w:lineRule="auto"/>
      </w:pPr>
      <w:r>
        <w:separator/>
      </w:r>
    </w:p>
  </w:footnote>
  <w:footnote w:type="continuationSeparator" w:id="0">
    <w:p w14:paraId="19FB1FCA" w14:textId="77777777" w:rsidR="00B37A19" w:rsidRDefault="00B37A19" w:rsidP="00395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57F17" w14:textId="50B63B86" w:rsidR="00B37A19" w:rsidRDefault="00B37A19">
    <w:pPr>
      <w:pStyle w:val="Header"/>
    </w:pPr>
    <w:r>
      <w:t>Ebony Page - 1804890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F25CB2"/>
    <w:multiLevelType w:val="hybridMultilevel"/>
    <w:tmpl w:val="C2F4A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CE6684"/>
    <w:multiLevelType w:val="hybridMultilevel"/>
    <w:tmpl w:val="C47A0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455"/>
    <w:rsid w:val="00023D1B"/>
    <w:rsid w:val="00037CE3"/>
    <w:rsid w:val="00043293"/>
    <w:rsid w:val="00072BDE"/>
    <w:rsid w:val="00072D15"/>
    <w:rsid w:val="000B2BEA"/>
    <w:rsid w:val="000E4F91"/>
    <w:rsid w:val="000F72D6"/>
    <w:rsid w:val="00113140"/>
    <w:rsid w:val="00115E57"/>
    <w:rsid w:val="00132438"/>
    <w:rsid w:val="0014776C"/>
    <w:rsid w:val="00153F47"/>
    <w:rsid w:val="00176313"/>
    <w:rsid w:val="001D1F1A"/>
    <w:rsid w:val="001D4CDE"/>
    <w:rsid w:val="001D5418"/>
    <w:rsid w:val="00227A05"/>
    <w:rsid w:val="00230628"/>
    <w:rsid w:val="00245F5B"/>
    <w:rsid w:val="00285EF6"/>
    <w:rsid w:val="002A573C"/>
    <w:rsid w:val="00332F2C"/>
    <w:rsid w:val="00333A8C"/>
    <w:rsid w:val="00335BED"/>
    <w:rsid w:val="0035603E"/>
    <w:rsid w:val="00364A29"/>
    <w:rsid w:val="00364EA6"/>
    <w:rsid w:val="00395361"/>
    <w:rsid w:val="003E3791"/>
    <w:rsid w:val="004007D9"/>
    <w:rsid w:val="00424D57"/>
    <w:rsid w:val="004579DA"/>
    <w:rsid w:val="00466534"/>
    <w:rsid w:val="00487A57"/>
    <w:rsid w:val="004F7906"/>
    <w:rsid w:val="005575E4"/>
    <w:rsid w:val="005D6A91"/>
    <w:rsid w:val="00600656"/>
    <w:rsid w:val="0061508E"/>
    <w:rsid w:val="006433F8"/>
    <w:rsid w:val="00647AEE"/>
    <w:rsid w:val="00672B5F"/>
    <w:rsid w:val="00696DD4"/>
    <w:rsid w:val="006B6CD3"/>
    <w:rsid w:val="006D3215"/>
    <w:rsid w:val="007379D0"/>
    <w:rsid w:val="0076768E"/>
    <w:rsid w:val="00781641"/>
    <w:rsid w:val="00794E9C"/>
    <w:rsid w:val="007A15B2"/>
    <w:rsid w:val="007B46DA"/>
    <w:rsid w:val="00874DB9"/>
    <w:rsid w:val="008A2253"/>
    <w:rsid w:val="008C2DDA"/>
    <w:rsid w:val="008E661E"/>
    <w:rsid w:val="00933EB8"/>
    <w:rsid w:val="0093446E"/>
    <w:rsid w:val="009473F8"/>
    <w:rsid w:val="009657C2"/>
    <w:rsid w:val="009B4943"/>
    <w:rsid w:val="009D1C4F"/>
    <w:rsid w:val="00A01826"/>
    <w:rsid w:val="00A05732"/>
    <w:rsid w:val="00A13C92"/>
    <w:rsid w:val="00A422DF"/>
    <w:rsid w:val="00A8212A"/>
    <w:rsid w:val="00AF40B0"/>
    <w:rsid w:val="00AF7A3B"/>
    <w:rsid w:val="00B32455"/>
    <w:rsid w:val="00B37A06"/>
    <w:rsid w:val="00B37A19"/>
    <w:rsid w:val="00BA5A7A"/>
    <w:rsid w:val="00BD6869"/>
    <w:rsid w:val="00C06F1C"/>
    <w:rsid w:val="00C17ADA"/>
    <w:rsid w:val="00C71109"/>
    <w:rsid w:val="00C97652"/>
    <w:rsid w:val="00CB238A"/>
    <w:rsid w:val="00D15267"/>
    <w:rsid w:val="00D22EA6"/>
    <w:rsid w:val="00D26585"/>
    <w:rsid w:val="00D41E82"/>
    <w:rsid w:val="00D61D2A"/>
    <w:rsid w:val="00DA143F"/>
    <w:rsid w:val="00DB53D6"/>
    <w:rsid w:val="00DD4E83"/>
    <w:rsid w:val="00E52EA3"/>
    <w:rsid w:val="00EA459C"/>
    <w:rsid w:val="00EC51EA"/>
    <w:rsid w:val="00ED65CA"/>
    <w:rsid w:val="00F21B0C"/>
    <w:rsid w:val="00F329AB"/>
    <w:rsid w:val="00FA21C7"/>
    <w:rsid w:val="00FC5CFB"/>
    <w:rsid w:val="00FC6C93"/>
    <w:rsid w:val="00FF0F56"/>
    <w:rsid w:val="00FF18EF"/>
    <w:rsid w:val="00FF7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7021"/>
  <w15:chartTrackingRefBased/>
  <w15:docId w15:val="{1BEBF2D0-B23E-4C82-86DC-30B75CBDB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79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395361"/>
  </w:style>
  <w:style w:type="paragraph" w:styleId="Header">
    <w:name w:val="header"/>
    <w:basedOn w:val="Normal"/>
    <w:link w:val="HeaderChar"/>
    <w:uiPriority w:val="99"/>
    <w:unhideWhenUsed/>
    <w:rsid w:val="00395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361"/>
  </w:style>
  <w:style w:type="paragraph" w:styleId="Footer">
    <w:name w:val="footer"/>
    <w:basedOn w:val="Normal"/>
    <w:link w:val="FooterChar"/>
    <w:uiPriority w:val="99"/>
    <w:unhideWhenUsed/>
    <w:rsid w:val="00395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361"/>
  </w:style>
  <w:style w:type="paragraph" w:styleId="ListParagraph">
    <w:name w:val="List Paragraph"/>
    <w:basedOn w:val="Normal"/>
    <w:uiPriority w:val="34"/>
    <w:qFormat/>
    <w:rsid w:val="00115E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Class</a:t>
            </a:r>
            <a:r>
              <a:rPr lang="en-GB" baseline="0"/>
              <a:t> B</a:t>
            </a:r>
          </a:p>
          <a:p>
            <a:pPr>
              <a:defRPr/>
            </a:pPr>
            <a:r>
              <a:rPr lang="en-GB" baseline="0"/>
              <a:t>(NON-PEER ASSESSED )</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451-4547-A148-9A376E1FB5E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451-4547-A148-9A376E1FB5E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451-4547-A148-9A376E1FB5E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Level 4 </c:v>
                </c:pt>
                <c:pt idx="1">
                  <c:v>Level 5</c:v>
                </c:pt>
                <c:pt idx="2">
                  <c:v>Level 6</c:v>
                </c:pt>
              </c:strCache>
            </c:strRef>
          </c:cat>
          <c:val>
            <c:numRef>
              <c:f>Sheet1!$B$2:$B$4</c:f>
              <c:numCache>
                <c:formatCode>General</c:formatCode>
                <c:ptCount val="3"/>
                <c:pt idx="0">
                  <c:v>11</c:v>
                </c:pt>
                <c:pt idx="1">
                  <c:v>16</c:v>
                </c:pt>
                <c:pt idx="2">
                  <c:v>5</c:v>
                </c:pt>
              </c:numCache>
            </c:numRef>
          </c:val>
          <c:extLst>
            <c:ext xmlns:c16="http://schemas.microsoft.com/office/drawing/2014/chart" uri="{C3380CC4-5D6E-409C-BE32-E72D297353CC}">
              <c16:uniqueId val="{00000006-8451-4547-A148-9A376E1FB5E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CLass</a:t>
            </a:r>
            <a:r>
              <a:rPr lang="en-GB" baseline="0"/>
              <a:t> a </a:t>
            </a:r>
          </a:p>
          <a:p>
            <a:pPr>
              <a:defRPr/>
            </a:pPr>
            <a:r>
              <a:rPr lang="en-GB" baseline="0"/>
              <a:t>(peer assessed twice)</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68A-455F-A1C8-1A6D25D5773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68A-455F-A1C8-1A6D25D5773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168A-455F-A1C8-1A6D25D5773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168A-455F-A1C8-1A6D25D5773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Level 4 </c:v>
                </c:pt>
                <c:pt idx="1">
                  <c:v>Level 5</c:v>
                </c:pt>
                <c:pt idx="2">
                  <c:v>Level 6</c:v>
                </c:pt>
                <c:pt idx="3">
                  <c:v>Level 7 </c:v>
                </c:pt>
              </c:strCache>
            </c:strRef>
          </c:cat>
          <c:val>
            <c:numRef>
              <c:f>Sheet1!$B$2:$B$5</c:f>
              <c:numCache>
                <c:formatCode>General</c:formatCode>
                <c:ptCount val="4"/>
                <c:pt idx="0">
                  <c:v>4</c:v>
                </c:pt>
                <c:pt idx="1">
                  <c:v>12</c:v>
                </c:pt>
                <c:pt idx="2">
                  <c:v>14</c:v>
                </c:pt>
                <c:pt idx="3">
                  <c:v>2</c:v>
                </c:pt>
              </c:numCache>
            </c:numRef>
          </c:val>
          <c:extLst>
            <c:ext xmlns:c16="http://schemas.microsoft.com/office/drawing/2014/chart" uri="{C3380CC4-5D6E-409C-BE32-E72D297353CC}">
              <c16:uniqueId val="{00000008-168A-455F-A1C8-1A6D25D5773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Class</a:t>
            </a:r>
            <a:r>
              <a:rPr lang="en-GB" baseline="0"/>
              <a:t> B</a:t>
            </a:r>
          </a:p>
          <a:p>
            <a:pPr>
              <a:defRPr/>
            </a:pPr>
            <a:r>
              <a:rPr lang="en-GB" baseline="0"/>
              <a:t>(NON-PEER ASSESSED )</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5E9-4CA4-9172-14B3C113353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5E9-4CA4-9172-14B3C113353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5E9-4CA4-9172-14B3C113353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Level 4 </c:v>
                </c:pt>
                <c:pt idx="1">
                  <c:v>Level 5</c:v>
                </c:pt>
                <c:pt idx="2">
                  <c:v>Level 6</c:v>
                </c:pt>
              </c:strCache>
            </c:strRef>
          </c:cat>
          <c:val>
            <c:numRef>
              <c:f>Sheet1!$B$2:$B$4</c:f>
              <c:numCache>
                <c:formatCode>General</c:formatCode>
                <c:ptCount val="3"/>
                <c:pt idx="0">
                  <c:v>11</c:v>
                </c:pt>
                <c:pt idx="1">
                  <c:v>16</c:v>
                </c:pt>
                <c:pt idx="2">
                  <c:v>5</c:v>
                </c:pt>
              </c:numCache>
            </c:numRef>
          </c:val>
          <c:extLst>
            <c:ext xmlns:c16="http://schemas.microsoft.com/office/drawing/2014/chart" uri="{C3380CC4-5D6E-409C-BE32-E72D297353CC}">
              <c16:uniqueId val="{00000006-D5E9-4CA4-9172-14B3C113353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CLass</a:t>
            </a:r>
            <a:r>
              <a:rPr lang="en-GB" baseline="0"/>
              <a:t> a </a:t>
            </a:r>
          </a:p>
          <a:p>
            <a:pPr>
              <a:defRPr/>
            </a:pPr>
            <a:r>
              <a:rPr lang="en-GB" baseline="0"/>
              <a:t>(peer assessed twice)</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785-46AC-92C2-4181C8415EC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785-46AC-92C2-4181C8415EC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785-46AC-92C2-4181C8415EC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785-46AC-92C2-4181C8415EC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Level 4 </c:v>
                </c:pt>
                <c:pt idx="1">
                  <c:v>Level 5</c:v>
                </c:pt>
                <c:pt idx="2">
                  <c:v>Level 6</c:v>
                </c:pt>
                <c:pt idx="3">
                  <c:v>Level 7 </c:v>
                </c:pt>
              </c:strCache>
            </c:strRef>
          </c:cat>
          <c:val>
            <c:numRef>
              <c:f>Sheet1!$B$2:$B$5</c:f>
              <c:numCache>
                <c:formatCode>General</c:formatCode>
                <c:ptCount val="4"/>
                <c:pt idx="0">
                  <c:v>4</c:v>
                </c:pt>
                <c:pt idx="1">
                  <c:v>12</c:v>
                </c:pt>
                <c:pt idx="2">
                  <c:v>14</c:v>
                </c:pt>
                <c:pt idx="3">
                  <c:v>2</c:v>
                </c:pt>
              </c:numCache>
            </c:numRef>
          </c:val>
          <c:extLst>
            <c:ext xmlns:c16="http://schemas.microsoft.com/office/drawing/2014/chart" uri="{C3380CC4-5D6E-409C-BE32-E72D297353CC}">
              <c16:uniqueId val="{00000008-0785-46AC-92C2-4181C8415EC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Hat08</b:Tag>
    <b:SourceType>Book</b:SourceType>
    <b:Guid>{E3C2A33B-C507-45AC-B5CB-16F750ECD59D}</b:Guid>
    <b:Title>Visible Learning: A synthesis of over 800 meta-analyses relating to achievement.</b:Title>
    <b:Year>2008</b:Year>
    <b:City>Melbourne</b:City>
    <b:Author>
      <b:Author>
        <b:NameList>
          <b:Person>
            <b:Last>Hattie</b:Last>
            <b:First>John</b:First>
          </b:Person>
        </b:NameList>
      </b:Author>
    </b:Author>
    <b:RefOrder>2</b:RefOrder>
  </b:Source>
  <b:Source>
    <b:Tag>Bla01</b:Tag>
    <b:SourceType>Report</b:SourceType>
    <b:Guid>{AC0B37FE-AF6E-412C-BD39-9CB82D3CD131}</b:Guid>
    <b:Title>Inside the Black Box: Raising Standards through Classroom Assessment </b:Title>
    <b:Year>2001</b:Year>
    <b:City>London</b:City>
    <b:Publisher>King’s College London School of Education</b:Publisher>
    <b:Author>
      <b:Author>
        <b:NameList>
          <b:Person>
            <b:Last>Black</b:Last>
            <b:First>Paul</b:First>
          </b:Person>
          <b:Person>
            <b:Last>Wiliam</b:Last>
            <b:First>Dylan</b:First>
          </b:Person>
        </b:NameList>
      </b:Author>
    </b:Author>
    <b:RefOrder>3</b:RefOrder>
  </b:Source>
  <b:Source>
    <b:Tag>Cam17</b:Tag>
    <b:SourceType>InternetSite</b:SourceType>
    <b:Guid>{7600AE7A-46B7-49E2-BDE5-1139365E334D}</b:Guid>
    <b:Title>Getting started with Assessment for Learning</b:Title>
    <b:Year>2017</b:Year>
    <b:Author>
      <b:Author>
        <b:Corporate>Cambridge</b:Corporate>
      </b:Author>
    </b:Author>
    <b:YearAccessed>2018</b:YearAccessed>
    <b:MonthAccessed>April</b:MonthAccessed>
    <b:DayAccessed>24</b:DayAccessed>
    <b:URL>https://cambridge-community.org.uk/professional-development/gswafl/index.html</b:URL>
    <b:RefOrder>1</b:RefOrder>
  </b:Source>
  <b:Source>
    <b:Tag>The99</b:Tag>
    <b:SourceType>Report</b:SourceType>
    <b:Guid>{96ADDE57-88CA-457D-8290-B887BE6F8839}</b:Guid>
    <b:Author>
      <b:Author>
        <b:Corporate>The Assessment Reform Group</b:Corporate>
      </b:Author>
    </b:Author>
    <b:Title>Assessment for Learning: Beyond the Black Box</b:Title>
    <b:Year>1999</b:Year>
    <b:Publisher>University of Cambridge</b:Publisher>
    <b:City>Cambridge</b:City>
    <b:RefOrder>5</b:RefOrder>
  </b:Source>
  <b:Source>
    <b:Tag>Bla02</b:Tag>
    <b:SourceType>Book</b:SourceType>
    <b:Guid>{0802351F-3CD7-4708-973A-406881580B1D}</b:Guid>
    <b:Title>Working inside the black box: Assessment for learning in the classroom</b:Title>
    <b:Year>2002</b:Year>
    <b:Publisher>GL Assessment</b:Publisher>
    <b:City>London</b:City>
    <b:Author>
      <b:Author>
        <b:NameList>
          <b:Person>
            <b:Last>Black</b:Last>
            <b:First>P</b:First>
          </b:Person>
          <b:Person>
            <b:Last>Harrison</b:Last>
            <b:First>C</b:First>
          </b:Person>
          <b:Person>
            <b:Last>Lee</b:Last>
            <b:First>C</b:First>
          </b:Person>
          <b:Person>
            <b:Last>Marshall</b:Last>
            <b:First>B</b:First>
          </b:Person>
          <b:Person>
            <b:Last>Wiliam</b:Last>
            <b:First>D</b:First>
          </b:Person>
        </b:NameList>
      </b:Author>
    </b:Author>
    <b:RefOrder>6</b:RefOrder>
  </b:Source>
  <b:Source>
    <b:Tag>Woo04</b:Tag>
    <b:SourceType>JournalArticle</b:SourceType>
    <b:Guid>{1EF96A26-CA87-4D15-BBB5-4EBCFE28FB51}</b:Guid>
    <b:Title>Assessment criteria: reflections on current practices.</b:Title>
    <b:Year>2004</b:Year>
    <b:Pages>439-493</b:Pages>
    <b:JournalName>Assessment and Evaluation in Higher Education</b:JournalName>
    <b:Volume>29</b:Volume>
    <b:Issue>4</b:Issue>
    <b:Author>
      <b:Author>
        <b:NameList>
          <b:Person>
            <b:Last>Woolf</b:Last>
            <b:First>H</b:First>
          </b:Person>
        </b:NameList>
      </b:Author>
    </b:Author>
    <b:RefOrder>7</b:RefOrder>
  </b:Source>
  <b:Source>
    <b:Tag>Klu96</b:Tag>
    <b:SourceType>JournalArticle</b:SourceType>
    <b:Guid>{DB3919DA-79AF-4300-9A78-71D1B70800E6}</b:Guid>
    <b:Title>The effects of feedback interventions on performance: A historical review, a meta-analysis, and a preliminary feedback intervention theory.</b:Title>
    <b:JournalName>sychological Bulletin</b:JournalName>
    <b:Year>1996</b:Year>
    <b:Pages>254-284</b:Pages>
    <b:Volume>119</b:Volume>
    <b:Author>
      <b:Author>
        <b:NameList>
          <b:Person>
            <b:Last>Kluger</b:Last>
            <b:Middle>N</b:Middle>
            <b:First>A</b:First>
          </b:Person>
          <b:Person>
            <b:Last>DeNisi</b:Last>
            <b:Middle>S</b:Middle>
            <b:First>A</b:First>
          </b:Person>
        </b:NameList>
      </b:Author>
    </b:Author>
    <b:RefOrder>8</b:RefOrder>
  </b:Source>
  <b:Source>
    <b:Tag>Ilg00</b:Tag>
    <b:SourceType>JournalArticle</b:SourceType>
    <b:Guid>{E6E8CF79-F194-48FA-8B76-DCAFB1DBC1AD}</b:Guid>
    <b:Title>Bearing bad news: Reactions to negative performance feedback.</b:Title>
    <b:Year>2000</b:Year>
    <b:JournalName>Applied Psychology: An International Review</b:JournalName>
    <b:Pages>550-565</b:Pages>
    <b:Volume>49</b:Volume>
    <b:Author>
      <b:Author>
        <b:NameList>
          <b:Person>
            <b:Last>Ilgen</b:Last>
            <b:Middle>R</b:Middle>
            <b:First>D</b:First>
          </b:Person>
          <b:Person>
            <b:Last>Davis</b:Last>
            <b:Middle>A</b:Middle>
            <b:First>C</b:First>
          </b:Person>
        </b:NameList>
      </b:Author>
    </b:Author>
    <b:RefOrder>9</b:RefOrder>
  </b:Source>
  <b:Source>
    <b:Tag>Don15</b:Tag>
    <b:SourceType>Report</b:SourceType>
    <b:Guid>{D9E468E3-70AE-4936-B5C4-A2F8849FCA49}</b:Guid>
    <b:Title>Successful Futures</b:Title>
    <b:Year>2015</b:Year>
    <b:Publisher>Welsh Government</b:Publisher>
    <b:City>Cardiff</b:City>
    <b:Author>
      <b:Author>
        <b:NameList>
          <b:Person>
            <b:Last>Donaldson</b:Last>
            <b:First>Graham</b:First>
          </b:Person>
        </b:NameList>
      </b:Author>
    </b:Author>
    <b:RefOrder>10</b:RefOrder>
  </b:Source>
  <b:Source>
    <b:Tag>Ban97</b:Tag>
    <b:SourceType>Book</b:SourceType>
    <b:Guid>{06556828-D6AB-4204-8E1B-F5F2058B7076}</b:Guid>
    <b:Title>Self-efficacy: The exercise of control.</b:Title>
    <b:Year>1997</b:Year>
    <b:City>New York</b:City>
    <b:Publisher>W. H. Freeman</b:Publisher>
    <b:Author>
      <b:Author>
        <b:NameList>
          <b:Person>
            <b:Last>Bandura</b:Last>
            <b:First>A</b:First>
          </b:Person>
        </b:NameList>
      </b:Author>
    </b:Author>
    <b:RefOrder>11</b:RefOrder>
  </b:Source>
  <b:Source>
    <b:Tag>Har13</b:Tag>
    <b:SourceType>BookSection</b:SourceType>
    <b:Guid>{DA8BEC8F-1963-46DE-97E2-DA5EE36C65A7}</b:Guid>
    <b:Title>Assessment for learning: are you using it effectively in your classroom?</b:Title>
    <b:Year>2013</b:Year>
    <b:PeriodicalTitle>The Guardian</b:PeriodicalTitle>
    <b:Month>August</b:Month>
    <b:Day>29</b:Day>
    <b:Author>
      <b:Author>
        <b:NameList>
          <b:Person>
            <b:Last>Harrison</b:Last>
            <b:First>Chris</b:First>
          </b:Person>
        </b:NameList>
      </b:Author>
    </b:Author>
    <b:Pages>70-77</b:Pages>
    <b:BookTitle>Excellence and equity: Tackling educational disadvantage in England’s secondary schools</b:BookTitle>
    <b:City>London</b:City>
    <b:Publisher>IPPR</b:Publisher>
    <b:RefOrder>12</b:RefOrder>
  </b:Source>
  <b:Source>
    <b:Tag>Per91</b:Tag>
    <b:SourceType>BookSection</b:SourceType>
    <b:Guid>{38EB9441-852B-47D6-A3A9-2C3D7FC351AB}</b:Guid>
    <b:Title>Towards a Pragmatic Approach to Formative Evaluation</b:Title>
    <b:Year>1991</b:Year>
    <b:Pages>79-101</b:Pages>
    <b:BookTitle>Assessment of Pupils Achievement: Motivation and School</b:BookTitle>
    <b:City>Amsterdam</b:City>
    <b:Publisher>Swets and Zeitlinger</b:Publisher>
    <b:Author>
      <b:Author>
        <b:NameList>
          <b:Person>
            <b:Last>Perrenoud</b:Last>
            <b:First>P</b:First>
          </b:Person>
        </b:NameList>
      </b:Author>
    </b:Author>
    <b:RefOrder>13</b:RefOrder>
  </b:Source>
  <b:Source>
    <b:Tag>Bla93</b:Tag>
    <b:SourceType>JournalArticle</b:SourceType>
    <b:Guid>{9324EFA6-804E-4598-ADE2-7F12DF605F1B}</b:Guid>
    <b:Title>Formative and summative assessment by teachers</b:Title>
    <b:Year>1993</b:Year>
    <b:JournalName>Studies in Science Education</b:JournalName>
    <b:Pages>49-97</b:Pages>
    <b:Volume>21</b:Volume>
    <b:Author>
      <b:Author>
        <b:NameList>
          <b:Person>
            <b:Last>Black</b:Last>
            <b:First>P</b:First>
          </b:Person>
        </b:NameList>
      </b:Author>
    </b:Author>
    <b:RefOrder>14</b:RefOrder>
  </b:Source>
  <b:Source>
    <b:Tag>Bel01</b:Tag>
    <b:SourceType>Book</b:SourceType>
    <b:Guid>{5AC2E928-E9CD-4A91-BD74-576DE2FA8A6B}</b:Guid>
    <b:Title>Formative assessment and science education.</b:Title>
    <b:Year>2001</b:Year>
    <b:City>Dordrecht</b:City>
    <b:Publisher>Kluwer</b:Publisher>
    <b:Author>
      <b:Author>
        <b:NameList>
          <b:Person>
            <b:Last>Bell</b:Last>
            <b:First>B</b:First>
          </b:Person>
          <b:Person>
            <b:Last>Cowie</b:Last>
            <b:First>B</b:First>
          </b:Person>
        </b:NameList>
      </b:Author>
    </b:Author>
    <b:RefOrder>15</b:RefOrder>
  </b:Source>
  <b:Source>
    <b:Tag>Nat99</b:Tag>
    <b:SourceType>ConferenceProceedings</b:SourceType>
    <b:Guid>{A9E39B31-7E9A-41F8-BBB4-A021CE75E5C1}</b:Guid>
    <b:Title>The assessment of science meets the science ofassessment</b:Title>
    <b:Year>1999</b:Year>
    <b:City>Washington DC</b:City>
    <b:Publisher>National Academy Press.</b:Publisher>
    <b:Author>
      <b:Author>
        <b:Corporate>National Research Council</b:Corporate>
      </b:Author>
    </b:Author>
    <b:ConferenceName>Board on Testing and Assessment Commission on Behavioral and Social Scie ncesand Education.</b:ConferenceName>
    <b:RefOrder>16</b:RefOrder>
  </b:Source>
  <b:Source>
    <b:Tag>Sha03</b:Tag>
    <b:SourceType>Report</b:SourceType>
    <b:Guid>{1C5F0CD0-7523-485F-8892-185CBBB59BCA}</b:Guid>
    <b:Title>On aligning summative and formative functions in the design of large-scale assessment systems. </b:Title>
    <b:Year>2003</b:Year>
    <b:Author>
      <b:Author>
        <b:NameList>
          <b:Person>
            <b:Last>Shavelson</b:Last>
            <b:First>R</b:First>
            <b:Middle>J</b:Middle>
          </b:Person>
          <b:Person>
            <b:Last>Black</b:Last>
            <b:First>P</b:First>
          </b:Person>
          <b:Person>
            <b:Last>Wiliam</b:Last>
            <b:First>D</b:First>
          </b:Person>
          <b:Person>
            <b:Last>Coffey</b:Last>
            <b:First>J</b:First>
          </b:Person>
        </b:NameList>
      </b:Author>
    </b:Author>
    <b:RefOrder>17</b:RefOrder>
  </b:Source>
  <b:Source>
    <b:Tag>Wil11</b:Tag>
    <b:SourceType>Book</b:SourceType>
    <b:Guid>{86229621-E4F3-4B73-A984-4F86D154DEE4}</b:Guid>
    <b:Title>Embedded Formative Assessment Solution</b:Title>
    <b:Year>2011</b:Year>
    <b:Publisher>Tree Press</b:Publisher>
    <b:Author>
      <b:Author>
        <b:NameList>
          <b:Person>
            <b:Last>Wiliam</b:Last>
            <b:First>D</b:First>
          </b:Person>
        </b:NameList>
      </b:Author>
    </b:Author>
    <b:RefOrder>18</b:RefOrder>
  </b:Source>
  <b:Source>
    <b:Tag>Bea96</b:Tag>
    <b:SourceType>Book</b:SourceType>
    <b:Guid>{1F591488-9F59-4E21-B026-F08CD8335CE5}</b:Guid>
    <b:Title>Mathematics Achievement in the Middle School Years: IEA's Third International Mathematics and Science Study (TIMSS)</b:Title>
    <b:Year>1996</b:Year>
    <b:City>Chestnut Hill, MA</b:City>
    <b:Publisher>Boston College, Center for the Study of Testing, Evaluation, and Educational Policy</b:Publisher>
    <b:Author>
      <b:Author>
        <b:NameList>
          <b:Person>
            <b:Last>Beaton</b:Last>
            <b:Middle>E</b:Middle>
            <b:First>A</b:First>
          </b:Person>
          <b:Person>
            <b:Last>Martin</b:Last>
            <b:Middle>O</b:Middle>
            <b:First>M</b:First>
          </b:Person>
          <b:Person>
            <b:Last>Gonzalez</b:Last>
            <b:Middle>J</b:Middle>
            <b:First>E</b:First>
          </b:Person>
          <b:Person>
            <b:Last>Kelly</b:Last>
            <b:Middle>L</b:Middle>
            <b:First>D</b:First>
          </b:Person>
          <b:Person>
            <b:Last>Smith</b:Last>
            <b:Middle>A</b:Middle>
            <b:First>T</b:First>
          </b:Person>
        </b:NameList>
      </b:Author>
    </b:Author>
    <b:RefOrder>19</b:RefOrder>
  </b:Source>
  <b:Source>
    <b:Tag>Dwe06</b:Tag>
    <b:SourceType>Book</b:SourceType>
    <b:Guid>{4AE03A18-25FD-41D1-9574-5F75F04A2451}</b:Guid>
    <b:Title>Mindset: The New Psychology of Success</b:Title>
    <b:Year>2006</b:Year>
    <b:City>New York</b:City>
    <b:Publisher>Random House</b:Publisher>
    <b:Author>
      <b:Author>
        <b:NameList>
          <b:Person>
            <b:Last>Dweck</b:Last>
            <b:First>Carol</b:First>
          </b:Person>
        </b:NameList>
      </b:Author>
    </b:Author>
    <b:RefOrder>20</b:RefOrder>
  </b:Source>
  <b:Source>
    <b:Tag>Bus18</b:Tag>
    <b:SourceType>ArticleInAPeriodical</b:SourceType>
    <b:Guid>{FE18F1D6-10DB-422C-AF56-A8F42FCC47D0}</b:Guid>
    <b:Title>Research every teacher should know: growth mindset</b:Title>
    <b:Year>2018</b:Year>
    <b:PeriodicalTitle>The Guardian</b:PeriodicalTitle>
    <b:Month>January</b:Month>
    <b:Day>4</b:Day>
    <b:Author>
      <b:Author>
        <b:NameList>
          <b:Person>
            <b:Last>Busch</b:Last>
            <b:First>Bradley</b:First>
          </b:Person>
        </b:NameList>
      </b:Author>
    </b:Author>
    <b:YearAccessed>2018</b:YearAccessed>
    <b:MonthAccessed>April</b:MonthAccessed>
    <b:DayAccessed>29</b:DayAccessed>
    <b:URL>https://www.theguardian.com/teacher-network/2018/jan/04/research-every-teacher-should-know-growth-mindset</b:URL>
    <b:RefOrder>23</b:RefOrder>
  </b:Source>
  <b:Source>
    <b:Tag>Wel10</b:Tag>
    <b:SourceType>Report</b:SourceType>
    <b:Guid>{23F13675-C97A-4F0B-AC5A-A9F8972F4EB2}</b:Guid>
    <b:Title>How to develop thinking and assessment for learning in the classroom</b:Title>
    <b:Year>2010</b:Year>
    <b:City>Cardiff#</b:City>
    <b:Publisher>Welsh Government</b:Publisher>
    <b:Author>
      <b:Author>
        <b:Corporate>Welsh Assembly Government</b:Corporate>
      </b:Author>
    </b:Author>
    <b:RefOrder>24</b:RefOrder>
  </b:Source>
  <b:Source>
    <b:Tag>Dus03</b:Tag>
    <b:SourceType>BookSection</b:SourceType>
    <b:Guid>{A2871AB3-4391-4ADA-9D6B-0C6DDE3BA86D}</b:Guid>
    <b:Title>Assessment of inquiry.</b:Title>
    <b:Year>2003</b:Year>
    <b:Pages>41-59</b:Pages>
    <b:Author>
      <b:Author>
        <b:NameList>
          <b:Person>
            <b:Last>Duschl</b:Last>
            <b:Middle>A</b:Middle>
            <b:First>R</b:First>
          </b:Person>
        </b:NameList>
      </b:Author>
    </b:Author>
    <b:BookTitle>Everyday assessment in the science classroom</b:BookTitle>
    <b:City>Arlington, VA</b:City>
    <b:Publisher>National Science Teachers Association Press.</b:Publisher>
    <b:RefOrder>25</b:RefOrder>
  </b:Source>
  <b:Source>
    <b:Tag>Git97</b:Tag>
    <b:SourceType>JournalArticle</b:SourceType>
    <b:Guid>{8A38F925-E3BD-49FA-BD16-656E5144CCED}</b:Guid>
    <b:Title>Strategies and challenges to changing the focus of assessment and instruction in science classrooms</b:Title>
    <b:Year>1997</b:Year>
    <b:Pages>37-73</b:Pages>
    <b:JournalName>Educational Assessment</b:JournalName>
    <b:Volume>4</b:Volume>
    <b:Author>
      <b:Author>
        <b:NameList>
          <b:Person>
            <b:Last>Gitomer</b:Last>
            <b:Middle>H</b:Middle>
            <b:First>D</b:First>
          </b:Person>
          <b:Person>
            <b:Last>Duschl</b:Last>
            <b:Middle>A</b:Middle>
            <b:First>R</b:First>
          </b:Person>
        </b:NameList>
      </b:Author>
    </b:Author>
    <b:RefOrder>26</b:RefOrder>
  </b:Source>
  <b:Source>
    <b:Tag>Edw94</b:Tag>
    <b:SourceType>Book</b:SourceType>
    <b:Guid>{4309D00A-4F5B-4628-880F-46668C87EFFF}</b:Guid>
    <b:Title>Investigating classroom talk </b:Title>
    <b:Year>1994</b:Year>
    <b:City>London</b:City>
    <b:Publisher>Westgate</b:Publisher>
    <b:Edition>2nd</b:Edition>
    <b:Author>
      <b:Author>
        <b:NameList>
          <b:Person>
            <b:Last>Edwards</b:Last>
            <b:Middle>D</b:Middle>
            <b:First>A</b:First>
          </b:Person>
          <b:Person>
            <b:Last>Westgate</b:Last>
            <b:Middle>P</b:Middle>
            <b:First>D</b:First>
          </b:Person>
        </b:NameList>
      </b:Author>
    </b:Author>
    <b:RefOrder>27</b:RefOrder>
  </b:Source>
  <b:Source>
    <b:Tag>Edw87</b:Tag>
    <b:SourceType>Book</b:SourceType>
    <b:Guid>{6802FD4D-8F42-4F27-B63D-1CBE61CAF157}</b:Guid>
    <b:Title>Common Knowledge: The development of understandingin the classroom.</b:Title>
    <b:Year>1987</b:Year>
    <b:City>London</b:City>
    <b:Publisher>Routledge</b:Publisher>
    <b:Author>
      <b:Author>
        <b:NameList>
          <b:Person>
            <b:Last>Edwards</b:Last>
            <b:First>D</b:First>
          </b:Person>
          <b:Person>
            <b:Last>Mercer</b:Last>
            <b:First>N</b:First>
          </b:Person>
        </b:NameList>
      </b:Author>
    </b:Author>
    <b:RefOrder>28</b:RefOrder>
  </b:Source>
  <b:Source>
    <b:Tag>Caz01</b:Tag>
    <b:SourceType>Book</b:SourceType>
    <b:Guid>{D40BEBCA-7896-42E4-BB06-B8F4A517ADE4}</b:Guid>
    <b:Title>Classroom discourse: The language of teaching and learning</b:Title>
    <b:Year>2001</b:Year>
    <b:City>Portsmouth, NH</b:City>
    <b:Publisher>Heinemann</b:Publisher>
    <b:Edition>2nd</b:Edition>
    <b:Author>
      <b:Author>
        <b:NameList>
          <b:Person>
            <b:Last>Cazden</b:Last>
            <b:Middle>B</b:Middle>
            <b:First>C</b:First>
          </b:Person>
        </b:NameList>
      </b:Author>
    </b:Author>
    <b:RefOrder>29</b:RefOrder>
  </b:Source>
  <b:Source>
    <b:Tag>Lem90</b:Tag>
    <b:SourceType>Book</b:SourceType>
    <b:Guid>{BE87E659-37D9-4D8F-A0CC-38C1D6DBE6ED}</b:Guid>
    <b:Title>Talking science: Language, learning and values.</b:Title>
    <b:Year>1990</b:Year>
    <b:City>Norwood, NJ</b:City>
    <b:Publisher>Alblex</b:Publisher>
    <b:Author>
      <b:Author>
        <b:NameList>
          <b:Person>
            <b:Last>Lemke</b:Last>
            <b:Middle>L</b:Middle>
            <b:First>J</b:First>
          </b:Person>
        </b:NameList>
      </b:Author>
    </b:Author>
    <b:RefOrder>30</b:RefOrder>
  </b:Source>
  <b:Source>
    <b:Tag>Sco98</b:Tag>
    <b:SourceType>JournalArticle</b:SourceType>
    <b:Guid>{97B60FDB-3A4A-446B-9056-C0768467A217}</b:Guid>
    <b:Title>Teacher talk and meanin g making in science classrooms: A Vygotskyiananalysis and review.</b:Title>
    <b:Year>1998</b:Year>
    <b:JournalName>Studies in Science Education</b:JournalName>
    <b:Pages>45-80</b:Pages>
    <b:Volume>32</b:Volume>
    <b:Author>
      <b:Author>
        <b:NameList>
          <b:Person>
            <b:Last>Scott</b:Last>
            <b:First>P</b:First>
          </b:Person>
        </b:NameList>
      </b:Author>
    </b:Author>
    <b:RefOrder>31</b:RefOrder>
  </b:Source>
  <b:Source>
    <b:Tag>Rui07</b:Tag>
    <b:SourceType>JournalArticle</b:SourceType>
    <b:Guid>{9430DE44-FA8D-4282-BAB2-CB267DE49D56}</b:Guid>
    <b:Title>Exploring Teachers’ Informal Formative Assessment Practices and Students’Understanding in the Context of Scientific Inquiry</b:Title>
    <b:Year>2007</b:Year>
    <b:JournalName>Journal of Research in Science Teaching</b:JournalName>
    <b:Pages>57-84</b:Pages>
    <b:Volume>44</b:Volume>
    <b:Issue>1</b:Issue>
    <b:Author>
      <b:Author>
        <b:NameList>
          <b:Person>
            <b:Last>Ruiz-Primo</b:Last>
            <b:Middle>Araceli</b:Middle>
            <b:First>Maria</b:First>
          </b:Person>
          <b:Person>
            <b:Last>Furtak</b:Last>
            <b:Middle>Marie</b:Middle>
            <b:First>Erin</b:First>
          </b:Person>
        </b:NameList>
      </b:Author>
    </b:Author>
    <b:RefOrder>32</b:RefOrder>
  </b:Source>
  <b:Source>
    <b:Tag>Edu16</b:Tag>
    <b:SourceType>InternetSite</b:SourceType>
    <b:Guid>{DA5E5164-A33C-49A5-A761-50C4080E819D}</b:Guid>
    <b:Title>Strategies to enhance peer feedback</b:Title>
    <b:Year>2016</b:Year>
    <b:Author>
      <b:Author>
        <b:Corporate>Education Services Australia</b:Corporate>
      </b:Author>
    </b:Author>
    <b:YearAccessed>2018</b:YearAccessed>
    <b:MonthAccessed>May</b:MonthAccessed>
    <b:DayAccessed>7</b:DayAccessed>
    <b:URL>http://www.assessmentforlearning.edu.au/professional_learning/modules/peer_feedback/peer_strategies_enhance.html</b:URL>
    <b:RefOrder>34</b:RefOrder>
  </b:Source>
  <b:Source>
    <b:Tag>Gil86</b:Tag>
    <b:SourceType>Report</b:SourceType>
    <b:Guid>{39C0F33C-57AC-40BE-B1CE-029E5C2C7311}</b:Guid>
    <b:Title>Action based modes of inquiry and the host-researcher relationship</b:Title>
    <b:Year>1986</b:Year>
    <b:Author>
      <b:Author>
        <b:NameList>
          <b:Person>
            <b:Last>Gilmore</b:Last>
            <b:First>Thomas</b:First>
          </b:Person>
          <b:Person>
            <b:Last>Krantz</b:Last>
            <b:First>Jim</b:First>
          </b:Person>
          <b:Person>
            <b:Last>Ramirez</b:Last>
            <b:First>Rafael</b:First>
          </b:Person>
        </b:NameList>
      </b:Author>
    </b:Author>
    <b:RefOrder>45</b:RefOrder>
  </b:Source>
  <b:Source>
    <b:Tag>McN05</b:Tag>
    <b:SourceType>Book</b:SourceType>
    <b:Guid>{B0A39DFF-D23B-42AC-A5EA-DC9FB6BFAA7D}</b:Guid>
    <b:Title>All you need to know about action research</b:Title>
    <b:Year>2005</b:Year>
    <b:Publisher>Sage</b:Publisher>
    <b:City>London</b:City>
    <b:Author>
      <b:Author>
        <b:NameList>
          <b:Person>
            <b:Last>McNiff</b:Last>
            <b:First>J</b:First>
          </b:Person>
          <b:Person>
            <b:Last>Whitehead</b:Last>
            <b:First>J</b:First>
          </b:Person>
        </b:NameList>
      </b:Author>
    </b:Author>
    <b:RefOrder>46</b:RefOrder>
  </b:Source>
  <b:Source>
    <b:Tag>Lau97</b:Tag>
    <b:SourceType>Book</b:SourceType>
    <b:Guid>{A6A65A05-8761-48B2-818B-BBA16B92155F}</b:Guid>
    <b:Title>Structuration of Internet-Based Collaborative Work Groups Through Action Research</b:Title>
    <b:Year>1997</b:Year>
    <b:City>Norwell</b:City>
    <b:Author>
      <b:Author>
        <b:NameList>
          <b:Person>
            <b:Last>Lau</b:Last>
            <b:First>F</b:First>
          </b:Person>
          <b:Person>
            <b:Last>Hayward</b:Last>
          </b:Person>
        </b:NameList>
      </b:Author>
    </b:Author>
    <b:RefOrder>47</b:RefOrder>
  </b:Source>
  <b:Source>
    <b:Tag>Ern14</b:Tag>
    <b:SourceType>Book</b:SourceType>
    <b:Guid>{B745BF3A-7E89-41C4-B5E8-C47F8934E525}</b:Guid>
    <b:Title>Action Research</b:Title>
    <b:Year>2014</b:Year>
    <b:City>Thousand Oaks, California</b:City>
    <b:Edition>4th</b:Edition>
    <b:Author>
      <b:Author>
        <b:NameList>
          <b:Person>
            <b:Last>Stringer</b:Last>
            <b:Middle>T</b:Middle>
            <b:First>Ernest</b:First>
          </b:Person>
        </b:NameList>
      </b:Author>
    </b:Author>
    <b:RefOrder>48</b:RefOrder>
  </b:Source>
  <b:Source>
    <b:Tag>Tor81</b:Tag>
    <b:SourceType>BookSection</b:SourceType>
    <b:Guid>{D28E86CE-CA1C-43C3-8662-8EBCB47BE5FB}</b:Guid>
    <b:Title>Why Educational Research Has Been So Uneducational: The Case for a New Model of Social Science Based on Collaborative Inquiry</b:Title>
    <b:Year>1981</b:Year>
    <b:Publisher>John Wiley and Sons</b:Publisher>
    <b:BookTitle>Human Inquiry</b:BookTitle>
    <b:Pages>141-151</b:Pages>
    <b:Author>
      <b:Author>
        <b:NameList>
          <b:Person>
            <b:Last>Torbert</b:Last>
            <b:Middle>R</b:Middle>
            <b:First>William</b:First>
          </b:Person>
        </b:NameList>
      </b:Author>
    </b:Author>
    <b:RefOrder>49</b:RefOrder>
  </b:Source>
  <b:Source>
    <b:Tag>Die78</b:Tag>
    <b:SourceType>Report</b:SourceType>
    <b:Guid>{2CB7DAA6-24B4-4350-A69E-E0F1AC1F17AB}</b:Guid>
    <b:Title>Ethics in social and behavioural research</b:Title>
    <b:Year>1978</b:Year>
    <b:City>Chicago</b:City>
    <b:Publisher>University of Chicago Press</b:Publisher>
    <b:PeriodicalTitle>University of Chicago Press</b:PeriodicalTitle>
    <b:Author>
      <b:Author>
        <b:NameList>
          <b:Person>
            <b:Last>Diener</b:Last>
            <b:First>E</b:First>
          </b:Person>
          <b:Person>
            <b:Last>Crandall</b:Last>
            <b:First>R</b:First>
          </b:Person>
        </b:NameList>
      </b:Author>
    </b:Author>
    <b:RefOrder>50</b:RefOrder>
  </b:Source>
  <b:Source>
    <b:Tag>Bri11</b:Tag>
    <b:SourceType>Book</b:SourceType>
    <b:Guid>{F960E1C7-06B5-4386-8F59-9891FDA007E1}</b:Guid>
    <b:Title>Ethical Guidelines for Educational Research</b:Title>
    <b:Year>2011</b:Year>
    <b:Publisher>BERA</b:Publisher>
    <b:City>London</b:City>
    <b:Author>
      <b:Author>
        <b:Corporate>British Educational Research Association</b:Corporate>
      </b:Author>
    </b:Author>
    <b:RefOrder>51</b:RefOrder>
  </b:Source>
  <b:Source>
    <b:Tag>Dat98</b:Tag>
    <b:SourceType>InternetSite</b:SourceType>
    <b:Guid>{E2E87B46-8433-40CE-8474-20D2AA2A2518}</b:Guid>
    <b:Title>Data Protection Act 1998</b:Title>
    <b:Year>1998</b:Year>
    <b:Author>
      <b:Author>
        <b:Corporate>Data Protection Act</b:Corporate>
      </b:Author>
    </b:Author>
    <b:YearAccessed>2018</b:YearAccessed>
    <b:MonthAccessed>May</b:MonthAccessed>
    <b:DayAccessed>12</b:DayAccessed>
    <b:URL>https://www.legislation.gov.uk/ukpga/1998/29/contents</b:URL>
    <b:RefOrder>52</b:RefOrder>
  </b:Source>
  <b:Source>
    <b:Tag>Smi17</b:Tag>
    <b:SourceType>Book</b:SourceType>
    <b:Guid>{2BF23205-4353-4B7E-B7C8-E605FD930C22}</b:Guid>
    <b:Title>The Lazy Teacher's Handbook: How your students learn more when you teach less</b:Title>
    <b:Year>2017</b:Year>
    <b:Publisher>Crown Publishing House</b:Publisher>
    <b:City>London</b:City>
    <b:Edition>2nd</b:Edition>
    <b:Author>
      <b:Author>
        <b:NameList>
          <b:Person>
            <b:Last>Smith</b:Last>
            <b:First>Jim</b:First>
          </b:Person>
        </b:NameList>
      </b:Author>
    </b:Author>
    <b:RefOrder>4</b:RefOrder>
  </b:Source>
</b:Sources>
</file>

<file path=customXml/itemProps1.xml><?xml version="1.0" encoding="utf-8"?>
<ds:datastoreItem xmlns:ds="http://schemas.openxmlformats.org/officeDocument/2006/customXml" ds:itemID="{5EE48A68-F5C2-475F-BED6-2219E3FC1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14</Pages>
  <Words>7010</Words>
  <Characters>39963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Ebony Page</dc:creator>
  <cp:keywords/>
  <dc:description/>
  <cp:lastModifiedBy>Ebony Page</cp:lastModifiedBy>
  <cp:revision>42</cp:revision>
  <dcterms:created xsi:type="dcterms:W3CDTF">2019-04-21T21:31:00Z</dcterms:created>
  <dcterms:modified xsi:type="dcterms:W3CDTF">2019-05-12T22:54:00Z</dcterms:modified>
</cp:coreProperties>
</file>