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Cuerpo"/>
        <w:jc w:val="center"/>
        <w:rPr>
          <w:b w:val="1"/>
          <w:bCs w:val="1"/>
        </w:rPr>
      </w:pPr>
      <w:r>
        <w:rPr>
          <w:b w:val="1"/>
          <w:bCs w:val="1"/>
          <w:rtl w:val="0"/>
          <w:lang w:val="es-ES_tradnl"/>
        </w:rPr>
        <w:t>Are attempts to reform astrology an important part of its history?</w:t>
      </w:r>
    </w:p>
    <w:p>
      <w:pPr>
        <w:pStyle w:val="Cuerpo"/>
        <w:jc w:val="center"/>
      </w:pPr>
      <w:r>
        <w:rPr>
          <w:rtl w:val="0"/>
          <w:lang w:val="es-ES_tradnl"/>
        </w:rPr>
        <w:t>Word count:</w:t>
      </w:r>
    </w:p>
    <w:p>
      <w:pPr>
        <w:pStyle w:val="Cuerpo"/>
        <w:jc w:val="center"/>
      </w:pPr>
    </w:p>
    <w:p>
      <w:pPr>
        <w:pStyle w:val="Cuerpo"/>
        <w:jc w:val="left"/>
      </w:pPr>
      <w:r>
        <w:rPr>
          <w:rtl w:val="0"/>
          <w:lang w:val="es-ES_tradnl"/>
        </w:rPr>
        <w:t>This essay intends to discuss if attempts to reform astrology are an important part of its history. Three different cases are addressed. Placidus de Titus</w:t>
      </w:r>
      <w:r>
        <w:rPr>
          <w:rtl w:val="0"/>
          <w:lang w:val="es-ES_tradnl"/>
        </w:rPr>
        <w:t xml:space="preserve">’ </w:t>
      </w:r>
      <w:r>
        <w:rPr>
          <w:rtl w:val="0"/>
          <w:lang w:val="es-ES_tradnl"/>
        </w:rPr>
        <w:t xml:space="preserve">ideas as portrayed in </w:t>
      </w:r>
      <w:r>
        <w:rPr>
          <w:rStyle w:val="Ninguno"/>
          <w:i w:val="1"/>
          <w:iCs w:val="1"/>
          <w:rtl w:val="0"/>
          <w:lang w:val="es-ES_tradnl"/>
        </w:rPr>
        <w:t>Primum Mobile,</w:t>
      </w:r>
      <w:r>
        <w:rPr>
          <w:rtl w:val="0"/>
          <w:lang w:val="es-ES_tradnl"/>
        </w:rPr>
        <w:t xml:space="preserve"> Alan Leo</w:t>
      </w:r>
      <w:r>
        <w:rPr>
          <w:rtl w:val="0"/>
          <w:lang w:val="es-ES_tradnl"/>
        </w:rPr>
        <w:t>’</w:t>
      </w:r>
      <w:r>
        <w:rPr>
          <w:rtl w:val="0"/>
          <w:lang w:val="es-ES_tradnl"/>
        </w:rPr>
        <w:t xml:space="preserve">s approach as explained in </w:t>
      </w:r>
      <w:r>
        <w:rPr>
          <w:rStyle w:val="Ninguno"/>
          <w:i w:val="1"/>
          <w:iCs w:val="1"/>
          <w:rtl w:val="0"/>
          <w:lang w:val="es-ES_tradnl"/>
        </w:rPr>
        <w:t>Astrology for All</w:t>
      </w:r>
      <w:r>
        <w:rPr>
          <w:rtl w:val="0"/>
          <w:lang w:val="es-ES_tradnl"/>
        </w:rPr>
        <w:t xml:space="preserve"> and Reinhold Ebertin</w:t>
      </w:r>
      <w:r>
        <w:rPr>
          <w:rtl w:val="0"/>
          <w:lang w:val="es-ES_tradnl"/>
        </w:rPr>
        <w:t>’</w:t>
      </w:r>
      <w:r>
        <w:rPr>
          <w:rtl w:val="0"/>
          <w:lang w:val="es-ES_tradnl"/>
        </w:rPr>
        <w:t xml:space="preserve">s cosmobiology as described in </w:t>
      </w:r>
      <w:r>
        <w:rPr>
          <w:rStyle w:val="Ninguno"/>
          <w:i w:val="1"/>
          <w:iCs w:val="1"/>
          <w:rtl w:val="0"/>
          <w:lang w:val="es-ES_tradnl"/>
        </w:rPr>
        <w:t>Applied Cosmobiology</w:t>
      </w:r>
      <w:r>
        <w:rPr>
          <w:rtl w:val="0"/>
          <w:lang w:val="es-ES_tradnl"/>
        </w:rPr>
        <w:t>.</w:t>
      </w:r>
      <w:r>
        <w:rPr>
          <w:rStyle w:val="Ninguno"/>
          <w:vertAlign w:val="superscript"/>
        </w:rPr>
        <w:footnoteReference w:id="1"/>
      </w:r>
      <w:r>
        <w:rPr>
          <w:rtl w:val="0"/>
          <w:lang w:val="es-ES_tradnl"/>
        </w:rPr>
        <w:t>According to James R. Lewis, Placidus de Titis (1603-1668) was an Italian monk who had become a prominent figure by 1657.</w:t>
      </w:r>
      <w:r>
        <w:rPr>
          <w:rStyle w:val="Ninguno"/>
          <w:vertAlign w:val="superscript"/>
        </w:rPr>
        <w:footnoteReference w:id="2"/>
      </w:r>
      <w:r>
        <w:rPr>
          <w:rtl w:val="0"/>
          <w:lang w:val="es-ES_tradnl"/>
        </w:rPr>
        <w:t xml:space="preserve"> In his introduction to </w:t>
      </w:r>
      <w:r>
        <w:rPr>
          <w:rStyle w:val="Ninguno"/>
          <w:i w:val="1"/>
          <w:iCs w:val="1"/>
          <w:rtl w:val="0"/>
          <w:lang w:val="es-ES_tradnl"/>
        </w:rPr>
        <w:t>Primum Mobile</w:t>
      </w:r>
      <w:r>
        <w:rPr>
          <w:rtl w:val="0"/>
          <w:lang w:val="es-ES_tradnl"/>
        </w:rPr>
        <w:t xml:space="preserve"> </w:t>
      </w:r>
      <w:r>
        <w:rPr>
          <w:rtl w:val="0"/>
          <w:lang w:val="en-US"/>
        </w:rPr>
        <w:t xml:space="preserve">John Cooper added </w:t>
      </w:r>
      <w:r>
        <w:rPr>
          <w:rtl w:val="0"/>
          <w:lang w:val="es-ES_tradnl"/>
        </w:rPr>
        <w:t>that the work had first been published in 1647. Before him, Giovanni Campanella (1220-1296), also known as Johannes Campanus, had become one of the first who had systematized Ptolemy</w:t>
      </w:r>
      <w:r>
        <w:rPr>
          <w:rtl w:val="0"/>
          <w:lang w:val="es-ES_tradnl"/>
        </w:rPr>
        <w:t>’</w:t>
      </w:r>
      <w:r>
        <w:rPr>
          <w:rtl w:val="0"/>
          <w:lang w:val="es-ES_tradnl"/>
        </w:rPr>
        <w:t>s astronomy in the Latin West, according to Curtis Wilson.</w:t>
      </w:r>
      <w:r>
        <w:rPr>
          <w:rStyle w:val="Ninguno"/>
          <w:vertAlign w:val="superscript"/>
        </w:rPr>
        <w:footnoteReference w:id="3"/>
      </w:r>
      <w:r>
        <w:rPr>
          <w:rtl w:val="0"/>
          <w:lang w:val="es-ES_tradnl"/>
        </w:rPr>
        <w:t xml:space="preserve"> </w:t>
      </w:r>
      <w:r>
        <w:rPr>
          <w:rtl w:val="0"/>
          <w:lang w:val="de-DE"/>
        </w:rPr>
        <w:t xml:space="preserve">Robert S. Westman </w:t>
      </w:r>
      <w:r>
        <w:rPr>
          <w:rtl w:val="0"/>
          <w:lang w:val="es-ES_tradnl"/>
        </w:rPr>
        <w:t>also believed Placidus</w:t>
      </w:r>
      <w:r>
        <w:rPr>
          <w:rtl w:val="0"/>
          <w:lang w:val="es-ES_tradnl"/>
        </w:rPr>
        <w:t xml:space="preserve">’ </w:t>
      </w:r>
      <w:r>
        <w:rPr>
          <w:rtl w:val="0"/>
          <w:lang w:val="es-ES_tradnl"/>
        </w:rPr>
        <w:t xml:space="preserve">astrology was based on Ptolemy and Claudia Kren called him an excellent </w:t>
      </w:r>
      <w:r>
        <w:rPr>
          <w:rtl w:val="0"/>
          <w:lang w:val="en-US"/>
        </w:rPr>
        <w:t xml:space="preserve">thirteenth-century </w:t>
      </w:r>
      <w:r>
        <w:rPr>
          <w:rtl w:val="0"/>
          <w:lang w:val="es-ES_tradnl"/>
        </w:rPr>
        <w:t>astronomer.</w:t>
      </w:r>
      <w:r>
        <w:rPr>
          <w:rStyle w:val="Ninguno"/>
          <w:vertAlign w:val="superscript"/>
        </w:rPr>
        <w:footnoteReference w:id="4"/>
      </w:r>
      <w:r>
        <w:rPr>
          <w:rtl w:val="0"/>
          <w:lang w:val="es-ES_tradnl"/>
        </w:rPr>
        <w:t xml:space="preserve"> Centuries later, the astrologer Johann M</w:t>
      </w:r>
      <w:r>
        <w:rPr>
          <w:rtl w:val="0"/>
          <w:lang w:val="es-ES_tradnl"/>
        </w:rPr>
        <w:t>ü</w:t>
      </w:r>
      <w:r>
        <w:rPr>
          <w:rtl w:val="0"/>
          <w:lang w:val="es-ES_tradnl"/>
        </w:rPr>
        <w:t xml:space="preserve">ller Regiomontanus </w:t>
      </w:r>
      <w:r>
        <w:rPr>
          <w:rtl w:val="0"/>
        </w:rPr>
        <w:t>(1436-1476)</w:t>
      </w:r>
      <w:r>
        <w:rPr>
          <w:rtl w:val="0"/>
          <w:lang w:val="es-ES_tradnl"/>
        </w:rPr>
        <w:t>, who had a copy of Ptolemy</w:t>
      </w:r>
      <w:r>
        <w:rPr>
          <w:rtl w:val="0"/>
          <w:lang w:val="es-ES_tradnl"/>
        </w:rPr>
        <w:t>’</w:t>
      </w:r>
      <w:r>
        <w:rPr>
          <w:rtl w:val="0"/>
          <w:lang w:val="es-ES_tradnl"/>
        </w:rPr>
        <w:t xml:space="preserve">s Almagest, had published ephemeris with the calculation of houses that are now called </w:t>
      </w:r>
      <w:r>
        <w:rPr>
          <w:rtl w:val="0"/>
          <w:lang w:val="es-ES_tradnl"/>
        </w:rPr>
        <w:t>‘</w:t>
      </w:r>
      <w:r>
        <w:rPr>
          <w:rtl w:val="0"/>
          <w:lang w:val="es-ES_tradnl"/>
        </w:rPr>
        <w:t>Regiomontanus</w:t>
      </w:r>
      <w:r>
        <w:rPr>
          <w:rtl w:val="0"/>
          <w:lang w:val="es-ES_tradnl"/>
        </w:rPr>
        <w:t>’</w:t>
      </w:r>
      <w:r>
        <w:rPr>
          <w:rtl w:val="0"/>
          <w:lang w:val="es-ES_tradnl"/>
        </w:rPr>
        <w:t>.</w:t>
      </w:r>
      <w:r>
        <w:rPr>
          <w:rtl w:val="0"/>
          <w:lang w:val="en-US"/>
        </w:rPr>
        <w:t xml:space="preserve"> Owen Gingerich considered </w:t>
      </w:r>
      <w:r>
        <w:rPr>
          <w:rtl w:val="0"/>
          <w:lang w:val="es-ES_tradnl"/>
        </w:rPr>
        <w:t>him</w:t>
      </w:r>
      <w:r>
        <w:rPr>
          <w:rtl w:val="1"/>
        </w:rPr>
        <w:t xml:space="preserve"> ‘</w:t>
      </w:r>
      <w:r>
        <w:rPr>
          <w:rtl w:val="0"/>
          <w:lang w:val="en-US"/>
        </w:rPr>
        <w:t>the greatest mathematician and astronomer of his century</w:t>
      </w:r>
      <w:r>
        <w:rPr>
          <w:rtl w:val="1"/>
        </w:rPr>
        <w:t>’</w:t>
      </w:r>
      <w:r>
        <w:rPr>
          <w:rtl w:val="0"/>
        </w:rPr>
        <w:t>.</w:t>
      </w:r>
      <w:r>
        <w:rPr>
          <w:rStyle w:val="Ninguno"/>
          <w:vertAlign w:val="superscript"/>
        </w:rPr>
        <w:footnoteReference w:id="5"/>
      </w:r>
      <w:r>
        <w:rPr>
          <w:rtl w:val="0"/>
        </w:rPr>
        <w:t xml:space="preserve"> S. R. Ranganathan</w:t>
      </w:r>
      <w:r>
        <w:rPr>
          <w:rtl w:val="0"/>
          <w:lang w:val="es-ES_tradnl"/>
        </w:rPr>
        <w:t>, Gingerich and Eli Maor referred how Columbus used his ephemeris.</w:t>
      </w:r>
      <w:r>
        <w:rPr>
          <w:rStyle w:val="Ninguno"/>
          <w:vertAlign w:val="superscript"/>
        </w:rPr>
        <w:footnoteReference w:id="6"/>
      </w:r>
      <w:r>
        <w:rPr>
          <w:rtl w:val="0"/>
          <w:lang w:val="de-DE"/>
        </w:rPr>
        <w:t xml:space="preserve"> Robert S. Westman</w:t>
      </w:r>
      <w:r>
        <w:rPr>
          <w:rtl w:val="0"/>
          <w:lang w:val="es-ES_tradnl"/>
        </w:rPr>
        <w:t xml:space="preserve"> stated that the work of Regiomontanus was of major importance in theoretical astronomy by the end of the 16th century.</w:t>
      </w:r>
      <w:r>
        <w:rPr>
          <w:rStyle w:val="Ninguno"/>
          <w:vertAlign w:val="superscript"/>
        </w:rPr>
        <w:footnoteReference w:id="7"/>
      </w:r>
      <w:r>
        <w:rPr>
          <w:rtl w:val="0"/>
          <w:lang w:val="es-ES_tradnl"/>
        </w:rPr>
        <w:t xml:space="preserve"> By the time Placidus was writing, Keplerian ideas were becoming popular. Nicholas Campion suggested that Placidus might have been the </w:t>
      </w:r>
      <w:r>
        <w:rPr>
          <w:rtl w:val="0"/>
          <w:lang w:val="es-ES_tradnl"/>
        </w:rPr>
        <w:t>‘</w:t>
      </w:r>
      <w:r>
        <w:rPr>
          <w:rtl w:val="0"/>
          <w:lang w:val="es-ES_tradnl"/>
        </w:rPr>
        <w:t>most significant attempt to elaborate a Keplerian astrology</w:t>
      </w:r>
      <w:r>
        <w:rPr>
          <w:rtl w:val="0"/>
          <w:lang w:val="es-ES_tradnl"/>
        </w:rPr>
        <w:t>’</w:t>
      </w:r>
      <w:r>
        <w:rPr>
          <w:rtl w:val="0"/>
          <w:lang w:val="es-ES_tradnl"/>
        </w:rPr>
        <w:t>.</w:t>
      </w:r>
      <w:r>
        <w:rPr>
          <w:rStyle w:val="Ninguno"/>
          <w:vertAlign w:val="superscript"/>
        </w:rPr>
        <w:footnoteReference w:id="8"/>
      </w:r>
      <w:r>
        <w:rPr>
          <w:rtl w:val="0"/>
          <w:lang w:val="es-ES_tradnl"/>
        </w:rPr>
        <w:t xml:space="preserve"> Two hundred years later, Alan Leo (1860-1917) was  born under the name of William Frederick Allan. He used Placidus houses. </w:t>
      </w:r>
      <w:r>
        <w:rPr>
          <w:rtl w:val="0"/>
          <w:lang w:val="en-US"/>
        </w:rPr>
        <w:t>Contemporary to Leo was the Theosophical Society, founded in New York in 1875.</w:t>
      </w:r>
      <w:r>
        <w:rPr>
          <w:rStyle w:val="Ninguno"/>
          <w:vertAlign w:val="superscript"/>
        </w:rPr>
        <w:footnoteReference w:id="9"/>
      </w:r>
      <w:r>
        <w:rPr>
          <w:rtl w:val="0"/>
          <w:lang w:val="en-US"/>
        </w:rPr>
        <w:t xml:space="preserve"> Campion stated that Leo took it upon himself to prepare humanity through astrology for the upcoming new age</w:t>
      </w:r>
      <w:r>
        <w:rPr>
          <w:rtl w:val="0"/>
          <w:lang w:val="es-ES_tradnl"/>
        </w:rPr>
        <w:t>, according to Theosophical principles</w:t>
      </w:r>
      <w:r>
        <w:rPr>
          <w:rtl w:val="0"/>
        </w:rPr>
        <w:t>.</w:t>
      </w:r>
      <w:r>
        <w:rPr>
          <w:rStyle w:val="Ninguno"/>
          <w:vertAlign w:val="superscript"/>
        </w:rPr>
        <w:footnoteReference w:id="10"/>
      </w:r>
      <w:r>
        <w:rPr>
          <w:rtl w:val="0"/>
        </w:rPr>
        <w:t xml:space="preserve"> </w:t>
      </w:r>
      <w:r>
        <w:rPr>
          <w:rtl w:val="0"/>
          <w:lang w:val="es-ES_tradnl"/>
        </w:rPr>
        <w:t>Bernadette Brady suggested that both Campion and Curry agreed on considering him the most influential astrologer of the 18th century.</w:t>
      </w:r>
      <w:r>
        <w:rPr>
          <w:rStyle w:val="Ninguno"/>
          <w:vertAlign w:val="superscript"/>
        </w:rPr>
        <w:footnoteReference w:id="11"/>
      </w:r>
      <w:r>
        <w:rPr>
          <w:rtl w:val="0"/>
          <w:lang w:val="es-ES_tradnl"/>
        </w:rPr>
        <w:t xml:space="preserve"> Regarding Reinhold Ebertin (1901-1988), James R. Lewis commented that he studied Uranian astrology with Alfred Witte.</w:t>
      </w:r>
      <w:r>
        <w:rPr>
          <w:rStyle w:val="Ninguno"/>
          <w:vertAlign w:val="superscript"/>
        </w:rPr>
        <w:footnoteReference w:id="12"/>
      </w:r>
      <w:r>
        <w:rPr>
          <w:rtl w:val="0"/>
          <w:lang w:val="es-ES_tradnl"/>
        </w:rPr>
        <w:t xml:space="preserve"> According to Charles Harvey, Ebertin was </w:t>
      </w:r>
      <w:r>
        <w:rPr>
          <w:rtl w:val="0"/>
          <w:lang w:val="es-ES_tradnl"/>
        </w:rPr>
        <w:t>‘</w:t>
      </w:r>
      <w:r>
        <w:rPr>
          <w:rtl w:val="0"/>
          <w:lang w:val="es-ES_tradnl"/>
        </w:rPr>
        <w:t>Witte</w:t>
      </w:r>
      <w:r>
        <w:rPr>
          <w:rtl w:val="0"/>
          <w:lang w:val="es-ES_tradnl"/>
        </w:rPr>
        <w:t>’</w:t>
      </w:r>
      <w:r>
        <w:rPr>
          <w:rtl w:val="0"/>
          <w:lang w:val="es-ES_tradnl"/>
        </w:rPr>
        <w:t>s most brilliant student</w:t>
      </w:r>
      <w:r>
        <w:rPr>
          <w:rtl w:val="0"/>
          <w:lang w:val="es-ES_tradnl"/>
        </w:rPr>
        <w:t>’</w:t>
      </w:r>
      <w:r>
        <w:rPr>
          <w:rtl w:val="0"/>
          <w:lang w:val="es-ES_tradnl"/>
        </w:rPr>
        <w:t>.</w:t>
      </w:r>
      <w:r>
        <w:rPr>
          <w:rStyle w:val="Ninguno"/>
          <w:vertAlign w:val="superscript"/>
        </w:rPr>
        <w:footnoteReference w:id="13"/>
      </w:r>
      <w:r>
        <w:rPr>
          <w:rtl w:val="0"/>
          <w:lang w:val="es-ES_tradnl"/>
        </w:rPr>
        <w:t xml:space="preserve"> </w:t>
      </w:r>
      <w:r>
        <w:rPr>
          <w:rtl w:val="0"/>
          <w:lang w:val="de-DE"/>
        </w:rPr>
        <w:t>Michael Feist</w:t>
      </w:r>
      <w:r>
        <w:rPr>
          <w:rtl w:val="0"/>
          <w:lang w:val="es-ES_tradnl"/>
        </w:rPr>
        <w:t xml:space="preserve"> referred how </w:t>
      </w:r>
      <w:r>
        <w:rPr>
          <w:rtl w:val="0"/>
          <w:lang w:val="en-US"/>
        </w:rPr>
        <w:t xml:space="preserve">Witte had founded the Hamburg School of Astrology with the ideal of rising astrology to the status of a </w:t>
      </w:r>
      <w:r>
        <w:rPr>
          <w:rtl w:val="1"/>
        </w:rPr>
        <w:t>‘</w:t>
      </w:r>
      <w:r>
        <w:rPr>
          <w:rtl w:val="0"/>
          <w:lang w:val="en-US"/>
        </w:rPr>
        <w:t>recognized science</w:t>
      </w:r>
      <w:r>
        <w:rPr>
          <w:rtl w:val="1"/>
        </w:rPr>
        <w:t>’</w:t>
      </w:r>
      <w:r>
        <w:rPr>
          <w:rtl w:val="0"/>
          <w:lang w:val="es-ES_tradnl"/>
        </w:rPr>
        <w:t>.</w:t>
      </w:r>
      <w:r>
        <w:rPr>
          <w:rStyle w:val="Ninguno"/>
          <w:vertAlign w:val="superscript"/>
        </w:rPr>
        <w:footnoteReference w:id="14"/>
      </w:r>
      <w:r>
        <w:rPr>
          <w:rtl w:val="0"/>
          <w:lang w:val="es-ES_tradnl"/>
        </w:rPr>
        <w:t xml:space="preserve"> Ebertin magnum opus was </w:t>
      </w:r>
      <w:r>
        <w:rPr>
          <w:rStyle w:val="Ninguno"/>
          <w:i w:val="1"/>
          <w:iCs w:val="1"/>
          <w:rtl w:val="0"/>
          <w:lang w:val="es-ES_tradnl"/>
        </w:rPr>
        <w:t>The Combination of Stellar Influences</w:t>
      </w:r>
      <w:r>
        <w:rPr>
          <w:rtl w:val="0"/>
          <w:lang w:val="es-ES_tradnl"/>
        </w:rPr>
        <w:t xml:space="preserve"> which is used even today.</w:t>
      </w:r>
      <w:r>
        <w:rPr>
          <w:rStyle w:val="Ninguno"/>
          <w:vertAlign w:val="superscript"/>
        </w:rPr>
        <w:footnoteReference w:id="15"/>
      </w:r>
      <w:r>
        <w:rPr>
          <w:rtl w:val="0"/>
          <w:lang w:val="es-ES_tradnl"/>
        </w:rPr>
        <w:t xml:space="preserve"> The book became popularized as COSI (pronounced </w:t>
      </w:r>
      <w:r>
        <w:rPr>
          <w:rtl w:val="0"/>
          <w:lang w:val="es-ES_tradnl"/>
        </w:rPr>
        <w:t>‘</w:t>
      </w:r>
      <w:r>
        <w:rPr>
          <w:rtl w:val="0"/>
          <w:lang w:val="es-ES_tradnl"/>
        </w:rPr>
        <w:t>cozy</w:t>
      </w:r>
      <w:r>
        <w:rPr>
          <w:rtl w:val="0"/>
          <w:lang w:val="es-ES_tradnl"/>
        </w:rPr>
        <w:t>’</w:t>
      </w:r>
      <w:r>
        <w:rPr>
          <w:rtl w:val="0"/>
          <w:lang w:val="es-ES_tradnl"/>
        </w:rPr>
        <w:t>) to show a tender affection by astrologers.</w:t>
      </w:r>
      <w:r>
        <w:rPr>
          <w:rStyle w:val="Ninguno"/>
          <w:vertAlign w:val="superscript"/>
        </w:rPr>
        <w:footnoteReference w:id="16"/>
      </w:r>
      <w:r>
        <w:rPr>
          <w:rtl w:val="0"/>
          <w:lang w:val="es-ES_tradnl"/>
        </w:rPr>
        <w:t xml:space="preserve"> According to Lewis, Ebertin</w:t>
      </w:r>
      <w:r>
        <w:rPr>
          <w:rtl w:val="0"/>
          <w:lang w:val="es-ES_tradnl"/>
        </w:rPr>
        <w:t>’</w:t>
      </w:r>
      <w:r>
        <w:rPr>
          <w:rtl w:val="0"/>
          <w:lang w:val="es-ES_tradnl"/>
        </w:rPr>
        <w:t xml:space="preserve">s work as astrologer was threatened </w:t>
      </w:r>
      <w:r>
        <w:rPr>
          <w:rtl w:val="0"/>
          <w:lang w:val="en-US"/>
        </w:rPr>
        <w:t>in 1928</w:t>
      </w:r>
      <w:r>
        <w:rPr>
          <w:rtl w:val="0"/>
          <w:lang w:val="es-ES_tradnl"/>
        </w:rPr>
        <w:t xml:space="preserve"> due to the Nazi regime.</w:t>
      </w:r>
      <w:r>
        <w:rPr>
          <w:rStyle w:val="Ninguno"/>
          <w:vertAlign w:val="superscript"/>
        </w:rPr>
        <w:footnoteReference w:id="17"/>
      </w:r>
      <w:r>
        <w:rPr>
          <w:rtl w:val="0"/>
          <w:lang w:val="es-ES_tradnl"/>
        </w:rPr>
        <w:t xml:space="preserve"> Harvey added that, once the war was over, he chose the name  </w:t>
      </w:r>
      <w:r>
        <w:rPr>
          <w:rtl w:val="0"/>
          <w:lang w:val="es-ES_tradnl"/>
        </w:rPr>
        <w:t>‘</w:t>
      </w:r>
      <w:r>
        <w:rPr>
          <w:rtl w:val="0"/>
          <w:lang w:val="es-ES_tradnl"/>
        </w:rPr>
        <w:t>cosmobiology</w:t>
      </w:r>
      <w:r>
        <w:rPr>
          <w:rtl w:val="0"/>
          <w:lang w:val="es-ES_tradnl"/>
        </w:rPr>
        <w:t xml:space="preserve">’ </w:t>
      </w:r>
      <w:r>
        <w:rPr>
          <w:rtl w:val="0"/>
          <w:lang w:val="es-ES_tradnl"/>
        </w:rPr>
        <w:t xml:space="preserve">to separate his work </w:t>
      </w:r>
      <w:r>
        <w:rPr>
          <w:rtl w:val="0"/>
          <w:lang w:val="es-ES_tradnl"/>
        </w:rPr>
        <w:t>‘</w:t>
      </w:r>
      <w:r>
        <w:rPr>
          <w:rtl w:val="0"/>
          <w:lang w:val="es-ES_tradnl"/>
        </w:rPr>
        <w:t>from astrology</w:t>
      </w:r>
      <w:r>
        <w:rPr>
          <w:rtl w:val="0"/>
          <w:lang w:val="es-ES_tradnl"/>
        </w:rPr>
        <w:t>’</w:t>
      </w:r>
      <w:r>
        <w:rPr>
          <w:rtl w:val="0"/>
          <w:lang w:val="es-ES_tradnl"/>
        </w:rPr>
        <w:t>s connotations of sun-sign columns and tv entertainers</w:t>
      </w:r>
      <w:r>
        <w:rPr>
          <w:rtl w:val="0"/>
          <w:lang w:val="es-ES_tradnl"/>
        </w:rPr>
        <w:t>’</w:t>
      </w:r>
      <w:r>
        <w:rPr>
          <w:rtl w:val="0"/>
          <w:lang w:val="es-ES_tradnl"/>
        </w:rPr>
        <w:t>.</w:t>
      </w:r>
      <w:r>
        <w:rPr>
          <w:rStyle w:val="Ninguno"/>
          <w:vertAlign w:val="superscript"/>
        </w:rPr>
        <w:footnoteReference w:id="18"/>
      </w:r>
    </w:p>
    <w:p>
      <w:pPr>
        <w:pStyle w:val="Cuerpo"/>
        <w:jc w:val="left"/>
      </w:pPr>
    </w:p>
    <w:p>
      <w:pPr>
        <w:pStyle w:val="Cuerpo"/>
        <w:jc w:val="left"/>
      </w:pPr>
      <w:r>
        <w:rPr>
          <w:rtl w:val="0"/>
          <w:lang w:val="es-ES_tradnl"/>
        </w:rPr>
        <w:t xml:space="preserve">In this essay, </w:t>
      </w:r>
      <w:r>
        <w:rPr>
          <w:rtl w:val="0"/>
          <w:lang w:val="es-ES_tradnl"/>
        </w:rPr>
        <w:t>‘</w:t>
      </w:r>
      <w:r>
        <w:rPr>
          <w:rtl w:val="0"/>
          <w:lang w:val="es-ES_tradnl"/>
        </w:rPr>
        <w:t>astrology</w:t>
      </w:r>
      <w:r>
        <w:rPr>
          <w:rtl w:val="0"/>
          <w:lang w:val="es-ES_tradnl"/>
        </w:rPr>
        <w:t xml:space="preserve">’ </w:t>
      </w:r>
      <w:r>
        <w:rPr>
          <w:rtl w:val="0"/>
          <w:lang w:val="es-ES_tradnl"/>
        </w:rPr>
        <w:t>is understood as Patrick Curry has defined it: the practice of relating the heavens to events and people on earth.</w:t>
      </w:r>
      <w:r>
        <w:rPr>
          <w:rStyle w:val="Ninguno"/>
          <w:vertAlign w:val="superscript"/>
        </w:rPr>
        <w:footnoteReference w:id="19"/>
      </w:r>
      <w:r>
        <w:rPr>
          <w:rtl w:val="0"/>
          <w:lang w:val="es-ES_tradnl"/>
        </w:rPr>
        <w:t xml:space="preserve"> An </w:t>
      </w:r>
      <w:r>
        <w:rPr>
          <w:rtl w:val="0"/>
          <w:lang w:val="es-ES_tradnl"/>
        </w:rPr>
        <w:t>‘</w:t>
      </w:r>
      <w:r>
        <w:rPr>
          <w:rtl w:val="0"/>
          <w:lang w:val="es-ES_tradnl"/>
        </w:rPr>
        <w:t>attempt to reform astrology</w:t>
      </w:r>
      <w:r>
        <w:rPr>
          <w:rtl w:val="0"/>
          <w:lang w:val="es-ES_tradnl"/>
        </w:rPr>
        <w:t xml:space="preserve">’ </w:t>
      </w:r>
      <w:r>
        <w:rPr>
          <w:rtl w:val="0"/>
          <w:lang w:val="es-ES_tradnl"/>
        </w:rPr>
        <w:t>is treated as a deliberate effort to have an impact in its practice. According to Evans, it is controversial to simply blame one man for the outcomes of historical processes.</w:t>
      </w:r>
      <w:r>
        <w:rPr>
          <w:rStyle w:val="Ninguno"/>
          <w:vertAlign w:val="superscript"/>
        </w:rPr>
        <w:footnoteReference w:id="20"/>
      </w:r>
      <w:r>
        <w:rPr>
          <w:rtl w:val="0"/>
          <w:lang w:val="es-ES_tradnl"/>
        </w:rPr>
        <w:t xml:space="preserve">  He argued that the characters of history do not hold an unlimited free-will capacity but are subjected to their times.</w:t>
      </w:r>
      <w:r>
        <w:rPr>
          <w:rStyle w:val="Ninguno"/>
          <w:vertAlign w:val="superscript"/>
        </w:rPr>
        <w:footnoteReference w:id="21"/>
      </w:r>
      <w:r>
        <w:rPr>
          <w:rtl w:val="0"/>
          <w:lang w:val="es-ES_tradnl"/>
        </w:rPr>
        <w:t xml:space="preserve"> Why are some attempts to reform astrology more successful than others and can a historical law be singled out? According to Evans, most historians would not think so.</w:t>
      </w:r>
      <w:r>
        <w:rPr>
          <w:rStyle w:val="Ninguno"/>
          <w:vertAlign w:val="superscript"/>
        </w:rPr>
        <w:footnoteReference w:id="22"/>
      </w:r>
      <w:r>
        <w:rPr>
          <w:rtl w:val="0"/>
          <w:lang w:val="es-ES_tradnl"/>
        </w:rPr>
        <w:t xml:space="preserve"> He argued that history was not like other natural sciences with the same kind of future telling laws.</w:t>
      </w:r>
      <w:r>
        <w:rPr>
          <w:rStyle w:val="Ninguno"/>
          <w:vertAlign w:val="superscript"/>
        </w:rPr>
        <w:footnoteReference w:id="23"/>
      </w:r>
      <w:r>
        <w:rPr>
          <w:rtl w:val="0"/>
          <w:lang w:val="es-ES_tradnl"/>
        </w:rPr>
        <w:t xml:space="preserve"> Geoffrey Roberts added that history was ideografical instead of nomothetic because it could not draw general conclusions but had to focus on the details in order to find a pattern or some kind of meaning.</w:t>
      </w:r>
      <w:r>
        <w:rPr>
          <w:rStyle w:val="Ninguno"/>
          <w:vertAlign w:val="superscript"/>
        </w:rPr>
        <w:footnoteReference w:id="24"/>
      </w:r>
      <w:r>
        <w:rPr>
          <w:rtl w:val="0"/>
          <w:lang w:val="es-ES_tradnl"/>
        </w:rPr>
        <w:t xml:space="preserve"> The philosopher Fran</w:t>
      </w:r>
      <w:r>
        <w:rPr>
          <w:rtl w:val="0"/>
          <w:lang w:val="es-ES_tradnl"/>
        </w:rPr>
        <w:t>ç</w:t>
      </w:r>
      <w:r>
        <w:rPr>
          <w:rtl w:val="0"/>
          <w:lang w:val="es-ES_tradnl"/>
        </w:rPr>
        <w:t>ois Jullien spoke of invisible processes that were constantly happening under the surface, until a recognizable incident emerged.</w:t>
      </w:r>
      <w:r>
        <w:rPr>
          <w:rStyle w:val="Ninguno"/>
          <w:vertAlign w:val="superscript"/>
        </w:rPr>
        <w:footnoteReference w:id="25"/>
      </w:r>
      <w:r>
        <w:rPr>
          <w:rtl w:val="0"/>
          <w:lang w:val="es-ES_tradnl"/>
        </w:rPr>
        <w:t xml:space="preserve"> In this essay, Evans</w:t>
      </w:r>
      <w:r>
        <w:rPr>
          <w:rtl w:val="0"/>
          <w:lang w:val="es-ES_tradnl"/>
        </w:rPr>
        <w:t xml:space="preserve">’ </w:t>
      </w:r>
      <w:r>
        <w:rPr>
          <w:rtl w:val="0"/>
          <w:lang w:val="es-ES_tradnl"/>
        </w:rPr>
        <w:t xml:space="preserve">advice is followed: that </w:t>
      </w:r>
      <w:r>
        <w:rPr>
          <w:rtl w:val="0"/>
          <w:lang w:val="es-ES_tradnl"/>
        </w:rPr>
        <w:t>‘</w:t>
      </w:r>
      <w:r>
        <w:rPr>
          <w:rtl w:val="0"/>
          <w:lang w:val="es-ES_tradnl"/>
        </w:rPr>
        <w:t>historians can explain something by putting it into context</w:t>
      </w:r>
      <w:r>
        <w:rPr>
          <w:rtl w:val="0"/>
          <w:lang w:val="es-ES_tradnl"/>
        </w:rPr>
        <w:t>’</w:t>
      </w:r>
      <w:r>
        <w:rPr>
          <w:rtl w:val="0"/>
          <w:lang w:val="es-ES_tradnl"/>
        </w:rPr>
        <w:t>.</w:t>
      </w:r>
      <w:r>
        <w:rPr>
          <w:rStyle w:val="Ninguno"/>
          <w:vertAlign w:val="superscript"/>
        </w:rPr>
        <w:footnoteReference w:id="26"/>
      </w:r>
      <w:r>
        <w:rPr>
          <w:rtl w:val="0"/>
          <w:lang w:val="es-ES_tradnl"/>
        </w:rPr>
        <w:t xml:space="preserve"> Eileen H. Tamara agreed with this and added that, contrary to post-modernists' critic, a narrative approach to history did not imply that it was not possible to access truth.</w:t>
      </w:r>
      <w:r>
        <w:rPr>
          <w:rStyle w:val="Ninguno"/>
          <w:vertAlign w:val="superscript"/>
        </w:rPr>
        <w:footnoteReference w:id="27"/>
      </w:r>
      <w:r>
        <w:rPr>
          <w:rtl w:val="0"/>
          <w:lang w:val="es-ES_tradnl"/>
        </w:rPr>
        <w:t xml:space="preserve"> Because, as Evans suggested, what matters here is not to predict the future but to </w:t>
      </w:r>
      <w:r>
        <w:rPr>
          <w:rtl w:val="0"/>
          <w:lang w:val="es-ES_tradnl"/>
        </w:rPr>
        <w:t>‘</w:t>
      </w:r>
      <w:r>
        <w:rPr>
          <w:rtl w:val="0"/>
          <w:lang w:val="es-ES_tradnl"/>
        </w:rPr>
        <w:t>understand the past</w:t>
      </w:r>
      <w:r>
        <w:rPr>
          <w:rtl w:val="0"/>
          <w:lang w:val="es-ES_tradnl"/>
        </w:rPr>
        <w:t>’</w:t>
      </w:r>
      <w:r>
        <w:rPr>
          <w:rtl w:val="0"/>
          <w:lang w:val="es-ES_tradnl"/>
        </w:rPr>
        <w:t>.</w:t>
      </w:r>
      <w:r>
        <w:rPr>
          <w:rStyle w:val="Ninguno"/>
          <w:vertAlign w:val="superscript"/>
        </w:rPr>
        <w:footnoteReference w:id="28"/>
      </w:r>
      <w:r>
        <w:rPr>
          <w:rtl w:val="0"/>
          <w:lang w:val="es-ES_tradnl"/>
        </w:rPr>
        <w:t xml:space="preserve"> To do so, many of the sources cited on this essay are also astrologers. While Evans suggested that the history of any subject should not be left only to its practitioners, the knowledge of astrological techniques can probe valuable though it may also imply less objectivity.</w:t>
      </w:r>
      <w:r>
        <w:rPr>
          <w:rStyle w:val="Ninguno"/>
          <w:vertAlign w:val="superscript"/>
        </w:rPr>
        <w:footnoteReference w:id="29"/>
      </w:r>
      <w:r>
        <w:rPr>
          <w:rtl w:val="0"/>
          <w:lang w:val="es-ES_tradnl"/>
        </w:rPr>
        <w:t xml:space="preserve"> When possible, scholarly sources are cited because, as Evans would have put it, the history of astrology </w:t>
      </w:r>
      <w:r>
        <w:rPr>
          <w:rtl w:val="0"/>
          <w:lang w:val="es-ES_tradnl"/>
        </w:rPr>
        <w:t>‘</w:t>
      </w:r>
      <w:r>
        <w:rPr>
          <w:rtl w:val="0"/>
          <w:lang w:val="es-ES_tradnl"/>
        </w:rPr>
        <w:t>deserves to be treated with scholarly rigour</w:t>
      </w:r>
      <w:r>
        <w:rPr>
          <w:rtl w:val="0"/>
          <w:lang w:val="es-ES_tradnl"/>
        </w:rPr>
        <w:t>’</w:t>
      </w:r>
      <w:r>
        <w:rPr>
          <w:rtl w:val="0"/>
          <w:lang w:val="es-ES_tradnl"/>
        </w:rPr>
        <w:t>.</w:t>
      </w:r>
      <w:r>
        <w:rPr>
          <w:rStyle w:val="Ninguno"/>
          <w:vertAlign w:val="superscript"/>
        </w:rPr>
        <w:footnoteReference w:id="30"/>
      </w:r>
      <w:r>
        <w:rPr>
          <w:rtl w:val="0"/>
          <w:lang w:val="es-ES_tradnl"/>
        </w:rPr>
        <w:t xml:space="preserve"> Otto Neugebauer and Patrick Curry seemed to think likewise.</w:t>
      </w:r>
      <w:r>
        <w:rPr>
          <w:rStyle w:val="Ninguno"/>
          <w:vertAlign w:val="superscript"/>
        </w:rPr>
        <w:footnoteReference w:id="31"/>
      </w:r>
    </w:p>
    <w:p>
      <w:pPr>
        <w:pStyle w:val="Cuerpo"/>
        <w:jc w:val="left"/>
      </w:pPr>
    </w:p>
    <w:p>
      <w:pPr>
        <w:pStyle w:val="Cuerpo"/>
        <w:jc w:val="left"/>
      </w:pPr>
    </w:p>
    <w:p>
      <w:pPr>
        <w:pStyle w:val="Cuerpo"/>
        <w:jc w:val="left"/>
        <w:rPr>
          <w:b w:val="1"/>
          <w:bCs w:val="1"/>
        </w:rPr>
      </w:pPr>
      <w:r>
        <w:rPr>
          <w:b w:val="1"/>
          <w:bCs w:val="1"/>
          <w:rtl w:val="0"/>
          <w:lang w:val="es-ES_tradnl"/>
        </w:rPr>
        <w:t>Placidus de Titis</w:t>
      </w:r>
    </w:p>
    <w:p>
      <w:pPr>
        <w:pStyle w:val="Cuerpo"/>
        <w:jc w:val="left"/>
        <w:rPr>
          <w:b w:val="1"/>
          <w:bCs w:val="1"/>
        </w:rPr>
      </w:pPr>
    </w:p>
    <w:p>
      <w:pPr>
        <w:pStyle w:val="Cuerpo"/>
        <w:bidi w:val="0"/>
      </w:pPr>
      <w:r>
        <w:rPr>
          <w:rtl w:val="0"/>
        </w:rPr>
        <w:t>Placidus work will be addressed on four different attempts: the need to restore Ptolemy</w:t>
      </w:r>
      <w:r>
        <w:rPr>
          <w:rtl w:val="0"/>
        </w:rPr>
        <w:t>’</w:t>
      </w:r>
      <w:r>
        <w:rPr>
          <w:rtl w:val="0"/>
        </w:rPr>
        <w:t>s astrology, light as the cause of planetary influence, the promotion of Kepler</w:t>
      </w:r>
      <w:r>
        <w:rPr>
          <w:rtl w:val="0"/>
        </w:rPr>
        <w:t>’</w:t>
      </w:r>
      <w:r>
        <w:rPr>
          <w:rtl w:val="0"/>
        </w:rPr>
        <w:t xml:space="preserve">s astrological aspects and the calculation of Placidean houses. According to him learning astrology was not a </w:t>
      </w:r>
      <w:r>
        <w:rPr>
          <w:rtl w:val="0"/>
        </w:rPr>
        <w:t>‘</w:t>
      </w:r>
      <w:r>
        <w:rPr>
          <w:rtl w:val="0"/>
        </w:rPr>
        <w:t>very easy task</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32"/>
      </w:r>
      <w:r>
        <w:rPr>
          <w:rtl w:val="0"/>
        </w:rPr>
        <w:t xml:space="preserve"> Thus, students tended to be discouraged.</w:t>
      </w:r>
      <w:r>
        <w:rPr>
          <w:rStyle w:val="Ninguno"/>
          <w:rFonts w:ascii="Helvetica Neue" w:cs="Helvetica Neue" w:hAnsi="Helvetica Neue" w:eastAsia="Helvetica Neue"/>
          <w:b w:val="0"/>
          <w:bCs w:val="0"/>
          <w:i w:val="0"/>
          <w:iCs w:val="0"/>
          <w:vertAlign w:val="superscript"/>
        </w:rPr>
        <w:footnoteReference w:id="33"/>
      </w:r>
      <w:r>
        <w:rPr>
          <w:rtl w:val="0"/>
        </w:rPr>
        <w:t xml:space="preserve"> It is tempting to believe that he was moved to help those students. Furthermore, he implied that only</w:t>
      </w:r>
      <w:r>
        <w:rPr>
          <w:rtl w:val="0"/>
          <w:lang w:val="en-US"/>
        </w:rPr>
        <w:t xml:space="preserve"> he had access </w:t>
      </w:r>
      <w:r>
        <w:rPr>
          <w:rtl w:val="0"/>
        </w:rPr>
        <w:t>to this knowledge.</w:t>
      </w:r>
      <w:r>
        <w:rPr>
          <w:rStyle w:val="Ninguno"/>
          <w:rFonts w:ascii="Helvetica Neue" w:cs="Helvetica Neue" w:hAnsi="Helvetica Neue" w:eastAsia="Helvetica Neue"/>
          <w:b w:val="0"/>
          <w:bCs w:val="0"/>
          <w:i w:val="0"/>
          <w:iCs w:val="0"/>
          <w:vertAlign w:val="superscript"/>
        </w:rPr>
        <w:footnoteReference w:id="34"/>
      </w:r>
      <w:r>
        <w:rPr>
          <w:rtl w:val="0"/>
        </w:rPr>
        <w:t xml:space="preserve"> The name of his work </w:t>
      </w:r>
      <w:r>
        <w:rPr>
          <w:rStyle w:val="Ninguno"/>
          <w:i w:val="1"/>
          <w:iCs w:val="1"/>
          <w:rtl w:val="0"/>
          <w:lang w:val="es-ES_tradnl"/>
        </w:rPr>
        <w:t>Primum Mobile</w:t>
      </w:r>
      <w:r>
        <w:rPr>
          <w:rtl w:val="0"/>
        </w:rPr>
        <w:t xml:space="preserve"> recalls Ptolemy</w:t>
      </w:r>
      <w:r>
        <w:rPr>
          <w:rtl w:val="0"/>
        </w:rPr>
        <w:t>’</w:t>
      </w:r>
      <w:r>
        <w:rPr>
          <w:rtl w:val="0"/>
        </w:rPr>
        <w:t>s concept of primum mobile, which, according to Greg Nowak and Paul Thagard, was that of a ninth heavenly sphere offering only diurnal motion.</w:t>
      </w:r>
      <w:r>
        <w:rPr>
          <w:rStyle w:val="Ninguno"/>
          <w:rFonts w:ascii="Helvetica Neue" w:cs="Helvetica Neue" w:hAnsi="Helvetica Neue" w:eastAsia="Helvetica Neue"/>
          <w:b w:val="0"/>
          <w:bCs w:val="0"/>
          <w:i w:val="0"/>
          <w:iCs w:val="0"/>
          <w:vertAlign w:val="superscript"/>
        </w:rPr>
        <w:footnoteReference w:id="35"/>
      </w:r>
      <w:r>
        <w:rPr>
          <w:rtl w:val="0"/>
        </w:rPr>
        <w:t xml:space="preserve"> Placidus believed to have followed Ptolemy's doctrine </w:t>
      </w:r>
      <w:r>
        <w:rPr>
          <w:rtl w:val="0"/>
        </w:rPr>
        <w:t>‘</w:t>
      </w:r>
      <w:r>
        <w:rPr>
          <w:rtl w:val="0"/>
        </w:rPr>
        <w:t>rigorously</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36"/>
      </w:r>
      <w:r>
        <w:rPr>
          <w:rtl w:val="0"/>
        </w:rPr>
        <w:t xml:space="preserve"> He considered Ptolemy, </w:t>
      </w:r>
      <w:r>
        <w:rPr>
          <w:rtl w:val="0"/>
        </w:rPr>
        <w:t>‘</w:t>
      </w:r>
      <w:r>
        <w:rPr>
          <w:rtl w:val="0"/>
        </w:rPr>
        <w:t>the Prince of Mathematics</w:t>
      </w:r>
      <w:r>
        <w:rPr>
          <w:rtl w:val="0"/>
        </w:rPr>
        <w:t xml:space="preserve">’ </w:t>
      </w:r>
      <w:r>
        <w:rPr>
          <w:rtl w:val="0"/>
        </w:rPr>
        <w:t xml:space="preserve">who had passed </w:t>
      </w:r>
      <w:r>
        <w:rPr>
          <w:rtl w:val="0"/>
        </w:rPr>
        <w:t>‘</w:t>
      </w:r>
      <w:r>
        <w:rPr>
          <w:rtl w:val="0"/>
        </w:rPr>
        <w:t>this sublime doctrine</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37"/>
      </w:r>
      <w:r>
        <w:rPr>
          <w:rtl w:val="0"/>
        </w:rPr>
        <w:t xml:space="preserve"> In admiration, he could only </w:t>
      </w:r>
      <w:r>
        <w:rPr>
          <w:rtl w:val="0"/>
        </w:rPr>
        <w:t>‘</w:t>
      </w:r>
      <w:r>
        <w:rPr>
          <w:rtl w:val="0"/>
        </w:rPr>
        <w:t>follow Ptolemy and reason</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38"/>
      </w:r>
      <w:r>
        <w:rPr>
          <w:rtl w:val="0"/>
        </w:rPr>
        <w:t xml:space="preserve">And so assured to be respecting </w:t>
      </w:r>
      <w:r>
        <w:rPr>
          <w:rtl w:val="0"/>
        </w:rPr>
        <w:t>‘</w:t>
      </w:r>
      <w:r>
        <w:rPr>
          <w:rtl w:val="0"/>
        </w:rPr>
        <w:t xml:space="preserve">the </w:t>
      </w:r>
      <w:r>
        <w:rPr>
          <w:rStyle w:val="Ninguno"/>
          <w:i w:val="1"/>
          <w:iCs w:val="1"/>
          <w:rtl w:val="0"/>
          <w:lang w:val="es-ES_tradnl"/>
        </w:rPr>
        <w:t>true</w:t>
      </w:r>
      <w:r>
        <w:rPr>
          <w:rtl w:val="0"/>
        </w:rPr>
        <w:t xml:space="preserve"> doctrine of Ptolemy</w:t>
      </w:r>
      <w:r>
        <w:rPr>
          <w:rtl w:val="0"/>
        </w:rPr>
        <w:t>’</w:t>
      </w:r>
      <w:r>
        <w:rPr>
          <w:rtl w:val="0"/>
        </w:rPr>
        <w:t xml:space="preserve">, implying that </w:t>
      </w:r>
      <w:r>
        <w:rPr>
          <w:rtl w:val="0"/>
          <w:lang w:val="en-US"/>
        </w:rPr>
        <w:t xml:space="preserve">others had misunderstood or misread </w:t>
      </w:r>
      <w:r>
        <w:rPr>
          <w:rtl w:val="0"/>
        </w:rPr>
        <w:t xml:space="preserve">him </w:t>
      </w:r>
      <w:r>
        <w:rPr>
          <w:rtl w:val="0"/>
          <w:lang w:val="en-US"/>
        </w:rPr>
        <w:t>[Italics are mine]</w:t>
      </w:r>
      <w:r>
        <w:rPr>
          <w:rtl w:val="0"/>
        </w:rPr>
        <w:t>.</w:t>
      </w:r>
      <w:r>
        <w:rPr>
          <w:rStyle w:val="Ninguno"/>
          <w:rFonts w:ascii="Helvetica Neue" w:cs="Helvetica Neue" w:hAnsi="Helvetica Neue" w:eastAsia="Helvetica Neue"/>
          <w:b w:val="0"/>
          <w:bCs w:val="0"/>
          <w:i w:val="0"/>
          <w:iCs w:val="0"/>
          <w:vertAlign w:val="superscript"/>
        </w:rPr>
        <w:footnoteReference w:id="39"/>
      </w:r>
      <w:r>
        <w:rPr>
          <w:rtl w:val="0"/>
        </w:rPr>
        <w:t xml:space="preserve"> For instance, he spoke of </w:t>
      </w:r>
      <w:r>
        <w:rPr>
          <w:rtl w:val="0"/>
        </w:rPr>
        <w:t>‘</w:t>
      </w:r>
      <w:r>
        <w:rPr>
          <w:rtl w:val="0"/>
        </w:rPr>
        <w:t>sublunary bodies</w:t>
      </w:r>
      <w:r>
        <w:rPr>
          <w:rtl w:val="0"/>
        </w:rPr>
        <w:t xml:space="preserve">’ </w:t>
      </w:r>
      <w:r>
        <w:rPr>
          <w:rtl w:val="0"/>
        </w:rPr>
        <w:t xml:space="preserve">when referring to phenomena on earth while Ptolemy spoke of the </w:t>
      </w:r>
      <w:r>
        <w:rPr>
          <w:rtl w:val="0"/>
        </w:rPr>
        <w:t>‘</w:t>
      </w:r>
      <w:r>
        <w:rPr>
          <w:rtl w:val="0"/>
        </w:rPr>
        <w:t>sublunary elements</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40"/>
      </w:r>
      <w:r>
        <w:rPr>
          <w:rtl w:val="0"/>
        </w:rPr>
        <w:t xml:space="preserve"> He also addressed the logic of astrology in an Aristotelian manner because no </w:t>
      </w:r>
      <w:r>
        <w:rPr>
          <w:rtl w:val="0"/>
        </w:rPr>
        <w:t>‘</w:t>
      </w:r>
      <w:r>
        <w:rPr>
          <w:rtl w:val="0"/>
        </w:rPr>
        <w:t>effect can be produced in the subject, without any efficient cause</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41"/>
      </w:r>
      <w:r>
        <w:rPr>
          <w:rtl w:val="0"/>
        </w:rPr>
        <w:t xml:space="preserve"> Martin Gansten agreed that his astrology was based on Aristotelian logic.</w:t>
      </w:r>
      <w:r>
        <w:rPr>
          <w:rStyle w:val="Ninguno"/>
          <w:rFonts w:ascii="Helvetica Neue" w:cs="Helvetica Neue" w:hAnsi="Helvetica Neue" w:eastAsia="Helvetica Neue"/>
          <w:b w:val="0"/>
          <w:bCs w:val="0"/>
          <w:i w:val="0"/>
          <w:iCs w:val="0"/>
          <w:vertAlign w:val="superscript"/>
        </w:rPr>
        <w:footnoteReference w:id="42"/>
      </w:r>
      <w:r>
        <w:rPr>
          <w:rtl w:val="0"/>
        </w:rPr>
        <w:t xml:space="preserve"> When intending to reform astrology, he was first of all, trying to correct ideas by previous astrologers that were </w:t>
      </w:r>
      <w:r>
        <w:rPr>
          <w:rtl w:val="1"/>
        </w:rPr>
        <w:t>‘</w:t>
      </w:r>
      <w:r>
        <w:rPr>
          <w:rtl w:val="0"/>
          <w:lang w:val="en-US"/>
        </w:rPr>
        <w:t>openly inconsistent</w:t>
      </w:r>
      <w:r>
        <w:rPr>
          <w:rtl w:val="1"/>
        </w:rPr>
        <w:t xml:space="preserve">’ </w:t>
      </w:r>
      <w:r>
        <w:rPr>
          <w:rtl w:val="0"/>
        </w:rPr>
        <w:t>to Ptolemy</w:t>
      </w:r>
      <w:r>
        <w:rPr>
          <w:rtl w:val="0"/>
        </w:rPr>
        <w:t>.</w:t>
      </w:r>
      <w:r>
        <w:rPr>
          <w:rStyle w:val="Ninguno"/>
          <w:rFonts w:ascii="Helvetica Neue" w:cs="Helvetica Neue" w:hAnsi="Helvetica Neue" w:eastAsia="Helvetica Neue"/>
          <w:b w:val="0"/>
          <w:bCs w:val="0"/>
          <w:i w:val="0"/>
          <w:iCs w:val="0"/>
          <w:vertAlign w:val="superscript"/>
        </w:rPr>
        <w:footnoteReference w:id="43"/>
      </w:r>
      <w:r>
        <w:rPr>
          <w:rtl w:val="0"/>
        </w:rPr>
        <w:t xml:space="preserve"> </w:t>
      </w:r>
    </w:p>
    <w:p>
      <w:pPr>
        <w:pStyle w:val="Cuerpo"/>
        <w:bidi w:val="0"/>
      </w:pPr>
    </w:p>
    <w:p>
      <w:pPr>
        <w:pStyle w:val="Cuerpo"/>
        <w:bidi w:val="0"/>
      </w:pPr>
      <w:r>
        <w:rPr>
          <w:rtl w:val="0"/>
          <w:lang w:val="en-US"/>
        </w:rPr>
        <w:t>According to Brendan Dooley</w:t>
      </w:r>
      <w:r>
        <w:rPr>
          <w:rtl w:val="0"/>
        </w:rPr>
        <w:t>, though Astrology was being questioned, Ptolemy was still considered a genius mind.</w:t>
      </w:r>
      <w:r>
        <w:rPr>
          <w:rStyle w:val="Ninguno"/>
          <w:rFonts w:ascii="Helvetica Neue" w:cs="Helvetica Neue" w:hAnsi="Helvetica Neue" w:eastAsia="Helvetica Neue"/>
          <w:b w:val="0"/>
          <w:bCs w:val="0"/>
          <w:i w:val="0"/>
          <w:iCs w:val="0"/>
          <w:vertAlign w:val="superscript"/>
        </w:rPr>
        <w:footnoteReference w:id="44"/>
      </w:r>
      <w:r>
        <w:rPr>
          <w:rtl w:val="0"/>
        </w:rPr>
        <w:t xml:space="preserve"> Indeed Placidus said that it was absurd to think Ptolemy was ignorant on the practice of astrology.</w:t>
      </w:r>
      <w:r>
        <w:rPr>
          <w:rStyle w:val="Ninguno"/>
          <w:rFonts w:ascii="Helvetica Neue" w:cs="Helvetica Neue" w:hAnsi="Helvetica Neue" w:eastAsia="Helvetica Neue"/>
          <w:b w:val="0"/>
          <w:bCs w:val="0"/>
          <w:i w:val="0"/>
          <w:iCs w:val="0"/>
          <w:vertAlign w:val="superscript"/>
        </w:rPr>
        <w:footnoteReference w:id="45"/>
      </w:r>
      <w:r>
        <w:rPr>
          <w:rtl w:val="0"/>
        </w:rPr>
        <w:t xml:space="preserve"> Like him, Placidus believed that it was through the stars, </w:t>
      </w:r>
      <w:r>
        <w:rPr>
          <w:rtl w:val="0"/>
        </w:rPr>
        <w:t>‘</w:t>
      </w:r>
      <w:r>
        <w:rPr>
          <w:rtl w:val="0"/>
        </w:rPr>
        <w:t>by their motion in the heavens</w:t>
      </w:r>
      <w:r>
        <w:rPr>
          <w:rtl w:val="0"/>
        </w:rPr>
        <w:t xml:space="preserve">’ </w:t>
      </w:r>
      <w:r>
        <w:rPr>
          <w:rtl w:val="0"/>
        </w:rPr>
        <w:t>that events happened on earth.</w:t>
      </w:r>
      <w:r>
        <w:rPr>
          <w:rStyle w:val="Ninguno"/>
          <w:rFonts w:ascii="Helvetica Neue" w:cs="Helvetica Neue" w:hAnsi="Helvetica Neue" w:eastAsia="Helvetica Neue"/>
          <w:b w:val="0"/>
          <w:bCs w:val="0"/>
          <w:i w:val="0"/>
          <w:iCs w:val="0"/>
          <w:vertAlign w:val="superscript"/>
        </w:rPr>
        <w:footnoteReference w:id="46"/>
      </w:r>
      <w:r>
        <w:rPr>
          <w:rtl w:val="0"/>
        </w:rPr>
        <w:t xml:space="preserve"> But for Placidus, light and not ether was responsible.</w:t>
      </w:r>
      <w:r>
        <w:rPr>
          <w:rStyle w:val="Ninguno"/>
          <w:rFonts w:ascii="Helvetica Neue" w:cs="Helvetica Neue" w:hAnsi="Helvetica Neue" w:eastAsia="Helvetica Neue"/>
          <w:b w:val="0"/>
          <w:bCs w:val="0"/>
          <w:i w:val="0"/>
          <w:iCs w:val="0"/>
          <w:vertAlign w:val="superscript"/>
        </w:rPr>
        <w:footnoteReference w:id="47"/>
      </w:r>
      <w:r>
        <w:rPr>
          <w:rtl w:val="0"/>
        </w:rPr>
        <w:t xml:space="preserve"> According to Campion, this idea was supported by Aristotle, emphasizing Placidus</w:t>
      </w:r>
      <w:r>
        <w:rPr>
          <w:rtl w:val="0"/>
        </w:rPr>
        <w:t xml:space="preserve">’ </w:t>
      </w:r>
      <w:r>
        <w:rPr>
          <w:rtl w:val="0"/>
        </w:rPr>
        <w:t>Aristotelian logic.</w:t>
      </w:r>
      <w:r>
        <w:rPr>
          <w:rStyle w:val="Ninguno"/>
          <w:rFonts w:ascii="Helvetica Neue" w:cs="Helvetica Neue" w:hAnsi="Helvetica Neue" w:eastAsia="Helvetica Neue"/>
          <w:b w:val="0"/>
          <w:bCs w:val="0"/>
          <w:i w:val="0"/>
          <w:iCs w:val="0"/>
          <w:vertAlign w:val="superscript"/>
        </w:rPr>
        <w:footnoteReference w:id="48"/>
      </w:r>
      <w:r>
        <w:rPr>
          <w:rtl w:val="0"/>
        </w:rPr>
        <w:t xml:space="preserve"> In 2001, John Frawely advised that the planets Uranus, Neptune and Pluto should not be used by astrologers as the naked human eye could not see their light.</w:t>
      </w:r>
      <w:r>
        <w:rPr>
          <w:rStyle w:val="Ninguno"/>
          <w:rFonts w:ascii="Helvetica Neue" w:cs="Helvetica Neue" w:hAnsi="Helvetica Neue" w:eastAsia="Helvetica Neue"/>
          <w:b w:val="0"/>
          <w:bCs w:val="0"/>
          <w:i w:val="0"/>
          <w:iCs w:val="0"/>
          <w:vertAlign w:val="superscript"/>
        </w:rPr>
        <w:footnoteReference w:id="49"/>
      </w:r>
      <w:r>
        <w:rPr>
          <w:rtl w:val="0"/>
        </w:rPr>
        <w:t xml:space="preserve"> Another Placidus</w:t>
      </w:r>
      <w:r>
        <w:rPr>
          <w:rtl w:val="0"/>
        </w:rPr>
        <w:t xml:space="preserve">’ </w:t>
      </w:r>
      <w:r>
        <w:rPr>
          <w:rtl w:val="0"/>
        </w:rPr>
        <w:t xml:space="preserve">deviance from Ptolemy is related to the doctrine of aspects. Ptolemy mentioned the </w:t>
      </w:r>
      <w:r>
        <w:rPr>
          <w:rtl w:val="0"/>
        </w:rPr>
        <w:t>‘</w:t>
      </w:r>
      <w:r>
        <w:rPr>
          <w:rtl w:val="0"/>
        </w:rPr>
        <w:t>opposition</w:t>
      </w:r>
      <w:r>
        <w:rPr>
          <w:rtl w:val="0"/>
        </w:rPr>
        <w:t>’</w:t>
      </w:r>
      <w:r>
        <w:rPr>
          <w:rtl w:val="0"/>
        </w:rPr>
        <w:t xml:space="preserve">, the </w:t>
      </w:r>
      <w:r>
        <w:rPr>
          <w:rtl w:val="0"/>
        </w:rPr>
        <w:t>‘</w:t>
      </w:r>
      <w:r>
        <w:rPr>
          <w:rtl w:val="0"/>
        </w:rPr>
        <w:t>trine</w:t>
      </w:r>
      <w:r>
        <w:rPr>
          <w:rtl w:val="0"/>
        </w:rPr>
        <w:t>’</w:t>
      </w:r>
      <w:r>
        <w:rPr>
          <w:rtl w:val="0"/>
        </w:rPr>
        <w:t xml:space="preserve">, the </w:t>
      </w:r>
      <w:r>
        <w:rPr>
          <w:rtl w:val="0"/>
        </w:rPr>
        <w:t>‘</w:t>
      </w:r>
      <w:r>
        <w:rPr>
          <w:rtl w:val="0"/>
        </w:rPr>
        <w:t>quartile</w:t>
      </w:r>
      <w:r>
        <w:rPr>
          <w:rtl w:val="0"/>
        </w:rPr>
        <w:t xml:space="preserve">’ </w:t>
      </w:r>
      <w:r>
        <w:rPr>
          <w:rtl w:val="0"/>
        </w:rPr>
        <w:t xml:space="preserve">and the </w:t>
      </w:r>
      <w:r>
        <w:rPr>
          <w:rtl w:val="0"/>
        </w:rPr>
        <w:t>‘</w:t>
      </w:r>
      <w:r>
        <w:rPr>
          <w:rtl w:val="0"/>
        </w:rPr>
        <w:t>sextile</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50"/>
      </w:r>
      <w:r>
        <w:rPr>
          <w:rtl w:val="0"/>
        </w:rPr>
        <w:t xml:space="preserve"> Placidus instead introduced some Keplerian aspects: the </w:t>
      </w:r>
      <w:r>
        <w:rPr>
          <w:rtl w:val="0"/>
        </w:rPr>
        <w:t>‘</w:t>
      </w:r>
      <w:r>
        <w:rPr>
          <w:rtl w:val="0"/>
        </w:rPr>
        <w:t>quintile</w:t>
      </w:r>
      <w:r>
        <w:rPr>
          <w:rtl w:val="0"/>
        </w:rPr>
        <w:t>’</w:t>
      </w:r>
      <w:r>
        <w:rPr>
          <w:rtl w:val="0"/>
        </w:rPr>
        <w:t xml:space="preserve">, the </w:t>
      </w:r>
      <w:r>
        <w:rPr>
          <w:rtl w:val="0"/>
        </w:rPr>
        <w:t>‘</w:t>
      </w:r>
      <w:r>
        <w:rPr>
          <w:rtl w:val="0"/>
        </w:rPr>
        <w:t>sesquiquadrate</w:t>
      </w:r>
      <w:r>
        <w:rPr>
          <w:rtl w:val="0"/>
        </w:rPr>
        <w:t xml:space="preserve">’ </w:t>
      </w:r>
      <w:r>
        <w:rPr>
          <w:rtl w:val="0"/>
        </w:rPr>
        <w:t xml:space="preserve">and the </w:t>
      </w:r>
      <w:r>
        <w:rPr>
          <w:rtl w:val="0"/>
        </w:rPr>
        <w:t>‘</w:t>
      </w:r>
      <w:r>
        <w:rPr>
          <w:rtl w:val="0"/>
        </w:rPr>
        <w:t>biquintile</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51"/>
      </w:r>
      <w:r>
        <w:rPr>
          <w:rtl w:val="0"/>
        </w:rPr>
        <w:t xml:space="preserve"> He mentioned </w:t>
      </w:r>
      <w:r>
        <w:rPr>
          <w:rtl w:val="0"/>
        </w:rPr>
        <w:t>‘</w:t>
      </w:r>
      <w:r>
        <w:rPr>
          <w:rtl w:val="0"/>
        </w:rPr>
        <w:t>the very excellent Kepler</w:t>
      </w:r>
      <w:r>
        <w:rPr>
          <w:rtl w:val="0"/>
        </w:rPr>
        <w:t xml:space="preserve">’ </w:t>
      </w:r>
      <w:r>
        <w:rPr>
          <w:rtl w:val="0"/>
        </w:rPr>
        <w:t>for providing these new aspects.</w:t>
      </w:r>
      <w:r>
        <w:rPr>
          <w:rStyle w:val="Ninguno"/>
          <w:rFonts w:ascii="Helvetica Neue" w:cs="Helvetica Neue" w:hAnsi="Helvetica Neue" w:eastAsia="Helvetica Neue"/>
          <w:b w:val="0"/>
          <w:bCs w:val="0"/>
          <w:i w:val="0"/>
          <w:iCs w:val="0"/>
          <w:vertAlign w:val="superscript"/>
        </w:rPr>
        <w:footnoteReference w:id="52"/>
      </w:r>
      <w:r>
        <w:rPr>
          <w:rtl w:val="0"/>
        </w:rPr>
        <w:t xml:space="preserve"> While respecting Ptolemy, Placidus was consolidating an astrology that involved the new ideas of the cosmos. This modernizing attempt was addressed by Campion.</w:t>
      </w:r>
      <w:r>
        <w:rPr>
          <w:rStyle w:val="Ninguno"/>
          <w:rFonts w:ascii="Helvetica Neue" w:cs="Helvetica Neue" w:hAnsi="Helvetica Neue" w:eastAsia="Helvetica Neue"/>
          <w:b w:val="0"/>
          <w:bCs w:val="0"/>
          <w:i w:val="0"/>
          <w:iCs w:val="0"/>
          <w:vertAlign w:val="superscript"/>
        </w:rPr>
        <w:footnoteReference w:id="53"/>
      </w:r>
      <w:r>
        <w:rPr>
          <w:rtl w:val="0"/>
        </w:rPr>
        <w:t xml:space="preserve"> Finally, Ptolemy had descriptions for the zodiacal signs but Placidus referred to them as measurements on the position of the planets.</w:t>
      </w:r>
    </w:p>
    <w:p>
      <w:pPr>
        <w:pStyle w:val="Cuerpo"/>
        <w:bidi w:val="0"/>
      </w:pPr>
    </w:p>
    <w:p>
      <w:pPr>
        <w:pStyle w:val="Cuerpo"/>
        <w:bidi w:val="0"/>
      </w:pPr>
      <w:r>
        <w:rPr>
          <w:rtl w:val="0"/>
        </w:rPr>
        <w:t>Now Placidus assured that all other astrologers were mistaken and in disagreement with each other.</w:t>
      </w:r>
      <w:r>
        <w:rPr>
          <w:rStyle w:val="Ninguno"/>
          <w:rFonts w:ascii="Helvetica Neue" w:cs="Helvetica Neue" w:hAnsi="Helvetica Neue" w:eastAsia="Helvetica Neue"/>
          <w:b w:val="0"/>
          <w:bCs w:val="0"/>
          <w:i w:val="0"/>
          <w:iCs w:val="0"/>
          <w:vertAlign w:val="superscript"/>
        </w:rPr>
        <w:footnoteReference w:id="54"/>
      </w:r>
      <w:r>
        <w:rPr>
          <w:rtl w:val="0"/>
        </w:rPr>
        <w:t xml:space="preserve"> And that he rejected all of their approaches.</w:t>
      </w:r>
      <w:r>
        <w:rPr>
          <w:rStyle w:val="Ninguno"/>
          <w:rFonts w:ascii="Helvetica Neue" w:cs="Helvetica Neue" w:hAnsi="Helvetica Neue" w:eastAsia="Helvetica Neue"/>
          <w:b w:val="0"/>
          <w:bCs w:val="0"/>
          <w:i w:val="0"/>
          <w:iCs w:val="0"/>
          <w:vertAlign w:val="superscript"/>
        </w:rPr>
        <w:footnoteReference w:id="55"/>
      </w:r>
      <w:r>
        <w:rPr>
          <w:rtl w:val="0"/>
        </w:rPr>
        <w:t xml:space="preserve"> He was keen to reform how astrological houses were calculated. He focused on time over space (in contrast to Campanus and Regiomontanus), and trisected the semiarc.</w:t>
      </w:r>
      <w:r>
        <w:rPr>
          <w:rStyle w:val="Ninguno"/>
          <w:rFonts w:ascii="Helvetica Neue" w:cs="Helvetica Neue" w:hAnsi="Helvetica Neue" w:eastAsia="Helvetica Neue"/>
          <w:b w:val="0"/>
          <w:bCs w:val="0"/>
          <w:i w:val="0"/>
          <w:iCs w:val="0"/>
          <w:vertAlign w:val="superscript"/>
        </w:rPr>
        <w:footnoteReference w:id="56"/>
      </w:r>
      <w:r>
        <w:rPr>
          <w:rtl w:val="0"/>
        </w:rPr>
        <w:t xml:space="preserve"> In this way, he could create tables of houses for many different places according to different latitudes.</w:t>
      </w:r>
      <w:r>
        <w:rPr>
          <w:rStyle w:val="Ninguno"/>
          <w:rFonts w:ascii="Helvetica Neue" w:cs="Helvetica Neue" w:hAnsi="Helvetica Neue" w:eastAsia="Helvetica Neue"/>
          <w:b w:val="0"/>
          <w:bCs w:val="0"/>
          <w:i w:val="0"/>
          <w:iCs w:val="0"/>
          <w:vertAlign w:val="superscript"/>
        </w:rPr>
        <w:footnoteReference w:id="57"/>
      </w:r>
      <w:r>
        <w:rPr>
          <w:rtl w:val="0"/>
        </w:rPr>
        <w:t xml:space="preserve"> But Lewis believed that Placidus misread Ptolemy.</w:t>
      </w:r>
      <w:r>
        <w:rPr>
          <w:rStyle w:val="Ninguno"/>
          <w:rFonts w:ascii="Helvetica Neue" w:cs="Helvetica Neue" w:hAnsi="Helvetica Neue" w:eastAsia="Helvetica Neue"/>
          <w:b w:val="0"/>
          <w:bCs w:val="0"/>
          <w:i w:val="0"/>
          <w:iCs w:val="0"/>
          <w:vertAlign w:val="superscript"/>
        </w:rPr>
        <w:footnoteReference w:id="58"/>
      </w:r>
      <w:r>
        <w:rPr>
          <w:rtl w:val="0"/>
        </w:rPr>
        <w:t xml:space="preserve"> Robert Hand suggested that Ptolemy was actually using either whole-sign houses or the equal-house system.</w:t>
      </w:r>
      <w:r>
        <w:rPr>
          <w:rStyle w:val="Ninguno"/>
          <w:rFonts w:ascii="Helvetica Neue" w:cs="Helvetica Neue" w:hAnsi="Helvetica Neue" w:eastAsia="Helvetica Neue"/>
          <w:b w:val="0"/>
          <w:bCs w:val="0"/>
          <w:i w:val="0"/>
          <w:iCs w:val="0"/>
          <w:vertAlign w:val="superscript"/>
        </w:rPr>
        <w:footnoteReference w:id="59"/>
      </w:r>
      <w:r>
        <w:rPr>
          <w:rtl w:val="0"/>
        </w:rPr>
        <w:t xml:space="preserve"> He believed that the controversy on house division started when trying to link Ptolemy</w:t>
      </w:r>
      <w:r>
        <w:rPr>
          <w:rtl w:val="0"/>
        </w:rPr>
        <w:t>’</w:t>
      </w:r>
      <w:r>
        <w:rPr>
          <w:rtl w:val="0"/>
        </w:rPr>
        <w:t>s primary directions to a system of astrological houses.</w:t>
      </w:r>
      <w:r>
        <w:rPr>
          <w:rStyle w:val="Ninguno"/>
          <w:rFonts w:ascii="Helvetica Neue" w:cs="Helvetica Neue" w:hAnsi="Helvetica Neue" w:eastAsia="Helvetica Neue"/>
          <w:b w:val="0"/>
          <w:bCs w:val="0"/>
          <w:i w:val="0"/>
          <w:iCs w:val="0"/>
          <w:vertAlign w:val="superscript"/>
        </w:rPr>
        <w:footnoteReference w:id="60"/>
      </w:r>
      <w:r>
        <w:rPr>
          <w:rtl w:val="0"/>
        </w:rPr>
        <w:t xml:space="preserve"> Yet, Placidus system of house calculation became popular and, according to Houlding, is </w:t>
      </w:r>
      <w:r>
        <w:rPr>
          <w:rtl w:val="0"/>
        </w:rPr>
        <w:t>‘</w:t>
      </w:r>
      <w:r>
        <w:rPr>
          <w:rtl w:val="0"/>
        </w:rPr>
        <w:t>the most popular quadrant system of house division in use today</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61"/>
      </w:r>
      <w:r>
        <w:rPr>
          <w:rtl w:val="0"/>
        </w:rPr>
        <w:t xml:space="preserve"> </w:t>
      </w:r>
      <w:r>
        <w:rPr>
          <w:rtl w:val="0"/>
        </w:rPr>
        <w:t>Ky</w:t>
      </w:r>
      <w:r>
        <w:rPr>
          <w:rtl w:val="0"/>
          <w:lang w:val="sv-SE"/>
        </w:rPr>
        <w:t>ö</w:t>
      </w:r>
      <w:r>
        <w:rPr>
          <w:rtl w:val="0"/>
        </w:rPr>
        <w:t xml:space="preserve">sti Tarvaninen </w:t>
      </w:r>
      <w:r>
        <w:rPr>
          <w:rtl w:val="0"/>
        </w:rPr>
        <w:t>agreed on this</w:t>
      </w:r>
      <w:r>
        <w:rPr>
          <w:rtl w:val="0"/>
        </w:rPr>
        <w:t>.</w:t>
      </w:r>
      <w:r>
        <w:rPr>
          <w:rStyle w:val="Ninguno"/>
          <w:rFonts w:ascii="Helvetica Neue" w:cs="Helvetica Neue" w:hAnsi="Helvetica Neue" w:eastAsia="Helvetica Neue"/>
          <w:b w:val="0"/>
          <w:bCs w:val="0"/>
          <w:i w:val="0"/>
          <w:iCs w:val="0"/>
          <w:vertAlign w:val="superscript"/>
        </w:rPr>
        <w:footnoteReference w:id="62"/>
      </w:r>
      <w:r>
        <w:rPr>
          <w:rtl w:val="0"/>
        </w:rPr>
        <w:t xml:space="preserve"> But it should be noted that neither of them cited statistical research. According to Evans, it may be very hard to find a single cause to explain its success yet </w:t>
      </w:r>
      <w:r>
        <w:rPr>
          <w:rtl w:val="0"/>
        </w:rPr>
        <w:t>‘</w:t>
      </w:r>
      <w:r>
        <w:rPr>
          <w:rtl w:val="0"/>
        </w:rPr>
        <w:t>a hierarchy of causes</w:t>
      </w:r>
      <w:r>
        <w:rPr>
          <w:rtl w:val="0"/>
        </w:rPr>
        <w:t xml:space="preserve">’ </w:t>
      </w:r>
      <w:r>
        <w:rPr>
          <w:rtl w:val="0"/>
        </w:rPr>
        <w:t>could be structured on the historical context.</w:t>
      </w:r>
      <w:r>
        <w:rPr>
          <w:rStyle w:val="Ninguno"/>
          <w:rFonts w:ascii="Helvetica Neue" w:cs="Helvetica Neue" w:hAnsi="Helvetica Neue" w:eastAsia="Helvetica Neue"/>
          <w:b w:val="0"/>
          <w:bCs w:val="0"/>
          <w:i w:val="0"/>
          <w:iCs w:val="0"/>
          <w:vertAlign w:val="superscript"/>
        </w:rPr>
        <w:footnoteReference w:id="63"/>
      </w:r>
      <w:r>
        <w:rPr>
          <w:rtl w:val="0"/>
        </w:rPr>
        <w:t xml:space="preserve"> Houlding suggested that his system could be linked to the concept of planetary hours.</w:t>
      </w:r>
      <w:r>
        <w:rPr>
          <w:rStyle w:val="Ninguno"/>
          <w:rFonts w:ascii="Helvetica Neue" w:cs="Helvetica Neue" w:hAnsi="Helvetica Neue" w:eastAsia="Helvetica Neue"/>
          <w:b w:val="0"/>
          <w:bCs w:val="0"/>
          <w:i w:val="0"/>
          <w:iCs w:val="0"/>
          <w:vertAlign w:val="superscript"/>
        </w:rPr>
        <w:footnoteReference w:id="64"/>
      </w:r>
      <w:r>
        <w:rPr>
          <w:rtl w:val="0"/>
        </w:rPr>
        <w:t xml:space="preserve"> Carole Taylor also explained it as such when teaching the history of the houses at the Faculty of Astrological Studies.</w:t>
      </w:r>
      <w:r>
        <w:rPr>
          <w:rStyle w:val="Ninguno"/>
          <w:rFonts w:ascii="Helvetica Neue" w:cs="Helvetica Neue" w:hAnsi="Helvetica Neue" w:eastAsia="Helvetica Neue"/>
          <w:b w:val="0"/>
          <w:bCs w:val="0"/>
          <w:i w:val="0"/>
          <w:iCs w:val="0"/>
          <w:vertAlign w:val="superscript"/>
        </w:rPr>
        <w:footnoteReference w:id="65"/>
      </w:r>
      <w:r>
        <w:rPr>
          <w:rtl w:val="0"/>
        </w:rPr>
        <w:t xml:space="preserve"> Furthermore, Martin Gansten suggested that Placidean ideas </w:t>
      </w:r>
      <w:r>
        <w:rPr>
          <w:rtl w:val="0"/>
        </w:rPr>
        <w:t>‘</w:t>
      </w:r>
      <w:r>
        <w:rPr>
          <w:rtl w:val="0"/>
        </w:rPr>
        <w:t>found a haven in Protestan England</w:t>
      </w:r>
      <w:r>
        <w:rPr>
          <w:rtl w:val="0"/>
        </w:rPr>
        <w:t xml:space="preserve">’ </w:t>
      </w:r>
      <w:r>
        <w:rPr>
          <w:rtl w:val="0"/>
        </w:rPr>
        <w:t>and were reproduced and studied by English astrologers, making his method of house calculation popular.</w:t>
      </w:r>
      <w:r>
        <w:rPr>
          <w:rStyle w:val="Ninguno"/>
          <w:rFonts w:ascii="Helvetica Neue" w:cs="Helvetica Neue" w:hAnsi="Helvetica Neue" w:eastAsia="Helvetica Neue"/>
          <w:b w:val="0"/>
          <w:bCs w:val="0"/>
          <w:i w:val="0"/>
          <w:iCs w:val="0"/>
          <w:vertAlign w:val="superscript"/>
        </w:rPr>
        <w:footnoteReference w:id="66"/>
      </w:r>
      <w:r>
        <w:rPr>
          <w:rtl w:val="0"/>
        </w:rPr>
        <w:t xml:space="preserve"> It is tempting to believe that as </w:t>
      </w:r>
      <w:r>
        <w:rPr>
          <w:rtl w:val="0"/>
          <w:lang w:val="en-US"/>
        </w:rPr>
        <w:t>Placidus work was forbidden by the christian church in Europe</w:t>
      </w:r>
      <w:r>
        <w:rPr>
          <w:rtl w:val="0"/>
        </w:rPr>
        <w:t xml:space="preserve">, it </w:t>
      </w:r>
      <w:r>
        <w:rPr>
          <w:rtl w:val="0"/>
          <w:lang w:val="en-US"/>
        </w:rPr>
        <w:t xml:space="preserve">may have </w:t>
      </w:r>
      <w:r>
        <w:rPr>
          <w:rtl w:val="0"/>
        </w:rPr>
        <w:t xml:space="preserve">been </w:t>
      </w:r>
      <w:r>
        <w:rPr>
          <w:rtl w:val="0"/>
          <w:lang w:val="en-US"/>
        </w:rPr>
        <w:t xml:space="preserve">attractive </w:t>
      </w:r>
      <w:r>
        <w:rPr>
          <w:rtl w:val="0"/>
        </w:rPr>
        <w:t>by</w:t>
      </w:r>
      <w:r>
        <w:rPr>
          <w:rtl w:val="0"/>
          <w:lang w:val="it-IT"/>
        </w:rPr>
        <w:t xml:space="preserve"> protestant</w:t>
      </w:r>
      <w:r>
        <w:rPr>
          <w:rtl w:val="0"/>
        </w:rPr>
        <w:t xml:space="preserve"> practitioners in England</w:t>
      </w:r>
      <w:r>
        <w:rPr>
          <w:rtl w:val="0"/>
        </w:rPr>
        <w:t xml:space="preserve">. </w:t>
      </w:r>
      <w:r>
        <w:rPr>
          <w:rtl w:val="0"/>
        </w:rPr>
        <w:t>The prosperity of Placidean publications probes its impact. Hand argued that John Patridge in his attempt to once more return to a Ptolemaic astrology, popularized Placidus</w:t>
      </w:r>
      <w:r>
        <w:rPr>
          <w:rtl w:val="0"/>
        </w:rPr>
        <w:t xml:space="preserve">’ </w:t>
      </w:r>
      <w:r>
        <w:rPr>
          <w:rtl w:val="0"/>
        </w:rPr>
        <w:t>work.</w:t>
      </w:r>
      <w:r>
        <w:rPr>
          <w:rStyle w:val="Ninguno"/>
          <w:rFonts w:ascii="Helvetica Neue" w:cs="Helvetica Neue" w:hAnsi="Helvetica Neue" w:eastAsia="Helvetica Neue"/>
          <w:b w:val="0"/>
          <w:bCs w:val="0"/>
          <w:i w:val="0"/>
          <w:iCs w:val="0"/>
          <w:vertAlign w:val="superscript"/>
        </w:rPr>
        <w:footnoteReference w:id="67"/>
      </w:r>
      <w:r>
        <w:rPr>
          <w:rtl w:val="0"/>
        </w:rPr>
        <w:t xml:space="preserve"> Campion named Ebenezer Sibly</w:t>
      </w:r>
      <w:r>
        <w:rPr>
          <w:rtl w:val="0"/>
        </w:rPr>
        <w:t>’</w:t>
      </w:r>
      <w:r>
        <w:rPr>
          <w:rtl w:val="0"/>
        </w:rPr>
        <w:t>s brother who also published his own version of Placidus</w:t>
      </w:r>
      <w:r>
        <w:rPr>
          <w:rtl w:val="0"/>
        </w:rPr>
        <w:t xml:space="preserve">’ </w:t>
      </w:r>
      <w:r>
        <w:rPr>
          <w:rtl w:val="0"/>
        </w:rPr>
        <w:t>text.</w:t>
      </w:r>
      <w:r>
        <w:rPr>
          <w:rStyle w:val="Ninguno"/>
          <w:rFonts w:ascii="Helvetica Neue" w:cs="Helvetica Neue" w:hAnsi="Helvetica Neue" w:eastAsia="Helvetica Neue"/>
          <w:b w:val="0"/>
          <w:bCs w:val="0"/>
          <w:i w:val="0"/>
          <w:iCs w:val="0"/>
          <w:vertAlign w:val="superscript"/>
        </w:rPr>
        <w:footnoteReference w:id="68"/>
      </w:r>
      <w:r>
        <w:rPr>
          <w:rtl w:val="0"/>
        </w:rPr>
        <w:t xml:space="preserve"> Alan Leo, Liz Greene and Howard Sasportas used Placidean houses</w:t>
      </w:r>
      <w:r>
        <w:rPr>
          <w:rtl w:val="0"/>
        </w:rPr>
        <w:t xml:space="preserve">. </w:t>
      </w:r>
      <w:r>
        <w:rPr>
          <w:rtl w:val="0"/>
        </w:rPr>
        <w:t>As Margaret Hone, Greene, Sasportas and Hand pointed out: the issue of house calculation has not been solved yet.</w:t>
      </w:r>
      <w:r>
        <w:rPr>
          <w:rStyle w:val="Ninguno"/>
          <w:rFonts w:ascii="Helvetica Neue" w:cs="Helvetica Neue" w:hAnsi="Helvetica Neue" w:eastAsia="Helvetica Neue"/>
          <w:b w:val="0"/>
          <w:bCs w:val="0"/>
          <w:i w:val="0"/>
          <w:iCs w:val="0"/>
          <w:vertAlign w:val="superscript"/>
        </w:rPr>
        <w:footnoteReference w:id="69"/>
      </w:r>
      <w:r>
        <w:rPr>
          <w:rtl w:val="0"/>
        </w:rPr>
        <w:t xml:space="preserve"> Nevertheless, the impact that Placidus had in this matter seems to be huge as his way of calculating houses is still widely used, almost 400 years later.</w:t>
      </w:r>
    </w:p>
    <w:p>
      <w:pPr>
        <w:pStyle w:val="Cuerpo"/>
        <w:bidi w:val="0"/>
      </w:pPr>
    </w:p>
    <w:p>
      <w:pPr>
        <w:pStyle w:val="Cuerpo"/>
        <w:bidi w:val="0"/>
      </w:pPr>
      <w:r>
        <w:rPr>
          <w:rtl w:val="0"/>
        </w:rPr>
        <w:t xml:space="preserve">In conclusion, Placidus attempt to reform astrology seems to be of major importance. </w:t>
      </w:r>
      <w:r>
        <w:rPr>
          <w:rtl w:val="0"/>
          <w:lang w:val="en-US"/>
        </w:rPr>
        <w:t xml:space="preserve">William E. Burns named </w:t>
      </w:r>
      <w:r>
        <w:rPr>
          <w:rtl w:val="0"/>
        </w:rPr>
        <w:t>Placidus</w:t>
      </w:r>
      <w:r>
        <w:rPr>
          <w:rtl w:val="1"/>
        </w:rPr>
        <w:t xml:space="preserve"> ‘</w:t>
      </w:r>
      <w:r>
        <w:rPr>
          <w:rtl w:val="0"/>
          <w:lang w:val="en-US"/>
        </w:rPr>
        <w:t>one of the greatest reformers of astrology in the 17th century</w:t>
      </w:r>
      <w:r>
        <w:rPr>
          <w:rtl w:val="1"/>
        </w:rPr>
        <w:t>’</w:t>
      </w:r>
      <w:r>
        <w:rPr>
          <w:rtl w:val="0"/>
        </w:rPr>
        <w:t>.</w:t>
      </w:r>
      <w:r>
        <w:rPr>
          <w:rStyle w:val="Ninguno"/>
          <w:rFonts w:ascii="Helvetica Neue" w:cs="Helvetica Neue" w:hAnsi="Helvetica Neue" w:eastAsia="Helvetica Neue"/>
          <w:b w:val="0"/>
          <w:bCs w:val="0"/>
          <w:i w:val="0"/>
          <w:iCs w:val="0"/>
          <w:vertAlign w:val="superscript"/>
        </w:rPr>
        <w:footnoteReference w:id="70"/>
      </w:r>
      <w:r>
        <w:rPr>
          <w:rtl w:val="0"/>
        </w:rPr>
        <w:t xml:space="preserve"> He was trying to take astrology back to its Ptolemaic roots but also bringing in the new discoveries made by Kepler.</w:t>
      </w:r>
      <w:r>
        <w:rPr>
          <w:rStyle w:val="Ninguno"/>
          <w:rFonts w:ascii="Helvetica Neue" w:cs="Helvetica Neue" w:hAnsi="Helvetica Neue" w:eastAsia="Helvetica Neue"/>
          <w:b w:val="0"/>
          <w:bCs w:val="0"/>
          <w:i w:val="0"/>
          <w:iCs w:val="0"/>
          <w:vertAlign w:val="superscript"/>
        </w:rPr>
        <w:footnoteReference w:id="71"/>
      </w:r>
      <w:r>
        <w:rPr>
          <w:rtl w:val="0"/>
        </w:rPr>
        <w:t xml:space="preserve"> Placidus text probed he had an excellent understanding of the astronomy of his time. He also proposed that light was the means by which the planets cause effects on earth and this view was recently supported by some astrologers who do not use trans-saturnian planets such as John Frawley.</w:t>
      </w:r>
      <w:r>
        <w:rPr>
          <w:rStyle w:val="Ninguno"/>
          <w:rFonts w:ascii="Helvetica Neue" w:cs="Helvetica Neue" w:hAnsi="Helvetica Neue" w:eastAsia="Helvetica Neue"/>
          <w:b w:val="0"/>
          <w:bCs w:val="0"/>
          <w:i w:val="0"/>
          <w:iCs w:val="0"/>
          <w:vertAlign w:val="superscript"/>
        </w:rPr>
        <w:footnoteReference w:id="72"/>
      </w:r>
      <w:r>
        <w:rPr>
          <w:rtl w:val="0"/>
        </w:rPr>
        <w:t xml:space="preserve"> Lately but not least, he designed the most widely used system of astrological houses.</w:t>
      </w:r>
      <w:r>
        <w:rPr>
          <w:rStyle w:val="Ninguno"/>
          <w:rFonts w:ascii="Helvetica Neue" w:cs="Helvetica Neue" w:hAnsi="Helvetica Neue" w:eastAsia="Helvetica Neue"/>
          <w:b w:val="0"/>
          <w:bCs w:val="0"/>
          <w:i w:val="0"/>
          <w:iCs w:val="0"/>
          <w:vertAlign w:val="superscript"/>
        </w:rPr>
        <w:footnoteReference w:id="73"/>
      </w:r>
    </w:p>
    <w:p>
      <w:pPr>
        <w:pStyle w:val="Cuerpo"/>
        <w:bidi w:val="0"/>
      </w:pPr>
    </w:p>
    <w:p>
      <w:pPr>
        <w:pStyle w:val="Cuerpo"/>
        <w:rPr>
          <w:b w:val="1"/>
          <w:bCs w:val="1"/>
        </w:rPr>
      </w:pPr>
      <w:r>
        <w:rPr>
          <w:b w:val="1"/>
          <w:bCs w:val="1"/>
          <w:rtl w:val="0"/>
          <w:lang w:val="es-ES_tradnl"/>
        </w:rPr>
        <w:t>Alan Leo</w:t>
      </w:r>
    </w:p>
    <w:p>
      <w:pPr>
        <w:pStyle w:val="Cuerpo"/>
        <w:rPr>
          <w:b w:val="1"/>
          <w:bCs w:val="1"/>
        </w:rPr>
      </w:pPr>
    </w:p>
    <w:p>
      <w:pPr>
        <w:pStyle w:val="Cuerpo"/>
        <w:bidi w:val="0"/>
      </w:pPr>
      <w:r>
        <w:rPr>
          <w:rtl w:val="0"/>
        </w:rPr>
        <w:t>The impact of Alan Leo</w:t>
      </w:r>
      <w:r>
        <w:rPr>
          <w:rtl w:val="0"/>
        </w:rPr>
        <w:t>’</w:t>
      </w:r>
      <w:r>
        <w:rPr>
          <w:rtl w:val="0"/>
        </w:rPr>
        <w:t xml:space="preserve">s writings and ideas will be discussed now: the intention of making astrology available to the wider public, the focus placed on the Zodiacal signs and his understanding of the aims of astrology. One of his major works is </w:t>
      </w:r>
      <w:r>
        <w:rPr>
          <w:rStyle w:val="Ninguno"/>
          <w:i w:val="1"/>
          <w:iCs w:val="1"/>
          <w:rtl w:val="0"/>
          <w:lang w:val="es-ES_tradnl"/>
        </w:rPr>
        <w:t>Astrology for All.</w:t>
      </w:r>
      <w:r>
        <w:rPr>
          <w:rtl w:val="0"/>
        </w:rPr>
        <w:t xml:space="preserve"> The word </w:t>
      </w:r>
      <w:r>
        <w:rPr>
          <w:rtl w:val="0"/>
        </w:rPr>
        <w:t>‘</w:t>
      </w:r>
      <w:r>
        <w:rPr>
          <w:rtl w:val="0"/>
        </w:rPr>
        <w:t>all</w:t>
      </w:r>
      <w:r>
        <w:rPr>
          <w:rtl w:val="0"/>
        </w:rPr>
        <w:t xml:space="preserve">’ </w:t>
      </w:r>
      <w:r>
        <w:rPr>
          <w:rtl w:val="0"/>
        </w:rPr>
        <w:t xml:space="preserve">seems to suggest that he intended to make astrology available to the wider public. In the opening of the book he set his intention to satisfy </w:t>
      </w:r>
      <w:r>
        <w:rPr>
          <w:rtl w:val="0"/>
        </w:rPr>
        <w:t>‘</w:t>
      </w:r>
      <w:r>
        <w:rPr>
          <w:rtl w:val="0"/>
        </w:rPr>
        <w:t>a demand made by the growing students</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74"/>
      </w:r>
      <w:r>
        <w:rPr>
          <w:rtl w:val="0"/>
        </w:rPr>
        <w:t xml:space="preserve"> In a way, this aim closed him up to Placidus who also wanted to address discouraged students.</w:t>
      </w:r>
      <w:r>
        <w:rPr>
          <w:rStyle w:val="Ninguno"/>
          <w:rFonts w:ascii="Helvetica Neue" w:cs="Helvetica Neue" w:hAnsi="Helvetica Neue" w:eastAsia="Helvetica Neue"/>
          <w:b w:val="0"/>
          <w:bCs w:val="0"/>
          <w:i w:val="0"/>
          <w:iCs w:val="0"/>
          <w:vertAlign w:val="superscript"/>
        </w:rPr>
        <w:footnoteReference w:id="75"/>
      </w:r>
      <w:r>
        <w:rPr>
          <w:rtl w:val="0"/>
        </w:rPr>
        <w:t xml:space="preserve"> But while one believed that astrology was not a </w:t>
      </w:r>
      <w:r>
        <w:rPr>
          <w:rtl w:val="0"/>
        </w:rPr>
        <w:t>‘</w:t>
      </w:r>
      <w:r>
        <w:rPr>
          <w:rtl w:val="0"/>
        </w:rPr>
        <w:t>very easy task</w:t>
      </w:r>
      <w:r>
        <w:rPr>
          <w:rtl w:val="0"/>
        </w:rPr>
        <w:t>’</w:t>
      </w:r>
      <w:r>
        <w:rPr>
          <w:rtl w:val="0"/>
        </w:rPr>
        <w:t>, Leo chose not use heavy technical language or mathematical calculations.</w:t>
      </w:r>
      <w:r>
        <w:rPr>
          <w:rStyle w:val="Ninguno"/>
          <w:rFonts w:ascii="Helvetica Neue" w:cs="Helvetica Neue" w:hAnsi="Helvetica Neue" w:eastAsia="Helvetica Neue"/>
          <w:b w:val="0"/>
          <w:bCs w:val="0"/>
          <w:i w:val="0"/>
          <w:iCs w:val="0"/>
          <w:vertAlign w:val="superscript"/>
        </w:rPr>
        <w:footnoteReference w:id="76"/>
      </w:r>
      <w:r>
        <w:rPr>
          <w:rtl w:val="0"/>
        </w:rPr>
        <w:t xml:space="preserve"> In fact, Leo subtitled </w:t>
      </w:r>
      <w:r>
        <w:rPr>
          <w:rStyle w:val="Ninguno"/>
          <w:i w:val="1"/>
          <w:iCs w:val="1"/>
          <w:rtl w:val="0"/>
          <w:lang w:val="es-ES_tradnl"/>
        </w:rPr>
        <w:t>Practical Astrology</w:t>
      </w:r>
      <w:r>
        <w:rPr>
          <w:rtl w:val="0"/>
        </w:rPr>
        <w:t xml:space="preserve"> as </w:t>
      </w:r>
      <w:r>
        <w:rPr>
          <w:rtl w:val="0"/>
        </w:rPr>
        <w:t>‘</w:t>
      </w:r>
      <w:r>
        <w:rPr>
          <w:rtl w:val="0"/>
        </w:rPr>
        <w:t>a simple method of instruction in the science of astrology</w:t>
      </w:r>
      <w:r>
        <w:rPr>
          <w:rtl w:val="0"/>
        </w:rPr>
        <w:t>’</w:t>
      </w:r>
      <w:r>
        <w:rPr>
          <w:rtl w:val="0"/>
        </w:rPr>
        <w:t>, reinforcing the idea of simplicity in his approach.</w:t>
      </w:r>
      <w:r>
        <w:rPr>
          <w:rStyle w:val="Ninguno"/>
          <w:rFonts w:ascii="Helvetica Neue" w:cs="Helvetica Neue" w:hAnsi="Helvetica Neue" w:eastAsia="Helvetica Neue"/>
          <w:b w:val="0"/>
          <w:bCs w:val="0"/>
          <w:i w:val="0"/>
          <w:iCs w:val="0"/>
          <w:vertAlign w:val="superscript"/>
        </w:rPr>
        <w:footnoteReference w:id="77"/>
      </w:r>
      <w:r>
        <w:rPr>
          <w:rtl w:val="0"/>
        </w:rPr>
        <w:t xml:space="preserve"> He was using </w:t>
      </w:r>
      <w:r>
        <w:rPr>
          <w:rStyle w:val="Ninguno"/>
          <w:i w:val="1"/>
          <w:iCs w:val="1"/>
          <w:rtl w:val="0"/>
          <w:lang w:val="es-ES_tradnl"/>
        </w:rPr>
        <w:t>Raphael</w:t>
      </w:r>
      <w:r>
        <w:rPr>
          <w:rStyle w:val="Ninguno"/>
          <w:i w:val="1"/>
          <w:iCs w:val="1"/>
          <w:rtl w:val="0"/>
          <w:lang w:val="es-ES_tradnl"/>
        </w:rPr>
        <w:t>’</w:t>
      </w:r>
      <w:r>
        <w:rPr>
          <w:rStyle w:val="Ninguno"/>
          <w:i w:val="1"/>
          <w:iCs w:val="1"/>
          <w:rtl w:val="0"/>
          <w:lang w:val="es-ES_tradnl"/>
        </w:rPr>
        <w:t>s Ephemeris</w:t>
      </w:r>
      <w:r>
        <w:rPr>
          <w:rtl w:val="0"/>
        </w:rPr>
        <w:t xml:space="preserve"> (which portrayed Placidean houses) and followed a simple method of calculation.</w:t>
      </w:r>
      <w:r>
        <w:rPr>
          <w:rStyle w:val="Ninguno"/>
          <w:rFonts w:ascii="Helvetica Neue" w:cs="Helvetica Neue" w:hAnsi="Helvetica Neue" w:eastAsia="Helvetica Neue"/>
          <w:b w:val="0"/>
          <w:bCs w:val="0"/>
          <w:i w:val="0"/>
          <w:iCs w:val="0"/>
          <w:vertAlign w:val="superscript"/>
        </w:rPr>
        <w:footnoteReference w:id="78"/>
      </w:r>
      <w:r>
        <w:rPr>
          <w:rtl w:val="0"/>
        </w:rPr>
        <w:t xml:space="preserve"> Leo tried to remove the hard technical language and complexity. Campion cited McCann who agreed on this.</w:t>
      </w:r>
      <w:r>
        <w:rPr>
          <w:rStyle w:val="Ninguno"/>
          <w:rFonts w:ascii="Helvetica Neue" w:cs="Helvetica Neue" w:hAnsi="Helvetica Neue" w:eastAsia="Helvetica Neue"/>
          <w:b w:val="0"/>
          <w:bCs w:val="0"/>
          <w:i w:val="0"/>
          <w:iCs w:val="0"/>
          <w:vertAlign w:val="superscript"/>
        </w:rPr>
        <w:footnoteReference w:id="79"/>
      </w:r>
      <w:r>
        <w:rPr>
          <w:rtl w:val="0"/>
        </w:rPr>
        <w:t xml:space="preserve"> For instance, when discussing the necessary astronomical knowledge, Leo assured his readers that they only needed a </w:t>
      </w:r>
      <w:r>
        <w:rPr>
          <w:rtl w:val="0"/>
        </w:rPr>
        <w:t>‘</w:t>
      </w:r>
      <w:r>
        <w:rPr>
          <w:rtl w:val="0"/>
        </w:rPr>
        <w:t>general understanding</w:t>
      </w:r>
      <w:r>
        <w:rPr>
          <w:rtl w:val="0"/>
        </w:rPr>
        <w:t xml:space="preserve">’ </w:t>
      </w:r>
      <w:r>
        <w:rPr>
          <w:rtl w:val="0"/>
        </w:rPr>
        <w:t xml:space="preserve">and not to become </w:t>
      </w:r>
      <w:r>
        <w:rPr>
          <w:rtl w:val="0"/>
        </w:rPr>
        <w:t>‘</w:t>
      </w:r>
      <w:r>
        <w:rPr>
          <w:rtl w:val="0"/>
        </w:rPr>
        <w:t>proficient in mathematics</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80"/>
      </w:r>
      <w:r>
        <w:rPr>
          <w:rtl w:val="0"/>
        </w:rPr>
        <w:t xml:space="preserve"> In </w:t>
      </w:r>
      <w:r>
        <w:rPr>
          <w:rStyle w:val="Ninguno"/>
          <w:i w:val="1"/>
          <w:iCs w:val="1"/>
          <w:rtl w:val="0"/>
          <w:lang w:val="es-ES_tradnl"/>
        </w:rPr>
        <w:t>Astrology For All, n</w:t>
      </w:r>
      <w:r>
        <w:rPr>
          <w:rtl w:val="0"/>
        </w:rPr>
        <w:t>ot only he described the characteristics by the sign position of the sun but also that of the Moon and their combination. And as most people would not know their Moon sign, he added tables at the end to help them.</w:t>
      </w:r>
      <w:r>
        <w:rPr>
          <w:rStyle w:val="Ninguno"/>
          <w:rFonts w:ascii="Helvetica Neue" w:cs="Helvetica Neue" w:hAnsi="Helvetica Neue" w:eastAsia="Helvetica Neue"/>
          <w:b w:val="0"/>
          <w:bCs w:val="0"/>
          <w:i w:val="0"/>
          <w:iCs w:val="0"/>
          <w:vertAlign w:val="superscript"/>
        </w:rPr>
        <w:footnoteReference w:id="81"/>
      </w:r>
      <w:r>
        <w:rPr>
          <w:rtl w:val="0"/>
        </w:rPr>
        <w:t xml:space="preserve"> Leo also mentioned </w:t>
      </w:r>
      <w:r>
        <w:rPr>
          <w:rtl w:val="0"/>
        </w:rPr>
        <w:t>‘</w:t>
      </w:r>
      <w:r>
        <w:rPr>
          <w:rtl w:val="0"/>
        </w:rPr>
        <w:t>the desire to serve humanity</w:t>
      </w:r>
      <w:r>
        <w:rPr>
          <w:rtl w:val="0"/>
        </w:rPr>
        <w:t xml:space="preserve">’ </w:t>
      </w:r>
      <w:r>
        <w:rPr>
          <w:rtl w:val="0"/>
        </w:rPr>
        <w:t xml:space="preserve">(p.iv) and </w:t>
      </w:r>
      <w:r>
        <w:rPr>
          <w:rtl w:val="0"/>
          <w:lang w:val="en-US"/>
        </w:rPr>
        <w:t xml:space="preserve">Campion suggested that he was trying to prepare </w:t>
      </w:r>
      <w:r>
        <w:rPr>
          <w:rtl w:val="0"/>
        </w:rPr>
        <w:t>all</w:t>
      </w:r>
      <w:r>
        <w:rPr>
          <w:rtl w:val="0"/>
          <w:lang w:val="en-US"/>
        </w:rPr>
        <w:t xml:space="preserve"> of humanity for the upcoming age of Aquarius.</w:t>
      </w:r>
      <w:r>
        <w:rPr>
          <w:rStyle w:val="Ninguno"/>
          <w:rFonts w:ascii="Helvetica Neue" w:cs="Helvetica Neue" w:hAnsi="Helvetica Neue" w:eastAsia="Helvetica Neue"/>
          <w:b w:val="0"/>
          <w:bCs w:val="0"/>
          <w:i w:val="0"/>
          <w:iCs w:val="0"/>
          <w:vertAlign w:val="superscript"/>
        </w:rPr>
        <w:footnoteReference w:id="82"/>
      </w:r>
      <w:r>
        <w:rPr>
          <w:rtl w:val="0"/>
        </w:rPr>
        <w:t xml:space="preserve"> Yet this intention to bring astrology closer to the wider public did not mean that he overthrew past authorities. In agreement to Placidus, Leo claimed to have been recovering the astrological techniques of the past by</w:t>
      </w:r>
      <w:r>
        <w:rPr>
          <w:rtl w:val="0"/>
          <w:lang w:val="en-US"/>
        </w:rPr>
        <w:t xml:space="preserve"> recovering the true tradition.</w:t>
      </w:r>
      <w:r>
        <w:rPr>
          <w:rStyle w:val="Ninguno"/>
          <w:rFonts w:ascii="Helvetica Neue" w:cs="Helvetica Neue" w:hAnsi="Helvetica Neue" w:eastAsia="Helvetica Neue"/>
          <w:b w:val="0"/>
          <w:bCs w:val="0"/>
          <w:i w:val="0"/>
          <w:iCs w:val="0"/>
          <w:vertAlign w:val="superscript"/>
        </w:rPr>
        <w:footnoteReference w:id="83"/>
      </w:r>
    </w:p>
    <w:p>
      <w:pPr>
        <w:pStyle w:val="Cuerpo"/>
        <w:bidi w:val="0"/>
      </w:pPr>
    </w:p>
    <w:p>
      <w:pPr>
        <w:pStyle w:val="Cuerpo"/>
        <w:bidi w:val="0"/>
        <w:rPr>
          <w:rStyle w:val="Ninguno"/>
          <w:rFonts w:ascii="Times Roman" w:cs="Times Roman" w:hAnsi="Times Roman" w:eastAsia="Times Roman"/>
        </w:rPr>
      </w:pPr>
      <w:r>
        <w:rPr>
          <w:rtl w:val="0"/>
        </w:rPr>
        <w:t>Leo seemed to be</w:t>
      </w:r>
      <w:r>
        <w:rPr>
          <w:rtl w:val="0"/>
        </w:rPr>
        <w:t xml:space="preserve"> a </w:t>
      </w:r>
      <w:r>
        <w:rPr>
          <w:rtl w:val="0"/>
        </w:rPr>
        <w:t>P</w:t>
      </w:r>
      <w:r>
        <w:rPr>
          <w:rtl w:val="0"/>
          <w:lang w:val="en-US"/>
        </w:rPr>
        <w:t xml:space="preserve">latonist, hoping that one </w:t>
      </w:r>
      <w:r>
        <w:rPr>
          <w:rtl w:val="0"/>
        </w:rPr>
        <w:t xml:space="preserve">could become </w:t>
      </w:r>
      <w:r>
        <w:rPr>
          <w:rtl w:val="0"/>
          <w:lang w:val="en-US"/>
        </w:rPr>
        <w:t xml:space="preserve">awaken, fully individualized or </w:t>
      </w:r>
      <w:r>
        <w:rPr>
          <w:rtl w:val="0"/>
        </w:rPr>
        <w:t>at least</w:t>
      </w:r>
      <w:r>
        <w:rPr>
          <w:rtl w:val="0"/>
          <w:lang w:val="en-US"/>
        </w:rPr>
        <w:t xml:space="preserve"> not </w:t>
      </w:r>
      <w:r>
        <w:rPr>
          <w:rtl w:val="0"/>
        </w:rPr>
        <w:t>a</w:t>
      </w:r>
      <w:r>
        <w:rPr>
          <w:rtl w:val="0"/>
          <w:lang w:val="en-US"/>
        </w:rPr>
        <w:t xml:space="preserve"> slave of one</w:t>
      </w:r>
      <w:r>
        <w:rPr>
          <w:rtl w:val="1"/>
        </w:rPr>
        <w:t>’</w:t>
      </w:r>
      <w:r>
        <w:rPr>
          <w:rtl w:val="0"/>
          <w:lang w:val="en-US"/>
        </w:rPr>
        <w:t>s own personality.</w:t>
      </w:r>
      <w:r>
        <w:rPr>
          <w:rStyle w:val="Ninguno"/>
          <w:rFonts w:ascii="Helvetica Neue" w:cs="Helvetica Neue" w:hAnsi="Helvetica Neue" w:eastAsia="Helvetica Neue"/>
          <w:b w:val="0"/>
          <w:bCs w:val="0"/>
          <w:i w:val="0"/>
          <w:iCs w:val="0"/>
          <w:vertAlign w:val="superscript"/>
        </w:rPr>
        <w:footnoteReference w:id="84"/>
      </w:r>
      <w:r>
        <w:rPr>
          <w:rtl w:val="0"/>
        </w:rPr>
        <w:t xml:space="preserve"> </w:t>
      </w:r>
      <w:r>
        <w:rPr>
          <w:rtl w:val="0"/>
        </w:rPr>
        <w:t>Brady claimed that the theosophical doctrines of past lives could easily be adjusted to this view of the horoscope.</w:t>
      </w:r>
      <w:r>
        <w:rPr>
          <w:rStyle w:val="Ninguno"/>
          <w:rFonts w:ascii="Helvetica Neue" w:cs="Helvetica Neue" w:hAnsi="Helvetica Neue" w:eastAsia="Helvetica Neue"/>
          <w:b w:val="0"/>
          <w:bCs w:val="0"/>
          <w:i w:val="0"/>
          <w:iCs w:val="0"/>
          <w:vertAlign w:val="superscript"/>
        </w:rPr>
        <w:footnoteReference w:id="85"/>
      </w:r>
      <w:r>
        <w:rPr>
          <w:rtl w:val="0"/>
        </w:rPr>
        <w:t xml:space="preserve"> And Campion added that the imprint of the theosophical connection could explain the link to a past tradition while promoting self-development for the new age of aquarius.</w:t>
      </w:r>
      <w:r>
        <w:rPr>
          <w:rStyle w:val="Ninguno"/>
          <w:rFonts w:ascii="Helvetica Neue" w:cs="Helvetica Neue" w:hAnsi="Helvetica Neue" w:eastAsia="Helvetica Neue"/>
          <w:b w:val="0"/>
          <w:bCs w:val="0"/>
          <w:i w:val="0"/>
          <w:iCs w:val="0"/>
          <w:vertAlign w:val="superscript"/>
        </w:rPr>
        <w:footnoteReference w:id="86"/>
      </w:r>
      <w:r>
        <w:rPr>
          <w:rtl w:val="0"/>
        </w:rPr>
        <w:t xml:space="preserve"> Indeed for Leo, what mattered was not the prediction of events but the description of personal character and the possibility of spiritual transcendence. For instance, Curry cited how Leo called horary astrology </w:t>
      </w:r>
      <w:r>
        <w:rPr>
          <w:rtl w:val="0"/>
        </w:rPr>
        <w:t>‘</w:t>
      </w:r>
      <w:r>
        <w:rPr>
          <w:rtl w:val="0"/>
        </w:rPr>
        <w:t>t</w:t>
      </w:r>
      <w:r>
        <w:rPr>
          <w:rtl w:val="0"/>
          <w:lang w:val="en-US"/>
        </w:rPr>
        <w:t>he curse of the science and the ruin of the astrologer</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87"/>
      </w:r>
      <w:r>
        <w:rPr>
          <w:rtl w:val="0"/>
        </w:rPr>
        <w:t xml:space="preserve"> Greene added that he believed the aim of astrology was to do a general study of character.</w:t>
      </w:r>
      <w:r>
        <w:rPr>
          <w:rStyle w:val="Ninguno"/>
          <w:rFonts w:ascii="Helvetica Neue" w:cs="Helvetica Neue" w:hAnsi="Helvetica Neue" w:eastAsia="Helvetica Neue"/>
          <w:b w:val="0"/>
          <w:bCs w:val="0"/>
          <w:i w:val="0"/>
          <w:iCs w:val="0"/>
          <w:vertAlign w:val="superscript"/>
        </w:rPr>
        <w:footnoteReference w:id="88"/>
      </w:r>
      <w:r>
        <w:rPr>
          <w:rtl w:val="0"/>
        </w:rPr>
        <w:t xml:space="preserve"> Hone believed that this approach gave astrology </w:t>
      </w:r>
      <w:r>
        <w:rPr>
          <w:rtl w:val="0"/>
        </w:rPr>
        <w:t>‘</w:t>
      </w:r>
      <w:r>
        <w:rPr>
          <w:rtl w:val="0"/>
        </w:rPr>
        <w:t>an ethical status</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89"/>
      </w:r>
      <w:r>
        <w:rPr>
          <w:rtl w:val="0"/>
        </w:rPr>
        <w:t xml:space="preserve"> </w:t>
      </w:r>
      <w:r>
        <w:rPr>
          <w:rtl w:val="0"/>
          <w:lang w:val="en-US"/>
        </w:rPr>
        <w:t xml:space="preserve">Brady </w:t>
      </w:r>
      <w:r>
        <w:rPr>
          <w:rtl w:val="0"/>
        </w:rPr>
        <w:t>added</w:t>
      </w:r>
      <w:r>
        <w:rPr>
          <w:rtl w:val="0"/>
          <w:lang w:val="en-US"/>
        </w:rPr>
        <w:t xml:space="preserve"> that </w:t>
      </w:r>
      <w:r>
        <w:rPr>
          <w:rtl w:val="0"/>
        </w:rPr>
        <w:t>Leo</w:t>
      </w:r>
      <w:r>
        <w:rPr>
          <w:rtl w:val="0"/>
          <w:lang w:val="en-US"/>
        </w:rPr>
        <w:t xml:space="preserve"> changed the </w:t>
      </w:r>
      <w:r>
        <w:rPr>
          <w:rtl w:val="0"/>
        </w:rPr>
        <w:t>application</w:t>
      </w:r>
      <w:r>
        <w:rPr>
          <w:rtl w:val="0"/>
          <w:lang w:val="en-US"/>
        </w:rPr>
        <w:t xml:space="preserve"> of astrology</w:t>
      </w:r>
      <w:r>
        <w:rPr>
          <w:rtl w:val="0"/>
        </w:rPr>
        <w:t>.</w:t>
      </w:r>
      <w:r>
        <w:rPr>
          <w:rStyle w:val="Ninguno"/>
          <w:rFonts w:ascii="Helvetica Neue" w:cs="Helvetica Neue" w:hAnsi="Helvetica Neue" w:eastAsia="Helvetica Neue"/>
          <w:b w:val="0"/>
          <w:bCs w:val="0"/>
          <w:i w:val="0"/>
          <w:iCs w:val="0"/>
          <w:vertAlign w:val="superscript"/>
        </w:rPr>
        <w:footnoteReference w:id="90"/>
      </w:r>
      <w:r>
        <w:rPr>
          <w:rtl w:val="0"/>
        </w:rPr>
        <w:t xml:space="preserve"> </w:t>
      </w:r>
      <w:r>
        <w:rPr>
          <w:rtl w:val="0"/>
          <w:lang w:val="en-US"/>
        </w:rPr>
        <w:t xml:space="preserve">From now on, </w:t>
      </w:r>
      <w:r>
        <w:rPr>
          <w:rtl w:val="0"/>
        </w:rPr>
        <w:t>astrology</w:t>
      </w:r>
      <w:r>
        <w:rPr>
          <w:rtl w:val="0"/>
          <w:lang w:val="en-US"/>
        </w:rPr>
        <w:t xml:space="preserve"> could be treated as a tool for self-development</w:t>
      </w:r>
      <w:r>
        <w:rPr>
          <w:rtl w:val="0"/>
        </w:rPr>
        <w:t>, creating a radical change on its practice</w:t>
      </w:r>
      <w:r>
        <w:rPr>
          <w:rtl w:val="0"/>
        </w:rPr>
        <w:t>.</w:t>
      </w:r>
      <w:r>
        <w:rPr>
          <w:rtl w:val="0"/>
        </w:rPr>
        <w:t xml:space="preserve"> According to Hone, he became the </w:t>
      </w:r>
      <w:r>
        <w:rPr>
          <w:rtl w:val="0"/>
        </w:rPr>
        <w:t>‘</w:t>
      </w:r>
      <w:r>
        <w:rPr>
          <w:rtl w:val="0"/>
        </w:rPr>
        <w:t>father of modern astrology</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91"/>
      </w:r>
      <w:r>
        <w:rPr>
          <w:rtl w:val="0"/>
        </w:rPr>
        <w:t xml:space="preserve"> Campion and Curry agreed on this.</w:t>
      </w:r>
      <w:r>
        <w:rPr>
          <w:rStyle w:val="Ninguno"/>
          <w:rFonts w:ascii="Helvetica Neue" w:cs="Helvetica Neue" w:hAnsi="Helvetica Neue" w:eastAsia="Helvetica Neue"/>
          <w:b w:val="0"/>
          <w:bCs w:val="0"/>
          <w:i w:val="0"/>
          <w:iCs w:val="0"/>
          <w:vertAlign w:val="superscript"/>
        </w:rPr>
        <w:footnoteReference w:id="92"/>
      </w:r>
      <w:r>
        <w:rPr>
          <w:rtl w:val="0"/>
        </w:rPr>
        <w:t xml:space="preserve"> After Leo, many astrology</w:t>
      </w:r>
      <w:r>
        <w:rPr>
          <w:rtl w:val="0"/>
        </w:rPr>
        <w:t>’</w:t>
      </w:r>
      <w:r>
        <w:rPr>
          <w:rtl w:val="0"/>
        </w:rPr>
        <w:t xml:space="preserve">s aim was to help navigate life and find meaning in it and not predicting events. For instance, Sasportas spoke of planetary transits as </w:t>
      </w:r>
      <w:r>
        <w:rPr>
          <w:rtl w:val="0"/>
        </w:rPr>
        <w:t>‘</w:t>
      </w:r>
      <w:r>
        <w:rPr>
          <w:rtl w:val="0"/>
        </w:rPr>
        <w:t>a process of unfoldment</w:t>
      </w:r>
      <w:r>
        <w:rPr>
          <w:rtl w:val="0"/>
        </w:rPr>
        <w:t xml:space="preserve">’ </w:t>
      </w:r>
      <w:r>
        <w:rPr>
          <w:rtl w:val="0"/>
        </w:rPr>
        <w:t xml:space="preserve">carried by </w:t>
      </w:r>
      <w:r>
        <w:rPr>
          <w:rtl w:val="0"/>
        </w:rPr>
        <w:t>‘</w:t>
      </w:r>
      <w:r>
        <w:rPr>
          <w:rtl w:val="0"/>
        </w:rPr>
        <w:t>our deeper Self</w:t>
      </w:r>
      <w:r>
        <w:rPr>
          <w:rtl w:val="0"/>
        </w:rPr>
        <w:t xml:space="preserve">’ </w:t>
      </w:r>
      <w:r>
        <w:rPr>
          <w:rtl w:val="0"/>
        </w:rPr>
        <w:t>while Greene encouraged to see the value of interpreting transits in a psychological manner and trying to grasp how they may help self-development.</w:t>
      </w:r>
      <w:r>
        <w:rPr>
          <w:rStyle w:val="Ninguno"/>
          <w:rFonts w:ascii="Helvetica Neue" w:cs="Helvetica Neue" w:hAnsi="Helvetica Neue" w:eastAsia="Helvetica Neue"/>
          <w:b w:val="0"/>
          <w:bCs w:val="0"/>
          <w:i w:val="0"/>
          <w:iCs w:val="0"/>
          <w:vertAlign w:val="superscript"/>
        </w:rPr>
        <w:footnoteReference w:id="93"/>
      </w:r>
      <w:r>
        <w:rPr>
          <w:rtl w:val="0"/>
        </w:rPr>
        <w:t xml:space="preserve"> Simultaneously, a group of astrologers reacted to this position. Barbara Dunn complained that today</w:t>
      </w:r>
      <w:r>
        <w:rPr>
          <w:rtl w:val="0"/>
        </w:rPr>
        <w:t>’</w:t>
      </w:r>
      <w:r>
        <w:rPr>
          <w:rtl w:val="0"/>
        </w:rPr>
        <w:t xml:space="preserve">s </w:t>
      </w:r>
      <w:r>
        <w:rPr>
          <w:rtl w:val="0"/>
        </w:rPr>
        <w:t>‘</w:t>
      </w:r>
      <w:r>
        <w:rPr>
          <w:rtl w:val="0"/>
        </w:rPr>
        <w:t>astrologer doesn</w:t>
      </w:r>
      <w:r>
        <w:rPr>
          <w:rtl w:val="0"/>
        </w:rPr>
        <w:t>’</w:t>
      </w:r>
      <w:r>
        <w:rPr>
          <w:rtl w:val="0"/>
        </w:rPr>
        <w:t>t have to worry about making precise predictions</w:t>
      </w:r>
      <w:r>
        <w:rPr>
          <w:rtl w:val="0"/>
        </w:rPr>
        <w:t xml:space="preserve">’ </w:t>
      </w:r>
      <w:r>
        <w:rPr>
          <w:rtl w:val="0"/>
        </w:rPr>
        <w:t xml:space="preserve">while Frawley stated that the true purpose of astrology was to make </w:t>
      </w:r>
      <w:r>
        <w:rPr>
          <w:rtl w:val="0"/>
        </w:rPr>
        <w:t>‘</w:t>
      </w:r>
      <w:r>
        <w:rPr>
          <w:rtl w:val="0"/>
        </w:rPr>
        <w:t>clear, verifiable statements</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94"/>
      </w:r>
      <w:r>
        <w:rPr>
          <w:rtl w:val="0"/>
        </w:rPr>
        <w:t xml:space="preserve"> Campion</w:t>
      </w:r>
      <w:r>
        <w:rPr>
          <w:rtl w:val="0"/>
        </w:rPr>
        <w:t>’</w:t>
      </w:r>
      <w:r>
        <w:rPr>
          <w:rtl w:val="0"/>
        </w:rPr>
        <w:t>s statistical study showed that at least half of astrological conference attendees agreed that astrology was a method of prediction.</w:t>
      </w:r>
      <w:r>
        <w:rPr>
          <w:rStyle w:val="Ninguno"/>
          <w:rFonts w:ascii="Helvetica Neue" w:cs="Helvetica Neue" w:hAnsi="Helvetica Neue" w:eastAsia="Helvetica Neue"/>
          <w:b w:val="0"/>
          <w:bCs w:val="0"/>
          <w:i w:val="0"/>
          <w:iCs w:val="0"/>
          <w:vertAlign w:val="superscript"/>
        </w:rPr>
        <w:footnoteReference w:id="95"/>
      </w:r>
    </w:p>
    <w:p>
      <w:pPr>
        <w:pStyle w:val="Cuerpo"/>
        <w:bidi w:val="0"/>
      </w:pPr>
    </w:p>
    <w:p>
      <w:pPr>
        <w:pStyle w:val="Cuerpo"/>
        <w:bidi w:val="0"/>
      </w:pPr>
      <w:r>
        <w:rPr>
          <w:rtl w:val="0"/>
        </w:rPr>
        <w:t xml:space="preserve">In order to change the aim of astrology, Leo claimed that </w:t>
      </w:r>
      <w:r>
        <w:rPr>
          <w:rtl w:val="0"/>
        </w:rPr>
        <w:t>‘</w:t>
      </w:r>
      <w:r>
        <w:rPr>
          <w:rtl w:val="0"/>
        </w:rPr>
        <w:t>the zodiac is the most important factor</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96"/>
      </w:r>
      <w:r>
        <w:rPr>
          <w:rtl w:val="0"/>
        </w:rPr>
        <w:t xml:space="preserve"> And that </w:t>
      </w:r>
      <w:r>
        <w:rPr>
          <w:rtl w:val="0"/>
        </w:rPr>
        <w:t>‘</w:t>
      </w:r>
      <w:r>
        <w:rPr>
          <w:rtl w:val="0"/>
        </w:rPr>
        <w:t>the twelve signs of the zodiac play the most important part</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97"/>
      </w:r>
      <w:r>
        <w:rPr>
          <w:rtl w:val="0"/>
        </w:rPr>
        <w:t xml:space="preserve"> Contrasting previous sources, the zodiac signs became paramount. In Placidus</w:t>
      </w:r>
      <w:r>
        <w:rPr>
          <w:rtl w:val="0"/>
        </w:rPr>
        <w:t xml:space="preserve">’ </w:t>
      </w:r>
      <w:r>
        <w:rPr>
          <w:rStyle w:val="Ninguno"/>
          <w:i w:val="1"/>
          <w:iCs w:val="1"/>
          <w:rtl w:val="0"/>
          <w:lang w:val="es-ES_tradnl"/>
        </w:rPr>
        <w:t>Primum Mobile</w:t>
      </w:r>
      <w:r>
        <w:rPr>
          <w:rtl w:val="0"/>
        </w:rPr>
        <w:t>, for instance, zodiac signs are mentioned as a way of measuring planetary motions and a referencing tool for directing the chart. Leo also claimed that the Sun was of utter importance and created deep personality analysis based on the sun sign of a person which, according to Campion, would, in time, encourage the production of sun-sign horoscopes.</w:t>
      </w:r>
      <w:r>
        <w:rPr>
          <w:rStyle w:val="Ninguno"/>
          <w:rFonts w:ascii="Helvetica Neue" w:cs="Helvetica Neue" w:hAnsi="Helvetica Neue" w:eastAsia="Helvetica Neue"/>
          <w:b w:val="0"/>
          <w:bCs w:val="0"/>
          <w:i w:val="0"/>
          <w:iCs w:val="0"/>
          <w:vertAlign w:val="superscript"/>
        </w:rPr>
        <w:footnoteReference w:id="98"/>
      </w:r>
      <w:r>
        <w:rPr>
          <w:rtl w:val="0"/>
        </w:rPr>
        <w:t xml:space="preserve"> He also said that the Moon was fundamental because it </w:t>
      </w:r>
      <w:r>
        <w:rPr>
          <w:rtl w:val="0"/>
        </w:rPr>
        <w:t>‘</w:t>
      </w:r>
      <w:r>
        <w:rPr>
          <w:rtl w:val="0"/>
        </w:rPr>
        <w:t>rules by night</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99"/>
      </w:r>
      <w:r>
        <w:rPr>
          <w:rtl w:val="0"/>
        </w:rPr>
        <w:t xml:space="preserve"> So he was promoting an astrology that would focus on </w:t>
      </w:r>
      <w:r>
        <w:rPr>
          <w:rtl w:val="0"/>
        </w:rPr>
        <w:t>‘</w:t>
      </w:r>
      <w:r>
        <w:rPr>
          <w:rtl w:val="0"/>
        </w:rPr>
        <w:t>the luminaries</w:t>
      </w:r>
      <w:r>
        <w:rPr>
          <w:rtl w:val="0"/>
        </w:rPr>
        <w:t xml:space="preserve">’ </w:t>
      </w:r>
      <w:r>
        <w:rPr>
          <w:rtl w:val="0"/>
        </w:rPr>
        <w:t xml:space="preserve">as </w:t>
      </w:r>
      <w:r>
        <w:rPr>
          <w:rtl w:val="0"/>
        </w:rPr>
        <w:t>‘</w:t>
      </w:r>
      <w:r>
        <w:rPr>
          <w:rtl w:val="0"/>
        </w:rPr>
        <w:t>they represent two halves of one whole</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100"/>
      </w:r>
      <w:r>
        <w:rPr>
          <w:rtl w:val="0"/>
        </w:rPr>
        <w:t xml:space="preserve"> This practice has remained in astrology. Liz Greene and Howard Sasportas also considered that the luminaries </w:t>
      </w:r>
      <w:r>
        <w:rPr>
          <w:rtl w:val="0"/>
        </w:rPr>
        <w:t>‘</w:t>
      </w:r>
      <w:r>
        <w:rPr>
          <w:rtl w:val="0"/>
          <w:lang w:val="en-US"/>
        </w:rPr>
        <w:t xml:space="preserve">irrevocably define the individual </w:t>
      </w:r>
      <w:r>
        <w:rPr>
          <w:rtl w:val="0"/>
        </w:rPr>
        <w:t>personality</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101"/>
      </w:r>
    </w:p>
    <w:p>
      <w:pPr>
        <w:pStyle w:val="Cuerpo"/>
        <w:bidi w:val="0"/>
      </w:pPr>
    </w:p>
    <w:p>
      <w:pPr>
        <w:pStyle w:val="Cuerpo"/>
        <w:bidi w:val="0"/>
      </w:pPr>
      <w:r>
        <w:rPr>
          <w:rtl w:val="0"/>
        </w:rPr>
        <w:t>In conclusion, Alan Leo had a huge impact on the practice of astrology. By embracing authority from the Chaldeans and the Egyptians of the past, he proposed an astrology for the New Millennium focused on the evolution of the spirit. Since Leo, the signs of Zodiac acquired important psychological characteristics and the luminaries became a major point of focus on any horoscope no matter in which house they were placed. Furthermore, he brought the attention to seeing astrology not as a predictive tool but as a lens of self-understanding and self-development.</w:t>
      </w:r>
    </w:p>
    <w:p>
      <w:pPr>
        <w:pStyle w:val="Cuerpo"/>
        <w:bidi w:val="0"/>
      </w:pPr>
    </w:p>
    <w:p>
      <w:pPr>
        <w:pStyle w:val="Cuerpo"/>
        <w:rPr>
          <w:b w:val="1"/>
          <w:bCs w:val="1"/>
        </w:rPr>
      </w:pPr>
      <w:r>
        <w:rPr>
          <w:b w:val="1"/>
          <w:bCs w:val="1"/>
          <w:rtl w:val="0"/>
          <w:lang w:val="es-ES_tradnl"/>
        </w:rPr>
        <w:t>Reinhold Ebertin</w:t>
      </w:r>
    </w:p>
    <w:p>
      <w:pPr>
        <w:pStyle w:val="Cuerpo"/>
        <w:rPr>
          <w:b w:val="1"/>
          <w:bCs w:val="1"/>
        </w:rPr>
      </w:pPr>
    </w:p>
    <w:p>
      <w:pPr>
        <w:pStyle w:val="Cuerpo"/>
        <w:bidi w:val="0"/>
      </w:pPr>
      <w:r>
        <w:rPr>
          <w:rtl w:val="0"/>
        </w:rPr>
        <w:t>Ebertin</w:t>
      </w:r>
      <w:r>
        <w:rPr>
          <w:rtl w:val="0"/>
        </w:rPr>
        <w:t>’</w:t>
      </w:r>
      <w:r>
        <w:rPr>
          <w:rtl w:val="0"/>
        </w:rPr>
        <w:t xml:space="preserve">s attempt to reform astrology will be discussed on four themes: the purpose of making astrology more scientific, the removal of some planetary aspects, the elimination of the houses of the Zodiac and the prolific use of Midpoints. His intentions were very different to those of Placidus or Leo. Instead of following the </w:t>
      </w:r>
      <w:r>
        <w:rPr>
          <w:rtl w:val="0"/>
        </w:rPr>
        <w:t>‘</w:t>
      </w:r>
      <w:r>
        <w:rPr>
          <w:rtl w:val="0"/>
        </w:rPr>
        <w:t>Chaldeans</w:t>
      </w:r>
      <w:r>
        <w:rPr>
          <w:rtl w:val="0"/>
        </w:rPr>
        <w:t xml:space="preserve">’ </w:t>
      </w:r>
      <w:r>
        <w:rPr>
          <w:rtl w:val="0"/>
        </w:rPr>
        <w:t xml:space="preserve">or </w:t>
      </w:r>
      <w:r>
        <w:rPr>
          <w:rtl w:val="0"/>
        </w:rPr>
        <w:t>‘</w:t>
      </w:r>
      <w:r>
        <w:rPr>
          <w:rtl w:val="0"/>
        </w:rPr>
        <w:t>Ptolemy</w:t>
      </w:r>
      <w:r>
        <w:rPr>
          <w:rtl w:val="0"/>
        </w:rPr>
        <w:t>’</w:t>
      </w:r>
      <w:r>
        <w:rPr>
          <w:rtl w:val="0"/>
        </w:rPr>
        <w:t xml:space="preserve">, he would only answer to experiment and logic and use </w:t>
      </w:r>
      <w:r>
        <w:rPr>
          <w:rtl w:val="0"/>
        </w:rPr>
        <w:t>‘</w:t>
      </w:r>
      <w:r>
        <w:rPr>
          <w:rtl w:val="0"/>
        </w:rPr>
        <w:t>every type of research and methodology</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102"/>
      </w:r>
      <w:r>
        <w:rPr>
          <w:rtl w:val="0"/>
        </w:rPr>
        <w:t xml:space="preserve"> In order to do so, Ebertin focused on a unique approach which implied the used of sophisticated and specific tools: the 90</w:t>
      </w:r>
      <w:r>
        <w:rPr>
          <w:rStyle w:val="Ninguno"/>
          <w:vertAlign w:val="superscript"/>
          <w:rtl w:val="0"/>
          <w:lang w:val="es-ES_tradnl"/>
        </w:rPr>
        <w:t>o</w:t>
      </w:r>
      <w:r>
        <w:rPr>
          <w:rtl w:val="0"/>
        </w:rPr>
        <w:t xml:space="preserve"> dial which combined with the 360</w:t>
      </w:r>
      <w:r>
        <w:rPr>
          <w:rStyle w:val="Ninguno"/>
          <w:vertAlign w:val="superscript"/>
          <w:rtl w:val="0"/>
          <w:lang w:val="es-ES_tradnl"/>
        </w:rPr>
        <w:t>o</w:t>
      </w:r>
      <w:r>
        <w:rPr>
          <w:rtl w:val="0"/>
        </w:rPr>
        <w:t xml:space="preserve"> dial formed the K2 chart, the KK chart (</w:t>
      </w:r>
      <w:r>
        <w:rPr>
          <w:rtl w:val="0"/>
        </w:rPr>
        <w:t>‘</w:t>
      </w:r>
      <w:r>
        <w:rPr>
          <w:rtl w:val="0"/>
        </w:rPr>
        <w:t>Kontakt Kosmogram</w:t>
      </w:r>
      <w:r>
        <w:rPr>
          <w:rtl w:val="0"/>
        </w:rPr>
        <w:t>’</w:t>
      </w:r>
      <w:r>
        <w:rPr>
          <w:rtl w:val="0"/>
        </w:rPr>
        <w:t>) and the graphic ephemeris for 45</w:t>
      </w:r>
      <w:r>
        <w:rPr>
          <w:rStyle w:val="Ninguno"/>
          <w:vertAlign w:val="superscript"/>
          <w:rtl w:val="0"/>
          <w:lang w:val="es-ES_tradnl"/>
        </w:rPr>
        <w:t xml:space="preserve">o </w:t>
      </w:r>
      <w:r>
        <w:rPr>
          <w:rtl w:val="0"/>
        </w:rPr>
        <w:t>aspects.</w:t>
      </w:r>
      <w:r>
        <w:rPr>
          <w:rStyle w:val="Ninguno"/>
          <w:rFonts w:ascii="Helvetica Neue" w:cs="Helvetica Neue" w:hAnsi="Helvetica Neue" w:eastAsia="Helvetica Neue"/>
          <w:b w:val="0"/>
          <w:bCs w:val="0"/>
          <w:i w:val="0"/>
          <w:iCs w:val="0"/>
          <w:vertAlign w:val="superscript"/>
        </w:rPr>
        <w:footnoteReference w:id="103"/>
      </w:r>
      <w:r>
        <w:rPr>
          <w:rtl w:val="0"/>
        </w:rPr>
        <w:t xml:space="preserve"> In reforming astrology and making it more scientific, he adopted the name </w:t>
      </w:r>
      <w:r>
        <w:rPr>
          <w:rtl w:val="0"/>
        </w:rPr>
        <w:t>‘</w:t>
      </w:r>
      <w:r>
        <w:rPr>
          <w:rtl w:val="0"/>
        </w:rPr>
        <w:t>cosmobiology</w:t>
      </w:r>
      <w:r>
        <w:rPr>
          <w:rtl w:val="0"/>
        </w:rPr>
        <w:t xml:space="preserve">’ </w:t>
      </w:r>
      <w:r>
        <w:rPr>
          <w:rtl w:val="0"/>
        </w:rPr>
        <w:t>to stress the difference with traditional astrology.</w:t>
      </w:r>
      <w:r>
        <w:rPr>
          <w:rStyle w:val="Ninguno"/>
          <w:rFonts w:ascii="Helvetica Neue" w:cs="Helvetica Neue" w:hAnsi="Helvetica Neue" w:eastAsia="Helvetica Neue"/>
          <w:b w:val="0"/>
          <w:bCs w:val="0"/>
          <w:i w:val="0"/>
          <w:iCs w:val="0"/>
          <w:vertAlign w:val="superscript"/>
        </w:rPr>
        <w:footnoteReference w:id="104"/>
      </w:r>
      <w:r>
        <w:rPr>
          <w:rtl w:val="0"/>
        </w:rPr>
        <w:t xml:space="preserve"> While trying to make predictions, he also kept a psychological approach. </w:t>
      </w:r>
      <w:r>
        <w:rPr>
          <w:rtl w:val="0"/>
        </w:rPr>
        <w:t>‘</w:t>
      </w:r>
      <w:r>
        <w:rPr>
          <w:rtl w:val="0"/>
        </w:rPr>
        <w:t>To study cosmobiology without psychology is impossible</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105"/>
      </w:r>
      <w:r>
        <w:rPr>
          <w:rtl w:val="0"/>
        </w:rPr>
        <w:t xml:space="preserve"> Testing astrology</w:t>
      </w:r>
      <w:r>
        <w:rPr>
          <w:rtl w:val="0"/>
        </w:rPr>
        <w:t>’</w:t>
      </w:r>
      <w:r>
        <w:rPr>
          <w:rtl w:val="0"/>
        </w:rPr>
        <w:t>s efficacy was important. He believed that if transits were studied in retrospective studies, one could force the interpretation. So he proposed to do forecasting in advanced.</w:t>
      </w:r>
      <w:r>
        <w:rPr>
          <w:rStyle w:val="Ninguno"/>
          <w:rFonts w:ascii="Helvetica Neue" w:cs="Helvetica Neue" w:hAnsi="Helvetica Neue" w:eastAsia="Helvetica Neue"/>
          <w:b w:val="0"/>
          <w:bCs w:val="0"/>
          <w:i w:val="0"/>
          <w:iCs w:val="0"/>
          <w:vertAlign w:val="superscript"/>
        </w:rPr>
        <w:footnoteReference w:id="106"/>
      </w:r>
      <w:r>
        <w:rPr>
          <w:rtl w:val="0"/>
        </w:rPr>
        <w:t xml:space="preserve"> But even if his intentions were good, the Forfer effect has been attributed to people feeling identified with the descriptions of their own charts.</w:t>
      </w:r>
      <w:r>
        <w:rPr>
          <w:rStyle w:val="Ninguno"/>
          <w:rFonts w:ascii="Helvetica Neue" w:cs="Helvetica Neue" w:hAnsi="Helvetica Neue" w:eastAsia="Helvetica Neue"/>
          <w:b w:val="0"/>
          <w:bCs w:val="0"/>
          <w:i w:val="0"/>
          <w:iCs w:val="0"/>
          <w:vertAlign w:val="superscript"/>
        </w:rPr>
        <w:footnoteReference w:id="107"/>
      </w:r>
      <w:r>
        <w:rPr>
          <w:rtl w:val="0"/>
        </w:rPr>
        <w:t xml:space="preserve"> The self-fullifing prophecy theory must also be taken into account. As Robert K. Merton suggested if people</w:t>
      </w:r>
      <w:r>
        <w:rPr>
          <w:rtl w:val="0"/>
        </w:rPr>
        <w:t xml:space="preserve"> </w:t>
      </w:r>
      <w:r>
        <w:rPr>
          <w:rtl w:val="0"/>
        </w:rPr>
        <w:t>‘</w:t>
      </w:r>
      <w:r>
        <w:rPr>
          <w:rtl w:val="0"/>
          <w:lang w:val="en-US"/>
        </w:rPr>
        <w:t>have assigned some meaning to the situation, their consequent behavior and some of the consequences of that behavior are determined by the ascribed meaning</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108"/>
      </w:r>
      <w:r>
        <w:rPr>
          <w:rtl w:val="0"/>
        </w:rPr>
        <w:t xml:space="preserve"> It is hard to tell if his attempt for scientification was successful but a growing interest in complying with the scientific paradigm had been increasing. The first cosmobiology book was published in 1949. According to Lewis, the Gauquelin started collecting their data in that same year.</w:t>
      </w:r>
      <w:r>
        <w:rPr>
          <w:rStyle w:val="Ninguno"/>
          <w:rFonts w:ascii="Helvetica Neue" w:cs="Helvetica Neue" w:hAnsi="Helvetica Neue" w:eastAsia="Helvetica Neue"/>
          <w:b w:val="0"/>
          <w:bCs w:val="0"/>
          <w:i w:val="0"/>
          <w:iCs w:val="0"/>
          <w:vertAlign w:val="superscript"/>
        </w:rPr>
        <w:footnoteReference w:id="109"/>
      </w:r>
      <w:r>
        <w:rPr>
          <w:rtl w:val="0"/>
        </w:rPr>
        <w:t xml:space="preserve"> In the 1972 version of </w:t>
      </w:r>
      <w:r>
        <w:rPr>
          <w:rStyle w:val="Ninguno"/>
          <w:i w:val="1"/>
          <w:iCs w:val="1"/>
          <w:rtl w:val="0"/>
          <w:lang w:val="es-ES_tradnl"/>
        </w:rPr>
        <w:t>The Combination of Stellar Influences</w:t>
      </w:r>
      <w:r>
        <w:rPr>
          <w:rtl w:val="0"/>
        </w:rPr>
        <w:t>, Ebertin cited their study.</w:t>
      </w:r>
      <w:r>
        <w:rPr>
          <w:rStyle w:val="Ninguno"/>
          <w:rFonts w:ascii="Helvetica Neue" w:cs="Helvetica Neue" w:hAnsi="Helvetica Neue" w:eastAsia="Helvetica Neue"/>
          <w:b w:val="0"/>
          <w:bCs w:val="0"/>
          <w:i w:val="0"/>
          <w:iCs w:val="0"/>
          <w:vertAlign w:val="superscript"/>
        </w:rPr>
        <w:footnoteReference w:id="110"/>
      </w:r>
      <w:r>
        <w:rPr>
          <w:rtl w:val="0"/>
        </w:rPr>
        <w:t xml:space="preserve"> Since then, there would be more attempts to test astrology scientifically: in 1983 Shawn Carlson conducted </w:t>
      </w:r>
      <w:r>
        <w:rPr>
          <w:rStyle w:val="Ninguno"/>
          <w:i w:val="1"/>
          <w:iCs w:val="1"/>
          <w:rtl w:val="0"/>
          <w:lang w:val="es-ES_tradnl"/>
        </w:rPr>
        <w:t>A Double-blind Test Of Astrology</w:t>
      </w:r>
      <w:r>
        <w:rPr>
          <w:rtl w:val="0"/>
        </w:rPr>
        <w:t xml:space="preserve"> to refute it while in 1999 Dennis Elwell wrote </w:t>
      </w:r>
      <w:r>
        <w:rPr>
          <w:rStyle w:val="Ninguno"/>
          <w:i w:val="1"/>
          <w:iCs w:val="1"/>
          <w:rtl w:val="0"/>
          <w:lang w:val="es-ES_tradnl"/>
        </w:rPr>
        <w:t>Cosmic Bloom</w:t>
      </w:r>
      <w:r>
        <w:rPr>
          <w:rtl w:val="0"/>
        </w:rPr>
        <w:t xml:space="preserve"> to </w:t>
      </w:r>
      <w:r>
        <w:rPr>
          <w:rtl w:val="0"/>
        </w:rPr>
        <w:t>‘</w:t>
      </w:r>
      <w:r>
        <w:rPr>
          <w:rtl w:val="0"/>
        </w:rPr>
        <w:t>speak of astrology as a science</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111"/>
      </w:r>
    </w:p>
    <w:p>
      <w:pPr>
        <w:pStyle w:val="Cuerpo"/>
        <w:bidi w:val="0"/>
      </w:pPr>
    </w:p>
    <w:p>
      <w:pPr>
        <w:pStyle w:val="Cuerpo"/>
        <w:bidi w:val="0"/>
      </w:pPr>
      <w:r>
        <w:rPr>
          <w:rtl w:val="0"/>
        </w:rPr>
        <w:t>In order to achieve his goal, Ebertin tested previous techniques. From there, he got to the conclusion that not only Ptolemaic aspects were of use in astrology.</w:t>
      </w:r>
      <w:r>
        <w:rPr>
          <w:rStyle w:val="Ninguno"/>
          <w:rFonts w:ascii="Helvetica Neue" w:cs="Helvetica Neue" w:hAnsi="Helvetica Neue" w:eastAsia="Helvetica Neue"/>
          <w:b w:val="0"/>
          <w:bCs w:val="0"/>
          <w:i w:val="0"/>
          <w:iCs w:val="0"/>
          <w:vertAlign w:val="superscript"/>
        </w:rPr>
        <w:footnoteReference w:id="112"/>
      </w:r>
      <w:r>
        <w:rPr>
          <w:rtl w:val="0"/>
        </w:rPr>
        <w:t xml:space="preserve"> He suggested that the trine  and sextile aspects did not probe as strong as it was generally believed.</w:t>
      </w:r>
      <w:r>
        <w:rPr>
          <w:rStyle w:val="Ninguno"/>
          <w:rFonts w:ascii="Helvetica Neue" w:cs="Helvetica Neue" w:hAnsi="Helvetica Neue" w:eastAsia="Helvetica Neue"/>
          <w:b w:val="0"/>
          <w:bCs w:val="0"/>
          <w:i w:val="0"/>
          <w:iCs w:val="0"/>
          <w:vertAlign w:val="superscript"/>
        </w:rPr>
        <w:footnoteReference w:id="113"/>
      </w:r>
      <w:r>
        <w:rPr>
          <w:rtl w:val="0"/>
        </w:rPr>
        <w:t xml:space="preserve"> Instead the semi-square and the sesqui-quadreate were as effective as the square.</w:t>
      </w:r>
      <w:r>
        <w:rPr>
          <w:rStyle w:val="Ninguno"/>
          <w:rFonts w:ascii="Helvetica Neue" w:cs="Helvetica Neue" w:hAnsi="Helvetica Neue" w:eastAsia="Helvetica Neue"/>
          <w:b w:val="0"/>
          <w:bCs w:val="0"/>
          <w:i w:val="0"/>
          <w:iCs w:val="0"/>
          <w:vertAlign w:val="superscript"/>
        </w:rPr>
        <w:footnoteReference w:id="114"/>
      </w:r>
      <w:r>
        <w:rPr>
          <w:rtl w:val="0"/>
        </w:rPr>
        <w:t xml:space="preserve"> He also suggested the removal of the astrological houses, solving once and for all the issue of their calculation.</w:t>
      </w:r>
      <w:r>
        <w:rPr>
          <w:rStyle w:val="Ninguno"/>
          <w:rFonts w:ascii="Helvetica Neue" w:cs="Helvetica Neue" w:hAnsi="Helvetica Neue" w:eastAsia="Helvetica Neue"/>
          <w:b w:val="0"/>
          <w:bCs w:val="0"/>
          <w:i w:val="0"/>
          <w:iCs w:val="0"/>
          <w:vertAlign w:val="superscript"/>
        </w:rPr>
        <w:footnoteReference w:id="115"/>
      </w:r>
      <w:r>
        <w:rPr>
          <w:rtl w:val="0"/>
        </w:rPr>
        <w:t xml:space="preserve"> However, he did imply that the Ascendant and the Midheaven should still be used as celestial points.</w:t>
      </w:r>
      <w:r>
        <w:rPr>
          <w:rStyle w:val="Ninguno"/>
          <w:rFonts w:ascii="Helvetica Neue" w:cs="Helvetica Neue" w:hAnsi="Helvetica Neue" w:eastAsia="Helvetica Neue"/>
          <w:b w:val="0"/>
          <w:bCs w:val="0"/>
          <w:i w:val="0"/>
          <w:iCs w:val="0"/>
          <w:vertAlign w:val="superscript"/>
        </w:rPr>
        <w:footnoteReference w:id="116"/>
      </w:r>
      <w:r>
        <w:rPr>
          <w:rtl w:val="0"/>
        </w:rPr>
        <w:t xml:space="preserve"> But the theory of the astrological houses was old and deeply embedded in astrology. Most astrologers were reluctant to the idea of an astrology with no houses. For instance, Robert Hand mentioned that he could eventually cease using houses but that he was not ready to do so yet.</w:t>
      </w:r>
      <w:r>
        <w:rPr>
          <w:rStyle w:val="Ninguno"/>
          <w:rFonts w:ascii="Helvetica Neue" w:cs="Helvetica Neue" w:hAnsi="Helvetica Neue" w:eastAsia="Helvetica Neue"/>
          <w:b w:val="0"/>
          <w:bCs w:val="0"/>
          <w:i w:val="0"/>
          <w:iCs w:val="0"/>
          <w:vertAlign w:val="superscript"/>
        </w:rPr>
        <w:footnoteReference w:id="117"/>
      </w:r>
      <w:r>
        <w:rPr>
          <w:rtl w:val="0"/>
        </w:rPr>
        <w:t xml:space="preserve"> A similar scheme may have occurred with the aspects.</w:t>
      </w:r>
    </w:p>
    <w:p>
      <w:pPr>
        <w:pStyle w:val="Cuerpo"/>
        <w:bidi w:val="0"/>
      </w:pPr>
    </w:p>
    <w:p>
      <w:pPr>
        <w:pStyle w:val="Cuerpo"/>
        <w:bidi w:val="0"/>
      </w:pPr>
      <w:r>
        <w:rPr>
          <w:rtl w:val="0"/>
        </w:rPr>
        <w:t>Finally, Ebertin believed that midpoints were fundamental as</w:t>
      </w:r>
      <w:r>
        <w:rPr>
          <w:rtl w:val="0"/>
          <w:lang w:val="en-US"/>
        </w:rPr>
        <w:t xml:space="preserve"> the </w:t>
      </w:r>
      <w:r>
        <w:rPr>
          <w:rtl w:val="1"/>
        </w:rPr>
        <w:t>‘</w:t>
      </w:r>
      <w:r>
        <w:rPr>
          <w:rtl w:val="0"/>
          <w:lang w:val="en-US"/>
        </w:rPr>
        <w:t>qualities of an individual can be grasped sufficiently solely from a consideration of the mutual inter-relationships</w:t>
      </w:r>
      <w:r>
        <w:rPr>
          <w:rtl w:val="1"/>
        </w:rPr>
        <w:t xml:space="preserve">’ </w:t>
      </w:r>
      <w:r>
        <w:rPr>
          <w:rtl w:val="0"/>
          <w:lang w:val="en-US"/>
        </w:rPr>
        <w:t>of the points in the chart.</w:t>
      </w:r>
      <w:r>
        <w:rPr>
          <w:rStyle w:val="Ninguno"/>
          <w:rFonts w:ascii="Helvetica Neue" w:cs="Helvetica Neue" w:hAnsi="Helvetica Neue" w:eastAsia="Helvetica Neue"/>
          <w:b w:val="0"/>
          <w:bCs w:val="0"/>
          <w:i w:val="0"/>
          <w:iCs w:val="0"/>
          <w:vertAlign w:val="superscript"/>
        </w:rPr>
        <w:footnoteReference w:id="118"/>
      </w:r>
      <w:r>
        <w:rPr>
          <w:rtl w:val="0"/>
        </w:rPr>
        <w:t xml:space="preserve"> He cited his son</w:t>
      </w:r>
      <w:r>
        <w:rPr>
          <w:rtl w:val="0"/>
        </w:rPr>
        <w:t>’</w:t>
      </w:r>
      <w:r>
        <w:rPr>
          <w:rtl w:val="0"/>
        </w:rPr>
        <w:t>s idea (Dr. Baldur Ebertin): groups of constellations are similar to psychological syndromes.</w:t>
      </w:r>
      <w:r>
        <w:rPr>
          <w:rStyle w:val="Ninguno"/>
          <w:rFonts w:ascii="Helvetica Neue" w:cs="Helvetica Neue" w:hAnsi="Helvetica Neue" w:eastAsia="Helvetica Neue"/>
          <w:b w:val="0"/>
          <w:bCs w:val="0"/>
          <w:i w:val="0"/>
          <w:iCs w:val="0"/>
          <w:vertAlign w:val="superscript"/>
        </w:rPr>
        <w:footnoteReference w:id="119"/>
      </w:r>
      <w:r>
        <w:rPr>
          <w:rtl w:val="0"/>
        </w:rPr>
        <w:t xml:space="preserve"> Ebertin book on midpoints, </w:t>
      </w:r>
      <w:r>
        <w:rPr>
          <w:rStyle w:val="Ninguno"/>
          <w:i w:val="1"/>
          <w:iCs w:val="1"/>
          <w:rtl w:val="0"/>
          <w:lang w:val="es-ES_tradnl"/>
        </w:rPr>
        <w:t>The Combination Of Stellar Influences</w:t>
      </w:r>
      <w:r>
        <w:rPr>
          <w:rtl w:val="0"/>
        </w:rPr>
        <w:t xml:space="preserve"> began to be popularized in the English speaking world. Ebertin</w:t>
      </w:r>
      <w:r>
        <w:rPr>
          <w:rtl w:val="0"/>
        </w:rPr>
        <w:t>’</w:t>
      </w:r>
      <w:r>
        <w:rPr>
          <w:rtl w:val="0"/>
        </w:rPr>
        <w:t>s approach was popularized in Australia by the hand of Doris Greaves who formed the Federation of Australian Astrologers and a study groups dedicated to learn Ebertin</w:t>
      </w:r>
      <w:r>
        <w:rPr>
          <w:rtl w:val="0"/>
        </w:rPr>
        <w:t>’</w:t>
      </w:r>
      <w:r>
        <w:rPr>
          <w:rtl w:val="0"/>
        </w:rPr>
        <w:t xml:space="preserve">s techniques. She used to claim that she taught </w:t>
      </w:r>
      <w:r>
        <w:rPr>
          <w:rtl w:val="0"/>
        </w:rPr>
        <w:t>‘</w:t>
      </w:r>
      <w:r>
        <w:rPr>
          <w:rtl w:val="0"/>
          <w:lang w:val="en-US"/>
        </w:rPr>
        <w:t xml:space="preserve">the German </w:t>
      </w:r>
      <w:r>
        <w:rPr>
          <w:rtl w:val="0"/>
        </w:rPr>
        <w:t>Ebertin</w:t>
      </w:r>
      <w:r>
        <w:rPr>
          <w:rtl w:val="0"/>
          <w:lang w:val="en-US"/>
        </w:rPr>
        <w:t xml:space="preserve"> system, which is more of a scientific approach</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120"/>
      </w:r>
      <w:r>
        <w:rPr>
          <w:rtl w:val="0"/>
        </w:rPr>
        <w:t xml:space="preserve"> </w:t>
      </w:r>
      <w:r>
        <w:rPr>
          <w:rtl w:val="0"/>
          <w:lang w:val="en-US"/>
        </w:rPr>
        <w:t>With the access to computer software, midpoints became easier to calculate</w:t>
      </w:r>
      <w:r>
        <w:rPr>
          <w:rtl w:val="0"/>
        </w:rPr>
        <w:t>, yet not every school in astrology teaches midpoints.</w:t>
      </w:r>
      <w:r>
        <w:rPr>
          <w:rtl w:val="0"/>
          <w:lang w:val="en-US"/>
        </w:rPr>
        <w:t xml:space="preserve"> It might be interesting to notice that writing about the history of astrology, Campion mentioned Placidus</w:t>
      </w:r>
      <w:r>
        <w:rPr>
          <w:rtl w:val="0"/>
        </w:rPr>
        <w:t>,</w:t>
      </w:r>
      <w:r>
        <w:rPr>
          <w:rtl w:val="0"/>
        </w:rPr>
        <w:t xml:space="preserve"> Leo </w:t>
      </w:r>
      <w:r>
        <w:rPr>
          <w:rtl w:val="0"/>
        </w:rPr>
        <w:t xml:space="preserve">and Witte in 1994 </w:t>
      </w:r>
      <w:r>
        <w:rPr>
          <w:rtl w:val="0"/>
          <w:lang w:val="en-US"/>
        </w:rPr>
        <w:t>but not Ebertin</w:t>
      </w:r>
      <w:r>
        <w:rPr>
          <w:rtl w:val="0"/>
        </w:rPr>
        <w:t>.</w:t>
      </w:r>
      <w:r>
        <w:rPr>
          <w:rStyle w:val="Ninguno"/>
          <w:rFonts w:ascii="Helvetica Neue" w:cs="Helvetica Neue" w:hAnsi="Helvetica Neue" w:eastAsia="Helvetica Neue"/>
          <w:b w:val="0"/>
          <w:bCs w:val="0"/>
          <w:i w:val="0"/>
          <w:iCs w:val="0"/>
          <w:vertAlign w:val="superscript"/>
        </w:rPr>
        <w:footnoteReference w:id="121"/>
      </w:r>
      <w:r>
        <w:rPr>
          <w:rtl w:val="0"/>
        </w:rPr>
        <w:t xml:space="preserve"> Witte was also ignored in his </w:t>
      </w:r>
      <w:r>
        <w:rPr>
          <w:rStyle w:val="Ninguno"/>
          <w:i w:val="1"/>
          <w:iCs w:val="1"/>
          <w:rtl w:val="0"/>
          <w:lang w:val="es-ES_tradnl"/>
        </w:rPr>
        <w:t>History of Western Astrology</w:t>
      </w:r>
      <w:r>
        <w:rPr>
          <w:rtl w:val="0"/>
          <w:lang w:val="en-US"/>
        </w:rPr>
        <w:t>, perhaps implying that Ebertin</w:t>
      </w:r>
      <w:r>
        <w:rPr>
          <w:rtl w:val="0"/>
        </w:rPr>
        <w:t>’</w:t>
      </w:r>
      <w:r>
        <w:rPr>
          <w:rtl w:val="0"/>
        </w:rPr>
        <w:t>s attempt to reform astrology might not have been important to its history</w:t>
      </w:r>
      <w:r>
        <w:rPr>
          <w:rtl w:val="0"/>
        </w:rPr>
        <w:t>.</w:t>
      </w:r>
      <w:r>
        <w:rPr>
          <w:rStyle w:val="Ninguno"/>
          <w:rFonts w:ascii="Helvetica Neue" w:cs="Helvetica Neue" w:hAnsi="Helvetica Neue" w:eastAsia="Helvetica Neue"/>
          <w:b w:val="0"/>
          <w:bCs w:val="0"/>
          <w:i w:val="0"/>
          <w:iCs w:val="0"/>
          <w:vertAlign w:val="superscript"/>
        </w:rPr>
        <w:footnoteReference w:id="122"/>
      </w:r>
    </w:p>
    <w:p>
      <w:pPr>
        <w:pStyle w:val="Cuerpo"/>
        <w:bidi w:val="0"/>
      </w:pPr>
    </w:p>
    <w:p>
      <w:pPr>
        <w:pStyle w:val="Cuerpo"/>
        <w:bidi w:val="0"/>
      </w:pPr>
      <w:r>
        <w:rPr>
          <w:rtl w:val="0"/>
        </w:rPr>
        <w:t>Yet, some caution is required when stating these conclusions. For historical processes sometimes take time to bloom and show all of what they can achieve. Placidus</w:t>
      </w:r>
      <w:r>
        <w:rPr>
          <w:rtl w:val="0"/>
        </w:rPr>
        <w:t xml:space="preserve">’ </w:t>
      </w:r>
      <w:r>
        <w:rPr>
          <w:rtl w:val="0"/>
        </w:rPr>
        <w:t>impact can be assessed now, hundreds of years later. And Alan Leo was writing more than a 100 years ago. Ebertin</w:t>
      </w:r>
      <w:r>
        <w:rPr>
          <w:rtl w:val="0"/>
        </w:rPr>
        <w:t>’</w:t>
      </w:r>
      <w:r>
        <w:rPr>
          <w:rtl w:val="0"/>
        </w:rPr>
        <w:t xml:space="preserve">s </w:t>
      </w:r>
      <w:r>
        <w:rPr>
          <w:rStyle w:val="Ninguno"/>
          <w:i w:val="1"/>
          <w:iCs w:val="1"/>
          <w:rtl w:val="0"/>
          <w:lang w:val="es-ES_tradnl"/>
        </w:rPr>
        <w:t>Combination of Stellar Influences</w:t>
      </w:r>
      <w:r>
        <w:rPr>
          <w:rtl w:val="0"/>
        </w:rPr>
        <w:t xml:space="preserve"> was translated into English in 1960. His ideas were so radical that they may need time to root and to show their effect. Besides, in 1985 Robert Schmidt would promote researching the Hellenistic tradition of astrology.</w:t>
      </w:r>
      <w:r>
        <w:rPr>
          <w:rStyle w:val="Ninguno"/>
          <w:rFonts w:ascii="Helvetica Neue" w:cs="Helvetica Neue" w:hAnsi="Helvetica Neue" w:eastAsia="Helvetica Neue"/>
          <w:b w:val="0"/>
          <w:bCs w:val="0"/>
          <w:i w:val="0"/>
          <w:iCs w:val="0"/>
          <w:vertAlign w:val="superscript"/>
        </w:rPr>
        <w:footnoteReference w:id="123"/>
      </w:r>
      <w:r>
        <w:rPr>
          <w:rtl w:val="0"/>
        </w:rPr>
        <w:t xml:space="preserve"> Thus, a new interest in recovering the supposedly true techniques, as Placidus and Leo had called them, was reborn. This may have drawn the attention away from the innovation that Ebertin was proposing. Furthermore his approach implied re-learning how to assess the chart in a new perspective and professional astrologers may have been reluctant to do that. Robert Hand suggested that midpoints had been </w:t>
      </w:r>
      <w:r>
        <w:rPr>
          <w:rtl w:val="0"/>
        </w:rPr>
        <w:t>‘</w:t>
      </w:r>
      <w:r>
        <w:rPr>
          <w:rtl w:val="0"/>
        </w:rPr>
        <w:t>cursed</w:t>
      </w:r>
      <w:r>
        <w:rPr>
          <w:rtl w:val="0"/>
        </w:rPr>
        <w:t xml:space="preserve">’ </w:t>
      </w:r>
      <w:r>
        <w:rPr>
          <w:rtl w:val="0"/>
        </w:rPr>
        <w:t xml:space="preserve">as they were considered an </w:t>
      </w:r>
      <w:r>
        <w:rPr>
          <w:rtl w:val="0"/>
        </w:rPr>
        <w:t>‘</w:t>
      </w:r>
      <w:r>
        <w:rPr>
          <w:rtl w:val="0"/>
        </w:rPr>
        <w:t>advanced technique</w:t>
      </w:r>
      <w:r>
        <w:rPr>
          <w:rtl w:val="0"/>
        </w:rPr>
        <w:t>’</w:t>
      </w:r>
      <w:r>
        <w:rPr>
          <w:rtl w:val="0"/>
        </w:rPr>
        <w:t>.</w:t>
      </w:r>
      <w:r>
        <w:rPr>
          <w:rStyle w:val="Ninguno"/>
          <w:rFonts w:ascii="Helvetica Neue" w:cs="Helvetica Neue" w:hAnsi="Helvetica Neue" w:eastAsia="Helvetica Neue"/>
          <w:b w:val="0"/>
          <w:bCs w:val="0"/>
          <w:i w:val="0"/>
          <w:iCs w:val="0"/>
          <w:vertAlign w:val="superscript"/>
        </w:rPr>
        <w:footnoteReference w:id="124"/>
      </w:r>
      <w:r>
        <w:rPr>
          <w:rtl w:val="0"/>
        </w:rPr>
        <w:t xml:space="preserve"> Post-modernist approaches to astrology have promoted the idea that each practitioner was entitled to use the house system that worked best for him/her. (QUOTE: las does cases) Some astrologers might be reluctant to following the scientific ideal that could disproved astrology. Those who preferred to follow a more scientific approach may be reluctant to accept a system of astrology that was once related to non-existent planets. Finally, Ebertin was writing in German. His work and inheritance may be harder to access for non-german speakers. Dr. Baldur Ebertin</w:t>
      </w:r>
      <w:r>
        <w:rPr>
          <w:rtl w:val="0"/>
        </w:rPr>
        <w:t>’</w:t>
      </w:r>
      <w:r>
        <w:rPr>
          <w:rtl w:val="0"/>
        </w:rPr>
        <w:t>s website is available only in German.</w:t>
      </w:r>
      <w:r>
        <w:rPr>
          <w:rStyle w:val="Ninguno"/>
          <w:rFonts w:ascii="Helvetica Neue" w:cs="Helvetica Neue" w:hAnsi="Helvetica Neue" w:eastAsia="Helvetica Neue"/>
          <w:b w:val="0"/>
          <w:bCs w:val="0"/>
          <w:i w:val="0"/>
          <w:iCs w:val="0"/>
          <w:vertAlign w:val="superscript"/>
        </w:rPr>
        <w:footnoteReference w:id="125"/>
      </w:r>
      <w:r>
        <w:rPr>
          <w:rtl w:val="0"/>
        </w:rPr>
        <w:t xml:space="preserve"> It could also be that English speaking astrologers were reluctant to learn from other sources.  In Conclusion, Ebertin</w:t>
      </w:r>
      <w:r>
        <w:rPr>
          <w:rtl w:val="0"/>
        </w:rPr>
        <w:t>’</w:t>
      </w:r>
      <w:r>
        <w:rPr>
          <w:rtl w:val="0"/>
        </w:rPr>
        <w:t>s attempt to reform astrology are hard to be fully assessed now. Houses, sextile and trines are still being used and he is not usually considered among the promoters of a scientific astrology, like the Gauquelin. However, it Midpoints have been incorporated to the astrological practice through COSI in the English speaking world.</w:t>
      </w:r>
    </w:p>
    <w:p>
      <w:pPr>
        <w:pStyle w:val="Por omisión"/>
        <w:bidi w:val="0"/>
        <w:ind w:left="0" w:right="0" w:firstLine="0"/>
        <w:jc w:val="left"/>
        <w:rPr>
          <w:outline w:val="0"/>
          <w:color w:val="37393b"/>
          <w:sz w:val="30"/>
          <w:szCs w:val="30"/>
          <w:shd w:val="clear" w:color="auto" w:fill="f8f8f9"/>
          <w:rtl w:val="0"/>
          <w14:textFill>
            <w14:solidFill>
              <w14:srgbClr w14:val="373A3C"/>
            </w14:solidFill>
          </w14:textFill>
        </w:rPr>
      </w:pPr>
    </w:p>
    <w:p>
      <w:pPr>
        <w:pStyle w:val="Cuerpo"/>
        <w:bidi w:val="0"/>
        <w:rPr>
          <w:rStyle w:val="Ninguno"/>
          <w:shd w:val="clear" w:color="auto" w:fill="ffffff"/>
        </w:rPr>
      </w:pPr>
      <w:r>
        <w:rPr>
          <w:rStyle w:val="Ninguno"/>
          <w:shd w:val="clear" w:color="auto" w:fill="ffffff"/>
          <w:rtl w:val="0"/>
          <w:lang w:val="es-ES_tradnl"/>
        </w:rPr>
        <w:t>Conclution</w:t>
      </w:r>
    </w:p>
    <w:p>
      <w:pPr>
        <w:pStyle w:val="Cuerpo"/>
        <w:bidi w:val="0"/>
        <w:rPr>
          <w:rStyle w:val="Ninguno"/>
          <w:shd w:val="clear" w:color="auto" w:fill="ffffff"/>
        </w:rPr>
      </w:pPr>
    </w:p>
    <w:p>
      <w:pPr>
        <w:pStyle w:val="Cuerpo"/>
        <w:bidi w:val="0"/>
        <w:rPr>
          <w:rStyle w:val="Ninguno"/>
          <w:shd w:val="clear" w:color="auto" w:fill="ffffff"/>
        </w:rPr>
      </w:pPr>
      <w:r>
        <w:rPr>
          <w:rStyle w:val="Ninguno"/>
          <w:shd w:val="clear" w:color="auto" w:fill="ffffff"/>
          <w:rtl w:val="0"/>
          <w:lang w:val="es-ES_tradnl"/>
        </w:rPr>
        <w:t xml:space="preserve">What does it mean that an attempt to reform astrology is important in its history? How can </w:t>
      </w:r>
    </w:p>
    <w:p>
      <w:pPr>
        <w:pStyle w:val="Cuerpo"/>
        <w:bidi w:val="0"/>
        <w:rPr>
          <w:rStyle w:val="Ninguno"/>
          <w:shd w:val="clear" w:color="auto" w:fill="ffffff"/>
        </w:rPr>
      </w:pPr>
    </w:p>
    <w:p>
      <w:pPr>
        <w:pStyle w:val="Cuerpo"/>
        <w:bidi w:val="0"/>
        <w:rPr>
          <w:rStyle w:val="Ninguno"/>
          <w:shd w:val="clear" w:color="auto" w:fill="ffffff"/>
        </w:rPr>
      </w:pPr>
      <w:r>
        <w:rPr>
          <w:rStyle w:val="Ninguno"/>
          <w:shd w:val="clear" w:color="auto" w:fill="ffffff"/>
          <w:rtl w:val="0"/>
          <w:lang w:val="es-ES_tradnl"/>
        </w:rPr>
        <w:t>On historiography: texto de Rutkin</w:t>
      </w:r>
    </w:p>
    <w:p>
      <w:pPr>
        <w:pStyle w:val="Cuerpo"/>
        <w:bidi w:val="0"/>
        <w:rPr>
          <w:rStyle w:val="Ninguno"/>
          <w:shd w:val="clear" w:color="auto" w:fill="ffffff"/>
        </w:rPr>
      </w:pPr>
      <w:r>
        <w:rPr>
          <w:rStyle w:val="Ninguno"/>
          <w:shd w:val="clear" w:color="auto" w:fill="ffffff"/>
          <w:rtl w:val="0"/>
          <w:lang w:val="en-US"/>
        </w:rPr>
        <w:t>In my view, one of the major problems in tures and importance of astrology in its v especially for the history of science and p unconsciously for the most part, impose th ry understanding of astrology (with ali its udices) on the historical material, thus bui their historical reconstructions. Two impo misconceived interpre</w:t>
      </w:r>
      <w:r>
        <w:rPr>
          <w:rStyle w:val="Ninguno"/>
          <w:shd w:val="clear" w:color="auto" w:fill="ffffff"/>
          <w:rtl w:val="0"/>
        </w:rPr>
        <w:t>́</w:t>
      </w:r>
      <w:r>
        <w:rPr>
          <w:rStyle w:val="Ninguno"/>
          <w:shd w:val="clear" w:color="auto" w:fill="ffffff"/>
          <w:rtl w:val="0"/>
          <w:lang w:val="en-US"/>
        </w:rPr>
        <w:t>tations of, first, the Aristotelian naturai philosophy c. 1200-170 Grant, and, second, that between astrology ously advocated by Paul Lawrence Rose.3 In it is fondamentally important to build up o dation of texts themselves conceived and w We must do so carefolly and explicitly, prov may then be assessed criti</w:t>
      </w:r>
    </w:p>
    <w:p>
      <w:pPr>
        <w:pStyle w:val="Cuerpo"/>
        <w:bidi w:val="0"/>
      </w:pPr>
    </w:p>
    <w:p>
      <w:pPr>
        <w:pStyle w:val="Cuerpo"/>
        <w:bidi w:val="0"/>
      </w:pPr>
    </w:p>
    <w:p>
      <w:pPr>
        <w:pStyle w:val="Por omisión"/>
        <w:bidi w:val="0"/>
        <w:ind w:left="0" w:right="0" w:firstLine="0"/>
        <w:jc w:val="left"/>
        <w:rPr>
          <w:rFonts w:ascii="Optima" w:cs="Optima" w:hAnsi="Optima" w:eastAsia="Optima"/>
          <w:sz w:val="24"/>
          <w:szCs w:val="24"/>
          <w:rtl w:val="0"/>
        </w:rPr>
      </w:pPr>
      <w:r>
        <w:rPr>
          <w:rFonts w:ascii="Optima" w:hAnsi="Optima"/>
          <w:sz w:val="24"/>
          <w:szCs w:val="24"/>
          <w:rtl w:val="0"/>
          <w:lang w:val="en-US"/>
        </w:rPr>
        <w:t>W hat, then, about the place of astrolog edge? Astrology was taught for several</w:t>
      </w:r>
    </w:p>
    <w:p>
      <w:pPr>
        <w:pStyle w:val="Por omisión"/>
        <w:bidi w:val="0"/>
        <w:ind w:left="0" w:right="0" w:firstLine="0"/>
        <w:jc w:val="left"/>
        <w:rPr>
          <w:rFonts w:ascii="Optima" w:cs="Optima" w:hAnsi="Optima" w:eastAsia="Optima"/>
          <w:sz w:val="24"/>
          <w:szCs w:val="24"/>
          <w:rtl w:val="0"/>
        </w:rPr>
      </w:pPr>
      <w:r>
        <w:rPr>
          <w:rFonts w:ascii="Optima" w:hAnsi="Optima"/>
          <w:sz w:val="24"/>
          <w:szCs w:val="24"/>
          <w:rtl w:val="0"/>
          <w:lang w:val="en-US"/>
        </w:rPr>
        <w:t>Aristotelianism', which articulated Aris damentally Ptolemaic mathematical fram tronomy and geography integrated with tary action. This astrologizing Aristotelia tific disciplines (mathematics, naturai p modem universities (including Bologna a the well-known</w:t>
      </w:r>
    </w:p>
    <w:p>
      <w:pPr>
        <w:pStyle w:val="Por omisión"/>
        <w:bidi w:val="0"/>
        <w:ind w:left="0" w:right="0" w:firstLine="0"/>
        <w:jc w:val="left"/>
        <w:rPr>
          <w:rFonts w:ascii="Optima" w:cs="Optima" w:hAnsi="Optima" w:eastAsia="Optima"/>
          <w:sz w:val="24"/>
          <w:szCs w:val="24"/>
          <w:rtl w:val="0"/>
        </w:rPr>
      </w:pPr>
      <w:r>
        <w:rPr>
          <w:rFonts w:ascii="Optima" w:hAnsi="Optima"/>
          <w:sz w:val="24"/>
          <w:szCs w:val="24"/>
          <w:rtl w:val="0"/>
          <w:lang w:val="es-ES_tradnl"/>
        </w:rPr>
        <w:t xml:space="preserve">Westman, </w:t>
      </w:r>
      <w:r>
        <w:rPr>
          <w:rFonts w:ascii="Optima" w:hAnsi="Optima"/>
          <w:sz w:val="24"/>
          <w:szCs w:val="24"/>
          <w:rtl w:val="0"/>
          <w:lang w:val="it-IT"/>
        </w:rPr>
        <w:t>The Copernican Question</w:t>
      </w:r>
    </w:p>
    <w:p>
      <w:pPr>
        <w:pStyle w:val="Por omisión"/>
        <w:bidi w:val="0"/>
        <w:ind w:left="0" w:right="0" w:firstLine="0"/>
        <w:jc w:val="left"/>
        <w:rPr>
          <w:rFonts w:ascii="Optima" w:cs="Optima" w:hAnsi="Optima" w:eastAsia="Optima"/>
          <w:sz w:val="24"/>
          <w:szCs w:val="24"/>
          <w:rtl w:val="0"/>
        </w:rPr>
      </w:pPr>
    </w:p>
    <w:p>
      <w:pPr>
        <w:pStyle w:val="Por omisión"/>
        <w:bidi w:val="0"/>
        <w:ind w:left="0" w:right="0" w:firstLine="0"/>
        <w:jc w:val="left"/>
        <w:rPr>
          <w:rFonts w:ascii="Optima" w:cs="Optima" w:hAnsi="Optima" w:eastAsia="Optima"/>
          <w:sz w:val="24"/>
          <w:szCs w:val="24"/>
          <w:rtl w:val="0"/>
        </w:rPr>
      </w:pPr>
    </w:p>
    <w:p>
      <w:pPr>
        <w:pStyle w:val="Por omisión"/>
        <w:bidi w:val="0"/>
        <w:ind w:left="0" w:right="0" w:firstLine="0"/>
        <w:jc w:val="left"/>
        <w:rPr>
          <w:rFonts w:ascii="Optima" w:cs="Optima" w:hAnsi="Optima" w:eastAsia="Optima"/>
          <w:sz w:val="24"/>
          <w:szCs w:val="24"/>
          <w:rtl w:val="0"/>
        </w:rPr>
      </w:pPr>
    </w:p>
    <w:p>
      <w:pPr>
        <w:pStyle w:val="Por omisión"/>
        <w:bidi w:val="0"/>
        <w:ind w:left="0" w:right="0" w:firstLine="0"/>
        <w:jc w:val="left"/>
        <w:rPr>
          <w:rFonts w:ascii="Optima" w:cs="Optima" w:hAnsi="Optima" w:eastAsia="Optima"/>
          <w:sz w:val="24"/>
          <w:szCs w:val="24"/>
          <w:rtl w:val="0"/>
        </w:rPr>
      </w:pPr>
    </w:p>
    <w:p>
      <w:pPr>
        <w:pStyle w:val="Por omisión"/>
        <w:bidi w:val="0"/>
        <w:ind w:left="0" w:right="0" w:firstLine="0"/>
        <w:jc w:val="left"/>
        <w:rPr>
          <w:rFonts w:ascii="Optima" w:cs="Optima" w:hAnsi="Optima" w:eastAsia="Optima"/>
          <w:sz w:val="24"/>
          <w:szCs w:val="24"/>
          <w:rtl w:val="0"/>
        </w:rPr>
      </w:pPr>
    </w:p>
    <w:p>
      <w:pPr>
        <w:pStyle w:val="Por omisión"/>
        <w:bidi w:val="0"/>
        <w:ind w:left="0" w:right="0" w:firstLine="0"/>
        <w:jc w:val="left"/>
        <w:rPr>
          <w:rFonts w:ascii="Optima" w:cs="Optima" w:hAnsi="Optima" w:eastAsia="Optima"/>
          <w:sz w:val="24"/>
          <w:szCs w:val="24"/>
          <w:rtl w:val="0"/>
        </w:rPr>
      </w:pPr>
    </w:p>
    <w:p>
      <w:pPr>
        <w:pStyle w:val="Por omisión"/>
        <w:bidi w:val="0"/>
        <w:ind w:left="0" w:right="0" w:firstLine="0"/>
        <w:jc w:val="left"/>
        <w:rPr>
          <w:rFonts w:ascii="Optima" w:cs="Optima" w:hAnsi="Optima" w:eastAsia="Optima"/>
          <w:sz w:val="24"/>
          <w:szCs w:val="24"/>
          <w:rtl w:val="0"/>
        </w:rPr>
      </w:pPr>
    </w:p>
    <w:p>
      <w:pPr>
        <w:pStyle w:val="Por omisión"/>
        <w:bidi w:val="0"/>
        <w:ind w:left="0" w:right="0" w:firstLine="0"/>
        <w:jc w:val="left"/>
        <w:rPr>
          <w:rFonts w:ascii="Optima" w:cs="Optima" w:hAnsi="Optima" w:eastAsia="Optima"/>
          <w:sz w:val="24"/>
          <w:szCs w:val="24"/>
          <w:rtl w:val="0"/>
        </w:rPr>
      </w:pPr>
      <w:r>
        <w:rPr>
          <w:rFonts w:ascii="Optima" w:hAnsi="Optima"/>
          <w:sz w:val="24"/>
          <w:szCs w:val="24"/>
          <w:rtl w:val="0"/>
          <w:lang w:val="es-ES_tradnl"/>
        </w:rPr>
        <w:t>Para Alan LEo: la idea de que el sol es el centro:</w:t>
      </w:r>
    </w:p>
    <w:p>
      <w:pPr>
        <w:pStyle w:val="Por omisión"/>
        <w:bidi w:val="0"/>
        <w:ind w:left="0" w:right="0" w:firstLine="0"/>
        <w:jc w:val="left"/>
        <w:rPr>
          <w:rFonts w:ascii="Optima" w:cs="Optima" w:hAnsi="Optima" w:eastAsia="Optima"/>
          <w:sz w:val="24"/>
          <w:szCs w:val="24"/>
          <w:rtl w:val="0"/>
        </w:rPr>
      </w:pPr>
      <w:r>
        <w:rPr>
          <w:rFonts w:ascii="Optima" w:hAnsi="Optima"/>
          <w:sz w:val="24"/>
          <w:szCs w:val="24"/>
          <w:rtl w:val="0"/>
          <w:lang w:val="en-US"/>
        </w:rPr>
        <w:t xml:space="preserve">There were very few others. An early, anony- mous annotator noticed the otherwise buried comment, remarking in the margin of his copy: </w:t>
      </w:r>
      <w:r>
        <w:rPr>
          <w:rFonts w:ascii="Optima" w:hAnsi="Optima" w:hint="default"/>
          <w:sz w:val="24"/>
          <w:szCs w:val="24"/>
          <w:rtl w:val="1"/>
          <w:lang w:val="ar-SA" w:bidi="ar-SA"/>
        </w:rPr>
        <w:t>“</w:t>
      </w:r>
      <w:r>
        <w:rPr>
          <w:rFonts w:ascii="Optima" w:hAnsi="Optima"/>
          <w:sz w:val="24"/>
          <w:szCs w:val="24"/>
          <w:rtl w:val="0"/>
          <w:lang w:val="en-US"/>
        </w:rPr>
        <w:t>Without doubt, all the planets have a certain re- lation and proportion to the Sun; therefore, it is as if the Sun were at once leader, prince and mod- erator of all.</w:t>
      </w:r>
      <w:r>
        <w:rPr>
          <w:rFonts w:ascii="Optima" w:hAnsi="Optima" w:hint="default"/>
          <w:sz w:val="24"/>
          <w:szCs w:val="24"/>
          <w:rtl w:val="0"/>
        </w:rPr>
        <w:t>”</w:t>
      </w:r>
      <w:r>
        <w:rPr>
          <w:rFonts w:ascii="Optima" w:hAnsi="Optima"/>
          <w:sz w:val="24"/>
          <w:szCs w:val="24"/>
          <w:rtl w:val="0"/>
        </w:rPr>
        <w:t xml:space="preserve">153 </w:t>
      </w:r>
      <w:r>
        <w:rPr>
          <w:rFonts w:ascii="Optima" w:hAnsi="Optima"/>
          <w:sz w:val="24"/>
          <w:szCs w:val="24"/>
          <w:rtl w:val="0"/>
          <w:lang w:val="es-ES_tradnl"/>
        </w:rPr>
        <w:t xml:space="preserve">(pagina 51 de </w:t>
      </w:r>
      <w:r>
        <w:rPr>
          <w:rFonts w:ascii="Optima" w:hAnsi="Optima"/>
          <w:sz w:val="24"/>
          <w:szCs w:val="24"/>
          <w:rtl w:val="0"/>
          <w:lang w:val="it-IT"/>
        </w:rPr>
        <w:t>The Copernican Question</w:t>
      </w:r>
      <w:r>
        <w:rPr>
          <w:rFonts w:ascii="Optima" w:hAnsi="Optima"/>
          <w:sz w:val="24"/>
          <w:szCs w:val="24"/>
          <w:rtl w:val="0"/>
          <w:lang w:val="es-ES_tradnl"/>
        </w:rPr>
        <w:t>)</w:t>
      </w:r>
    </w:p>
    <w:p>
      <w:pPr>
        <w:pStyle w:val="Por omisión"/>
        <w:bidi w:val="0"/>
        <w:ind w:left="0" w:right="0" w:firstLine="0"/>
        <w:jc w:val="left"/>
        <w:rPr>
          <w:rtl w:val="0"/>
        </w:rPr>
      </w:pPr>
      <w:r>
        <w:rPr>
          <w:rFonts w:ascii="Arial Unicode MS" w:cs="Arial Unicode MS" w:hAnsi="Arial Unicode MS" w:eastAsia="Arial Unicode MS"/>
          <w:b w:val="0"/>
          <w:bCs w:val="0"/>
          <w:i w:val="0"/>
          <w:iCs w:val="0"/>
          <w:sz w:val="24"/>
          <w:szCs w:val="24"/>
          <w:rtl w:val="0"/>
        </w:rPr>
        <w:br w:type="page"/>
      </w:r>
    </w:p>
    <w:p>
      <w:pPr>
        <w:pStyle w:val="Encabez."/>
        <w:bidi w:val="0"/>
      </w:pPr>
      <w:r>
        <w:rPr>
          <w:rtl w:val="0"/>
        </w:rPr>
        <w:t>Bibliograf</w:t>
      </w:r>
      <w:r>
        <w:rPr>
          <w:rtl w:val="0"/>
        </w:rPr>
        <w:t>í</w:t>
      </w:r>
      <w:r>
        <w:rPr>
          <w:rtl w:val="0"/>
        </w:rPr>
        <w:t>a</w:t>
      </w:r>
    </w:p>
    <w:p>
      <w:pPr>
        <w:pStyle w:val="Cuerpo"/>
        <w:bidi w:val="0"/>
      </w:pPr>
      <w:r>
        <w:rPr>
          <w:rFonts w:ascii="Arial Unicode MS" w:cs="Arial Unicode MS" w:hAnsi="Arial Unicode MS" w:eastAsia="Arial Unicode MS"/>
          <w:b w:val="0"/>
          <w:bCs w:val="0"/>
          <w:i w:val="0"/>
          <w:iCs w:val="0"/>
        </w:rPr>
        <w:br w:type="page"/>
      </w:r>
    </w:p>
    <w:p>
      <w:pPr>
        <w:pStyle w:val="Encabez."/>
        <w:bidi w:val="0"/>
      </w:pPr>
      <w:r>
        <w:rPr>
          <w:rtl w:val="0"/>
        </w:rPr>
        <w:t>Bibliograf</w:t>
      </w:r>
      <w:r>
        <w:rPr>
          <w:rtl w:val="0"/>
        </w:rPr>
        <w:t>í</w:t>
      </w:r>
      <w:r>
        <w:rPr>
          <w:rtl w:val="0"/>
        </w:rPr>
        <w:t>a</w:t>
      </w:r>
    </w:p>
    <w:p>
      <w:pPr>
        <w:pStyle w:val="Cuerpo"/>
        <w:bidi w:val="0"/>
      </w:pPr>
      <w:r>
        <w:rPr>
          <w:rFonts w:ascii="Arial Unicode MS" w:cs="Arial Unicode MS" w:hAnsi="Arial Unicode MS" w:eastAsia="Arial Unicode MS"/>
          <w:b w:val="0"/>
          <w:bCs w:val="0"/>
          <w:i w:val="0"/>
          <w:iCs w:val="0"/>
        </w:rPr>
        <w:br w:type="page"/>
      </w:r>
    </w:p>
    <w:p>
      <w:pPr>
        <w:pStyle w:val="Encabez."/>
        <w:bidi w:val="0"/>
      </w:pPr>
      <w:r>
        <w:rPr>
          <w:rtl w:val="0"/>
        </w:rPr>
        <w:t>Bibliograf</w:t>
      </w:r>
      <w:r>
        <w:rPr>
          <w:rtl w:val="0"/>
        </w:rPr>
        <w:t>í</w:t>
      </w:r>
      <w:r>
        <w:rPr>
          <w:rtl w:val="0"/>
        </w:rPr>
        <w:t>a</w:t>
      </w:r>
    </w:p>
    <w:p>
      <w:pPr>
        <w:pStyle w:val="Cuerpo"/>
        <w:bidi w:val="0"/>
      </w:pPr>
      <w:r>
        <w:rPr>
          <w:rFonts w:ascii="Arial Unicode MS" w:cs="Arial Unicode MS" w:hAnsi="Arial Unicode MS" w:eastAsia="Arial Unicode MS"/>
          <w:b w:val="0"/>
          <w:bCs w:val="0"/>
          <w:i w:val="0"/>
          <w:iCs w:val="0"/>
        </w:rPr>
        <w:br w:type="page"/>
      </w:r>
    </w:p>
    <w:p>
      <w:pPr>
        <w:pStyle w:val="Encabez."/>
        <w:bidi w:val="0"/>
      </w:pPr>
      <w:r>
        <w:rPr>
          <w:rtl w:val="0"/>
        </w:rPr>
        <w:t>Bibliograf</w:t>
      </w:r>
      <w:r>
        <w:rPr>
          <w:rtl w:val="0"/>
        </w:rPr>
        <w:t>í</w:t>
      </w:r>
      <w:r>
        <w:rPr>
          <w:rtl w:val="0"/>
        </w:rPr>
        <w:t>a</w:t>
      </w:r>
    </w:p>
    <w:p>
      <w:pPr>
        <w:pStyle w:val="Cuerpo"/>
        <w:bidi w:val="0"/>
      </w:pPr>
      <w:r>
        <w:rPr>
          <w:rFonts w:ascii="Arial Unicode MS" w:cs="Arial Unicode MS" w:hAnsi="Arial Unicode MS" w:eastAsia="Arial Unicode MS"/>
          <w:b w:val="0"/>
          <w:bCs w:val="0"/>
          <w:i w:val="0"/>
          <w:iCs w:val="0"/>
        </w:rPr>
        <w:br w:type="page"/>
      </w:r>
    </w:p>
    <w:p>
      <w:pPr>
        <w:pStyle w:val="Encabez."/>
        <w:bidi w:val="0"/>
      </w:pPr>
      <w:r>
        <w:rPr>
          <w:rtl w:val="0"/>
        </w:rPr>
        <w:t>Bibliograf</w:t>
      </w:r>
      <w:r>
        <w:rPr>
          <w:rtl w:val="0"/>
        </w:rPr>
        <w:t>í</w:t>
      </w:r>
      <w:r>
        <w:rPr>
          <w:rtl w:val="0"/>
        </w:rPr>
        <w:t>a</w:t>
      </w:r>
    </w:p>
    <w:p>
      <w:pPr>
        <w:pStyle w:val="Cuerpo"/>
        <w:bidi w:val="0"/>
      </w:pPr>
      <w:r>
        <w:rPr/>
        <w:fldChar w:fldCharType="begin" w:fldLock="0"/>
      </w:r>
      <w:r>
        <w:instrText xml:space="preserve"> ADDIN EN.REFLIST </w:instrText>
      </w:r>
      <w:r>
        <w:rPr/>
        <w:fldChar w:fldCharType="separate" w:fldLock="0"/>
      </w:r>
    </w:p>
    <w:p>
      <w:pPr>
        <w:pStyle w:val="Cuerpo"/>
        <w:bidi w:val="0"/>
      </w:pPr>
      <w:r>
        <w:rPr>
          <w:rtl w:val="0"/>
          <w:lang w:val="en-US"/>
        </w:rPr>
        <w:t>1</w:t>
        <w:tab/>
        <w:t>Brady, Bernadette, 'Theories of Fate among Present-Day Astrologers' (University Of Wales Trinity Saint David, 2011).</w:t>
      </w:r>
    </w:p>
    <w:p>
      <w:pPr>
        <w:pStyle w:val="Cuerpo"/>
        <w:bidi w:val="0"/>
        <w:rPr>
          <w:rStyle w:val="Ninguno"/>
        </w:rPr>
      </w:pPr>
      <w:r>
        <w:rPr>
          <w:rStyle w:val="Ninguno"/>
          <w:rtl w:val="0"/>
          <w:lang w:val="de-DE"/>
        </w:rPr>
        <w:t>2</w:t>
        <w:tab/>
        <w:t xml:space="preserve">Burns, William E., </w:t>
      </w:r>
      <w:r>
        <w:rPr>
          <w:rtl w:val="0"/>
          <w:lang w:val="en-US"/>
        </w:rPr>
        <w:t>Astrology through History: Interpreting the Stars from Ancient Mesopotamia to the Present</w:t>
      </w:r>
      <w:r>
        <w:rPr>
          <w:rStyle w:val="Ninguno"/>
          <w:rtl w:val="0"/>
          <w:lang w:val="it-IT"/>
        </w:rPr>
        <w:t xml:space="preserve"> (Santa Barbara, CA: ABC-CLIO, 2018).</w:t>
      </w:r>
    </w:p>
    <w:p>
      <w:pPr>
        <w:pStyle w:val="Cuerpo"/>
        <w:bidi w:val="0"/>
        <w:rPr>
          <w:rStyle w:val="Ninguno"/>
        </w:rPr>
      </w:pPr>
      <w:r>
        <w:rPr>
          <w:rStyle w:val="Ninguno"/>
          <w:rtl w:val="0"/>
          <w:lang w:val="de-DE"/>
        </w:rPr>
        <w:t>3</w:t>
        <w:tab/>
        <w:t xml:space="preserve">Campion, Nicholas, </w:t>
      </w:r>
      <w:r>
        <w:rPr>
          <w:rtl w:val="0"/>
          <w:lang w:val="en-US"/>
        </w:rPr>
        <w:t>Astrology and Popular Religion in the Modern West</w:t>
      </w:r>
      <w:r>
        <w:rPr>
          <w:rStyle w:val="Ninguno"/>
          <w:rtl w:val="0"/>
          <w:lang w:val="en-US"/>
        </w:rPr>
        <w:t xml:space="preserve"> (New York, NY, USA: Routledge, 2016).</w:t>
      </w:r>
    </w:p>
    <w:p>
      <w:pPr>
        <w:pStyle w:val="Cuerpo"/>
        <w:bidi w:val="0"/>
        <w:rPr>
          <w:rStyle w:val="Ninguno"/>
        </w:rPr>
      </w:pPr>
      <w:r>
        <w:rPr>
          <w:rStyle w:val="Ninguno"/>
          <w:rtl w:val="0"/>
        </w:rPr>
        <w:t>4</w:t>
        <w:tab/>
      </w:r>
      <w:r>
        <w:rPr>
          <w:rStyle w:val="Ninguno"/>
          <w:rtl w:val="0"/>
          <w:lang w:val="en-US"/>
        </w:rPr>
        <w:t>———</w:t>
      </w:r>
      <w:r>
        <w:rPr>
          <w:rStyle w:val="Ninguno"/>
          <w:rtl w:val="0"/>
        </w:rPr>
        <w:t xml:space="preserve">, </w:t>
      </w:r>
      <w:r>
        <w:rPr>
          <w:rtl w:val="0"/>
          <w:lang w:val="en-US"/>
        </w:rPr>
        <w:t>History of Western Astrology. Volume Ii, the Medieval and Modern Worlds</w:t>
      </w:r>
      <w:r>
        <w:rPr>
          <w:rStyle w:val="Ninguno"/>
          <w:rtl w:val="0"/>
          <w:lang w:val="nl-NL"/>
        </w:rPr>
        <w:t xml:space="preserve"> (London ; New York: Continuum, 2009).</w:t>
      </w:r>
    </w:p>
    <w:p>
      <w:pPr>
        <w:pStyle w:val="Cuerpo"/>
        <w:bidi w:val="0"/>
      </w:pPr>
      <w:r>
        <w:rPr>
          <w:rtl w:val="0"/>
        </w:rPr>
        <w:t>5</w:t>
        <w:tab/>
      </w:r>
      <w:r>
        <w:rPr>
          <w:rtl w:val="0"/>
          <w:lang w:val="en-US"/>
        </w:rPr>
        <w:t>———</w:t>
      </w:r>
      <w:r>
        <w:rPr>
          <w:rtl w:val="0"/>
          <w:lang w:val="en-US"/>
        </w:rPr>
        <w:t>, 'Prophecy, Cosmology and the New Age Movement: The Extent and Nature of Contemporary Belief in Astrology' (Study Of Religions Department, Bath Spa University College, June 2004).</w:t>
      </w:r>
    </w:p>
    <w:p>
      <w:pPr>
        <w:pStyle w:val="Cuerpo"/>
        <w:bidi w:val="0"/>
      </w:pPr>
      <w:r>
        <w:rPr>
          <w:rtl w:val="0"/>
        </w:rPr>
        <w:t>6</w:t>
        <w:tab/>
      </w:r>
      <w:r>
        <w:rPr>
          <w:rtl w:val="0"/>
          <w:lang w:val="en-US"/>
        </w:rPr>
        <w:t>———</w:t>
      </w:r>
      <w:r>
        <w:rPr>
          <w:rtl w:val="0"/>
          <w:lang w:val="en-US"/>
        </w:rPr>
        <w:t xml:space="preserve">, 'A Simple Chronology of Astrology', </w:t>
      </w:r>
      <w:r>
        <w:rPr>
          <w:rStyle w:val="Ninguno"/>
          <w:i w:val="1"/>
          <w:iCs w:val="1"/>
          <w:rtl w:val="0"/>
          <w:lang w:val="en-US"/>
        </w:rPr>
        <w:t>The Astrological Journal,</w:t>
      </w:r>
      <w:r>
        <w:rPr>
          <w:rtl w:val="0"/>
          <w:lang w:val="en-US"/>
        </w:rPr>
        <w:t xml:space="preserve"> 36 (January/February 1994), 13-17.</w:t>
      </w:r>
    </w:p>
    <w:p>
      <w:pPr>
        <w:pStyle w:val="Cuerpo"/>
        <w:bidi w:val="0"/>
      </w:pPr>
      <w:r>
        <w:rPr>
          <w:rtl w:val="0"/>
          <w:lang w:val="en-US"/>
        </w:rPr>
        <w:t>7</w:t>
        <w:tab/>
        <w:t xml:space="preserve">Curry, Patrick, 'Astrology: From Pagan to Postmodern?', </w:t>
      </w:r>
      <w:r>
        <w:rPr>
          <w:rStyle w:val="Ninguno"/>
          <w:i w:val="1"/>
          <w:iCs w:val="1"/>
          <w:rtl w:val="0"/>
          <w:lang w:val="en-US"/>
        </w:rPr>
        <w:t>The Astrological Journal,</w:t>
      </w:r>
      <w:r>
        <w:rPr>
          <w:rtl w:val="0"/>
          <w:lang w:val="en-US"/>
        </w:rPr>
        <w:t xml:space="preserve"> 36 (January/February 1994), 69-75.</w:t>
      </w:r>
    </w:p>
    <w:p>
      <w:pPr>
        <w:pStyle w:val="Cuerpo"/>
        <w:bidi w:val="0"/>
        <w:rPr>
          <w:rStyle w:val="Ninguno"/>
        </w:rPr>
      </w:pPr>
      <w:r>
        <w:rPr>
          <w:rStyle w:val="Ninguno"/>
          <w:rtl w:val="0"/>
        </w:rPr>
        <w:t>8</w:t>
        <w:tab/>
      </w:r>
      <w:r>
        <w:rPr>
          <w:rStyle w:val="Ninguno"/>
          <w:rtl w:val="0"/>
          <w:lang w:val="en-US"/>
        </w:rPr>
        <w:t>———</w:t>
      </w:r>
      <w:r>
        <w:rPr>
          <w:rStyle w:val="Ninguno"/>
          <w:rtl w:val="0"/>
        </w:rPr>
        <w:t xml:space="preserve">, </w:t>
      </w:r>
      <w:r>
        <w:rPr>
          <w:rtl w:val="0"/>
          <w:lang w:val="en-US"/>
        </w:rPr>
        <w:t>A Confusion of Prophets: Victorian and Edwardian Astrology</w:t>
      </w:r>
      <w:r>
        <w:rPr>
          <w:rStyle w:val="Ninguno"/>
          <w:rtl w:val="0"/>
          <w:lang w:val="en-US"/>
        </w:rPr>
        <w:t xml:space="preserve"> (London: Collins &amp; Brown, 1992).</w:t>
      </w:r>
    </w:p>
    <w:p>
      <w:pPr>
        <w:pStyle w:val="Cuerpo"/>
        <w:bidi w:val="0"/>
      </w:pPr>
      <w:r>
        <w:rPr>
          <w:rtl w:val="0"/>
        </w:rPr>
        <w:t>9</w:t>
        <w:tab/>
      </w:r>
      <w:r>
        <w:rPr>
          <w:rtl w:val="0"/>
          <w:lang w:val="en-US"/>
        </w:rPr>
        <w:t>———</w:t>
      </w:r>
      <w:r>
        <w:rPr>
          <w:rtl w:val="0"/>
          <w:lang w:val="en-US"/>
        </w:rPr>
        <w:t xml:space="preserve">, 'Historical Approaches to Astrology', </w:t>
      </w:r>
      <w:r>
        <w:rPr>
          <w:rStyle w:val="Ninguno"/>
          <w:i w:val="1"/>
          <w:iCs w:val="1"/>
          <w:rtl w:val="0"/>
          <w:lang w:val="en-US"/>
        </w:rPr>
        <w:t>Culture And Cosmos,</w:t>
      </w:r>
      <w:r>
        <w:rPr>
          <w:rtl w:val="0"/>
        </w:rPr>
        <w:t xml:space="preserve"> 4 (Spring/Summer 2000), 3-9.</w:t>
      </w:r>
    </w:p>
    <w:p>
      <w:pPr>
        <w:pStyle w:val="Cuerpo"/>
        <w:bidi w:val="0"/>
      </w:pPr>
      <w:r>
        <w:rPr>
          <w:rtl w:val="0"/>
          <w:lang w:val="en-US"/>
        </w:rPr>
        <w:t>10</w:t>
        <w:tab/>
        <w:t xml:space="preserve">Dooley, Brendan, 'The Ptolemaic Astrological Tradition in the Seventeenth Century: An Example from Rome', </w:t>
      </w:r>
      <w:r>
        <w:rPr>
          <w:rStyle w:val="Ninguno"/>
          <w:i w:val="1"/>
          <w:iCs w:val="1"/>
          <w:rtl w:val="0"/>
          <w:lang w:val="en-US"/>
        </w:rPr>
        <w:t>International Journal Of The Classical Tradition,</w:t>
      </w:r>
      <w:r>
        <w:rPr>
          <w:rtl w:val="0"/>
        </w:rPr>
        <w:t xml:space="preserve"> 5 (Spring, 1999), 528-48.</w:t>
      </w:r>
    </w:p>
    <w:p>
      <w:pPr>
        <w:pStyle w:val="Cuerpo"/>
        <w:bidi w:val="0"/>
        <w:rPr>
          <w:rStyle w:val="Ninguno"/>
        </w:rPr>
      </w:pPr>
      <w:r>
        <w:rPr>
          <w:rStyle w:val="Ninguno"/>
          <w:rtl w:val="0"/>
        </w:rPr>
        <w:t>11</w:t>
        <w:tab/>
        <w:t xml:space="preserve">Dunn, Barbara, </w:t>
      </w:r>
      <w:r>
        <w:rPr>
          <w:rtl w:val="0"/>
          <w:lang w:val="en-US"/>
        </w:rPr>
        <w:t>Horary Astrology Re-Examined: The Possibility or Impossibility of the Matter Propounded</w:t>
      </w:r>
      <w:r>
        <w:rPr>
          <w:rStyle w:val="Ninguno"/>
          <w:rtl w:val="0"/>
          <w:lang w:val="en-US"/>
        </w:rPr>
        <w:t xml:space="preserve"> (Bournemoth, England: The Wessex Astrologer, 2009).</w:t>
      </w:r>
    </w:p>
    <w:p>
      <w:pPr>
        <w:pStyle w:val="Cuerpo"/>
        <w:bidi w:val="0"/>
      </w:pPr>
      <w:r>
        <w:rPr>
          <w:rtl w:val="0"/>
          <w:lang w:val="de-DE"/>
        </w:rPr>
        <w:t>12</w:t>
        <w:tab/>
        <w:t xml:space="preserve">Ebertin, Reinhold, </w:t>
      </w:r>
      <w:r>
        <w:rPr>
          <w:rStyle w:val="Ninguno"/>
          <w:i w:val="1"/>
          <w:iCs w:val="1"/>
          <w:rtl w:val="0"/>
          <w:lang w:val="en-US"/>
        </w:rPr>
        <w:t>Applied Cosmobiology</w:t>
      </w:r>
      <w:r>
        <w:rPr>
          <w:rtl w:val="0"/>
          <w:lang w:val="en-US"/>
        </w:rPr>
        <w:t xml:space="preserve"> (Tempe, Arizona: American Federation Of Astrologer, 2006).</w:t>
      </w:r>
    </w:p>
    <w:p>
      <w:pPr>
        <w:pStyle w:val="Cuerpo"/>
        <w:bidi w:val="0"/>
      </w:pPr>
      <w:r>
        <w:rPr>
          <w:rtl w:val="0"/>
        </w:rPr>
        <w:t>13</w:t>
        <w:tab/>
      </w:r>
      <w:r>
        <w:rPr>
          <w:rtl w:val="0"/>
          <w:lang w:val="en-US"/>
        </w:rPr>
        <w:t>———</w:t>
      </w:r>
      <w:r>
        <w:rPr>
          <w:rtl w:val="0"/>
        </w:rPr>
        <w:t xml:space="preserve">, </w:t>
      </w:r>
      <w:r>
        <w:rPr>
          <w:rStyle w:val="Ninguno"/>
          <w:i w:val="1"/>
          <w:iCs w:val="1"/>
          <w:rtl w:val="0"/>
          <w:lang w:val="en-US"/>
        </w:rPr>
        <w:t>The Combination of Stellar Influences</w:t>
      </w:r>
      <w:r>
        <w:rPr>
          <w:rtl w:val="0"/>
          <w:lang w:val="en-US"/>
        </w:rPr>
        <w:t xml:space="preserve"> (Tempe Arizona: American Federation Of Astrologers, 2004).</w:t>
      </w:r>
    </w:p>
    <w:p>
      <w:pPr>
        <w:pStyle w:val="Cuerpo"/>
        <w:bidi w:val="0"/>
      </w:pPr>
      <w:r>
        <w:rPr>
          <w:rtl w:val="0"/>
          <w:lang w:val="en-US"/>
        </w:rPr>
        <w:t>14</w:t>
        <w:tab/>
        <w:t xml:space="preserve">Elwell, Dennis, </w:t>
      </w:r>
      <w:r>
        <w:rPr>
          <w:rStyle w:val="Ninguno"/>
          <w:i w:val="1"/>
          <w:iCs w:val="1"/>
          <w:rtl w:val="0"/>
          <w:lang w:val="en-US"/>
        </w:rPr>
        <w:t>Cosmic Loom: The New Science of Astrology</w:t>
      </w:r>
      <w:r>
        <w:rPr>
          <w:rtl w:val="0"/>
          <w:lang w:val="en-US"/>
        </w:rPr>
        <w:t xml:space="preserve"> (Bournemoth: The Wessex Astrologer, 1999).</w:t>
      </w:r>
    </w:p>
    <w:p>
      <w:pPr>
        <w:pStyle w:val="Cuerpo"/>
        <w:bidi w:val="0"/>
      </w:pPr>
      <w:r>
        <w:rPr>
          <w:rtl w:val="0"/>
          <w:lang w:val="da-DK"/>
        </w:rPr>
        <w:t>15</w:t>
        <w:tab/>
        <w:t xml:space="preserve">Evans, Richard, </w:t>
      </w:r>
      <w:r>
        <w:rPr>
          <w:rStyle w:val="Ninguno"/>
          <w:i w:val="1"/>
          <w:iCs w:val="1"/>
          <w:rtl w:val="0"/>
          <w:lang w:val="en-US"/>
        </w:rPr>
        <w:t>In Defence of History</w:t>
      </w:r>
      <w:r>
        <w:rPr>
          <w:rtl w:val="0"/>
          <w:lang w:val="it-IT"/>
        </w:rPr>
        <w:t xml:space="preserve"> (London: Granta, 2018).</w:t>
      </w:r>
    </w:p>
    <w:p>
      <w:pPr>
        <w:pStyle w:val="Cuerpo"/>
        <w:bidi w:val="0"/>
      </w:pPr>
      <w:r>
        <w:rPr>
          <w:rtl w:val="0"/>
          <w:lang w:val="de-DE"/>
        </w:rPr>
        <w:t>16</w:t>
        <w:tab/>
        <w:t xml:space="preserve">Evans, Richard J., </w:t>
      </w:r>
      <w:r>
        <w:rPr>
          <w:rStyle w:val="Ninguno"/>
          <w:i w:val="1"/>
          <w:iCs w:val="1"/>
          <w:rtl w:val="0"/>
          <w:lang w:val="en-US"/>
        </w:rPr>
        <w:t>In Defence of History</w:t>
      </w:r>
      <w:r>
        <w:rPr>
          <w:rtl w:val="0"/>
          <w:lang w:val="it-IT"/>
        </w:rPr>
        <w:t xml:space="preserve"> (London: Granta, 2018).</w:t>
      </w:r>
    </w:p>
    <w:p>
      <w:pPr>
        <w:pStyle w:val="Cuerpo"/>
        <w:bidi w:val="0"/>
      </w:pPr>
      <w:r>
        <w:rPr>
          <w:rtl w:val="0"/>
          <w:lang w:val="en-US"/>
        </w:rPr>
        <w:t>17</w:t>
        <w:tab/>
        <w:t xml:space="preserve">Feist, Michael, 'The Hamburg School: The Early Years', in </w:t>
      </w:r>
      <w:r>
        <w:rPr>
          <w:rStyle w:val="Ninguno"/>
          <w:i w:val="1"/>
          <w:iCs w:val="1"/>
          <w:rtl w:val="0"/>
          <w:lang w:val="en-US"/>
        </w:rPr>
        <w:t>5th International Conference Of The IUF</w:t>
      </w:r>
      <w:r>
        <w:rPr>
          <w:rtl w:val="0"/>
          <w:lang w:val="en-US"/>
        </w:rPr>
        <w:t xml:space="preserve"> (New York City: Oct 23-24, 2010).</w:t>
      </w:r>
    </w:p>
    <w:p>
      <w:pPr>
        <w:pStyle w:val="Cuerpo"/>
        <w:bidi w:val="0"/>
      </w:pPr>
      <w:r>
        <w:rPr>
          <w:rtl w:val="0"/>
          <w:lang w:val="en-US"/>
        </w:rPr>
        <w:t>18</w:t>
        <w:tab/>
        <w:t xml:space="preserve">Frawley, John, </w:t>
      </w:r>
      <w:r>
        <w:rPr>
          <w:rStyle w:val="Ninguno"/>
          <w:i w:val="1"/>
          <w:iCs w:val="1"/>
          <w:rtl w:val="0"/>
          <w:lang w:val="en-US"/>
        </w:rPr>
        <w:t>The Real Astrology</w:t>
      </w:r>
      <w:r>
        <w:rPr>
          <w:rtl w:val="0"/>
          <w:lang w:val="en-US"/>
        </w:rPr>
        <w:t xml:space="preserve"> (London: Apprentice Books, 2001).</w:t>
      </w:r>
    </w:p>
    <w:p>
      <w:pPr>
        <w:pStyle w:val="Cuerpo"/>
        <w:bidi w:val="0"/>
      </w:pPr>
      <w:r>
        <w:rPr>
          <w:rtl w:val="0"/>
          <w:lang w:val="en-US"/>
        </w:rPr>
        <w:t>19</w:t>
        <w:tab/>
        <w:t xml:space="preserve">Gansten, Martin, 'Placidean Teachings in Early Nineteenth-Century Britain: John Worsdale and Thomas Oxley', in </w:t>
      </w:r>
      <w:r>
        <w:rPr>
          <w:rStyle w:val="Ninguno"/>
          <w:i w:val="1"/>
          <w:iCs w:val="1"/>
          <w:rtl w:val="0"/>
          <w:lang w:val="en-US"/>
        </w:rPr>
        <w:t>Astrologies, Plurality and Diversity</w:t>
      </w:r>
      <w:r>
        <w:rPr>
          <w:rtl w:val="0"/>
          <w:lang w:val="en-US"/>
        </w:rPr>
        <w:t>, ed. by Liz Greene Nicholas Campion (Ceredigion, Wales, United Kingdom: Sophia Centre Press, 2011), pp. 109-24.</w:t>
      </w:r>
    </w:p>
    <w:p>
      <w:pPr>
        <w:pStyle w:val="Cuerpo"/>
        <w:bidi w:val="0"/>
      </w:pPr>
      <w:r>
        <w:rPr>
          <w:rtl w:val="0"/>
        </w:rPr>
        <w:t>20</w:t>
        <w:tab/>
      </w:r>
      <w:r>
        <w:rPr>
          <w:rtl w:val="0"/>
          <w:lang w:val="en-US"/>
        </w:rPr>
        <w:t>———</w:t>
      </w:r>
      <w:r>
        <w:rPr>
          <w:rtl w:val="0"/>
          <w:lang w:val="en-US"/>
        </w:rPr>
        <w:t xml:space="preserve">, 'Placidean Teachings in Early Nineteenth-Century Britain: John Worsdale and Thomas Oxley', in </w:t>
      </w:r>
      <w:r>
        <w:rPr>
          <w:rStyle w:val="Ninguno"/>
          <w:i w:val="1"/>
          <w:iCs w:val="1"/>
          <w:rtl w:val="0"/>
          <w:lang w:val="en-US"/>
        </w:rPr>
        <w:t>Astrologies: Plurality and Diversity</w:t>
      </w:r>
      <w:r>
        <w:rPr>
          <w:rtl w:val="0"/>
          <w:lang w:val="en-US"/>
        </w:rPr>
        <w:t>, ed. by Liz Greene Nicholas Campion (Ceredigion, Wales, United Kingdom: Sophia Centre Press, 2011).</w:t>
      </w:r>
    </w:p>
    <w:p>
      <w:pPr>
        <w:pStyle w:val="Cuerpo"/>
        <w:bidi w:val="0"/>
      </w:pPr>
      <w:r>
        <w:rPr>
          <w:rtl w:val="0"/>
          <w:lang w:val="en-US"/>
        </w:rPr>
        <w:t>21</w:t>
        <w:tab/>
        <w:t xml:space="preserve">Gingerich, Owen, 'Astronomy in the Age of Columbus', </w:t>
      </w:r>
      <w:r>
        <w:rPr>
          <w:rStyle w:val="Ninguno"/>
          <w:i w:val="1"/>
          <w:iCs w:val="1"/>
          <w:rtl w:val="0"/>
          <w:lang w:val="en-US"/>
        </w:rPr>
        <w:t>Scientific American,</w:t>
      </w:r>
      <w:r>
        <w:rPr>
          <w:rtl w:val="0"/>
        </w:rPr>
        <w:t xml:space="preserve"> 267 (November, 1992), 100-05.</w:t>
      </w:r>
    </w:p>
    <w:p>
      <w:pPr>
        <w:pStyle w:val="Cuerpo"/>
        <w:bidi w:val="0"/>
      </w:pPr>
      <w:r>
        <w:rPr>
          <w:rtl w:val="0"/>
          <w:lang w:val="en-US"/>
        </w:rPr>
        <w:t>22</w:t>
        <w:tab/>
        <w:t xml:space="preserve">Greene, Liz, </w:t>
      </w:r>
      <w:r>
        <w:rPr>
          <w:rStyle w:val="Ninguno"/>
          <w:i w:val="1"/>
          <w:iCs w:val="1"/>
          <w:rtl w:val="0"/>
          <w:lang w:val="en-US"/>
        </w:rPr>
        <w:t>The Horoscope in Manifestation: Psychology and Prediction</w:t>
      </w:r>
      <w:r>
        <w:rPr>
          <w:rtl w:val="0"/>
          <w:lang w:val="en-US"/>
        </w:rPr>
        <w:t xml:space="preserve"> (Croydon: The Centre For Psychological Astrology Press, 1007).</w:t>
      </w:r>
    </w:p>
    <w:p>
      <w:pPr>
        <w:pStyle w:val="Cuerpo"/>
        <w:bidi w:val="0"/>
      </w:pPr>
      <w:r>
        <w:rPr>
          <w:rtl w:val="0"/>
        </w:rPr>
        <w:t>23</w:t>
        <w:tab/>
      </w:r>
      <w:r>
        <w:rPr>
          <w:rtl w:val="0"/>
          <w:lang w:val="en-US"/>
        </w:rPr>
        <w:t>———</w:t>
      </w:r>
      <w:r>
        <w:rPr>
          <w:rtl w:val="0"/>
          <w:lang w:val="en-US"/>
        </w:rPr>
        <w:t xml:space="preserve">, 'Is Astrology a Dvinatory System?', </w:t>
      </w:r>
      <w:r>
        <w:rPr>
          <w:rStyle w:val="Ninguno"/>
          <w:i w:val="1"/>
          <w:iCs w:val="1"/>
          <w:rtl w:val="0"/>
          <w:lang w:val="en-US"/>
        </w:rPr>
        <w:t>Culture And Cosmos,</w:t>
      </w:r>
      <w:r>
        <w:rPr>
          <w:rtl w:val="0"/>
        </w:rPr>
        <w:t xml:space="preserve"> 12 (Spring/Summer 2008), 3-29.</w:t>
      </w:r>
    </w:p>
    <w:p>
      <w:pPr>
        <w:pStyle w:val="Cuerpo"/>
        <w:bidi w:val="0"/>
      </w:pPr>
      <w:r>
        <w:rPr>
          <w:rtl w:val="0"/>
          <w:lang w:val="en-US"/>
        </w:rPr>
        <w:t>24</w:t>
        <w:tab/>
        <w:t xml:space="preserve">Greg Nowak, Paul Thagard, 'Copernicus, Ptolemy, and Explanatory Coherence', in </w:t>
      </w:r>
      <w:r>
        <w:rPr>
          <w:rStyle w:val="Ninguno"/>
          <w:i w:val="1"/>
          <w:iCs w:val="1"/>
          <w:rtl w:val="0"/>
          <w:lang w:val="en-US"/>
        </w:rPr>
        <w:t>Cognitive Models of Science</w:t>
      </w:r>
      <w:r>
        <w:rPr>
          <w:rtl w:val="0"/>
          <w:lang w:val="en-US"/>
        </w:rPr>
        <w:t>, ed. by Herbert Feigl Ronald N. Giere, Ronald N. Giere (Minneapolis, MN, USA: University of Minnesota Press, 1992).</w:t>
      </w:r>
    </w:p>
    <w:p>
      <w:pPr>
        <w:pStyle w:val="Cuerpo"/>
        <w:bidi w:val="0"/>
      </w:pPr>
      <w:r>
        <w:rPr>
          <w:rtl w:val="0"/>
          <w:lang w:val="de-DE"/>
        </w:rPr>
        <w:t>25</w:t>
        <w:tab/>
        <w:t xml:space="preserve">Hand, Robert, </w:t>
      </w:r>
      <w:r>
        <w:rPr>
          <w:rStyle w:val="Ninguno"/>
          <w:i w:val="1"/>
          <w:iCs w:val="1"/>
          <w:rtl w:val="0"/>
          <w:lang w:val="it-IT"/>
        </w:rPr>
        <w:t>Horoscope Symbols</w:t>
      </w:r>
      <w:r>
        <w:rPr>
          <w:rtl w:val="0"/>
          <w:lang w:val="en-US"/>
        </w:rPr>
        <w:t xml:space="preserve"> (Atglen, PA, USA: Whitford Press, 1981).</w:t>
      </w:r>
    </w:p>
    <w:p>
      <w:pPr>
        <w:pStyle w:val="Cuerpo"/>
        <w:bidi w:val="0"/>
      </w:pPr>
      <w:r>
        <w:rPr>
          <w:rtl w:val="0"/>
        </w:rPr>
        <w:t>26</w:t>
        <w:tab/>
      </w:r>
      <w:r>
        <w:rPr>
          <w:rtl w:val="0"/>
          <w:lang w:val="en-US"/>
        </w:rPr>
        <w:t>———</w:t>
      </w:r>
      <w:r>
        <w:rPr>
          <w:rtl w:val="0"/>
          <w:lang w:val="en-US"/>
        </w:rPr>
        <w:t xml:space="preserve">, 'John Partridge - One of the Founders of Modern Astrology?', in </w:t>
      </w:r>
      <w:r>
        <w:rPr>
          <w:rStyle w:val="Ninguno"/>
          <w:i w:val="1"/>
          <w:iCs w:val="1"/>
          <w:rtl w:val="0"/>
          <w:lang w:val="en-US"/>
        </w:rPr>
        <w:t>Astrologies: Plurality and Diversity</w:t>
      </w:r>
      <w:r>
        <w:rPr>
          <w:rtl w:val="0"/>
          <w:lang w:val="en-US"/>
        </w:rPr>
        <w:t>, ed. by Liz Greene Nicholas Campion (Ceredigion, Wales, United Kingdom: Sophia Centre Press, 2011).</w:t>
      </w:r>
    </w:p>
    <w:p>
      <w:pPr>
        <w:pStyle w:val="Cuerpo"/>
        <w:bidi w:val="0"/>
      </w:pPr>
      <w:r>
        <w:rPr>
          <w:rtl w:val="0"/>
        </w:rPr>
        <w:t>27</w:t>
        <w:tab/>
      </w:r>
      <w:r>
        <w:rPr>
          <w:rtl w:val="0"/>
          <w:lang w:val="en-US"/>
        </w:rPr>
        <w:t>———</w:t>
      </w:r>
      <w:r>
        <w:rPr>
          <w:rtl w:val="0"/>
        </w:rPr>
        <w:t xml:space="preserve">, </w:t>
      </w:r>
      <w:r>
        <w:rPr>
          <w:rStyle w:val="Ninguno"/>
          <w:i w:val="1"/>
          <w:iCs w:val="1"/>
          <w:rtl w:val="0"/>
          <w:lang w:val="en-US"/>
        </w:rPr>
        <w:t>Whole Sign Houses: The Oldest House System</w:t>
      </w:r>
      <w:r>
        <w:rPr>
          <w:rtl w:val="0"/>
          <w:lang w:val="en-US"/>
        </w:rPr>
        <w:t xml:space="preserve"> (Las Vegas, NV: Arhat Publications, 2000).</w:t>
      </w:r>
    </w:p>
    <w:p>
      <w:pPr>
        <w:pStyle w:val="Cuerpo"/>
        <w:bidi w:val="0"/>
      </w:pPr>
      <w:r>
        <w:rPr>
          <w:rtl w:val="0"/>
          <w:lang w:val="en-US"/>
        </w:rPr>
        <w:t>28</w:t>
        <w:tab/>
        <w:t xml:space="preserve">Harvey, Charles, 'The Origin and Development of Midpoints and the Concept of Planetary Symmetries', in </w:t>
      </w:r>
      <w:r>
        <w:rPr>
          <w:rStyle w:val="Ninguno"/>
          <w:i w:val="1"/>
          <w:iCs w:val="1"/>
          <w:rtl w:val="0"/>
          <w:lang w:val="en-US"/>
        </w:rPr>
        <w:t>Working with Astrology</w:t>
      </w:r>
      <w:r>
        <w:rPr>
          <w:rtl w:val="0"/>
          <w:lang w:val="en-US"/>
        </w:rPr>
        <w:t>, ed. by Charles Harvey Michael Harding (Somerset: Consider, 2004).</w:t>
      </w:r>
    </w:p>
    <w:p>
      <w:pPr>
        <w:pStyle w:val="Cuerpo"/>
        <w:bidi w:val="0"/>
      </w:pPr>
      <w:r>
        <w:rPr>
          <w:rtl w:val="0"/>
          <w:lang w:val="it-IT"/>
        </w:rPr>
        <w:t>29</w:t>
        <w:tab/>
        <w:t xml:space="preserve">Hone, Margaret E., </w:t>
      </w:r>
      <w:r>
        <w:rPr>
          <w:rStyle w:val="Ninguno"/>
          <w:i w:val="1"/>
          <w:iCs w:val="1"/>
          <w:rtl w:val="0"/>
          <w:lang w:val="en-US"/>
        </w:rPr>
        <w:t>The Modern Text-Book of Astrology</w:t>
      </w:r>
      <w:r>
        <w:rPr>
          <w:rtl w:val="0"/>
          <w:lang w:val="en-US"/>
        </w:rPr>
        <w:t xml:space="preserve"> (Trowbridge, Wiltshire, Great Britain: Detosis Printers, 1990).</w:t>
      </w:r>
    </w:p>
    <w:p>
      <w:pPr>
        <w:pStyle w:val="Cuerpo"/>
        <w:bidi w:val="0"/>
      </w:pPr>
      <w:r>
        <w:rPr>
          <w:rtl w:val="0"/>
          <w:lang w:val="en-US"/>
        </w:rPr>
        <w:t>30</w:t>
        <w:tab/>
        <w:t xml:space="preserve">Houlding, Deborah, </w:t>
      </w:r>
      <w:r>
        <w:rPr>
          <w:rStyle w:val="Ninguno"/>
          <w:i w:val="1"/>
          <w:iCs w:val="1"/>
          <w:rtl w:val="0"/>
          <w:lang w:val="en-US"/>
        </w:rPr>
        <w:t>The Houses: Temples of the Sky</w:t>
      </w:r>
      <w:r>
        <w:rPr>
          <w:rtl w:val="0"/>
          <w:lang w:val="en-US"/>
        </w:rPr>
        <w:t xml:space="preserve"> (Bournemoth, England: The Wessex Astrologer, 2006).</w:t>
      </w:r>
    </w:p>
    <w:p>
      <w:pPr>
        <w:pStyle w:val="Cuerpo"/>
        <w:bidi w:val="0"/>
        <w:rPr>
          <w:rStyle w:val="Ninguno"/>
        </w:rPr>
      </w:pPr>
      <w:r>
        <w:rPr>
          <w:rStyle w:val="Ninguno"/>
          <w:rtl w:val="0"/>
          <w:lang w:val="en-US"/>
        </w:rPr>
        <w:t>31</w:t>
        <w:tab/>
        <w:t xml:space="preserve">Howard Sasportas, Liz Greene, </w:t>
      </w:r>
      <w:r>
        <w:rPr>
          <w:rtl w:val="0"/>
          <w:lang w:val="en-US"/>
        </w:rPr>
        <w:t>The Inner Planets: Building Blocks of Personal Reality</w:t>
      </w:r>
      <w:r>
        <w:rPr>
          <w:rStyle w:val="Ninguno"/>
          <w:rtl w:val="0"/>
          <w:lang w:val="en-US"/>
        </w:rPr>
        <w:t xml:space="preserve"> (Boston, MA: Weiser Books, 1993).</w:t>
      </w:r>
    </w:p>
    <w:p>
      <w:pPr>
        <w:pStyle w:val="Cuerpo"/>
        <w:bidi w:val="0"/>
      </w:pPr>
      <w:r>
        <w:rPr>
          <w:rtl w:val="0"/>
          <w:lang w:val="nl-NL"/>
        </w:rPr>
        <w:t>32</w:t>
        <w:tab/>
        <w:t>Jullien, Fran</w:t>
      </w:r>
      <w:r>
        <w:rPr>
          <w:rtl w:val="0"/>
        </w:rPr>
        <w:t>ç</w:t>
      </w:r>
      <w:r>
        <w:rPr>
          <w:rtl w:val="0"/>
          <w:lang w:val="fr-FR"/>
        </w:rPr>
        <w:t xml:space="preserve">ois, </w:t>
      </w:r>
      <w:r>
        <w:rPr>
          <w:rStyle w:val="Ninguno"/>
          <w:i w:val="1"/>
          <w:iCs w:val="1"/>
          <w:rtl w:val="0"/>
          <w:lang w:val="es-ES_tradnl"/>
        </w:rPr>
        <w:t>Las Transformaciones Silenciosas</w:t>
      </w:r>
      <w:r>
        <w:rPr>
          <w:rtl w:val="0"/>
          <w:lang w:val="pt-PT"/>
        </w:rPr>
        <w:t>. trans. Jos</w:t>
      </w:r>
      <w:r>
        <w:rPr>
          <w:rtl w:val="0"/>
          <w:lang w:val="fr-FR"/>
        </w:rPr>
        <w:t xml:space="preserve">é </w:t>
      </w:r>
      <w:r>
        <w:rPr>
          <w:rtl w:val="0"/>
          <w:lang w:val="pt-PT"/>
        </w:rPr>
        <w:t>Miguel Marc</w:t>
      </w:r>
      <w:r>
        <w:rPr>
          <w:rtl w:val="0"/>
          <w:lang w:val="fr-FR"/>
        </w:rPr>
        <w:t>é</w:t>
      </w:r>
      <w:r>
        <w:rPr>
          <w:rtl w:val="0"/>
          <w:lang w:val="it-IT"/>
        </w:rPr>
        <w:t>n (Barcelona: Edicions Bellaterra, 2010).</w:t>
      </w:r>
    </w:p>
    <w:p>
      <w:pPr>
        <w:pStyle w:val="Cuerpo"/>
        <w:bidi w:val="0"/>
      </w:pPr>
      <w:r>
        <w:rPr>
          <w:rtl w:val="0"/>
          <w:lang w:val="en-US"/>
        </w:rPr>
        <w:t>33</w:t>
        <w:tab/>
        <w:t xml:space="preserve">Komath, Manoj, 'Testing Astrology', </w:t>
      </w:r>
      <w:r>
        <w:rPr>
          <w:rStyle w:val="Ninguno"/>
          <w:i w:val="1"/>
          <w:iCs w:val="1"/>
          <w:rtl w:val="0"/>
          <w:lang w:val="en-US"/>
        </w:rPr>
        <w:t>Current Science,</w:t>
      </w:r>
      <w:r>
        <w:rPr>
          <w:rtl w:val="0"/>
          <w:lang w:val="en-US"/>
        </w:rPr>
        <w:t xml:space="preserve"> 96 (25 June 2009), 1568-72.</w:t>
      </w:r>
    </w:p>
    <w:p>
      <w:pPr>
        <w:pStyle w:val="Cuerpo"/>
        <w:bidi w:val="0"/>
      </w:pPr>
      <w:r>
        <w:rPr>
          <w:rtl w:val="0"/>
          <w:lang w:val="en-US"/>
        </w:rPr>
        <w:t>34</w:t>
        <w:tab/>
        <w:t xml:space="preserve">Kren, Claudia, 'A Medieval Objection to </w:t>
      </w:r>
      <w:r>
        <w:rPr>
          <w:rtl w:val="1"/>
        </w:rPr>
        <w:t>‘</w:t>
      </w:r>
      <w:r>
        <w:rPr>
          <w:rtl w:val="0"/>
        </w:rPr>
        <w:t>Ptolemy</w:t>
      </w:r>
      <w:r>
        <w:rPr>
          <w:rtl w:val="1"/>
        </w:rPr>
        <w:t>’</w:t>
      </w:r>
      <w:r>
        <w:rPr>
          <w:rtl w:val="0"/>
          <w:lang w:val="nl-NL"/>
        </w:rPr>
        <w:t xml:space="preserve">', </w:t>
      </w:r>
      <w:r>
        <w:rPr>
          <w:rStyle w:val="Ninguno"/>
          <w:i w:val="1"/>
          <w:iCs w:val="1"/>
          <w:rtl w:val="0"/>
          <w:lang w:val="en-US"/>
        </w:rPr>
        <w:t>The British Journal For The History Of Science,</w:t>
      </w:r>
      <w:r>
        <w:rPr>
          <w:rtl w:val="0"/>
        </w:rPr>
        <w:t xml:space="preserve"> 4 (Dec., 1969), 378-93.</w:t>
      </w:r>
    </w:p>
    <w:p>
      <w:pPr>
        <w:pStyle w:val="Cuerpo"/>
        <w:bidi w:val="0"/>
      </w:pPr>
      <w:r>
        <w:rPr>
          <w:rtl w:val="0"/>
          <w:lang w:val="it-IT"/>
        </w:rPr>
        <w:t>35</w:t>
        <w:tab/>
        <w:t xml:space="preserve">Leo, Alan, </w:t>
      </w:r>
      <w:r>
        <w:rPr>
          <w:rStyle w:val="Ninguno"/>
          <w:i w:val="1"/>
          <w:iCs w:val="1"/>
          <w:rtl w:val="0"/>
        </w:rPr>
        <w:t>Astrology for All</w:t>
      </w:r>
      <w:r>
        <w:rPr>
          <w:rtl w:val="0"/>
          <w:lang w:val="en-US"/>
        </w:rPr>
        <w:t xml:space="preserve"> (West Hampstead, London: L. M. Fowler &amp; Co., 1899).</w:t>
      </w:r>
    </w:p>
    <w:p>
      <w:pPr>
        <w:pStyle w:val="Cuerpo"/>
        <w:bidi w:val="0"/>
      </w:pPr>
      <w:r>
        <w:rPr>
          <w:rtl w:val="0"/>
        </w:rPr>
        <w:t>36</w:t>
        <w:tab/>
      </w:r>
      <w:r>
        <w:rPr>
          <w:rtl w:val="0"/>
          <w:lang w:val="en-US"/>
        </w:rPr>
        <w:t>———</w:t>
      </w:r>
      <w:r>
        <w:rPr>
          <w:rtl w:val="0"/>
        </w:rPr>
        <w:t xml:space="preserve">, </w:t>
      </w:r>
      <w:r>
        <w:rPr>
          <w:rStyle w:val="Ninguno"/>
          <w:i w:val="1"/>
          <w:iCs w:val="1"/>
          <w:rtl w:val="0"/>
          <w:lang w:val="en-US"/>
        </w:rPr>
        <w:t>Practical Astrology</w:t>
      </w:r>
      <w:r>
        <w:rPr>
          <w:rtl w:val="0"/>
          <w:lang w:val="it-IT"/>
        </w:rPr>
        <w:t xml:space="preserve"> (Bombay, India: K. L. Bhargava &amp; Co., 1960).</w:t>
      </w:r>
    </w:p>
    <w:p>
      <w:pPr>
        <w:pStyle w:val="Cuerpo"/>
        <w:bidi w:val="0"/>
        <w:rPr>
          <w:rStyle w:val="Ninguno"/>
        </w:rPr>
      </w:pPr>
      <w:r>
        <w:rPr>
          <w:rStyle w:val="Ninguno"/>
          <w:rtl w:val="0"/>
          <w:lang w:val="en-US"/>
        </w:rPr>
        <w:t>37</w:t>
        <w:tab/>
        <w:t xml:space="preserve">Lewis, James R., in </w:t>
      </w:r>
      <w:r>
        <w:rPr>
          <w:rtl w:val="0"/>
          <w:lang w:val="en-US"/>
        </w:rPr>
        <w:t>The Astrology Book: The Encyclopedia Of Heavenly Influences</w:t>
      </w:r>
      <w:r>
        <w:rPr>
          <w:rStyle w:val="Ninguno"/>
          <w:rtl w:val="0"/>
          <w:lang w:val="en-US"/>
        </w:rPr>
        <w:t xml:space="preserve"> (Canton, MI: Visible Ink Press, 2003).</w:t>
      </w:r>
    </w:p>
    <w:p>
      <w:pPr>
        <w:pStyle w:val="Cuerpo"/>
        <w:bidi w:val="0"/>
      </w:pPr>
      <w:r>
        <w:rPr>
          <w:rtl w:val="0"/>
        </w:rPr>
        <w:t>38</w:t>
        <w:tab/>
      </w:r>
      <w:r>
        <w:rPr>
          <w:rtl w:val="0"/>
          <w:lang w:val="en-US"/>
        </w:rPr>
        <w:t>———</w:t>
      </w:r>
      <w:r>
        <w:rPr>
          <w:rtl w:val="0"/>
          <w:lang w:val="en-US"/>
        </w:rPr>
        <w:t xml:space="preserve">, 'The Astrology Book: The Encyclopedia of Heavenly Influences', in </w:t>
      </w:r>
      <w:r>
        <w:rPr>
          <w:rStyle w:val="Ninguno"/>
          <w:i w:val="1"/>
          <w:iCs w:val="1"/>
          <w:rtl w:val="0"/>
          <w:lang w:val="en-US"/>
        </w:rPr>
        <w:t>The Astrology Book: The Encyclopedia Of Heavenly Influences</w:t>
      </w:r>
      <w:r>
        <w:rPr>
          <w:rtl w:val="0"/>
          <w:lang w:val="en-US"/>
        </w:rPr>
        <w:t xml:space="preserve"> (Canton, MI: Visible Ink Press, 2003).</w:t>
      </w:r>
    </w:p>
    <w:p>
      <w:pPr>
        <w:pStyle w:val="Cuerpo"/>
        <w:bidi w:val="0"/>
        <w:rPr>
          <w:rStyle w:val="Ninguno"/>
        </w:rPr>
      </w:pPr>
      <w:r>
        <w:rPr>
          <w:rStyle w:val="Ninguno"/>
          <w:rtl w:val="0"/>
          <w:lang w:val="en-US"/>
        </w:rPr>
        <w:t>39</w:t>
        <w:tab/>
        <w:t xml:space="preserve">Liz Greene, Howard Sasportas, </w:t>
      </w:r>
      <w:r>
        <w:rPr>
          <w:rtl w:val="0"/>
          <w:lang w:val="en-US"/>
        </w:rPr>
        <w:t>The Luminaries: The Psychology of the Sun and Moon in the Horoscope</w:t>
      </w:r>
      <w:r>
        <w:rPr>
          <w:rStyle w:val="Ninguno"/>
          <w:rtl w:val="0"/>
          <w:lang w:val="en-US"/>
        </w:rPr>
        <w:t xml:space="preserve"> (Boston, MA, USA: WeiserBooks, 1992).</w:t>
      </w:r>
    </w:p>
    <w:p>
      <w:pPr>
        <w:pStyle w:val="Cuerpo"/>
        <w:bidi w:val="0"/>
      </w:pPr>
      <w:r>
        <w:rPr>
          <w:rtl w:val="0"/>
          <w:lang w:val="fr-FR"/>
        </w:rPr>
        <w:t>40</w:t>
        <w:tab/>
        <w:t xml:space="preserve">Maor, Eli, </w:t>
      </w:r>
      <w:r>
        <w:rPr>
          <w:rStyle w:val="Ninguno"/>
          <w:i w:val="1"/>
          <w:iCs w:val="1"/>
          <w:rtl w:val="0"/>
          <w:lang w:val="en-US"/>
        </w:rPr>
        <w:t>Trigonometric Delights</w:t>
      </w:r>
      <w:r>
        <w:rPr>
          <w:rtl w:val="0"/>
          <w:lang w:val="en-US"/>
        </w:rPr>
        <w:t xml:space="preserve"> (Woodstock, Oxforshire: Princeton University Press, 1998).</w:t>
      </w:r>
    </w:p>
    <w:p>
      <w:pPr>
        <w:pStyle w:val="Cuerpo"/>
        <w:bidi w:val="0"/>
      </w:pPr>
      <w:r>
        <w:rPr>
          <w:rtl w:val="0"/>
          <w:lang w:val="en-US"/>
        </w:rPr>
        <w:t>41</w:t>
        <w:tab/>
        <w:t xml:space="preserve">Merton, Robert K., 'The Self-Fulfilling Prophecy', </w:t>
      </w:r>
      <w:r>
        <w:rPr>
          <w:rStyle w:val="Ninguno"/>
          <w:i w:val="1"/>
          <w:iCs w:val="1"/>
          <w:rtl w:val="0"/>
          <w:lang w:val="en-US"/>
        </w:rPr>
        <w:t>The Antioch Review,</w:t>
      </w:r>
      <w:r>
        <w:rPr>
          <w:rtl w:val="0"/>
        </w:rPr>
        <w:t xml:space="preserve"> 74 (Summer 2016), 504-21.</w:t>
      </w:r>
    </w:p>
    <w:p>
      <w:pPr>
        <w:pStyle w:val="Cuerpo"/>
        <w:bidi w:val="0"/>
      </w:pPr>
      <w:r>
        <w:rPr>
          <w:rtl w:val="0"/>
          <w:lang w:val="en-US"/>
        </w:rPr>
        <w:t>42</w:t>
        <w:tab/>
        <w:t xml:space="preserve">Neugebauer, Otto, 'On the History of Wretched Subjects', </w:t>
      </w:r>
      <w:r>
        <w:rPr>
          <w:rStyle w:val="Ninguno"/>
          <w:i w:val="1"/>
          <w:iCs w:val="1"/>
          <w:rtl w:val="0"/>
          <w:lang w:val="en-US"/>
        </w:rPr>
        <w:t>Culture And Cosmos,</w:t>
      </w:r>
      <w:r>
        <w:rPr>
          <w:rtl w:val="0"/>
        </w:rPr>
        <w:t xml:space="preserve"> 1 (Autumn/Winter 1997), 3-4.</w:t>
      </w:r>
    </w:p>
    <w:p>
      <w:pPr>
        <w:pStyle w:val="Cuerpo"/>
        <w:bidi w:val="0"/>
      </w:pPr>
      <w:r>
        <w:rPr>
          <w:rtl w:val="0"/>
        </w:rPr>
        <w:t>43</w:t>
        <w:tab/>
        <w:t xml:space="preserve">Ptolemy, </w:t>
      </w:r>
      <w:r>
        <w:rPr>
          <w:rStyle w:val="Ninguno"/>
          <w:i w:val="1"/>
          <w:iCs w:val="1"/>
          <w:rtl w:val="0"/>
          <w:lang w:val="es-ES_tradnl"/>
        </w:rPr>
        <w:t>Tetrabiblos</w:t>
      </w:r>
      <w:r>
        <w:rPr>
          <w:rtl w:val="0"/>
          <w:lang w:val="en-US"/>
        </w:rPr>
        <w:t>. trans. F. E. Robins (London: Harvard University Press, 1940).</w:t>
      </w:r>
    </w:p>
    <w:p>
      <w:pPr>
        <w:pStyle w:val="Cuerpo"/>
        <w:bidi w:val="0"/>
      </w:pPr>
      <w:r>
        <w:rPr>
          <w:rtl w:val="0"/>
          <w:lang w:val="it-IT"/>
        </w:rPr>
        <w:t>44</w:t>
        <w:tab/>
        <w:t xml:space="preserve">Ranganathan, S. R., 'Regiomontanus, Johann, 1436-1476', </w:t>
      </w:r>
      <w:r>
        <w:rPr>
          <w:rStyle w:val="Ninguno"/>
          <w:i w:val="1"/>
          <w:iCs w:val="1"/>
          <w:rtl w:val="0"/>
          <w:lang w:val="en-US"/>
        </w:rPr>
        <w:t>Current Science,</w:t>
      </w:r>
      <w:r>
        <w:rPr>
          <w:rtl w:val="0"/>
          <w:lang w:val="en-US"/>
        </w:rPr>
        <w:t xml:space="preserve"> 4 (June 1936), 864.</w:t>
      </w:r>
    </w:p>
    <w:p>
      <w:pPr>
        <w:pStyle w:val="Cuerpo"/>
        <w:bidi w:val="0"/>
      </w:pPr>
      <w:r>
        <w:rPr>
          <w:rtl w:val="0"/>
          <w:lang w:val="en-US"/>
        </w:rPr>
        <w:t>45</w:t>
        <w:tab/>
        <w:t xml:space="preserve">Roberts, Geoffrey, 'History, Theory and the Narrative Turn in Ir', </w:t>
      </w:r>
      <w:r>
        <w:rPr>
          <w:rStyle w:val="Ninguno"/>
          <w:i w:val="1"/>
          <w:iCs w:val="1"/>
          <w:rtl w:val="0"/>
          <w:lang w:val="en-US"/>
        </w:rPr>
        <w:t>Review of Internatinoal Studies,</w:t>
      </w:r>
      <w:r>
        <w:rPr>
          <w:rtl w:val="0"/>
        </w:rPr>
        <w:t xml:space="preserve"> 32.4 (Oct., 2006), 703-14.</w:t>
      </w:r>
    </w:p>
    <w:p>
      <w:pPr>
        <w:pStyle w:val="Cuerpo"/>
        <w:bidi w:val="0"/>
        <w:rPr>
          <w:rStyle w:val="Ninguno"/>
        </w:rPr>
      </w:pPr>
      <w:r>
        <w:rPr>
          <w:rStyle w:val="Ninguno"/>
          <w:rtl w:val="0"/>
        </w:rPr>
        <w:t>46</w:t>
        <w:tab/>
        <w:t xml:space="preserve">Sasportas, Howard, </w:t>
      </w:r>
      <w:r>
        <w:rPr>
          <w:rtl w:val="0"/>
          <w:lang w:val="en-US"/>
        </w:rPr>
        <w:t>The Gods of Change: Pain, Crisis and the Transits of Uranus, Neptune and Pluto</w:t>
      </w:r>
      <w:r>
        <w:rPr>
          <w:rStyle w:val="Ninguno"/>
          <w:rtl w:val="0"/>
          <w:lang w:val="en-US"/>
        </w:rPr>
        <w:t xml:space="preserve"> (Bournemouth, England: The Wessex Astrologer, 2007).</w:t>
      </w:r>
    </w:p>
    <w:p>
      <w:pPr>
        <w:pStyle w:val="Cuerpo"/>
        <w:bidi w:val="0"/>
      </w:pPr>
      <w:r>
        <w:rPr>
          <w:rtl w:val="0"/>
          <w:lang w:val="en-US"/>
        </w:rPr>
        <w:t>47</w:t>
        <w:tab/>
        <w:t xml:space="preserve">Tamura, Eileen H., 'Narrative History and Theory', </w:t>
      </w:r>
      <w:r>
        <w:rPr>
          <w:rStyle w:val="Ninguno"/>
          <w:i w:val="1"/>
          <w:iCs w:val="1"/>
          <w:rtl w:val="0"/>
          <w:lang w:val="en-US"/>
        </w:rPr>
        <w:t>History Of Education Quarterly,</w:t>
      </w:r>
      <w:r>
        <w:rPr>
          <w:rtl w:val="0"/>
          <w:lang w:val="en-US"/>
        </w:rPr>
        <w:t xml:space="preserve"> 51.2 (May 2011), 150-57.</w:t>
      </w:r>
    </w:p>
    <w:p>
      <w:pPr>
        <w:pStyle w:val="Cuerpo"/>
        <w:bidi w:val="0"/>
      </w:pPr>
      <w:r>
        <w:rPr>
          <w:rtl w:val="0"/>
        </w:rPr>
        <w:t>48</w:t>
        <w:tab/>
        <w:t>Tarvainen, Dr. Ky</w:t>
      </w:r>
      <w:r>
        <w:rPr>
          <w:rtl w:val="0"/>
          <w:lang w:val="sv-SE"/>
        </w:rPr>
        <w:t>ö</w:t>
      </w:r>
      <w:r>
        <w:rPr>
          <w:rtl w:val="0"/>
          <w:lang w:val="en-US"/>
        </w:rPr>
        <w:t xml:space="preserve">sti, 'Astrology Put to the Test', </w:t>
      </w:r>
      <w:r>
        <w:rPr>
          <w:rStyle w:val="Ninguno"/>
          <w:i w:val="1"/>
          <w:iCs w:val="1"/>
          <w:rtl w:val="0"/>
          <w:lang w:val="en-US"/>
        </w:rPr>
        <w:t>The Astrological Journal,</w:t>
      </w:r>
      <w:r>
        <w:rPr>
          <w:rtl w:val="0"/>
          <w:lang w:val="en-US"/>
        </w:rPr>
        <w:t xml:space="preserve"> 60 (September/October 2018), 40-47.</w:t>
      </w:r>
    </w:p>
    <w:p>
      <w:pPr>
        <w:pStyle w:val="Cuerpo"/>
        <w:bidi w:val="0"/>
      </w:pPr>
      <w:r>
        <w:rPr>
          <w:rtl w:val="0"/>
          <w:lang w:val="en-US"/>
        </w:rPr>
        <w:t>49</w:t>
        <w:tab/>
        <w:t>Taylor, Carole, 'House Systems',  (Faculty of Astrological Studies, 2004).</w:t>
      </w:r>
    </w:p>
    <w:p>
      <w:pPr>
        <w:pStyle w:val="Cuerpo"/>
        <w:bidi w:val="0"/>
      </w:pPr>
      <w:r>
        <w:rPr>
          <w:rtl w:val="0"/>
          <w:lang w:val="pt-PT"/>
        </w:rPr>
        <w:t>50</w:t>
        <w:tab/>
        <w:t xml:space="preserve">Titis, Didacus Placidus De, </w:t>
      </w:r>
      <w:r>
        <w:rPr>
          <w:rStyle w:val="Ninguno"/>
          <w:i w:val="1"/>
          <w:iCs w:val="1"/>
          <w:rtl w:val="0"/>
        </w:rPr>
        <w:t>Primum Mobile</w:t>
      </w:r>
      <w:r>
        <w:rPr>
          <w:rtl w:val="0"/>
          <w:lang w:val="en-US"/>
        </w:rPr>
        <w:t>. trans. John Cooper (London: Davies and Dickson, 1814).</w:t>
      </w:r>
    </w:p>
    <w:p>
      <w:pPr>
        <w:pStyle w:val="Cuerpo"/>
        <w:bidi w:val="0"/>
        <w:rPr>
          <w:rStyle w:val="Ninguno"/>
        </w:rPr>
      </w:pPr>
      <w:r>
        <w:rPr>
          <w:rStyle w:val="Ninguno"/>
          <w:rtl w:val="0"/>
          <w:lang w:val="de-DE"/>
        </w:rPr>
        <w:t>51</w:t>
        <w:tab/>
        <w:t xml:space="preserve">Westman, Robert S., </w:t>
      </w:r>
      <w:r>
        <w:rPr>
          <w:rtl w:val="0"/>
          <w:lang w:val="en-US"/>
        </w:rPr>
        <w:t>The Copernican Question: Prognostication, Skepticism, and Celestial Order</w:t>
      </w:r>
      <w:r>
        <w:rPr>
          <w:rStyle w:val="Ninguno"/>
          <w:rtl w:val="0"/>
          <w:lang w:val="en-US"/>
        </w:rPr>
        <w:t xml:space="preserve"> (Berkeley, CA: University of California Press, 2011).</w:t>
      </w:r>
    </w:p>
    <w:p>
      <w:pPr>
        <w:pStyle w:val="Cuerpo"/>
        <w:bidi w:val="0"/>
      </w:pPr>
      <w:r>
        <w:rPr>
          <w:rtl w:val="0"/>
          <w:lang w:val="en-US"/>
        </w:rPr>
        <w:t>52</w:t>
        <w:tab/>
        <w:t xml:space="preserve">Wilson, Curtis, 'A Thirteenth-Century Textbook of Ptolemaic Astronomy', </w:t>
      </w:r>
      <w:r>
        <w:rPr>
          <w:rStyle w:val="Ninguno"/>
          <w:i w:val="1"/>
          <w:iCs w:val="1"/>
          <w:rtl w:val="0"/>
        </w:rPr>
        <w:t>Isis,</w:t>
      </w:r>
      <w:r>
        <w:rPr>
          <w:rtl w:val="0"/>
        </w:rPr>
        <w:t xml:space="preserve"> 64 (Mar., 1973), 110-12.</w:t>
      </w:r>
      <w:r>
        <w:rPr/>
        <w:fldChar w:fldCharType="end" w:fldLock="0"/>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 w:name="Times Roman">
    <w:charset w:val="00"/>
    <w:family w:val="roman"/>
    <w:pitch w:val="default"/>
  </w:font>
  <w:font w:name="Optim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Cooper&lt;/Author&gt;&lt;Year&gt;1814&lt;/Year&gt;&lt;RecNum&gt;13&lt;/RecNum&gt;&lt;Prefix&gt;&lt;/Prefix&gt;&lt;Suffix&gt;&lt;/Suffix&gt;&lt;Pages&gt;&lt;/Pages&gt;&lt;DisplayText&gt;Didacus Placidus De Titis, Primum Mobile, trans by. John Cooper  (London: Davies and Dickson, 1814).&lt;/DisplayText&gt;&lt;record&gt;&lt;database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Didacus Placidus De Titis, Primum Mobile, trans by. John Cooper  (London: Davies and Dickson, 1814).</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&gt;&lt;Author&gt;Alan Leo&lt;/Author&gt;&lt;Year&gt;1899&lt;/Year&gt;&lt;RecNum&gt;36&lt;/RecNum&gt;&lt;Prefix&gt;&lt;/Prefix&gt;&lt;Suffix&gt;&lt;/Suffix&gt;&lt;Pages&gt;&lt;/Pages&gt;&lt;DisplayText&gt;Alan Leo, Astrology for All,  (West Hampstead, London: L. M. Fowler &amp; Co., 1899).&lt;/DisplayText&gt;&lt;record&gt;&lt;database name="First library.enl" path="/Users/Alejo/Documents/First library.enl"&gt;First library.enl&lt;/database&gt;&lt;source-app name="EndNote" version="19.3"&gt;EndNote&lt;/source-app&gt;&lt;rec-number&gt;36&lt;/rec-number&gt;&lt;foreign-keys&gt;&lt;key app="EN" db-id="wxr9s5vpfffax3e9rpcvvepmd9w5vt0zzdxv"&gt;36&lt;/key&gt;&lt;/foreign-keys&gt;&lt;ref-type name="Book"&gt;6&lt;/ref-type&gt;&lt;contributors&gt;&lt;authors&gt;&lt;author&gt;&lt;style face="normal" font="default" size="100%"&gt;Alan Leo&lt;/style&gt;&lt;/author&gt;&lt;/authors&gt;&lt;/contributors&gt;&lt;titles&gt;&lt;title&gt;&lt;style face="normal" font="default" size="100%"&gt;Astrology For All&lt;/style&gt;&lt;/title&gt;&lt;/titles&gt;&lt;dates&gt;&lt;year&gt;&lt;style face="normal" font="default" size="100%"&gt;1899&lt;/style&gt;&lt;/year&gt;&lt;/dates&gt;&lt;pub-location&gt;&lt;style face="normal" font="default" size="100%"&gt;West Hampstead, London&lt;/style&gt;&lt;/pub-location&gt;&lt;publisher&gt;&lt;style face="normal" font="default" size="100%"&gt;L. M. Fowler &amp;amp; Co.&lt;/style&gt;&lt;/publisher&gt;&lt;urls&gt;&lt;pdf-urls&gt;&lt;url&gt;internal-pdf://3829176422/astrologyforall00leogoog.pdf&lt;/url&gt;&lt;/pdf-urls&gt;&lt;/urls&gt;&lt;/record&gt;&lt;/Cite&gt;&lt;/EndNote&gt;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Alan Leo, Astrology for All,  (West Hampstead, London: L. M. Fowler &amp; Co., 1899).</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&gt;&lt;Author&gt;Reinhold Ebertin&lt;/Author&gt;&lt;Year&gt;2006&lt;/Year&gt;&lt;RecNum&gt;50&lt;/RecNum&gt;&lt;Prefix&gt;&lt;/Prefix&gt;&lt;Suffix&gt;&lt;/Suffix&gt;&lt;Pages&gt;&lt;/Pages&gt;&lt;DisplayText&gt;Reinhold Ebertin, Applied Cosmobiology,  (Tempe, Arizona: American Federation Of Astrologer, 2006).&lt;/DisplayText&gt;&lt;record&gt;&lt;database name="First library.enl" path="/Users/Alejo/Documents/First library.enl"&gt;First library.enl&lt;/database&gt;&lt;source-app name="EndNote" version="19.3"&gt;EndNote&lt;/source-app&gt;&lt;rec-number&gt;50&lt;/rec-number&gt;&lt;foreign-keys&gt;&lt;key app="EN" db-id="wxr9s5vpfffax3e9rpcvvepmd9w5vt0zzdxv"&gt;50&lt;/key&gt;&lt;/foreign-keys&gt;&lt;ref-type name="Book"&gt;6&lt;/ref-type&gt;&lt;contributors&gt;&lt;authors&gt;&lt;author&gt;&lt;style face="normal" font="default" size="100%"&gt;Reinhold Ebertin&lt;/style&gt;&lt;/author&gt;&lt;/authors&gt;&lt;/contributors&gt;&lt;titles&gt;&lt;title&gt;&lt;style face="normal" font="default" size="100%"&gt;Applied Cosmobiology&lt;/style&gt;&lt;/title&gt;&lt;/titles&gt;&lt;dates&gt;&lt;year&gt;&lt;style face="normal" font="default" size="100%"&gt;2006&lt;/style&gt;&lt;/year&gt;&lt;/dates&gt;&lt;pub-location&gt;&lt;style face="normal" font="default" size="100%"&gt;Tempe, Arizona&lt;/style&gt;&lt;/pub-location&gt;&lt;publisher&gt;&lt;style face="normal" font="default" size="100%"&gt;American Federation Of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Reinhold Ebertin, Applied Cosmobiology,  (Tempe, Arizona: American Federation Of Astrologer, 2006).</w:t>
      </w:r>
      <w:r>
        <w:rPr>
          <w:rStyle w:val="Ninguno"/>
          <w:rFonts w:ascii="Helvetica" w:cs="Helvetica" w:hAnsi="Helvetica" w:eastAsia="Helvetica"/>
        </w:rPr>
        <w:fldChar w:fldCharType="end" w:fldLock="0"/>
      </w:r>
    </w:p>
  </w:footnote>
  <w:footnote w:id="2">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&gt;&lt;Author&gt;James R. Lewis&lt;/Author&gt;&lt;Year&gt;2003&lt;/Year&gt;&lt;RecNum&gt;12&lt;/RecNum&gt;&lt;Prefix&gt;&lt;/Prefix&gt;&lt;Suffix&gt;&lt;/Suffix&gt;&lt;Pages&gt;532&lt;/Pages&gt;&lt;DisplayText&gt;James R. Lewis, in The Astrology Book: The Encyclopedia Of Heavenly Influences, (Canton, MI: Visible Ink Press, 2003),  (p. 532).&lt;/DisplayText&gt;&lt;record&gt;&lt;database name="First library.enl" path="/Users/Alejo/Documents/First library.enl"&gt;First library.enl&lt;/database&gt;&lt;source-app name="EndNote" version="19.3"&gt;EndNote&lt;/source-app&gt;&lt;rec-number&gt;12&lt;/rec-number&gt;&lt;foreign-keys&gt;&lt;key app="EN" db-id="wxr9s5vpfffax3e9rpcvvepmd9w5vt0zzdxv"&gt;12&lt;/key&gt;&lt;/foreign-keys&gt;&lt;ref-type name="Encyclopedia"&gt;53&lt;/ref-type&gt;&lt;contributors&gt;&lt;authors&gt;&lt;author&gt;&lt;style face="normal" font="default" size="100%"&gt;James R. Lewis&lt;/style&gt;&lt;/author&gt;&lt;/authors&gt;&lt;/contributors&gt;&lt;titles&gt;&lt;secondary-title&gt;&lt;style face="normal" font="default" size="100%"&gt;The Astrology Book: The Encyclopedia Of Heavenly Influences&lt;/style&gt;&lt;/secondary-title&gt;&lt;/titles&gt;&lt;dates&gt;&lt;year&gt;&lt;style face="normal" font="default" size="100%"&gt;2003&lt;/style&gt;&lt;/year&gt;&lt;/dates&gt;&lt;pub-location&gt;&lt;style face="normal" font="default" size="100%"&gt;Canton, MI&lt;/style&gt;&lt;/pub-location&gt;&lt;publisher&gt;&lt;style face="normal" font="default" size="100%"&gt;Visible Ink Press&lt;/style&gt;&lt;/publisher&gt;&lt;urls&gt;&lt;pdf-urls&gt;&lt;url&gt;internal-pdf://0304089171/the-astrology-book.pdf&lt;/url&gt;&lt;/pdf-urls&gt;&lt;/urls&gt;&lt;/record&gt;&lt;/Cite&gt;&lt;/EndNote&gt;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James R. Lewis, in The Astrology Book: The Encyclopedia Of Heavenly Influences, (Canton, MI: Visible Ink Press, 2003),  (p. 532).</w:t>
      </w:r>
      <w:r>
        <w:rPr>
          <w:rStyle w:val="Ninguno"/>
          <w:rFonts w:ascii="Helvetica" w:cs="Helvetica" w:hAnsi="Helvetica" w:eastAsia="Helvetica"/>
        </w:rPr>
        <w:fldChar w:fldCharType="end" w:fldLock="0"/>
      </w:r>
    </w:p>
  </w:footnote>
  <w:footnote w:id="3">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&gt;&lt;Author&gt;Curtis Wilson&lt;/Author&gt;&lt;Year&gt;Mar., 1973&lt;/Year&gt;&lt;RecNum&gt;26&lt;/RecNum&gt;&lt;Prefix&gt;&lt;/Prefix&gt;&lt;Suffix&gt;&lt;/Suffix&gt;&lt;Pages&gt;110&lt;/Pages&gt;&lt;DisplayText&gt;Curtis Wilson, 'A Thirteenth-Century Textbook of Ptolemaic Astronomy', Isis, 64 (Mar., 1973), 110.&lt;/DisplayText&gt;&lt;record&gt;&lt;database name="First library.enl" path="/Users/Alejo/Documents/First library.enl"&gt;First library.enl&lt;/database&gt;&lt;source-app name="EndNote" version="19.3"&gt;EndNote&lt;/source-app&gt;&lt;rec-number&gt;26&lt;/rec-number&gt;&lt;foreign-keys&gt;&lt;key app="EN" db-id="wxr9s5vpfffax3e9rpcvvepmd9w5vt0zzdxv"&gt;26&lt;/key&gt;&lt;/foreign-keys&gt;&lt;ref-type name="Journal Article"&gt;17&lt;/ref-type&gt;&lt;contributors&gt;&lt;authors&gt;&lt;author&gt;&lt;style face="normal" font="default" size="100%"&gt;Curtis Wilson&lt;/style&gt;&lt;/author&gt;&lt;/authors&gt;&lt;/contributors&gt;&lt;titles&gt;&lt;title&gt;&lt;style face="normal" font="default" size="100%"&gt;A Thirteenth-Century Textbook Of Ptolemaic Astronomy&lt;/style&gt;&lt;/title&gt;&lt;secondary-title&gt;&lt;style face="normal" font="default" size="100%"&gt;Isis&lt;/style&gt;&lt;/secondary-title&gt;&lt;/titles&gt;&lt;periodical&gt;&lt;full-title&gt;&lt;style face="normal" font="default" size="100%"&gt;Isis&lt;/style&gt;&lt;/full-title&gt;&lt;/periodical&gt;&lt;pages&gt;&lt;style face="normal" font="default" size="100%"&gt;110-112&lt;/style&gt;&lt;/pages&gt;&lt;volume&gt;&lt;style face="normal" font="default" size="100%"&gt;64&lt;/style&gt;&lt;/volume&gt;&lt;number&gt;&lt;style face="normal" font="default" size="100%"&gt;1&lt;/style&gt;&lt;/number&gt;&lt;dates&gt;&lt;year&gt;&lt;style face="normal" font="default" size="100%"&gt;Mar., 1973&lt;/style&gt;&lt;/year&gt;&lt;/dates&gt;&lt;urls&gt;&lt;pdf-urls&gt;&lt;url&gt;internal-pdf://2426206509/229877.pdf&lt;/url&gt;&lt;/pdf-urls&gt;&lt;/urls&gt;&lt;/record&gt;&lt;/Cite&gt;&lt;/EndNote&gt;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Curtis Wilson, 'A Thirteenth-Century Textbook of Ptolemaic Astronomy', Isis, 64 (Mar., 1973), 110.</w:t>
      </w:r>
      <w:r>
        <w:rPr>
          <w:rStyle w:val="Ninguno"/>
          <w:rFonts w:ascii="Helvetica" w:cs="Helvetica" w:hAnsi="Helvetica" w:eastAsia="Helvetica"/>
        </w:rPr>
        <w:fldChar w:fldCharType="end" w:fldLock="0"/>
      </w:r>
    </w:p>
  </w:footnote>
  <w:footnote w:id="4">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&gt;&lt;Author&gt;Robert S. Westman&lt;/Author&gt;&lt;Year&gt;2011&lt;/Year&gt;&lt;RecNum&gt;20&lt;/RecNum&gt;&lt;Prefix&gt;&lt;/Prefix&gt;&lt;Suffix&gt;&lt;/Suffix&gt;&lt;Pages&gt;39&lt;/Pages&gt;&lt;DisplayText&gt;Robert S. Westman, The Copernican Question: Prognostication, Skepticism, and Celestial Order,  (Berkeley, CA: University of California Press, 2011), p. 39.&lt;/DisplayText&gt;&lt;record&gt;&lt;database name="First library.enl" path="/Users/Alejo/Documents/First library.enl"&gt;First library.enl&lt;/database&gt;&lt;source-app name="EndNote" version="19.3"&gt;EndNote&lt;/source-app&gt;&lt;rec-number&gt;20&lt;/rec-number&gt;&lt;foreign-keys&gt;&lt;key app="EN" db-id="wxr9s5vpfffax3e9rpcvvepmd9w5vt0zzdxv"&gt;20&lt;/key&gt;&lt;/foreign-keys&gt;&lt;ref-type name="Book"&gt;6&lt;/ref-type&gt;&lt;contributors&gt;&lt;authors&gt;&lt;author&gt;&lt;style face="normal" font="default" size="100%"&gt;Robert S. Westman&lt;/style&gt;&lt;/author&gt;&lt;/authors&gt;&lt;/contributors&gt;&lt;titles&gt;&lt;title&gt;&lt;style face="normal" font="default" size="100%"&gt;The Copernican Question: Prognostication, Skepticism, And Celestial Order&lt;/style&gt;&lt;/title&gt;&lt;/titles&gt;&lt;dates&gt;&lt;year&gt;&lt;style face="normal" font="default" size="100%"&gt;2011&lt;/style&gt;&lt;/year&gt;&lt;/dates&gt;&lt;pub-location&gt;&lt;style face="normal" font="default" size="100%"&gt;Berkeley, CA&lt;/style&gt;&lt;/pub-location&gt;&lt;publisher&gt;&lt;style face="normal" font="default" size="100%"&gt;University of California Press&lt;/style&gt;&lt;/publisher&gt;&lt;urls&gt;&lt;pdf-urls&gt;&lt;url&gt;internal-pdf://3172686008/j.ctt1pn8ng.6.pdf&lt;/url&gt;&lt;/pdf-urls&gt;&lt;/urls&gt;&lt;/record&gt;&lt;/Cite&gt;&lt;/EndNote&gt;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Robert S. Westman, The Copernican Question: Prognostication, Skepticism, and Celestial Order,  (Berkeley, CA: University of California Press, 2011), p. 39.</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&gt;&lt;Author&gt;Claudia Kren&lt;/Author&gt;&lt;Year&gt;Dec., 1969&lt;/Year&gt;&lt;Prefix&gt;&lt;/Prefix&gt;&lt;Suffix&gt;&lt;/Suffix&gt;&lt;Pages&gt;379&lt;/Pages&gt;&lt;DisplayText&gt;Claudia Kren, 'A Medieval Objection to ‘Ptolemy’', The British Journal For The History Of Science, 4 (Dec., 1969), 379.&lt;/DisplayText&gt;&lt;record&gt;&lt;database name="First library.enl" path="/Users/Alejo/Documents/First library.enl"&gt;First library.enl&lt;/database&gt;&lt;source-app name="EndNote" version="19.3"&gt;EndNote&lt;/source-app&gt;&lt;rec-number&gt;19&lt;/rec-number&gt;&lt;foreign-keys&gt;&lt;key app="EN" db-id="wxr9s5vpfffax3e9rpcvvepmd9w5vt0zzdxv"&gt;19&lt;/key&gt;&lt;/foreign-keys&gt;&lt;ref-type name="Journal Article"&gt;17&lt;/ref-type&gt;&lt;contributors&gt;&lt;authors&gt;&lt;author&gt;&lt;style face="normal" font="default" size="100%"&gt;Claudia Kren&lt;/style&gt;&lt;/author&gt;&lt;/authors&gt;&lt;/contributors&gt;&lt;titles&gt;&lt;title&gt;&lt;style face="normal" font="default" size="100%"&gt;A Medieval Objection To ‘Ptolemy’&lt;/style&gt;&lt;/title&gt;&lt;secondary-title&gt;&lt;style face="normal" font="default" size="100%"&gt;The British Journal For The History Of Science&lt;/style&gt;&lt;/secondary-title&gt;&lt;/titles&gt;&lt;periodical&gt;&lt;full-title&gt;&lt;style face="normal" font="default" size="100%"&gt;The British Journal For The History Of Science&lt;/style&gt;&lt;/full-title&gt;&lt;/periodical&gt;&lt;pages&gt;&lt;style face="normal" font="default" size="100%"&gt;378-393&lt;/style&gt;&lt;/pages&gt;&lt;volume&gt;&lt;style face="normal" font="default" size="100%"&gt;4&lt;/style&gt;&lt;/volume&gt;&lt;number&gt;&lt;style face="normal" font="default" size="100%"&gt;4&lt;/style&gt;&lt;/number&gt;&lt;dates&gt;&lt;year&gt;&lt;style face="normal" font="default" size="100%"&gt;Dec., 1969&lt;/style&gt;&lt;/year&gt;&lt;/dates&gt;&lt;urls&gt;&lt;pdf-urls&gt;&lt;url&gt;internal-pdf://0719885384/4025231.pdf&lt;/url&gt;&lt;/pdf-urls&gt;&lt;/urls&gt;&lt;/record&gt;&lt;/Cite&gt;&lt;/EndNote&gt;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Claudia Kren, 'A Medieval Objection to ‘Ptolemy’', The British Journal For The History Of Science, 4 (Dec., 1969), 379.</w:t>
      </w:r>
      <w:r>
        <w:rPr>
          <w:rStyle w:val="Ninguno"/>
          <w:rFonts w:ascii="Helvetica" w:cs="Helvetica" w:hAnsi="Helvetica" w:eastAsia="Helvetica"/>
        </w:rPr>
        <w:fldChar w:fldCharType="end" w:fldLock="0"/>
      </w:r>
    </w:p>
  </w:footnote>
  <w:footnote w:id="5">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&gt;&lt;Author&gt;Owen Gingerich&lt;/Author&gt;&lt;Year&gt;November, 1992&lt;/Year&gt;&lt;RecNum&gt;21&lt;/RecNum&gt;&lt;Prefix&gt;&lt;/Prefix&gt;&lt;Suffix&gt;&lt;/Suffix&gt;&lt;Pages&gt;104&lt;/Pages&gt;&lt;DisplayText&gt;Owen Gingerich, 'Astronomy in the Age of Columbus', Scientific American, 267 (November, 1992), 104.&lt;/DisplayText&gt;&lt;record&gt;&lt;database name="First library.enl" path="/Users/Alejo/Documents/First library.enl"&gt;First library.enl&lt;/database&gt;&lt;source-app name="EndNote" version="19.3"&gt;EndNote&lt;/source-app&gt;&lt;rec-number&gt;21&lt;/rec-number&gt;&lt;foreign-keys&gt;&lt;key app="EN" db-id="wxr9s5vpfffax3e9rpcvvepmd9w5vt0zzdxv"&gt;21&lt;/key&gt;&lt;/foreign-keys&gt;&lt;ref-type name="Journal Article"&gt;17&lt;/ref-type&gt;&lt;contributors&gt;&lt;authors&gt;&lt;author&gt;&lt;style face="normal" font="default" size="100%"&gt;Owen Gingerich&lt;/style&gt;&lt;/author&gt;&lt;/authors&gt;&lt;/contributors&gt;&lt;titles&gt;&lt;title&gt;&lt;style face="normal" font="default" size="100%"&gt;Astronomy in the Age of Columbus&lt;/style&gt;&lt;/title&gt;&lt;secondary-title&gt;&lt;style face="normal" font="default" size="100%"&gt;Scientific American&lt;/style&gt;&lt;/secondary-title&gt;&lt;/titles&gt;&lt;periodical&gt;&lt;full-title&gt;&lt;style face="normal" font="default" size="100%"&gt;Scientific American&lt;/style&gt;&lt;/full-title&gt;&lt;/periodical&gt;&lt;pages&gt;&lt;style face="normal" font="default" size="100%"&gt;100-105&lt;/style&gt;&lt;/pages&gt;&lt;volume&gt;&lt;style face="normal" font="default" size="100%"&gt;267&lt;/style&gt;&lt;/volume&gt;&lt;number&gt;&lt;style face="normal" font="default" size="100%"&gt;5&lt;/style&gt;&lt;/number&gt;&lt;dates&gt;&lt;year&gt;&lt;style face="normal" font="default" size="100%"&gt;November, 1992&lt;/style&gt;&lt;/year&gt;&lt;/dates&gt;&lt;urls&gt;&lt;/urls&gt;&lt;/record&gt;&lt;/Cite&gt;&lt;/EndNote&gt;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Owen Gingerich, 'Astronomy in the Age of Columbus', Scientific American, 267 (November, 1992), 104.</w:t>
      </w:r>
      <w:r>
        <w:rPr>
          <w:rStyle w:val="Ninguno"/>
          <w:rFonts w:ascii="Helvetica" w:cs="Helvetica" w:hAnsi="Helvetica" w:eastAsia="Helvetica"/>
        </w:rPr>
        <w:fldChar w:fldCharType="end" w:fldLock="0"/>
      </w:r>
    </w:p>
  </w:footnote>
  <w:footnote w:id="6">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&gt;&lt;Author&gt;S. R. Ranganathan&lt;/Author&gt;&lt;Year&gt;June 1936&lt;/Year&gt;&lt;RecNum&gt;22&lt;/RecNum&gt;&lt;Prefix&gt;&lt;/Prefix&gt;&lt;Suffix&gt;&lt;/Suffix&gt;&lt;Pages&gt;864&lt;/Pages&gt;&lt;DisplayText&gt;S. R. Ranganathan, 'Regiomontanus, Johann, 1436-1476', Current Science, 4 (June 1936), 864.&lt;/DisplayText&gt;&lt;record&gt;&lt;database name="First library.enl" path="/Users/Alejo/Documents/First library.enl"&gt;First library.enl&lt;/database&gt;&lt;source-app name="EndNote" version="19.3"&gt;EndNote&lt;/source-app&gt;&lt;rec-number&gt;22&lt;/rec-number&gt;&lt;foreign-keys&gt;&lt;key app="EN" db-id="wxr9s5vpfffax3e9rpcvvepmd9w5vt0zzdxv"&gt;22&lt;/key&gt;&lt;/foreign-keys&gt;&lt;ref-type name="Journal Article"&gt;17&lt;/ref-type&gt;&lt;contributors&gt;&lt;authors&gt;&lt;author&gt;&lt;style face="normal" font="default" size="100%"&gt;S. R. Ranganathan&lt;/style&gt;&lt;/author&gt;&lt;/authors&gt;&lt;/contributors&gt;&lt;titles&gt;&lt;title&gt;&lt;style face="normal" font="default" size="100%"&gt;Regiomontanus, Johann, 1436-1476&lt;/style&gt;&lt;/title&gt;&lt;secondary-title&gt;&lt;style face="normal" font="default" size="100%"&gt;Current Science&lt;/style&gt;&lt;/secondary-title&gt;&lt;/titles&gt;&lt;periodical&gt;&lt;full-title&gt;&lt;style face="normal" font="default" size="100%"&gt;Current Science&lt;/style&gt;&lt;/full-title&gt;&lt;/periodical&gt;&lt;pages&gt;&lt;style face="normal" font="default" size="100%"&gt;864&lt;/style&gt;&lt;/pages&gt;&lt;volume&gt;&lt;style face="normal" font="default" size="100%"&gt;4&lt;/style&gt;&lt;/volume&gt;&lt;number&gt;&lt;style face="normal" font="default" size="100%"&gt;12&lt;/style&gt;&lt;/number&gt;&lt;dates&gt;&lt;year&gt;&lt;style face="normal" font="default" size="100%"&gt;June 1936&lt;/style&gt;&lt;/year&gt;&lt;/dates&gt;&lt;urls&gt;&lt;pdf-urls&gt;&lt;url&gt;internal-pdf://2044897761/24206794.pdf&lt;/url&gt;&lt;/pdf-urls&gt;&lt;/urls&gt;&lt;/record&gt;&lt;/Cite&gt;&lt;/EndNote&gt;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S. R. Ranganathan, 'Regiomontanus, Johann, 1436-1476', Current Science, 4 (June 1936), 864.</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&gt;&lt;Author&gt;Owen Gingerich&lt;/Author&gt;&lt;Year&gt;November, 1992&lt;/Year&gt;&lt;RecNum&gt;21&lt;/RecNum&gt;&lt;Prefix&gt;&lt;/Prefix&gt;&lt;Suffix&gt;&lt;/Suffix&gt;&lt;Pages&gt;104&lt;/Pages&gt;&lt;DisplayText&gt;Owen Gingerich, ‘Astronomy in the Age of Columbus’, p. 104.&lt;/DisplayText&gt;&lt;record&gt;&lt;database name="First library.enl" path="/Users/Alejo/Documents/First library.enl"&gt;First library.enl&lt;/database&gt;&lt;source-app name="EndNote" version="19.3"&gt;EndNote&lt;/source-app&gt;&lt;rec-number&gt;21&lt;/rec-number&gt;&lt;foreign-keys&gt;&lt;key app="EN" db-id="wxr9s5vpfffax3e9rpcvvepmd9w5vt0zzdxv"&gt;21&lt;/key&gt;&lt;/foreign-keys&gt;&lt;ref-type name="Journal Article"&gt;17&lt;/ref-type&gt;&lt;contributors&gt;&lt;authors&gt;&lt;author&gt;&lt;style face="normal" font="default" size="100%"&gt;Owen Gingerich&lt;/style&gt;&lt;/author&gt;&lt;/authors&gt;&lt;/contributors&gt;&lt;titles&gt;&lt;title&gt;&lt;style face="normal" font="default" size="100%"&gt;Astronomy in the Age of Columbus&lt;/style&gt;&lt;/title&gt;&lt;secondary-title&gt;&lt;style face="normal" font="default" size="100%"&gt;Scientific American&lt;/style&gt;&lt;/secondary-title&gt;&lt;/titles&gt;&lt;periodical&gt;&lt;full-title&gt;&lt;style face="normal" font="default" size="100%"&gt;Scientific American&lt;/style&gt;&lt;/full-title&gt;&lt;/periodical&gt;&lt;pages&gt;&lt;style face="normal" font="default" size="100%"&gt;100-105&lt;/style&gt;&lt;/pages&gt;&lt;volume&gt;&lt;style face="normal" font="default" size="100%"&gt;267&lt;/style&gt;&lt;/volume&gt;&lt;number&gt;&lt;style face="normal" font="default" size="100%"&gt;5&lt;/style&gt;&lt;/number&gt;&lt;dates&gt;&lt;year&gt;&lt;style face="normal" font="default" size="100%"&gt;November, 1992&lt;/style&gt;&lt;/year&gt;&lt;/dates&gt;&lt;urls&gt;&lt;/urls&gt;&lt;/record&gt;&lt;/Cite&gt;&lt;/EndNote&gt;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Owen Gingerich, ‘Astronomy in the Age of Columbus’, p. 104.</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&gt;&lt;Author&gt;Eli Maor&lt;/Author&gt;&lt;Year&gt;1998&lt;/Year&gt;&lt;RecNum&gt;23&lt;/RecNum&gt;&lt;Prefix&gt;&lt;/Prefix&gt;&lt;Suffix&gt;&lt;/Suffix&gt;&lt;Pages&gt;43&lt;/Pages&gt;&lt;DisplayText&gt;Eli Maor, Trigonometric Delights,  (Woodstock, Oxforshire: Princeton University Press, 1998), p. 43.&lt;/DisplayText&gt;&lt;record&gt;&lt;database name="First library.enl" path="/Users/Alejo/Documents/First library.enl"&gt;First library.enl&lt;/database&gt;&lt;source-app name="EndNote" version="19.3"&gt;EndNote&lt;/source-app&gt;&lt;rec-number&gt;23&lt;/rec-number&gt;&lt;foreign-keys&gt;&lt;key app="EN" db-id="wxr9s5vpfffax3e9rpcvvepmd9w5vt0zzdxv"&gt;23&lt;/key&gt;&lt;/foreign-keys&gt;&lt;ref-type name="Book"&gt;6&lt;/ref-type&gt;&lt;contributors&gt;&lt;authors&gt;&lt;author&gt;&lt;style face="normal" font="default" size="100%"&gt;Eli Maor&lt;/style&gt;&lt;/author&gt;&lt;/authors&gt;&lt;/contributors&gt;&lt;titles&gt;&lt;title&gt;&lt;style face="normal" font="default" size="100%"&gt;Trigonometric Delights&lt;/style&gt;&lt;/title&gt;&lt;/titles&gt;&lt;dates&gt;&lt;year&gt;&lt;style face="normal" font="default" size="100%"&gt;1998&lt;/style&gt;&lt;/year&gt;&lt;/dates&gt;&lt;pub-location&gt;&lt;style face="normal" font="default" size="100%"&gt;Woodstock, Oxforshire&lt;/style&gt;&lt;/pub-location&gt;&lt;publisher&gt;&lt;style face="normal" font="default" size="100%"&gt;Princeton University Press&lt;/style&gt;&lt;/publisher&gt;&lt;urls&gt;&lt;pdf-urls&gt;&lt;url&gt;internal-pdf://0304089170/j.ctt1r2f46.11.pdf&lt;/url&gt;&lt;/pdf-urls&gt;&lt;/urls&gt;&lt;/record&gt;&lt;/Cite&gt;&lt;/EndNote&gt;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Eli Maor, Trigonometric Delights,  (Woodstock, Oxforshire: Princeton University Press, 1998), p. 43.</w:t>
      </w:r>
      <w:r>
        <w:rPr>
          <w:rStyle w:val="Ninguno"/>
          <w:rFonts w:ascii="Helvetica" w:cs="Helvetica" w:hAnsi="Helvetica" w:eastAsia="Helvetica"/>
        </w:rPr>
        <w:fldChar w:fldCharType="end" w:fldLock="0"/>
      </w:r>
    </w:p>
  </w:footnote>
  <w:footnote w:id="7">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&gt;&lt;Author&gt;Robert S. Westman&lt;/Author&gt;&lt;Year&gt;2011&lt;/Year&gt;&lt;RecNum&gt;20&lt;/RecNum&gt;&lt;Prefix&gt;&lt;/Prefix&gt;&lt;Suffix&gt;&lt;/Suffix&gt;&lt;Pages&gt;54&lt;/Pages&gt;&lt;DisplayText&gt;Robert S. Westman, The Copernican Question: Prognostication, Skepticism, and Celestial Order, p. 54.&lt;/DisplayText&gt;&lt;record&gt;&lt;database name="First library.enl" path="/Users/Alejo/Documents/First library.enl"&gt;First library.enl&lt;/database&gt;&lt;source-app name="EndNote" version="19.3"&gt;EndNote&lt;/source-app&gt;&lt;rec-number&gt;20&lt;/rec-number&gt;&lt;foreign-keys&gt;&lt;key app="EN" db-id="wxr9s5vpfffax3e9rpcvvepmd9w5vt0zzdxv"&gt;20&lt;/key&gt;&lt;/foreign-keys&gt;&lt;ref-type name="Book"&gt;6&lt;/ref-type&gt;&lt;contributors&gt;&lt;authors&gt;&lt;author&gt;&lt;style face="normal" font="default" size="100%"&gt;Robert S. Westman&lt;/style&gt;&lt;/author&gt;&lt;/authors&gt;&lt;/contributors&gt;&lt;titles&gt;&lt;title&gt;&lt;style face="normal" font="default" size="100%"&gt;The Copernican Question: Prognostication, Skepticism, And Celestial Order&lt;/style&gt;&lt;/title&gt;&lt;/titles&gt;&lt;dates&gt;&lt;year&gt;&lt;style face="normal" font="default" size="100%"&gt;2011&lt;/style&gt;&lt;/year&gt;&lt;/dates&gt;&lt;pub-location&gt;&lt;style face="normal" font="default" size="100%"&gt;Berkeley, CA&lt;/style&gt;&lt;/pub-location&gt;&lt;publisher&gt;&lt;style face="normal" font="default" size="100%"&gt;University of California Press&lt;/style&gt;&lt;/publisher&gt;&lt;urls&gt;&lt;pdf-urls&gt;&lt;url&gt;internal-pdf://3172686008/j.ctt1pn8ng.6.pdf&lt;/url&gt;&lt;/pdf-urls&gt;&lt;/urls&gt;&lt;/record&gt;&lt;/Cite&gt;&lt;/EndNote&gt;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Robert S. Westman, The Copernican Question: Prognostication, Skepticism, and Celestial Order, p. 54.</w:t>
      </w:r>
      <w:r>
        <w:rPr>
          <w:rStyle w:val="Ninguno"/>
          <w:rFonts w:ascii="Helvetica" w:cs="Helvetica" w:hAnsi="Helvetica" w:eastAsia="Helvetica"/>
        </w:rPr>
        <w:fldChar w:fldCharType="end" w:fldLock="0"/>
      </w:r>
    </w:p>
  </w:footnote>
  <w:footnote w:id="8">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&gt;&lt;Author&gt;Campion, Nicholas&lt;/Author&gt;&lt;Year&gt;2009&lt;/Year&gt;&lt;RecNum&gt;8&lt;/RecNum&gt;&lt;Prefix&gt;&lt;/Prefix&gt;&lt;Suffix&gt;&lt;/Suffix&gt;&lt;Pages&gt;166&lt;/Pages&gt;&lt;DisplayText&gt;Nicholas Campion, History of Western Astrology. Volume Ii, the Medieval and Modern Worlds,  (London ; New York: Continuum, 2009), p. 166.&lt;/DisplayText&gt;&lt;record&gt;&lt;database name="First library.enl" path="/Users/Alejo/Documents/First library.enl"&gt;First library.enl&lt;/database&gt;&lt;source-app name="EndNote" version="19.3"&gt;EndNote&lt;/source-app&gt;&lt;rec-number&gt;8&lt;/rec-number&gt;&lt;foreign-keys&gt;&lt;key app="EN" db-id="wxr9s5vpfffax3e9rpcvvepmd9w5vt0zzdxv"&gt;8&lt;/key&gt;&lt;/foreign-keys&gt;&lt;ref-type name="Book"&gt;6&lt;/ref-type&gt;&lt;contributors&gt;&lt;authors&gt;&lt;author&gt;&lt;style face="normal" font="default" size="100%"&gt;Campion, Nicholas&lt;/style&gt;&lt;/author&gt;&lt;/authors&gt;&lt;/contributors&gt;&lt;titles&gt;&lt;title&gt;&lt;style face="normal" font="default" size="100%"&gt;History of western astrology. Volume II, The medieval and modern worlds&lt;/style&gt;&lt;/title&gt;&lt;alt-title&gt;&lt;style face="normal" font="default" size="100%"&gt;Medieval and modern worlds&lt;/style&gt;&lt;/alt-title&gt;&lt;/titles&gt;&lt;keywords&gt;&lt;keyword&gt;&lt;style face="normal" font="default" size="100%"&gt;Astrology History.&lt;/style&gt;&lt;/keyword&gt;&lt;keyword&gt;&lt;style face="normal" font="default" size="100%"&gt;Civilization, Medieval.&lt;/style&gt;&lt;/keyword&gt;&lt;keyword&gt;&lt;style face="normal" font="default" size="100%"&gt;Electronic books.&lt;/style&gt;&lt;/keyword&gt;&lt;keyword&gt;&lt;style face="normal" font="default" size="100%"&gt;History. fast (OCoLC)fst01411628&lt;/style&gt;&lt;/keyword&gt;&lt;/keywords&gt;&lt;dates&gt;&lt;year&gt;&lt;style face="normal" font="default" size="100%"&gt;2009&lt;/style&gt;&lt;/year&gt;&lt;/dates&gt;&lt;pub-location&gt;&lt;style face="normal" font="default" size="100%"&gt;London ; New York&lt;/style&gt;&lt;/pub-location&gt;&lt;publisher&gt;&lt;style face="normal" font="default" size="100%"&gt;Continuum&lt;/style&gt;&lt;/publisher&gt;&lt;isbn&gt;&lt;style face="normal" font="default" size="100%"&gt;9781441107497 (electronic bk.)1441107495 (electronic bk.)9781847252241184725224914411812969781441181299&lt;/style&gt;&lt;/isbn&gt;&lt;call-num&gt;&lt;style face="normal" font="default" size="100%"&gt;133.509 22British Library HMNTS DRT ELD.DS.417868&lt;/style&gt;&lt;/call-num&gt;&lt;notes&gt;&lt;style face="normal" font="default" size="100%"&gt;GBB987598 bnbNicholas Campion.Includes bibliographical references and index.1. The Early Medieval World2. The Twelfth Century Renaissance3. The Thirteenth Century: Magic and Politics4. Medieval Cosmology5. The High Middle Ages 6. The Fifteenth Century: the pagan revival7. Reform and Revolution8. Renaissance Magic 9. The Seventeenth Century: the Last Flowering Decline10. The Newtonian Revolution11. The Esoteric Enlightenment12. The Radical Sky13. The Revival of Horoscopic Astrology14. The Theosophical Enlightenment15. The Psychological Cosmos16. Astrology in Popular Culture17. Science and Scepticism18. Astrology as a Modern Religion19. Astrology and the Post-Modern Condition.&lt;/style&gt;&lt;/notes&gt;&lt;urls&gt;&lt;/urls&gt;&lt;/record&gt;&lt;/Cite&gt;&lt;/EndNote&gt;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Nicholas Campion, History of Western Astrology. Volume Ii, the Medieval and Modern Worlds,  (London ; New York: Continuum, 2009), p. 166.</w:t>
      </w:r>
      <w:r>
        <w:rPr>
          <w:rStyle w:val="Ninguno"/>
          <w:rFonts w:ascii="Helvetica" w:cs="Helvetica" w:hAnsi="Helvetica" w:eastAsia="Helvetica"/>
        </w:rPr>
        <w:fldChar w:fldCharType="end" w:fldLock="0"/>
      </w:r>
    </w:p>
  </w:footnote>
  <w:footnote w:id="9">
    <w:p>
      <w:pPr>
        <w:pStyle w:val="Nota al pie"/>
        <w:bidi w:val="0"/>
      </w:pPr>
      <w:r>
        <w:rPr>
          <w:rStyle w:val="Ninguno"/>
          <w:vertAlign w:val="superscript"/>
        </w:rPr>
        <w:footnoteRef/>
      </w:r>
      <w:r>
        <w:rPr>
          <w:rFonts w:cs="Arial Unicode MS" w:eastAsia="Arial Unicode MS"/>
          <w:rtl w:val="0"/>
        </w:rPr>
        <w:t xml:space="preserve"> </w:t>
      </w:r>
      <w:r>
        <w:rPr>
          <w:rFonts w:cs="Arial Unicode MS" w:eastAsia="Arial Unicode MS" w:hint="default"/>
          <w:rtl w:val="0"/>
          <w:lang w:val="es-ES_tradnl"/>
        </w:rPr>
        <w:t>‘</w:t>
      </w:r>
      <w:r>
        <w:rPr>
          <w:rFonts w:cs="Arial Unicode MS" w:eastAsia="Arial Unicode MS"/>
          <w:rtl w:val="0"/>
          <w:lang w:val="es-ES_tradnl"/>
        </w:rPr>
        <w:t>About the society</w:t>
      </w:r>
      <w:r>
        <w:rPr>
          <w:rFonts w:cs="Arial Unicode MS" w:eastAsia="Arial Unicode MS" w:hint="default"/>
          <w:rtl w:val="0"/>
          <w:lang w:val="es-ES_tradnl"/>
        </w:rPr>
        <w:t xml:space="preserve">’ </w:t>
      </w:r>
      <w:r>
        <w:rPr>
          <w:rFonts w:cs="Arial Unicode MS" w:eastAsia="Arial Unicode MS"/>
          <w:rtl w:val="0"/>
          <w:lang w:val="es-ES_tradnl"/>
        </w:rPr>
        <w:t xml:space="preserve">in The Theosophical Society in America official webpage, </w:t>
      </w:r>
      <w:r>
        <w:rPr>
          <w:rStyle w:val="Hyperlink.0"/>
        </w:rPr>
        <w:fldChar w:fldCharType="begin" w:fldLock="0"/>
      </w:r>
      <w:r>
        <w:rPr>
          <w:rStyle w:val="Hyperlink.0"/>
        </w:rPr>
        <w:instrText xml:space="preserve"> HYPERLINK "https://www.theosophical.org/about/about-the-society"</w:instrText>
      </w:r>
      <w:r>
        <w:rPr>
          <w:rStyle w:val="Hyperlink.0"/>
        </w:rPr>
        <w:fldChar w:fldCharType="separate" w:fldLock="0"/>
      </w:r>
      <w:r>
        <w:rPr>
          <w:rStyle w:val="Hyperlink.0"/>
          <w:rFonts w:cs="Arial Unicode MS" w:eastAsia="Arial Unicode MS"/>
          <w:rtl w:val="0"/>
          <w:lang w:val="en-US"/>
        </w:rPr>
        <w:t>https://www.theosophical.org/about/about-the-society</w:t>
      </w:r>
      <w:r>
        <w:rPr/>
        <w:fldChar w:fldCharType="end" w:fldLock="0"/>
      </w:r>
      <w:r>
        <w:rPr>
          <w:rFonts w:cs="Arial Unicode MS" w:eastAsia="Arial Unicode MS"/>
          <w:rtl w:val="0"/>
          <w:lang w:val="es-ES_tradnl"/>
        </w:rPr>
        <w:t>, [accessed 20 March 2020]</w:t>
      </w:r>
    </w:p>
  </w:footnote>
  <w:footnote w:id="10">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&gt;&lt;Author&gt;Campion, Nicholas&lt;/Author&gt;&lt;Year&gt;2009&lt;/Year&gt;&lt;RecNum&gt;8&lt;/RecNum&gt;&lt;Prefix&gt;&lt;/Prefix&gt;&lt;Suffix&gt;&lt;/Suffix&gt;&lt;Pages&gt;233&lt;/Pages&gt;&lt;DisplayText&gt;Nicholas Campion, History of Western Astrology. Volume Ii, the Medieval and Modern Worlds, p. 233.&lt;/DisplayText&gt;&lt;record&gt;&lt;database name="First library.enl" path="/Users/Alejo/Documents/First library.enl"&gt;First library.enl&lt;/database&gt;&lt;source-app name="EndNote" version="19.3"&gt;EndNote&lt;/source-app&gt;&lt;rec-number&gt;8&lt;/rec-number&gt;&lt;foreign-keys&gt;&lt;key app="EN" db-id="wxr9s5vpfffax3e9rpcvvepmd9w5vt0zzdxv"&gt;8&lt;/key&gt;&lt;/foreign-keys&gt;&lt;ref-type name="Book"&gt;6&lt;/ref-type&gt;&lt;contributors&gt;&lt;authors&gt;&lt;author&gt;&lt;style face="normal" font="default" size="100%"&gt;Campion, Nicholas&lt;/style&gt;&lt;/author&gt;&lt;/authors&gt;&lt;/contributors&gt;&lt;titles&gt;&lt;title&gt;&lt;style face="normal" font="default" size="100%"&gt;History of western astrology. Volume II, The medieval and modern worlds&lt;/style&gt;&lt;/title&gt;&lt;alt-title&gt;&lt;style face="normal" font="default" size="100%"&gt;Medieval and modern worlds&lt;/style&gt;&lt;/alt-title&gt;&lt;/titles&gt;&lt;keywords&gt;&lt;keyword&gt;&lt;style face="normal" font="default" size="100%"&gt;Astrology History.&lt;/style&gt;&lt;/keyword&gt;&lt;keyword&gt;&lt;style face="normal" font="default" size="100%"&gt;Civilization, Medieval.&lt;/style&gt;&lt;/keyword&gt;&lt;keyword&gt;&lt;style face="normal" font="default" size="100%"&gt;Electronic books.&lt;/style&gt;&lt;/keyword&gt;&lt;keyword&gt;&lt;style face="normal" font="default" size="100%"&gt;History. fast (OCoLC)fst01411628&lt;/style&gt;&lt;/keyword&gt;&lt;/keywords&gt;&lt;dates&gt;&lt;year&gt;&lt;style face="normal" font="default" size="100%"&gt;2009&lt;/style&gt;&lt;/year&gt;&lt;/dates&gt;&lt;pub-location&gt;&lt;style face="normal" font="default" size="100%"&gt;London ; New York&lt;/style&gt;&lt;/pub-location&gt;&lt;publisher&gt;&lt;style face="normal" font="default" size="100%"&gt;Continuum&lt;/style&gt;&lt;/publisher&gt;&lt;isbn&gt;&lt;style face="normal" font="default" size="100%"&gt;9781441107497 (electronic bk.)1441107495 (electronic bk.)9781847252241184725224914411812969781441181299&lt;/style&gt;&lt;/isbn&gt;&lt;call-num&gt;&lt;style face="normal" font="default" size="100%"&gt;133.509 22British Library HMNTS DRT ELD.DS.417868&lt;/style&gt;&lt;/call-num&gt;&lt;notes&gt;&lt;style face="normal" font="default" size="100%"&gt;GBB987598 bnbNicholas Campion.Includes bibliographical references and index.1. The Early Medieval World2. The Twelfth Century Renaissance3. The Thirteenth Century: Magic and Politics4. Medieval Cosmology5. The High Middle Ages 6. The Fifteenth Century: the pagan revival7. Reform and Revolution8. Renaissance Magic 9. The Seventeenth Century: the Last Flowering Decline10. The Newtonian Revolution11. The Esoteric Enlightenment12. The Radical Sky13. The Revival of Horoscopic Astrology14. The Theosophical Enlightenment15. The Psychological Cosmos16. Astrology in Popular Culture17. Science and Scepticism18. Astrology as a Modern Religion19. Astrology and the Post-Modern Condition.&lt;/style&gt;&lt;/notes&gt;&lt;urls&gt;&lt;/urls&gt;&lt;/record&gt;&lt;/Cite&gt;&lt;/EndNote&gt;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Nicholas Campion, History of Western Astrology. Volume Ii, the Medieval and Modern Worlds, p. 233.</w:t>
      </w:r>
      <w:r>
        <w:rPr>
          <w:rStyle w:val="Ninguno"/>
          <w:rFonts w:ascii="Helvetica" w:cs="Helvetica" w:hAnsi="Helvetica" w:eastAsia="Helvetica"/>
        </w:rPr>
        <w:fldChar w:fldCharType="end" w:fldLock="0"/>
      </w:r>
    </w:p>
  </w:footnote>
  <w:footnote w:id="11">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&gt;&lt;Author&gt;Bernadette Brady&lt;/Author&gt;&lt;Year&gt;2011&lt;/Year&gt;&lt;RecNum&gt;40&lt;/RecNum&gt;&lt;Prefix&gt;&lt;/Prefix&gt;&lt;Suffix&gt;&lt;/Suffix&gt;&lt;Pages&gt;123&lt;/Pages&gt;&lt;DisplayText&gt;Bernadette Brady, 'Theories of Fate among Present-Day Astrologers', (University Of Wales Trinity Saint David, 2011), p. 123.&lt;/DisplayText&gt;&lt;record&gt;&lt;database name="First library.enl" path="/Users/Alejo/Documents/First library.enl"&gt;First library.enl&lt;/database&gt;&lt;source-app name="EndNote" version="19.3"&gt;EndNote&lt;/source-app&gt;&lt;rec-number&gt;40&lt;/rec-number&gt;&lt;foreign-keys&gt;&lt;key app="EN" db-id="wxr9s5vpfffax3e9rpcvvepmd9w5vt0zzdxv"&gt;40&lt;/key&gt;&lt;/foreign-keys&gt;&lt;ref-type name="Thesis"&gt;32&lt;/ref-type&gt;&lt;contributors&gt;&lt;authors&gt;&lt;author&gt;&lt;style face="normal" font="default" size="100%"&gt;Bernadette Brady&lt;/style&gt;&lt;/author&gt;&lt;/authors&gt;&lt;/contributors&gt;&lt;titles&gt;&lt;title&gt;&lt;style face="normal" font="default" size="100%"&gt;Theories Of Fate Among Present-day Astrologers&lt;/style&gt;&lt;/title&gt;&lt;/titles&gt;&lt;dates&gt;&lt;year&gt;&lt;style face="normal" font="default" size="100%"&gt;2011&lt;/style&gt;&lt;/year&gt;&lt;/dates&gt;&lt;publisher&gt;&lt;style face="normal" font="default" size="100%"&gt;University Of Wales Trinity Saint David&lt;/style&gt;&lt;/publisher&gt;&lt;urls&gt;&lt;/urls&gt;&lt;/record&gt;&lt;/Cite&gt;&lt;/EndNote&gt;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Bernadette Brady, 'Theories of Fate among Present-Day Astrologers', (University Of Wales Trinity Saint David, 2011), p. 123.</w:t>
      </w:r>
      <w:r>
        <w:rPr>
          <w:rStyle w:val="Ninguno"/>
          <w:rFonts w:ascii="Helvetica" w:cs="Helvetica" w:hAnsi="Helvetica" w:eastAsia="Helvetica"/>
        </w:rPr>
        <w:fldChar w:fldCharType="end" w:fldLock="0"/>
      </w:r>
    </w:p>
  </w:footnote>
  <w:footnote w:id="12">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&gt;&lt;Author&gt;James R. Lewis&lt;/Author&gt;&lt;Year&gt;2003&lt;/Year&gt;&lt;RecNum&gt;12&lt;/RecNum&gt;&lt;Prefix&gt;&lt;/Prefix&gt;&lt;Suffix&gt;&lt;/Suffix&gt;&lt;Pages&gt;211&lt;/Pages&gt;&lt;DisplayText&gt;James R. Lewis, 'The Astrology Book: The Encyclopedia of Heavenly Influences', in The Astrology Book: The Encyclopedia Of Heavenly Influences, (Canton, MI: Visible Ink Press, 2003),  (p. 211).&lt;/DisplayText&gt;&lt;record&gt;&lt;database name="First library.enl" path="/Users/Alejo/Documents/First library.enl"&gt;First library.enl&lt;/database&gt;&lt;source-app name="EndNote" version="19.3"&gt;EndNote&lt;/source-app&gt;&lt;rec-number&gt;12&lt;/rec-number&gt;&lt;foreign-keys&gt;&lt;key app="EN" db-id="wxr9s5vpfffax3e9rpcvvepmd9w5vt0zzdxv"&gt;12&lt;/key&gt;&lt;/foreign-keys&gt;&lt;ref-type name="Encyclopedia"&gt;53&lt;/ref-type&gt;&lt;contributors&gt;&lt;authors&gt;&lt;author&gt;&lt;style face="normal" font="default" size="100%"&gt;James R. Lewis&lt;/style&gt;&lt;/author&gt;&lt;/authors&gt;&lt;/contributors&gt;&lt;titles&gt;&lt;title&gt;&lt;style face="normal" font="default" size="100%"&gt;The Astrology Book: The Encyclopedia Of Heavenly Influences&lt;/style&gt;&lt;/title&gt;&lt;secondary-title&gt;&lt;style face="normal" font="default" size="100%"&gt;The Astrology Book: The Encyclopedia Of Heavenly Influences&lt;/style&gt;&lt;/secondary-title&gt;&lt;/titles&gt;&lt;dates&gt;&lt;year&gt;&lt;style face="normal" font="default" size="100%"&gt;2003&lt;/style&gt;&lt;/year&gt;&lt;/dates&gt;&lt;pub-location&gt;&lt;style face="normal" font="default" size="100%"&gt;Canton, MI&lt;/style&gt;&lt;/pub-location&gt;&lt;publisher&gt;&lt;style face="normal" font="default" size="100%"&gt;Visible Ink Press&lt;/style&gt;&lt;/publisher&gt;&lt;urls&gt;&lt;pdf-urls&gt;&lt;url&gt;internal-pdf://0304089171/the-astrology-book.pdf&lt;/url&gt;&lt;/pdf-urls&gt;&lt;/urls&gt;&lt;/record&gt;&lt;/Cite&gt;&lt;/EndNote&gt;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James R. Lewis, 'The Astrology Book: The Encyclopedia of Heavenly Influences', in The Astrology Book: The Encyclopedia Of Heavenly Influences, (Canton, MI: Visible Ink Press, 2003),  (p. 211).</w:t>
      </w:r>
      <w:r>
        <w:rPr>
          <w:rStyle w:val="Ninguno"/>
          <w:rFonts w:ascii="Helvetica" w:cs="Helvetica" w:hAnsi="Helvetica" w:eastAsia="Helvetica"/>
        </w:rPr>
        <w:fldChar w:fldCharType="end" w:fldLock="0"/>
      </w:r>
    </w:p>
  </w:footnote>
  <w:footnote w:id="13">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&gt;&lt;Author&gt;Charles Harvey; Michael Harding, Charles Harvey&lt;/Author&gt;&lt;Year&gt;2004&lt;/Year&gt;&lt;RecNum&gt;57&lt;/RecNum&gt;&lt;Prefix&gt;&lt;/Prefix&gt;&lt;Suffix&gt;&lt;/Suffix&gt;&lt;Pages&gt;13&lt;/Pages&gt;&lt;DisplayText&gt;Charles Harvey, 'The Origin and Development of Midpoints and the Concept of Planetary Symmetries', in Working with Astrology, ed. by Charles Harvey Michael Harding (Somerset: Consider, 2004),  (p. 13).&lt;/DisplayText&gt;&lt;record&gt;&lt;database name="First library.enl" path="/Users/Alejo/Documents/First library.enl"&gt;First library.enl&lt;/database&gt;&lt;source-app name="EndNote" version="19.3"&gt;EndNote&lt;/source-app&gt;&lt;rec-number&gt;57&lt;/rec-number&gt;&lt;foreign-keys&gt;&lt;key app="EN" db-id="wxr9s5vpfffax3e9rpcvvepmd9w5vt0zzdxv"&gt;57&lt;/key&gt;&lt;/foreign-keys&gt;&lt;ref-type name="Book Section"&gt;5&lt;/ref-type&gt;&lt;contributors&gt;&lt;authors&gt;&lt;author&gt;&lt;style face="normal" font="default" size="100%"&gt;Charles Harvey&lt;/style&gt;&lt;/author&gt;&lt;/authors&gt;&lt;secondary-authors&gt;&lt;author&gt;&lt;style face="normal" font="default" size="100%"&gt;Michael Harding, Charles Harvey&lt;/style&gt;&lt;/author&gt;&lt;/secondary-authors&gt;&lt;/contributors&gt;&lt;titles&gt;&lt;title&gt;&lt;style face="normal" font="default" size="100%"&gt;The Origin And Development Of Midpoints And The Concept Of Planetary Symmetries&lt;/style&gt;&lt;/title&gt;&lt;secondary-title&gt;&lt;style face="normal" font="default" size="100%"&gt;Working With Astrology&lt;/style&gt;&lt;/secondary-title&gt;&lt;/titles&gt;&lt;dates&gt;&lt;year&gt;&lt;style face="normal" font="default" size="100%"&gt;2004&lt;/style&gt;&lt;/year&gt;&lt;/dates&gt;&lt;pub-location&gt;&lt;style face="normal" font="default" size="100%"&gt;Somerset&lt;/style&gt;&lt;/pub-location&gt;&lt;publisher&gt;&lt;style face="normal" font="default" size="100%"&gt;Consider&lt;/style&gt;&lt;/publisher&gt;&lt;urls&gt;&lt;/urls&gt;&lt;/record&gt;&lt;/Cite&gt;&lt;/EndNote&gt;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Charles Harvey, 'The Origin and Development of Midpoints and the Concept of Planetary Symmetries', in Working with Astrology, ed. by Charles Harvey Michael Harding (Somerset: Consider, 2004),  (p. 13).</w:t>
      </w:r>
      <w:r>
        <w:rPr>
          <w:rStyle w:val="Ninguno"/>
          <w:rFonts w:ascii="Helvetica" w:cs="Helvetica" w:hAnsi="Helvetica" w:eastAsia="Helvetica"/>
        </w:rPr>
        <w:fldChar w:fldCharType="end" w:fldLock="0"/>
      </w:r>
    </w:p>
  </w:footnote>
  <w:footnote w:id="14">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&gt;&lt;Author&gt;Michael Feist&lt;/Author&gt;&lt;Year&gt;Oct 23-24, 2010&lt;/Year&gt;&lt;RecNum&gt;51&lt;/RecNum&gt;&lt;Prefix&gt;&lt;/Prefix&gt;&lt;Suffix&gt;&lt;/Suffix&gt;&lt;Pages&gt;11&lt;/Pages&gt;&lt;DisplayText&gt;Michael Feist, 'The Hamburg School: The Early Years', in 5th International Conference Of The IUF, (New York City, Oct 23-24, 2010),  (p. 11).&lt;/DisplayText&gt;&lt;record&gt;&lt;database name="First library.enl" path="/Users/Alejo/Documents/First library.enl"&gt;First library.enl&lt;/database&gt;&lt;source-app name="EndNote" version="19.3"&gt;EndNote&lt;/source-app&gt;&lt;rec-number&gt;51&lt;/rec-number&gt;&lt;foreign-keys&gt;&lt;key app="EN" db-id="wxr9s5vpfffax3e9rpcvvepmd9w5vt0zzdxv"&gt;51&lt;/key&gt;&lt;/foreign-keys&gt;&lt;ref-type name="Conference Paper"&gt;47&lt;/ref-type&gt;&lt;contributors&gt;&lt;authors&gt;&lt;author&gt;&lt;style face="normal" font="default" size="100%"&gt;Michael Feist&lt;/style&gt;&lt;/author&gt;&lt;/authors&gt;&lt;/contributors&gt;&lt;titles&gt;&lt;title&gt;&lt;style face="normal" font="default" size="100%"&gt;The Hamburg School: The Early Years&lt;/style&gt;&lt;/title&gt;&lt;secondary-title&gt;&lt;style face="normal" font="default" size="100%"&gt;5th International Conference Of The IUF&lt;/style&gt;&lt;/secondary-title&gt;&lt;/titles&gt;&lt;dates&gt;&lt;year&gt;&lt;style face="normal" font="default" size="100%"&gt;Oct 23-24, 2010&lt;/style&gt;&lt;/year&gt;&lt;/dates&gt;&lt;pub-location&gt;&lt;style face="normal" font="default" size="100%"&gt;New York City&lt;/style&gt;&lt;/pub-location&gt;&lt;urls&gt;&lt;pdf-urls&gt;&lt;url&gt;internal-pdf://2044897760/article_history_of_uranian_astrology_michael_f.pdf&lt;/url&gt;&lt;/pdf-urls&gt;&lt;/urls&gt;&lt;/record&gt;&lt;/Cite&gt;&lt;/EndNote&gt;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Michael Feist, 'The Hamburg School: The Early Years', in 5th International Conference Of The IUF, (New York City, Oct 23-24, 2010),  (p. 11).</w:t>
      </w:r>
      <w:r>
        <w:rPr>
          <w:rStyle w:val="Ninguno"/>
          <w:rFonts w:ascii="Helvetica" w:cs="Helvetica" w:hAnsi="Helvetica" w:eastAsia="Helvetica"/>
        </w:rPr>
        <w:fldChar w:fldCharType="end" w:fldLock="0"/>
      </w:r>
    </w:p>
  </w:footnote>
  <w:footnote w:id="15">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&gt;&lt;Author&gt;Charles Harvey; Michael Harding, Charles Harvey&lt;/Author&gt;&lt;Year&gt;2004&lt;/Year&gt;&lt;RecNum&gt;57&lt;/RecNum&gt;&lt;Prefix&gt;&lt;/Prefix&gt;&lt;Suffix&gt;&lt;/Suffix&gt;&lt;Pages&gt;13&lt;/Pages&gt;&lt;DisplayText&gt;Charles Harvey, ‘The Origin and Development of Midpoints and the Concept of Planetary Symmetries’, p. 13.&lt;/DisplayText&gt;&lt;record&gt;&lt;database name="First library.enl" path="/Users/Alejo/Documents/First library.enl"&gt;First library.enl&lt;/database&gt;&lt;source-app name="EndNote" version="19.3"&gt;EndNote&lt;/source-app&gt;&lt;rec-number&gt;57&lt;/rec-number&gt;&lt;foreign-keys&gt;&lt;key app="EN" db-id="wxr9s5vpfffax3e9rpcvvepmd9w5vt0zzdxv"&gt;57&lt;/key&gt;&lt;/foreign-keys&gt;&lt;ref-type name="Book Section"&gt;5&lt;/ref-type&gt;&lt;contributors&gt;&lt;authors&gt;&lt;author&gt;&lt;style face="normal" font="default" size="100%"&gt;Charles Harvey&lt;/style&gt;&lt;/author&gt;&lt;/authors&gt;&lt;secondary-authors&gt;&lt;author&gt;&lt;style face="normal" font="default" size="100%"&gt;Michael Harding, Charles Harvey&lt;/style&gt;&lt;/author&gt;&lt;/secondary-authors&gt;&lt;/contributors&gt;&lt;titles&gt;&lt;title&gt;&lt;style face="normal" font="default" size="100%"&gt;The Origin And Development Of Midpoints And The Concept Of Planetary Symmetries&lt;/style&gt;&lt;/title&gt;&lt;secondary-title&gt;&lt;style face="normal" font="default" size="100%"&gt;Working With Astrology&lt;/style&gt;&lt;/secondary-title&gt;&lt;/titles&gt;&lt;dates&gt;&lt;year&gt;&lt;style face="normal" font="default" size="100%"&gt;2004&lt;/style&gt;&lt;/year&gt;&lt;/dates&gt;&lt;pub-location&gt;&lt;style face="normal" font="default" size="100%"&gt;Somerset&lt;/style&gt;&lt;/pub-location&gt;&lt;publisher&gt;&lt;style face="normal" font="default" size="100%"&gt;Consider&lt;/style&gt;&lt;/publisher&gt;&lt;urls&gt;&lt;/urls&gt;&lt;/record&gt;&lt;/Cite&gt;&lt;/EndNote&gt;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Charles Harvey, ‘The Origin and Development of Midpoints and the Concept of Planetary Symmetries’, p. 13.</w:t>
      </w:r>
      <w:r>
        <w:rPr>
          <w:rStyle w:val="Ninguno"/>
          <w:rFonts w:ascii="Helvetica" w:cs="Helvetica" w:hAnsi="Helvetica" w:eastAsia="Helvetica"/>
        </w:rPr>
        <w:fldChar w:fldCharType="end" w:fldLock="0"/>
      </w:r>
    </w:p>
  </w:footnote>
  <w:footnote w:id="16">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&gt;&lt;Author&gt;Charles Harvey; Michael Harding, Charles Harvey&lt;/Author&gt;&lt;Year&gt;2004&lt;/Year&gt;&lt;RecNum&gt;57&lt;/RecNum&gt;&lt;Prefix&gt;&lt;/Prefix&gt;&lt;Suffix&gt;&lt;/Suffix&gt;&lt;Pages&gt;13&lt;/Pages&gt;&lt;DisplayText&gt;Charles Harvey, ‘The Origin and Development of Midpoints and the Concept of Planetary Symmetries’, p. 13.&lt;/DisplayText&gt;&lt;record&gt;&lt;database name="First library.enl" path="/Users/Alejo/Documents/First library.enl"&gt;First library.enl&lt;/database&gt;&lt;source-app name="EndNote" version="19.3"&gt;EndNote&lt;/source-app&gt;&lt;rec-number&gt;57&lt;/rec-number&gt;&lt;foreign-keys&gt;&lt;key app="EN" db-id="wxr9s5vpfffax3e9rpcvvepmd9w5vt0zzdxv"&gt;57&lt;/key&gt;&lt;/foreign-keys&gt;&lt;ref-type name="Book Section"&gt;5&lt;/ref-type&gt;&lt;contributors&gt;&lt;authors&gt;&lt;author&gt;&lt;style face="normal" font="default" size="100%"&gt;Charles Harvey&lt;/style&gt;&lt;/author&gt;&lt;/authors&gt;&lt;secondary-authors&gt;&lt;author&gt;&lt;style face="normal" font="default" size="100%"&gt;Michael Harding, Charles Harvey&lt;/style&gt;&lt;/author&gt;&lt;/secondary-authors&gt;&lt;/contributors&gt;&lt;titles&gt;&lt;title&gt;&lt;style face="normal" font="default" size="100%"&gt;The Origin And Development Of Midpoints And The Concept Of Planetary Symmetries&lt;/style&gt;&lt;/title&gt;&lt;secondary-title&gt;&lt;style face="normal" font="default" size="100%"&gt;Working With Astrology&lt;/style&gt;&lt;/secondary-title&gt;&lt;/titles&gt;&lt;dates&gt;&lt;year&gt;&lt;style face="normal" font="default" size="100%"&gt;2004&lt;/style&gt;&lt;/year&gt;&lt;/dates&gt;&lt;pub-location&gt;&lt;style face="normal" font="default" size="100%"&gt;Somerset&lt;/style&gt;&lt;/pub-location&gt;&lt;publisher&gt;&lt;style face="normal" font="default" size="100%"&gt;Consider&lt;/style&gt;&lt;/publisher&gt;&lt;urls&gt;&lt;/urls&gt;&lt;/record&gt;&lt;/Cite&gt;&lt;/EndNote&gt;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Charles Harvey, ‘The Origin and Development of Midpoints and the Concept of Planetary Symmetries’, p. 13.</w:t>
      </w:r>
      <w:r>
        <w:rPr>
          <w:rStyle w:val="Ninguno"/>
          <w:rFonts w:ascii="Helvetica" w:cs="Helvetica" w:hAnsi="Helvetica" w:eastAsia="Helvetica"/>
        </w:rPr>
        <w:fldChar w:fldCharType="end" w:fldLock="0"/>
      </w:r>
    </w:p>
  </w:footnote>
  <w:footnote w:id="17">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&gt;&lt;Author&gt;James R. Lewis&lt;/Author&gt;&lt;Year&gt;2003&lt;/Year&gt;&lt;RecNum&gt;12&lt;/RecNum&gt;&lt;Prefix&gt;&lt;/Prefix&gt;&lt;Suffix&gt;&lt;/Suffix&gt;&lt;Pages&gt;213&lt;/Pages&gt;&lt;DisplayText&gt;James R. Lewis, ‘The Astrology Book: The Encyclopedia of Heavenly Influences’, p. 213.&lt;/DisplayText&gt;&lt;record&gt;&lt;database name="First library.enl" path="/Users/Alejo/Documents/First library.enl"&gt;First library.enl&lt;/database&gt;&lt;source-app name="EndNote" version="19.3"&gt;EndNote&lt;/source-app&gt;&lt;rec-number&gt;12&lt;/rec-number&gt;&lt;foreign-keys&gt;&lt;key app="EN" db-id="wxr9s5vpfffax3e9rpcvvepmd9w5vt0zzdxv"&gt;12&lt;/key&gt;&lt;/foreign-keys&gt;&lt;ref-type name="Encyclopedia"&gt;53&lt;/ref-type&gt;&lt;contributors&gt;&lt;authors&gt;&lt;author&gt;&lt;style face="normal" font="default" size="100%"&gt;James R. Lewis&lt;/style&gt;&lt;/author&gt;&lt;/authors&gt;&lt;/contributors&gt;&lt;titles&gt;&lt;title&gt;&lt;style face="normal" font="default" size="100%"&gt;The Astrology Book: The Encyclopedia Of Heavenly Influences&lt;/style&gt;&lt;/title&gt;&lt;secondary-title&gt;&lt;style face="normal" font="default" size="100%"&gt;The Astrology Book: The Encyclopedia Of Heavenly Influences&lt;/style&gt;&lt;/secondary-title&gt;&lt;/titles&gt;&lt;dates&gt;&lt;year&gt;&lt;style face="normal" font="default" size="100%"&gt;2003&lt;/style&gt;&lt;/year&gt;&lt;/dates&gt;&lt;pub-location&gt;&lt;style face="normal" font="default" size="100%"&gt;Canton, MI&lt;/style&gt;&lt;/pub-location&gt;&lt;publisher&gt;&lt;style face="normal" font="default" size="100%"&gt;Visible Ink Press&lt;/style&gt;&lt;/publisher&gt;&lt;urls&gt;&lt;pdf-urls&gt;&lt;url&gt;internal-pdf://0304089171/the-astrology-book.pdf&lt;/url&gt;&lt;/pdf-urls&gt;&lt;/urls&gt;&lt;/record&gt;&lt;/Cite&gt;&lt;/EndNote&gt;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James R. Lewis, ‘The Astrology Book: The Encyclopedia of Heavenly Influences’, p. 213.</w:t>
      </w:r>
      <w:r>
        <w:rPr>
          <w:rStyle w:val="Ninguno"/>
          <w:rFonts w:ascii="Helvetica" w:cs="Helvetica" w:hAnsi="Helvetica" w:eastAsia="Helvetica"/>
        </w:rPr>
        <w:fldChar w:fldCharType="end" w:fldLock="0"/>
      </w:r>
    </w:p>
  </w:footnote>
  <w:footnote w:id="18">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&gt;&lt;Author&gt;Charles Harvey; Michael Harding, Charles Harvey&lt;/Author&gt;&lt;Year&gt;2004&lt;/Year&gt;&lt;RecNum&gt;57&lt;/RecNum&gt;&lt;Prefix&gt;&lt;/Prefix&gt;&lt;Suffix&gt;&lt;/Suffix&gt;&lt;Pages&gt;14&lt;/Pages&gt;&lt;DisplayText&gt;Charles Harvey, ‘The Origin and Development of Midpoints and the Concept of Planetary Symmetries’, p. 14.&lt;/DisplayText&gt;&lt;record&gt;&lt;database name="First library.enl" path="/Users/Alejo/Documents/First library.enl"&gt;First library.enl&lt;/database&gt;&lt;source-app name="EndNote" version="19.3"&gt;EndNote&lt;/source-app&gt;&lt;rec-number&gt;57&lt;/rec-number&gt;&lt;foreign-keys&gt;&lt;key app="EN" db-id="wxr9s5vpfffax3e9rpcvvepmd9w5vt0zzdxv"&gt;57&lt;/key&gt;&lt;/foreign-keys&gt;&lt;ref-type name="Book Section"&gt;5&lt;/ref-type&gt;&lt;contributors&gt;&lt;authors&gt;&lt;author&gt;&lt;style face="normal" font="default" size="100%"&gt;Charles Harvey&lt;/style&gt;&lt;/author&gt;&lt;/authors&gt;&lt;secondary-authors&gt;&lt;author&gt;&lt;style face="normal" font="default" size="100%"&gt;Michael Harding, Charles Harvey&lt;/style&gt;&lt;/author&gt;&lt;/secondary-authors&gt;&lt;/contributors&gt;&lt;titles&gt;&lt;title&gt;&lt;style face="normal" font="default" size="100%"&gt;The Origin And Development Of Midpoints And The Concept Of Planetary Symmetries&lt;/style&gt;&lt;/title&gt;&lt;secondary-title&gt;&lt;style face="normal" font="default" size="100%"&gt;Working With Astrology&lt;/style&gt;&lt;/secondary-title&gt;&lt;/titles&gt;&lt;dates&gt;&lt;year&gt;&lt;style face="normal" font="default" size="100%"&gt;2004&lt;/style&gt;&lt;/year&gt;&lt;/dates&gt;&lt;pub-location&gt;&lt;style face="normal" font="default" size="100%"&gt;Somerset&lt;/style&gt;&lt;/pub-location&gt;&lt;publisher&gt;&lt;style face="normal" font="default" size="100%"&gt;Consider&lt;/style&gt;&lt;/publisher&gt;&lt;urls&gt;&lt;/urls&gt;&lt;/record&gt;&lt;/Cite&gt;&lt;/EndNote&gt;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Charles Harvey, ‘The Origin and Development of Midpoints and the Concept of Planetary Symmetries’, p. 14.</w:t>
      </w:r>
      <w:r>
        <w:rPr>
          <w:rStyle w:val="Ninguno"/>
          <w:rFonts w:ascii="Helvetica" w:cs="Helvetica" w:hAnsi="Helvetica" w:eastAsia="Helvetica"/>
        </w:rPr>
        <w:fldChar w:fldCharType="end" w:fldLock="0"/>
      </w:r>
    </w:p>
  </w:footnote>
  <w:footnote w:id="19">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&gt;&lt;Author&gt;Patrick Curry&lt;/Author&gt;&lt;Year&gt;Spring/Summer 2000&lt;/Year&gt;&lt;RecNum&gt;59&lt;/RecNum&gt;&lt;Prefix&gt;&lt;/Prefix&gt;&lt;Suffix&gt;&lt;/Suffix&gt;&lt;Pages&gt;3&lt;/Pages&gt;&lt;DisplayText&gt;Patrick Curry, 'Historical Approaches to Astrology', Culture And Cosmos, 4 (Spring/Summer 2000), 3.&lt;/DisplayText&gt;&lt;record&gt;&lt;database name="First library.enl" path="/Users/Alejo/Documents/First library.enl"&gt;First library.enl&lt;/database&gt;&lt;source-app name="EndNote" version="19.3"&gt;EndNote&lt;/source-app&gt;&lt;rec-number&gt;59&lt;/rec-number&gt;&lt;foreign-keys&gt;&lt;key app="EN" db-id="wxr9s5vpfffax3e9rpcvvepmd9w5vt0zzdxv"&gt;59&lt;/key&gt;&lt;/foreign-keys&gt;&lt;ref-type name="Journal Article"&gt;17&lt;/ref-type&gt;&lt;contributors&gt;&lt;authors&gt;&lt;author&gt;&lt;style face="normal" font="default" size="100%"&gt;Patrick Curry&lt;/style&gt;&lt;/author&gt;&lt;/authors&gt;&lt;/contributors&gt;&lt;titles&gt;&lt;title&gt;&lt;style face="normal" font="default" size="100%"&gt;Historical Approaches To Astrology&lt;/style&gt;&lt;/title&gt;&lt;secondary-title&gt;&lt;style face="normal" font="default" size="100%"&gt;Culture And Cosmos&lt;/style&gt;&lt;/secondary-title&gt;&lt;/titles&gt;&lt;periodical&gt;&lt;full-title&gt;&lt;style face="normal" font="default" size="100%"&gt;Culture And Cosmos&lt;/style&gt;&lt;/full-title&gt;&lt;/periodical&gt;&lt;pages&gt;&lt;style face="normal" font="default" size="100%"&gt;3-9&lt;/style&gt;&lt;/pages&gt;&lt;volume&gt;&lt;style face="normal" font="default" size="100%"&gt;4&lt;/style&gt;&lt;/volume&gt;&lt;number&gt;&lt;style face="normal" font="default" size="100%"&gt;1&lt;/style&gt;&lt;/number&gt;&lt;dates&gt;&lt;year&gt;&lt;style face="normal" font="default" size="100%"&gt;Spring/Summer 2000&lt;/style&gt;&lt;/year&gt;&lt;/dates&gt;&lt;urls&gt;&lt;pdf-urls&gt;&lt;url&gt;internal-pdf://3516616716/4-1_Curry_Historical_Approaches.pdf&lt;/url&gt;&lt;/pdf-urls&gt;&lt;/urls&gt;&lt;/record&gt;&lt;/Cite&gt;&lt;/EndNote&gt;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Patrick Curry, 'Historical Approaches to Astrology', Culture And Cosmos, 4 (Spring/Summer 2000), 3.</w:t>
      </w:r>
      <w:r>
        <w:rPr>
          <w:rStyle w:val="Ninguno"/>
          <w:rFonts w:ascii="Helvetica" w:cs="Helvetica" w:hAnsi="Helvetica" w:eastAsia="Helvetica"/>
        </w:rPr>
        <w:fldChar w:fldCharType="end" w:fldLock="0"/>
      </w:r>
    </w:p>
  </w:footnote>
  <w:footnote w:id="20">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&gt;&lt;Author&gt;Evans, Richard J.&lt;/Author&gt;&lt;Year&gt;2018&lt;/Year&gt;&lt;Prefix&gt;&lt;/Prefix&gt;&lt;Suffix&gt;&lt;/Suffix&gt;&lt;Pages&gt;133&lt;/Pages&gt;&lt;DisplayText&gt;Richard J. Evans, In Defence of History,  (London: Granta, 2018), p. 133.&lt;/DisplayText&gt;&lt;record&gt;&lt;database name="en000006b3" path="/private/var/folders/9h/mfvny2n50nncwvmy0lzrqk0m0000gn/T/TemporaryItems/en000006b3"&gt;en000006b3&lt;/database&gt;&lt;source-app name="EndNote" version="19.3"&gt;EndNote&lt;/source-app&gt;&lt;rec-number&gt;44&lt;/rec-number&gt;&lt;foreign-keys&gt;&lt;key app="EN" db-id="zsz0dxpe9z2wepet9e6vpp9vsewes59f2zer"&gt;44&lt;/key&gt;&lt;/foreign-keys&gt;&lt;ref-type name="Book"&gt;6&lt;/ref-type&gt;&lt;contributors&gt;&lt;authors&gt;&lt;author&gt;&lt;style face="normal" font="default" size="100%"&gt;Evans, Richard J.&lt;/style&gt;&lt;/author&gt;&lt;/authors&gt;&lt;/contributors&gt;&lt;titles&gt;&lt;title&gt;&lt;style face="normal" font="default" size="100%"&gt;In defence of history&lt;/style&gt;&lt;/title&gt;&lt;/titles&gt;&lt;keywords&gt;&lt;keyword&gt;&lt;style face="normal" font="default" size="100%"&gt;History Philosophy.&lt;/style&gt;&lt;/keyword&gt;&lt;keyword&gt;&lt;style face="normal" font="default" size="100%"&gt;History Study and teaching.&lt;/style&gt;&lt;/keyword&gt;&lt;/keywords&gt;&lt;dates&gt;&lt;year&gt;&lt;style face="normal" font="default" size="100%"&gt;2018&lt;/style&gt;&lt;/year&gt;&lt;/dates&gt;&lt;pub-location&gt;&lt;style face="normal" font="default" size="100%"&gt;London&lt;/style&gt;&lt;/pub-location&gt;&lt;publisher&gt;&lt;style face="normal" font="default" size="100%"&gt;Granta&lt;/style&gt;&lt;/publisher&gt;&lt;isbn&gt;&lt;style face="normal" font="default" size="100%"&gt;1862070687 : ¹15.99&lt;/style&gt;&lt;/isbn&gt;&lt;accession-num&gt;&lt;style face="normal" font="default" size="100%"&gt;b9820773&lt;/style&gt;&lt;/accession-num&gt;&lt;call-num&gt;&lt;style face="normal" font="default" size="100%"&gt;901 21British Library DSC 98/11338British Library HMNTS YC.1999.a.2120&lt;/style&gt;&lt;/call-num&gt;&lt;notes&gt;&lt;style face="normal" font="default" size="100%"&gt;GB9820773 bnb2539Richard J. Evans.Includes bibliography and index.Includes index.&lt;/style&gt;&lt;/notes&gt;&lt;urls&gt;&lt;/urls&gt;&lt;/record&gt;&lt;/Cite&gt;&lt;/EndNote&gt;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Richard J. Evans, In Defence of History,  (London: Granta, 2018), p. 133.</w:t>
      </w:r>
      <w:r>
        <w:rPr>
          <w:rStyle w:val="Ninguno"/>
          <w:rFonts w:ascii="Helvetica" w:cs="Helvetica" w:hAnsi="Helvetica" w:eastAsia="Helvetica"/>
        </w:rPr>
        <w:fldChar w:fldCharType="end" w:fldLock="0"/>
      </w:r>
    </w:p>
  </w:footnote>
  <w:footnote w:id="21">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&gt;&lt;Author&gt;Evans, Richard J.&lt;/Author&gt;&lt;Year&gt;2018&lt;/Year&gt;&lt;Prefix&gt;&lt;/Prefix&gt;&lt;Suffix&gt;&lt;/Suffix&gt;&lt;Pages&gt;138&lt;/Pages&gt;&lt;DisplayText&gt;Richard J. Evans, In Defence of History, p. 138.&lt;/DisplayText&gt;&lt;record&gt;&lt;database name="en000006b3" path="/private/var/folders/9h/mfvny2n50nncwvmy0lzrqk0m0000gn/T/TemporaryItems/en000006b3"&gt;en000006b3&lt;/database&gt;&lt;source-app name="EndNote" version="19.3"&gt;EndNote&lt;/source-app&gt;&lt;rec-number&gt;44&lt;/rec-number&gt;&lt;foreign-keys&gt;&lt;key app="EN" db-id="zsz0dxpe9z2wepet9e6vpp9vsewes59f2zer"&gt;44&lt;/key&gt;&lt;/foreign-keys&gt;&lt;ref-type name="Book"&gt;6&lt;/ref-type&gt;&lt;contributors&gt;&lt;authors&gt;&lt;author&gt;&lt;style face="normal" font="default" size="100%"&gt;Evans, Richard J.&lt;/style&gt;&lt;/author&gt;&lt;/authors&gt;&lt;/contributors&gt;&lt;titles&gt;&lt;title&gt;&lt;style face="normal" font="default" size="100%"&gt;In defence of history&lt;/style&gt;&lt;/title&gt;&lt;/titles&gt;&lt;keywords&gt;&lt;keyword&gt;&lt;style face="normal" font="default" size="100%"&gt;History Philosophy.&lt;/style&gt;&lt;/keyword&gt;&lt;keyword&gt;&lt;style face="normal" font="default" size="100%"&gt;History Study and teaching.&lt;/style&gt;&lt;/keyword&gt;&lt;/keywords&gt;&lt;dates&gt;&lt;year&gt;&lt;style face="normal" font="default" size="100%"&gt;2018&lt;/style&gt;&lt;/year&gt;&lt;/dates&gt;&lt;pub-location&gt;&lt;style face="normal" font="default" size="100%"&gt;London&lt;/style&gt;&lt;/pub-location&gt;&lt;publisher&gt;&lt;style face="normal" font="default" size="100%"&gt;Granta&lt;/style&gt;&lt;/publisher&gt;&lt;isbn&gt;&lt;style face="normal" font="default" size="100%"&gt;1862070687 : ¹15.99&lt;/style&gt;&lt;/isbn&gt;&lt;accession-num&gt;&lt;style face="normal" font="default" size="100%"&gt;b9820773&lt;/style&gt;&lt;/accession-num&gt;&lt;call-num&gt;&lt;style face="normal" font="default" size="100%"&gt;901 21British Library DSC 98/11338British Library HMNTS YC.1999.a.2120&lt;/style&gt;&lt;/call-num&gt;&lt;notes&gt;&lt;style face="normal" font="default" size="100%"&gt;GB9820773 bnb2539Richard J. Evans.Includes bibliography and index.Includes index.&lt;/style&gt;&lt;/notes&gt;&lt;urls&gt;&lt;/urls&gt;&lt;/record&gt;&lt;/Cite&gt;&lt;/EndNote&gt;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Richard J. Evans, In Defence of History, p. 138.</w:t>
      </w:r>
      <w:r>
        <w:rPr>
          <w:rStyle w:val="Ninguno"/>
          <w:rFonts w:ascii="Helvetica" w:cs="Helvetica" w:hAnsi="Helvetica" w:eastAsia="Helvetica"/>
        </w:rPr>
        <w:fldChar w:fldCharType="end" w:fldLock="0"/>
      </w:r>
    </w:p>
  </w:footnote>
  <w:footnote w:id="22">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&gt;&lt;Author&gt;Evans, Richard J.&lt;/Author&gt;&lt;Year&gt;2018&lt;/Year&gt;&lt;Prefix&gt;&lt;/Prefix&gt;&lt;Suffix&gt;&lt;/Suffix&gt;&lt;Pages&gt;56&lt;/Pages&gt;&lt;DisplayText&gt;Richard J. Evans, In Defence of History, p. 56.&lt;/DisplayText&gt;&lt;record&gt;&lt;database name="en000006b3" path="/private/var/folders/9h/mfvny2n50nncwvmy0lzrqk0m0000gn/T/TemporaryItems/en000006b3"&gt;en000006b3&lt;/database&gt;&lt;source-app name="EndNote" version="19.3"&gt;EndNote&lt;/source-app&gt;&lt;rec-number&gt;44&lt;/rec-number&gt;&lt;foreign-keys&gt;&lt;key app="EN" db-id="zsz0dxpe9z2wepet9e6vpp9vsewes59f2zer"&gt;44&lt;/key&gt;&lt;/foreign-keys&gt;&lt;ref-type name="Book"&gt;6&lt;/ref-type&gt;&lt;contributors&gt;&lt;authors&gt;&lt;author&gt;&lt;style face="normal" font="default" size="100%"&gt;Evans, Richard J.&lt;/style&gt;&lt;/author&gt;&lt;/authors&gt;&lt;/contributors&gt;&lt;titles&gt;&lt;title&gt;&lt;style face="normal" font="default" size="100%"&gt;In defence of history&lt;/style&gt;&lt;/title&gt;&lt;/titles&gt;&lt;keywords&gt;&lt;keyword&gt;&lt;style face="normal" font="default" size="100%"&gt;History Philosophy.&lt;/style&gt;&lt;/keyword&gt;&lt;keyword&gt;&lt;style face="normal" font="default" size="100%"&gt;History Study and teaching.&lt;/style&gt;&lt;/keyword&gt;&lt;/keywords&gt;&lt;dates&gt;&lt;year&gt;&lt;style face="normal" font="default" size="100%"&gt;2018&lt;/style&gt;&lt;/year&gt;&lt;/dates&gt;&lt;pub-location&gt;&lt;style face="normal" font="default" size="100%"&gt;London&lt;/style&gt;&lt;/pub-location&gt;&lt;publisher&gt;&lt;style face="normal" font="default" size="100%"&gt;Granta&lt;/style&gt;&lt;/publisher&gt;&lt;isbn&gt;&lt;style face="normal" font="default" size="100%"&gt;1862070687 : ¹15.99&lt;/style&gt;&lt;/isbn&gt;&lt;accession-num&gt;&lt;style face="normal" font="default" size="100%"&gt;b9820773&lt;/style&gt;&lt;/accession-num&gt;&lt;call-num&gt;&lt;style face="normal" font="default" size="100%"&gt;901 21British Library DSC 98/11338British Library HMNTS YC.1999.a.2120&lt;/style&gt;&lt;/call-num&gt;&lt;notes&gt;&lt;style face="normal" font="default" size="100%"&gt;GB9820773 bnb2539Richard J. Evans.Includes bibliography and index.Includes index.&lt;/style&gt;&lt;/notes&gt;&lt;urls&gt;&lt;/urls&gt;&lt;/record&gt;&lt;/Cite&gt;&lt;/EndNote&gt;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Richard J. Evans, In Defence of History, p. 56.</w:t>
      </w:r>
      <w:r>
        <w:rPr>
          <w:rStyle w:val="Ninguno"/>
          <w:rFonts w:ascii="Helvetica" w:cs="Helvetica" w:hAnsi="Helvetica" w:eastAsia="Helvetica"/>
        </w:rPr>
        <w:fldChar w:fldCharType="end" w:fldLock="0"/>
      </w:r>
    </w:p>
  </w:footnote>
  <w:footnote w:id="23">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&gt;&lt;Author&gt;Evans, Richard J.&lt;/Author&gt;&lt;Year&gt;2018&lt;/Year&gt;&lt;Prefix&gt;&lt;/Prefix&gt;&lt;Suffix&gt;&lt;/Suffix&gt;&lt;Pages&gt;62&lt;/Pages&gt;&lt;DisplayText&gt;Richard J. Evans, In Defence of History, p. 62.&lt;/DisplayText&gt;&lt;record&gt;&lt;database name="en000006b3" path="/private/var/folders/9h/mfvny2n50nncwvmy0lzrqk0m0000gn/T/TemporaryItems/en000006b3"&gt;en000006b3&lt;/database&gt;&lt;source-app name="EndNote" version="19.3"&gt;EndNote&lt;/source-app&gt;&lt;rec-number&gt;44&lt;/rec-number&gt;&lt;foreign-keys&gt;&lt;key app="EN" db-id="zsz0dxpe9z2wepet9e6vpp9vsewes59f2zer"&gt;44&lt;/key&gt;&lt;/foreign-keys&gt;&lt;ref-type name="Book"&gt;6&lt;/ref-type&gt;&lt;contributors&gt;&lt;authors&gt;&lt;author&gt;&lt;style face="normal" font="default" size="100%"&gt;Evans, Richard J.&lt;/style&gt;&lt;/author&gt;&lt;/authors&gt;&lt;/contributors&gt;&lt;titles&gt;&lt;title&gt;&lt;style face="normal" font="default" size="100%"&gt;In defence of history&lt;/style&gt;&lt;/title&gt;&lt;/titles&gt;&lt;keywords&gt;&lt;keyword&gt;&lt;style face="normal" font="default" size="100%"&gt;History Philosophy.&lt;/style&gt;&lt;/keyword&gt;&lt;keyword&gt;&lt;style face="normal" font="default" size="100%"&gt;History Study and teaching.&lt;/style&gt;&lt;/keyword&gt;&lt;/keywords&gt;&lt;dates&gt;&lt;year&gt;&lt;style face="normal" font="default" size="100%"&gt;2018&lt;/style&gt;&lt;/year&gt;&lt;/dates&gt;&lt;pub-location&gt;&lt;style face="normal" font="default" size="100%"&gt;London&lt;/style&gt;&lt;/pub-location&gt;&lt;publisher&gt;&lt;style face="normal" font="default" size="100%"&gt;Granta&lt;/style&gt;&lt;/publisher&gt;&lt;isbn&gt;&lt;style face="normal" font="default" size="100%"&gt;1862070687 : ¹15.99&lt;/style&gt;&lt;/isbn&gt;&lt;accession-num&gt;&lt;style face="normal" font="default" size="100%"&gt;b9820773&lt;/style&gt;&lt;/accession-num&gt;&lt;call-num&gt;&lt;style face="normal" font="default" size="100%"&gt;901 21British Library DSC 98/11338British Library HMNTS YC.1999.a.2120&lt;/style&gt;&lt;/call-num&gt;&lt;notes&gt;&lt;style face="normal" font="default" size="100%"&gt;GB9820773 bnb2539Richard J. Evans.Includes bibliography and index.Includes index.&lt;/style&gt;&lt;/notes&gt;&lt;urls&gt;&lt;/urls&gt;&lt;/record&gt;&lt;/Cite&gt;&lt;/EndNote&gt;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Richard J. Evans, In Defence of History, p. 62.</w:t>
      </w:r>
      <w:r>
        <w:rPr>
          <w:rStyle w:val="Ninguno"/>
          <w:rFonts w:ascii="Helvetica" w:cs="Helvetica" w:hAnsi="Helvetica" w:eastAsia="Helvetica"/>
        </w:rPr>
        <w:fldChar w:fldCharType="end" w:fldLock="0"/>
      </w:r>
    </w:p>
  </w:footnote>
  <w:footnote w:id="24">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&gt;&lt;Author&gt;Geoffrey Roberts&lt;/Author&gt;&lt;Year&gt;Oct., 2006&lt;/Year&gt;&lt;RecNum&gt;9&lt;/RecNum&gt;&lt;Prefix&gt;&lt;/Prefix&gt;&lt;Suffix&gt;&lt;/Suffix&gt;&lt;Pages&gt;707&lt;/Pages&gt;&lt;DisplayText&gt;Geoffrey Roberts, 'History, Theory and the Narrative Turn in Ir', Review of Internatinoal Studies, 32.4 (Oct., 2006), 707.&lt;/DisplayText&gt;&lt;record&gt;&lt;database name="First library.enl" path="/Users/Alejo/Documents/First library.enl"&gt;First library.enl&lt;/database&gt;&lt;source-app name="EndNote" version="19.3"&gt;EndNote&lt;/source-app&gt;&lt;rec-number&gt;9&lt;/rec-number&gt;&lt;foreign-keys&gt;&lt;key app="EN" db-id="wxr9s5vpfffax3e9rpcvvepmd9w5vt0zzdxv"&gt;9&lt;/key&gt;&lt;/foreign-keys&gt;&lt;ref-type name="Journal Article"&gt;17&lt;/ref-type&gt;&lt;contributors&gt;&lt;authors&gt;&lt;author&gt;&lt;style face="normal" font="default" size="100%"&gt;Geoffrey Roberts&lt;/style&gt;&lt;/author&gt;&lt;/authors&gt;&lt;/contributors&gt;&lt;titles&gt;&lt;title&gt;&lt;style face="normal" font="default" size="100%"&gt;History, Theory and the Narrative Turn in IR&lt;/style&gt;&lt;/title&gt;&lt;secondary-title&gt;&lt;style face="normal" font="default" size="100%"&gt;Review of Internatinoal Studies&lt;/style&gt;&lt;/secondary-title&gt;&lt;/titles&gt;&lt;periodical&gt;&lt;full-title&gt;&lt;style face="normal" font="default" size="100%"&gt;Review of Internatinoal Studies&lt;/style&gt;&lt;/full-title&gt;&lt;/periodical&gt;&lt;pages&gt;&lt;style face="normal" font="default" size="100%"&gt;703-714&lt;/style&gt;&lt;/pages&gt;&lt;volume&gt;&lt;style face="normal" font="default" size="100%"&gt;32.4&lt;/style&gt;&lt;/volume&gt;&lt;dates&gt;&lt;year&gt;&lt;style face="normal" font="default" size="100%"&gt;Oct., 2006&lt;/style&gt;&lt;/year&gt;&lt;/dates&gt;&lt;urls&gt;&lt;pdf-urls&gt;&lt;url&gt;internal-pdf://3172686009/History Theory and the Narrative Turn in IRGeo.pdf&lt;/url&gt;&lt;/pdf-urls&gt;&lt;/urls&gt;&lt;/record&gt;&lt;/Cite&gt;&lt;/EndNote&gt;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Geoffrey Roberts, 'History, Theory and the Narrative Turn in Ir', Review of Internatinoal Studies, 32.4 (Oct., 2006), 707.</w:t>
      </w:r>
      <w:r>
        <w:rPr>
          <w:rStyle w:val="Ninguno"/>
          <w:rFonts w:ascii="Helvetica" w:cs="Helvetica" w:hAnsi="Helvetica" w:eastAsia="Helvetica"/>
        </w:rPr>
        <w:fldChar w:fldCharType="end" w:fldLock="0"/>
      </w:r>
    </w:p>
  </w:footnote>
  <w:footnote w:id="25">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&gt;&lt;Author&gt;François Jullien; José Miguel Marcén&lt;/Author&gt;&lt;Year&gt;2010&lt;/Year&gt;&lt;Prefix&gt;&lt;/Prefix&gt;&lt;Suffix&gt;&lt;/Suffix&gt;&lt;Pages&gt;50&lt;/Pages&gt;&lt;DisplayText&gt;François Jullien, Las Transformaciones Silenciosas,  (Barcelona: Edicions Bellaterra, 2010), p. 50.&lt;/DisplayText&gt;&lt;record&gt;&lt;database name="First library.enl" path="/Users/Alejo/Documents/First library.enl"&gt;First library.enl&lt;/database&gt;&lt;source-app name="EndNote" version="19.3"&gt;EndNote&lt;/source-app&gt;&lt;rec-number&gt;11&lt;/rec-number&gt;&lt;foreign-keys&gt;&lt;key app="EN" db-id="wxr9s5vpfffax3e9rpcvvepmd9w5vt0zzdxv"&gt;11&lt;/key&gt;&lt;/foreign-keys&gt;&lt;ref-type name="Book"&gt;6&lt;/ref-type&gt;&lt;contributors&gt;&lt;authors&gt;&lt;author&gt;&lt;style face="normal" font="default" size="100%"&gt;François Jullien&lt;/style&gt;&lt;/author&gt;&lt;/authors&gt;&lt;subsidiary-authors&gt;&lt;author&gt;&lt;style face="normal" font="default" size="100%"&gt;José Miguel Marcén&lt;/style&gt;&lt;/author&gt;&lt;/subsidiary-authors&gt;&lt;/contributors&gt;&lt;titles&gt;&lt;title&gt;&lt;style face="normal" font="default" size="100%"&gt;Las transformaciones silenciosas&lt;/style&gt;&lt;/title&gt;&lt;/titles&gt;&lt;dates&gt;&lt;year&gt;&lt;style face="normal" font="default" size="100%"&gt;2010&lt;/style&gt;&lt;/year&gt;&lt;/dates&gt;&lt;pub-location&gt;&lt;style face="normal" font="default" size="100%"&gt;Barcelona&lt;/style&gt;&lt;/pub-location&gt;&lt;publisher&gt;&lt;style face="normal" font="default" size="100%"&gt;Edicions Bellaterra&lt;/style&gt;&lt;/publisher&gt;&lt;urls&gt;&lt;/urls&gt;&lt;/record&gt;&lt;/Cite&gt;&lt;/EndNote&gt;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François Jullien, Las Transformaciones Silenciosas,  (Barcelona: Edicions Bellaterra, 2010), p. 50.</w:t>
      </w:r>
      <w:r>
        <w:rPr>
          <w:rStyle w:val="Ninguno"/>
          <w:rFonts w:ascii="Helvetica" w:cs="Helvetica" w:hAnsi="Helvetica" w:eastAsia="Helvetica"/>
        </w:rPr>
        <w:fldChar w:fldCharType="end" w:fldLock="0"/>
      </w:r>
    </w:p>
  </w:footnote>
  <w:footnote w:id="26">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&gt;&lt;Author&gt;Evans, Richard J.&lt;/Author&gt;&lt;Year&gt;2018&lt;/Year&gt;&lt;Prefix&gt;&lt;/Prefix&gt;&lt;Suffix&gt;&lt;/Suffix&gt;&lt;Pages&gt;135&lt;/Pages&gt;&lt;DisplayText&gt;Richard J. Evans, In Defence of History, p. 135.&lt;/DisplayText&gt;&lt;record&gt;&lt;database name="en000006b3" path="/private/var/folders/9h/mfvny2n50nncwvmy0lzrqk0m0000gn/T/TemporaryItems/en000006b3"&gt;en000006b3&lt;/database&gt;&lt;source-app name="EndNote" version="19.3"&gt;EndNote&lt;/source-app&gt;&lt;rec-number&gt;44&lt;/rec-number&gt;&lt;foreign-keys&gt;&lt;key app="EN" db-id="zsz0dxpe9z2wepet9e6vpp9vsewes59f2zer"&gt;44&lt;/key&gt;&lt;/foreign-keys&gt;&lt;ref-type name="Book"&gt;6&lt;/ref-type&gt;&lt;contributors&gt;&lt;authors&gt;&lt;author&gt;&lt;style face="normal" font="default" size="100%"&gt;Evans, Richard J.&lt;/style&gt;&lt;/author&gt;&lt;/authors&gt;&lt;/contributors&gt;&lt;titles&gt;&lt;title&gt;&lt;style face="normal" font="default" size="100%"&gt;In defence of history&lt;/style&gt;&lt;/title&gt;&lt;/titles&gt;&lt;keywords&gt;&lt;keyword&gt;&lt;style face="normal" font="default" size="100%"&gt;History Philosophy.&lt;/style&gt;&lt;/keyword&gt;&lt;keyword&gt;&lt;style face="normal" font="default" size="100%"&gt;History Study and teaching.&lt;/style&gt;&lt;/keyword&gt;&lt;/keywords&gt;&lt;dates&gt;&lt;year&gt;&lt;style face="normal" font="default" size="100%"&gt;2018&lt;/style&gt;&lt;/year&gt;&lt;/dates&gt;&lt;pub-location&gt;&lt;style face="normal" font="default" size="100%"&gt;London&lt;/style&gt;&lt;/pub-location&gt;&lt;publisher&gt;&lt;style face="normal" font="default" size="100%"&gt;Granta&lt;/style&gt;&lt;/publisher&gt;&lt;isbn&gt;&lt;style face="normal" font="default" size="100%"&gt;1862070687 : ¹15.99&lt;/style&gt;&lt;/isbn&gt;&lt;accession-num&gt;&lt;style face="normal" font="default" size="100%"&gt;b9820773&lt;/style&gt;&lt;/accession-num&gt;&lt;call-num&gt;&lt;style face="normal" font="default" size="100%"&gt;901 21British Library DSC 98/11338British Library HMNTS YC.1999.a.2120&lt;/style&gt;&lt;/call-num&gt;&lt;notes&gt;&lt;style face="normal" font="default" size="100%"&gt;GB9820773 bnb2539Richard J. Evans.Includes bibliography and index.Includes index.&lt;/style&gt;&lt;/notes&gt;&lt;urls&gt;&lt;/urls&gt;&lt;/record&gt;&lt;/Cite&gt;&lt;/EndNote&gt;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Richard J. Evans, In Defence of History, p. 135.</w:t>
      </w:r>
      <w:r>
        <w:rPr>
          <w:rStyle w:val="Ninguno"/>
          <w:rFonts w:ascii="Helvetica" w:cs="Helvetica" w:hAnsi="Helvetica" w:eastAsia="Helvetica"/>
        </w:rPr>
        <w:fldChar w:fldCharType="end" w:fldLock="0"/>
      </w:r>
    </w:p>
  </w:footnote>
  <w:footnote w:id="27">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&gt;&lt;Author&gt;Eileen H. Tamura&lt;/Author&gt;&lt;Year&gt;May 2011&lt;/Year&gt;&lt;RecNum&gt;10&lt;/RecNum&gt;&lt;Prefix&gt;&lt;/Prefix&gt;&lt;Suffix&gt;&lt;/Suffix&gt;&lt;Pages&gt;150&lt;/Pages&gt;&lt;DisplayText&gt;Eileen H. Tamura, 'Narrative History and Theory', History Of Education Quarterly, 51.2 (May 2011), 150.&lt;/DisplayText&gt;&lt;record&gt;&lt;database name="First library.enl" path="/Users/Alejo/Documents/First library.enl"&gt;First library.enl&lt;/database&gt;&lt;source-app name="EndNote" version="19.3"&gt;EndNote&lt;/source-app&gt;&lt;rec-number&gt;10&lt;/rec-number&gt;&lt;foreign-keys&gt;&lt;key app="EN" db-id="wxr9s5vpfffax3e9rpcvvepmd9w5vt0zzdxv"&gt;10&lt;/key&gt;&lt;/foreign-keys&gt;&lt;ref-type name="Journal Article"&gt;17&lt;/ref-type&gt;&lt;contributors&gt;&lt;authors&gt;&lt;author&gt;&lt;style face="normal" font="default" size="100%"&gt;Eileen H. Tamura&lt;/style&gt;&lt;/author&gt;&lt;/authors&gt;&lt;/contributors&gt;&lt;titles&gt;&lt;title&gt;&lt;style face="normal" font="default" size="100%"&gt;Narrative History And Theory&lt;/style&gt;&lt;/title&gt;&lt;secondary-title&gt;&lt;style face="normal" font="default" size="100%"&gt;History Of Education Quarterly&lt;/style&gt;&lt;/secondary-title&gt;&lt;/titles&gt;&lt;periodical&gt;&lt;full-title&gt;&lt;style face="normal" font="default" size="100%"&gt;History Of Education Quarterly&lt;/style&gt;&lt;/full-title&gt;&lt;/periodical&gt;&lt;pages&gt;&lt;style face="normal" font="default" size="100%"&gt;150-157&lt;/style&gt;&lt;/pages&gt;&lt;volume&gt;&lt;style face="normal" font="default" size="100%"&gt;51.2&lt;/style&gt;&lt;/volume&gt;&lt;number&gt;&lt;style face="normal" font="default" size="100%"&gt;2&lt;/style&gt;&lt;/number&gt;&lt;dates&gt;&lt;year&gt;&lt;style face="normal" font="default" size="100%"&gt;May 2011&lt;/style&gt;&lt;/year&gt;&lt;/dates&gt;&lt;urls&gt;&lt;pdf-urls&gt;&lt;url&gt;internal-pdf://2044897762/Narrative History and Theory Eileen H Tamura.pdf&lt;/url&gt;&lt;/pdf-urls&gt;&lt;/urls&gt;&lt;/record&gt;&lt;/Cite&gt;&lt;/EndNote&gt;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Eileen H. Tamura, 'Narrative History and Theory', History Of Education Quarterly, 51.2 (May 2011), 150.</w:t>
      </w:r>
      <w:r>
        <w:rPr>
          <w:rStyle w:val="Ninguno"/>
          <w:rFonts w:ascii="Helvetica" w:cs="Helvetica" w:hAnsi="Helvetica" w:eastAsia="Helvetica"/>
        </w:rPr>
        <w:fldChar w:fldCharType="end" w:fldLock="0"/>
      </w:r>
    </w:p>
  </w:footnote>
  <w:footnote w:id="28">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&gt;&lt;Author&gt;Evans, Richard J.&lt;/Author&gt;&lt;Year&gt;2018&lt;/Year&gt;&lt;Prefix&gt;&lt;/Prefix&gt;&lt;Suffix&gt;&lt;/Suffix&gt;&lt;Pages&gt;134&lt;/Pages&gt;&lt;DisplayText&gt;Richard J. Evans, In Defence of History, p. 134.&lt;/DisplayText&gt;&lt;record&gt;&lt;database name="en000006b3" path="/private/var/folders/9h/mfvny2n50nncwvmy0lzrqk0m0000gn/T/TemporaryItems/en000006b3"&gt;en000006b3&lt;/database&gt;&lt;source-app name="EndNote" version="19.3"&gt;EndNote&lt;/source-app&gt;&lt;rec-number&gt;44&lt;/rec-number&gt;&lt;foreign-keys&gt;&lt;key app="EN" db-id="zsz0dxpe9z2wepet9e6vpp9vsewes59f2zer"&gt;44&lt;/key&gt;&lt;/foreign-keys&gt;&lt;ref-type name="Book"&gt;6&lt;/ref-type&gt;&lt;contributors&gt;&lt;authors&gt;&lt;author&gt;&lt;style face="normal" font="default" size="100%"&gt;Evans, Richard J.&lt;/style&gt;&lt;/author&gt;&lt;/authors&gt;&lt;/contributors&gt;&lt;titles&gt;&lt;title&gt;&lt;style face="normal" font="default" size="100%"&gt;In defence of history&lt;/style&gt;&lt;/title&gt;&lt;/titles&gt;&lt;keywords&gt;&lt;keyword&gt;&lt;style face="normal" font="default" size="100%"&gt;History Philosophy.&lt;/style&gt;&lt;/keyword&gt;&lt;keyword&gt;&lt;style face="normal" font="default" size="100%"&gt;History Study and teaching.&lt;/style&gt;&lt;/keyword&gt;&lt;/keywords&gt;&lt;dates&gt;&lt;year&gt;&lt;style face="normal" font="default" size="100%"&gt;2018&lt;/style&gt;&lt;/year&gt;&lt;/dates&gt;&lt;pub-location&gt;&lt;style face="normal" font="default" size="100%"&gt;London&lt;/style&gt;&lt;/pub-location&gt;&lt;publisher&gt;&lt;style face="normal" font="default" size="100%"&gt;Granta&lt;/style&gt;&lt;/publisher&gt;&lt;isbn&gt;&lt;style face="normal" font="default" size="100%"&gt;1862070687 : ¹15.99&lt;/style&gt;&lt;/isbn&gt;&lt;accession-num&gt;&lt;style face="normal" font="default" size="100%"&gt;b9820773&lt;/style&gt;&lt;/accession-num&gt;&lt;call-num&gt;&lt;style face="normal" font="default" size="100%"&gt;901 21British Library DSC 98/11338British Library HMNTS YC.1999.a.2120&lt;/style&gt;&lt;/call-num&gt;&lt;notes&gt;&lt;style face="normal" font="default" size="100%"&gt;GB9820773 bnb2539Richard J. Evans.Includes bibliography and index.Includes index.&lt;/style&gt;&lt;/notes&gt;&lt;urls&gt;&lt;/urls&gt;&lt;/record&gt;&lt;/Cite&gt;&lt;/EndNote&gt;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Richard J. Evans, In Defence of History, p. 134.</w:t>
      </w:r>
      <w:r>
        <w:rPr>
          <w:rStyle w:val="Ninguno"/>
          <w:rFonts w:ascii="Helvetica" w:cs="Helvetica" w:hAnsi="Helvetica" w:eastAsia="Helvetica"/>
        </w:rPr>
        <w:fldChar w:fldCharType="end" w:fldLock="0"/>
      </w:r>
    </w:p>
  </w:footnote>
  <w:footnote w:id="29">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&gt;&lt;Author&gt;Richard Evans&lt;/Author&gt;&lt;Year&gt;2018&lt;/Year&gt;&lt;RecNum&gt;34&lt;/RecNum&gt;&lt;Prefix&gt;&lt;/Prefix&gt;&lt;Suffix&gt;&lt;/Suffix&gt;&lt;Pages&gt;211-215&lt;/Pages&gt;&lt;DisplayText&gt;Richard Evans, In Defence of History,  (London: Granta, 2018), pp. 211-15.&lt;/DisplayText&gt;&lt;record&gt;&lt;database name="First library.enl" path="/Users/Alejo/Documents/First library.enl"&gt;First library.enl&lt;/database&gt;&lt;source-app name="EndNote" version="19.3"&gt;EndNote&lt;/source-app&gt;&lt;rec-number&gt;34&lt;/rec-number&gt;&lt;foreign-keys&gt;&lt;key app="EN" db-id="wxr9s5vpfffax3e9rpcvvepmd9w5vt0zzdxv"&gt;34&lt;/key&gt;&lt;/foreign-keys&gt;&lt;ref-type name="Book"&gt;6&lt;/ref-type&gt;&lt;contributors&gt;&lt;authors&gt;&lt;author&gt;&lt;style face="normal" font="default" size="100%"&gt;Richard Evans&lt;/style&gt;&lt;/author&gt;&lt;/authors&gt;&lt;/contributors&gt;&lt;titles&gt;&lt;title&gt;&lt;style face="normal" font="default" size="100%"&gt;In Defence Of History&lt;/style&gt;&lt;/title&gt;&lt;/titles&gt;&lt;dates&gt;&lt;year&gt;&lt;style face="normal" font="default" size="100%"&gt;2018&lt;/style&gt;&lt;/year&gt;&lt;/dates&gt;&lt;pub-location&gt;&lt;style face="normal" font="default" size="100%"&gt;London&lt;/style&gt;&lt;/pub-location&gt;&lt;publisher&gt;&lt;style face="normal" font="default" size="100%"&gt;Granta&lt;/style&gt;&lt;/publisher&gt;&lt;urls&gt;&lt;/urls&gt;&lt;/record&gt;&lt;/Cite&gt;&lt;/EndNote&gt;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Richard Evans, In Defence of History,  (London: Granta, 2018), pp. 211-15.</w:t>
      </w:r>
      <w:r>
        <w:rPr>
          <w:rStyle w:val="Ninguno"/>
          <w:rFonts w:ascii="Helvetica" w:cs="Helvetica" w:hAnsi="Helvetica" w:eastAsia="Helvetica"/>
        </w:rPr>
        <w:fldChar w:fldCharType="end" w:fldLock="0"/>
      </w:r>
    </w:p>
  </w:footnote>
  <w:footnote w:id="30">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&gt;&lt;Author&gt;Richard Evans&lt;/Author&gt;&lt;Year&gt;2018&lt;/Year&gt;&lt;RecNum&gt;34&lt;/RecNum&gt;&lt;Prefix&gt;&lt;/Prefix&gt;&lt;Suffix&gt;&lt;/Suffix&gt;&lt;Pages&gt;222&lt;/Pages&gt;&lt;DisplayText&gt;Richard Evans, In Defence of History, p. 222.&lt;/DisplayText&gt;&lt;record&gt;&lt;database name="First library.enl" path="/Users/Alejo/Documents/First library.enl"&gt;First library.enl&lt;/database&gt;&lt;source-app name="EndNote" version="19.3"&gt;EndNote&lt;/source-app&gt;&lt;rec-number&gt;34&lt;/rec-number&gt;&lt;foreign-keys&gt;&lt;key app="EN" db-id="wxr9s5vpfffax3e9rpcvvepmd9w5vt0zzdxv"&gt;34&lt;/key&gt;&lt;/foreign-keys&gt;&lt;ref-type name="Book"&gt;6&lt;/ref-type&gt;&lt;contributors&gt;&lt;authors&gt;&lt;author&gt;&lt;style face="normal" font="default" size="100%"&gt;Richard Evans&lt;/style&gt;&lt;/author&gt;&lt;/authors&gt;&lt;/contributors&gt;&lt;titles&gt;&lt;title&gt;&lt;style face="normal" font="default" size="100%"&gt;In Defence Of History&lt;/style&gt;&lt;/title&gt;&lt;/titles&gt;&lt;dates&gt;&lt;year&gt;&lt;style face="normal" font="default" size="100%"&gt;2018&lt;/style&gt;&lt;/year&gt;&lt;/dates&gt;&lt;pub-location&gt;&lt;style face="normal" font="default" size="100%"&gt;London&lt;/style&gt;&lt;/pub-location&gt;&lt;publisher&gt;&lt;style face="normal" font="default" size="100%"&gt;Granta&lt;/style&gt;&lt;/publisher&gt;&lt;urls&gt;&lt;/urls&gt;&lt;/record&gt;&lt;/Cite&gt;&lt;/EndNote&gt;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Richard Evans, In Defence of History, p. 222.</w:t>
      </w:r>
      <w:r>
        <w:rPr>
          <w:rStyle w:val="Ninguno"/>
          <w:rFonts w:ascii="Helvetica" w:cs="Helvetica" w:hAnsi="Helvetica" w:eastAsia="Helvetica"/>
        </w:rPr>
        <w:fldChar w:fldCharType="end" w:fldLock="0"/>
      </w:r>
    </w:p>
  </w:footnote>
  <w:footnote w:id="31">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&gt;&lt;Author&gt;Otto Neugebauer&lt;/Author&gt;&lt;Year&gt;Autumn/Winter 1997&lt;/Year&gt;&lt;RecNum&gt;58&lt;/RecNum&gt;&lt;Prefix&gt;&lt;/Prefix&gt;&lt;Suffix&gt;&lt;/Suffix&gt;&lt;Pages&gt;&lt;/Pages&gt;&lt;DisplayText&gt;Otto Neugebauer, 'On the History of Wretched Subjects', Culture And Cosmos, 1 (Autumn/Winter 1997).&lt;/DisplayText&gt;&lt;record&gt;&lt;database name="First library.enl" path="/Users/Alejo/Documents/First library.enl"&gt;First library.enl&lt;/database&gt;&lt;source-app name="EndNote" version="19.3"&gt;EndNote&lt;/source-app&gt;&lt;rec-number&gt;58&lt;/rec-number&gt;&lt;foreign-keys&gt;&lt;key app="EN" db-id="wxr9s5vpfffax3e9rpcvvepmd9w5vt0zzdxv"&gt;58&lt;/key&gt;&lt;/foreign-keys&gt;&lt;ref-type name="Journal Article"&gt;17&lt;/ref-type&gt;&lt;contributors&gt;&lt;authors&gt;&lt;author&gt;&lt;style face="normal" font="default" size="100%"&gt;Otto Neugebauer&lt;/style&gt;&lt;/author&gt;&lt;/authors&gt;&lt;/contributors&gt;&lt;titles&gt;&lt;title&gt;&lt;style face="normal" font="default" size="100%"&gt;On The History Of Wretched Subjects&lt;/style&gt;&lt;/title&gt;&lt;secondary-title&gt;&lt;style face="normal" font="default" size="100%"&gt;Culture And Cosmos&lt;/style&gt;&lt;/secondary-title&gt;&lt;/titles&gt;&lt;periodical&gt;&lt;full-title&gt;&lt;style face="normal" font="default" size="100%"&gt;Culture And Cosmos&lt;/style&gt;&lt;/full-title&gt;&lt;/periodical&gt;&lt;pages&gt;&lt;style face="normal" font="default" size="100%"&gt;3-4&lt;/style&gt;&lt;/pages&gt;&lt;volume&gt;&lt;style face="normal" font="default" size="100%"&gt;1&lt;/style&gt;&lt;/volume&gt;&lt;number&gt;&lt;style face="normal" font="default" size="100%"&gt;2&lt;/style&gt;&lt;/number&gt;&lt;dates&gt;&lt;year&gt;&lt;style face="normal" font="default" size="100%"&gt;Autumn/Winter 1997&lt;/style&gt;&lt;/year&gt;&lt;/dates&gt;&lt;urls&gt;&lt;pdf-urls&gt;&lt;url&gt;internal-pdf://1101513927/1_2_Neugebauer_Wretched_Subjects.pdf&lt;/url&gt;&lt;/pdf-urls&gt;&lt;/urls&gt;&lt;/record&gt;&lt;/Cite&gt;&lt;/EndNote&gt;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Otto Neugebauer, 'On the History of Wretched Subjects', Culture And Cosmos, 1 (Autumn/Winter 1997).</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&gt;&lt;Author&gt;Patrick Curry&lt;/Author&gt;&lt;Year&gt;Spring/Summer 2000&lt;/Year&gt;&lt;RecNum&gt;59&lt;/RecNum&gt;&lt;Prefix&gt;&lt;/Prefix&gt;&lt;Suffix&gt;&lt;/Suffix&gt;&lt;Pages&gt;&lt;/Pages&gt;&lt;DisplayText&gt;Patrick Curry, ‘Historical Approaches to Astrology’.&lt;/DisplayText&gt;&lt;record&gt;&lt;database name="First library.enl" path="/Users/Alejo/Documents/First library.enl"&gt;First library.enl&lt;/database&gt;&lt;source-app name="EndNote" version="19.3"&gt;EndNote&lt;/source-app&gt;&lt;rec-number&gt;59&lt;/rec-number&gt;&lt;foreign-keys&gt;&lt;key app="EN" db-id="wxr9s5vpfffax3e9rpcvvepmd9w5vt0zzdxv"&gt;59&lt;/key&gt;&lt;/foreign-keys&gt;&lt;ref-type name="Journal Article"&gt;17&lt;/ref-type&gt;&lt;contributors&gt;&lt;authors&gt;&lt;author&gt;&lt;style face="normal" font="default" size="100%"&gt;Patrick Curry&lt;/style&gt;&lt;/author&gt;&lt;/authors&gt;&lt;/contributors&gt;&lt;titles&gt;&lt;title&gt;&lt;style face="normal" font="default" size="100%"&gt;Historical Approaches To Astrology&lt;/style&gt;&lt;/title&gt;&lt;secondary-title&gt;&lt;style face="normal" font="default" size="100%"&gt;Culture And Cosmos&lt;/style&gt;&lt;/secondary-title&gt;&lt;/titles&gt;&lt;periodical&gt;&lt;full-title&gt;&lt;style face="normal" font="default" size="100%"&gt;Culture And Cosmos&lt;/style&gt;&lt;/full-title&gt;&lt;/periodical&gt;&lt;pages&gt;&lt;style face="normal" font="default" size="100%"&gt;3-9&lt;/style&gt;&lt;/pages&gt;&lt;volume&gt;&lt;style face="normal" font="default" size="100%"&gt;4&lt;/style&gt;&lt;/volume&gt;&lt;number&gt;&lt;style face="normal" font="default" size="100%"&gt;1&lt;/style&gt;&lt;/number&gt;&lt;dates&gt;&lt;year&gt;&lt;style face="normal" font="default" size="100%"&gt;Spring/Summer 2000&lt;/style&gt;&lt;/year&gt;&lt;/dates&gt;&lt;urls&gt;&lt;pdf-urls&gt;&lt;url&gt;internal-pdf://3516616716/4-1_Curry_Historical_Approaches.pdf&lt;/url&gt;&lt;/pdf-urls&gt;&lt;/urls&gt;&lt;/record&gt;&lt;/Cite&gt;&lt;/EndNote&gt;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Patrick Curry, ‘Historical Approaches to Astrology’.</w:t>
      </w:r>
      <w:r>
        <w:rPr>
          <w:rStyle w:val="Ninguno"/>
          <w:rFonts w:ascii="Helvetica" w:cs="Helvetica" w:hAnsi="Helvetica" w:eastAsia="Helvetica"/>
        </w:rPr>
        <w:fldChar w:fldCharType="end" w:fldLock="0"/>
      </w:r>
    </w:p>
  </w:footnote>
  <w:footnote w:id="32">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Cooper&lt;/Author&gt;&lt;Year&gt;1814&lt;/Year&gt;&lt;RecNum&gt;13&lt;/RecNum&gt;&lt;Prefix&gt;&lt;/Prefix&gt;&lt;Suffix&gt;&lt;/Suffix&gt;&lt;Pages&gt;x&lt;/Pages&gt;&lt;DisplayText&gt;Didacus Placidus De Titis, Primum Mobile, p. x.&lt;/DisplayText&gt;&lt;record&gt;&lt;database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x.</w:t>
      </w:r>
      <w:r>
        <w:rPr>
          <w:rStyle w:val="Ninguno"/>
          <w:rFonts w:ascii="Helvetica" w:cs="Helvetica" w:hAnsi="Helvetica" w:eastAsia="Helvetica"/>
        </w:rPr>
        <w:fldChar w:fldCharType="end" w:fldLock="0"/>
      </w:r>
      <w:r>
        <w:rPr>
          <w:rFonts w:cs="Arial Unicode MS" w:eastAsia="Arial Unicode MS" w:hint="default"/>
          <w:rtl w:val="0"/>
          <w:lang w:val="es-ES_tradnl"/>
        </w:rPr>
        <w:t>º</w:t>
      </w:r>
    </w:p>
  </w:footnote>
  <w:footnote w:id="33">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Cooper&lt;/Author&gt;&lt;Year&gt;1814&lt;/Year&gt;&lt;RecNum&gt;13&lt;/RecNum&gt;&lt;Prefix&gt;&lt;/Prefix&gt;&lt;Suffix&gt;&lt;/Suffix&gt;&lt;Pages&gt;xiii&lt;/Pages&gt;&lt;DisplayText&gt;Didacus Placidus De Titis, Primum Mobile, p. xiii.&lt;/DisplayText&gt;&lt;record&gt;&lt;database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xiii.</w:t>
      </w:r>
      <w:r>
        <w:rPr>
          <w:rStyle w:val="Ninguno"/>
          <w:rFonts w:ascii="Helvetica" w:cs="Helvetica" w:hAnsi="Helvetica" w:eastAsia="Helvetica"/>
        </w:rPr>
        <w:fldChar w:fldCharType="end" w:fldLock="0"/>
      </w:r>
    </w:p>
  </w:footnote>
  <w:footnote w:id="34">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Cooper&lt;/Author&gt;&lt;Year&gt;1814&lt;/Year&gt;&lt;RecNum&gt;13&lt;/RecNum&gt;&lt;Prefix&gt;&lt;/Prefix&gt;&lt;Suffix&gt;&lt;/Suffix&gt;&lt;Pages&gt;xiv&lt;/Pages&gt;&lt;DisplayText&gt;Didacus Placidus De Titis, Primum Mobile, p. xiv.&lt;/DisplayText&gt;&lt;record&gt;&lt;database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xiv.</w:t>
      </w:r>
      <w:r>
        <w:rPr>
          <w:rStyle w:val="Ninguno"/>
          <w:rFonts w:ascii="Helvetica" w:cs="Helvetica" w:hAnsi="Helvetica" w:eastAsia="Helvetica"/>
        </w:rPr>
        <w:fldChar w:fldCharType="end" w:fldLock="0"/>
      </w:r>
    </w:p>
  </w:footnote>
  <w:footnote w:id="35">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&gt;&lt;Author&gt;Greg Nowak, Paul Thagard; Ronald N. Giere, Herbert Feigl, Ronald N. Giere&lt;/Author&gt;&lt;Year&gt;1992&lt;/Year&gt;&lt;RecNum&gt;49&lt;/RecNum&gt;&lt;Prefix&gt;&lt;/Prefix&gt;&lt;Suffix&gt;&lt;/Suffix&gt;&lt;Pages&gt;304&lt;/Pages&gt;&lt;DisplayText&gt;Paul Thagard Greg Nowak, 'Copernicus, Ptolemy, and Explanatory Coherence', in Cognitive Models of Science, ed. by Herbert Feigl Ronald N. Giere, Ronald N. Giere (Minneapolis, MN, USA: University of Minnesota Press, 1992),  (p. 304).&lt;/DisplayText&gt;&lt;record&gt;&lt;database name="First library.enl" path="/Users/Alejo/Documents/First library.enl"&gt;First library.enl&lt;/database&gt;&lt;source-app name="EndNote" version="19.3"&gt;EndNote&lt;/source-app&gt;&lt;rec-number&gt;49&lt;/rec-number&gt;&lt;foreign-keys&gt;&lt;key app="EN" db-id="wxr9s5vpfffax3e9rpcvvepmd9w5vt0zzdxv"&gt;49&lt;/key&gt;&lt;/foreign-keys&gt;&lt;ref-type name="Book Section"&gt;5&lt;/ref-type&gt;&lt;contributors&gt;&lt;authors&gt;&lt;author&gt;&lt;style face="normal" font="default" size="100%"&gt;Greg Nowak, Paul Thagard&lt;/style&gt;&lt;/author&gt;&lt;/authors&gt;&lt;secondary-authors&gt;&lt;author&gt;&lt;style face="normal" font="default" size="100%"&gt;Ronald N. Giere, Herbert Feigl, Ronald N. Giere&lt;/style&gt;&lt;/author&gt;&lt;/secondary-authors&gt;&lt;/contributors&gt;&lt;titles&gt;&lt;title&gt;&lt;style face="normal" font="default" size="100%"&gt;Copernicus, Ptolemy, And Explanatory Coherence&lt;/style&gt;&lt;/title&gt;&lt;secondary-title&gt;&lt;style face="normal" font="default" size="100%"&gt;Cognitive Models Of Science&lt;/style&gt;&lt;/secondary-title&gt;&lt;/titles&gt;&lt;dates&gt;&lt;year&gt;&lt;style face="normal" font="default" size="100%"&gt;1992&lt;/style&gt;&lt;/year&gt;&lt;/dates&gt;&lt;pub-location&gt;&lt;style face="normal" font="default" size="100%"&gt;Minneapolis, MN, USA&lt;/style&gt;&lt;/pub-location&gt;&lt;publisher&gt;&lt;style face="normal" font="default" size="100%"&gt;University of Minnesota Press&lt;/style&gt;&lt;/publisher&gt;&lt;urls&gt;&lt;/urls&gt;&lt;/record&gt;&lt;/Cite&gt;&lt;/EndNote&gt;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Paul Thagard Greg Nowak, 'Copernicus, Ptolemy, and Explanatory Coherence', in Cognitive Models of Science, ed. by Herbert Feigl Ronald N. Giere, Ronald N. Giere (Minneapolis, MN, USA: University of Minnesota Press, 1992),  (p. 304).</w:t>
      </w:r>
      <w:r>
        <w:rPr>
          <w:rStyle w:val="Ninguno"/>
          <w:rFonts w:ascii="Helvetica" w:cs="Helvetica" w:hAnsi="Helvetica" w:eastAsia="Helvetica"/>
        </w:rPr>
        <w:fldChar w:fldCharType="end" w:fldLock="0"/>
      </w:r>
    </w:p>
  </w:footnote>
  <w:footnote w:id="36">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Cooper&lt;/Author&gt;&lt;Year&gt;1814&lt;/Year&gt;&lt;RecNum&gt;13&lt;/RecNum&gt;&lt;Prefix&gt;&lt;/Prefix&gt;&lt;Suffix&gt;&lt;/Suffix&gt;&lt;Pages&gt;14&lt;/Pages&gt;&lt;DisplayText&gt;Didacus Placidus De Titis, Primum Mobile, p. 14.&lt;/DisplayText&gt;&lt;record&gt;&lt;database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14.</w:t>
      </w:r>
      <w:r>
        <w:rPr>
          <w:rStyle w:val="Ninguno"/>
          <w:rFonts w:ascii="Helvetica" w:cs="Helvetica" w:hAnsi="Helvetica" w:eastAsia="Helvetica"/>
        </w:rPr>
        <w:fldChar w:fldCharType="end" w:fldLock="0"/>
      </w:r>
    </w:p>
  </w:footnote>
  <w:footnote w:id="37">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Cooper&lt;/Author&gt;&lt;Year&gt;1814&lt;/Year&gt;&lt;RecNum&gt;13&lt;/RecNum&gt;&lt;Prefix&gt;&lt;/Prefix&gt;&lt;Suffix&gt;&lt;/Suffix&gt;&lt;Pages&gt;47&lt;/Pages&gt;&lt;DisplayText&gt;Didacus Placidus De Titis, Primum Mobile, p. 47.&lt;/DisplayText&gt;&lt;record&gt;&lt;database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47.</w:t>
      </w:r>
      <w:r>
        <w:rPr>
          <w:rStyle w:val="Ninguno"/>
          <w:rFonts w:ascii="Helvetica" w:cs="Helvetica" w:hAnsi="Helvetica" w:eastAsia="Helvetica"/>
        </w:rPr>
        <w:fldChar w:fldCharType="end" w:fldLock="0"/>
      </w:r>
    </w:p>
  </w:footnote>
  <w:footnote w:id="38">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Cooper&lt;/Author&gt;&lt;Year&gt;1814&lt;/Year&gt;&lt;RecNum&gt;13&lt;/RecNum&gt;&lt;Prefix&gt;&lt;/Prefix&gt;&lt;Suffix&gt;&lt;/Suffix&gt;&lt;Pages&gt;47&lt;/Pages&gt;&lt;DisplayText&gt;Didacus Placidus De Titis, Primum Mobile, p. 47.&lt;/DisplayText&gt;&lt;record&gt;&lt;database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47.</w:t>
      </w:r>
      <w:r>
        <w:rPr>
          <w:rStyle w:val="Ninguno"/>
          <w:rFonts w:ascii="Helvetica" w:cs="Helvetica" w:hAnsi="Helvetica" w:eastAsia="Helvetica"/>
        </w:rPr>
        <w:fldChar w:fldCharType="end" w:fldLock="0"/>
      </w:r>
    </w:p>
  </w:footnote>
  <w:footnote w:id="39">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Cooper&lt;/Author&gt;&lt;Year&gt;1814&lt;/Year&gt;&lt;RecNum&gt;13&lt;/RecNum&gt;&lt;Prefix&gt;&lt;/Prefix&gt;&lt;Suffix&gt;&lt;/Suffix&gt;&lt;Pages&gt;114&lt;/Pages&gt;&lt;DisplayText&gt;Didacus Placidus De Titis, Primum Mobile, p. 114.&lt;/DisplayText&gt;&lt;record&gt;&lt;database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114.</w:t>
      </w:r>
      <w:r>
        <w:rPr>
          <w:rStyle w:val="Ninguno"/>
          <w:rFonts w:ascii="Helvetica" w:cs="Helvetica" w:hAnsi="Helvetica" w:eastAsia="Helvetica"/>
        </w:rPr>
        <w:fldChar w:fldCharType="end" w:fldLock="0"/>
      </w:r>
    </w:p>
  </w:footnote>
  <w:footnote w:id="40">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Cooper&lt;/Author&gt;&lt;Year&gt;1814&lt;/Year&gt;&lt;RecNum&gt;13&lt;/RecNum&gt;&lt;Prefix&gt;&lt;/Prefix&gt;&lt;Suffix&gt;&lt;/Suffix&gt;&lt;Pages&gt;1&lt;/Pages&gt;&lt;DisplayText&gt;Didacus Placidus De Titis, Primum Mobile, p. 1.&lt;/DisplayText&gt;&lt;record&gt;&lt;database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1.</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&gt;&lt;Author&gt;Ptolemy; F. E. Robins&lt;/Author&gt;&lt;Year&gt;1940&lt;/Year&gt;&lt;RecNum&gt;24&lt;/RecNum&gt;&lt;Prefix&gt;&lt;/Prefix&gt;&lt;Suffix&gt;&lt;/Suffix&gt;&lt;Pages&gt;7&lt;/Pages&gt;&lt;DisplayText&gt;Ptolemy, Tetrabiblos,  (London: Harvard University Press, 1940), p. 7.&lt;/DisplayText&gt;&lt;record&gt;&lt;database name="First library.enl" path="/Users/Alejo/Documents/First library.enl"&gt;First library.enl&lt;/database&gt;&lt;source-app name="EndNote" version="19.3"&gt;EndNote&lt;/source-app&gt;&lt;rec-number&gt;24&lt;/rec-number&gt;&lt;foreign-keys&gt;&lt;key app="EN" db-id="wxr9s5vpfffax3e9rpcvvepmd9w5vt0zzdxv"&gt;24&lt;/key&gt;&lt;/foreign-keys&gt;&lt;ref-type name="Book"&gt;6&lt;/ref-type&gt;&lt;contributors&gt;&lt;authors&gt;&lt;author&gt;&lt;style face="normal" font="default" size="100%"&gt;Ptolemy&lt;/style&gt;&lt;/author&gt;&lt;/authors&gt;&lt;subsidiary-authors&gt;&lt;author&gt;&lt;style face="normal" font="default" size="100%"&gt;F. E. Robins&lt;/style&gt;&lt;/author&gt;&lt;/subsidiary-authors&gt;&lt;/contributors&gt;&lt;titles&gt;&lt;title&gt;&lt;style face="normal" font="default" size="100%"&gt;Tetrabiblos&lt;/style&gt;&lt;/title&gt;&lt;/titles&gt;&lt;dates&gt;&lt;year&gt;&lt;style face="normal" font="default" size="100%"&gt;1940&lt;/style&gt;&lt;/year&gt;&lt;/dates&gt;&lt;pub-location&gt;&lt;style face="normal" font="default" size="100%"&gt;London&lt;/style&gt;&lt;/pub-location&gt;&lt;publisher&gt;&lt;style face="normal" font="default" size="100%"&gt;Harvard University Press&lt;/style&gt;&lt;/publisher&gt;&lt;urls&gt;&lt;/urls&gt;&lt;/record&gt;&lt;/Cite&gt;&lt;/EndNote&gt;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Ptolemy, Tetrabiblos,  (London: Harvard University Press, 1940), p. 7.</w:t>
      </w:r>
      <w:r>
        <w:rPr>
          <w:rStyle w:val="Ninguno"/>
          <w:rFonts w:ascii="Helvetica" w:cs="Helvetica" w:hAnsi="Helvetica" w:eastAsia="Helvetica"/>
        </w:rPr>
        <w:fldChar w:fldCharType="end" w:fldLock="0"/>
      </w:r>
    </w:p>
  </w:footnote>
  <w:footnote w:id="41">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Cooper&lt;/Author&gt;&lt;Year&gt;1814&lt;/Year&gt;&lt;RecNum&gt;13&lt;/RecNum&gt;&lt;Prefix&gt;&lt;/Prefix&gt;&lt;Suffix&gt;&lt;/Suffix&gt;&lt;Pages&gt;1&lt;/Pages&gt;&lt;DisplayText&gt;Didacus Placidus De Titis, Primum Mobile, p. 1.&lt;/DisplayText&gt;&lt;record&gt;&lt;database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1.</w:t>
      </w:r>
      <w:r>
        <w:rPr>
          <w:rStyle w:val="Ninguno"/>
          <w:rFonts w:ascii="Helvetica" w:cs="Helvetica" w:hAnsi="Helvetica" w:eastAsia="Helvetica"/>
        </w:rPr>
        <w:fldChar w:fldCharType="end" w:fldLock="0"/>
      </w:r>
    </w:p>
  </w:footnote>
  <w:footnote w:id="42">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&gt;&lt;Author&gt;Martin Gansten; Nicholas Campion, Liz Greene&lt;/Author&gt;&lt;Year&gt;2011&lt;/Year&gt;&lt;RecNum&gt;14&lt;/RecNum&gt;&lt;Prefix&gt;&lt;/Prefix&gt;&lt;Suffix&gt;&lt;/Suffix&gt;&lt;Pages&gt;110&lt;/Pages&gt;&lt;DisplayText&gt;Martin Gansten, 'Placidean Teachings in Early Nineteenth-Century Britain: John Worsdale and Thomas Oxley', in Astrologies, Plurality and Diversity, ed. by Liz Greene Nicholas Campion (Ceredigion, Wales, United Kingdom: Sophia Centre Press, 2011), pp. 109-24 (p. 110).&lt;/DisplayText&gt;&lt;record&gt;&lt;database name="First library.enl" path="/Users/Alejo/Documents/First library.enl"&gt;First library.enl&lt;/database&gt;&lt;source-app name="EndNote" version="19.3"&gt;EndNote&lt;/source-app&gt;&lt;rec-number&gt;14&lt;/rec-number&gt;&lt;foreign-keys&gt;&lt;key app="EN" db-id="wxr9s5vpfffax3e9rpcvvepmd9w5vt0zzdxv"&gt;14&lt;/key&gt;&lt;/foreign-keys&gt;&lt;ref-type name="Book Section"&gt;5&lt;/ref-type&gt;&lt;contributors&gt;&lt;authors&gt;&lt;author&gt;&lt;style face="normal" font="default" size="100%"&gt;Martin Gansten&lt;/style&gt;&lt;/author&gt;&lt;/authors&gt;&lt;secondary-authors&gt;&lt;author&gt;&lt;style face="normal" font="default" size="100%"&gt;Nicholas Campion, Liz Greene&lt;/style&gt;&lt;/author&gt;&lt;/secondary-authors&gt;&lt;/contributors&gt;&lt;titles&gt;&lt;title&gt;&lt;style face="normal" font="default" size="100%"&gt;Placidean Teachings In Early Nineteenth-Century Britain: John Worsdale And Thomas Oxley&lt;/style&gt;&lt;/title&gt;&lt;secondary-title&gt;&lt;style face="normal" font="default" size="100%"&gt;Astrologies, Plurality And Diversity&lt;/style&gt;&lt;/secondary-title&gt;&lt;/titles&gt;&lt;pages&gt;&lt;style face="normal" font="default" size="100%"&gt;109-124&lt;/style&gt;&lt;/pages&gt;&lt;dates&gt;&lt;year&gt;&lt;style face="normal" font="default" size="100%"&gt;2011&lt;/style&gt;&lt;/year&gt;&lt;/dates&gt;&lt;pub-location&gt;&lt;style face="normal" font="default" size="100%"&gt;Ceredigion, Wales, United Kingdom&lt;/style&gt;&lt;/pub-location&gt;&lt;publisher&gt;&lt;style face="normal" font="default" size="100%"&gt;Sophia Centre Press&lt;/style&gt;&lt;/publisher&gt;&lt;urls&gt;&lt;/urls&gt;&lt;/record&gt;&lt;/Cite&gt;&lt;/EndNote&gt;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Martin Gansten, 'Placidean Teachings in Early Nineteenth-Century Britain: John Worsdale and Thomas Oxley', in Astrologies, Plurality and Diversity, ed. by Liz Greene Nicholas Campion (Ceredigion, Wales, United Kingdom: Sophia Centre Press, 2011), pp. 109-24 (p. 110).</w:t>
      </w:r>
      <w:r>
        <w:rPr>
          <w:rStyle w:val="Ninguno"/>
          <w:rFonts w:ascii="Helvetica" w:cs="Helvetica" w:hAnsi="Helvetica" w:eastAsia="Helvetica"/>
        </w:rPr>
        <w:fldChar w:fldCharType="end" w:fldLock="0"/>
      </w:r>
    </w:p>
  </w:footnote>
  <w:footnote w:id="43">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Cooper&lt;/Author&gt;&lt;Year&gt;1814&lt;/Year&gt;&lt;RecNum&gt;13&lt;/RecNum&gt;&lt;Prefix&gt;&lt;/Prefix&gt;&lt;Suffix&gt;&lt;/Suffix&gt;&lt;Pages&gt;22&lt;/Pages&gt;&lt;DisplayText&gt;Didacus Placidus De Titis, Primum Mobile, p. 22.&lt;/DisplayText&gt;&lt;record&gt;&lt;database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22.</w:t>
      </w:r>
      <w:r>
        <w:rPr>
          <w:rStyle w:val="Ninguno"/>
          <w:rFonts w:ascii="Helvetica" w:cs="Helvetica" w:hAnsi="Helvetica" w:eastAsia="Helvetica"/>
        </w:rPr>
        <w:fldChar w:fldCharType="end" w:fldLock="0"/>
      </w:r>
    </w:p>
  </w:footnote>
  <w:footnote w:id="44">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&gt;&lt;Author&gt;Brendan Dooley&lt;/Author&gt;&lt;Year&gt;Spring, 1999&lt;/Year&gt;&lt;RecNum&gt;25&lt;/RecNum&gt;&lt;Prefix&gt;&lt;/Prefix&gt;&lt;Suffix&gt;&lt;/Suffix&gt;&lt;Pages&gt;530-531&lt;/Pages&gt;&lt;DisplayText&gt;Brendan Dooley, 'The Ptolemaic Astrological Tradition in the Seventeenth Century: An Example from Rome', International Journal Of The Classical Tradition, 5 (Spring, 1999), 530-31.&lt;/DisplayText&gt;&lt;record&gt;&lt;database name="First library.enl" path="/Users/Alejo/Documents/First library.enl"&gt;First library.enl&lt;/database&gt;&lt;source-app name="EndNote" version="19.3"&gt;EndNote&lt;/source-app&gt;&lt;rec-number&gt;25&lt;/rec-number&gt;&lt;foreign-keys&gt;&lt;key app="EN" db-id="wxr9s5vpfffax3e9rpcvvepmd9w5vt0zzdxv"&gt;25&lt;/key&gt;&lt;/foreign-keys&gt;&lt;ref-type name="Journal Article"&gt;17&lt;/ref-type&gt;&lt;contributors&gt;&lt;authors&gt;&lt;author&gt;&lt;style face="normal" font="default" size="100%"&gt;Brendan Dooley&lt;/style&gt;&lt;/author&gt;&lt;/authors&gt;&lt;/contributors&gt;&lt;titles&gt;&lt;title&gt;&lt;style face="normal" font="default" size="100%"&gt;The Ptolemaic Astrological Tradition In The Seventeenth Century: An Example From Rome&lt;/style&gt;&lt;/title&gt;&lt;secondary-title&gt;&lt;style face="normal" font="default" size="100%"&gt;International Journal Of The Classical Tradition&lt;/style&gt;&lt;/secondary-title&gt;&lt;/titles&gt;&lt;periodical&gt;&lt;full-title&gt;&lt;style face="normal" font="default" size="100%"&gt;International Journal Of The Classical Tradition&lt;/style&gt;&lt;/full-title&gt;&lt;/periodical&gt;&lt;pages&gt;&lt;style face="normal" font="default" size="100%"&gt;528-548&lt;/style&gt;&lt;/pages&gt;&lt;volume&gt;&lt;style face="normal" font="default" size="100%"&gt;5&lt;/style&gt;&lt;/volume&gt;&lt;number&gt;&lt;style face="normal" font="default" size="100%"&gt;4&lt;/style&gt;&lt;/number&gt;&lt;dates&gt;&lt;year&gt;&lt;style face="normal" font="default" size="100%"&gt;Spring, 1999&lt;/style&gt;&lt;/year&gt;&lt;/dates&gt;&lt;urls&gt;&lt;pdf-urls&gt;&lt;url&gt;internal-pdf://2442186214/30222478.pdf&lt;/url&gt;&lt;/pdf-urls&gt;&lt;/urls&gt;&lt;/record&gt;&lt;/Cite&gt;&lt;/EndNote&gt;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Brendan Dooley, 'The Ptolemaic Astrological Tradition in the Seventeenth Century: An Example from Rome', International Journal Of The Classical Tradition, 5 (Spring, 1999), 530-31.</w:t>
      </w:r>
      <w:r>
        <w:rPr>
          <w:rStyle w:val="Ninguno"/>
          <w:rFonts w:ascii="Helvetica" w:cs="Helvetica" w:hAnsi="Helvetica" w:eastAsia="Helvetica"/>
        </w:rPr>
        <w:fldChar w:fldCharType="end" w:fldLock="0"/>
      </w:r>
    </w:p>
  </w:footnote>
  <w:footnote w:id="45">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Cooper&lt;/Author&gt;&lt;Year&gt;1814&lt;/Year&gt;&lt;RecNum&gt;13&lt;/RecNum&gt;&lt;Prefix&gt;&lt;/Prefix&gt;&lt;Suffix&gt;&lt;/Suffix&gt;&lt;Pages&gt;16&lt;/Pages&gt;&lt;DisplayText&gt;Didacus Placidus De Titis, Primum Mobile, p. 16.&lt;/DisplayText&gt;&lt;record&gt;&lt;database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16.</w:t>
      </w:r>
      <w:r>
        <w:rPr>
          <w:rStyle w:val="Ninguno"/>
          <w:rFonts w:ascii="Helvetica" w:cs="Helvetica" w:hAnsi="Helvetica" w:eastAsia="Helvetica"/>
        </w:rPr>
        <w:fldChar w:fldCharType="end" w:fldLock="0"/>
      </w:r>
    </w:p>
  </w:footnote>
  <w:footnote w:id="46">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Cooper&lt;/Author&gt;&lt;Year&gt;1814&lt;/Year&gt;&lt;RecNum&gt;13&lt;/RecNum&gt;&lt;Prefix&gt;&lt;/Prefix&gt;&lt;Suffix&gt;&lt;/Suffix&gt;&lt;Pages&gt;2&lt;/Pages&gt;&lt;DisplayText&gt;Didacus Placidus De Titis, Primum Mobile, p. 2.&lt;/DisplayText&gt;&lt;record&gt;&lt;database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2.</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&gt;&lt;Author&gt;Ptolemy; F. E. Robins&lt;/Author&gt;&lt;Year&gt;1940&lt;/Year&gt;&lt;RecNum&gt;24&lt;/RecNum&gt;&lt;Prefix&gt;&lt;/Prefix&gt;&lt;Suffix&gt;&lt;/Suffix&gt;&lt;Pages&gt;5&lt;/Pages&gt;&lt;DisplayText&gt;Ptolemy, Tetrabiblos, p. 5.&lt;/DisplayText&gt;&lt;record&gt;&lt;database name="First library.enl" path="/Users/Alejo/Documents/First library.enl"&gt;First library.enl&lt;/database&gt;&lt;source-app name="EndNote" version="19.3"&gt;EndNote&lt;/source-app&gt;&lt;rec-number&gt;24&lt;/rec-number&gt;&lt;foreign-keys&gt;&lt;key app="EN" db-id="wxr9s5vpfffax3e9rpcvvepmd9w5vt0zzdxv"&gt;24&lt;/key&gt;&lt;/foreign-keys&gt;&lt;ref-type name="Book"&gt;6&lt;/ref-type&gt;&lt;contributors&gt;&lt;authors&gt;&lt;author&gt;&lt;style face="normal" font="default" size="100%"&gt;Ptolemy&lt;/style&gt;&lt;/author&gt;&lt;/authors&gt;&lt;subsidiary-authors&gt;&lt;author&gt;&lt;style face="normal" font="default" size="100%"&gt;F. E. Robins&lt;/style&gt;&lt;/author&gt;&lt;/subsidiary-authors&gt;&lt;/contributors&gt;&lt;titles&gt;&lt;title&gt;&lt;style face="normal" font="default" size="100%"&gt;Tetrabiblos&lt;/style&gt;&lt;/title&gt;&lt;/titles&gt;&lt;dates&gt;&lt;year&gt;&lt;style face="normal" font="default" size="100%"&gt;1940&lt;/style&gt;&lt;/year&gt;&lt;/dates&gt;&lt;pub-location&gt;&lt;style face="normal" font="default" size="100%"&gt;London&lt;/style&gt;&lt;/pub-location&gt;&lt;publisher&gt;&lt;style face="normal" font="default" size="100%"&gt;Harvard University Press&lt;/style&gt;&lt;/publisher&gt;&lt;urls&gt;&lt;/urls&gt;&lt;/record&gt;&lt;/Cite&gt;&lt;/EndNote&gt;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Ptolemy, Tetrabiblos, p. 5.</w:t>
      </w:r>
      <w:r>
        <w:rPr>
          <w:rStyle w:val="Ninguno"/>
          <w:rFonts w:ascii="Helvetica" w:cs="Helvetica" w:hAnsi="Helvetica" w:eastAsia="Helvetica"/>
        </w:rPr>
        <w:fldChar w:fldCharType="end" w:fldLock="0"/>
      </w:r>
    </w:p>
  </w:footnote>
  <w:footnote w:id="47">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Cooper&lt;/Author&gt;&lt;Year&gt;1814&lt;/Year&gt;&lt;RecNum&gt;13&lt;/RecNum&gt;&lt;Prefix&gt;&lt;/Prefix&gt;&lt;Suffix&gt;&lt;/Suffix&gt;&lt;Pages&gt;8&lt;/Pages&gt;&lt;DisplayText&gt;Didacus Placidus De Titis, Primum Mobile, p. 8.&lt;/DisplayText&gt;&lt;record&gt;&lt;database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8.</w:t>
      </w:r>
      <w:r>
        <w:rPr>
          <w:rStyle w:val="Ninguno"/>
          <w:rFonts w:ascii="Helvetica" w:cs="Helvetica" w:hAnsi="Helvetica" w:eastAsia="Helvetica"/>
        </w:rPr>
        <w:fldChar w:fldCharType="end" w:fldLock="0"/>
      </w:r>
    </w:p>
  </w:footnote>
  <w:footnote w:id="48">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&gt;&lt;Author&gt;Campion, Nicholas&lt;/Author&gt;&lt;Year&gt;2009&lt;/Year&gt;&lt;RecNum&gt;8&lt;/RecNum&gt;&lt;Prefix&gt;&lt;/Prefix&gt;&lt;Suffix&gt;&lt;/Suffix&gt;&lt;Pages&gt;166&lt;/Pages&gt;&lt;DisplayText&gt;Nicholas Campion, History of Western Astrology. Volume Ii, the Medieval and Modern Worlds, p. 166.&lt;/DisplayText&gt;&lt;record&gt;&lt;database name="First library.enl" path="/Users/Alejo/Documents/First library.enl"&gt;First library.enl&lt;/database&gt;&lt;source-app name="EndNote" version="19.3"&gt;EndNote&lt;/source-app&gt;&lt;rec-number&gt;8&lt;/rec-number&gt;&lt;foreign-keys&gt;&lt;key app="EN" db-id="wxr9s5vpfffax3e9rpcvvepmd9w5vt0zzdxv"&gt;8&lt;/key&gt;&lt;/foreign-keys&gt;&lt;ref-type name="Book"&gt;6&lt;/ref-type&gt;&lt;contributors&gt;&lt;authors&gt;&lt;author&gt;&lt;style face="normal" font="default" size="100%"&gt;Campion, Nicholas&lt;/style&gt;&lt;/author&gt;&lt;/authors&gt;&lt;/contributors&gt;&lt;titles&gt;&lt;title&gt;&lt;style face="normal" font="default" size="100%"&gt;History of western astrology. Volume II, The medieval and modern worlds&lt;/style&gt;&lt;/title&gt;&lt;alt-title&gt;&lt;style face="normal" font="default" size="100%"&gt;Medieval and modern worlds&lt;/style&gt;&lt;/alt-title&gt;&lt;/titles&gt;&lt;keywords&gt;&lt;keyword&gt;&lt;style face="normal" font="default" size="100%"&gt;Astrology History.&lt;/style&gt;&lt;/keyword&gt;&lt;keyword&gt;&lt;style face="normal" font="default" size="100%"&gt;Civilization, Medieval.&lt;/style&gt;&lt;/keyword&gt;&lt;keyword&gt;&lt;style face="normal" font="default" size="100%"&gt;Electronic books.&lt;/style&gt;&lt;/keyword&gt;&lt;keyword&gt;&lt;style face="normal" font="default" size="100%"&gt;History. fast (OCoLC)fst01411628&lt;/style&gt;&lt;/keyword&gt;&lt;/keywords&gt;&lt;dates&gt;&lt;year&gt;&lt;style face="normal" font="default" size="100%"&gt;2009&lt;/style&gt;&lt;/year&gt;&lt;/dates&gt;&lt;pub-location&gt;&lt;style face="normal" font="default" size="100%"&gt;London ; New York&lt;/style&gt;&lt;/pub-location&gt;&lt;publisher&gt;&lt;style face="normal" font="default" size="100%"&gt;Continuum&lt;/style&gt;&lt;/publisher&gt;&lt;isbn&gt;&lt;style face="normal" font="default" size="100%"&gt;9781441107497 (electronic bk.)1441107495 (electronic bk.)9781847252241184725224914411812969781441181299&lt;/style&gt;&lt;/isbn&gt;&lt;call-num&gt;&lt;style face="normal" font="default" size="100%"&gt;133.509 22British Library HMNTS DRT ELD.DS.417868&lt;/style&gt;&lt;/call-num&gt;&lt;notes&gt;&lt;style face="normal" font="default" size="100%"&gt;GBB987598 bnbNicholas Campion.Includes bibliographical references and index.1. The Early Medieval World2. The Twelfth Century Renaissance3. The Thirteenth Century: Magic and Politics4. Medieval Cosmology5. The High Middle Ages 6. The Fifteenth Century: the pagan revival7. Reform and Revolution8. Renaissance Magic 9. The Seventeenth Century: the Last Flowering Decline10. The Newtonian Revolution11. The Esoteric Enlightenment12. The Radical Sky13. The Revival of Horoscopic Astrology14. The Theosophical Enlightenment15. The Psychological Cosmos16. Astrology in Popular Culture17. Science and Scepticism18. Astrology as a Modern Religion19. Astrology and the Post-Modern Condition.&lt;/style&gt;&lt;/notes&gt;&lt;urls&gt;&lt;/urls&gt;&lt;/record&gt;&lt;/Cite&gt;&lt;/EndNote&gt;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Nicholas Campion, History of Western Astrology. Volume Ii, the Medieval and Modern Worlds, p. 166.</w:t>
      </w:r>
      <w:r>
        <w:rPr>
          <w:rStyle w:val="Ninguno"/>
          <w:rFonts w:ascii="Helvetica" w:cs="Helvetica" w:hAnsi="Helvetica" w:eastAsia="Helvetica"/>
        </w:rPr>
        <w:fldChar w:fldCharType="end" w:fldLock="0"/>
      </w:r>
    </w:p>
  </w:footnote>
  <w:footnote w:id="49">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&gt;&lt;Author&gt;John Frawley&lt;/Author&gt;&lt;Year&gt;2001&lt;/Year&gt;&lt;RecNum&gt;15&lt;/RecNum&gt;&lt;Prefix&gt;&lt;/Prefix&gt;&lt;Suffix&gt;&lt;/Suffix&gt;&lt;Pages&gt;64&lt;/Pages&gt;&lt;DisplayText&gt;John Frawley, The Real Astrology,  (London: Apprentice Books, 2001), p. 64.&lt;/DisplayText&gt;&lt;record&gt;&lt;database name="First library.enl" path="/Users/Alejo/Documents/First library.enl"&gt;First library.enl&lt;/database&gt;&lt;source-app name="EndNote" version="19.3"&gt;EndNote&lt;/source-app&gt;&lt;rec-number&gt;15&lt;/rec-number&gt;&lt;foreign-keys&gt;&lt;key app="EN" db-id="wxr9s5vpfffax3e9rpcvvepmd9w5vt0zzdxv"&gt;15&lt;/key&gt;&lt;/foreign-keys&gt;&lt;ref-type name="Book"&gt;6&lt;/ref-type&gt;&lt;contributors&gt;&lt;authors&gt;&lt;author&gt;&lt;style face="normal" font="default" size="100%"&gt;John Frawley&lt;/style&gt;&lt;/author&gt;&lt;/authors&gt;&lt;/contributors&gt;&lt;titles&gt;&lt;title&gt;&lt;style face="normal" font="default" size="100%"&gt;The Real Astrology&lt;/style&gt;&lt;/title&gt;&lt;/titles&gt;&lt;dates&gt;&lt;year&gt;&lt;style face="normal" font="default" size="100%"&gt;2001&lt;/style&gt;&lt;/year&gt;&lt;/dates&gt;&lt;pub-location&gt;&lt;style face="normal" font="default" size="100%"&gt;London&lt;/style&gt;&lt;/pub-location&gt;&lt;publisher&gt;&lt;style face="normal" font="default" size="100%"&gt;Apprentice Books&lt;/style&gt;&lt;/publisher&gt;&lt;urls&gt;&lt;/urls&gt;&lt;/record&gt;&lt;/Cite&gt;&lt;/EndNote&gt;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John Frawley, The Real Astrology,  (London: Apprentice Books, 2001), p. 64.</w:t>
      </w:r>
      <w:r>
        <w:rPr>
          <w:rStyle w:val="Ninguno"/>
          <w:rFonts w:ascii="Helvetica" w:cs="Helvetica" w:hAnsi="Helvetica" w:eastAsia="Helvetica"/>
        </w:rPr>
        <w:fldChar w:fldCharType="end" w:fldLock="0"/>
      </w:r>
    </w:p>
  </w:footnote>
  <w:footnote w:id="50">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&gt;&lt;Author&gt;Ptolemy; F. E. Robins&lt;/Author&gt;&lt;Year&gt;1940&lt;/Year&gt;&lt;RecNum&gt;24&lt;/RecNum&gt;&lt;Prefix&gt;&lt;/Prefix&gt;&lt;Suffix&gt;&lt;/Suffix&gt;&lt;Pages&gt;73&lt;/Pages&gt;&lt;DisplayText&gt;Ptolemy, Tetrabiblos, p. 73.&lt;/DisplayText&gt;&lt;record&gt;&lt;database name="First library.enl" path="/Users/Alejo/Documents/First library.enl"&gt;First library.enl&lt;/database&gt;&lt;source-app name="EndNote" version="19.3"&gt;EndNote&lt;/source-app&gt;&lt;rec-number&gt;24&lt;/rec-number&gt;&lt;foreign-keys&gt;&lt;key app="EN" db-id="wxr9s5vpfffax3e9rpcvvepmd9w5vt0zzdxv"&gt;24&lt;/key&gt;&lt;/foreign-keys&gt;&lt;ref-type name="Book"&gt;6&lt;/ref-type&gt;&lt;contributors&gt;&lt;authors&gt;&lt;author&gt;&lt;style face="normal" font="default" size="100%"&gt;Ptolemy&lt;/style&gt;&lt;/author&gt;&lt;/authors&gt;&lt;subsidiary-authors&gt;&lt;author&gt;&lt;style face="normal" font="default" size="100%"&gt;F. E. Robins&lt;/style&gt;&lt;/author&gt;&lt;/subsidiary-authors&gt;&lt;/contributors&gt;&lt;titles&gt;&lt;title&gt;&lt;style face="normal" font="default" size="100%"&gt;Tetrabiblos&lt;/style&gt;&lt;/title&gt;&lt;/titles&gt;&lt;dates&gt;&lt;year&gt;&lt;style face="normal" font="default" size="100%"&gt;1940&lt;/style&gt;&lt;/year&gt;&lt;/dates&gt;&lt;pub-location&gt;&lt;style face="normal" font="default" size="100%"&gt;London&lt;/style&gt;&lt;/pub-location&gt;&lt;publisher&gt;&lt;style face="normal" font="default" size="100%"&gt;Harvard University Press&lt;/style&gt;&lt;/publisher&gt;&lt;urls&gt;&lt;/urls&gt;&lt;/record&gt;&lt;/Cite&gt;&lt;/EndNote&gt;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Ptolemy, Tetrabiblos, p. 73.</w:t>
      </w:r>
      <w:r>
        <w:rPr>
          <w:rStyle w:val="Ninguno"/>
          <w:rFonts w:ascii="Helvetica" w:cs="Helvetica" w:hAnsi="Helvetica" w:eastAsia="Helvetica"/>
        </w:rPr>
        <w:fldChar w:fldCharType="end" w:fldLock="0"/>
      </w:r>
    </w:p>
  </w:footnote>
  <w:footnote w:id="51">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Cooper&lt;/Author&gt;&lt;Year&gt;1814&lt;/Year&gt;&lt;RecNum&gt;13&lt;/RecNum&gt;&lt;Prefix&gt;&lt;/Prefix&gt;&lt;Suffix&gt;&lt;/Suffix&gt;&lt;Pages&gt;17, 50&lt;/Pages&gt;&lt;DisplayText&gt;Didacus Placidus De Titis, Primum Mobile, pp. 17, 50.&lt;/DisplayText&gt;&lt;record&gt;&lt;database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pp. 17, 50.</w:t>
      </w:r>
      <w:r>
        <w:rPr>
          <w:rStyle w:val="Ninguno"/>
          <w:rFonts w:ascii="Helvetica" w:cs="Helvetica" w:hAnsi="Helvetica" w:eastAsia="Helvetica"/>
        </w:rPr>
        <w:fldChar w:fldCharType="end" w:fldLock="0"/>
      </w:r>
    </w:p>
  </w:footnote>
  <w:footnote w:id="52">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Cooper&lt;/Author&gt;&lt;Year&gt;1814&lt;/Year&gt;&lt;RecNum&gt;13&lt;/RecNum&gt;&lt;Prefix&gt;&lt;/Prefix&gt;&lt;Suffix&gt;&lt;/Suffix&gt;&lt;Pages&gt;79&lt;/Pages&gt;&lt;DisplayText&gt;Didacus Placidus De Titis, Primum Mobile, p. 79.&lt;/DisplayText&gt;&lt;record&gt;&lt;database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79.</w:t>
      </w:r>
      <w:r>
        <w:rPr>
          <w:rStyle w:val="Ninguno"/>
          <w:rFonts w:ascii="Helvetica" w:cs="Helvetica" w:hAnsi="Helvetica" w:eastAsia="Helvetica"/>
        </w:rPr>
        <w:fldChar w:fldCharType="end" w:fldLock="0"/>
      </w:r>
    </w:p>
  </w:footnote>
  <w:footnote w:id="53">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Cooper&lt;/Author&gt;&lt;Year&gt;1814&lt;/Year&gt;&lt;RecNum&gt;13&lt;/RecNum&gt;&lt;Prefix&gt;&lt;/Prefix&gt;&lt;Suffix&gt;&lt;/Suffix&gt;&lt;Pages&gt;166&lt;/Pages&gt;&lt;DisplayText&gt;Didacus Placidus De Titis, Primum Mobile, p. 166.&lt;/DisplayText&gt;&lt;record&gt;&lt;database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166.</w:t>
      </w:r>
      <w:r>
        <w:rPr>
          <w:rStyle w:val="Ninguno"/>
          <w:rFonts w:ascii="Helvetica" w:cs="Helvetica" w:hAnsi="Helvetica" w:eastAsia="Helvetica"/>
        </w:rPr>
        <w:fldChar w:fldCharType="end" w:fldLock="0"/>
      </w:r>
    </w:p>
  </w:footnote>
  <w:footnote w:id="54">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Cooper&lt;/Author&gt;&lt;Year&gt;1814&lt;/Year&gt;&lt;RecNum&gt;13&lt;/RecNum&gt;&lt;Prefix&gt;&lt;/Prefix&gt;&lt;Suffix&gt;&lt;/Suffix&gt;&lt;Pages&gt;20&lt;/Pages&gt;&lt;DisplayText&gt;Didacus Placidus De Titis, Primum Mobile, p. 20.&lt;/DisplayText&gt;&lt;record&gt;&lt;database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20.</w:t>
      </w:r>
      <w:r>
        <w:rPr>
          <w:rStyle w:val="Ninguno"/>
          <w:rFonts w:ascii="Helvetica" w:cs="Helvetica" w:hAnsi="Helvetica" w:eastAsia="Helvetica"/>
        </w:rPr>
        <w:fldChar w:fldCharType="end" w:fldLock="0"/>
      </w:r>
    </w:p>
  </w:footnote>
  <w:footnote w:id="55">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Cooper&lt;/Author&gt;&lt;Year&gt;1814&lt;/Year&gt;&lt;RecNum&gt;13&lt;/RecNum&gt;&lt;Prefix&gt;&lt;/Prefix&gt;&lt;Suffix&gt;&lt;/Suffix&gt;&lt;Pages&gt;34&lt;/Pages&gt;&lt;DisplayText&gt;Didacus Placidus De Titis, Primum Mobile, p. 34.&lt;/DisplayText&gt;&lt;record&gt;&lt;database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34.</w:t>
      </w:r>
      <w:r>
        <w:rPr>
          <w:rStyle w:val="Ninguno"/>
          <w:rFonts w:ascii="Helvetica" w:cs="Helvetica" w:hAnsi="Helvetica" w:eastAsia="Helvetica"/>
        </w:rPr>
        <w:fldChar w:fldCharType="end" w:fldLock="0"/>
      </w:r>
    </w:p>
  </w:footnote>
  <w:footnote w:id="56">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Cooper&lt;/Author&gt;&lt;Year&gt;1814&lt;/Year&gt;&lt;RecNum&gt;13&lt;/RecNum&gt;&lt;Prefix&gt;&lt;/Prefix&gt;&lt;Suffix&gt;&lt;/Suffix&gt;&lt;Pages&gt;42, 43&lt;/Pages&gt;&lt;DisplayText&gt;Didacus Placidus De Titis, Primum Mobile, pp. 42, 43.&lt;/DisplayText&gt;&lt;record&gt;&lt;database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pp. 42, 43.</w:t>
      </w:r>
      <w:r>
        <w:rPr>
          <w:rStyle w:val="Ninguno"/>
          <w:rFonts w:ascii="Helvetica" w:cs="Helvetica" w:hAnsi="Helvetica" w:eastAsia="Helvetica"/>
        </w:rPr>
        <w:fldChar w:fldCharType="end" w:fldLock="0"/>
      </w:r>
    </w:p>
  </w:footnote>
  <w:footnote w:id="57">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Cooper&lt;/Author&gt;&lt;Year&gt;1814&lt;/Year&gt;&lt;RecNum&gt;13&lt;/RecNum&gt;&lt;Prefix&gt;&lt;/Prefix&gt;&lt;Suffix&gt;&lt;/Suffix&gt;&lt;Pages&gt;375&lt;/Pages&gt;&lt;DisplayText&gt;Didacus Placidus De Titis, Primum Mobile, p. 375.&lt;/DisplayText&gt;&lt;record&gt;&lt;database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375.</w:t>
      </w:r>
      <w:r>
        <w:rPr>
          <w:rStyle w:val="Ninguno"/>
          <w:rFonts w:ascii="Helvetica" w:cs="Helvetica" w:hAnsi="Helvetica" w:eastAsia="Helvetica"/>
        </w:rPr>
        <w:fldChar w:fldCharType="end" w:fldLock="0"/>
      </w:r>
    </w:p>
  </w:footnote>
  <w:footnote w:id="58">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&gt;&lt;Author&gt;James R. Lewis&lt;/Author&gt;&lt;Year&gt;2003&lt;/Year&gt;&lt;RecNum&gt;12&lt;/RecNum&gt;&lt;Prefix&gt;&lt;/Prefix&gt;&lt;Suffix&gt;&lt;/Suffix&gt;&lt;Pages&gt;532&lt;/Pages&gt;&lt;DisplayText&gt;James R. Lewis, p. 532.&lt;/DisplayText&gt;&lt;record&gt;&lt;database name="First library.enl" path="/Users/Alejo/Documents/First library.enl"&gt;First library.enl&lt;/database&gt;&lt;source-app name="EndNote" version="19.3"&gt;EndNote&lt;/source-app&gt;&lt;rec-number&gt;12&lt;/rec-number&gt;&lt;foreign-keys&gt;&lt;key app="EN" db-id="wxr9s5vpfffax3e9rpcvvepmd9w5vt0zzdxv"&gt;12&lt;/key&gt;&lt;/foreign-keys&gt;&lt;ref-type name="Encyclopedia"&gt;53&lt;/ref-type&gt;&lt;contributors&gt;&lt;authors&gt;&lt;author&gt;&lt;style face="normal" font="default" size="100%"&gt;James R. Lewis&lt;/style&gt;&lt;/author&gt;&lt;/authors&gt;&lt;/contributors&gt;&lt;titles&gt;&lt;secondary-title&gt;&lt;style face="normal" font="default" size="100%"&gt;The Astrology Book: The Encyclopedia Of Heavenly Influences&lt;/style&gt;&lt;/secondary-title&gt;&lt;/titles&gt;&lt;dates&gt;&lt;year&gt;&lt;style face="normal" font="default" size="100%"&gt;2003&lt;/style&gt;&lt;/year&gt;&lt;/dates&gt;&lt;pub-location&gt;&lt;style face="normal" font="default" size="100%"&gt;Canton, MI&lt;/style&gt;&lt;/pub-location&gt;&lt;publisher&gt;&lt;style face="normal" font="default" size="100%"&gt;Visible Ink Press&lt;/style&gt;&lt;/publisher&gt;&lt;urls&gt;&lt;pdf-urls&gt;&lt;url&gt;internal-pdf://0304089171/the-astrology-book.pdf&lt;/url&gt;&lt;/pdf-urls&gt;&lt;/urls&gt;&lt;/record&gt;&lt;/Cite&gt;&lt;/EndNote&gt;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James R. Lewis, p. 532.</w:t>
      </w:r>
      <w:r>
        <w:rPr>
          <w:rStyle w:val="Ninguno"/>
          <w:rFonts w:ascii="Helvetica" w:cs="Helvetica" w:hAnsi="Helvetica" w:eastAsia="Helvetica"/>
        </w:rPr>
        <w:fldChar w:fldCharType="end" w:fldLock="0"/>
      </w:r>
    </w:p>
  </w:footnote>
  <w:footnote w:id="59">
    <w:p>
      <w:pPr>
        <w:pStyle w:val="Nota al pie"/>
        <w:bidi w:val="0"/>
      </w:pPr>
      <w:r>
        <w:rPr>
          <w:rStyle w:val="Ninguno"/>
          <w:vertAlign w:val="superscript"/>
        </w:rPr>
        <w:footnoteRef/>
      </w:r>
      <w:r>
        <w:rPr>
          <w:rFonts w:cs="Arial Unicode MS" w:eastAsia="Arial Unicode MS"/>
          <w:rtl w:val="0"/>
        </w:rPr>
        <w:t xml:space="preserve"> </w:t>
      </w:r>
    </w:p>
  </w:footnote>
  <w:footnote w:id="60">
    <w:p>
      <w:pPr>
        <w:pStyle w:val="Nota al pie"/>
        <w:bidi w:val="0"/>
      </w:pPr>
      <w:r>
        <w:rPr>
          <w:rStyle w:val="Ninguno"/>
          <w:vertAlign w:val="superscript"/>
        </w:rPr>
        <w:footnoteRef/>
      </w:r>
      <w:r>
        <w:rPr>
          <w:rFonts w:cs="Arial Unicode MS" w:eastAsia="Arial Unicode MS"/>
          <w:rtl w:val="0"/>
          <w:lang w:val="es-ES_tradnl"/>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&gt;&lt;Author&gt;Robert Hand&lt;/Author&gt;&lt;Year&gt;2000&lt;/Year&gt;&lt;RecNum&gt;35&lt;/RecNum&gt;&lt;Prefix&gt;&lt;/Prefix&gt;&lt;Suffix&gt;&lt;/Suffix&gt;&lt;Pages&gt;10&lt;/Pages&gt;&lt;DisplayText&gt;Robert Hand, Whole Sign Houses: The Oldest House System,  (Las Vegas, NV: Arhat Publications, 2000), p. 10.&lt;/DisplayText&gt;&lt;record&gt;&lt;database name="First library.enl" path="/Users/Alejo/Documents/First library.enl"&gt;First library.enl&lt;/database&gt;&lt;source-app name="EndNote" version="19.3"&gt;EndNote&lt;/source-app&gt;&lt;rec-number&gt;35&lt;/rec-number&gt;&lt;foreign-keys&gt;&lt;key app="EN" db-id="wxr9s5vpfffax3e9rpcvvepmd9w5vt0zzdxv"&gt;35&lt;/key&gt;&lt;/foreign-keys&gt;&lt;ref-type name="Book"&gt;6&lt;/ref-type&gt;&lt;contributors&gt;&lt;authors&gt;&lt;author&gt;&lt;style face="normal" font="default" size="100%"&gt;Robert Hand&lt;/style&gt;&lt;/author&gt;&lt;/authors&gt;&lt;/contributors&gt;&lt;titles&gt;&lt;title&gt;&lt;style face="normal" font="default" size="100%"&gt;Whole Sign Houses: The Oldest House System&lt;/style&gt;&lt;/title&gt;&lt;/titles&gt;&lt;dates&gt;&lt;year&gt;&lt;style face="normal" font="default" size="100%"&gt;2000&lt;/style&gt;&lt;/year&gt;&lt;/dates&gt;&lt;pub-location&gt;&lt;style face="normal" font="default" size="100%"&gt;Las Vegas, NV&lt;/style&gt;&lt;/pub-location&gt;&lt;publisher&gt;&lt;style face="normal" font="default" size="100%"&gt;Arhat Publications&lt;/style&gt;&lt;/publisher&gt;&lt;urls&gt;&lt;pdf-urls&gt;&lt;url&gt;internal-pdf://1101513928/new-wholesign-article-eric-francis-2.pdf&lt;/url&gt;&lt;/pdf-urls&gt;&lt;/urls&gt;&lt;/record&gt;&lt;/Cite&gt;&lt;/EndNote&gt;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Robert Hand, Whole Sign Houses: The Oldest House System,  (Las Vegas, NV: Arhat Publications, 2000), p. 10.</w:t>
      </w:r>
      <w:r>
        <w:rPr>
          <w:rStyle w:val="Ninguno"/>
          <w:rFonts w:ascii="Helvetica" w:cs="Helvetica" w:hAnsi="Helvetica" w:eastAsia="Helvetica"/>
        </w:rPr>
        <w:fldChar w:fldCharType="end" w:fldLock="0"/>
      </w:r>
    </w:p>
  </w:footnote>
  <w:footnote w:id="61">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&gt;&lt;Author&gt;Deborah Houlding&lt;/Author&gt;&lt;Year&gt;2006&lt;/Year&gt;&lt;RecNum&gt;27&lt;/RecNum&gt;&lt;Prefix&gt;&lt;/Prefix&gt;&lt;Suffix&gt;&lt;/Suffix&gt;&lt;Pages&gt;105&lt;/Pages&gt;&lt;DisplayText&gt;Deborah Houlding, The Houses: Temples of the Sky,  (Bournemoth, England: The Wessex Astrologer, 2006), p. 105.&lt;/DisplayText&gt;&lt;record&gt;&lt;database name="First library.enl" path="/Users/Alejo/Documents/First library.enl"&gt;First library.enl&lt;/database&gt;&lt;source-app name="EndNote" version="19.3"&gt;EndNote&lt;/source-app&gt;&lt;rec-number&gt;27&lt;/rec-number&gt;&lt;foreign-keys&gt;&lt;key app="EN" db-id="wxr9s5vpfffax3e9rpcvvepmd9w5vt0zzdxv"&gt;27&lt;/key&gt;&lt;/foreign-keys&gt;&lt;ref-type name="Book"&gt;6&lt;/ref-type&gt;&lt;contributors&gt;&lt;authors&gt;&lt;author&gt;&lt;style face="normal" font="default" size="100%"&gt;Deborah Houlding&lt;/style&gt;&lt;/author&gt;&lt;/authors&gt;&lt;/contributors&gt;&lt;titles&gt;&lt;title&gt;&lt;style face="normal" font="default" size="100%"&gt;The Houses: Temples Of The Sky&lt;/style&gt;&lt;/title&gt;&lt;/titles&gt;&lt;dates&gt;&lt;year&gt;&lt;style face="normal" font="default" size="100%"&gt;2006&lt;/style&gt;&lt;/year&gt;&lt;/dates&gt;&lt;pub-location&gt;&lt;style face="normal" font="default" size="100%"&gt;Bournemoth, England&lt;/style&gt;&lt;/pub-location&gt;&lt;publisher&gt;&lt;style face="normal" font="default" size="100%"&gt;The Wessex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Deborah Houlding, The Houses: Temples of the Sky,  (Bournemoth, England: The Wessex Astrologer, 2006), p. 105.</w:t>
      </w:r>
      <w:r>
        <w:rPr>
          <w:rStyle w:val="Ninguno"/>
          <w:rFonts w:ascii="Helvetica" w:cs="Helvetica" w:hAnsi="Helvetica" w:eastAsia="Helvetica"/>
        </w:rPr>
        <w:fldChar w:fldCharType="end" w:fldLock="0"/>
      </w:r>
    </w:p>
  </w:footnote>
  <w:footnote w:id="62">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&gt;&lt;Author&gt;Dr. Kyösti Tarvainen&lt;/Author&gt;&lt;Year&gt;September/October 2018&lt;/Year&gt;&lt;Prefix&gt;&lt;/Prefix&gt;&lt;Suffix&gt;&lt;/Suffix&gt;&lt;Pages&gt;41&lt;/Pages&gt;&lt;DisplayText&gt;Dr. Kyösti Tarvainen, 'Astrology Put to the Test', The Astrological Journal, 60 (September/October 2018), 41.&lt;/DisplayText&gt;&lt;record&gt;&lt;database name="First library.enl" path="/Users/Alejo/Documents/First library.enl"&gt;First library.enl&lt;/database&gt;&lt;source-app name="EndNote" version="19.3"&gt;EndNote&lt;/source-app&gt;&lt;rec-number&gt;30&lt;/rec-number&gt;&lt;foreign-keys&gt;&lt;key app="EN" db-id="wxr9s5vpfffax3e9rpcvvepmd9w5vt0zzdxv"&gt;30&lt;/key&gt;&lt;/foreign-keys&gt;&lt;ref-type name="Journal Article"&gt;17&lt;/ref-type&gt;&lt;contributors&gt;&lt;authors&gt;&lt;author&gt;&lt;style face="normal" font="default" size="100%"&gt;Dr. Kyösti Tarvainen&lt;/style&gt;&lt;/author&gt;&lt;/authors&gt;&lt;/contributors&gt;&lt;titles&gt;&lt;title&gt;&lt;style face="normal" font="default" size="100%"&gt;Astrology Put To The Test&lt;/style&gt;&lt;/title&gt;&lt;secondary-title&gt;&lt;style face="normal" font="default" size="100%"&gt;The Astrological Journal&lt;/style&gt;&lt;/secondary-title&gt;&lt;/titles&gt;&lt;periodical&gt;&lt;full-title&gt;&lt;style face="normal" font="default" size="100%"&gt;The Astrological Journal&lt;/style&gt;&lt;/full-title&gt;&lt;/periodical&gt;&lt;pages&gt;&lt;style face="normal" font="default" size="100%"&gt;40-47&lt;/style&gt;&lt;/pages&gt;&lt;volume&gt;&lt;style face="normal" font="default" size="100%"&gt;60&lt;/style&gt;&lt;/volume&gt;&lt;number&gt;&lt;style face="normal" font="default" size="100%"&gt;5&lt;/style&gt;&lt;/number&gt;&lt;dates&gt;&lt;year&gt;&lt;style face="normal" font="default" size="100%"&gt;September/October 2018&lt;/style&gt;&lt;/year&gt;&lt;/dates&gt;&lt;urls&gt;&lt;/urls&gt;&lt;/record&gt;&lt;/Cite&gt;&lt;/EndNote&gt;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Dr. Kyösti Tarvainen, 'Astrology Put to the Test', The Astrological Journal, 60 (September/October 2018), 41.</w:t>
      </w:r>
      <w:r>
        <w:rPr>
          <w:rStyle w:val="Ninguno"/>
          <w:rFonts w:ascii="Helvetica" w:cs="Helvetica" w:hAnsi="Helvetica" w:eastAsia="Helvetica"/>
        </w:rPr>
        <w:fldChar w:fldCharType="end" w:fldLock="0"/>
      </w:r>
    </w:p>
  </w:footnote>
  <w:footnote w:id="63">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&gt;&lt;Author&gt;Richard Evans&lt;/Author&gt;&lt;Year&gt;2018&lt;/Year&gt;&lt;RecNum&gt;34&lt;/RecNum&gt;&lt;Prefix&gt;&lt;/Prefix&gt;&lt;Suffix&gt;&lt;/Suffix&gt;&lt;Pages&gt;158&lt;/Pages&gt;&lt;DisplayText&gt;Richard Evans, In Defence of History, p. 158.&lt;/DisplayText&gt;&lt;record&gt;&lt;database name="First library.enl" path="/Users/Alejo/Documents/First library.enl"&gt;First library.enl&lt;/database&gt;&lt;source-app name="EndNote" version="19.3"&gt;EndNote&lt;/source-app&gt;&lt;rec-number&gt;34&lt;/rec-number&gt;&lt;foreign-keys&gt;&lt;key app="EN" db-id="wxr9s5vpfffax3e9rpcvvepmd9w5vt0zzdxv"&gt;34&lt;/key&gt;&lt;/foreign-keys&gt;&lt;ref-type name="Book"&gt;6&lt;/ref-type&gt;&lt;contributors&gt;&lt;authors&gt;&lt;author&gt;&lt;style face="normal" font="default" size="100%"&gt;Richard Evans&lt;/style&gt;&lt;/author&gt;&lt;/authors&gt;&lt;/contributors&gt;&lt;titles&gt;&lt;title&gt;&lt;style face="normal" font="default" size="100%"&gt;In Defence Of History&lt;/style&gt;&lt;/title&gt;&lt;/titles&gt;&lt;dates&gt;&lt;year&gt;&lt;style face="normal" font="default" size="100%"&gt;2018&lt;/style&gt;&lt;/year&gt;&lt;/dates&gt;&lt;pub-location&gt;&lt;style face="normal" font="default" size="100%"&gt;London&lt;/style&gt;&lt;/pub-location&gt;&lt;publisher&gt;&lt;style face="normal" font="default" size="100%"&gt;Granta&lt;/style&gt;&lt;/publisher&gt;&lt;urls&gt;&lt;/urls&gt;&lt;/record&gt;&lt;/Cite&gt;&lt;/EndNote&gt;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Richard Evans, In Defence of History, p. 158.</w:t>
      </w:r>
      <w:r>
        <w:rPr>
          <w:rStyle w:val="Ninguno"/>
          <w:rFonts w:ascii="Helvetica" w:cs="Helvetica" w:hAnsi="Helvetica" w:eastAsia="Helvetica"/>
        </w:rPr>
        <w:fldChar w:fldCharType="end" w:fldLock="0"/>
      </w:r>
    </w:p>
  </w:footnote>
  <w:footnote w:id="64">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&gt;&lt;Author&gt;Deborah Houlding&lt;/Author&gt;&lt;Year&gt;2006&lt;/Year&gt;&lt;RecNum&gt;27&lt;/RecNum&gt;&lt;Prefix&gt;&lt;/Prefix&gt;&lt;Suffix&gt;&lt;/Suffix&gt;&lt;Pages&gt;105&lt;/Pages&gt;&lt;DisplayText&gt;Deborah Houlding, The Houses: Temples of the Sky, p. 105.&lt;/DisplayText&gt;&lt;record&gt;&lt;database name="First library.enl" path="/Users/Alejo/Documents/First library.enl"&gt;First library.enl&lt;/database&gt;&lt;source-app name="EndNote" version="19.3"&gt;EndNote&lt;/source-app&gt;&lt;rec-number&gt;27&lt;/rec-number&gt;&lt;foreign-keys&gt;&lt;key app="EN" db-id="wxr9s5vpfffax3e9rpcvvepmd9w5vt0zzdxv"&gt;27&lt;/key&gt;&lt;/foreign-keys&gt;&lt;ref-type name="Book"&gt;6&lt;/ref-type&gt;&lt;contributors&gt;&lt;authors&gt;&lt;author&gt;&lt;style face="normal" font="default" size="100%"&gt;Deborah Houlding&lt;/style&gt;&lt;/author&gt;&lt;/authors&gt;&lt;/contributors&gt;&lt;titles&gt;&lt;title&gt;&lt;style face="normal" font="default" size="100%"&gt;The Houses: Temples Of The Sky&lt;/style&gt;&lt;/title&gt;&lt;/titles&gt;&lt;dates&gt;&lt;year&gt;&lt;style face="normal" font="default" size="100%"&gt;2006&lt;/style&gt;&lt;/year&gt;&lt;/dates&gt;&lt;pub-location&gt;&lt;style face="normal" font="default" size="100%"&gt;Bournemoth, England&lt;/style&gt;&lt;/pub-location&gt;&lt;publisher&gt;&lt;style face="normal" font="default" size="100%"&gt;The Wessex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Deborah Houlding, The Houses: Temples of the Sky, p. 105.</w:t>
      </w:r>
      <w:r>
        <w:rPr>
          <w:rStyle w:val="Ninguno"/>
          <w:rFonts w:ascii="Helvetica" w:cs="Helvetica" w:hAnsi="Helvetica" w:eastAsia="Helvetica"/>
        </w:rPr>
        <w:fldChar w:fldCharType="end" w:fldLock="0"/>
      </w:r>
    </w:p>
  </w:footnote>
  <w:footnote w:id="65">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&gt;&lt;Author&gt;Carole Taylor&lt;/Author&gt;&lt;Year&gt;2004&lt;/Year&gt;&lt;RecNum&gt;33&lt;/RecNum&gt;&lt;Prefix&gt;&lt;/Prefix&gt;&lt;Suffix&gt;&lt;/Suffix&gt;&lt;Pages&gt;15&lt;/Pages&gt;&lt;DisplayText&gt;Carole Taylor, 'House Systems', (2004)  (p. 15).&lt;/DisplayText&gt;&lt;record&gt;&lt;database name="First library.enl" path="/Users/Alejo/Documents/First library.enl"&gt;First library.enl&lt;/database&gt;&lt;source-app name="EndNote" version="19.3"&gt;EndNote&lt;/source-app&gt;&lt;rec-number&gt;33&lt;/rec-number&gt;&lt;foreign-keys&gt;&lt;key app="EN" db-id="wxr9s5vpfffax3e9rpcvvepmd9w5vt0zzdxv"&gt;33&lt;/key&gt;&lt;/foreign-keys&gt;&lt;ref-type name="Electronic Article"&gt;43&lt;/ref-type&gt;&lt;contributors&gt;&lt;authors&gt;&lt;author&gt;&lt;style face="normal" font="default" size="100%"&gt;Carole Taylor&lt;/style&gt;&lt;/author&gt;&lt;/authors&gt;&lt;/contributors&gt;&lt;titles&gt;&lt;title&gt;&lt;style face="normal" font="default" size="100%"&gt;House Systems&lt;/style&gt;&lt;/title&gt;&lt;/titles&gt;&lt;dates&gt;&lt;year&gt;&lt;style face="normal" font="default" size="100%"&gt;2004&lt;/style&gt;&lt;/year&gt;&lt;/dates&gt;&lt;publisher&gt;&lt;style face="normal" font="default" size="100%"&gt;Faculty of Astrological Studies&lt;/style&gt;&lt;/publisher&gt;&lt;urls&gt;&lt;/urls&gt;&lt;/record&gt;&lt;/Cite&gt;&lt;/EndNote&gt;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Carole Taylor, 'House Systems', (2004)  (p. 15).</w:t>
      </w:r>
      <w:r>
        <w:rPr>
          <w:rStyle w:val="Ninguno"/>
          <w:rFonts w:ascii="Helvetica" w:cs="Helvetica" w:hAnsi="Helvetica" w:eastAsia="Helvetica"/>
        </w:rPr>
        <w:fldChar w:fldCharType="end" w:fldLock="0"/>
      </w:r>
    </w:p>
  </w:footnote>
  <w:footnote w:id="66">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&gt;&lt;Author&gt;Martin Gansten; Nicholas Campion, Liz Greene&lt;/Author&gt;&lt;Year&gt;2011&lt;/Year&gt;&lt;RecNum&gt;28&lt;/RecNum&gt;&lt;Prefix&gt;&lt;/Prefix&gt;&lt;Suffix&gt;&lt;/Suffix&gt;&lt;Pages&gt;110&lt;/Pages&gt;&lt;DisplayText&gt;Martin Gansten, 'Placidean Teachings in Early Nineteenth-Century Britain: John Worsdale and Thomas Oxley', in Astrologies: Plurality and Diversity, ed. by Liz Greene Nicholas Campion (Ceredigion, Wales, United Kingdom: Sophia Centre Press, 2011),  (p. 110).&lt;/DisplayText&gt;&lt;record&gt;&lt;database name="First library.enl" path="/Users/Alejo/Documents/First library.enl"&gt;First library.enl&lt;/database&gt;&lt;source-app name="EndNote" version="19.3"&gt;EndNote&lt;/source-app&gt;&lt;rec-number&gt;28&lt;/rec-number&gt;&lt;foreign-keys&gt;&lt;key app="EN" db-id="wxr9s5vpfffax3e9rpcvvepmd9w5vt0zzdxv"&gt;28&lt;/key&gt;&lt;/foreign-keys&gt;&lt;ref-type name="Book Section"&gt;5&lt;/ref-type&gt;&lt;contributors&gt;&lt;authors&gt;&lt;author&gt;&lt;style face="normal" font="default" size="100%"&gt;Martin Gansten&lt;/style&gt;&lt;/author&gt;&lt;/authors&gt;&lt;secondary-authors&gt;&lt;author&gt;&lt;style face="normal" font="default" size="100%"&gt;Nicholas Campion, Liz Greene&lt;/style&gt;&lt;/author&gt;&lt;/secondary-authors&gt;&lt;/contributors&gt;&lt;titles&gt;&lt;title&gt;&lt;style face="normal" font="default" size="100%"&gt;Placidean Teachings In Early Nineteenth-Century Britain: John Worsdale And Thomas Oxley&lt;/style&gt;&lt;/title&gt;&lt;secondary-title&gt;&lt;style face="normal" font="default" size="100%"&gt;Astrologies: Plurality And Diversity&lt;/style&gt;&lt;/secondary-title&gt;&lt;/titles&gt;&lt;dates&gt;&lt;year&gt;&lt;style face="normal" font="default" size="100%"&gt;2011&lt;/style&gt;&lt;/year&gt;&lt;/dates&gt;&lt;pub-location&gt;&lt;style face="normal" font="default" size="100%"&gt;Ceredigion, Wales, United Kingdom&lt;/style&gt;&lt;/pub-location&gt;&lt;publisher&gt;&lt;style face="normal" font="default" size="100%"&gt;Sophia Centre Press&lt;/style&gt;&lt;/publisher&gt;&lt;urls&gt;&lt;/urls&gt;&lt;/record&gt;&lt;/Cite&gt;&lt;/EndNote&gt;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Martin Gansten, 'Placidean Teachings in Early Nineteenth-Century Britain: John Worsdale and Thomas Oxley', in Astrologies: Plurality and Diversity, ed. by Liz Greene Nicholas Campion (Ceredigion, Wales, United Kingdom: Sophia Centre Press, 2011),  (p. 110).</w:t>
      </w:r>
      <w:r>
        <w:rPr>
          <w:rStyle w:val="Ninguno"/>
          <w:rFonts w:ascii="Helvetica" w:cs="Helvetica" w:hAnsi="Helvetica" w:eastAsia="Helvetica"/>
        </w:rPr>
        <w:fldChar w:fldCharType="end" w:fldLock="0"/>
      </w:r>
    </w:p>
  </w:footnote>
  <w:footnote w:id="67">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&gt;&lt;Author&gt;Robert Hand; Nicholas Campion, Liz Greene&lt;/Author&gt;&lt;Year&gt;2011&lt;/Year&gt;&lt;RecNum&gt;29&lt;/RecNum&gt;&lt;Prefix&gt;&lt;/Prefix&gt;&lt;Suffix&gt;&lt;/Suffix&gt;&lt;Pages&gt;88&lt;/Pages&gt;&lt;DisplayText&gt;Robert Hand, 'John Partridge - One of the Founders of Modern Astrology?', in Astrologies: Plurality and Diversity, ed. by Liz Greene Nicholas Campion (Ceredigion, Wales, United Kingdom: Sophia Centre Press, 2011),  (p. 88).&lt;/DisplayText&gt;&lt;record&gt;&lt;database name="First library.enl" path="/Users/Alejo/Documents/First library.enl"&gt;First library.enl&lt;/database&gt;&lt;source-app name="EndNote" version="19.3"&gt;EndNote&lt;/source-app&gt;&lt;rec-number&gt;29&lt;/rec-number&gt;&lt;foreign-keys&gt;&lt;key app="EN" db-id="wxr9s5vpfffax3e9rpcvvepmd9w5vt0zzdxv"&gt;29&lt;/key&gt;&lt;/foreign-keys&gt;&lt;ref-type name="Book Section"&gt;5&lt;/ref-type&gt;&lt;contributors&gt;&lt;authors&gt;&lt;author&gt;&lt;style face="normal" font="default" size="100%"&gt;Robert Hand&lt;/style&gt;&lt;/author&gt;&lt;/authors&gt;&lt;secondary-authors&gt;&lt;author&gt;&lt;style face="normal" font="default" size="100%"&gt;Nicholas Campion, Liz Greene&lt;/style&gt;&lt;/author&gt;&lt;/secondary-authors&gt;&lt;/contributors&gt;&lt;titles&gt;&lt;title&gt;&lt;style face="normal" font="default" size="100%"&gt;John Partridge - One Of The Founders Of Modern Astrology?&lt;/style&gt;&lt;/title&gt;&lt;secondary-title&gt;&lt;style face="normal" font="default" size="100%"&gt;Astrologies: Plurality And Diversity&lt;/style&gt;&lt;/secondary-title&gt;&lt;/titles&gt;&lt;dates&gt;&lt;year&gt;&lt;style face="normal" font="default" size="100%"&gt;2011&lt;/style&gt;&lt;/year&gt;&lt;/dates&gt;&lt;pub-location&gt;&lt;style face="normal" font="default" size="100%"&gt;Ceredigion, Wales, United Kingdom&lt;/style&gt;&lt;/pub-location&gt;&lt;publisher&gt;&lt;style face="normal" font="default" size="100%"&gt;Sophia Centre Press&lt;/style&gt;&lt;/publisher&gt;&lt;urls&gt;&lt;/urls&gt;&lt;/record&gt;&lt;/Cite&gt;&lt;/EndNote&gt;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Robert Hand, 'John Partridge - One of the Founders of Modern Astrology?', in Astrologies: Plurality and Diversity, ed. by Liz Greene Nicholas Campion (Ceredigion, Wales, United Kingdom: Sophia Centre Press, 2011),  (p. 88).</w:t>
      </w:r>
      <w:r>
        <w:rPr>
          <w:rStyle w:val="Ninguno"/>
          <w:rFonts w:ascii="Helvetica" w:cs="Helvetica" w:hAnsi="Helvetica" w:eastAsia="Helvetica"/>
        </w:rPr>
        <w:fldChar w:fldCharType="end" w:fldLock="0"/>
      </w:r>
    </w:p>
  </w:footnote>
  <w:footnote w:id="68">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&gt;&lt;Author&gt;Campion, Nicholas&lt;/Author&gt;&lt;Year&gt;2009&lt;/Year&gt;&lt;RecNum&gt;8&lt;/RecNum&gt;&lt;Prefix&gt;&lt;/Prefix&gt;&lt;Suffix&gt;&lt;/Suffix&gt;&lt;Pages&gt;206&lt;/Pages&gt;&lt;DisplayText&gt;Nicholas Campion, History of Western Astrology. Volume Ii, the Medieval and Modern Worlds, p. 206.&lt;/DisplayText&gt;&lt;record&gt;&lt;database name="First library.enl" path="/Users/Alejo/Documents/First library.enl"&gt;First library.enl&lt;/database&gt;&lt;source-app name="EndNote" version="19.3"&gt;EndNote&lt;/source-app&gt;&lt;rec-number&gt;8&lt;/rec-number&gt;&lt;foreign-keys&gt;&lt;key app="EN" db-id="wxr9s5vpfffax3e9rpcvvepmd9w5vt0zzdxv"&gt;8&lt;/key&gt;&lt;/foreign-keys&gt;&lt;ref-type name="Book"&gt;6&lt;/ref-type&gt;&lt;contributors&gt;&lt;authors&gt;&lt;author&gt;&lt;style face="normal" font="default" size="100%"&gt;Campion, Nicholas&lt;/style&gt;&lt;/author&gt;&lt;/authors&gt;&lt;/contributors&gt;&lt;titles&gt;&lt;title&gt;&lt;style face="normal" font="default" size="100%"&gt;History of western astrology. Volume II, The medieval and modern worlds&lt;/style&gt;&lt;/title&gt;&lt;alt-title&gt;&lt;style face="normal" font="default" size="100%"&gt;Medieval and modern worlds&lt;/style&gt;&lt;/alt-title&gt;&lt;/titles&gt;&lt;keywords&gt;&lt;keyword&gt;&lt;style face="normal" font="default" size="100%"&gt;Astrology History.&lt;/style&gt;&lt;/keyword&gt;&lt;keyword&gt;&lt;style face="normal" font="default" size="100%"&gt;Civilization, Medieval.&lt;/style&gt;&lt;/keyword&gt;&lt;keyword&gt;&lt;style face="normal" font="default" size="100%"&gt;Electronic books.&lt;/style&gt;&lt;/keyword&gt;&lt;keyword&gt;&lt;style face="normal" font="default" size="100%"&gt;History. fast (OCoLC)fst01411628&lt;/style&gt;&lt;/keyword&gt;&lt;/keywords&gt;&lt;dates&gt;&lt;year&gt;&lt;style face="normal" font="default" size="100%"&gt;2009&lt;/style&gt;&lt;/year&gt;&lt;/dates&gt;&lt;pub-location&gt;&lt;style face="normal" font="default" size="100%"&gt;London ; New York&lt;/style&gt;&lt;/pub-location&gt;&lt;publisher&gt;&lt;style face="normal" font="default" size="100%"&gt;Continuum&lt;/style&gt;&lt;/publisher&gt;&lt;isbn&gt;&lt;style face="normal" font="default" size="100%"&gt;9781441107497 (electronic bk.)1441107495 (electronic bk.)9781847252241184725224914411812969781441181299&lt;/style&gt;&lt;/isbn&gt;&lt;call-num&gt;&lt;style face="normal" font="default" size="100%"&gt;133.509 22British Library HMNTS DRT ELD.DS.417868&lt;/style&gt;&lt;/call-num&gt;&lt;notes&gt;&lt;style face="normal" font="default" size="100%"&gt;GBB987598 bnbNicholas Campion.Includes bibliographical references and index.1. The Early Medieval World2. The Twelfth Century Renaissance3. The Thirteenth Century: Magic and Politics4. Medieval Cosmology5. The High Middle Ages 6. The Fifteenth Century: the pagan revival7. Reform and Revolution8. Renaissance Magic 9. The Seventeenth Century: the Last Flowering Decline10. The Newtonian Revolution11. The Esoteric Enlightenment12. The Radical Sky13. The Revival of Horoscopic Astrology14. The Theosophical Enlightenment15. The Psychological Cosmos16. Astrology in Popular Culture17. Science and Scepticism18. Astrology as a Modern Religion19. Astrology and the Post-Modern Condition.&lt;/style&gt;&lt;/notes&gt;&lt;urls&gt;&lt;/urls&gt;&lt;/record&gt;&lt;/Cite&gt;&lt;/EndNote&gt;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Nicholas Campion, History of Western Astrology. Volume Ii, the Medieval and Modern Worlds, p. 206.</w:t>
      </w:r>
      <w:r>
        <w:rPr>
          <w:rStyle w:val="Ninguno"/>
          <w:rFonts w:ascii="Helvetica" w:cs="Helvetica" w:hAnsi="Helvetica" w:eastAsia="Helvetica"/>
        </w:rPr>
        <w:fldChar w:fldCharType="end" w:fldLock="0"/>
      </w:r>
    </w:p>
  </w:footnote>
  <w:footnote w:id="69">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&gt;&lt;Author&gt;Margaret E. Hone&lt;/Author&gt;&lt;Year&gt;1990&lt;/Year&gt;&lt;RecNum&gt;17&lt;/RecNum&gt;&lt;Prefix&gt;&lt;/Prefix&gt;&lt;Suffix&gt;&lt;/Suffix&gt;&lt;Pages&gt;124&lt;/Pages&gt;&lt;DisplayText&gt;Margaret E. Hone, The Modern Text-Book of Astrology,  (Trowbridge, Wiltshire, Great Britain: Detosis Printers, 1990), p. 124.&lt;/DisplayText&gt;&lt;record&gt;&lt;database name="First library.enl" path="/Users/Alejo/Documents/First library.enl"&gt;First library.enl&lt;/database&gt;&lt;source-app name="EndNote" version="19.3"&gt;EndNote&lt;/source-app&gt;&lt;rec-number&gt;17&lt;/rec-number&gt;&lt;foreign-keys&gt;&lt;key app="EN" db-id="wxr9s5vpfffax3e9rpcvvepmd9w5vt0zzdxv"&gt;17&lt;/key&gt;&lt;/foreign-keys&gt;&lt;ref-type name="Book"&gt;6&lt;/ref-type&gt;&lt;contributors&gt;&lt;authors&gt;&lt;author&gt;&lt;style face="normal" font="default" size="100%"&gt;Margaret E. Hone&lt;/style&gt;&lt;/author&gt;&lt;/authors&gt;&lt;/contributors&gt;&lt;titles&gt;&lt;title&gt;&lt;style face="normal" font="default" size="100%"&gt;The Modern Text-Book Of Astrology&lt;/style&gt;&lt;/title&gt;&lt;/titles&gt;&lt;dates&gt;&lt;year&gt;&lt;style face="normal" font="default" size="100%"&gt;1990&lt;/style&gt;&lt;/year&gt;&lt;/dates&gt;&lt;pub-location&gt;&lt;style face="normal" font="default" size="100%"&gt;Trowbridge, Wiltshire, Great Britain&lt;/style&gt;&lt;/pub-location&gt;&lt;publisher&gt;&lt;style face="normal" font="default" size="100%"&gt;Detosis Printers&lt;/style&gt;&lt;/publisher&gt;&lt;urls&gt;&lt;/urls&gt;&lt;/record&gt;&lt;/Cite&gt;&lt;/EndNote&gt;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Margaret E. Hone, The Modern Text-Book of Astrology,  (Trowbridge, Wiltshire, Great Britain: Detosis Printers, 1990), p. 124.</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&gt;&lt;Author&gt;Howard Sasportas, Liz Greene&lt;/Author&gt;&lt;Year&gt;1993&lt;/Year&gt;&lt;RecNum&gt;31&lt;/RecNum&gt;&lt;Prefix&gt;&lt;/Prefix&gt;&lt;Suffix&gt;&lt;/Suffix&gt;&lt;Pages&gt;300&lt;/Pages&gt;&lt;DisplayText&gt;Liz Greene Howard Sasportas, The Inner Planets: Building Blocks of Personal Reality,  (Boston, MA: Weiser Books, 1993), p. 300.&lt;/DisplayText&gt;&lt;record&gt;&lt;database name="First library.enl" path="/Users/Alejo/Documents/First library.enl"&gt;First library.enl&lt;/database&gt;&lt;source-app name="EndNote" version="19.3"&gt;EndNote&lt;/source-app&gt;&lt;rec-number&gt;31&lt;/rec-number&gt;&lt;foreign-keys&gt;&lt;key app="EN" db-id="wxr9s5vpfffax3e9rpcvvepmd9w5vt0zzdxv"&gt;31&lt;/key&gt;&lt;/foreign-keys&gt;&lt;ref-type name="Book"&gt;6&lt;/ref-type&gt;&lt;contributors&gt;&lt;authors&gt;&lt;author&gt;&lt;style face="normal" font="default" size="100%"&gt;Howard Sasportas, Liz Greene&lt;/style&gt;&lt;/author&gt;&lt;/authors&gt;&lt;/contributors&gt;&lt;titles&gt;&lt;title&gt;&lt;style face="normal" font="default" size="100%"&gt;The Inner Planets: Building Blocks Of Personal Reality&lt;/style&gt;&lt;/title&gt;&lt;/titles&gt;&lt;dates&gt;&lt;year&gt;&lt;style face="normal" font="default" size="100%"&gt;1993&lt;/style&gt;&lt;/year&gt;&lt;/dates&gt;&lt;pub-location&gt;&lt;style face="normal" font="default" size="100%"&gt;Boston, MA&lt;/style&gt;&lt;/pub-location&gt;&lt;publisher&gt;&lt;style face="normal" font="default" size="100%"&gt;Weiser Books&lt;/style&gt;&lt;/publisher&gt;&lt;urls&gt;&lt;/urls&gt;&lt;/record&gt;&lt;/Cite&gt;&lt;/EndNote&gt;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Liz Greene Howard Sasportas, The Inner Planets: Building Blocks of Personal Reality,  (Boston, MA: Weiser Books, 1993), p. 300.</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&gt;&lt;Author&gt;Robert Hand&lt;/Author&gt;&lt;Year&gt;1981&lt;/Year&gt;&lt;RecNum&gt;32&lt;/RecNum&gt;&lt;Prefix&gt;&lt;/Prefix&gt;&lt;Suffix&gt;&lt;/Suffix&gt;&lt;Pages&gt;255&lt;/Pages&gt;&lt;DisplayText&gt;Robert Hand, Horoscope Symbols,  (Atglen, PA, USA: Whitford Press, 1981), p. 255.&lt;/DisplayText&gt;&lt;record&gt;&lt;database name="First library.enl" path="/Users/Alejo/Documents/First library.enl"&gt;First library.enl&lt;/database&gt;&lt;source-app name="EndNote" version="19.3"&gt;EndNote&lt;/source-app&gt;&lt;rec-number&gt;32&lt;/rec-number&gt;&lt;foreign-keys&gt;&lt;key app="EN" db-id="wxr9s5vpfffax3e9rpcvvepmd9w5vt0zzdxv"&gt;32&lt;/key&gt;&lt;/foreign-keys&gt;&lt;ref-type name="Book"&gt;6&lt;/ref-type&gt;&lt;contributors&gt;&lt;authors&gt;&lt;author&gt;&lt;style face="normal" font="default" size="100%"&gt;Robert Hand&lt;/style&gt;&lt;/author&gt;&lt;/authors&gt;&lt;/contributors&gt;&lt;titles&gt;&lt;title&gt;&lt;style face="normal" font="default" size="100%"&gt;Horoscope Symbols&lt;/style&gt;&lt;/title&gt;&lt;/titles&gt;&lt;dates&gt;&lt;year&gt;&lt;style face="normal" font="default" size="100%"&gt;1981&lt;/style&gt;&lt;/year&gt;&lt;/dates&gt;&lt;pub-location&gt;&lt;style face="normal" font="default" size="100%"&gt;Atglen, PA, USA&lt;/style&gt;&lt;/pub-location&gt;&lt;publisher&gt;&lt;style face="normal" font="default" size="100%"&gt;Whitford Press&lt;/style&gt;&lt;/publisher&gt;&lt;urls&gt;&lt;/urls&gt;&lt;/record&gt;&lt;/Cite&gt;&lt;/EndNote&gt;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Robert Hand, Horoscope Symbols,  (Atglen, PA, USA: Whitford Press, 1981), p. 255.</w:t>
      </w:r>
      <w:r>
        <w:rPr>
          <w:rStyle w:val="Ninguno"/>
          <w:rFonts w:ascii="Helvetica" w:cs="Helvetica" w:hAnsi="Helvetica" w:eastAsia="Helvetica"/>
        </w:rPr>
        <w:fldChar w:fldCharType="end" w:fldLock="0"/>
      </w:r>
    </w:p>
  </w:footnote>
  <w:footnote w:id="70">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&gt;&lt;Author&gt;William E. Burns; William E. Burns&lt;/Author&gt;&lt;Year&gt;2018&lt;/Year&gt;&lt;RecNum&gt;18&lt;/RecNum&gt;&lt;Prefix&gt;&lt;/Prefix&gt;&lt;Suffix&gt;&lt;/Suffix&gt;&lt;Pages&gt;267&lt;/Pages&gt;&lt;DisplayText&gt;William E. Burns, Astrology through History: Interpreting the Stars from Ancient Mesopotamia to the Present,  (Santa Barbara, CA: ABC-CLIO, 2018), p. 267.&lt;/DisplayText&gt;&lt;record&gt;&lt;database name="First library.enl" path="/Users/Alejo/Documents/First library.enl"&gt;First library.enl&lt;/database&gt;&lt;source-app name="EndNote" version="19.3"&gt;EndNote&lt;/source-app&gt;&lt;rec-number&gt;18&lt;/rec-number&gt;&lt;foreign-keys&gt;&lt;key app="EN" db-id="wxr9s5vpfffax3e9rpcvvepmd9w5vt0zzdxv"&gt;18&lt;/key&gt;&lt;/foreign-keys&gt;&lt;ref-type name="Book"&gt;6&lt;/ref-type&gt;&lt;contributors&gt;&lt;authors&gt;&lt;author&gt;&lt;style face="normal" font="default" size="100%"&gt;William E. Burns&lt;/style&gt;&lt;/author&gt;&lt;/authors&gt;&lt;tertiary-authors&gt;&lt;author&gt;&lt;style face="normal" font="default" size="100%"&gt;William E. Burns&lt;/style&gt;&lt;/author&gt;&lt;/tertiary-authors&gt;&lt;/contributors&gt;&lt;titles&gt;&lt;title&gt;&lt;style face="normal" font="default" size="100%"&gt;Astrology Through History: Interpreting The Stars From Ancient Mesopotamia To The Present&lt;/style&gt;&lt;/title&gt;&lt;/titles&gt;&lt;dates&gt;&lt;year&gt;&lt;style face="normal" font="default" size="100%"&gt;2018&lt;/style&gt;&lt;/year&gt;&lt;/dates&gt;&lt;pub-location&gt;&lt;style face="normal" font="default" size="100%"&gt;Santa Barbara, CA&lt;/style&gt;&lt;/pub-location&gt;&lt;publisher&gt;&lt;style face="normal" font="default" size="100%"&gt;ABC-CLIO&lt;/style&gt;&lt;/publisher&gt;&lt;urls&gt;&lt;/urls&gt;&lt;/record&gt;&lt;/Cite&gt;&lt;/EndNote&gt;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William E. Burns, Astrology through History: Interpreting the Stars from Ancient Mesopotamia to the Present,  (Santa Barbara, CA: ABC-CLIO, 2018), p. 267.</w:t>
      </w:r>
      <w:r>
        <w:rPr>
          <w:rStyle w:val="Ninguno"/>
          <w:rFonts w:ascii="Helvetica" w:cs="Helvetica" w:hAnsi="Helvetica" w:eastAsia="Helvetica"/>
        </w:rPr>
        <w:fldChar w:fldCharType="end" w:fldLock="0"/>
      </w:r>
    </w:p>
  </w:footnote>
  <w:footnote w:id="71">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Cooper&lt;/Author&gt;&lt;Year&gt;1814&lt;/Year&gt;&lt;RecNum&gt;13&lt;/RecNum&gt;&lt;Prefix&gt;&lt;/Prefix&gt;&lt;Suffix&gt;&lt;/Suffix&gt;&lt;Pages&gt;17, 47, 50, 79&lt;/Pages&gt;&lt;DisplayText&gt;Didacus Placidus De Titis, Primum Mobile, pp. 17, 47, 50, 79.&lt;/DisplayText&gt;&lt;record&gt;&lt;database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pp. 17, 47, 50, 79.</w:t>
      </w:r>
      <w:r>
        <w:rPr>
          <w:rStyle w:val="Ninguno"/>
          <w:rFonts w:ascii="Helvetica" w:cs="Helvetica" w:hAnsi="Helvetica" w:eastAsia="Helvetica"/>
        </w:rPr>
        <w:fldChar w:fldCharType="end" w:fldLock="0"/>
      </w:r>
    </w:p>
  </w:footnote>
  <w:footnote w:id="72">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Cooper&lt;/Author&gt;&lt;Year&gt;1814&lt;/Year&gt;&lt;RecNum&gt;13&lt;/RecNum&gt;&lt;Prefix&gt;&lt;/Prefix&gt;&lt;Suffix&gt;&lt;/Suffix&gt;&lt;Pages&gt;8&lt;/Pages&gt;&lt;DisplayText&gt;Didacus Placidus De Titis, Primum Mobile, p. 8.&lt;/DisplayText&gt;&lt;record&gt;&lt;database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8.</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&gt;&lt;Author&gt;John Frawley&lt;/Author&gt;&lt;Year&gt;2001&lt;/Year&gt;&lt;RecNum&gt;15&lt;/RecNum&gt;&lt;Prefix&gt;&lt;/Prefix&gt;&lt;Suffix&gt;&lt;/Suffix&gt;&lt;Pages&gt;64&lt;/Pages&gt;&lt;DisplayText&gt;John Frawley, The Real Astrology, p. 64.&lt;/DisplayText&gt;&lt;record&gt;&lt;database name="First library.enl" path="/Users/Alejo/Documents/First library.enl"&gt;First library.enl&lt;/database&gt;&lt;source-app name="EndNote" version="19.3"&gt;EndNote&lt;/source-app&gt;&lt;rec-number&gt;15&lt;/rec-number&gt;&lt;foreign-keys&gt;&lt;key app="EN" db-id="wxr9s5vpfffax3e9rpcvvepmd9w5vt0zzdxv"&gt;15&lt;/key&gt;&lt;/foreign-keys&gt;&lt;ref-type name="Book"&gt;6&lt;/ref-type&gt;&lt;contributors&gt;&lt;authors&gt;&lt;author&gt;&lt;style face="normal" font="default" size="100%"&gt;John Frawley&lt;/style&gt;&lt;/author&gt;&lt;/authors&gt;&lt;/contributors&gt;&lt;titles&gt;&lt;title&gt;&lt;style face="normal" font="default" size="100%"&gt;The Real Astrology&lt;/style&gt;&lt;/title&gt;&lt;/titles&gt;&lt;dates&gt;&lt;year&gt;&lt;style face="normal" font="default" size="100%"&gt;2001&lt;/style&gt;&lt;/year&gt;&lt;/dates&gt;&lt;pub-location&gt;&lt;style face="normal" font="default" size="100%"&gt;London&lt;/style&gt;&lt;/pub-location&gt;&lt;publisher&gt;&lt;style face="normal" font="default" size="100%"&gt;Apprentice Books&lt;/style&gt;&lt;/publisher&gt;&lt;urls&gt;&lt;/urls&gt;&lt;/record&gt;&lt;/Cite&gt;&lt;/EndNote&gt;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John Frawley, The Real Astrology, p. 64.</w:t>
      </w:r>
      <w:r>
        <w:rPr>
          <w:rStyle w:val="Ninguno"/>
          <w:rFonts w:ascii="Helvetica" w:cs="Helvetica" w:hAnsi="Helvetica" w:eastAsia="Helvetica"/>
        </w:rPr>
        <w:fldChar w:fldCharType="end" w:fldLock="0"/>
      </w:r>
    </w:p>
  </w:footnote>
  <w:footnote w:id="73">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&gt;&lt;Author&gt;Deborah Houlding&lt;/Author&gt;&lt;Year&gt;2006&lt;/Year&gt;&lt;RecNum&gt;27&lt;/RecNum&gt;&lt;Prefix&gt;&lt;/Prefix&gt;&lt;Suffix&gt;&lt;/Suffix&gt;&lt;Pages&gt;105&lt;/Pages&gt;&lt;DisplayText&gt;Deborah Houlding, The Houses: Temples of the Sky, p. 105.&lt;/DisplayText&gt;&lt;record&gt;&lt;database name="First library.enl" path="/Users/Alejo/Documents/First library.enl"&gt;First library.enl&lt;/database&gt;&lt;source-app name="EndNote" version="19.3"&gt;EndNote&lt;/source-app&gt;&lt;rec-number&gt;27&lt;/rec-number&gt;&lt;foreign-keys&gt;&lt;key app="EN" db-id="wxr9s5vpfffax3e9rpcvvepmd9w5vt0zzdxv"&gt;27&lt;/key&gt;&lt;/foreign-keys&gt;&lt;ref-type name="Book"&gt;6&lt;/ref-type&gt;&lt;contributors&gt;&lt;authors&gt;&lt;author&gt;&lt;style face="normal" font="default" size="100%"&gt;Deborah Houlding&lt;/style&gt;&lt;/author&gt;&lt;/authors&gt;&lt;/contributors&gt;&lt;titles&gt;&lt;title&gt;&lt;style face="normal" font="default" size="100%"&gt;The Houses: Temples Of The Sky&lt;/style&gt;&lt;/title&gt;&lt;/titles&gt;&lt;dates&gt;&lt;year&gt;&lt;style face="normal" font="default" size="100%"&gt;2006&lt;/style&gt;&lt;/year&gt;&lt;/dates&gt;&lt;pub-location&gt;&lt;style face="normal" font="default" size="100%"&gt;Bournemoth, England&lt;/style&gt;&lt;/pub-location&gt;&lt;publisher&gt;&lt;style face="normal" font="default" size="100%"&gt;The Wessex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Deborah Houlding, The Houses: Temples of the Sky, p. 105.</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&gt;&lt;Author&gt;Dr. Kyösti Tarvainen&lt;/Author&gt;&lt;Year&gt;September/October 2018&lt;/Year&gt;&lt;Prefix&gt;&lt;/Prefix&gt;&lt;Suffix&gt;&lt;/Suffix&gt;&lt;Pages&gt;41&lt;/Pages&gt;&lt;DisplayText&gt;Dr. Kyösti Tarvainen, ‘Astrology Put to the Test’, p. 41.&lt;/DisplayText&gt;&lt;record&gt;&lt;database name="First library.enl" path="/Users/Alejo/Documents/First library.enl"&gt;First library.enl&lt;/database&gt;&lt;source-app name="EndNote" version="19.3"&gt;EndNote&lt;/source-app&gt;&lt;rec-number&gt;30&lt;/rec-number&gt;&lt;foreign-keys&gt;&lt;key app="EN" db-id="wxr9s5vpfffax3e9rpcvvepmd9w5vt0zzdxv"&gt;30&lt;/key&gt;&lt;/foreign-keys&gt;&lt;ref-type name="Journal Article"&gt;17&lt;/ref-type&gt;&lt;contributors&gt;&lt;authors&gt;&lt;author&gt;&lt;style face="normal" font="default" size="100%"&gt;Dr. Kyösti Tarvainen&lt;/style&gt;&lt;/author&gt;&lt;/authors&gt;&lt;/contributors&gt;&lt;titles&gt;&lt;title&gt;&lt;style face="normal" font="default" size="100%"&gt;Astrology Put To The Test&lt;/style&gt;&lt;/title&gt;&lt;secondary-title&gt;&lt;style face="normal" font="default" size="100%"&gt;The Astrological Journal&lt;/style&gt;&lt;/secondary-title&gt;&lt;/titles&gt;&lt;periodical&gt;&lt;full-title&gt;&lt;style face="normal" font="default" size="100%"&gt;The Astrological Journal&lt;/style&gt;&lt;/full-title&gt;&lt;/periodical&gt;&lt;pages&gt;&lt;style face="normal" font="default" size="100%"&gt;40-47&lt;/style&gt;&lt;/pages&gt;&lt;volume&gt;&lt;style face="normal" font="default" size="100%"&gt;60&lt;/style&gt;&lt;/volume&gt;&lt;number&gt;&lt;style face="normal" font="default" size="100%"&gt;5&lt;/style&gt;&lt;/number&gt;&lt;dates&gt;&lt;year&gt;&lt;style face="normal" font="default" size="100%"&gt;September/October 2018&lt;/style&gt;&lt;/year&gt;&lt;/dates&gt;&lt;urls&gt;&lt;/urls&gt;&lt;/record&gt;&lt;/Cite&gt;&lt;/EndNote&gt;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Dr. Kyösti Tarvainen, ‘Astrology Put to the Test’, p. 41.</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&gt;&lt;Author&gt;Robert Hand&lt;/Author&gt;&lt;Year&gt;1981&lt;/Year&gt;&lt;RecNum&gt;32&lt;/RecNum&gt;&lt;Prefix&gt;&lt;/Prefix&gt;&lt;Suffix&gt;&lt;/Suffix&gt;&lt;Pages&gt;257&lt;/Pages&gt;&lt;DisplayText&gt;Robert Hand, Horoscope Symbols, p. 257.&lt;/DisplayText&gt;&lt;record&gt;&lt;database name="First library.enl" path="/Users/Alejo/Documents/First library.enl"&gt;First library.enl&lt;/database&gt;&lt;source-app name="EndNote" version="19.3"&gt;EndNote&lt;/source-app&gt;&lt;rec-number&gt;32&lt;/rec-number&gt;&lt;foreign-keys&gt;&lt;key app="EN" db-id="wxr9s5vpfffax3e9rpcvvepmd9w5vt0zzdxv"&gt;32&lt;/key&gt;&lt;/foreign-keys&gt;&lt;ref-type name="Book"&gt;6&lt;/ref-type&gt;&lt;contributors&gt;&lt;authors&gt;&lt;author&gt;&lt;style face="normal" font="default" size="100%"&gt;Robert Hand&lt;/style&gt;&lt;/author&gt;&lt;/authors&gt;&lt;/contributors&gt;&lt;titles&gt;&lt;title&gt;&lt;style face="normal" font="default" size="100%"&gt;Horoscope Symbols&lt;/style&gt;&lt;/title&gt;&lt;/titles&gt;&lt;dates&gt;&lt;year&gt;&lt;style face="normal" font="default" size="100%"&gt;1981&lt;/style&gt;&lt;/year&gt;&lt;/dates&gt;&lt;pub-location&gt;&lt;style face="normal" font="default" size="100%"&gt;Atglen, PA, USA&lt;/style&gt;&lt;/pub-location&gt;&lt;publisher&gt;&lt;style face="normal" font="default" size="100%"&gt;Whitford Press&lt;/style&gt;&lt;/publisher&gt;&lt;urls&gt;&lt;/urls&gt;&lt;/record&gt;&lt;/Cite&gt;&lt;/EndNote&gt;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Robert Hand, Horoscope Symbols, p. 257.</w:t>
      </w:r>
      <w:r>
        <w:rPr>
          <w:rStyle w:val="Ninguno"/>
          <w:rFonts w:ascii="Helvetica" w:cs="Helvetica" w:hAnsi="Helvetica" w:eastAsia="Helvetica"/>
        </w:rPr>
        <w:fldChar w:fldCharType="end" w:fldLock="0"/>
      </w:r>
    </w:p>
  </w:footnote>
  <w:footnote w:id="74">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&gt;&lt;Author&gt;Alan Leo&lt;/Author&gt;&lt;Year&gt;1899&lt;/Year&gt;&lt;RecNum&gt;36&lt;/RecNum&gt;&lt;Prefix&gt;&lt;/Prefix&gt;&lt;Suffix&gt;&lt;/Suffix&gt;&lt;Pages&gt;iii&lt;/Pages&gt;&lt;DisplayText&gt;Alan Leo, Astrology for All, p. iii.&lt;/DisplayText&gt;&lt;record&gt;&lt;database name="First library.enl" path="/Users/Alejo/Documents/First library.enl"&gt;First library.enl&lt;/database&gt;&lt;source-app name="EndNote" version="19.3"&gt;EndNote&lt;/source-app&gt;&lt;rec-number&gt;36&lt;/rec-number&gt;&lt;foreign-keys&gt;&lt;key app="EN" db-id="wxr9s5vpfffax3e9rpcvvepmd9w5vt0zzdxv"&gt;36&lt;/key&gt;&lt;/foreign-keys&gt;&lt;ref-type name="Book"&gt;6&lt;/ref-type&gt;&lt;contributors&gt;&lt;authors&gt;&lt;author&gt;&lt;style face="normal" font="default" size="100%"&gt;Alan Leo&lt;/style&gt;&lt;/author&gt;&lt;/authors&gt;&lt;/contributors&gt;&lt;titles&gt;&lt;title&gt;&lt;style face="normal" font="default" size="100%"&gt;Astrology For All&lt;/style&gt;&lt;/title&gt;&lt;/titles&gt;&lt;dates&gt;&lt;year&gt;&lt;style face="normal" font="default" size="100%"&gt;1899&lt;/style&gt;&lt;/year&gt;&lt;/dates&gt;&lt;pub-location&gt;&lt;style face="normal" font="default" size="100%"&gt;West Hampstead, London&lt;/style&gt;&lt;/pub-location&gt;&lt;publisher&gt;&lt;style face="normal" font="default" size="100%"&gt;L. M. Fowler &amp;amp; Co.&lt;/style&gt;&lt;/publisher&gt;&lt;urls&gt;&lt;pdf-urls&gt;&lt;url&gt;internal-pdf://3829176422/astrologyforall00leogoog.pdf&lt;/url&gt;&lt;/pdf-urls&gt;&lt;/urls&gt;&lt;/record&gt;&lt;/Cite&gt;&lt;/EndNote&gt;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Alan Leo, Astrology for All, p. iii.</w:t>
      </w:r>
      <w:r>
        <w:rPr>
          <w:rStyle w:val="Ninguno"/>
          <w:rFonts w:ascii="Helvetica" w:cs="Helvetica" w:hAnsi="Helvetica" w:eastAsia="Helvetica"/>
        </w:rPr>
        <w:fldChar w:fldCharType="end" w:fldLock="0"/>
      </w:r>
    </w:p>
  </w:footnote>
  <w:footnote w:id="75">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Cooper&lt;/Author&gt;&lt;Year&gt;1814&lt;/Year&gt;&lt;RecNum&gt;13&lt;/RecNum&gt;&lt;Prefix&gt;&lt;/Prefix&gt;&lt;Suffix&gt;&lt;/Suffix&gt;&lt;Pages&gt;xiii&lt;/Pages&gt;&lt;DisplayText&gt;Didacus Placidus De Titis, Primum Mobile, p. xiii.&lt;/DisplayText&gt;&lt;record&gt;&lt;database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xiii.</w:t>
      </w:r>
      <w:r>
        <w:rPr>
          <w:rStyle w:val="Ninguno"/>
          <w:rFonts w:ascii="Helvetica" w:cs="Helvetica" w:hAnsi="Helvetica" w:eastAsia="Helvetica"/>
        </w:rPr>
        <w:fldChar w:fldCharType="end" w:fldLock="0"/>
      </w:r>
    </w:p>
  </w:footnote>
  <w:footnote w:id="76">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&gt;&lt;Author&gt;Didacus Placidus De Titis; John Cooper&lt;/Author&gt;&lt;Year&gt;1814&lt;/Year&gt;&lt;RecNum&gt;13&lt;/RecNum&gt;&lt;Prefix&gt;&lt;/Prefix&gt;&lt;Suffix&gt;&lt;/Suffix&gt;&lt;Pages&gt;x&lt;/Pages&gt;&lt;DisplayText&gt;Didacus Placidus De Titis, Primum Mobile, p. x.&lt;/DisplayText&gt;&lt;record&gt;&lt;database name="First library.enl" path="/Users/Alejo/Documents/First library.enl"&gt;First library.enl&lt;/database&gt;&lt;source-app name="EndNote" version="19.3"&gt;EndNote&lt;/source-app&gt;&lt;rec-number&gt;13&lt;/rec-number&gt;&lt;foreign-keys&gt;&lt;key app="EN" db-id="wxr9s5vpfffax3e9rpcvvepmd9w5vt0zzdxv"&gt;13&lt;/key&gt;&lt;/foreign-keys&gt;&lt;ref-type name="Classical Work"&gt;49&lt;/ref-type&gt;&lt;contributors&gt;&lt;authors&gt;&lt;author&gt;&lt;style face="normal" font="default" size="100%"&gt;Didacus Placidus De Titis&lt;/style&gt;&lt;/author&gt;&lt;/authors&gt;&lt;subsidiary-authors&gt;&lt;author&gt;&lt;style face="normal" font="default" size="100%"&gt;John Cooper&lt;/style&gt;&lt;/author&gt;&lt;/subsidiary-authors&gt;&lt;/contributors&gt;&lt;titles&gt;&lt;title&gt;&lt;style face="normal" font="default" size="100%"&gt;Primum Mobile&lt;/style&gt;&lt;/title&gt;&lt;/titles&gt;&lt;dates&gt;&lt;year&gt;&lt;style face="normal" font="default" size="100%"&gt;1814&lt;/style&gt;&lt;/year&gt;&lt;/dates&gt;&lt;pub-location&gt;&lt;style face="normal" font="default" size="100%"&gt;London&lt;/style&gt;&lt;/pub-location&gt;&lt;publisher&gt;&lt;style face="normal" font="default" size="100%"&gt;Davies and Dickson&lt;/style&gt;&lt;/publisher&gt;&lt;urls&gt;&lt;/urls&gt;&lt;/record&gt;&lt;/Cite&gt;&lt;/EndNote&gt;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it-IT"/>
        </w:rPr>
        <w:t>Didacus Placidus De Titis, Primum Mobile, p. x.</w:t>
      </w:r>
      <w:r>
        <w:rPr>
          <w:rStyle w:val="Ninguno"/>
          <w:rFonts w:ascii="Helvetica" w:cs="Helvetica" w:hAnsi="Helvetica" w:eastAsia="Helvetica"/>
        </w:rPr>
        <w:fldChar w:fldCharType="end" w:fldLock="0"/>
      </w:r>
      <w:r>
        <w:rPr>
          <w:rFonts w:cs="Arial Unicode MS" w:eastAsia="Arial Unicode MS" w:hint="default"/>
          <w:rtl w:val="0"/>
          <w:lang w:val="es-ES_tradnl"/>
        </w:rPr>
        <w:t>º</w:t>
      </w:r>
    </w:p>
  </w:footnote>
  <w:footnote w:id="77">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&gt;&lt;Author&gt;Alan Leo&lt;/Author&gt;&lt;Year&gt;1960&lt;/Year&gt;&lt;RecNum&gt;37&lt;/RecNum&gt;&lt;Prefix&gt;cover&lt;/Prefix&gt;&lt;Suffix&gt;&lt;/Suffix&gt;&lt;Pages&gt;&lt;/Pages&gt;&lt;DisplayText&gt;coverAlan Leo, Practical Astrology,  (Bombay, India: K. L. Bhargava &amp; Co., 1960).&lt;/DisplayText&gt;&lt;record&gt;&lt;database name="First library.enl" path="/Users/Alejo/Documents/First library.enl"&gt;First library.enl&lt;/database&gt;&lt;source-app name="EndNote" version="19.3"&gt;EndNote&lt;/source-app&gt;&lt;rec-number&gt;37&lt;/rec-number&gt;&lt;foreign-keys&gt;&lt;key app="EN" db-id="wxr9s5vpfffax3e9rpcvvepmd9w5vt0zzdxv"&gt;37&lt;/key&gt;&lt;/foreign-keys&gt;&lt;ref-type name="Book"&gt;6&lt;/ref-type&gt;&lt;contributors&gt;&lt;authors&gt;&lt;author&gt;&lt;style face="normal" font="default" size="100%"&gt;Alan Leo&lt;/style&gt;&lt;/author&gt;&lt;/authors&gt;&lt;/contributors&gt;&lt;titles&gt;&lt;title&gt;&lt;style face="normal" font="default" size="100%"&gt;Practical Astrology&lt;/style&gt;&lt;/title&gt;&lt;/titles&gt;&lt;dates&gt;&lt;year&gt;&lt;style face="normal" font="default" size="100%"&gt;1960&lt;/style&gt;&lt;/year&gt;&lt;/dates&gt;&lt;pub-location&gt;&lt;style face="normal" font="default" size="100%"&gt;Bombay, India&lt;/style&gt;&lt;/pub-location&gt;&lt;publisher&gt;&lt;style face="normal" font="default" size="100%"&gt;K. L. Bhargava &amp;amp; Co.&lt;/style&gt;&lt;/publisher&gt;&lt;urls&gt;&lt;pdf-urls&gt;&lt;url&gt;internal-pdf://3829176421/dlscrib.com_book-alan-leo-practical-astrology.pdf&lt;/url&gt;&lt;/pdf-urls&gt;&lt;/urls&gt;&lt;/record&gt;&lt;/Cite&gt;&lt;/EndNote&gt;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coverAlan Leo, Practical Astrology,  (Bombay, India: K. L. Bhargava &amp; Co., 1960).</w:t>
      </w:r>
      <w:r>
        <w:rPr>
          <w:rStyle w:val="Ninguno"/>
          <w:rFonts w:ascii="Helvetica" w:cs="Helvetica" w:hAnsi="Helvetica" w:eastAsia="Helvetica"/>
        </w:rPr>
        <w:fldChar w:fldCharType="end" w:fldLock="0"/>
      </w:r>
    </w:p>
  </w:footnote>
  <w:footnote w:id="78">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&gt;&lt;Author&gt;Alan Leo&lt;/Author&gt;&lt;Year&gt;1899&lt;/Year&gt;&lt;RecNum&gt;36&lt;/RecNum&gt;&lt;Prefix&gt;&lt;/Prefix&gt;&lt;Suffix&gt;&lt;/Suffix&gt;&lt;Pages&gt;67-83&lt;/Pages&gt;&lt;DisplayText&gt;Alan Leo, Astrology for All, pp. 67-83.&lt;/DisplayText&gt;&lt;record&gt;&lt;database name="First library.enl" path="/Users/Alejo/Documents/First library.enl"&gt;First library.enl&lt;/database&gt;&lt;source-app name="EndNote" version="19.3"&gt;EndNote&lt;/source-app&gt;&lt;rec-number&gt;36&lt;/rec-number&gt;&lt;foreign-keys&gt;&lt;key app="EN" db-id="wxr9s5vpfffax3e9rpcvvepmd9w5vt0zzdxv"&gt;36&lt;/key&gt;&lt;/foreign-keys&gt;&lt;ref-type name="Book"&gt;6&lt;/ref-type&gt;&lt;contributors&gt;&lt;authors&gt;&lt;author&gt;&lt;style face="normal" font="default" size="100%"&gt;Alan Leo&lt;/style&gt;&lt;/author&gt;&lt;/authors&gt;&lt;/contributors&gt;&lt;titles&gt;&lt;title&gt;&lt;style face="normal" font="default" size="100%"&gt;Astrology For All&lt;/style&gt;&lt;/title&gt;&lt;/titles&gt;&lt;dates&gt;&lt;year&gt;&lt;style face="normal" font="default" size="100%"&gt;1899&lt;/style&gt;&lt;/year&gt;&lt;/dates&gt;&lt;pub-location&gt;&lt;style face="normal" font="default" size="100%"&gt;West Hampstead, London&lt;/style&gt;&lt;/pub-location&gt;&lt;publisher&gt;&lt;style face="normal" font="default" size="100%"&gt;L. M. Fowler &amp;amp; Co.&lt;/style&gt;&lt;/publisher&gt;&lt;urls&gt;&lt;pdf-urls&gt;&lt;url&gt;internal-pdf://3829176422/astrologyforall00leogoog.pdf&lt;/url&gt;&lt;/pdf-urls&gt;&lt;/urls&gt;&lt;/record&gt;&lt;/Cite&gt;&lt;/EndNote&gt;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Alan Leo, Astrology for All, pp. 67-83.</w:t>
      </w:r>
      <w:r>
        <w:rPr>
          <w:rStyle w:val="Ninguno"/>
          <w:rFonts w:ascii="Helvetica" w:cs="Helvetica" w:hAnsi="Helvetica" w:eastAsia="Helvetica"/>
        </w:rPr>
        <w:fldChar w:fldCharType="end" w:fldLock="0"/>
      </w:r>
    </w:p>
  </w:footnote>
  <w:footnote w:id="79">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&gt;&lt;Author&gt;Nicholas Campion&lt;/Author&gt;&lt;Year&gt;June 2004&lt;/Year&gt;&lt;RecNum&gt;38&lt;/RecNum&gt;&lt;Prefix&gt;&lt;/Prefix&gt;&lt;Suffix&gt;&lt;/Suffix&gt;&lt;Pages&gt;133&lt;/Pages&gt;&lt;DisplayText&gt;Nicholas Campion, 'Prophecy, Cosmology and the New Age Movement: The Extent and Nature of Contemporary Belief in Astrology', (Study Of Religions Department, Bath Spa University College, June 2004), p. 133.&lt;/DisplayText&gt;&lt;record&gt;&lt;database name="First library.enl" path="/Users/Alejo/Documents/First library.enl"&gt;First library.enl&lt;/database&gt;&lt;source-app name="EndNote" version="19.3"&gt;EndNote&lt;/source-app&gt;&lt;rec-number&gt;38&lt;/rec-number&gt;&lt;foreign-keys&gt;&lt;key app="EN" db-id="wxr9s5vpfffax3e9rpcvvepmd9w5vt0zzdxv"&gt;38&lt;/key&gt;&lt;/foreign-keys&gt;&lt;ref-type name="Thesis"&gt;32&lt;/ref-type&gt;&lt;contributors&gt;&lt;authors&gt;&lt;author&gt;&lt;style face="normal" font="default" size="100%"&gt;Nicholas Campion&lt;/style&gt;&lt;/author&gt;&lt;/authors&gt;&lt;/contributors&gt;&lt;titles&gt;&lt;title&gt;&lt;style face="normal" font="default" size="100%"&gt;Prophecy, Cosmology And The New Age Movement: The Extent And Nature Of Contemporary Belief In Astrology&lt;/style&gt;&lt;/title&gt;&lt;/titles&gt;&lt;volume&gt;&lt;style face="normal" font="default" size="100%"&gt;PhD&lt;/style&gt;&lt;/volume&gt;&lt;dates&gt;&lt;year&gt;&lt;style face="normal" font="default" size="100%"&gt;June 2004&lt;/style&gt;&lt;/year&gt;&lt;/dates&gt;&lt;publisher&gt;&lt;style face="normal" font="default" size="100%"&gt;Study Of Religions Department, Bath Spa University College&lt;/style&gt;&lt;/publisher&gt;&lt;urls&gt;&lt;/urls&gt;&lt;/record&gt;&lt;/Cite&gt;&lt;/EndNote&gt;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Nicholas Campion, 'Prophecy, Cosmology and the New Age Movement: The Extent and Nature of Contemporary Belief in Astrology', (Study Of Religions Department, Bath Spa University College, June 2004), p. 133.</w:t>
      </w:r>
      <w:r>
        <w:rPr>
          <w:rStyle w:val="Ninguno"/>
          <w:rFonts w:ascii="Helvetica" w:cs="Helvetica" w:hAnsi="Helvetica" w:eastAsia="Helvetica"/>
        </w:rPr>
        <w:fldChar w:fldCharType="end" w:fldLock="0"/>
      </w:r>
    </w:p>
  </w:footnote>
  <w:footnote w:id="80">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&gt;&lt;Author&gt;Alan Leo&lt;/Author&gt;&lt;Year&gt;1899&lt;/Year&gt;&lt;RecNum&gt;36&lt;/RecNum&gt;&lt;Prefix&gt;&lt;/Prefix&gt;&lt;Suffix&gt;&lt;/Suffix&gt;&lt;Pages&gt;1&lt;/Pages&gt;&lt;DisplayText&gt;Alan Leo, Astrology for All, p. 1.&lt;/DisplayText&gt;&lt;record&gt;&lt;database name="First library.enl" path="/Users/Alejo/Documents/First library.enl"&gt;First library.enl&lt;/database&gt;&lt;source-app name="EndNote" version="19.3"&gt;EndNote&lt;/source-app&gt;&lt;rec-number&gt;36&lt;/rec-number&gt;&lt;foreign-keys&gt;&lt;key app="EN" db-id="wxr9s5vpfffax3e9rpcvvepmd9w5vt0zzdxv"&gt;36&lt;/key&gt;&lt;/foreign-keys&gt;&lt;ref-type name="Book"&gt;6&lt;/ref-type&gt;&lt;contributors&gt;&lt;authors&gt;&lt;author&gt;&lt;style face="normal" font="default" size="100%"&gt;Alan Leo&lt;/style&gt;&lt;/author&gt;&lt;/authors&gt;&lt;/contributors&gt;&lt;titles&gt;&lt;title&gt;&lt;style face="normal" font="default" size="100%"&gt;Astrology For All&lt;/style&gt;&lt;/title&gt;&lt;/titles&gt;&lt;dates&gt;&lt;year&gt;&lt;style face="normal" font="default" size="100%"&gt;1899&lt;/style&gt;&lt;/year&gt;&lt;/dates&gt;&lt;pub-location&gt;&lt;style face="normal" font="default" size="100%"&gt;West Hampstead, London&lt;/style&gt;&lt;/pub-location&gt;&lt;publisher&gt;&lt;style face="normal" font="default" size="100%"&gt;L. M. Fowler &amp;amp; Co.&lt;/style&gt;&lt;/publisher&gt;&lt;urls&gt;&lt;pdf-urls&gt;&lt;url&gt;internal-pdf://3829176422/astrologyforall00leogoog.pdf&lt;/url&gt;&lt;/pdf-urls&gt;&lt;/urls&gt;&lt;/record&gt;&lt;/Cite&gt;&lt;/EndNote&gt;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Alan Leo, Astrology for All, p. 1.</w:t>
      </w:r>
      <w:r>
        <w:rPr>
          <w:rStyle w:val="Ninguno"/>
          <w:rFonts w:ascii="Helvetica" w:cs="Helvetica" w:hAnsi="Helvetica" w:eastAsia="Helvetica"/>
        </w:rPr>
        <w:fldChar w:fldCharType="end" w:fldLock="0"/>
      </w:r>
    </w:p>
  </w:footnote>
  <w:footnote w:id="81">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&gt;&lt;Author&gt;Alan Leo&lt;/Author&gt;&lt;Year&gt;1899&lt;/Year&gt;&lt;RecNum&gt;36&lt;/RecNum&gt;&lt;Prefix&gt;&lt;/Prefix&gt;&lt;Suffix&gt;&lt;/Suffix&gt;&lt;Pages&gt;105-130&lt;/Pages&gt;&lt;DisplayText&gt;Alan Leo, Astrology for All, pp. 105-30.&lt;/DisplayText&gt;&lt;record&gt;&lt;database name="First library.enl" path="/Users/Alejo/Documents/First library.enl"&gt;First library.enl&lt;/database&gt;&lt;source-app name="EndNote" version="19.3"&gt;EndNote&lt;/source-app&gt;&lt;rec-number&gt;36&lt;/rec-number&gt;&lt;foreign-keys&gt;&lt;key app="EN" db-id="wxr9s5vpfffax3e9rpcvvepmd9w5vt0zzdxv"&gt;36&lt;/key&gt;&lt;/foreign-keys&gt;&lt;ref-type name="Book"&gt;6&lt;/ref-type&gt;&lt;contributors&gt;&lt;authors&gt;&lt;author&gt;&lt;style face="normal" font="default" size="100%"&gt;Alan Leo&lt;/style&gt;&lt;/author&gt;&lt;/authors&gt;&lt;/contributors&gt;&lt;titles&gt;&lt;title&gt;&lt;style face="normal" font="default" size="100%"&gt;Astrology For All&lt;/style&gt;&lt;/title&gt;&lt;/titles&gt;&lt;dates&gt;&lt;year&gt;&lt;style face="normal" font="default" size="100%"&gt;1899&lt;/style&gt;&lt;/year&gt;&lt;/dates&gt;&lt;pub-location&gt;&lt;style face="normal" font="default" size="100%"&gt;West Hampstead, London&lt;/style&gt;&lt;/pub-location&gt;&lt;publisher&gt;&lt;style face="normal" font="default" size="100%"&gt;L. M. Fowler &amp;amp; Co.&lt;/style&gt;&lt;/publisher&gt;&lt;urls&gt;&lt;pdf-urls&gt;&lt;url&gt;internal-pdf://3829176422/astrologyforall00leogoog.pdf&lt;/url&gt;&lt;/pdf-urls&gt;&lt;/urls&gt;&lt;/record&gt;&lt;/Cite&gt;&lt;/EndNote&gt;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Alan Leo, Astrology for All, pp. 105-30.</w:t>
      </w:r>
      <w:r>
        <w:rPr>
          <w:rStyle w:val="Ninguno"/>
          <w:rFonts w:ascii="Helvetica" w:cs="Helvetica" w:hAnsi="Helvetica" w:eastAsia="Helvetica"/>
        </w:rPr>
        <w:fldChar w:fldCharType="end" w:fldLock="0"/>
      </w:r>
    </w:p>
  </w:footnote>
  <w:footnote w:id="82">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&gt;&lt;Author&gt;Alan Leo&lt;/Author&gt;&lt;Year&gt;1899&lt;/Year&gt;&lt;RecNum&gt;36&lt;/RecNum&gt;&lt;Prefix&gt;&lt;/Prefix&gt;&lt;Suffix&gt;&lt;/Suffix&gt;&lt;Pages&gt;iv&lt;/Pages&gt;&lt;DisplayText&gt;Alan Leo, Astrology for All, p. iv.&lt;/DisplayText&gt;&lt;record&gt;&lt;database name="First library.enl" path="/Users/Alejo/Documents/First library.enl"&gt;First library.enl&lt;/database&gt;&lt;source-app name="EndNote" version="19.3"&gt;EndNote&lt;/source-app&gt;&lt;rec-number&gt;36&lt;/rec-number&gt;&lt;foreign-keys&gt;&lt;key app="EN" db-id="wxr9s5vpfffax3e9rpcvvepmd9w5vt0zzdxv"&gt;36&lt;/key&gt;&lt;/foreign-keys&gt;&lt;ref-type name="Book"&gt;6&lt;/ref-type&gt;&lt;contributors&gt;&lt;authors&gt;&lt;author&gt;&lt;style face="normal" font="default" size="100%"&gt;Alan Leo&lt;/style&gt;&lt;/author&gt;&lt;/authors&gt;&lt;/contributors&gt;&lt;titles&gt;&lt;title&gt;&lt;style face="normal" font="default" size="100%"&gt;Astrology For All&lt;/style&gt;&lt;/title&gt;&lt;/titles&gt;&lt;dates&gt;&lt;year&gt;&lt;style face="normal" font="default" size="100%"&gt;1899&lt;/style&gt;&lt;/year&gt;&lt;/dates&gt;&lt;pub-location&gt;&lt;style face="normal" font="default" size="100%"&gt;West Hampstead, London&lt;/style&gt;&lt;/pub-location&gt;&lt;publisher&gt;&lt;style face="normal" font="default" size="100%"&gt;L. M. Fowler &amp;amp; Co.&lt;/style&gt;&lt;/publisher&gt;&lt;urls&gt;&lt;pdf-urls&gt;&lt;url&gt;internal-pdf://3829176422/astrologyforall00leogoog.pdf&lt;/url&gt;&lt;/pdf-urls&gt;&lt;/urls&gt;&lt;/record&gt;&lt;/Cite&gt;&lt;/EndNote&gt;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Alan Leo, Astrology for All, p. iv.</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&gt;&lt;Author&gt;Nicholas Campion&lt;/Author&gt;&lt;Year&gt;June 2004&lt;/Year&gt;&lt;RecNum&gt;38&lt;/RecNum&gt;&lt;Prefix&gt;&lt;/Prefix&gt;&lt;Suffix&gt;&lt;/Suffix&gt;&lt;Pages&gt;150&lt;/Pages&gt;&lt;DisplayText&gt;Nicholas Campion, ‘Prophecy, Cosmology and the New Age Movement: The Extent and Nature of Contemporary Belief in Astrology’, p. 150.&lt;/DisplayText&gt;&lt;record&gt;&lt;database name="First library.enl" path="/Users/Alejo/Documents/First library.enl"&gt;First library.enl&lt;/database&gt;&lt;source-app name="EndNote" version="19.3"&gt;EndNote&lt;/source-app&gt;&lt;rec-number&gt;38&lt;/rec-number&gt;&lt;foreign-keys&gt;&lt;key app="EN" db-id="wxr9s5vpfffax3e9rpcvvepmd9w5vt0zzdxv"&gt;38&lt;/key&gt;&lt;/foreign-keys&gt;&lt;ref-type name="Thesis"&gt;32&lt;/ref-type&gt;&lt;contributors&gt;&lt;authors&gt;&lt;author&gt;&lt;style face="normal" font="default" size="100%"&gt;Nicholas Campion&lt;/style&gt;&lt;/author&gt;&lt;/authors&gt;&lt;/contributors&gt;&lt;titles&gt;&lt;title&gt;&lt;style face="normal" font="default" size="100%"&gt;Prophecy, Cosmology And The New Age Movement: The Extent And Nature Of Contemporary Belief In Astrology&lt;/style&gt;&lt;/title&gt;&lt;/titles&gt;&lt;volume&gt;&lt;style face="normal" font="default" size="100%"&gt;PhD&lt;/style&gt;&lt;/volume&gt;&lt;dates&gt;&lt;year&gt;&lt;style face="normal" font="default" size="100%"&gt;June 2004&lt;/style&gt;&lt;/year&gt;&lt;/dates&gt;&lt;publisher&gt;&lt;style face="normal" font="default" size="100%"&gt;Study Of Religions Department, Bath Spa University College&lt;/style&gt;&lt;/publisher&gt;&lt;urls&gt;&lt;/urls&gt;&lt;/record&gt;&lt;/Cite&gt;&lt;/EndNote&gt;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Nicholas Campion, ‘Prophecy, Cosmology and the New Age Movement: The Extent and Nature of Contemporary Belief in Astrology’, p. 150.</w:t>
      </w:r>
      <w:r>
        <w:rPr>
          <w:rStyle w:val="Ninguno"/>
          <w:rFonts w:ascii="Helvetica" w:cs="Helvetica" w:hAnsi="Helvetica" w:eastAsia="Helvetica"/>
        </w:rPr>
        <w:fldChar w:fldCharType="end" w:fldLock="0"/>
      </w:r>
    </w:p>
  </w:footnote>
  <w:footnote w:id="83">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&gt;&lt;Author&gt;Alan Leo&lt;/Author&gt;&lt;Year&gt;1899&lt;/Year&gt;&lt;RecNum&gt;36&lt;/RecNum&gt;&lt;Prefix&gt;&lt;/Prefix&gt;&lt;Suffix&gt;&lt;/Suffix&gt;&lt;Pages&gt;iv&lt;/Pages&gt;&lt;DisplayText&gt;Alan Leo, Astrology for All, p. iv.&lt;/DisplayText&gt;&lt;record&gt;&lt;database name="First library.enl" path="/Users/Alejo/Documents/First library.enl"&gt;First library.enl&lt;/database&gt;&lt;source-app name="EndNote" version="19.3"&gt;EndNote&lt;/source-app&gt;&lt;rec-number&gt;36&lt;/rec-number&gt;&lt;foreign-keys&gt;&lt;key app="EN" db-id="wxr9s5vpfffax3e9rpcvvepmd9w5vt0zzdxv"&gt;36&lt;/key&gt;&lt;/foreign-keys&gt;&lt;ref-type name="Book"&gt;6&lt;/ref-type&gt;&lt;contributors&gt;&lt;authors&gt;&lt;author&gt;&lt;style face="normal" font="default" size="100%"&gt;Alan Leo&lt;/style&gt;&lt;/author&gt;&lt;/authors&gt;&lt;/contributors&gt;&lt;titles&gt;&lt;title&gt;&lt;style face="normal" font="default" size="100%"&gt;Astrology For All&lt;/style&gt;&lt;/title&gt;&lt;/titles&gt;&lt;dates&gt;&lt;year&gt;&lt;style face="normal" font="default" size="100%"&gt;1899&lt;/style&gt;&lt;/year&gt;&lt;/dates&gt;&lt;pub-location&gt;&lt;style face="normal" font="default" size="100%"&gt;West Hampstead, London&lt;/style&gt;&lt;/pub-location&gt;&lt;publisher&gt;&lt;style face="normal" font="default" size="100%"&gt;L. M. Fowler &amp;amp; Co.&lt;/style&gt;&lt;/publisher&gt;&lt;urls&gt;&lt;pdf-urls&gt;&lt;url&gt;internal-pdf://3829176422/astrologyforall00leogoog.pdf&lt;/url&gt;&lt;/pdf-urls&gt;&lt;/urls&gt;&lt;/record&gt;&lt;/Cite&gt;&lt;/EndNote&gt;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Alan Leo, Astrology for All, p. iv.</w:t>
      </w:r>
      <w:r>
        <w:rPr>
          <w:rStyle w:val="Ninguno"/>
          <w:rFonts w:ascii="Helvetica" w:cs="Helvetica" w:hAnsi="Helvetica" w:eastAsia="Helvetica"/>
        </w:rPr>
        <w:fldChar w:fldCharType="end" w:fldLock="0"/>
      </w:r>
    </w:p>
  </w:footnote>
  <w:footnote w:id="84">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&gt;&lt;Author&gt;Alan Leo&lt;/Author&gt;&lt;Year&gt;1899&lt;/Year&gt;&lt;RecNum&gt;36&lt;/RecNum&gt;&lt;Prefix&gt;&lt;/Prefix&gt;&lt;Suffix&gt;&lt;/Suffix&gt;&lt;Pages&gt;11, 12, 20, 30, 31&lt;/Pages&gt;&lt;DisplayText&gt;Alan Leo, Astrology for All, pp. 11, 12, 20, 30, 31.&lt;/DisplayText&gt;&lt;record&gt;&lt;database name="First library.enl" path="/Users/Alejo/Documents/First library.enl"&gt;First library.enl&lt;/database&gt;&lt;source-app name="EndNote" version="19.3"&gt;EndNote&lt;/source-app&gt;&lt;rec-number&gt;36&lt;/rec-number&gt;&lt;foreign-keys&gt;&lt;key app="EN" db-id="wxr9s5vpfffax3e9rpcvvepmd9w5vt0zzdxv"&gt;36&lt;/key&gt;&lt;/foreign-keys&gt;&lt;ref-type name="Book"&gt;6&lt;/ref-type&gt;&lt;contributors&gt;&lt;authors&gt;&lt;author&gt;&lt;style face="normal" font="default" size="100%"&gt;Alan Leo&lt;/style&gt;&lt;/author&gt;&lt;/authors&gt;&lt;/contributors&gt;&lt;titles&gt;&lt;title&gt;&lt;style face="normal" font="default" size="100%"&gt;Astrology For All&lt;/style&gt;&lt;/title&gt;&lt;/titles&gt;&lt;dates&gt;&lt;year&gt;&lt;style face="normal" font="default" size="100%"&gt;1899&lt;/style&gt;&lt;/year&gt;&lt;/dates&gt;&lt;pub-location&gt;&lt;style face="normal" font="default" size="100%"&gt;West Hampstead, London&lt;/style&gt;&lt;/pub-location&gt;&lt;publisher&gt;&lt;style face="normal" font="default" size="100%"&gt;L. M. Fowler &amp;amp; Co.&lt;/style&gt;&lt;/publisher&gt;&lt;urls&gt;&lt;pdf-urls&gt;&lt;url&gt;internal-pdf://3829176422/astrologyforall00leogoog.pdf&lt;/url&gt;&lt;/pdf-urls&gt;&lt;/urls&gt;&lt;/record&gt;&lt;/Cite&gt;&lt;/EndNote&gt;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Alan Leo, Astrology for All, pp. 11, 12, 20, 30, 31.</w:t>
      </w:r>
      <w:r>
        <w:rPr>
          <w:rStyle w:val="Ninguno"/>
          <w:rFonts w:ascii="Helvetica" w:cs="Helvetica" w:hAnsi="Helvetica" w:eastAsia="Helvetica"/>
        </w:rPr>
        <w:fldChar w:fldCharType="end" w:fldLock="0"/>
      </w:r>
    </w:p>
  </w:footnote>
  <w:footnote w:id="85">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&gt;&lt;Author&gt;Bernadette Brady&lt;/Author&gt;&lt;Year&gt;2011&lt;/Year&gt;&lt;RecNum&gt;40&lt;/RecNum&gt;&lt;Prefix&gt;&lt;/Prefix&gt;&lt;Suffix&gt;&lt;/Suffix&gt;&lt;Pages&gt;127&lt;/Pages&gt;&lt;DisplayText&gt;Bernadette Brady, ‘Theories of Fate among Present-Day Astrologers’, p. 127.&lt;/DisplayText&gt;&lt;record&gt;&lt;database name="First library.enl" path="/Users/Alejo/Documents/First library.enl"&gt;First library.enl&lt;/database&gt;&lt;source-app name="EndNote" version="19.3"&gt;EndNote&lt;/source-app&gt;&lt;rec-number&gt;40&lt;/rec-number&gt;&lt;foreign-keys&gt;&lt;key app="EN" db-id="wxr9s5vpfffax3e9rpcvvepmd9w5vt0zzdxv"&gt;40&lt;/key&gt;&lt;/foreign-keys&gt;&lt;ref-type name="Thesis"&gt;32&lt;/ref-type&gt;&lt;contributors&gt;&lt;authors&gt;&lt;author&gt;&lt;style face="normal" font="default" size="100%"&gt;Bernadette Brady&lt;/style&gt;&lt;/author&gt;&lt;/authors&gt;&lt;/contributors&gt;&lt;titles&gt;&lt;title&gt;&lt;style face="normal" font="default" size="100%"&gt;Theories Of Fate Among Present-day Astrologers&lt;/style&gt;&lt;/title&gt;&lt;/titles&gt;&lt;dates&gt;&lt;year&gt;&lt;style face="normal" font="default" size="100%"&gt;2011&lt;/style&gt;&lt;/year&gt;&lt;/dates&gt;&lt;publisher&gt;&lt;style face="normal" font="default" size="100%"&gt;University Of Wales Trinity Saint David&lt;/style&gt;&lt;/publisher&gt;&lt;urls&gt;&lt;/urls&gt;&lt;/record&gt;&lt;/Cite&gt;&lt;/EndNote&gt;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Bernadette Brady, ‘Theories of Fate among Present-Day Astrologers’, p. 127.</w:t>
      </w:r>
      <w:r>
        <w:rPr>
          <w:rStyle w:val="Ninguno"/>
          <w:rFonts w:ascii="Helvetica" w:cs="Helvetica" w:hAnsi="Helvetica" w:eastAsia="Helvetica"/>
        </w:rPr>
        <w:fldChar w:fldCharType="end" w:fldLock="0"/>
      </w:r>
    </w:p>
  </w:footnote>
  <w:footnote w:id="86">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&gt;&lt;Author&gt;Nicholas Campion&lt;/Author&gt;&lt;Year&gt;2016&lt;/Year&gt;&lt;RecNum&gt;39&lt;/RecNum&gt;&lt;Prefix&gt;&lt;/Prefix&gt;&lt;Suffix&gt;&lt;/Suffix&gt;&lt;Pages&gt;59&lt;/Pages&gt;&lt;DisplayText&gt;Nicholas Campion, Astrology and Popular Religion in the Modern West,  (New York, NY, USA: Routledge, 2016), p. 59.&lt;/DisplayText&gt;&lt;record&gt;&lt;database name="First library.enl" path="/Users/Alejo/Documents/First library.enl"&gt;First library.enl&lt;/database&gt;&lt;source-app name="EndNote" version="19.3"&gt;EndNote&lt;/source-app&gt;&lt;rec-number&gt;39&lt;/rec-number&gt;&lt;foreign-keys&gt;&lt;key app="EN" db-id="wxr9s5vpfffax3e9rpcvvepmd9w5vt0zzdxv"&gt;39&lt;/key&gt;&lt;/foreign-keys&gt;&lt;ref-type name="Book"&gt;6&lt;/ref-type&gt;&lt;contributors&gt;&lt;authors&gt;&lt;author&gt;&lt;style face="normal" font="default" size="100%"&gt;Nicholas Campion&lt;/style&gt;&lt;/author&gt;&lt;/authors&gt;&lt;/contributors&gt;&lt;titles&gt;&lt;title&gt;&lt;style face="normal" font="default" size="100%"&gt;Astrology And Popular Religion In The Modern West&lt;/style&gt;&lt;/title&gt;&lt;/titles&gt;&lt;dates&gt;&lt;year&gt;&lt;style face="normal" font="default" size="100%"&gt;2016&lt;/style&gt;&lt;/year&gt;&lt;/dates&gt;&lt;pub-location&gt;&lt;style face="normal" font="default" size="100%"&gt;New York, NY, USA&lt;/style&gt;&lt;/pub-location&gt;&lt;publisher&gt;&lt;style face="normal" font="default" size="100%"&gt;Routledge&lt;/style&gt;&lt;/publisher&gt;&lt;urls&gt;&lt;/urls&gt;&lt;/record&gt;&lt;/Cite&gt;&lt;/EndNote&gt;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Nicholas Campion, Astrology and Popular Religion in the Modern West,  (New York, NY, USA: Routledge, 2016), p. 59.</w:t>
      </w:r>
      <w:r>
        <w:rPr>
          <w:rStyle w:val="Ninguno"/>
          <w:rFonts w:ascii="Helvetica" w:cs="Helvetica" w:hAnsi="Helvetica" w:eastAsia="Helvetica"/>
        </w:rPr>
        <w:fldChar w:fldCharType="end" w:fldLock="0"/>
      </w:r>
    </w:p>
  </w:footnote>
  <w:footnote w:id="87">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&gt;&lt;Author&gt;Patrick Curry&lt;/Author&gt;&lt;Year&gt;January/February 1994&lt;/Year&gt;&lt;RecNum&gt;41&lt;/RecNum&gt;&lt;Prefix&gt;&lt;/Prefix&gt;&lt;Suffix&gt;&lt;/Suffix&gt;&lt;Pages&gt;72&lt;/Pages&gt;&lt;DisplayText&gt;Patrick Curry, 'Astrology: From Pagan to Postmodern?', The Astrological Journal, 36 (January/February 1994), 72.&lt;/DisplayText&gt;&lt;record&gt;&lt;database name="First library.enl" path="/Users/Alejo/Documents/First library.enl"&gt;First library.enl&lt;/database&gt;&lt;source-app name="EndNote" version="19.3"&gt;EndNote&lt;/source-app&gt;&lt;rec-number&gt;41&lt;/rec-number&gt;&lt;foreign-keys&gt;&lt;key app="EN" db-id="wxr9s5vpfffax3e9rpcvvepmd9w5vt0zzdxv"&gt;41&lt;/key&gt;&lt;/foreign-keys&gt;&lt;ref-type name="Journal Article"&gt;17&lt;/ref-type&gt;&lt;contributors&gt;&lt;authors&gt;&lt;author&gt;&lt;style face="normal" font="default" size="100%"&gt;Patrick Curry&lt;/style&gt;&lt;/author&gt;&lt;/authors&gt;&lt;/contributors&gt;&lt;titles&gt;&lt;title&gt;&lt;style face="normal" font="default" size="100%"&gt;Astrology: From Pagan To Postmodern?&lt;/style&gt;&lt;/title&gt;&lt;secondary-title&gt;&lt;style face="normal" font="default" size="100%"&gt;The Astrological Journal&lt;/style&gt;&lt;/secondary-title&gt;&lt;/titles&gt;&lt;periodical&gt;&lt;full-title&gt;&lt;style face="normal" font="default" size="100%"&gt;The Astrological Journal&lt;/style&gt;&lt;/full-title&gt;&lt;/periodical&gt;&lt;pages&gt;&lt;style face="normal" font="default" size="100%"&gt;69-75&lt;/style&gt;&lt;/pages&gt;&lt;volume&gt;&lt;style face="normal" font="default" size="100%"&gt;36&lt;/style&gt;&lt;/volume&gt;&lt;number&gt;&lt;style face="normal" font="default" size="100%"&gt;1&lt;/style&gt;&lt;/number&gt;&lt;dates&gt;&lt;year&gt;&lt;style face="normal" font="default" size="100%"&gt;January/February 1994&lt;/style&gt;&lt;/year&gt;&lt;/dates&gt;&lt;urls&gt;&lt;pdf-urls&gt;&lt;url&gt;internal-pdf://0719885383/19943601 The Astrological Journal January 1994.pdf&lt;/url&gt;&lt;/pdf-urls&gt;&lt;/urls&gt;&lt;/record&gt;&lt;/Cite&gt;&lt;/EndNote&gt;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Patrick Curry, 'Astrology: From Pagan to Postmodern?', The Astrological Journal, 36 (January/February 1994), 72.</w:t>
      </w:r>
      <w:r>
        <w:rPr>
          <w:rStyle w:val="Ninguno"/>
          <w:rFonts w:ascii="Helvetica" w:cs="Helvetica" w:hAnsi="Helvetica" w:eastAsia="Helvetica"/>
        </w:rPr>
        <w:fldChar w:fldCharType="end" w:fldLock="0"/>
      </w:r>
    </w:p>
  </w:footnote>
  <w:footnote w:id="88">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&gt;&lt;Author&gt;Liz Greene&lt;/Author&gt;&lt;Year&gt;Spring/Summer 2008&lt;/Year&gt;&lt;RecNum&gt;42&lt;/RecNum&gt;&lt;Prefix&gt;&lt;/Prefix&gt;&lt;Suffix&gt;&lt;/Suffix&gt;&lt;Pages&gt;23&lt;/Pages&gt;&lt;DisplayText&gt;Liz Greene, 'Is Astrology a Dvinatory System?', Culture And Cosmos, 12 (Spring/Summer 2008), 23.&lt;/DisplayText&gt;&lt;record&gt;&lt;database name="First library.enl" path="/Users/Alejo/Documents/First library.enl"&gt;First library.enl&lt;/database&gt;&lt;source-app name="EndNote" version="19.3"&gt;EndNote&lt;/source-app&gt;&lt;rec-number&gt;42&lt;/rec-number&gt;&lt;foreign-keys&gt;&lt;key app="EN" db-id="wxr9s5vpfffax3e9rpcvvepmd9w5vt0zzdxv"&gt;42&lt;/key&gt;&lt;/foreign-keys&gt;&lt;ref-type name="Journal Article"&gt;17&lt;/ref-type&gt;&lt;contributors&gt;&lt;authors&gt;&lt;author&gt;&lt;style face="normal" font="default" size="100%"&gt;Liz Greene&lt;/style&gt;&lt;/author&gt;&lt;/authors&gt;&lt;/contributors&gt;&lt;titles&gt;&lt;title&gt;&lt;style face="normal" font="default" size="100%"&gt;Is Astrology A Dvinatory System?&lt;/style&gt;&lt;/title&gt;&lt;secondary-title&gt;&lt;style face="normal" font="default" size="100%"&gt;Culture And Cosmos&lt;/style&gt;&lt;/secondary-title&gt;&lt;/titles&gt;&lt;periodical&gt;&lt;full-title&gt;&lt;style face="normal" font="default" size="100%"&gt;Culture And Cosmos&lt;/style&gt;&lt;/full-title&gt;&lt;/periodical&gt;&lt;pages&gt;&lt;style face="normal" font="default" size="100%"&gt;3-29&lt;/style&gt;&lt;/pages&gt;&lt;volume&gt;&lt;style face="normal" font="default" size="100%"&gt;12&lt;/style&gt;&lt;/volume&gt;&lt;number&gt;&lt;style face="normal" font="default" size="100%"&gt;1&lt;/style&gt;&lt;/number&gt;&lt;dates&gt;&lt;year&gt;&lt;style face="normal" font="default" size="100%"&gt;Spring/Summer 2008&lt;/style&gt;&lt;/year&gt;&lt;/dates&gt;&lt;urls&gt;&lt;pdf-urls&gt;&lt;url&gt;internal-pdf://3172686007/12-1_greene_divination.pdf&lt;/url&gt;&lt;/pdf-urls&gt;&lt;/urls&gt;&lt;/record&gt;&lt;/Cite&gt;&lt;/EndNote&gt;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Liz Greene, 'Is Astrology a Dvinatory System?', Culture And Cosmos, 12 (Spring/Summer 2008), 23.</w:t>
      </w:r>
      <w:r>
        <w:rPr>
          <w:rStyle w:val="Ninguno"/>
          <w:rFonts w:ascii="Helvetica" w:cs="Helvetica" w:hAnsi="Helvetica" w:eastAsia="Helvetica"/>
        </w:rPr>
        <w:fldChar w:fldCharType="end" w:fldLock="0"/>
      </w:r>
    </w:p>
  </w:footnote>
  <w:footnote w:id="89">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&gt;&lt;Author&gt;Margaret E. Hone&lt;/Author&gt;&lt;Year&gt;1990&lt;/Year&gt;&lt;RecNum&gt;17&lt;/RecNum&gt;&lt;Prefix&gt;&lt;/Prefix&gt;&lt;Suffix&gt;&lt;/Suffix&gt;&lt;Pages&gt;295&lt;/Pages&gt;&lt;DisplayText&gt;Margaret E. Hone, The Modern Text-Book of Astrology, p. 295.&lt;/DisplayText&gt;&lt;record&gt;&lt;database name="First library.enl" path="/Users/Alejo/Documents/First library.enl"&gt;First library.enl&lt;/database&gt;&lt;source-app name="EndNote" version="19.3"&gt;EndNote&lt;/source-app&gt;&lt;rec-number&gt;17&lt;/rec-number&gt;&lt;foreign-keys&gt;&lt;key app="EN" db-id="wxr9s5vpfffax3e9rpcvvepmd9w5vt0zzdxv"&gt;17&lt;/key&gt;&lt;/foreign-keys&gt;&lt;ref-type name="Book"&gt;6&lt;/ref-type&gt;&lt;contributors&gt;&lt;authors&gt;&lt;author&gt;&lt;style face="normal" font="default" size="100%"&gt;Margaret E. Hone&lt;/style&gt;&lt;/author&gt;&lt;/authors&gt;&lt;/contributors&gt;&lt;titles&gt;&lt;title&gt;&lt;style face="normal" font="default" size="100%"&gt;The Modern Text-Book Of Astrology&lt;/style&gt;&lt;/title&gt;&lt;/titles&gt;&lt;dates&gt;&lt;year&gt;&lt;style face="normal" font="default" size="100%"&gt;1990&lt;/style&gt;&lt;/year&gt;&lt;/dates&gt;&lt;pub-location&gt;&lt;style face="normal" font="default" size="100%"&gt;Trowbridge, Wiltshire, Great Britain&lt;/style&gt;&lt;/pub-location&gt;&lt;publisher&gt;&lt;style face="normal" font="default" size="100%"&gt;Detosis Printers&lt;/style&gt;&lt;/publisher&gt;&lt;urls&gt;&lt;/urls&gt;&lt;/record&gt;&lt;/Cite&gt;&lt;/EndNote&gt;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Margaret E. Hone, The Modern Text-Book of Astrology, p. 295.</w:t>
      </w:r>
      <w:r>
        <w:rPr>
          <w:rStyle w:val="Ninguno"/>
          <w:rFonts w:ascii="Helvetica" w:cs="Helvetica" w:hAnsi="Helvetica" w:eastAsia="Helvetica"/>
        </w:rPr>
        <w:fldChar w:fldCharType="end" w:fldLock="0"/>
      </w:r>
    </w:p>
  </w:footnote>
  <w:footnote w:id="90">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&gt;&lt;Author&gt;Bernadette Brady&lt;/Author&gt;&lt;Year&gt;2011&lt;/Year&gt;&lt;RecNum&gt;40&lt;/RecNum&gt;&lt;Prefix&gt;&lt;/Prefix&gt;&lt;Suffix&gt;&lt;/Suffix&gt;&lt;Pages&gt;125&lt;/Pages&gt;&lt;DisplayText&gt;Bernadette Brady, ‘Theories of Fate among Present-Day Astrologers’, p. 125.&lt;/DisplayText&gt;&lt;record&gt;&lt;database name="First library.enl" path="/Users/Alejo/Documents/First library.enl"&gt;First library.enl&lt;/database&gt;&lt;source-app name="EndNote" version="19.3"&gt;EndNote&lt;/source-app&gt;&lt;rec-number&gt;40&lt;/rec-number&gt;&lt;foreign-keys&gt;&lt;key app="EN" db-id="wxr9s5vpfffax3e9rpcvvepmd9w5vt0zzdxv"&gt;40&lt;/key&gt;&lt;/foreign-keys&gt;&lt;ref-type name="Thesis"&gt;32&lt;/ref-type&gt;&lt;contributors&gt;&lt;authors&gt;&lt;author&gt;&lt;style face="normal" font="default" size="100%"&gt;Bernadette Brady&lt;/style&gt;&lt;/author&gt;&lt;/authors&gt;&lt;/contributors&gt;&lt;titles&gt;&lt;title&gt;&lt;style face="normal" font="default" size="100%"&gt;Theories Of Fate Among Present-day Astrologers&lt;/style&gt;&lt;/title&gt;&lt;/titles&gt;&lt;dates&gt;&lt;year&gt;&lt;style face="normal" font="default" size="100%"&gt;2011&lt;/style&gt;&lt;/year&gt;&lt;/dates&gt;&lt;publisher&gt;&lt;style face="normal" font="default" size="100%"&gt;University Of Wales Trinity Saint David&lt;/style&gt;&lt;/publisher&gt;&lt;urls&gt;&lt;/urls&gt;&lt;/record&gt;&lt;/Cite&gt;&lt;/EndNote&gt;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Bernadette Brady, ‘Theories of Fate among Present-Day Astrologers’, p. 125.</w:t>
      </w:r>
      <w:r>
        <w:rPr>
          <w:rStyle w:val="Ninguno"/>
          <w:rFonts w:ascii="Helvetica" w:cs="Helvetica" w:hAnsi="Helvetica" w:eastAsia="Helvetica"/>
        </w:rPr>
        <w:fldChar w:fldCharType="end" w:fldLock="0"/>
      </w:r>
    </w:p>
  </w:footnote>
  <w:footnote w:id="91">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&gt;&lt;Author&gt;Margaret E. Hone&lt;/Author&gt;&lt;Year&gt;1990&lt;/Year&gt;&lt;RecNum&gt;17&lt;/RecNum&gt;&lt;Prefix&gt;&lt;/Prefix&gt;&lt;Suffix&gt;&lt;/Suffix&gt;&lt;Pages&gt;295&lt;/Pages&gt;&lt;DisplayText&gt;Margaret E. Hone, The Modern Text-Book of Astrology, p. 295.&lt;/DisplayText&gt;&lt;record&gt;&lt;database name="First library.enl" path="/Users/Alejo/Documents/First library.enl"&gt;First library.enl&lt;/database&gt;&lt;source-app name="EndNote" version="19.3"&gt;EndNote&lt;/source-app&gt;&lt;rec-number&gt;17&lt;/rec-number&gt;&lt;foreign-keys&gt;&lt;key app="EN" db-id="wxr9s5vpfffax3e9rpcvvepmd9w5vt0zzdxv"&gt;17&lt;/key&gt;&lt;/foreign-keys&gt;&lt;ref-type name="Book"&gt;6&lt;/ref-type&gt;&lt;contributors&gt;&lt;authors&gt;&lt;author&gt;&lt;style face="normal" font="default" size="100%"&gt;Margaret E. Hone&lt;/style&gt;&lt;/author&gt;&lt;/authors&gt;&lt;/contributors&gt;&lt;titles&gt;&lt;title&gt;&lt;style face="normal" font="default" size="100%"&gt;The Modern Text-Book Of Astrology&lt;/style&gt;&lt;/title&gt;&lt;/titles&gt;&lt;dates&gt;&lt;year&gt;&lt;style face="normal" font="default" size="100%"&gt;1990&lt;/style&gt;&lt;/year&gt;&lt;/dates&gt;&lt;pub-location&gt;&lt;style face="normal" font="default" size="100%"&gt;Trowbridge, Wiltshire, Great Britain&lt;/style&gt;&lt;/pub-location&gt;&lt;publisher&gt;&lt;style face="normal" font="default" size="100%"&gt;Detosis Printers&lt;/style&gt;&lt;/publisher&gt;&lt;urls&gt;&lt;/urls&gt;&lt;/record&gt;&lt;/Cite&gt;&lt;/EndNote&gt;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Margaret E. Hone, The Modern Text-Book of Astrology, p. 295.</w:t>
      </w:r>
      <w:r>
        <w:rPr>
          <w:rStyle w:val="Ninguno"/>
          <w:rFonts w:ascii="Helvetica" w:cs="Helvetica" w:hAnsi="Helvetica" w:eastAsia="Helvetica"/>
        </w:rPr>
        <w:fldChar w:fldCharType="end" w:fldLock="0"/>
      </w:r>
    </w:p>
  </w:footnote>
  <w:footnote w:id="92">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&gt;&lt;Author&gt;Nicholas Campion&lt;/Author&gt;&lt;Year&gt;June 2004&lt;/Year&gt;&lt;RecNum&gt;38&lt;/RecNum&gt;&lt;Prefix&gt;&lt;/Prefix&gt;&lt;Suffix&gt;&lt;/Suffix&gt;&lt;Pages&gt;108&lt;/Pages&gt;&lt;DisplayText&gt;Nicholas Campion, ‘Prophecy, Cosmology and the New Age Movement: The Extent and Nature of Contemporary Belief in Astrology’, p. 108.&lt;/DisplayText&gt;&lt;record&gt;&lt;database name="First library.enl" path="/Users/Alejo/Documents/First library.enl"&gt;First library.enl&lt;/database&gt;&lt;source-app name="EndNote" version="19.3"&gt;EndNote&lt;/source-app&gt;&lt;rec-number&gt;38&lt;/rec-number&gt;&lt;foreign-keys&gt;&lt;key app="EN" db-id="wxr9s5vpfffax3e9rpcvvepmd9w5vt0zzdxv"&gt;38&lt;/key&gt;&lt;/foreign-keys&gt;&lt;ref-type name="Thesis"&gt;32&lt;/ref-type&gt;&lt;contributors&gt;&lt;authors&gt;&lt;author&gt;&lt;style face="normal" font="default" size="100%"&gt;Nicholas Campion&lt;/style&gt;&lt;/author&gt;&lt;/authors&gt;&lt;/contributors&gt;&lt;titles&gt;&lt;title&gt;&lt;style face="normal" font="default" size="100%"&gt;Prophecy, Cosmology And The New Age Movement: The Extent And Nature Of Contemporary Belief In Astrology&lt;/style&gt;&lt;/title&gt;&lt;/titles&gt;&lt;volume&gt;&lt;style face="normal" font="default" size="100%"&gt;PhD&lt;/style&gt;&lt;/volume&gt;&lt;dates&gt;&lt;year&gt;&lt;style face="normal" font="default" size="100%"&gt;June 2004&lt;/style&gt;&lt;/year&gt;&lt;/dates&gt;&lt;publisher&gt;&lt;style face="normal" font="default" size="100%"&gt;Study Of Religions Department, Bath Spa University College&lt;/style&gt;&lt;/publisher&gt;&lt;urls&gt;&lt;/urls&gt;&lt;/record&gt;&lt;/Cite&gt;&lt;/EndNote&gt;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Nicholas Campion, ‘Prophecy, Cosmology and the New Age Movement: The Extent and Nature of Contemporary Belief in Astrology’, p. 108.</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&gt;&lt;Author&gt;Patrick Curry&lt;/Author&gt;&lt;Year&gt;1992&lt;/Year&gt;&lt;RecNum&gt;43&lt;/RecNum&gt;&lt;Prefix&gt;&lt;/Prefix&gt;&lt;Suffix&gt;&lt;/Suffix&gt;&lt;Pages&gt;126&lt;/Pages&gt;&lt;DisplayText&gt;Patrick Curry, A Confusion of Prophets: Victorian and Edwardian Astrology,  (London: Collins &amp; Brown, 1992), p. 126.&lt;/DisplayText&gt;&lt;record&gt;&lt;database name="First library.enl" path="/Users/Alejo/Documents/First library.enl"&gt;First library.enl&lt;/database&gt;&lt;source-app name="EndNote" version="19.3"&gt;EndNote&lt;/source-app&gt;&lt;rec-number&gt;43&lt;/rec-number&gt;&lt;foreign-keys&gt;&lt;key app="EN" db-id="wxr9s5vpfffax3e9rpcvvepmd9w5vt0zzdxv"&gt;43&lt;/key&gt;&lt;/foreign-keys&gt;&lt;ref-type name="Book"&gt;6&lt;/ref-type&gt;&lt;contributors&gt;&lt;authors&gt;&lt;author&gt;&lt;style face="normal" font="default" size="100%"&gt;Patrick Curry&lt;/style&gt;&lt;/author&gt;&lt;/authors&gt;&lt;/contributors&gt;&lt;titles&gt;&lt;title&gt;&lt;style face="normal" font="default" size="100%"&gt;A Confusion Of Prophets: Victorian And Edwardian Astrology&lt;/style&gt;&lt;/title&gt;&lt;/titles&gt;&lt;dates&gt;&lt;year&gt;&lt;style face="normal" font="default" size="100%"&gt;1992&lt;/style&gt;&lt;/year&gt;&lt;/dates&gt;&lt;pub-location&gt;&lt;style face="normal" font="default" size="100%"&gt;London&lt;/style&gt;&lt;/pub-location&gt;&lt;publisher&gt;&lt;style face="normal" font="default" size="100%"&gt;Collins &amp;amp; Brown&lt;/style&gt;&lt;/publisher&gt;&lt;urls&gt;&lt;/urls&gt;&lt;/record&gt;&lt;/Cite&gt;&lt;/EndNote&gt;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Patrick Curry, A Confusion of Prophets: Victorian and Edwardian Astrology,  (London: Collins &amp; Brown, 1992), p. 126.</w:t>
      </w:r>
      <w:r>
        <w:rPr>
          <w:rStyle w:val="Ninguno"/>
          <w:rFonts w:ascii="Helvetica" w:cs="Helvetica" w:hAnsi="Helvetica" w:eastAsia="Helvetica"/>
        </w:rPr>
        <w:fldChar w:fldCharType="end" w:fldLock="0"/>
      </w:r>
    </w:p>
  </w:footnote>
  <w:footnote w:id="93">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&gt;&lt;Author&gt;Howard Sasportas&lt;/Author&gt;&lt;Year&gt;2007&lt;/Year&gt;&lt;RecNum&gt;45&lt;/RecNum&gt;&lt;Prefix&gt;&lt;/Prefix&gt;&lt;Suffix&gt;&lt;/Suffix&gt;&lt;Pages&gt;6&lt;/Pages&gt;&lt;DisplayText&gt;Howard Sasportas, The Gods of Change: Pain, Crisis and the Transits of Uranus, Neptune and Pluto,  (Bournemouth, England: The Wessex Astrologer, 2007), p. 6.&lt;/DisplayText&gt;&lt;record&gt;&lt;database name="First library.enl" path="/Users/Alejo/Documents/First library.enl"&gt;First library.enl&lt;/database&gt;&lt;source-app name="EndNote" version="19.3"&gt;EndNote&lt;/source-app&gt;&lt;rec-number&gt;45&lt;/rec-number&gt;&lt;foreign-keys&gt;&lt;key app="EN" db-id="wxr9s5vpfffax3e9rpcvvepmd9w5vt0zzdxv"&gt;45&lt;/key&gt;&lt;/foreign-keys&gt;&lt;ref-type name="Book"&gt;6&lt;/ref-type&gt;&lt;contributors&gt;&lt;authors&gt;&lt;author&gt;&lt;style face="normal" font="default" size="100%"&gt;Howard Sasportas&lt;/style&gt;&lt;/author&gt;&lt;/authors&gt;&lt;/contributors&gt;&lt;titles&gt;&lt;title&gt;&lt;style face="normal" font="default" size="100%"&gt;The Gods Of Change: Pain, Crisis And The Transits Of Uranus, Neptune And Pluto&lt;/style&gt;&lt;/title&gt;&lt;/titles&gt;&lt;dates&gt;&lt;year&gt;&lt;style face="normal" font="default" size="100%"&gt;2007&lt;/style&gt;&lt;/year&gt;&lt;/dates&gt;&lt;pub-location&gt;&lt;style face="normal" font="default" size="100%"&gt;Bournemouth, England&lt;/style&gt;&lt;/pub-location&gt;&lt;publisher&gt;&lt;style face="normal" font="default" size="100%"&gt;The Wessex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Howard Sasportas, The Gods of Change: Pain, Crisis and the Transits of Uranus, Neptune and Pluto,  (Bournemouth, England: The Wessex Astrologer, 2007), p. 6.</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&gt;&lt;Author&gt;Liz Greene&lt;/Author&gt;&lt;Year&gt;1007&lt;/Year&gt;&lt;RecNum&gt;44&lt;/RecNum&gt;&lt;Prefix&gt;&lt;/Prefix&gt;&lt;Suffix&gt;&lt;/Suffix&gt;&lt;Pages&gt;130-132&lt;/Pages&gt;&lt;DisplayText&gt;Liz Greene, The Horoscope in Manifestation: Psychology and Prediction,  (Croydon: The Centre For Psychological Astrology Press, 1007), pp. 130-32.&lt;/DisplayText&gt;&lt;record&gt;&lt;database name="First library.enl" path="/Users/Alejo/Documents/First library.enl"&gt;First library.enl&lt;/database&gt;&lt;source-app name="EndNote" version="19.3"&gt;EndNote&lt;/source-app&gt;&lt;rec-number&gt;44&lt;/rec-number&gt;&lt;foreign-keys&gt;&lt;key app="EN" db-id="wxr9s5vpfffax3e9rpcvvepmd9w5vt0zzdxv"&gt;44&lt;/key&gt;&lt;/foreign-keys&gt;&lt;ref-type name="Book"&gt;6&lt;/ref-type&gt;&lt;contributors&gt;&lt;authors&gt;&lt;author&gt;&lt;style face="normal" font="default" size="100%"&gt;Liz Greene&lt;/style&gt;&lt;/author&gt;&lt;/authors&gt;&lt;/contributors&gt;&lt;titles&gt;&lt;title&gt;&lt;style face="normal" font="default" size="100%"&gt;The Horoscope In Manifestation: Psychology And Prediction&lt;/style&gt;&lt;/title&gt;&lt;/titles&gt;&lt;dates&gt;&lt;year&gt;&lt;style face="normal" font="default" size="100%"&gt;1007&lt;/style&gt;&lt;/year&gt;&lt;/dates&gt;&lt;pub-location&gt;&lt;style face="normal" font="default" size="100%"&gt;Croydon&lt;/style&gt;&lt;/pub-location&gt;&lt;publisher&gt;&lt;style face="normal" font="default" size="100%"&gt;The Centre For Psychological Astrology Press&lt;/style&gt;&lt;/publisher&gt;&lt;urls&gt;&lt;/urls&gt;&lt;/record&gt;&lt;/Cite&gt;&lt;/EndNote&gt;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Liz Greene, The Horoscope in Manifestation: Psychology and Prediction,  (Croydon: The Centre For Psychological Astrology Press, 1007), pp. 130-32.</w:t>
      </w:r>
      <w:r>
        <w:rPr>
          <w:rStyle w:val="Ninguno"/>
          <w:rFonts w:ascii="Helvetica" w:cs="Helvetica" w:hAnsi="Helvetica" w:eastAsia="Helvetica"/>
        </w:rPr>
        <w:fldChar w:fldCharType="end" w:fldLock="0"/>
      </w:r>
    </w:p>
  </w:footnote>
  <w:footnote w:id="94">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&gt;&lt;Author&gt;Barbara Dunn&lt;/Author&gt;&lt;Year&gt;2009&lt;/Year&gt;&lt;RecNum&gt;46&lt;/RecNum&gt;&lt;Prefix&gt;&lt;/Prefix&gt;&lt;Suffix&gt;&lt;/Suffix&gt;&lt;Pages&gt;ix&lt;/Pages&gt;&lt;DisplayText&gt;Barbara Dunn, Horary Astrology Re-Examined: The Possibility or Impossibility of the Matter Propounded,  (Bournemoth, England: The Wessex Astrologer, 2009), p. ix.&lt;/DisplayText&gt;&lt;record&gt;&lt;database name="First library.enl" path="/Users/Alejo/Documents/First library.enl"&gt;First library.enl&lt;/database&gt;&lt;source-app name="EndNote" version="19.3"&gt;EndNote&lt;/source-app&gt;&lt;rec-number&gt;46&lt;/rec-number&gt;&lt;foreign-keys&gt;&lt;key app="EN" db-id="wxr9s5vpfffax3e9rpcvvepmd9w5vt0zzdxv"&gt;46&lt;/key&gt;&lt;/foreign-keys&gt;&lt;ref-type name="Book"&gt;6&lt;/ref-type&gt;&lt;contributors&gt;&lt;authors&gt;&lt;author&gt;&lt;style face="normal" font="default" size="100%"&gt;Barbara Dunn&lt;/style&gt;&lt;/author&gt;&lt;/authors&gt;&lt;/contributors&gt;&lt;titles&gt;&lt;title&gt;&lt;style face="normal" font="default" size="100%"&gt;Horary Astrology Re-examined: The Possibility Or Impossibility Of The Matter Propounded&lt;/style&gt;&lt;/title&gt;&lt;/titles&gt;&lt;dates&gt;&lt;year&gt;&lt;style face="normal" font="default" size="100%"&gt;2009&lt;/style&gt;&lt;/year&gt;&lt;/dates&gt;&lt;pub-location&gt;&lt;style face="normal" font="default" size="100%"&gt;Bournemoth, England&lt;/style&gt;&lt;/pub-location&gt;&lt;publisher&gt;&lt;style face="normal" font="default" size="100%"&gt;The Wessex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Barbara Dunn, Horary Astrology Re-Examined: The Possibility or Impossibility of the Matter Propounded,  (Bournemoth, England: The Wessex Astrologer, 2009), p. ix.</w:t>
      </w:r>
      <w:r>
        <w:rPr>
          <w:rStyle w:val="Ninguno"/>
          <w:rFonts w:ascii="Helvetica" w:cs="Helvetica" w:hAnsi="Helvetica" w:eastAsia="Helvetica"/>
        </w:rPr>
        <w:fldChar w:fldCharType="end" w:fldLock="0"/>
      </w:r>
    </w:p>
    <w:p>
      <w:pPr>
        <w:pStyle w:val="Nota al pie"/>
        <w:bidi w:val="0"/>
      </w:pP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&gt;&lt;Author&gt;Barbara Dunn&lt;/Author&gt;&lt;Year&gt;2009&lt;/Year&gt;&lt;RecNum&gt;46&lt;/RecNum&gt;&lt;Prefix&gt;&lt;/Prefix&gt;&lt;Suffix&gt;&lt;/Suffix&gt;&lt;Pages&gt;3&lt;/Pages&gt;&lt;DisplayText&gt;Barbara Dunn, Horary Astrology Re-Examined: The Possibility or Impossibility of the Matter Propounded, p. 3.&lt;/DisplayText&gt;&lt;record&gt;&lt;database name="First library.enl" path="/Users/Alejo/Documents/First library.enl"&gt;First library.enl&lt;/database&gt;&lt;source-app name="EndNote" version="19.3"&gt;EndNote&lt;/source-app&gt;&lt;rec-number&gt;46&lt;/rec-number&gt;&lt;foreign-keys&gt;&lt;key app="EN" db-id="wxr9s5vpfffax3e9rpcvvepmd9w5vt0zzdxv"&gt;46&lt;/key&gt;&lt;/foreign-keys&gt;&lt;ref-type name="Book"&gt;6&lt;/ref-type&gt;&lt;contributors&gt;&lt;authors&gt;&lt;author&gt;&lt;style face="normal" font="default" size="100%"&gt;Barbara Dunn&lt;/style&gt;&lt;/author&gt;&lt;/authors&gt;&lt;/contributors&gt;&lt;titles&gt;&lt;title&gt;&lt;style face="normal" font="default" size="100%"&gt;Horary Astrology Re-examined: The Possibility Or Impossibility Of The Matter Propounded&lt;/style&gt;&lt;/title&gt;&lt;/titles&gt;&lt;dates&gt;&lt;year&gt;&lt;style face="normal" font="default" size="100%"&gt;2009&lt;/style&gt;&lt;/year&gt;&lt;/dates&gt;&lt;pub-location&gt;&lt;style face="normal" font="default" size="100%"&gt;Bournemoth, England&lt;/style&gt;&lt;/pub-location&gt;&lt;publisher&gt;&lt;style face="normal" font="default" size="100%"&gt;The Wessex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Barbara Dunn, Horary Astrology Re-Examined: The Possibility or Impossibility of the Matter Propounded, p. 3.</w:t>
      </w:r>
      <w:r>
        <w:rPr>
          <w:rStyle w:val="Ninguno"/>
          <w:rFonts w:ascii="Helvetica" w:cs="Helvetica" w:hAnsi="Helvetica" w:eastAsia="Helvetica"/>
        </w:rPr>
        <w:fldChar w:fldCharType="end" w:fldLock="0"/>
      </w:r>
    </w:p>
  </w:footnote>
  <w:footnote w:id="95">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&gt;&lt;Author&gt;Nicholas Campion&lt;/Author&gt;&lt;Year&gt;June 2004&lt;/Year&gt;&lt;RecNum&gt;38&lt;/RecNum&gt;&lt;Prefix&gt;&lt;/Prefix&gt;&lt;Suffix&gt;&lt;/Suffix&gt;&lt;Pages&gt;248&lt;/Pages&gt;&lt;DisplayText&gt;Nicholas Campion, ‘Prophecy, Cosmology and the New Age Movement: The Extent and Nature of Contemporary Belief in Astrology’, p. 248.&lt;/DisplayText&gt;&lt;record&gt;&lt;database name="First library.enl" path="/Users/Alejo/Documents/First library.enl"&gt;First library.enl&lt;/database&gt;&lt;source-app name="EndNote" version="19.3"&gt;EndNote&lt;/source-app&gt;&lt;rec-number&gt;38&lt;/rec-number&gt;&lt;foreign-keys&gt;&lt;key app="EN" db-id="wxr9s5vpfffax3e9rpcvvepmd9w5vt0zzdxv"&gt;38&lt;/key&gt;&lt;/foreign-keys&gt;&lt;ref-type name="Thesis"&gt;32&lt;/ref-type&gt;&lt;contributors&gt;&lt;authors&gt;&lt;author&gt;&lt;style face="normal" font="default" size="100%"&gt;Nicholas Campion&lt;/style&gt;&lt;/author&gt;&lt;/authors&gt;&lt;/contributors&gt;&lt;titles&gt;&lt;title&gt;&lt;style face="normal" font="default" size="100%"&gt;Prophecy, Cosmology And The New Age Movement: The Extent And Nature Of Contemporary Belief In Astrology&lt;/style&gt;&lt;/title&gt;&lt;/titles&gt;&lt;volume&gt;&lt;style face="normal" font="default" size="100%"&gt;PhD&lt;/style&gt;&lt;/volume&gt;&lt;dates&gt;&lt;year&gt;&lt;style face="normal" font="default" size="100%"&gt;June 2004&lt;/style&gt;&lt;/year&gt;&lt;/dates&gt;&lt;publisher&gt;&lt;style face="normal" font="default" size="100%"&gt;Study Of Religions Department, Bath Spa University College&lt;/style&gt;&lt;/publisher&gt;&lt;urls&gt;&lt;/urls&gt;&lt;/record&gt;&lt;/Cite&gt;&lt;/EndNote&gt;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Nicholas Campion, ‘Prophecy, Cosmology and the New Age Movement: The Extent and Nature of Contemporary Belief in Astrology’, p. 248.</w:t>
      </w:r>
      <w:r>
        <w:rPr>
          <w:rStyle w:val="Ninguno"/>
          <w:rFonts w:ascii="Helvetica" w:cs="Helvetica" w:hAnsi="Helvetica" w:eastAsia="Helvetica"/>
        </w:rPr>
        <w:fldChar w:fldCharType="end" w:fldLock="0"/>
      </w:r>
    </w:p>
  </w:footnote>
  <w:footnote w:id="96">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&gt;&lt;Author&gt;Alan Leo&lt;/Author&gt;&lt;Year&gt;1899&lt;/Year&gt;&lt;RecNum&gt;36&lt;/RecNum&gt;&lt;Prefix&gt;&lt;/Prefix&gt;&lt;Suffix&gt;&lt;/Suffix&gt;&lt;Pages&gt;7&lt;/Pages&gt;&lt;DisplayText&gt;Alan Leo, Astrology for All, p. 7.&lt;/DisplayText&gt;&lt;record&gt;&lt;database name="First library.enl" path="/Users/Alejo/Documents/First library.enl"&gt;First library.enl&lt;/database&gt;&lt;source-app name="EndNote" version="19.3"&gt;EndNote&lt;/source-app&gt;&lt;rec-number&gt;36&lt;/rec-number&gt;&lt;foreign-keys&gt;&lt;key app="EN" db-id="wxr9s5vpfffax3e9rpcvvepmd9w5vt0zzdxv"&gt;36&lt;/key&gt;&lt;/foreign-keys&gt;&lt;ref-type name="Book"&gt;6&lt;/ref-type&gt;&lt;contributors&gt;&lt;authors&gt;&lt;author&gt;&lt;style face="normal" font="default" size="100%"&gt;Alan Leo&lt;/style&gt;&lt;/author&gt;&lt;/authors&gt;&lt;/contributors&gt;&lt;titles&gt;&lt;title&gt;&lt;style face="normal" font="default" size="100%"&gt;Astrology For All&lt;/style&gt;&lt;/title&gt;&lt;/titles&gt;&lt;dates&gt;&lt;year&gt;&lt;style face="normal" font="default" size="100%"&gt;1899&lt;/style&gt;&lt;/year&gt;&lt;/dates&gt;&lt;pub-location&gt;&lt;style face="normal" font="default" size="100%"&gt;West Hampstead, London&lt;/style&gt;&lt;/pub-location&gt;&lt;publisher&gt;&lt;style face="normal" font="default" size="100%"&gt;L. M. Fowler &amp;amp; Co.&lt;/style&gt;&lt;/publisher&gt;&lt;urls&gt;&lt;pdf-urls&gt;&lt;url&gt;internal-pdf://3829176422/astrologyforall00leogoog.pdf&lt;/url&gt;&lt;/pdf-urls&gt;&lt;/urls&gt;&lt;/record&gt;&lt;/Cite&gt;&lt;/EndNote&gt;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Alan Leo, Astrology for All, p. 7.</w:t>
      </w:r>
      <w:r>
        <w:rPr>
          <w:rStyle w:val="Ninguno"/>
          <w:rFonts w:ascii="Helvetica" w:cs="Helvetica" w:hAnsi="Helvetica" w:eastAsia="Helvetica"/>
        </w:rPr>
        <w:fldChar w:fldCharType="end" w:fldLock="0"/>
      </w:r>
    </w:p>
  </w:footnote>
  <w:footnote w:id="97">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&gt;&lt;Author&gt;Alan Leo&lt;/Author&gt;&lt;Year&gt;1899&lt;/Year&gt;&lt;RecNum&gt;36&lt;/RecNum&gt;&lt;Prefix&gt;&lt;/Prefix&gt;&lt;Suffix&gt;&lt;/Suffix&gt;&lt;Pages&gt;43&lt;/Pages&gt;&lt;DisplayText&gt;Alan Leo, Astrology for All, p. 43.&lt;/DisplayText&gt;&lt;record&gt;&lt;database name="First library.enl" path="/Users/Alejo/Documents/First library.enl"&gt;First library.enl&lt;/database&gt;&lt;source-app name="EndNote" version="19.3"&gt;EndNote&lt;/source-app&gt;&lt;rec-number&gt;36&lt;/rec-number&gt;&lt;foreign-keys&gt;&lt;key app="EN" db-id="wxr9s5vpfffax3e9rpcvvepmd9w5vt0zzdxv"&gt;36&lt;/key&gt;&lt;/foreign-keys&gt;&lt;ref-type name="Book"&gt;6&lt;/ref-type&gt;&lt;contributors&gt;&lt;authors&gt;&lt;author&gt;&lt;style face="normal" font="default" size="100%"&gt;Alan Leo&lt;/style&gt;&lt;/author&gt;&lt;/authors&gt;&lt;/contributors&gt;&lt;titles&gt;&lt;title&gt;&lt;style face="normal" font="default" size="100%"&gt;Astrology For All&lt;/style&gt;&lt;/title&gt;&lt;/titles&gt;&lt;dates&gt;&lt;year&gt;&lt;style face="normal" font="default" size="100%"&gt;1899&lt;/style&gt;&lt;/year&gt;&lt;/dates&gt;&lt;pub-location&gt;&lt;style face="normal" font="default" size="100%"&gt;West Hampstead, London&lt;/style&gt;&lt;/pub-location&gt;&lt;publisher&gt;&lt;style face="normal" font="default" size="100%"&gt;L. M. Fowler &amp;amp; Co.&lt;/style&gt;&lt;/publisher&gt;&lt;urls&gt;&lt;pdf-urls&gt;&lt;url&gt;internal-pdf://3829176422/astrologyforall00leogoog.pdf&lt;/url&gt;&lt;/pdf-urls&gt;&lt;/urls&gt;&lt;/record&gt;&lt;/Cite&gt;&lt;/EndNote&gt;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Alan Leo, Astrology for All, p. 43.</w:t>
      </w:r>
      <w:r>
        <w:rPr>
          <w:rStyle w:val="Ninguno"/>
          <w:rFonts w:ascii="Helvetica" w:cs="Helvetica" w:hAnsi="Helvetica" w:eastAsia="Helvetica"/>
        </w:rPr>
        <w:fldChar w:fldCharType="end" w:fldLock="0"/>
      </w:r>
    </w:p>
  </w:footnote>
  <w:footnote w:id="98">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&gt;&lt;Author&gt;Nicholas Campion&lt;/Author&gt;&lt;Year&gt;June 2004&lt;/Year&gt;&lt;RecNum&gt;38&lt;/RecNum&gt;&lt;Prefix&gt;&lt;/Prefix&gt;&lt;Suffix&gt;&lt;/Suffix&gt;&lt;Pages&gt;150&lt;/Pages&gt;&lt;DisplayText&gt;Nicholas Campion, ‘Prophecy, Cosmology and the New Age Movement: The Extent and Nature of Contemporary Belief in Astrology’, p. 150.&lt;/DisplayText&gt;&lt;record&gt;&lt;database name="First library.enl" path="/Users/Alejo/Documents/First library.enl"&gt;First library.enl&lt;/database&gt;&lt;source-app name="EndNote" version="19.3"&gt;EndNote&lt;/source-app&gt;&lt;rec-number&gt;38&lt;/rec-number&gt;&lt;foreign-keys&gt;&lt;key app="EN" db-id="wxr9s5vpfffax3e9rpcvvepmd9w5vt0zzdxv"&gt;38&lt;/key&gt;&lt;/foreign-keys&gt;&lt;ref-type name="Thesis"&gt;32&lt;/ref-type&gt;&lt;contributors&gt;&lt;authors&gt;&lt;author&gt;&lt;style face="normal" font="default" size="100%"&gt;Nicholas Campion&lt;/style&gt;&lt;/author&gt;&lt;/authors&gt;&lt;/contributors&gt;&lt;titles&gt;&lt;title&gt;&lt;style face="normal" font="default" size="100%"&gt;Prophecy, Cosmology And The New Age Movement: The Extent And Nature Of Contemporary Belief In Astrology&lt;/style&gt;&lt;/title&gt;&lt;/titles&gt;&lt;volume&gt;&lt;style face="normal" font="default" size="100%"&gt;PhD&lt;/style&gt;&lt;/volume&gt;&lt;dates&gt;&lt;year&gt;&lt;style face="normal" font="default" size="100%"&gt;June 2004&lt;/style&gt;&lt;/year&gt;&lt;/dates&gt;&lt;publisher&gt;&lt;style face="normal" font="default" size="100%"&gt;Study Of Religions Department, Bath Spa University College&lt;/style&gt;&lt;/publisher&gt;&lt;urls&gt;&lt;/urls&gt;&lt;/record&gt;&lt;/Cite&gt;&lt;/EndNote&gt;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Nicholas Campion, ‘Prophecy, Cosmology and the New Age Movement: The Extent and Nature of Contemporary Belief in Astrology’, p. 150.</w:t>
      </w:r>
      <w:r>
        <w:rPr>
          <w:rStyle w:val="Ninguno"/>
          <w:rFonts w:ascii="Helvetica" w:cs="Helvetica" w:hAnsi="Helvetica" w:eastAsia="Helvetica"/>
        </w:rPr>
        <w:fldChar w:fldCharType="end" w:fldLock="0"/>
      </w:r>
    </w:p>
  </w:footnote>
  <w:footnote w:id="99">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&gt;&lt;Author&gt;Alan Leo&lt;/Author&gt;&lt;Year&gt;1899&lt;/Year&gt;&lt;RecNum&gt;36&lt;/RecNum&gt;&lt;Prefix&gt;&lt;/Prefix&gt;&lt;Suffix&gt;&lt;/Suffix&gt;&lt;Pages&gt;53&lt;/Pages&gt;&lt;DisplayText&gt;Alan Leo, Astrology for All, p. 53.&lt;/DisplayText&gt;&lt;record&gt;&lt;database name="First library.enl" path="/Users/Alejo/Documents/First library.enl"&gt;First library.enl&lt;/database&gt;&lt;source-app name="EndNote" version="19.3"&gt;EndNote&lt;/source-app&gt;&lt;rec-number&gt;36&lt;/rec-number&gt;&lt;foreign-keys&gt;&lt;key app="EN" db-id="wxr9s5vpfffax3e9rpcvvepmd9w5vt0zzdxv"&gt;36&lt;/key&gt;&lt;/foreign-keys&gt;&lt;ref-type name="Book"&gt;6&lt;/ref-type&gt;&lt;contributors&gt;&lt;authors&gt;&lt;author&gt;&lt;style face="normal" font="default" size="100%"&gt;Alan Leo&lt;/style&gt;&lt;/author&gt;&lt;/authors&gt;&lt;/contributors&gt;&lt;titles&gt;&lt;title&gt;&lt;style face="normal" font="default" size="100%"&gt;Astrology For All&lt;/style&gt;&lt;/title&gt;&lt;/titles&gt;&lt;dates&gt;&lt;year&gt;&lt;style face="normal" font="default" size="100%"&gt;1899&lt;/style&gt;&lt;/year&gt;&lt;/dates&gt;&lt;pub-location&gt;&lt;style face="normal" font="default" size="100%"&gt;West Hampstead, London&lt;/style&gt;&lt;/pub-location&gt;&lt;publisher&gt;&lt;style face="normal" font="default" size="100%"&gt;L. M. Fowler &amp;amp; Co.&lt;/style&gt;&lt;/publisher&gt;&lt;urls&gt;&lt;pdf-urls&gt;&lt;url&gt;internal-pdf://3829176422/astrologyforall00leogoog.pdf&lt;/url&gt;&lt;/pdf-urls&gt;&lt;/urls&gt;&lt;/record&gt;&lt;/Cite&gt;&lt;/EndNote&gt;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Alan Leo, Astrology for All, p. 53.</w:t>
      </w:r>
      <w:r>
        <w:rPr>
          <w:rStyle w:val="Ninguno"/>
          <w:rFonts w:ascii="Helvetica" w:cs="Helvetica" w:hAnsi="Helvetica" w:eastAsia="Helvetica"/>
        </w:rPr>
        <w:fldChar w:fldCharType="end" w:fldLock="0"/>
      </w:r>
    </w:p>
  </w:footnote>
  <w:footnote w:id="100">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&gt;&lt;Author&gt;Alan Leo&lt;/Author&gt;&lt;Year&gt;1899&lt;/Year&gt;&lt;RecNum&gt;36&lt;/RecNum&gt;&lt;Prefix&gt;&lt;/Prefix&gt;&lt;Suffix&gt;&lt;/Suffix&gt;&lt;Pages&gt;53&lt;/Pages&gt;&lt;DisplayText&gt;Alan Leo, Astrology for All, p. 53.&lt;/DisplayText&gt;&lt;record&gt;&lt;database name="First library.enl" path="/Users/Alejo/Documents/First library.enl"&gt;First library.enl&lt;/database&gt;&lt;source-app name="EndNote" version="19.3"&gt;EndNote&lt;/source-app&gt;&lt;rec-number&gt;36&lt;/rec-number&gt;&lt;foreign-keys&gt;&lt;key app="EN" db-id="wxr9s5vpfffax3e9rpcvvepmd9w5vt0zzdxv"&gt;36&lt;/key&gt;&lt;/foreign-keys&gt;&lt;ref-type name="Book"&gt;6&lt;/ref-type&gt;&lt;contributors&gt;&lt;authors&gt;&lt;author&gt;&lt;style face="normal" font="default" size="100%"&gt;Alan Leo&lt;/style&gt;&lt;/author&gt;&lt;/authors&gt;&lt;/contributors&gt;&lt;titles&gt;&lt;title&gt;&lt;style face="normal" font="default" size="100%"&gt;Astrology For All&lt;/style&gt;&lt;/title&gt;&lt;/titles&gt;&lt;dates&gt;&lt;year&gt;&lt;style face="normal" font="default" size="100%"&gt;1899&lt;/style&gt;&lt;/year&gt;&lt;/dates&gt;&lt;pub-location&gt;&lt;style face="normal" font="default" size="100%"&gt;West Hampstead, London&lt;/style&gt;&lt;/pub-location&gt;&lt;publisher&gt;&lt;style face="normal" font="default" size="100%"&gt;L. M. Fowler &amp;amp; Co.&lt;/style&gt;&lt;/publisher&gt;&lt;urls&gt;&lt;pdf-urls&gt;&lt;url&gt;internal-pdf://3829176422/astrologyforall00leogoog.pdf&lt;/url&gt;&lt;/pdf-urls&gt;&lt;/urls&gt;&lt;/record&gt;&lt;/Cite&gt;&lt;/EndNote&gt;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Alan Leo, Astrology for All, p. 53.</w:t>
      </w:r>
      <w:r>
        <w:rPr>
          <w:rStyle w:val="Ninguno"/>
          <w:rFonts w:ascii="Helvetica" w:cs="Helvetica" w:hAnsi="Helvetica" w:eastAsia="Helvetica"/>
        </w:rPr>
        <w:fldChar w:fldCharType="end" w:fldLock="0"/>
      </w:r>
    </w:p>
  </w:footnote>
  <w:footnote w:id="101">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&gt;&lt;Author&gt;Liz Greene, Howard Sasportas&lt;/Author&gt;&lt;Year&gt;1992&lt;/Year&gt;&lt;RecNum&gt;47&lt;/RecNum&gt;&lt;Prefix&gt;&lt;/Prefix&gt;&lt;Suffix&gt;&lt;/Suffix&gt;&lt;Pages&gt;vii&lt;/Pages&gt;&lt;DisplayText&gt;Howard Sasportas Liz Greene, The Luminaries: The Psychology of the Sun and Moon in the Horoscope,  (Boston, MA, USA: WeiserBooks, 1992), p. vii.&lt;/DisplayText&gt;&lt;record&gt;&lt;database name="First library.enl" path="/Users/Alejo/Documents/First library.enl"&gt;First library.enl&lt;/database&gt;&lt;source-app name="EndNote" version="19.3"&gt;EndNote&lt;/source-app&gt;&lt;rec-number&gt;47&lt;/rec-number&gt;&lt;foreign-keys&gt;&lt;key app="EN" db-id="wxr9s5vpfffax3e9rpcvvepmd9w5vt0zzdxv"&gt;47&lt;/key&gt;&lt;/foreign-keys&gt;&lt;ref-type name="Book"&gt;6&lt;/ref-type&gt;&lt;contributors&gt;&lt;authors&gt;&lt;author&gt;&lt;style face="normal" font="default" size="100%"&gt;Liz Greene, Howard Sasportas&lt;/style&gt;&lt;/author&gt;&lt;/authors&gt;&lt;/contributors&gt;&lt;titles&gt;&lt;title&gt;&lt;style face="normal" font="default" size="100%"&gt;The Luminaries: The Psychology Of The Sun And Moon In The Horoscope&lt;/style&gt;&lt;/title&gt;&lt;/titles&gt;&lt;dates&gt;&lt;year&gt;&lt;style face="normal" font="default" size="100%"&gt;1992&lt;/style&gt;&lt;/year&gt;&lt;/dates&gt;&lt;pub-location&gt;&lt;style face="normal" font="default" size="100%"&gt;Boston, MA, USA&lt;/style&gt;&lt;/pub-location&gt;&lt;publisher&gt;&lt;style face="normal" font="default" size="100%"&gt;WeiserBooks&lt;/style&gt;&lt;/publisher&gt;&lt;urls&gt;&lt;/urls&gt;&lt;/record&gt;&lt;/Cite&gt;&lt;/EndNote&gt;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Howard Sasportas Liz Greene, The Luminaries: The Psychology of the Sun and Moon in the Horoscope,  (Boston, MA, USA: WeiserBooks, 1992), p. vii.</w:t>
      </w:r>
      <w:r>
        <w:rPr>
          <w:rStyle w:val="Ninguno"/>
          <w:rFonts w:ascii="Helvetica" w:cs="Helvetica" w:hAnsi="Helvetica" w:eastAsia="Helvetica"/>
        </w:rPr>
        <w:fldChar w:fldCharType="end" w:fldLock="0"/>
      </w:r>
    </w:p>
  </w:footnote>
  <w:footnote w:id="102">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&gt;&lt;Author&gt;Reinhold Ebertin&lt;/Author&gt;&lt;Year&gt;2006&lt;/Year&gt;&lt;RecNum&gt;50&lt;/RecNum&gt;&lt;Prefix&gt;&lt;/Prefix&gt;&lt;Suffix&gt;&lt;/Suffix&gt;&lt;Pages&gt;viii&lt;/Pages&gt;&lt;DisplayText&gt;Reinhold Ebertin, Applied Cosmobiology, p. viii.&lt;/DisplayText&gt;&lt;record&gt;&lt;database name="First library.enl" path="/Users/Alejo/Documents/First library.enl"&gt;First library.enl&lt;/database&gt;&lt;source-app name="EndNote" version="19.3"&gt;EndNote&lt;/source-app&gt;&lt;rec-number&gt;50&lt;/rec-number&gt;&lt;foreign-keys&gt;&lt;key app="EN" db-id="wxr9s5vpfffax3e9rpcvvepmd9w5vt0zzdxv"&gt;50&lt;/key&gt;&lt;/foreign-keys&gt;&lt;ref-type name="Book"&gt;6&lt;/ref-type&gt;&lt;contributors&gt;&lt;authors&gt;&lt;author&gt;&lt;style face="normal" font="default" size="100%"&gt;Reinhold Ebertin&lt;/style&gt;&lt;/author&gt;&lt;/authors&gt;&lt;/contributors&gt;&lt;titles&gt;&lt;title&gt;&lt;style face="normal" font="default" size="100%"&gt;Applied Cosmobiology&lt;/style&gt;&lt;/title&gt;&lt;/titles&gt;&lt;dates&gt;&lt;year&gt;&lt;style face="normal" font="default" size="100%"&gt;2006&lt;/style&gt;&lt;/year&gt;&lt;/dates&gt;&lt;pub-location&gt;&lt;style face="normal" font="default" size="100%"&gt;Tempe, Arizona&lt;/style&gt;&lt;/pub-location&gt;&lt;publisher&gt;&lt;style face="normal" font="default" size="100%"&gt;American Federation Of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Reinhold Ebertin, Applied Cosmobiology, p. viii.</w:t>
      </w:r>
      <w:r>
        <w:rPr>
          <w:rStyle w:val="Ninguno"/>
          <w:rFonts w:ascii="Helvetica" w:cs="Helvetica" w:hAnsi="Helvetica" w:eastAsia="Helvetica"/>
        </w:rPr>
        <w:fldChar w:fldCharType="end" w:fldLock="0"/>
      </w:r>
    </w:p>
  </w:footnote>
  <w:footnote w:id="103">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&gt;&lt;Author&gt;Reinhold Ebertin&lt;/Author&gt;&lt;Year&gt;2006&lt;/Year&gt;&lt;RecNum&gt;50&lt;/RecNum&gt;&lt;Prefix&gt;&lt;/Prefix&gt;&lt;Suffix&gt;&lt;/Suffix&gt;&lt;Pages&gt;13, 83, 93&lt;/Pages&gt;&lt;DisplayText&gt;Reinhold Ebertin, Applied Cosmobiology, pp. 13, 83, 93.&lt;/DisplayText&gt;&lt;record&gt;&lt;database name="First library.enl" path="/Users/Alejo/Documents/First library.enl"&gt;First library.enl&lt;/database&gt;&lt;source-app name="EndNote" version="19.3"&gt;EndNote&lt;/source-app&gt;&lt;rec-number&gt;50&lt;/rec-number&gt;&lt;foreign-keys&gt;&lt;key app="EN" db-id="wxr9s5vpfffax3e9rpcvvepmd9w5vt0zzdxv"&gt;50&lt;/key&gt;&lt;/foreign-keys&gt;&lt;ref-type name="Book"&gt;6&lt;/ref-type&gt;&lt;contributors&gt;&lt;authors&gt;&lt;author&gt;&lt;style face="normal" font="default" size="100%"&gt;Reinhold Ebertin&lt;/style&gt;&lt;/author&gt;&lt;/authors&gt;&lt;/contributors&gt;&lt;titles&gt;&lt;title&gt;&lt;style face="normal" font="default" size="100%"&gt;Applied Cosmobiology&lt;/style&gt;&lt;/title&gt;&lt;/titles&gt;&lt;dates&gt;&lt;year&gt;&lt;style face="normal" font="default" size="100%"&gt;2006&lt;/style&gt;&lt;/year&gt;&lt;/dates&gt;&lt;pub-location&gt;&lt;style face="normal" font="default" size="100%"&gt;Tempe, Arizona&lt;/style&gt;&lt;/pub-location&gt;&lt;publisher&gt;&lt;style face="normal" font="default" size="100%"&gt;American Federation Of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Reinhold Ebertin, Applied Cosmobiology, pp. 13, 83, 93.</w:t>
      </w:r>
      <w:r>
        <w:rPr>
          <w:rStyle w:val="Ninguno"/>
          <w:rFonts w:ascii="Helvetica" w:cs="Helvetica" w:hAnsi="Helvetica" w:eastAsia="Helvetica"/>
        </w:rPr>
        <w:fldChar w:fldCharType="end" w:fldLock="0"/>
      </w:r>
    </w:p>
  </w:footnote>
  <w:footnote w:id="104">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&gt;&lt;Author&gt;Reinhold Ebertin&lt;/Author&gt;&lt;Year&gt;2006&lt;/Year&gt;&lt;RecNum&gt;50&lt;/RecNum&gt;&lt;Prefix&gt;&lt;/Prefix&gt;&lt;Suffix&gt;&lt;/Suffix&gt;&lt;Pages&gt;v&lt;/Pages&gt;&lt;DisplayText&gt;Reinhold Ebertin, Applied Cosmobiology, p. v.&lt;/DisplayText&gt;&lt;record&gt;&lt;database name="First library.enl" path="/Users/Alejo/Documents/First library.enl"&gt;First library.enl&lt;/database&gt;&lt;source-app name="EndNote" version="19.3"&gt;EndNote&lt;/source-app&gt;&lt;rec-number&gt;50&lt;/rec-number&gt;&lt;foreign-keys&gt;&lt;key app="EN" db-id="wxr9s5vpfffax3e9rpcvvepmd9w5vt0zzdxv"&gt;50&lt;/key&gt;&lt;/foreign-keys&gt;&lt;ref-type name="Book"&gt;6&lt;/ref-type&gt;&lt;contributors&gt;&lt;authors&gt;&lt;author&gt;&lt;style face="normal" font="default" size="100%"&gt;Reinhold Ebertin&lt;/style&gt;&lt;/author&gt;&lt;/authors&gt;&lt;/contributors&gt;&lt;titles&gt;&lt;title&gt;&lt;style face="normal" font="default" size="100%"&gt;Applied Cosmobiology&lt;/style&gt;&lt;/title&gt;&lt;/titles&gt;&lt;dates&gt;&lt;year&gt;&lt;style face="normal" font="default" size="100%"&gt;2006&lt;/style&gt;&lt;/year&gt;&lt;/dates&gt;&lt;pub-location&gt;&lt;style face="normal" font="default" size="100%"&gt;Tempe, Arizona&lt;/style&gt;&lt;/pub-location&gt;&lt;publisher&gt;&lt;style face="normal" font="default" size="100%"&gt;American Federation Of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Reinhold Ebertin, Applied Cosmobiology, p. v.</w:t>
      </w:r>
      <w:r>
        <w:rPr>
          <w:rStyle w:val="Ninguno"/>
          <w:rFonts w:ascii="Helvetica" w:cs="Helvetica" w:hAnsi="Helvetica" w:eastAsia="Helvetica"/>
        </w:rPr>
        <w:fldChar w:fldCharType="end" w:fldLock="0"/>
      </w:r>
    </w:p>
  </w:footnote>
  <w:footnote w:id="105">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&gt;&lt;Author&gt;Reinhold Ebertin&lt;/Author&gt;&lt;Year&gt;2006&lt;/Year&gt;&lt;RecNum&gt;50&lt;/RecNum&gt;&lt;Prefix&gt;&lt;/Prefix&gt;&lt;Suffix&gt;&lt;/Suffix&gt;&lt;Pages&gt;21&lt;/Pages&gt;&lt;DisplayText&gt;Reinhold Ebertin, Applied Cosmobiology, p. 21.&lt;/DisplayText&gt;&lt;record&gt;&lt;database name="First library.enl" path="/Users/Alejo/Documents/First library.enl"&gt;First library.enl&lt;/database&gt;&lt;source-app name="EndNote" version="19.3"&gt;EndNote&lt;/source-app&gt;&lt;rec-number&gt;50&lt;/rec-number&gt;&lt;foreign-keys&gt;&lt;key app="EN" db-id="wxr9s5vpfffax3e9rpcvvepmd9w5vt0zzdxv"&gt;50&lt;/key&gt;&lt;/foreign-keys&gt;&lt;ref-type name="Book"&gt;6&lt;/ref-type&gt;&lt;contributors&gt;&lt;authors&gt;&lt;author&gt;&lt;style face="normal" font="default" size="100%"&gt;Reinhold Ebertin&lt;/style&gt;&lt;/author&gt;&lt;/authors&gt;&lt;/contributors&gt;&lt;titles&gt;&lt;title&gt;&lt;style face="normal" font="default" size="100%"&gt;Applied Cosmobiology&lt;/style&gt;&lt;/title&gt;&lt;/titles&gt;&lt;dates&gt;&lt;year&gt;&lt;style face="normal" font="default" size="100%"&gt;2006&lt;/style&gt;&lt;/year&gt;&lt;/dates&gt;&lt;pub-location&gt;&lt;style face="normal" font="default" size="100%"&gt;Tempe, Arizona&lt;/style&gt;&lt;/pub-location&gt;&lt;publisher&gt;&lt;style face="normal" font="default" size="100%"&gt;American Federation Of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Reinhold Ebertin, Applied Cosmobiology, p. 21.</w:t>
      </w:r>
      <w:r>
        <w:rPr>
          <w:rStyle w:val="Ninguno"/>
          <w:rFonts w:ascii="Helvetica" w:cs="Helvetica" w:hAnsi="Helvetica" w:eastAsia="Helvetica"/>
        </w:rPr>
        <w:fldChar w:fldCharType="end" w:fldLock="0"/>
      </w:r>
    </w:p>
  </w:footnote>
  <w:footnote w:id="106">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&gt;&lt;Author&gt;Reinhold Ebertin&lt;/Author&gt;&lt;Year&gt;2006&lt;/Year&gt;&lt;RecNum&gt;50&lt;/RecNum&gt;&lt;Prefix&gt;&lt;/Prefix&gt;&lt;Suffix&gt;&lt;/Suffix&gt;&lt;Pages&gt;20&lt;/Pages&gt;&lt;DisplayText&gt;Reinhold Ebertin, Applied Cosmobiology, p. 20.&lt;/DisplayText&gt;&lt;record&gt;&lt;database name="First library.enl" path="/Users/Alejo/Documents/First library.enl"&gt;First library.enl&lt;/database&gt;&lt;source-app name="EndNote" version="19.3"&gt;EndNote&lt;/source-app&gt;&lt;rec-number&gt;50&lt;/rec-number&gt;&lt;foreign-keys&gt;&lt;key app="EN" db-id="wxr9s5vpfffax3e9rpcvvepmd9w5vt0zzdxv"&gt;50&lt;/key&gt;&lt;/foreign-keys&gt;&lt;ref-type name="Book"&gt;6&lt;/ref-type&gt;&lt;contributors&gt;&lt;authors&gt;&lt;author&gt;&lt;style face="normal" font="default" size="100%"&gt;Reinhold Ebertin&lt;/style&gt;&lt;/author&gt;&lt;/authors&gt;&lt;/contributors&gt;&lt;titles&gt;&lt;title&gt;&lt;style face="normal" font="default" size="100%"&gt;Applied Cosmobiology&lt;/style&gt;&lt;/title&gt;&lt;/titles&gt;&lt;dates&gt;&lt;year&gt;&lt;style face="normal" font="default" size="100%"&gt;2006&lt;/style&gt;&lt;/year&gt;&lt;/dates&gt;&lt;pub-location&gt;&lt;style face="normal" font="default" size="100%"&gt;Tempe, Arizona&lt;/style&gt;&lt;/pub-location&gt;&lt;publisher&gt;&lt;style face="normal" font="default" size="100%"&gt;American Federation Of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Reinhold Ebertin, Applied Cosmobiology, p. 20.</w:t>
      </w:r>
      <w:r>
        <w:rPr>
          <w:rStyle w:val="Ninguno"/>
          <w:rFonts w:ascii="Helvetica" w:cs="Helvetica" w:hAnsi="Helvetica" w:eastAsia="Helvetica"/>
        </w:rPr>
        <w:fldChar w:fldCharType="end" w:fldLock="0"/>
      </w:r>
    </w:p>
  </w:footnote>
  <w:footnote w:id="107">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&gt;&lt;Author&gt;Manoj Komath&lt;/Author&gt;&lt;Year&gt;25 June 2009&lt;/Year&gt;&lt;RecNum&gt;52&lt;/RecNum&gt;&lt;Prefix&gt;&lt;/Prefix&gt;&lt;Suffix&gt;&lt;/Suffix&gt;&lt;Pages&gt;1570&lt;/Pages&gt;&lt;DisplayText&gt;Manoj Komath, 'Testing Astrology', Current Science, 96 (25 June 2009), 1570.&lt;/DisplayText&gt;&lt;record&gt;&lt;database name="First library.enl" path="/Users/Alejo/Documents/First library.enl"&gt;First library.enl&lt;/database&gt;&lt;source-app name="EndNote" version="19.3"&gt;EndNote&lt;/source-app&gt;&lt;rec-number&gt;52&lt;/rec-number&gt;&lt;foreign-keys&gt;&lt;key app="EN" db-id="wxr9s5vpfffax3e9rpcvvepmd9w5vt0zzdxv"&gt;52&lt;/key&gt;&lt;/foreign-keys&gt;&lt;ref-type name="Journal Article"&gt;17&lt;/ref-type&gt;&lt;contributors&gt;&lt;authors&gt;&lt;author&gt;&lt;style face="normal" font="default" size="100%"&gt;Manoj Komath&lt;/style&gt;&lt;/author&gt;&lt;/authors&gt;&lt;/contributors&gt;&lt;titles&gt;&lt;title&gt;&lt;style face="normal" font="default" size="100%"&gt;Testing Astrology&lt;/style&gt;&lt;/title&gt;&lt;secondary-title&gt;&lt;style face="normal" font="default" size="100%"&gt;Current Science&lt;/style&gt;&lt;/secondary-title&gt;&lt;/titles&gt;&lt;periodical&gt;&lt;full-title&gt;&lt;style face="normal" font="default" size="100%"&gt;Current Science&lt;/style&gt;&lt;/full-title&gt;&lt;/periodical&gt;&lt;pages&gt;&lt;style face="normal" font="default" size="100%"&gt;1568-1572&lt;/style&gt;&lt;/pages&gt;&lt;volume&gt;&lt;style face="normal" font="default" size="100%"&gt;96&lt;/style&gt;&lt;/volume&gt;&lt;number&gt;&lt;style face="normal" font="default" size="100%"&gt;12&lt;/style&gt;&lt;/number&gt;&lt;dates&gt;&lt;year&gt;&lt;style face="normal" font="default" size="100%"&gt;25 June 2009&lt;/style&gt;&lt;/year&gt;&lt;/dates&gt;&lt;urls&gt;&lt;pdf-urls&gt;&lt;url&gt;internal-pdf://0304089169/24104881.pdf&lt;/url&gt;&lt;/pdf-urls&gt;&lt;/urls&gt;&lt;/record&gt;&lt;/Cite&gt;&lt;/EndNote&gt;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Manoj Komath, 'Testing Astrology', Current Science, 96 (25 June 2009), 1570.</w:t>
      </w:r>
      <w:r>
        <w:rPr>
          <w:rStyle w:val="Ninguno"/>
          <w:rFonts w:ascii="Helvetica" w:cs="Helvetica" w:hAnsi="Helvetica" w:eastAsia="Helvetica"/>
        </w:rPr>
        <w:fldChar w:fldCharType="end" w:fldLock="0"/>
      </w:r>
    </w:p>
  </w:footnote>
  <w:footnote w:id="108">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&gt;&lt;Author&gt;Robert K. Merton&lt;/Author&gt;&lt;Year&gt;Summer 2016&lt;/Year&gt;&lt;RecNum&gt;53&lt;/RecNum&gt;&lt;Prefix&gt;&lt;/Prefix&gt;&lt;Suffix&gt;&lt;/Suffix&gt;&lt;Pages&gt;505&lt;/Pages&gt;&lt;DisplayText&gt;Robert K. Merton, 'The Self-Fulfilling Prophecy', The Antioch Review, 74 (Summer 2016), 505.&lt;/DisplayText&gt;&lt;record&gt;&lt;database name="First library.enl" path="/Users/Alejo/Documents/First library.enl"&gt;First library.enl&lt;/database&gt;&lt;source-app name="EndNote" version="19.3"&gt;EndNote&lt;/source-app&gt;&lt;rec-number&gt;53&lt;/rec-number&gt;&lt;foreign-keys&gt;&lt;key app="EN" db-id="wxr9s5vpfffax3e9rpcvvepmd9w5vt0zzdxv"&gt;53&lt;/key&gt;&lt;/foreign-keys&gt;&lt;ref-type name="Journal Article"&gt;17&lt;/ref-type&gt;&lt;contributors&gt;&lt;authors&gt;&lt;author&gt;&lt;style face="normal" font="default" size="100%"&gt;Robert K. Merton&lt;/style&gt;&lt;/author&gt;&lt;/authors&gt;&lt;/contributors&gt;&lt;titles&gt;&lt;title&gt;&lt;style face="normal" font="default" size="100%"&gt;The Self-Fulfilling Prophecy&lt;/style&gt;&lt;/title&gt;&lt;secondary-title&gt;&lt;style face="normal" font="default" size="100%"&gt;The Antioch Review&lt;/style&gt;&lt;/secondary-title&gt;&lt;/titles&gt;&lt;periodical&gt;&lt;full-title&gt;&lt;style face="normal" font="default" size="100%"&gt;The Antioch Review&lt;/style&gt;&lt;/full-title&gt;&lt;/periodical&gt;&lt;pages&gt;&lt;style face="normal" font="default" size="100%"&gt;504-521&lt;/style&gt;&lt;/pages&gt;&lt;volume&gt;&lt;style face="normal" font="default" size="100%"&gt;74&lt;/style&gt;&lt;/volume&gt;&lt;number&gt;&lt;style face="normal" font="default" size="100%"&gt;3&lt;/style&gt;&lt;/number&gt;&lt;num-vols&gt;&lt;style face="normal" font="default" size="100%"&gt;Part I: Firsts, Famous, And Favorites&lt;/style&gt;&lt;/num-vols&gt;&lt;dates&gt;&lt;year&gt;&lt;style face="normal" font="default" size="100%"&gt;Summer 2016&lt;/style&gt;&lt;/year&gt;&lt;/dates&gt;&lt;urls&gt;&lt;pdf-urls&gt;&lt;url&gt;internal-pdf://2442186213/antiochreview.74.3.0504.pdf&lt;/url&gt;&lt;/pdf-urls&gt;&lt;/urls&gt;&lt;/record&gt;&lt;/Cite&gt;&lt;/EndNote&gt;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Robert K. Merton, 'The Self-Fulfilling Prophecy', The Antioch Review, 74 (Summer 2016), 505.</w:t>
      </w:r>
      <w:r>
        <w:rPr>
          <w:rStyle w:val="Ninguno"/>
          <w:rFonts w:ascii="Helvetica" w:cs="Helvetica" w:hAnsi="Helvetica" w:eastAsia="Helvetica"/>
        </w:rPr>
        <w:fldChar w:fldCharType="end" w:fldLock="0"/>
      </w:r>
    </w:p>
  </w:footnote>
  <w:footnote w:id="109">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&gt;&lt;Author&gt;James R. Lewis&lt;/Author&gt;&lt;Year&gt;2003&lt;/Year&gt;&lt;RecNum&gt;12&lt;/RecNum&gt;&lt;Prefix&gt;&lt;/Prefix&gt;&lt;Suffix&gt;&lt;/Suffix&gt;&lt;Pages&gt;267&lt;/Pages&gt;&lt;DisplayText&gt;James R. Lewis, p. 267.&lt;/DisplayText&gt;&lt;record&gt;&lt;database name="First library.enl" path="/Users/Alejo/Documents/First library.enl"&gt;First library.enl&lt;/database&gt;&lt;source-app name="EndNote" version="19.3"&gt;EndNote&lt;/source-app&gt;&lt;rec-number&gt;12&lt;/rec-number&gt;&lt;foreign-keys&gt;&lt;key app="EN" db-id="wxr9s5vpfffax3e9rpcvvepmd9w5vt0zzdxv"&gt;12&lt;/key&gt;&lt;/foreign-keys&gt;&lt;ref-type name="Encyclopedia"&gt;53&lt;/ref-type&gt;&lt;contributors&gt;&lt;authors&gt;&lt;author&gt;&lt;style face="normal" font="default" size="100%"&gt;James R. Lewis&lt;/style&gt;&lt;/author&gt;&lt;/authors&gt;&lt;/contributors&gt;&lt;titles&gt;&lt;secondary-title&gt;&lt;style face="normal" font="default" size="100%"&gt;The Astrology Book: The Encyclopedia Of Heavenly Influences&lt;/style&gt;&lt;/secondary-title&gt;&lt;/titles&gt;&lt;dates&gt;&lt;year&gt;&lt;style face="normal" font="default" size="100%"&gt;2003&lt;/style&gt;&lt;/year&gt;&lt;/dates&gt;&lt;pub-location&gt;&lt;style face="normal" font="default" size="100%"&gt;Canton, MI&lt;/style&gt;&lt;/pub-location&gt;&lt;publisher&gt;&lt;style face="normal" font="default" size="100%"&gt;Visible Ink Press&lt;/style&gt;&lt;/publisher&gt;&lt;urls&gt;&lt;pdf-urls&gt;&lt;url&gt;internal-pdf://0304089171/the-astrology-book.pdf&lt;/url&gt;&lt;/pdf-urls&gt;&lt;/urls&gt;&lt;/record&gt;&lt;/Cite&gt;&lt;/EndNote&gt;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rPr>
        <w:t>James R. Lewis, p. 267.</w:t>
      </w:r>
      <w:r>
        <w:rPr>
          <w:rStyle w:val="Ninguno"/>
          <w:rFonts w:ascii="Helvetica" w:cs="Helvetica" w:hAnsi="Helvetica" w:eastAsia="Helvetica"/>
        </w:rPr>
        <w:fldChar w:fldCharType="end" w:fldLock="0"/>
      </w:r>
    </w:p>
  </w:footnote>
  <w:footnote w:id="110">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&gt;&lt;Author&gt;Reinhold Ebertin&lt;/Author&gt;&lt;Year&gt;2004&lt;/Year&gt;&lt;RecNum&gt;54&lt;/RecNum&gt;&lt;Prefix&gt;&lt;/Prefix&gt;&lt;Suffix&gt;&lt;/Suffix&gt;&lt;Pages&gt;7&lt;/Pages&gt;&lt;DisplayText&gt;Reinhold Ebertin, The Combination of Stellar Influences,  (Tempe Arizona: American Federation Of Astrologers, 2004), p. 7.&lt;/DisplayText&gt;&lt;record&gt;&lt;database name="First library.enl" path="/Users/Alejo/Documents/First library.enl"&gt;First library.enl&lt;/database&gt;&lt;source-app name="EndNote" version="19.3"&gt;EndNote&lt;/source-app&gt;&lt;rec-number&gt;54&lt;/rec-number&gt;&lt;foreign-keys&gt;&lt;key app="EN" db-id="wxr9s5vpfffax3e9rpcvvepmd9w5vt0zzdxv"&gt;54&lt;/key&gt;&lt;/foreign-keys&gt;&lt;ref-type name="Book"&gt;6&lt;/ref-type&gt;&lt;contributors&gt;&lt;authors&gt;&lt;author&gt;&lt;style face="normal" font="default" size="100%"&gt;Reinhold Ebertin&lt;/style&gt;&lt;/author&gt;&lt;/authors&gt;&lt;/contributors&gt;&lt;titles&gt;&lt;title&gt;&lt;style face="normal" font="default" size="100%"&gt;The Combination Of Stellar Influences&lt;/style&gt;&lt;/title&gt;&lt;/titles&gt;&lt;dates&gt;&lt;year&gt;&lt;style face="normal" font="default" size="100%"&gt;2004&lt;/style&gt;&lt;/year&gt;&lt;/dates&gt;&lt;pub-location&gt;&lt;style face="normal" font="default" size="100%"&gt;Tempe Arizona&lt;/style&gt;&lt;/pub-location&gt;&lt;publisher&gt;&lt;style face="normal" font="default" size="100%"&gt;American Federation Of Astrologers&lt;/style&gt;&lt;/publisher&gt;&lt;urls&gt;&lt;/urls&gt;&lt;/record&gt;&lt;/Cite&gt;&lt;/EndNote&gt;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Reinhold Ebertin, The Combination of Stellar Influences,  (Tempe Arizona: American Federation Of Astrologers, 2004), p. 7.</w:t>
      </w:r>
      <w:r>
        <w:rPr>
          <w:rStyle w:val="Ninguno"/>
          <w:rFonts w:ascii="Helvetica" w:cs="Helvetica" w:hAnsi="Helvetica" w:eastAsia="Helvetica"/>
        </w:rPr>
        <w:fldChar w:fldCharType="end" w:fldLock="0"/>
      </w:r>
    </w:p>
  </w:footnote>
  <w:footnote w:id="111">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&gt;&lt;Author&gt;Dennis Elwell&lt;/Author&gt;&lt;Year&gt;1999&lt;/Year&gt;&lt;RecNum&gt;56&lt;/RecNum&gt;&lt;Prefix&gt;&lt;/Prefix&gt;&lt;Suffix&gt;&lt;/Suffix&gt;&lt;Pages&gt;ix&lt;/Pages&gt;&lt;DisplayText&gt;Dennis Elwell, Cosmic Loom: The New Science of Astrology,  (Bournemoth: The Wessex Astrologer, 1999), p. ix.&lt;/DisplayText&gt;&lt;record&gt;&lt;database name="First library.enl" path="/Users/Alejo/Documents/First library.enl"&gt;First library.enl&lt;/database&gt;&lt;source-app name="EndNote" version="19.3"&gt;EndNote&lt;/source-app&gt;&lt;rec-number&gt;56&lt;/rec-number&gt;&lt;foreign-keys&gt;&lt;key app="EN" db-id="wxr9s5vpfffax3e9rpcvvepmd9w5vt0zzdxv"&gt;56&lt;/key&gt;&lt;/foreign-keys&gt;&lt;ref-type name="Book"&gt;6&lt;/ref-type&gt;&lt;contributors&gt;&lt;authors&gt;&lt;author&gt;&lt;style face="normal" font="default" size="100%"&gt;Dennis Elwell&lt;/style&gt;&lt;/author&gt;&lt;/authors&gt;&lt;/contributors&gt;&lt;titles&gt;&lt;title&gt;&lt;style face="normal" font="default" size="100%"&gt;Cosmic Loom: The New Science Of Astrology&lt;/style&gt;&lt;/title&gt;&lt;/titles&gt;&lt;dates&gt;&lt;year&gt;&lt;style face="normal" font="default" size="100%"&gt;1999&lt;/style&gt;&lt;/year&gt;&lt;/dates&gt;&lt;pub-location&gt;&lt;style face="normal" font="default" size="100%"&gt;Bournemoth&lt;/style&gt;&lt;/pub-location&gt;&lt;publisher&gt;&lt;style face="normal" font="default" size="100%"&gt;The Wessex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Dennis Elwell, Cosmic Loom: The New Science of Astrology,  (Bournemoth: The Wessex Astrologer, 1999), p. ix.</w:t>
      </w:r>
      <w:r>
        <w:rPr>
          <w:rStyle w:val="Ninguno"/>
          <w:rFonts w:ascii="Helvetica" w:cs="Helvetica" w:hAnsi="Helvetica" w:eastAsia="Helvetica"/>
        </w:rPr>
        <w:fldChar w:fldCharType="end" w:fldLock="0"/>
      </w:r>
    </w:p>
  </w:footnote>
  <w:footnote w:id="112">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&gt;&lt;Author&gt;Reinhold Ebertin&lt;/Author&gt;&lt;Year&gt;2006&lt;/Year&gt;&lt;RecNum&gt;50&lt;/RecNum&gt;&lt;Prefix&gt;&lt;/Prefix&gt;&lt;Suffix&gt;&lt;/Suffix&gt;&lt;Pages&gt;2, 24&lt;/Pages&gt;&lt;DisplayText&gt;Reinhold Ebertin, Applied Cosmobiology, pp. 2, 24.&lt;/DisplayText&gt;&lt;record&gt;&lt;database name="First library.enl" path="/Users/Alejo/Documents/First library.enl"&gt;First library.enl&lt;/database&gt;&lt;source-app name="EndNote" version="19.3"&gt;EndNote&lt;/source-app&gt;&lt;rec-number&gt;50&lt;/rec-number&gt;&lt;foreign-keys&gt;&lt;key app="EN" db-id="wxr9s5vpfffax3e9rpcvvepmd9w5vt0zzdxv"&gt;50&lt;/key&gt;&lt;/foreign-keys&gt;&lt;ref-type name="Book"&gt;6&lt;/ref-type&gt;&lt;contributors&gt;&lt;authors&gt;&lt;author&gt;&lt;style face="normal" font="default" size="100%"&gt;Reinhold Ebertin&lt;/style&gt;&lt;/author&gt;&lt;/authors&gt;&lt;/contributors&gt;&lt;titles&gt;&lt;title&gt;&lt;style face="normal" font="default" size="100%"&gt;Applied Cosmobiology&lt;/style&gt;&lt;/title&gt;&lt;/titles&gt;&lt;dates&gt;&lt;year&gt;&lt;style face="normal" font="default" size="100%"&gt;2006&lt;/style&gt;&lt;/year&gt;&lt;/dates&gt;&lt;pub-location&gt;&lt;style face="normal" font="default" size="100%"&gt;Tempe, Arizona&lt;/style&gt;&lt;/pub-location&gt;&lt;publisher&gt;&lt;style face="normal" font="default" size="100%"&gt;American Federation Of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Reinhold Ebertin, Applied Cosmobiology, pp. 2, 24.</w:t>
      </w:r>
      <w:r>
        <w:rPr>
          <w:rStyle w:val="Ninguno"/>
          <w:rFonts w:ascii="Helvetica" w:cs="Helvetica" w:hAnsi="Helvetica" w:eastAsia="Helvetica"/>
        </w:rPr>
        <w:fldChar w:fldCharType="end" w:fldLock="0"/>
      </w:r>
    </w:p>
  </w:footnote>
  <w:footnote w:id="113">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&gt;&lt;Author&gt;Reinhold Ebertin&lt;/Author&gt;&lt;Year&gt;2006&lt;/Year&gt;&lt;RecNum&gt;50&lt;/RecNum&gt;&lt;Prefix&gt;&lt;/Prefix&gt;&lt;Suffix&gt;&lt;/Suffix&gt;&lt;Pages&gt;3&lt;/Pages&gt;&lt;DisplayText&gt;Reinhold Ebertin, Applied Cosmobiology, p. 3.&lt;/DisplayText&gt;&lt;record&gt;&lt;database name="First library.enl" path="/Users/Alejo/Documents/First library.enl"&gt;First library.enl&lt;/database&gt;&lt;source-app name="EndNote" version="19.3"&gt;EndNote&lt;/source-app&gt;&lt;rec-number&gt;50&lt;/rec-number&gt;&lt;foreign-keys&gt;&lt;key app="EN" db-id="wxr9s5vpfffax3e9rpcvvepmd9w5vt0zzdxv"&gt;50&lt;/key&gt;&lt;/foreign-keys&gt;&lt;ref-type name="Book"&gt;6&lt;/ref-type&gt;&lt;contributors&gt;&lt;authors&gt;&lt;author&gt;&lt;style face="normal" font="default" size="100%"&gt;Reinhold Ebertin&lt;/style&gt;&lt;/author&gt;&lt;/authors&gt;&lt;/contributors&gt;&lt;titles&gt;&lt;title&gt;&lt;style face="normal" font="default" size="100%"&gt;Applied Cosmobiology&lt;/style&gt;&lt;/title&gt;&lt;/titles&gt;&lt;dates&gt;&lt;year&gt;&lt;style face="normal" font="default" size="100%"&gt;2006&lt;/style&gt;&lt;/year&gt;&lt;/dates&gt;&lt;pub-location&gt;&lt;style face="normal" font="default" size="100%"&gt;Tempe, Arizona&lt;/style&gt;&lt;/pub-location&gt;&lt;publisher&gt;&lt;style face="normal" font="default" size="100%"&gt;American Federation Of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Reinhold Ebertin, Applied Cosmobiology, p. 3.</w:t>
      </w:r>
      <w:r>
        <w:rPr>
          <w:rStyle w:val="Ninguno"/>
          <w:rFonts w:ascii="Helvetica" w:cs="Helvetica" w:hAnsi="Helvetica" w:eastAsia="Helvetica"/>
        </w:rPr>
        <w:fldChar w:fldCharType="end" w:fldLock="0"/>
      </w:r>
    </w:p>
  </w:footnote>
  <w:footnote w:id="114">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&gt;&lt;Author&gt;Reinhold Ebertin&lt;/Author&gt;&lt;Year&gt;2006&lt;/Year&gt;&lt;RecNum&gt;50&lt;/RecNum&gt;&lt;Prefix&gt;&lt;/Prefix&gt;&lt;Suffix&gt;&lt;/Suffix&gt;&lt;Pages&gt;2&lt;/Pages&gt;&lt;DisplayText&gt;Reinhold Ebertin, Applied Cosmobiology, p. 2.&lt;/DisplayText&gt;&lt;record&gt;&lt;database name="First library.enl" path="/Users/Alejo/Documents/First library.enl"&gt;First library.enl&lt;/database&gt;&lt;source-app name="EndNote" version="19.3"&gt;EndNote&lt;/source-app&gt;&lt;rec-number&gt;50&lt;/rec-number&gt;&lt;foreign-keys&gt;&lt;key app="EN" db-id="wxr9s5vpfffax3e9rpcvvepmd9w5vt0zzdxv"&gt;50&lt;/key&gt;&lt;/foreign-keys&gt;&lt;ref-type name="Book"&gt;6&lt;/ref-type&gt;&lt;contributors&gt;&lt;authors&gt;&lt;author&gt;&lt;style face="normal" font="default" size="100%"&gt;Reinhold Ebertin&lt;/style&gt;&lt;/author&gt;&lt;/authors&gt;&lt;/contributors&gt;&lt;titles&gt;&lt;title&gt;&lt;style face="normal" font="default" size="100%"&gt;Applied Cosmobiology&lt;/style&gt;&lt;/title&gt;&lt;/titles&gt;&lt;dates&gt;&lt;year&gt;&lt;style face="normal" font="default" size="100%"&gt;2006&lt;/style&gt;&lt;/year&gt;&lt;/dates&gt;&lt;pub-location&gt;&lt;style face="normal" font="default" size="100%"&gt;Tempe, Arizona&lt;/style&gt;&lt;/pub-location&gt;&lt;publisher&gt;&lt;style face="normal" font="default" size="100%"&gt;American Federation Of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Reinhold Ebertin, Applied Cosmobiology, p. 2.</w:t>
      </w:r>
      <w:r>
        <w:rPr>
          <w:rStyle w:val="Ninguno"/>
          <w:rFonts w:ascii="Helvetica" w:cs="Helvetica" w:hAnsi="Helvetica" w:eastAsia="Helvetica"/>
        </w:rPr>
        <w:fldChar w:fldCharType="end" w:fldLock="0"/>
      </w:r>
    </w:p>
  </w:footnote>
  <w:footnote w:id="115">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&gt;&lt;Author&gt;Reinhold Ebertin&lt;/Author&gt;&lt;Year&gt;2006&lt;/Year&gt;&lt;RecNum&gt;50&lt;/RecNum&gt;&lt;Prefix&gt;&lt;/Prefix&gt;&lt;Suffix&gt;&lt;/Suffix&gt;&lt;Pages&gt;20&lt;/Pages&gt;&lt;DisplayText&gt;Reinhold Ebertin, Applied Cosmobiology, p. 20.&lt;/DisplayText&gt;&lt;record&gt;&lt;database name="First library.enl" path="/Users/Alejo/Documents/First library.enl"&gt;First library.enl&lt;/database&gt;&lt;source-app name="EndNote" version="19.3"&gt;EndNote&lt;/source-app&gt;&lt;rec-number&gt;50&lt;/rec-number&gt;&lt;foreign-keys&gt;&lt;key app="EN" db-id="wxr9s5vpfffax3e9rpcvvepmd9w5vt0zzdxv"&gt;50&lt;/key&gt;&lt;/foreign-keys&gt;&lt;ref-type name="Book"&gt;6&lt;/ref-type&gt;&lt;contributors&gt;&lt;authors&gt;&lt;author&gt;&lt;style face="normal" font="default" size="100%"&gt;Reinhold Ebertin&lt;/style&gt;&lt;/author&gt;&lt;/authors&gt;&lt;/contributors&gt;&lt;titles&gt;&lt;title&gt;&lt;style face="normal" font="default" size="100%"&gt;Applied Cosmobiology&lt;/style&gt;&lt;/title&gt;&lt;/titles&gt;&lt;dates&gt;&lt;year&gt;&lt;style face="normal" font="default" size="100%"&gt;2006&lt;/style&gt;&lt;/year&gt;&lt;/dates&gt;&lt;pub-location&gt;&lt;style face="normal" font="default" size="100%"&gt;Tempe, Arizona&lt;/style&gt;&lt;/pub-location&gt;&lt;publisher&gt;&lt;style face="normal" font="default" size="100%"&gt;American Federation Of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Reinhold Ebertin, Applied Cosmobiology, p. 20.</w:t>
      </w:r>
      <w:r>
        <w:rPr>
          <w:rStyle w:val="Ninguno"/>
          <w:rFonts w:ascii="Helvetica" w:cs="Helvetica" w:hAnsi="Helvetica" w:eastAsia="Helvetica"/>
        </w:rPr>
        <w:fldChar w:fldCharType="end" w:fldLock="0"/>
      </w:r>
    </w:p>
  </w:footnote>
  <w:footnote w:id="116">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&gt;&lt;Author&gt;Reinhold Ebertin&lt;/Author&gt;&lt;Year&gt;2006&lt;/Year&gt;&lt;RecNum&gt;50&lt;/RecNum&gt;&lt;Prefix&gt;&lt;/Prefix&gt;&lt;Suffix&gt;&lt;/Suffix&gt;&lt;Pages&gt;20&lt;/Pages&gt;&lt;DisplayText&gt;Reinhold Ebertin, Applied Cosmobiology, p. 20.&lt;/DisplayText&gt;&lt;record&gt;&lt;database name="First library.enl" path="/Users/Alejo/Documents/First library.enl"&gt;First library.enl&lt;/database&gt;&lt;source-app name="EndNote" version="19.3"&gt;EndNote&lt;/source-app&gt;&lt;rec-number&gt;50&lt;/rec-number&gt;&lt;foreign-keys&gt;&lt;key app="EN" db-id="wxr9s5vpfffax3e9rpcvvepmd9w5vt0zzdxv"&gt;50&lt;/key&gt;&lt;/foreign-keys&gt;&lt;ref-type name="Book"&gt;6&lt;/ref-type&gt;&lt;contributors&gt;&lt;authors&gt;&lt;author&gt;&lt;style face="normal" font="default" size="100%"&gt;Reinhold Ebertin&lt;/style&gt;&lt;/author&gt;&lt;/authors&gt;&lt;/contributors&gt;&lt;titles&gt;&lt;title&gt;&lt;style face="normal" font="default" size="100%"&gt;Applied Cosmobiology&lt;/style&gt;&lt;/title&gt;&lt;/titles&gt;&lt;dates&gt;&lt;year&gt;&lt;style face="normal" font="default" size="100%"&gt;2006&lt;/style&gt;&lt;/year&gt;&lt;/dates&gt;&lt;pub-location&gt;&lt;style face="normal" font="default" size="100%"&gt;Tempe, Arizona&lt;/style&gt;&lt;/pub-location&gt;&lt;publisher&gt;&lt;style face="normal" font="default" size="100%"&gt;American Federation Of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Reinhold Ebertin, Applied Cosmobiology, p. 20.</w:t>
      </w:r>
      <w:r>
        <w:rPr>
          <w:rStyle w:val="Ninguno"/>
          <w:rFonts w:ascii="Helvetica" w:cs="Helvetica" w:hAnsi="Helvetica" w:eastAsia="Helvetica"/>
        </w:rPr>
        <w:fldChar w:fldCharType="end" w:fldLock="0"/>
      </w:r>
    </w:p>
  </w:footnote>
  <w:footnote w:id="117">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&gt;&lt;Author&gt;Robert Hand&lt;/Author&gt;&lt;Year&gt;1981&lt;/Year&gt;&lt;RecNum&gt;32&lt;/RecNum&gt;&lt;Prefix&gt;&lt;/Prefix&gt;&lt;Suffix&gt;&lt;/Suffix&gt;&lt;Pages&gt;256-257&lt;/Pages&gt;&lt;DisplayText&gt;Robert Hand, Horoscope Symbols, pp. 256-57.&lt;/DisplayText&gt;&lt;record&gt;&lt;database name="First library.enl" path="/Users/Alejo/Documents/First library.enl"&gt;First library.enl&lt;/database&gt;&lt;source-app name="EndNote" version="19.3"&gt;EndNote&lt;/source-app&gt;&lt;rec-number&gt;32&lt;/rec-number&gt;&lt;foreign-keys&gt;&lt;key app="EN" db-id="wxr9s5vpfffax3e9rpcvvepmd9w5vt0zzdxv"&gt;32&lt;/key&gt;&lt;/foreign-keys&gt;&lt;ref-type name="Book"&gt;6&lt;/ref-type&gt;&lt;contributors&gt;&lt;authors&gt;&lt;author&gt;&lt;style face="normal" font="default" size="100%"&gt;Robert Hand&lt;/style&gt;&lt;/author&gt;&lt;/authors&gt;&lt;/contributors&gt;&lt;titles&gt;&lt;title&gt;&lt;style face="normal" font="default" size="100%"&gt;Horoscope Symbols&lt;/style&gt;&lt;/title&gt;&lt;/titles&gt;&lt;dates&gt;&lt;year&gt;&lt;style face="normal" font="default" size="100%"&gt;1981&lt;/style&gt;&lt;/year&gt;&lt;/dates&gt;&lt;pub-location&gt;&lt;style face="normal" font="default" size="100%"&gt;Atglen, PA, USA&lt;/style&gt;&lt;/pub-location&gt;&lt;publisher&gt;&lt;style face="normal" font="default" size="100%"&gt;Whitford Press&lt;/style&gt;&lt;/publisher&gt;&lt;urls&gt;&lt;/urls&gt;&lt;/record&gt;&lt;/Cite&gt;&lt;/EndNote&gt;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Robert Hand, Horoscope Symbols, pp. 256-57.</w:t>
      </w:r>
      <w:r>
        <w:rPr>
          <w:rStyle w:val="Ninguno"/>
          <w:rFonts w:ascii="Helvetica" w:cs="Helvetica" w:hAnsi="Helvetica" w:eastAsia="Helvetica"/>
        </w:rPr>
        <w:fldChar w:fldCharType="end" w:fldLock="0"/>
      </w:r>
    </w:p>
  </w:footnote>
  <w:footnote w:id="118">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&gt;&lt;Author&gt;Reinhold Ebertin&lt;/Author&gt;&lt;Year&gt;2006&lt;/Year&gt;&lt;RecNum&gt;50&lt;/RecNum&gt;&lt;Prefix&gt;&lt;/Prefix&gt;&lt;Suffix&gt;&lt;/Suffix&gt;&lt;Pages&gt;35-36&lt;/Pages&gt;&lt;DisplayText&gt;Reinhold Ebertin, Applied Cosmobiology, pp. 35-36.&lt;/DisplayText&gt;&lt;record&gt;&lt;database name="First library.enl" path="/Users/Alejo/Documents/First library.enl"&gt;First library.enl&lt;/database&gt;&lt;source-app name="EndNote" version="19.3"&gt;EndNote&lt;/source-app&gt;&lt;rec-number&gt;50&lt;/rec-number&gt;&lt;foreign-keys&gt;&lt;key app="EN" db-id="wxr9s5vpfffax3e9rpcvvepmd9w5vt0zzdxv"&gt;50&lt;/key&gt;&lt;/foreign-keys&gt;&lt;ref-type name="Book"&gt;6&lt;/ref-type&gt;&lt;contributors&gt;&lt;authors&gt;&lt;author&gt;&lt;style face="normal" font="default" size="100%"&gt;Reinhold Ebertin&lt;/style&gt;&lt;/author&gt;&lt;/authors&gt;&lt;/contributors&gt;&lt;titles&gt;&lt;title&gt;&lt;style face="normal" font="default" size="100%"&gt;Applied Cosmobiology&lt;/style&gt;&lt;/title&gt;&lt;/titles&gt;&lt;dates&gt;&lt;year&gt;&lt;style face="normal" font="default" size="100%"&gt;2006&lt;/style&gt;&lt;/year&gt;&lt;/dates&gt;&lt;pub-location&gt;&lt;style face="normal" font="default" size="100%"&gt;Tempe, Arizona&lt;/style&gt;&lt;/pub-location&gt;&lt;publisher&gt;&lt;style face="normal" font="default" size="100%"&gt;American Federation Of Astrologer&lt;/style&gt;&lt;/publisher&gt;&lt;urls&gt;&lt;/urls&gt;&lt;/record&gt;&lt;/Cite&gt;&lt;/EndNote&gt;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Reinhold Ebertin, Applied Cosmobiology, pp. 35-36.</w:t>
      </w:r>
      <w:r>
        <w:rPr>
          <w:rStyle w:val="Ninguno"/>
          <w:rFonts w:ascii="Helvetica" w:cs="Helvetica" w:hAnsi="Helvetica" w:eastAsia="Helvetica"/>
        </w:rPr>
        <w:fldChar w:fldCharType="end" w:fldLock="0"/>
      </w:r>
    </w:p>
  </w:footnote>
  <w:footnote w:id="119">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&gt;&lt;Author&gt;Reinhold Ebertin&lt;/Author&gt;&lt;Year&gt;2004&lt;/Year&gt;&lt;RecNum&gt;54&lt;/RecNum&gt;&lt;Prefix&gt;&lt;/Prefix&gt;&lt;Suffix&gt;&lt;/Suffix&gt;&lt;Pages&gt;7&lt;/Pages&gt;&lt;DisplayText&gt;Reinhold Ebertin, The Combination of Stellar Influences, p. 7.&lt;/DisplayText&gt;&lt;record&gt;&lt;database name="First library.enl" path="/Users/Alejo/Documents/First library.enl"&gt;First library.enl&lt;/database&gt;&lt;source-app name="EndNote" version="19.3"&gt;EndNote&lt;/source-app&gt;&lt;rec-number&gt;54&lt;/rec-number&gt;&lt;foreign-keys&gt;&lt;key app="EN" db-id="wxr9s5vpfffax3e9rpcvvepmd9w5vt0zzdxv"&gt;54&lt;/key&gt;&lt;/foreign-keys&gt;&lt;ref-type name="Book"&gt;6&lt;/ref-type&gt;&lt;contributors&gt;&lt;authors&gt;&lt;author&gt;&lt;style face="normal" font="default" size="100%"&gt;Reinhold Ebertin&lt;/style&gt;&lt;/author&gt;&lt;/authors&gt;&lt;/contributors&gt;&lt;titles&gt;&lt;title&gt;&lt;style face="normal" font="default" size="100%"&gt;The Combination Of Stellar Influences&lt;/style&gt;&lt;/title&gt;&lt;/titles&gt;&lt;dates&gt;&lt;year&gt;&lt;style face="normal" font="default" size="100%"&gt;2004&lt;/style&gt;&lt;/year&gt;&lt;/dates&gt;&lt;pub-location&gt;&lt;style face="normal" font="default" size="100%"&gt;Tempe Arizona&lt;/style&gt;&lt;/pub-location&gt;&lt;publisher&gt;&lt;style face="normal" font="default" size="100%"&gt;American Federation Of Astrologers&lt;/style&gt;&lt;/publisher&gt;&lt;urls&gt;&lt;/urls&gt;&lt;/record&gt;&lt;/Cite&gt;&lt;/EndNote&gt;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Reinhold Ebertin, The Combination of Stellar Influences, p. 7.</w:t>
      </w:r>
      <w:r>
        <w:rPr>
          <w:rStyle w:val="Ninguno"/>
          <w:rFonts w:ascii="Helvetica" w:cs="Helvetica" w:hAnsi="Helvetica" w:eastAsia="Helvetica"/>
        </w:rPr>
        <w:fldChar w:fldCharType="end" w:fldLock="0"/>
      </w:r>
    </w:p>
  </w:footnote>
  <w:footnote w:id="120">
    <w:p>
      <w:pPr>
        <w:pStyle w:val="Nota al pie"/>
        <w:bidi w:val="0"/>
      </w:pPr>
      <w:r>
        <w:rPr>
          <w:rStyle w:val="Ninguno"/>
          <w:vertAlign w:val="superscript"/>
        </w:rPr>
        <w:footnoteRef/>
      </w:r>
      <w:r>
        <w:rPr>
          <w:rFonts w:cs="Arial Unicode MS" w:eastAsia="Arial Unicode MS"/>
          <w:rtl w:val="0"/>
          <w:lang w:val="en-US"/>
        </w:rPr>
        <w:t xml:space="preserve"> https://www.faainc.org.au/in-memoriam/doris-greaves-in-memoriam/</w:t>
      </w:r>
    </w:p>
  </w:footnote>
  <w:footnote w:id="121">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&gt;&lt;Author&gt;Campion, Nicholas&lt;/Author&gt;&lt;Year&gt;2009&lt;/Year&gt;&lt;RecNum&gt;8&lt;/RecNum&gt;&lt;Prefix&gt;&lt;/Prefix&gt;&lt;Suffix&gt;&lt;/Suffix&gt;&lt;Pages&gt;&lt;/Pages&gt;&lt;DisplayText&gt;Nicholas Campion, History of Western Astrology. Volume Ii, the Medieval and Modern Worlds.&lt;/DisplayText&gt;&lt;record&gt;&lt;database name="First library.enl" path="/Users/Alejo/Documents/First library.enl"&gt;First library.enl&lt;/database&gt;&lt;source-app name="EndNote" version="19.3"&gt;EndNote&lt;/source-app&gt;&lt;rec-number&gt;8&lt;/rec-number&gt;&lt;foreign-keys&gt;&lt;key app="EN" db-id="wxr9s5vpfffax3e9rpcvvepmd9w5vt0zzdxv"&gt;8&lt;/key&gt;&lt;/foreign-keys&gt;&lt;ref-type name="Book"&gt;6&lt;/ref-type&gt;&lt;contributors&gt;&lt;authors&gt;&lt;author&gt;&lt;style face="normal" font="default" size="100%"&gt;Campion, Nicholas&lt;/style&gt;&lt;/author&gt;&lt;/authors&gt;&lt;/contributors&gt;&lt;titles&gt;&lt;title&gt;&lt;style face="normal" font="default" size="100%"&gt;History of western astrology. Volume II, The medieval and modern worlds&lt;/style&gt;&lt;/title&gt;&lt;alt-title&gt;&lt;style face="normal" font="default" size="100%"&gt;Medieval and modern worlds&lt;/style&gt;&lt;/alt-title&gt;&lt;/titles&gt;&lt;keywords&gt;&lt;keyword&gt;&lt;style face="normal" font="default" size="100%"&gt;Astrology History.&lt;/style&gt;&lt;/keyword&gt;&lt;keyword&gt;&lt;style face="normal" font="default" size="100%"&gt;Civilization, Medieval.&lt;/style&gt;&lt;/keyword&gt;&lt;keyword&gt;&lt;style face="normal" font="default" size="100%"&gt;Electronic books.&lt;/style&gt;&lt;/keyword&gt;&lt;keyword&gt;&lt;style face="normal" font="default" size="100%"&gt;History. fast (OCoLC)fst01411628&lt;/style&gt;&lt;/keyword&gt;&lt;/keywords&gt;&lt;dates&gt;&lt;year&gt;&lt;style face="normal" font="default" size="100%"&gt;2009&lt;/style&gt;&lt;/year&gt;&lt;/dates&gt;&lt;pub-location&gt;&lt;style face="normal" font="default" size="100%"&gt;London ; New York&lt;/style&gt;&lt;/pub-location&gt;&lt;publisher&gt;&lt;style face="normal" font="default" size="100%"&gt;Continuum&lt;/style&gt;&lt;/publisher&gt;&lt;isbn&gt;&lt;style face="normal" font="default" size="100%"&gt;9781441107497 (electronic bk.)1441107495 (electronic bk.)9781847252241184725224914411812969781441181299&lt;/style&gt;&lt;/isbn&gt;&lt;call-num&gt;&lt;style face="normal" font="default" size="100%"&gt;133.509 22British Library HMNTS DRT ELD.DS.417868&lt;/style&gt;&lt;/call-num&gt;&lt;notes&gt;&lt;style face="normal" font="default" size="100%"&gt;GBB987598 bnbNicholas Campion.Includes bibliographical references and index.1. The Early Medieval World2. The Twelfth Century Renaissance3. The Thirteenth Century: Magic and Politics4. Medieval Cosmology5. The High Middle Ages 6. The Fifteenth Century: the pagan revival7. Reform and Revolution8. Renaissance Magic 9. The Seventeenth Century: the Last Flowering Decline10. The Newtonian Revolution11. The Esoteric Enlightenment12. The Radical Sky13. The Revival of Horoscopic Astrology14. The Theosophical Enlightenment15. The Psychological Cosmos16. Astrology in Popular Culture17. Science and Scepticism18. Astrology as a Modern Religion19. Astrology and the Post-Modern Condition.&lt;/style&gt;&lt;/notes&gt;&lt;urls&gt;&lt;/urls&gt;&lt;/record&gt;&lt;/Cite&gt;&lt;/EndNote&gt;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s-ES_tradnl"/>
        </w:rPr>
        <w:t>Nicholas Campion, History of Western Astrology. Volume Ii, the Medieval and Modern Worlds.</w:t>
      </w:r>
      <w:r>
        <w:rPr>
          <w:rStyle w:val="Ninguno"/>
          <w:rFonts w:ascii="Helvetica" w:cs="Helvetica" w:hAnsi="Helvetica" w:eastAsia="Helvetica"/>
        </w:rPr>
        <w:fldChar w:fldCharType="end" w:fldLock="0"/>
      </w:r>
    </w:p>
  </w:footnote>
  <w:footnote w:id="122">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&gt;&lt;Author&gt;Nicholas Campion&lt;/Author&gt;&lt;Year&gt;January/February 1994&lt;/Year&gt;&lt;RecNum&gt;55&lt;/RecNum&gt;&lt;Prefix&gt;&lt;/Prefix&gt;&lt;Suffix&gt;&lt;/Suffix&gt;&lt;Pages&gt;16&lt;/Pages&gt;&lt;DisplayText&gt;Nicholas Campion, 'A Simple Chronology of Astrology', The Astrological Journal, 36 (January/February 1994), 16.&lt;/DisplayText&gt;&lt;record&gt;&lt;database name="First library.enl" path="/Users/Alejo/Documents/First library.enl"&gt;First library.enl&lt;/database&gt;&lt;source-app name="EndNote" version="19.3"&gt;EndNote&lt;/source-app&gt;&lt;rec-number&gt;55&lt;/rec-number&gt;&lt;foreign-keys&gt;&lt;key app="EN" db-id="wxr9s5vpfffax3e9rpcvvepmd9w5vt0zzdxv"&gt;55&lt;/key&gt;&lt;/foreign-keys&gt;&lt;ref-type name="Journal Article"&gt;17&lt;/ref-type&gt;&lt;contributors&gt;&lt;authors&gt;&lt;author&gt;&lt;style face="normal" font="default" size="100%"&gt;Nicholas Campion&lt;/style&gt;&lt;/author&gt;&lt;/authors&gt;&lt;/contributors&gt;&lt;titles&gt;&lt;title&gt;&lt;style face="normal" font="default" size="100%"&gt;A Simple Chronology Of Astrology&lt;/style&gt;&lt;/title&gt;&lt;secondary-title&gt;&lt;style face="normal" font="default" size="100%"&gt;The Astrological Journal&lt;/style&gt;&lt;/secondary-title&gt;&lt;/titles&gt;&lt;periodical&gt;&lt;full-title&gt;&lt;style face="normal" font="default" size="100%"&gt;The Astrological Journal&lt;/style&gt;&lt;/full-title&gt;&lt;/periodical&gt;&lt;pages&gt;&lt;style face="normal" font="default" size="100%"&gt;13-17&lt;/style&gt;&lt;/pages&gt;&lt;volume&gt;&lt;style face="normal" font="default" size="100%"&gt;36&lt;/style&gt;&lt;/volume&gt;&lt;number&gt;&lt;style face="normal" font="default" size="100%"&gt;1&lt;/style&gt;&lt;/number&gt;&lt;dates&gt;&lt;year&gt;&lt;style face="normal" font="default" size="100%"&gt;January/February 1994&lt;/style&gt;&lt;/year&gt;&lt;/dates&gt;&lt;urls&gt;&lt;pdf-urls&gt;&lt;url&gt;internal-pdf://2426206508/19943601 The Astrological Journal January 1994.pdf&lt;/url&gt;&lt;/pdf-urls&gt;&lt;/urls&gt;&lt;/record&gt;&lt;/Cite&gt;&lt;/EndNote&gt;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Nicholas Campion, 'A Simple Chronology of Astrology', The Astrological Journal, 36 (January/February 1994), 16.</w:t>
      </w:r>
      <w:r>
        <w:rPr>
          <w:rStyle w:val="Ninguno"/>
          <w:rFonts w:ascii="Helvetica" w:cs="Helvetica" w:hAnsi="Helvetica" w:eastAsia="Helvetica"/>
        </w:rPr>
        <w:fldChar w:fldCharType="end" w:fldLock="0"/>
      </w:r>
    </w:p>
  </w:footnote>
  <w:footnote w:id="123">
    <w:p>
      <w:pPr>
        <w:pStyle w:val="Nota al pie"/>
        <w:bidi w:val="0"/>
      </w:pPr>
      <w:r>
        <w:rPr>
          <w:rStyle w:val="Ninguno"/>
          <w:vertAlign w:val="superscript"/>
        </w:rPr>
        <w:footnoteRef/>
      </w:r>
      <w:r>
        <w:rPr>
          <w:rFonts w:cs="Arial Unicode MS" w:eastAsia="Arial Unicode MS"/>
          <w:rtl w:val="0"/>
          <w:lang w:val="en-US"/>
        </w:rPr>
        <w:t xml:space="preserve"> http://www.projecthindsight.com/geninfo/about.html</w:t>
      </w:r>
    </w:p>
  </w:footnote>
  <w:footnote w:id="124">
    <w:p>
      <w:pPr>
        <w:pStyle w:val="Nota al pie"/>
        <w:bidi w:val="0"/>
      </w:pPr>
      <w:r>
        <w:rPr>
          <w:rStyle w:val="Ninguno"/>
          <w:vertAlign w:val="superscript"/>
        </w:rPr>
        <w:footnoteRef/>
      </w:r>
      <w:r>
        <w:rPr>
          <w:rFonts w:cs="Arial Unicode MS" w:eastAsia="Arial Unicode MS"/>
          <w:rtl w:val="0"/>
        </w:rPr>
        <w:t xml:space="preserve"> </w:t>
      </w:r>
      <w:r>
        <w:rPr>
          <w:rStyle w:val="Ninguno"/>
          <w:rFonts w:ascii="Helvetica" w:cs="Helvetica" w:hAnsi="Helvetica" w:eastAsia="Helvetica"/>
        </w:rPr>
        <w:fldChar w:fldCharType="begin" w:fldLock="0"/>
      </w:r>
      <w:r>
        <w:rPr>
          <w:rStyle w:val="Ninguno"/>
          <w:rFonts w:ascii="Helvetica" w:cs="Helvetica" w:hAnsi="Helvetica" w:eastAsia="Helvetica"/>
        </w:rPr>
        <w:instrText xml:space="preserve"> ADDIN EN.CITE &lt;EndNote&gt;&lt;Cite  &gt;&lt;Author&gt;Robert Hand&lt;/Author&gt;&lt;Year&gt;1981&lt;/Year&gt;&lt;RecNum&gt;32&lt;/RecNum&gt;&lt;Prefix&gt;&lt;/Prefix&gt;&lt;Suffix&gt;&lt;/Suffix&gt;&lt;Pages&gt;151&lt;/Pages&gt;&lt;DisplayText&gt;Robert Hand, Horoscope Symbols, p. 151.&lt;/DisplayText&gt;&lt;record&gt;&lt;database name="First library.enl" path="/Users/Alejo/Documents/First library.enl"&gt;First library.enl&lt;/database&gt;&lt;source-app name="EndNote" version="19.3"&gt;EndNote&lt;/source-app&gt;&lt;rec-number&gt;32&lt;/rec-number&gt;&lt;foreign-keys&gt;&lt;key app="EN" db-id="wxr9s5vpfffax3e9rpcvvepmd9w5vt0zzdxv"&gt;32&lt;/key&gt;&lt;/foreign-keys&gt;&lt;ref-type name="Book"&gt;6&lt;/ref-type&gt;&lt;contributors&gt;&lt;authors&gt;&lt;author&gt;&lt;style face="normal" font="default" size="100%"&gt;Robert Hand&lt;/style&gt;&lt;/author&gt;&lt;/authors&gt;&lt;/contributors&gt;&lt;titles&gt;&lt;title&gt;&lt;style face="normal" font="default" size="100%"&gt;Horoscope Symbols&lt;/style&gt;&lt;/title&gt;&lt;/titles&gt;&lt;dates&gt;&lt;year&gt;&lt;style face="normal" font="default" size="100%"&gt;1981&lt;/style&gt;&lt;/year&gt;&lt;/dates&gt;&lt;pub-location&gt;&lt;style face="normal" font="default" size="100%"&gt;Atglen, PA, USA&lt;/style&gt;&lt;/pub-location&gt;&lt;publisher&gt;&lt;style face="normal" font="default" size="100%"&gt;Whitford Press&lt;/style&gt;&lt;/publisher&gt;&lt;urls&gt;&lt;/urls&gt;&lt;/record&gt;&lt;/Cite&gt;&lt;/EndNote&gt;</w:instrText>
      </w:r>
      <w:r>
        <w:rPr>
          <w:rStyle w:val="Ninguno"/>
          <w:rFonts w:ascii="Helvetica" w:cs="Helvetica" w:hAnsi="Helvetica" w:eastAsia="Helvetica"/>
        </w:rPr>
        <w:fldChar w:fldCharType="separate" w:fldLock="0"/>
      </w:r>
      <w:r>
        <w:rPr>
          <w:rStyle w:val="Ninguno"/>
          <w:rFonts w:ascii="Helvetica" w:hAnsi="Helvetica"/>
          <w:rtl w:val="0"/>
          <w:lang w:val="en-US"/>
        </w:rPr>
        <w:t>Robert Hand, Horoscope Symbols, p. 151.</w:t>
      </w:r>
      <w:r>
        <w:rPr>
          <w:rStyle w:val="Ninguno"/>
          <w:rFonts w:ascii="Helvetica" w:cs="Helvetica" w:hAnsi="Helvetica" w:eastAsia="Helvetica"/>
        </w:rPr>
        <w:fldChar w:fldCharType="end" w:fldLock="0"/>
      </w:r>
    </w:p>
  </w:footnote>
  <w:footnote w:id="125">
    <w:p>
      <w:pPr>
        <w:pStyle w:val="Nota al pie"/>
        <w:bidi w:val="0"/>
      </w:pPr>
      <w:r>
        <w:rPr>
          <w:rStyle w:val="Ninguno"/>
          <w:vertAlign w:val="superscript"/>
        </w:rPr>
        <w:footnoteRef/>
      </w:r>
      <w:r>
        <w:rPr>
          <w:rFonts w:cs="Arial Unicode MS" w:eastAsia="Arial Unicode MS"/>
          <w:rtl w:val="0"/>
          <w:lang w:val="en-US"/>
        </w:rPr>
        <w:t xml:space="preserve"> http://www.ebertin-badwildbad.de/home/</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spañol" w:val="‘“(〔[{〈《「『【⦅〘〖«〝︵︷︹︻︽︿﹁﹃﹇﹙﹛﹝｢"/>
  <w:noLineBreaksBefore w:lang="español"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Cuerpo">
    <w:name w:val="Cuerpo"/>
    <w:next w:val="Cuerpo"/>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s-ES_tradnl"/>
      <w14:textOutline>
        <w14:noFill/>
      </w14:textOutline>
      <w14:textFill>
        <w14:solidFill>
          <w14:srgbClr w14:val="000000"/>
        </w14:solidFill>
      </w14:textFill>
    </w:rPr>
  </w:style>
  <w:style w:type="character" w:styleId="Ninguno">
    <w:name w:val="Ninguno"/>
    <w:rPr>
      <w:lang w:val="es-ES_tradnl"/>
    </w:rPr>
  </w:style>
  <w:style w:type="paragraph" w:styleId="Nota al pie">
    <w:name w:val="Nota al pie"/>
    <w:next w:val="Nota al pi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 w:type="paragraph" w:styleId="Por omisión">
    <w:name w:val="Por omisión"/>
    <w:next w:val="Por omisión"/>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Encabez.">
    <w:name w:val="Encabez."/>
    <w:next w:val="Cuerpo"/>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36"/>
      <w:szCs w:val="36"/>
      <w:u w:val="none"/>
      <w:shd w:val="nil" w:color="auto" w:fill="auto"/>
      <w:vertAlign w:val="baseline"/>
      <w:lang w:val="it-IT"/>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