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40BBB7" w14:textId="77777777" w:rsidR="007801F9" w:rsidRDefault="007801F9" w:rsidP="00BF6F6C">
      <w:pPr>
        <w:pStyle w:val="fixed"/>
        <w:rPr>
          <w:rFonts w:ascii="Arial" w:hAnsi="Arial" w:cs="Arial"/>
          <w:sz w:val="22"/>
          <w:szCs w:val="22"/>
        </w:rPr>
      </w:pPr>
      <w:bookmarkStart w:id="0" w:name="StartP"/>
      <w:bookmarkStart w:id="1" w:name="_GoBack"/>
      <w:bookmarkEnd w:id="0"/>
      <w:bookmarkEnd w:id="1"/>
    </w:p>
    <w:tbl>
      <w:tblPr>
        <w:tblStyle w:val="TableGrid"/>
        <w:tblW w:w="0" w:type="auto"/>
        <w:tblLook w:val="04A0" w:firstRow="1" w:lastRow="0" w:firstColumn="1" w:lastColumn="0" w:noHBand="0" w:noVBand="1"/>
      </w:tblPr>
      <w:tblGrid>
        <w:gridCol w:w="1838"/>
        <w:gridCol w:w="6822"/>
      </w:tblGrid>
      <w:tr w:rsidR="007801F9" w14:paraId="45C3DF1C" w14:textId="77777777" w:rsidTr="007801F9">
        <w:tc>
          <w:tcPr>
            <w:tcW w:w="1838" w:type="dxa"/>
          </w:tcPr>
          <w:p w14:paraId="1221A7BE" w14:textId="434261A8" w:rsidR="007801F9" w:rsidRDefault="007801F9" w:rsidP="00BF6F6C">
            <w:pPr>
              <w:pStyle w:val="fixed"/>
              <w:ind w:left="0" w:firstLine="0"/>
              <w:rPr>
                <w:rFonts w:ascii="Arial" w:hAnsi="Arial" w:cs="Arial"/>
                <w:sz w:val="22"/>
                <w:szCs w:val="22"/>
              </w:rPr>
            </w:pPr>
            <w:r>
              <w:rPr>
                <w:rFonts w:ascii="Arial" w:hAnsi="Arial" w:cs="Arial"/>
                <w:sz w:val="22"/>
                <w:szCs w:val="22"/>
              </w:rPr>
              <w:t>Module Code</w:t>
            </w:r>
          </w:p>
        </w:tc>
        <w:tc>
          <w:tcPr>
            <w:tcW w:w="6822" w:type="dxa"/>
          </w:tcPr>
          <w:p w14:paraId="302CE7C3" w14:textId="7506CAD5" w:rsidR="007801F9" w:rsidRDefault="00792517" w:rsidP="00BF6F6C">
            <w:pPr>
              <w:pStyle w:val="fixed"/>
              <w:ind w:left="0" w:firstLine="0"/>
              <w:rPr>
                <w:rFonts w:ascii="Arial" w:hAnsi="Arial" w:cs="Arial"/>
                <w:sz w:val="22"/>
                <w:szCs w:val="22"/>
              </w:rPr>
            </w:pPr>
            <w:r>
              <w:rPr>
                <w:rFonts w:ascii="Arial" w:hAnsi="Arial" w:cs="Arial"/>
                <w:sz w:val="22"/>
                <w:szCs w:val="22"/>
              </w:rPr>
              <w:t>HPEN7010</w:t>
            </w:r>
          </w:p>
        </w:tc>
      </w:tr>
      <w:tr w:rsidR="007801F9" w14:paraId="4DFB4D45" w14:textId="77777777" w:rsidTr="007801F9">
        <w:tc>
          <w:tcPr>
            <w:tcW w:w="1838" w:type="dxa"/>
          </w:tcPr>
          <w:p w14:paraId="065302A7" w14:textId="5296C667" w:rsidR="007801F9" w:rsidRDefault="007801F9" w:rsidP="00BF6F6C">
            <w:pPr>
              <w:pStyle w:val="fixed"/>
              <w:ind w:left="0" w:firstLine="0"/>
              <w:rPr>
                <w:rFonts w:ascii="Arial" w:hAnsi="Arial" w:cs="Arial"/>
                <w:sz w:val="22"/>
                <w:szCs w:val="22"/>
              </w:rPr>
            </w:pPr>
            <w:r>
              <w:rPr>
                <w:rFonts w:ascii="Arial" w:hAnsi="Arial" w:cs="Arial"/>
                <w:sz w:val="22"/>
                <w:szCs w:val="22"/>
              </w:rPr>
              <w:t>Title</w:t>
            </w:r>
          </w:p>
        </w:tc>
        <w:tc>
          <w:tcPr>
            <w:tcW w:w="6822" w:type="dxa"/>
          </w:tcPr>
          <w:p w14:paraId="39996D1A" w14:textId="3C944F81" w:rsidR="007801F9" w:rsidRDefault="00792517" w:rsidP="00BF6F6C">
            <w:pPr>
              <w:pStyle w:val="fixed"/>
              <w:ind w:left="0" w:firstLine="0"/>
              <w:rPr>
                <w:rFonts w:ascii="Arial" w:hAnsi="Arial" w:cs="Arial"/>
                <w:sz w:val="22"/>
                <w:szCs w:val="22"/>
              </w:rPr>
            </w:pPr>
            <w:r>
              <w:rPr>
                <w:rFonts w:ascii="Arial" w:hAnsi="Arial" w:cs="Arial"/>
                <w:sz w:val="22"/>
                <w:szCs w:val="22"/>
              </w:rPr>
              <w:t>Bodily Distempers and Passions of the Mind: Shakespeare and Donne</w:t>
            </w:r>
          </w:p>
        </w:tc>
      </w:tr>
      <w:tr w:rsidR="007801F9" w14:paraId="0467EF39" w14:textId="77777777" w:rsidTr="007801F9">
        <w:tc>
          <w:tcPr>
            <w:tcW w:w="1838" w:type="dxa"/>
          </w:tcPr>
          <w:p w14:paraId="3CD02D34" w14:textId="371B0DDD" w:rsidR="007801F9" w:rsidRDefault="007801F9" w:rsidP="00BF6F6C">
            <w:pPr>
              <w:pStyle w:val="fixed"/>
              <w:ind w:left="0" w:firstLine="0"/>
              <w:rPr>
                <w:rFonts w:ascii="Arial" w:hAnsi="Arial" w:cs="Arial"/>
                <w:sz w:val="22"/>
                <w:szCs w:val="22"/>
              </w:rPr>
            </w:pPr>
            <w:r>
              <w:rPr>
                <w:rFonts w:ascii="Arial" w:hAnsi="Arial" w:cs="Arial"/>
                <w:sz w:val="22"/>
                <w:szCs w:val="22"/>
              </w:rPr>
              <w:t>Date</w:t>
            </w:r>
          </w:p>
        </w:tc>
        <w:sdt>
          <w:sdtPr>
            <w:rPr>
              <w:rFonts w:ascii="Arial" w:hAnsi="Arial" w:cs="Arial"/>
              <w:sz w:val="22"/>
              <w:szCs w:val="22"/>
            </w:rPr>
            <w:id w:val="-54939865"/>
            <w:placeholder>
              <w:docPart w:val="55D015AB7E2B4A03A427B9C0717A51C0"/>
            </w:placeholder>
            <w:date w:fullDate="2020-01-22T00:00:00Z">
              <w:dateFormat w:val="dd/MM/yyyy"/>
              <w:lid w:val="en-GB"/>
              <w:storeMappedDataAs w:val="dateTime"/>
              <w:calendar w:val="gregorian"/>
            </w:date>
          </w:sdtPr>
          <w:sdtEndPr/>
          <w:sdtContent>
            <w:tc>
              <w:tcPr>
                <w:tcW w:w="6822" w:type="dxa"/>
              </w:tcPr>
              <w:p w14:paraId="1962F544" w14:textId="0B71C67F" w:rsidR="007801F9" w:rsidRDefault="00792517" w:rsidP="00BF6F6C">
                <w:pPr>
                  <w:pStyle w:val="fixed"/>
                  <w:ind w:left="0" w:firstLine="0"/>
                  <w:rPr>
                    <w:rFonts w:ascii="Arial" w:hAnsi="Arial" w:cs="Arial"/>
                    <w:sz w:val="22"/>
                    <w:szCs w:val="22"/>
                  </w:rPr>
                </w:pPr>
                <w:r>
                  <w:rPr>
                    <w:rFonts w:ascii="Arial" w:hAnsi="Arial" w:cs="Arial"/>
                    <w:sz w:val="22"/>
                    <w:szCs w:val="22"/>
                  </w:rPr>
                  <w:t>22/01/2020</w:t>
                </w:r>
              </w:p>
            </w:tc>
          </w:sdtContent>
        </w:sdt>
      </w:tr>
      <w:tr w:rsidR="007801F9" w14:paraId="5E1CA0AB" w14:textId="77777777" w:rsidTr="007801F9">
        <w:tc>
          <w:tcPr>
            <w:tcW w:w="1838" w:type="dxa"/>
          </w:tcPr>
          <w:p w14:paraId="2251160E" w14:textId="52AB5F4C" w:rsidR="007801F9" w:rsidRDefault="007801F9" w:rsidP="00BF6F6C">
            <w:pPr>
              <w:pStyle w:val="fixed"/>
              <w:ind w:left="0" w:firstLine="0"/>
              <w:rPr>
                <w:rFonts w:ascii="Arial" w:hAnsi="Arial" w:cs="Arial"/>
                <w:sz w:val="22"/>
                <w:szCs w:val="22"/>
              </w:rPr>
            </w:pPr>
            <w:r>
              <w:rPr>
                <w:rFonts w:ascii="Arial" w:hAnsi="Arial" w:cs="Arial"/>
                <w:sz w:val="22"/>
                <w:szCs w:val="22"/>
              </w:rPr>
              <w:t>Level</w:t>
            </w:r>
          </w:p>
        </w:tc>
        <w:sdt>
          <w:sdtPr>
            <w:rPr>
              <w:rFonts w:ascii="Arial" w:hAnsi="Arial" w:cs="Arial"/>
              <w:sz w:val="22"/>
              <w:szCs w:val="22"/>
            </w:rPr>
            <w:id w:val="-112599854"/>
            <w:placeholder>
              <w:docPart w:val="B09CA213F86B4E90927BA837A8FBFC76"/>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1BC7E158" w14:textId="62992A91" w:rsidR="007801F9" w:rsidRDefault="00792517" w:rsidP="00BF6F6C">
                <w:pPr>
                  <w:pStyle w:val="fixed"/>
                  <w:ind w:left="0" w:firstLine="0"/>
                  <w:rPr>
                    <w:rFonts w:ascii="Arial" w:hAnsi="Arial" w:cs="Arial"/>
                    <w:sz w:val="22"/>
                    <w:szCs w:val="22"/>
                  </w:rPr>
                </w:pPr>
                <w:r>
                  <w:rPr>
                    <w:rFonts w:ascii="Arial" w:hAnsi="Arial" w:cs="Arial"/>
                    <w:sz w:val="22"/>
                    <w:szCs w:val="22"/>
                  </w:rPr>
                  <w:t>7</w:t>
                </w:r>
              </w:p>
            </w:tc>
          </w:sdtContent>
        </w:sdt>
      </w:tr>
      <w:tr w:rsidR="007801F9" w14:paraId="29F05E70" w14:textId="77777777" w:rsidTr="007801F9">
        <w:tc>
          <w:tcPr>
            <w:tcW w:w="1838" w:type="dxa"/>
          </w:tcPr>
          <w:p w14:paraId="0B4CA6B4" w14:textId="4C257AB4" w:rsidR="007801F9" w:rsidRDefault="007801F9" w:rsidP="00BF6F6C">
            <w:pPr>
              <w:pStyle w:val="fixed"/>
              <w:ind w:left="0" w:firstLine="0"/>
              <w:rPr>
                <w:rFonts w:ascii="Arial" w:hAnsi="Arial" w:cs="Arial"/>
                <w:sz w:val="22"/>
                <w:szCs w:val="22"/>
              </w:rPr>
            </w:pPr>
            <w:r>
              <w:rPr>
                <w:rFonts w:ascii="Arial" w:hAnsi="Arial" w:cs="Arial"/>
                <w:sz w:val="22"/>
                <w:szCs w:val="22"/>
              </w:rPr>
              <w:t>Credits</w:t>
            </w:r>
          </w:p>
        </w:tc>
        <w:tc>
          <w:tcPr>
            <w:tcW w:w="6822" w:type="dxa"/>
          </w:tcPr>
          <w:p w14:paraId="16A3EE0E" w14:textId="2902D9F7" w:rsidR="007801F9" w:rsidRDefault="00792517" w:rsidP="00BF6F6C">
            <w:pPr>
              <w:pStyle w:val="fixed"/>
              <w:ind w:left="0" w:firstLine="0"/>
              <w:rPr>
                <w:rFonts w:ascii="Arial" w:hAnsi="Arial" w:cs="Arial"/>
                <w:sz w:val="22"/>
                <w:szCs w:val="22"/>
              </w:rPr>
            </w:pPr>
            <w:r>
              <w:rPr>
                <w:rFonts w:ascii="Arial" w:hAnsi="Arial" w:cs="Arial"/>
                <w:sz w:val="22"/>
                <w:szCs w:val="22"/>
              </w:rPr>
              <w:t>30</w:t>
            </w:r>
          </w:p>
        </w:tc>
      </w:tr>
      <w:tr w:rsidR="000318EB" w14:paraId="14BE7728" w14:textId="77777777" w:rsidTr="007801F9">
        <w:tc>
          <w:tcPr>
            <w:tcW w:w="1838" w:type="dxa"/>
          </w:tcPr>
          <w:p w14:paraId="115A3090" w14:textId="420402B3" w:rsidR="000318EB" w:rsidRDefault="000318EB" w:rsidP="00BF6F6C">
            <w:pPr>
              <w:pStyle w:val="fixed"/>
              <w:ind w:left="0" w:firstLine="0"/>
              <w:rPr>
                <w:rFonts w:ascii="Arial" w:hAnsi="Arial" w:cs="Arial"/>
                <w:sz w:val="22"/>
                <w:szCs w:val="22"/>
              </w:rPr>
            </w:pPr>
            <w:r>
              <w:rPr>
                <w:rFonts w:ascii="Arial" w:hAnsi="Arial" w:cs="Arial"/>
                <w:sz w:val="22"/>
                <w:szCs w:val="22"/>
              </w:rPr>
              <w:t>Pre-Requisites</w:t>
            </w:r>
          </w:p>
        </w:tc>
        <w:tc>
          <w:tcPr>
            <w:tcW w:w="6822" w:type="dxa"/>
          </w:tcPr>
          <w:p w14:paraId="4C05C75F" w14:textId="77777777" w:rsidR="000318EB" w:rsidRDefault="000318EB" w:rsidP="00BF6F6C">
            <w:pPr>
              <w:pStyle w:val="fixed"/>
              <w:ind w:left="0" w:firstLine="0"/>
              <w:rPr>
                <w:rFonts w:ascii="Arial" w:hAnsi="Arial" w:cs="Arial"/>
                <w:sz w:val="22"/>
                <w:szCs w:val="22"/>
              </w:rPr>
            </w:pPr>
          </w:p>
        </w:tc>
      </w:tr>
    </w:tbl>
    <w:p w14:paraId="218E506D" w14:textId="77777777" w:rsidR="00B8741E" w:rsidRPr="00203392" w:rsidRDefault="00B8741E" w:rsidP="00BF6F6C">
      <w:pPr>
        <w:pBdr>
          <w:bottom w:val="single" w:sz="6" w:space="1" w:color="auto"/>
        </w:pBdr>
        <w:rPr>
          <w:rFonts w:ascii="Arial" w:hAnsi="Arial" w:cs="Arial"/>
          <w:sz w:val="22"/>
          <w:szCs w:val="22"/>
        </w:rPr>
      </w:pPr>
    </w:p>
    <w:p w14:paraId="6BB0255C" w14:textId="77777777" w:rsidR="00C86B41" w:rsidRDefault="00C86B41" w:rsidP="00BF6F6C">
      <w:pPr>
        <w:pStyle w:val="bullet"/>
        <w:overflowPunct/>
        <w:autoSpaceDE/>
        <w:autoSpaceDN/>
        <w:adjustRightInd/>
        <w:spacing w:before="0"/>
        <w:ind w:left="0" w:firstLine="0"/>
        <w:textAlignment w:val="auto"/>
        <w:rPr>
          <w:rFonts w:ascii="Arial" w:hAnsi="Arial" w:cs="Arial"/>
          <w:b/>
          <w:sz w:val="22"/>
          <w:szCs w:val="22"/>
        </w:rPr>
      </w:pPr>
    </w:p>
    <w:p w14:paraId="5F962A5D" w14:textId="77777777" w:rsidR="00B1208A" w:rsidRPr="00203392" w:rsidRDefault="00B1208A" w:rsidP="00BF6F6C">
      <w:pPr>
        <w:pStyle w:val="bullet"/>
        <w:overflowPunct/>
        <w:autoSpaceDE/>
        <w:autoSpaceDN/>
        <w:adjustRightInd/>
        <w:spacing w:before="0"/>
        <w:ind w:left="0" w:firstLine="0"/>
        <w:textAlignment w:val="auto"/>
        <w:rPr>
          <w:rFonts w:ascii="Arial" w:hAnsi="Arial" w:cs="Arial"/>
          <w:b/>
          <w:sz w:val="22"/>
          <w:szCs w:val="22"/>
        </w:rPr>
      </w:pPr>
      <w:r w:rsidRPr="00203392">
        <w:rPr>
          <w:rFonts w:ascii="Arial" w:hAnsi="Arial" w:cs="Arial"/>
          <w:b/>
          <w:sz w:val="22"/>
          <w:szCs w:val="22"/>
        </w:rPr>
        <w:t>AIM(S)</w:t>
      </w:r>
    </w:p>
    <w:p w14:paraId="1EE41A03" w14:textId="7B0062BF" w:rsidR="00B1208A" w:rsidRPr="002A42C0" w:rsidRDefault="002A42C0" w:rsidP="00B1208A">
      <w:pPr>
        <w:pStyle w:val="bullet"/>
        <w:numPr>
          <w:ilvl w:val="0"/>
          <w:numId w:val="4"/>
        </w:numPr>
        <w:overflowPunct/>
        <w:autoSpaceDE/>
        <w:autoSpaceDN/>
        <w:adjustRightInd/>
        <w:spacing w:before="240"/>
        <w:ind w:left="851" w:hanging="567"/>
        <w:textAlignment w:val="auto"/>
        <w:rPr>
          <w:rFonts w:ascii="Arial" w:hAnsi="Arial" w:cs="Arial"/>
          <w:b/>
          <w:sz w:val="22"/>
          <w:szCs w:val="22"/>
        </w:rPr>
      </w:pPr>
      <w:r w:rsidRPr="002A42C0">
        <w:rPr>
          <w:rFonts w:ascii="Arial" w:hAnsi="Arial" w:cs="Arial"/>
          <w:sz w:val="22"/>
          <w:szCs w:val="22"/>
        </w:rPr>
        <w:t>To enable students to demonstrate a detailed critical understanding of the representation of bodily</w:t>
      </w:r>
      <w:r>
        <w:rPr>
          <w:rFonts w:ascii="Arial" w:hAnsi="Arial" w:cs="Arial"/>
          <w:sz w:val="22"/>
          <w:szCs w:val="22"/>
        </w:rPr>
        <w:t xml:space="preserve"> and</w:t>
      </w:r>
      <w:r w:rsidRPr="002A42C0">
        <w:rPr>
          <w:rFonts w:ascii="Arial" w:hAnsi="Arial" w:cs="Arial"/>
          <w:sz w:val="22"/>
          <w:szCs w:val="22"/>
        </w:rPr>
        <w:t xml:space="preserve"> mental disorder</w:t>
      </w:r>
      <w:r>
        <w:rPr>
          <w:rFonts w:ascii="Arial" w:hAnsi="Arial" w:cs="Arial"/>
          <w:sz w:val="22"/>
          <w:szCs w:val="22"/>
        </w:rPr>
        <w:t>s</w:t>
      </w:r>
      <w:r w:rsidR="00FC0B76">
        <w:rPr>
          <w:rFonts w:ascii="Arial" w:hAnsi="Arial" w:cs="Arial"/>
          <w:sz w:val="22"/>
          <w:szCs w:val="22"/>
        </w:rPr>
        <w:t xml:space="preserve"> and related phenomena</w:t>
      </w:r>
      <w:r w:rsidRPr="002A42C0">
        <w:rPr>
          <w:rFonts w:ascii="Arial" w:hAnsi="Arial" w:cs="Arial"/>
          <w:sz w:val="22"/>
          <w:szCs w:val="22"/>
        </w:rPr>
        <w:t xml:space="preserve"> primarily in the work of William Shakespeare and John Donne, and secondarily in a range of relevant and contemporaneously influential prose non-fiction and non-literary works of the period, by the use of appropriate</w:t>
      </w:r>
      <w:r>
        <w:rPr>
          <w:rFonts w:ascii="Arial" w:hAnsi="Arial" w:cs="Arial"/>
          <w:sz w:val="22"/>
          <w:szCs w:val="22"/>
        </w:rPr>
        <w:t>, highly developed</w:t>
      </w:r>
      <w:r w:rsidRPr="002A42C0">
        <w:rPr>
          <w:rFonts w:ascii="Arial" w:hAnsi="Arial" w:cs="Arial"/>
          <w:sz w:val="22"/>
          <w:szCs w:val="22"/>
        </w:rPr>
        <w:t xml:space="preserve"> historical, scholarly and theoretical</w:t>
      </w:r>
      <w:r>
        <w:rPr>
          <w:rFonts w:ascii="Arial" w:hAnsi="Arial" w:cs="Arial"/>
          <w:sz w:val="22"/>
          <w:szCs w:val="22"/>
        </w:rPr>
        <w:t>ly informed</w:t>
      </w:r>
      <w:r w:rsidRPr="002A42C0">
        <w:rPr>
          <w:rFonts w:ascii="Arial" w:hAnsi="Arial" w:cs="Arial"/>
          <w:sz w:val="22"/>
          <w:szCs w:val="22"/>
        </w:rPr>
        <w:t xml:space="preserve"> approaches.</w:t>
      </w:r>
    </w:p>
    <w:p w14:paraId="7F7F35B3" w14:textId="21FEA9F8" w:rsidR="002A42C0" w:rsidRPr="00B1208A" w:rsidRDefault="002A42C0" w:rsidP="00B1208A">
      <w:pPr>
        <w:pStyle w:val="bullet"/>
        <w:numPr>
          <w:ilvl w:val="0"/>
          <w:numId w:val="4"/>
        </w:numPr>
        <w:overflowPunct/>
        <w:autoSpaceDE/>
        <w:autoSpaceDN/>
        <w:adjustRightInd/>
        <w:spacing w:before="240"/>
        <w:ind w:left="851" w:hanging="567"/>
        <w:textAlignment w:val="auto"/>
        <w:rPr>
          <w:rFonts w:ascii="Arial" w:hAnsi="Arial" w:cs="Arial"/>
          <w:b/>
          <w:sz w:val="22"/>
          <w:szCs w:val="22"/>
        </w:rPr>
      </w:pPr>
      <w:r>
        <w:rPr>
          <w:rFonts w:ascii="Arial" w:hAnsi="Arial" w:cs="Arial"/>
          <w:sz w:val="22"/>
          <w:szCs w:val="22"/>
        </w:rPr>
        <w:t>By fostering skills of</w:t>
      </w:r>
      <w:r w:rsidR="00C22675">
        <w:rPr>
          <w:rFonts w:ascii="Arial" w:hAnsi="Arial" w:cs="Arial"/>
          <w:sz w:val="22"/>
          <w:szCs w:val="22"/>
        </w:rPr>
        <w:t xml:space="preserve"> historicist</w:t>
      </w:r>
      <w:r>
        <w:rPr>
          <w:rFonts w:ascii="Arial" w:hAnsi="Arial" w:cs="Arial"/>
          <w:sz w:val="22"/>
          <w:szCs w:val="22"/>
        </w:rPr>
        <w:t xml:space="preserve"> critical interpretation and evaluation, research, and reflection, to encourage inquiry into the generation of knowledge, concepts, and values within the </w:t>
      </w:r>
      <w:r w:rsidR="00C22675">
        <w:rPr>
          <w:rFonts w:ascii="Arial" w:hAnsi="Arial" w:cs="Arial"/>
          <w:sz w:val="22"/>
          <w:szCs w:val="22"/>
        </w:rPr>
        <w:t>inter</w:t>
      </w:r>
      <w:r>
        <w:rPr>
          <w:rFonts w:ascii="Arial" w:hAnsi="Arial" w:cs="Arial"/>
          <w:sz w:val="22"/>
          <w:szCs w:val="22"/>
        </w:rPr>
        <w:t>disciplin</w:t>
      </w:r>
      <w:r w:rsidR="00C22675">
        <w:rPr>
          <w:rFonts w:ascii="Arial" w:hAnsi="Arial" w:cs="Arial"/>
          <w:sz w:val="22"/>
          <w:szCs w:val="22"/>
        </w:rPr>
        <w:t>ary study</w:t>
      </w:r>
      <w:r>
        <w:rPr>
          <w:rFonts w:ascii="Arial" w:hAnsi="Arial" w:cs="Arial"/>
          <w:sz w:val="22"/>
          <w:szCs w:val="22"/>
        </w:rPr>
        <w:t xml:space="preserve"> of English Literature, and</w:t>
      </w:r>
      <w:r w:rsidR="00C22675">
        <w:rPr>
          <w:rFonts w:ascii="Arial" w:hAnsi="Arial" w:cs="Arial"/>
          <w:sz w:val="22"/>
          <w:szCs w:val="22"/>
        </w:rPr>
        <w:t xml:space="preserve"> within</w:t>
      </w:r>
      <w:r>
        <w:rPr>
          <w:rFonts w:ascii="Arial" w:hAnsi="Arial" w:cs="Arial"/>
          <w:sz w:val="22"/>
          <w:szCs w:val="22"/>
        </w:rPr>
        <w:t xml:space="preserve"> </w:t>
      </w:r>
      <w:r w:rsidR="00C22675">
        <w:rPr>
          <w:rFonts w:ascii="Arial" w:hAnsi="Arial" w:cs="Arial"/>
          <w:sz w:val="22"/>
          <w:szCs w:val="22"/>
        </w:rPr>
        <w:t>R</w:t>
      </w:r>
      <w:r>
        <w:rPr>
          <w:rFonts w:ascii="Arial" w:hAnsi="Arial" w:cs="Arial"/>
          <w:sz w:val="22"/>
          <w:szCs w:val="22"/>
        </w:rPr>
        <w:t xml:space="preserve">enaissance and early modern </w:t>
      </w:r>
      <w:r w:rsidR="00C22675">
        <w:rPr>
          <w:rFonts w:ascii="Arial" w:hAnsi="Arial" w:cs="Arial"/>
          <w:sz w:val="22"/>
          <w:szCs w:val="22"/>
        </w:rPr>
        <w:t>studies</w:t>
      </w:r>
      <w:r>
        <w:rPr>
          <w:rFonts w:ascii="Arial" w:hAnsi="Arial" w:cs="Arial"/>
          <w:sz w:val="22"/>
          <w:szCs w:val="22"/>
        </w:rPr>
        <w:t xml:space="preserve"> in particular.</w:t>
      </w:r>
    </w:p>
    <w:p w14:paraId="2FC6B1F8" w14:textId="77777777" w:rsidR="00B1208A" w:rsidRPr="00B1208A" w:rsidRDefault="00B1208A" w:rsidP="00B1208A">
      <w:pPr>
        <w:pStyle w:val="bullet"/>
        <w:overflowPunct/>
        <w:autoSpaceDE/>
        <w:autoSpaceDN/>
        <w:adjustRightInd/>
        <w:spacing w:before="0"/>
        <w:ind w:left="0" w:firstLine="0"/>
        <w:textAlignment w:val="auto"/>
        <w:rPr>
          <w:rFonts w:ascii="Arial" w:hAnsi="Arial" w:cs="Arial"/>
          <w:b/>
          <w:sz w:val="22"/>
          <w:szCs w:val="22"/>
        </w:rPr>
      </w:pPr>
    </w:p>
    <w:p w14:paraId="74A63881" w14:textId="77777777" w:rsidR="00B1208A" w:rsidRPr="00B1208A" w:rsidRDefault="00B1208A" w:rsidP="00B1208A">
      <w:pPr>
        <w:pStyle w:val="bullet"/>
        <w:overflowPunct/>
        <w:autoSpaceDE/>
        <w:autoSpaceDN/>
        <w:adjustRightInd/>
        <w:spacing w:before="0"/>
        <w:ind w:left="0" w:firstLine="0"/>
        <w:textAlignment w:val="auto"/>
        <w:rPr>
          <w:rFonts w:ascii="Arial" w:hAnsi="Arial" w:cs="Arial"/>
          <w:b/>
          <w:sz w:val="22"/>
          <w:szCs w:val="22"/>
        </w:rPr>
      </w:pPr>
      <w:r w:rsidRPr="00B1208A">
        <w:rPr>
          <w:rFonts w:ascii="Arial" w:hAnsi="Arial" w:cs="Arial"/>
          <w:b/>
          <w:sz w:val="22"/>
          <w:szCs w:val="22"/>
        </w:rPr>
        <w:t>LEARNING OUTCOMES</w:t>
      </w:r>
    </w:p>
    <w:p w14:paraId="27D29CA8" w14:textId="77777777" w:rsidR="00B1208A" w:rsidRPr="00B1208A" w:rsidRDefault="00B1208A" w:rsidP="00B1208A">
      <w:pPr>
        <w:rPr>
          <w:rFonts w:ascii="Arial" w:hAnsi="Arial" w:cs="Arial"/>
          <w:b/>
          <w:sz w:val="22"/>
          <w:szCs w:val="22"/>
        </w:rPr>
      </w:pPr>
    </w:p>
    <w:p w14:paraId="55D0B32B" w14:textId="77777777" w:rsidR="00B1208A" w:rsidRPr="00B1208A" w:rsidRDefault="00B1208A" w:rsidP="00B1208A">
      <w:pPr>
        <w:rPr>
          <w:rFonts w:ascii="Arial" w:hAnsi="Arial" w:cs="Arial"/>
          <w:sz w:val="22"/>
          <w:szCs w:val="22"/>
        </w:rPr>
      </w:pPr>
      <w:r w:rsidRPr="00B1208A">
        <w:rPr>
          <w:rFonts w:ascii="Arial" w:hAnsi="Arial" w:cs="Arial"/>
          <w:sz w:val="22"/>
          <w:szCs w:val="22"/>
        </w:rPr>
        <w:t>Upon the successful completion of this module, the student should be able to:</w:t>
      </w:r>
    </w:p>
    <w:p w14:paraId="4276662B" w14:textId="509B53BF" w:rsidR="00B1208A" w:rsidRPr="00B1208A" w:rsidRDefault="00C22675" w:rsidP="00B1208A">
      <w:pPr>
        <w:pStyle w:val="bullet"/>
        <w:numPr>
          <w:ilvl w:val="0"/>
          <w:numId w:val="4"/>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demonstrate detailed and critical understanding of a wide range of works by Shakespeare, Donne, and their contemporaries;</w:t>
      </w:r>
    </w:p>
    <w:p w14:paraId="69D00D61" w14:textId="11274421" w:rsidR="00591E8F" w:rsidRDefault="00591E8F" w:rsidP="00B1208A">
      <w:pPr>
        <w:pStyle w:val="bullet"/>
        <w:numPr>
          <w:ilvl w:val="0"/>
          <w:numId w:val="4"/>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demonstrate a high level of awareness and appreciation of the cultural and historical nature and significance of the literary responses to ideas of bodily and mental health and disorder, of</w:t>
      </w:r>
      <w:r w:rsidR="00325728">
        <w:rPr>
          <w:rFonts w:ascii="Arial" w:hAnsi="Arial" w:cs="Arial"/>
          <w:sz w:val="22"/>
          <w:szCs w:val="22"/>
        </w:rPr>
        <w:t xml:space="preserve"> </w:t>
      </w:r>
      <w:r w:rsidR="00325728" w:rsidRPr="00FC0B76">
        <w:rPr>
          <w:rFonts w:ascii="Arial" w:hAnsi="Arial" w:cs="Arial"/>
          <w:sz w:val="22"/>
          <w:szCs w:val="22"/>
          <w:shd w:val="clear" w:color="auto" w:fill="FFFFFF"/>
        </w:rPr>
        <w:t>the exercise of temperance as a defence against disorder (“distempers”)</w:t>
      </w:r>
      <w:r>
        <w:rPr>
          <w:rFonts w:ascii="Arial" w:hAnsi="Arial" w:cs="Arial"/>
          <w:sz w:val="22"/>
          <w:szCs w:val="22"/>
        </w:rPr>
        <w:t xml:space="preserve">, and of </w:t>
      </w:r>
      <w:r w:rsidR="00325728">
        <w:rPr>
          <w:rFonts w:ascii="Arial" w:hAnsi="Arial" w:cs="Arial"/>
          <w:sz w:val="22"/>
          <w:szCs w:val="22"/>
        </w:rPr>
        <w:t>the</w:t>
      </w:r>
      <w:r>
        <w:rPr>
          <w:rFonts w:ascii="Arial" w:hAnsi="Arial" w:cs="Arial"/>
          <w:sz w:val="22"/>
          <w:szCs w:val="22"/>
        </w:rPr>
        <w:t xml:space="preserve"> passions – ideas which were generated within early modern medicine, anatomy, psychology, theology, ethics, philosophy, and political thought</w:t>
      </w:r>
      <w:r>
        <w:rPr>
          <w:rFonts w:ascii="Arial" w:hAnsi="Arial" w:cs="Arial"/>
          <w:sz w:val="22"/>
          <w:szCs w:val="22"/>
        </w:rPr>
        <w:t>;</w:t>
      </w:r>
    </w:p>
    <w:p w14:paraId="213D52FB" w14:textId="26A6E072" w:rsidR="00C22675" w:rsidRDefault="00C22675" w:rsidP="00B1208A">
      <w:pPr>
        <w:pStyle w:val="bullet"/>
        <w:numPr>
          <w:ilvl w:val="0"/>
          <w:numId w:val="4"/>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demonstrate a critically and historically informed understanding of a selection of texts of early modern medicine, psychology, philosophy, ethics, and literary and non-literary anatomy;</w:t>
      </w:r>
    </w:p>
    <w:p w14:paraId="533A4887" w14:textId="58D93C23" w:rsidR="00B1208A" w:rsidRDefault="00591E8F" w:rsidP="00B1208A">
      <w:pPr>
        <w:pStyle w:val="bullet"/>
        <w:numPr>
          <w:ilvl w:val="0"/>
          <w:numId w:val="4"/>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d</w:t>
      </w:r>
      <w:r w:rsidR="00C22675">
        <w:rPr>
          <w:rFonts w:ascii="Arial" w:hAnsi="Arial" w:cs="Arial"/>
          <w:sz w:val="22"/>
          <w:szCs w:val="22"/>
        </w:rPr>
        <w:t>emonstrate a judicious and independent critical assessment of published s</w:t>
      </w:r>
      <w:r w:rsidR="00C22675">
        <w:rPr>
          <w:rFonts w:ascii="Arial" w:hAnsi="Arial" w:cs="Arial"/>
          <w:sz w:val="22"/>
          <w:szCs w:val="22"/>
        </w:rPr>
        <w:t xml:space="preserve">cholarship in the </w:t>
      </w:r>
      <w:r w:rsidR="00C22675">
        <w:rPr>
          <w:rFonts w:ascii="Arial" w:hAnsi="Arial" w:cs="Arial"/>
          <w:sz w:val="22"/>
          <w:szCs w:val="22"/>
        </w:rPr>
        <w:t>history</w:t>
      </w:r>
      <w:r w:rsidR="00C22675">
        <w:rPr>
          <w:rFonts w:ascii="Arial" w:hAnsi="Arial" w:cs="Arial"/>
          <w:sz w:val="22"/>
          <w:szCs w:val="22"/>
        </w:rPr>
        <w:t xml:space="preserve"> of medicine</w:t>
      </w:r>
      <w:r w:rsidR="00C22675">
        <w:rPr>
          <w:rFonts w:ascii="Arial" w:hAnsi="Arial" w:cs="Arial"/>
          <w:sz w:val="22"/>
          <w:szCs w:val="22"/>
        </w:rPr>
        <w:t>,</w:t>
      </w:r>
      <w:r w:rsidR="00C22675">
        <w:rPr>
          <w:rFonts w:ascii="Arial" w:hAnsi="Arial" w:cs="Arial"/>
          <w:sz w:val="22"/>
          <w:szCs w:val="22"/>
        </w:rPr>
        <w:t xml:space="preserve"> anatomy, psychology, philosophy,</w:t>
      </w:r>
      <w:r w:rsidR="00FC0B76">
        <w:rPr>
          <w:rFonts w:ascii="Arial" w:hAnsi="Arial" w:cs="Arial"/>
          <w:sz w:val="22"/>
          <w:szCs w:val="22"/>
        </w:rPr>
        <w:t xml:space="preserve"> politics</w:t>
      </w:r>
      <w:r w:rsidR="00C22675">
        <w:rPr>
          <w:rFonts w:ascii="Arial" w:hAnsi="Arial" w:cs="Arial"/>
          <w:sz w:val="22"/>
          <w:szCs w:val="22"/>
        </w:rPr>
        <w:t xml:space="preserve"> and ethics, as well as </w:t>
      </w:r>
      <w:r w:rsidR="00C22675">
        <w:rPr>
          <w:rFonts w:ascii="Arial" w:hAnsi="Arial" w:cs="Arial"/>
          <w:sz w:val="22"/>
          <w:szCs w:val="22"/>
        </w:rPr>
        <w:t>bibliography and literary criticism and theory</w:t>
      </w:r>
      <w:r>
        <w:rPr>
          <w:rFonts w:ascii="Arial" w:hAnsi="Arial" w:cs="Arial"/>
          <w:sz w:val="22"/>
          <w:szCs w:val="22"/>
        </w:rPr>
        <w:t>.</w:t>
      </w:r>
    </w:p>
    <w:p w14:paraId="7DFD32C3" w14:textId="77777777" w:rsidR="00B1208A" w:rsidRPr="00B1208A" w:rsidRDefault="00B1208A" w:rsidP="00B1208A">
      <w:pPr>
        <w:rPr>
          <w:rFonts w:ascii="Arial" w:hAnsi="Arial" w:cs="Arial"/>
          <w:sz w:val="22"/>
          <w:szCs w:val="22"/>
        </w:rPr>
      </w:pPr>
    </w:p>
    <w:p w14:paraId="75916D3B" w14:textId="77777777" w:rsidR="00B1208A" w:rsidRPr="00B1208A" w:rsidRDefault="00B1208A" w:rsidP="00B1208A">
      <w:pPr>
        <w:pStyle w:val="fixed"/>
        <w:rPr>
          <w:rFonts w:ascii="Arial" w:hAnsi="Arial" w:cs="Arial"/>
          <w:sz w:val="22"/>
          <w:szCs w:val="22"/>
        </w:rPr>
      </w:pPr>
      <w:r w:rsidRPr="00B1208A">
        <w:rPr>
          <w:rFonts w:ascii="Arial" w:hAnsi="Arial" w:cs="Arial"/>
          <w:sz w:val="22"/>
          <w:szCs w:val="22"/>
        </w:rPr>
        <w:t>INDICATIVE CONTENT</w:t>
      </w:r>
    </w:p>
    <w:p w14:paraId="67185D27" w14:textId="666F8B5C" w:rsidR="00B1208A" w:rsidRPr="00FC0B76" w:rsidRDefault="00FC0B76" w:rsidP="00B1208A">
      <w:pPr>
        <w:pStyle w:val="ListParagraph"/>
        <w:numPr>
          <w:ilvl w:val="0"/>
          <w:numId w:val="2"/>
        </w:numPr>
        <w:spacing w:before="240"/>
        <w:ind w:left="851" w:hanging="567"/>
        <w:rPr>
          <w:rFonts w:ascii="Arial" w:hAnsi="Arial" w:cs="Arial"/>
          <w:sz w:val="22"/>
          <w:szCs w:val="22"/>
        </w:rPr>
      </w:pPr>
      <w:r w:rsidRPr="00FC0B76">
        <w:rPr>
          <w:rFonts w:ascii="Arial" w:hAnsi="Arial" w:cs="Arial"/>
          <w:sz w:val="22"/>
          <w:szCs w:val="22"/>
        </w:rPr>
        <w:t xml:space="preserve">The module will </w:t>
      </w:r>
      <w:r>
        <w:rPr>
          <w:rFonts w:ascii="Arial" w:hAnsi="Arial" w:cs="Arial"/>
          <w:sz w:val="22"/>
          <w:szCs w:val="22"/>
        </w:rPr>
        <w:t xml:space="preserve">guide students in the scholarly </w:t>
      </w:r>
      <w:r w:rsidRPr="00FC0B76">
        <w:rPr>
          <w:rFonts w:ascii="Arial" w:hAnsi="Arial" w:cs="Arial"/>
          <w:sz w:val="22"/>
          <w:szCs w:val="22"/>
        </w:rPr>
        <w:t>explor</w:t>
      </w:r>
      <w:r>
        <w:rPr>
          <w:rFonts w:ascii="Arial" w:hAnsi="Arial" w:cs="Arial"/>
          <w:sz w:val="22"/>
          <w:szCs w:val="22"/>
        </w:rPr>
        <w:t>ation</w:t>
      </w:r>
      <w:r w:rsidRPr="00FC0B76">
        <w:rPr>
          <w:rFonts w:ascii="Arial" w:hAnsi="Arial" w:cs="Arial"/>
          <w:sz w:val="22"/>
          <w:szCs w:val="22"/>
        </w:rPr>
        <w:t xml:space="preserve"> </w:t>
      </w:r>
      <w:r>
        <w:rPr>
          <w:rFonts w:ascii="Arial" w:hAnsi="Arial" w:cs="Arial"/>
          <w:sz w:val="22"/>
          <w:szCs w:val="22"/>
        </w:rPr>
        <w:t xml:space="preserve">of </w:t>
      </w:r>
      <w:r w:rsidRPr="00FC0B76">
        <w:rPr>
          <w:rFonts w:ascii="Arial" w:hAnsi="Arial" w:cs="Arial"/>
          <w:sz w:val="22"/>
          <w:szCs w:val="22"/>
        </w:rPr>
        <w:t>the</w:t>
      </w:r>
      <w:r>
        <w:rPr>
          <w:rFonts w:ascii="Arial" w:hAnsi="Arial" w:cs="Arial"/>
          <w:sz w:val="22"/>
          <w:szCs w:val="22"/>
        </w:rPr>
        <w:t xml:space="preserve"> Renaissance and early modern</w:t>
      </w:r>
      <w:r w:rsidRPr="00FC0B76">
        <w:rPr>
          <w:rFonts w:ascii="Arial" w:hAnsi="Arial" w:cs="Arial"/>
          <w:sz w:val="22"/>
          <w:szCs w:val="22"/>
        </w:rPr>
        <w:t xml:space="preserve"> representation of bodily, mental, ethical</w:t>
      </w:r>
      <w:r>
        <w:rPr>
          <w:rFonts w:ascii="Arial" w:hAnsi="Arial" w:cs="Arial"/>
          <w:sz w:val="22"/>
          <w:szCs w:val="22"/>
        </w:rPr>
        <w:t>, and political</w:t>
      </w:r>
      <w:r w:rsidRPr="00FC0B76">
        <w:rPr>
          <w:rFonts w:ascii="Arial" w:hAnsi="Arial" w:cs="Arial"/>
          <w:sz w:val="22"/>
          <w:szCs w:val="22"/>
        </w:rPr>
        <w:t xml:space="preserve"> disorder</w:t>
      </w:r>
      <w:r>
        <w:rPr>
          <w:rFonts w:ascii="Arial" w:hAnsi="Arial" w:cs="Arial"/>
          <w:sz w:val="22"/>
          <w:szCs w:val="22"/>
        </w:rPr>
        <w:t>,</w:t>
      </w:r>
      <w:r w:rsidRPr="00FC0B76">
        <w:rPr>
          <w:rFonts w:ascii="Arial" w:hAnsi="Arial" w:cs="Arial"/>
          <w:sz w:val="22"/>
          <w:szCs w:val="22"/>
        </w:rPr>
        <w:t xml:space="preserve"> by focusing the literary work William Shakespeare (1564-1616) and John Donne (1572-1631). Students will </w:t>
      </w:r>
      <w:r>
        <w:rPr>
          <w:rFonts w:ascii="Arial" w:hAnsi="Arial" w:cs="Arial"/>
          <w:sz w:val="22"/>
          <w:szCs w:val="22"/>
        </w:rPr>
        <w:t>enga</w:t>
      </w:r>
      <w:r w:rsidRPr="00FC0B76">
        <w:rPr>
          <w:rFonts w:ascii="Arial" w:hAnsi="Arial" w:cs="Arial"/>
          <w:sz w:val="22"/>
          <w:szCs w:val="22"/>
        </w:rPr>
        <w:t>ge with writing in a variety of genres, including</w:t>
      </w:r>
      <w:r>
        <w:rPr>
          <w:rFonts w:ascii="Arial" w:hAnsi="Arial" w:cs="Arial"/>
          <w:sz w:val="22"/>
          <w:szCs w:val="22"/>
        </w:rPr>
        <w:t xml:space="preserve"> dramatic tragedy,</w:t>
      </w:r>
      <w:r w:rsidRPr="00FC0B76">
        <w:rPr>
          <w:rFonts w:ascii="Arial" w:hAnsi="Arial" w:cs="Arial"/>
          <w:sz w:val="22"/>
          <w:szCs w:val="22"/>
        </w:rPr>
        <w:t xml:space="preserve"> the sermon, meditation, erotic love sonnet, religious sonnet, </w:t>
      </w:r>
      <w:r w:rsidRPr="00FC0B76">
        <w:rPr>
          <w:rFonts w:ascii="Arial" w:hAnsi="Arial" w:cs="Arial"/>
          <w:sz w:val="22"/>
          <w:szCs w:val="22"/>
        </w:rPr>
        <w:lastRenderedPageBreak/>
        <w:t>and other kinds of lyric. Additional literary and non-literary works by these and other contemporary writers will provide context and scope for comparison.</w:t>
      </w:r>
    </w:p>
    <w:p w14:paraId="430DCE43" w14:textId="65D26D13" w:rsidR="00FC0B76" w:rsidRPr="00460591" w:rsidRDefault="00FC0B76" w:rsidP="00B1208A">
      <w:pPr>
        <w:pStyle w:val="ListParagraph"/>
        <w:numPr>
          <w:ilvl w:val="0"/>
          <w:numId w:val="2"/>
        </w:numPr>
        <w:spacing w:before="240"/>
        <w:ind w:left="851" w:hanging="567"/>
        <w:rPr>
          <w:rFonts w:ascii="Arial" w:hAnsi="Arial" w:cs="Arial"/>
          <w:sz w:val="22"/>
          <w:szCs w:val="22"/>
        </w:rPr>
      </w:pPr>
      <w:r w:rsidRPr="00FC0B76">
        <w:rPr>
          <w:rFonts w:ascii="Arial" w:hAnsi="Arial" w:cs="Arial"/>
          <w:sz w:val="22"/>
          <w:szCs w:val="22"/>
          <w:shd w:val="clear" w:color="auto" w:fill="FFFFFF"/>
        </w:rPr>
        <w:t>The module is</w:t>
      </w:r>
      <w:r w:rsidR="00460591">
        <w:rPr>
          <w:rFonts w:ascii="Arial" w:hAnsi="Arial" w:cs="Arial"/>
          <w:sz w:val="22"/>
          <w:szCs w:val="22"/>
          <w:shd w:val="clear" w:color="auto" w:fill="FFFFFF"/>
        </w:rPr>
        <w:t xml:space="preserve"> likely to be </w:t>
      </w:r>
      <w:r w:rsidRPr="00FC0B76">
        <w:rPr>
          <w:rFonts w:ascii="Arial" w:hAnsi="Arial" w:cs="Arial"/>
          <w:sz w:val="22"/>
          <w:szCs w:val="22"/>
          <w:shd w:val="clear" w:color="auto" w:fill="FFFFFF"/>
        </w:rPr>
        <w:t xml:space="preserve">structured around </w:t>
      </w:r>
      <w:r w:rsidR="00957F90">
        <w:rPr>
          <w:rFonts w:ascii="Arial" w:hAnsi="Arial" w:cs="Arial"/>
          <w:sz w:val="22"/>
          <w:szCs w:val="22"/>
          <w:shd w:val="clear" w:color="auto" w:fill="FFFFFF"/>
        </w:rPr>
        <w:t>eight</w:t>
      </w:r>
      <w:r w:rsidRPr="00FC0B76">
        <w:rPr>
          <w:rFonts w:ascii="Arial" w:hAnsi="Arial" w:cs="Arial"/>
          <w:sz w:val="22"/>
          <w:szCs w:val="22"/>
          <w:shd w:val="clear" w:color="auto" w:fill="FFFFFF"/>
        </w:rPr>
        <w:t xml:space="preserve"> interrelated themes, each of which </w:t>
      </w:r>
      <w:r w:rsidR="00460591">
        <w:rPr>
          <w:rFonts w:ascii="Arial" w:hAnsi="Arial" w:cs="Arial"/>
          <w:sz w:val="22"/>
          <w:szCs w:val="22"/>
          <w:shd w:val="clear" w:color="auto" w:fill="FFFFFF"/>
        </w:rPr>
        <w:t>will be</w:t>
      </w:r>
      <w:r w:rsidRPr="00FC0B76">
        <w:rPr>
          <w:rFonts w:ascii="Arial" w:hAnsi="Arial" w:cs="Arial"/>
          <w:sz w:val="22"/>
          <w:szCs w:val="22"/>
          <w:shd w:val="clear" w:color="auto" w:fill="FFFFFF"/>
        </w:rPr>
        <w:t xml:space="preserve"> explored by focusing on one or more literary work of dramatic or non-dramatic poetry or prose by either Shakespeare or Donne. </w:t>
      </w:r>
      <w:r w:rsidR="00460591">
        <w:rPr>
          <w:rFonts w:ascii="Arial" w:hAnsi="Arial" w:cs="Arial"/>
          <w:sz w:val="22"/>
          <w:szCs w:val="22"/>
          <w:shd w:val="clear" w:color="auto" w:fill="FFFFFF"/>
        </w:rPr>
        <w:t>These are likely to be as follows:</w:t>
      </w:r>
    </w:p>
    <w:p w14:paraId="242D7C5B" w14:textId="77777777" w:rsidR="001E64F1" w:rsidRDefault="001E64F1" w:rsidP="001E64F1">
      <w:pPr>
        <w:pStyle w:val="ListParagraph"/>
        <w:numPr>
          <w:ilvl w:val="1"/>
          <w:numId w:val="2"/>
        </w:numPr>
        <w:spacing w:before="240"/>
        <w:rPr>
          <w:rFonts w:ascii="Arial" w:hAnsi="Arial" w:cs="Arial"/>
          <w:sz w:val="22"/>
          <w:szCs w:val="22"/>
        </w:rPr>
      </w:pPr>
      <w:r>
        <w:rPr>
          <w:rFonts w:ascii="Arial" w:hAnsi="Arial" w:cs="Arial"/>
          <w:sz w:val="22"/>
          <w:szCs w:val="22"/>
        </w:rPr>
        <w:t xml:space="preserve">Bodily sickness and convalescence (meditation, expostulation, and prayer): theology and metaphysics; the progress of illness and the bodily life as a book in Donne’s </w:t>
      </w:r>
      <w:r>
        <w:rPr>
          <w:rFonts w:ascii="Arial" w:hAnsi="Arial" w:cs="Arial"/>
          <w:i/>
          <w:sz w:val="22"/>
          <w:szCs w:val="22"/>
        </w:rPr>
        <w:t>Devotions upon Emergent Occasions</w:t>
      </w:r>
    </w:p>
    <w:p w14:paraId="3AC9F8C7" w14:textId="77777777" w:rsidR="001E64F1" w:rsidRDefault="001E64F1" w:rsidP="001E64F1">
      <w:pPr>
        <w:pStyle w:val="ListParagraph"/>
        <w:numPr>
          <w:ilvl w:val="1"/>
          <w:numId w:val="2"/>
        </w:numPr>
        <w:spacing w:before="240"/>
        <w:rPr>
          <w:rFonts w:ascii="Arial" w:hAnsi="Arial" w:cs="Arial"/>
          <w:sz w:val="22"/>
          <w:szCs w:val="22"/>
        </w:rPr>
      </w:pPr>
      <w:r>
        <w:rPr>
          <w:rFonts w:ascii="Arial" w:hAnsi="Arial" w:cs="Arial"/>
          <w:sz w:val="22"/>
          <w:szCs w:val="22"/>
        </w:rPr>
        <w:t xml:space="preserve">Choler, madness, and tragedy as surgery, or the anatomical dissection of ideology: distempers of the familial body; nature and the ideological construction of kingship, family, and society in Shakespeare’s </w:t>
      </w:r>
      <w:r>
        <w:rPr>
          <w:rFonts w:ascii="Arial" w:hAnsi="Arial" w:cs="Arial"/>
          <w:i/>
          <w:sz w:val="22"/>
          <w:szCs w:val="22"/>
        </w:rPr>
        <w:t>King Lear</w:t>
      </w:r>
    </w:p>
    <w:p w14:paraId="4D51161B" w14:textId="2A6D5F16" w:rsidR="001E64F1" w:rsidRDefault="001E64F1" w:rsidP="00460591">
      <w:pPr>
        <w:pStyle w:val="ListParagraph"/>
        <w:numPr>
          <w:ilvl w:val="1"/>
          <w:numId w:val="2"/>
        </w:numPr>
        <w:spacing w:before="240"/>
        <w:rPr>
          <w:rFonts w:ascii="Arial" w:hAnsi="Arial" w:cs="Arial"/>
          <w:sz w:val="22"/>
          <w:szCs w:val="22"/>
        </w:rPr>
      </w:pPr>
      <w:r>
        <w:rPr>
          <w:rFonts w:ascii="Arial" w:hAnsi="Arial" w:cs="Arial"/>
          <w:sz w:val="22"/>
          <w:szCs w:val="22"/>
        </w:rPr>
        <w:t>Satirical contemplation of the mortality of the body and the soul</w:t>
      </w:r>
      <w:r w:rsidR="00325728">
        <w:rPr>
          <w:rFonts w:ascii="Arial" w:hAnsi="Arial" w:cs="Arial"/>
          <w:sz w:val="22"/>
          <w:szCs w:val="22"/>
        </w:rPr>
        <w:t xml:space="preserve"> (of the world)</w:t>
      </w:r>
      <w:r>
        <w:rPr>
          <w:rFonts w:ascii="Arial" w:hAnsi="Arial" w:cs="Arial"/>
          <w:sz w:val="22"/>
          <w:szCs w:val="22"/>
        </w:rPr>
        <w:t xml:space="preserve">: anatomy, parody, and </w:t>
      </w:r>
      <w:r w:rsidRPr="001E64F1">
        <w:rPr>
          <w:rFonts w:ascii="Arial" w:hAnsi="Arial" w:cs="Arial"/>
          <w:sz w:val="22"/>
          <w:szCs w:val="22"/>
        </w:rPr>
        <w:t xml:space="preserve">microcosmic analogy in Donne’s </w:t>
      </w:r>
      <w:r w:rsidRPr="001E64F1">
        <w:rPr>
          <w:rFonts w:ascii="Arial" w:hAnsi="Arial" w:cs="Arial"/>
          <w:i/>
          <w:spacing w:val="-3"/>
          <w:sz w:val="22"/>
          <w:szCs w:val="22"/>
          <w:lang w:val="en-US"/>
        </w:rPr>
        <w:t>An Anatomy of the World</w:t>
      </w:r>
      <w:r w:rsidRPr="001E64F1">
        <w:rPr>
          <w:rFonts w:ascii="Arial" w:hAnsi="Arial" w:cs="Arial"/>
          <w:spacing w:val="-3"/>
          <w:sz w:val="22"/>
          <w:szCs w:val="22"/>
          <w:lang w:val="en-US"/>
        </w:rPr>
        <w:t xml:space="preserve"> (reissued as </w:t>
      </w:r>
      <w:r w:rsidRPr="001E64F1">
        <w:rPr>
          <w:rFonts w:ascii="Arial" w:hAnsi="Arial" w:cs="Arial"/>
          <w:i/>
          <w:spacing w:val="-3"/>
          <w:sz w:val="22"/>
          <w:szCs w:val="22"/>
          <w:lang w:val="en-US"/>
        </w:rPr>
        <w:t>The First Anniversarie</w:t>
      </w:r>
      <w:r w:rsidRPr="001E64F1">
        <w:rPr>
          <w:rFonts w:ascii="Arial" w:hAnsi="Arial" w:cs="Arial"/>
          <w:spacing w:val="-3"/>
          <w:sz w:val="22"/>
          <w:szCs w:val="22"/>
          <w:lang w:val="en-US"/>
        </w:rPr>
        <w:t xml:space="preserve"> with </w:t>
      </w:r>
      <w:r w:rsidRPr="001E64F1">
        <w:rPr>
          <w:rFonts w:ascii="Arial" w:hAnsi="Arial" w:cs="Arial"/>
          <w:i/>
          <w:spacing w:val="-3"/>
          <w:sz w:val="22"/>
          <w:szCs w:val="22"/>
          <w:lang w:val="en-US"/>
        </w:rPr>
        <w:t>The Second Anniversarie: Of the Progres of the Soule</w:t>
      </w:r>
      <w:r w:rsidRPr="001E64F1">
        <w:rPr>
          <w:rFonts w:ascii="Arial" w:hAnsi="Arial" w:cs="Arial"/>
          <w:spacing w:val="-3"/>
          <w:sz w:val="22"/>
          <w:szCs w:val="22"/>
          <w:lang w:val="en-US"/>
        </w:rPr>
        <w:t>)</w:t>
      </w:r>
    </w:p>
    <w:p w14:paraId="67620F33" w14:textId="372AD664" w:rsidR="00460591" w:rsidRDefault="00460591" w:rsidP="00460591">
      <w:pPr>
        <w:pStyle w:val="ListParagraph"/>
        <w:numPr>
          <w:ilvl w:val="1"/>
          <w:numId w:val="2"/>
        </w:numPr>
        <w:spacing w:before="240"/>
        <w:rPr>
          <w:rFonts w:ascii="Arial" w:hAnsi="Arial" w:cs="Arial"/>
          <w:sz w:val="22"/>
          <w:szCs w:val="22"/>
        </w:rPr>
      </w:pPr>
      <w:r>
        <w:rPr>
          <w:rFonts w:ascii="Arial" w:hAnsi="Arial" w:cs="Arial"/>
          <w:sz w:val="22"/>
          <w:szCs w:val="22"/>
        </w:rPr>
        <w:t xml:space="preserve">Narcissism and militant asceticism as defence against ‘a sick man’s appetite’: distempers of the body politic and the physical, political, military, and psychological discourses of feeding in Shakespeare’s </w:t>
      </w:r>
      <w:r>
        <w:rPr>
          <w:rFonts w:ascii="Arial" w:hAnsi="Arial" w:cs="Arial"/>
          <w:i/>
          <w:sz w:val="22"/>
          <w:szCs w:val="22"/>
        </w:rPr>
        <w:t>Coriolanus</w:t>
      </w:r>
    </w:p>
    <w:p w14:paraId="44FA4D0D" w14:textId="393012B1" w:rsidR="00460591" w:rsidRDefault="00460591" w:rsidP="00460591">
      <w:pPr>
        <w:pStyle w:val="ListParagraph"/>
        <w:numPr>
          <w:ilvl w:val="1"/>
          <w:numId w:val="2"/>
        </w:numPr>
        <w:spacing w:before="240"/>
        <w:rPr>
          <w:rFonts w:ascii="Arial" w:hAnsi="Arial" w:cs="Arial"/>
          <w:sz w:val="22"/>
          <w:szCs w:val="22"/>
        </w:rPr>
      </w:pPr>
      <w:r>
        <w:rPr>
          <w:rFonts w:ascii="Arial" w:hAnsi="Arial" w:cs="Arial"/>
          <w:sz w:val="22"/>
          <w:szCs w:val="22"/>
        </w:rPr>
        <w:t xml:space="preserve">Mourning, melancholy and the delay of revenge: disease or hidden infectious corruption in the state; reason and passions of the mind in Shakespeare’s </w:t>
      </w:r>
      <w:r>
        <w:rPr>
          <w:rFonts w:ascii="Arial" w:hAnsi="Arial" w:cs="Arial"/>
          <w:i/>
          <w:sz w:val="22"/>
          <w:szCs w:val="22"/>
        </w:rPr>
        <w:t>Hamlet</w:t>
      </w:r>
    </w:p>
    <w:p w14:paraId="0449E75F" w14:textId="2FFC600C" w:rsidR="00460591" w:rsidRDefault="00460591" w:rsidP="00460591">
      <w:pPr>
        <w:pStyle w:val="ListParagraph"/>
        <w:numPr>
          <w:ilvl w:val="1"/>
          <w:numId w:val="2"/>
        </w:numPr>
        <w:spacing w:before="240"/>
        <w:rPr>
          <w:rFonts w:ascii="Arial" w:hAnsi="Arial" w:cs="Arial"/>
          <w:sz w:val="22"/>
          <w:szCs w:val="22"/>
        </w:rPr>
      </w:pPr>
      <w:r>
        <w:rPr>
          <w:rFonts w:ascii="Arial" w:hAnsi="Arial" w:cs="Arial"/>
          <w:sz w:val="22"/>
          <w:szCs w:val="22"/>
        </w:rPr>
        <w:t xml:space="preserve">Murmurs of passion, sexual appetite and erotic melancholy: distempers of the elemental microcosm and psychophysiological inwardness in Shakespeare’s </w:t>
      </w:r>
      <w:r w:rsidRPr="00460591">
        <w:rPr>
          <w:rFonts w:ascii="Arial" w:hAnsi="Arial" w:cs="Arial"/>
          <w:i/>
          <w:sz w:val="22"/>
          <w:szCs w:val="22"/>
        </w:rPr>
        <w:t>Sonnets</w:t>
      </w:r>
    </w:p>
    <w:p w14:paraId="2E96D9DB" w14:textId="1F932A99" w:rsidR="00957F90" w:rsidRDefault="00957F90" w:rsidP="00460591">
      <w:pPr>
        <w:pStyle w:val="ListParagraph"/>
        <w:numPr>
          <w:ilvl w:val="1"/>
          <w:numId w:val="2"/>
        </w:numPr>
        <w:spacing w:before="240"/>
        <w:rPr>
          <w:rFonts w:ascii="Arial" w:hAnsi="Arial" w:cs="Arial"/>
          <w:sz w:val="22"/>
          <w:szCs w:val="22"/>
        </w:rPr>
      </w:pPr>
      <w:r>
        <w:rPr>
          <w:rFonts w:ascii="Arial" w:hAnsi="Arial" w:cs="Arial"/>
          <w:sz w:val="22"/>
          <w:szCs w:val="22"/>
        </w:rPr>
        <w:t xml:space="preserve">Religious melancholy, solitude and despair: repentance, redemption and the ‘stubborn temper’ of sin in Donne’s </w:t>
      </w:r>
      <w:r>
        <w:rPr>
          <w:rFonts w:ascii="Arial" w:hAnsi="Arial" w:cs="Arial"/>
          <w:i/>
          <w:sz w:val="22"/>
          <w:szCs w:val="22"/>
        </w:rPr>
        <w:t>Holy Sonnets</w:t>
      </w:r>
    </w:p>
    <w:p w14:paraId="19EC5E1D" w14:textId="1FC72675" w:rsidR="00460591" w:rsidRPr="00FC0B76" w:rsidRDefault="00460591" w:rsidP="00460591">
      <w:pPr>
        <w:pStyle w:val="ListParagraph"/>
        <w:numPr>
          <w:ilvl w:val="1"/>
          <w:numId w:val="2"/>
        </w:numPr>
        <w:spacing w:before="240"/>
        <w:rPr>
          <w:rFonts w:ascii="Arial" w:hAnsi="Arial" w:cs="Arial"/>
          <w:sz w:val="22"/>
          <w:szCs w:val="22"/>
        </w:rPr>
      </w:pPr>
      <w:r>
        <w:rPr>
          <w:rFonts w:ascii="Arial" w:hAnsi="Arial" w:cs="Arial"/>
          <w:sz w:val="22"/>
          <w:szCs w:val="22"/>
        </w:rPr>
        <w:t>Sickness, dying and the well-tempered death: mortality, faith and the assurance of salvation in Donne’s ‘Hymn to God my God, in my Sicknesse’ and ‘Death’s Duel’</w:t>
      </w:r>
    </w:p>
    <w:p w14:paraId="2CBA9096" w14:textId="44639370" w:rsidR="00B1208A" w:rsidRPr="00FC0B76" w:rsidRDefault="00314F70" w:rsidP="00B1208A">
      <w:pPr>
        <w:pStyle w:val="ListParagraph"/>
        <w:numPr>
          <w:ilvl w:val="0"/>
          <w:numId w:val="2"/>
        </w:numPr>
        <w:spacing w:before="240"/>
        <w:ind w:left="851" w:hanging="567"/>
        <w:rPr>
          <w:rFonts w:ascii="Arial" w:hAnsi="Arial" w:cs="Arial"/>
          <w:sz w:val="22"/>
          <w:szCs w:val="22"/>
        </w:rPr>
      </w:pPr>
      <w:r>
        <w:rPr>
          <w:rFonts w:ascii="Arial" w:hAnsi="Arial" w:cs="Arial"/>
          <w:sz w:val="22"/>
          <w:szCs w:val="22"/>
          <w:shd w:val="clear" w:color="auto" w:fill="FFFFFF"/>
        </w:rPr>
        <w:t xml:space="preserve">Students will consider the variety of literary expression of these themes and how they relate to </w:t>
      </w:r>
      <w:r w:rsidRPr="00FC0B76">
        <w:rPr>
          <w:rFonts w:ascii="Arial" w:hAnsi="Arial" w:cs="Arial"/>
          <w:sz w:val="22"/>
          <w:szCs w:val="22"/>
          <w:shd w:val="clear" w:color="auto" w:fill="FFFFFF"/>
        </w:rPr>
        <w:t>relevant ideas in Renaissance anatomy, medicine, and psychology, as well as aspects of</w:t>
      </w:r>
      <w:r>
        <w:rPr>
          <w:rFonts w:ascii="Arial" w:hAnsi="Arial" w:cs="Arial"/>
          <w:sz w:val="22"/>
          <w:szCs w:val="22"/>
          <w:shd w:val="clear" w:color="auto" w:fill="FFFFFF"/>
        </w:rPr>
        <w:t xml:space="preserve"> philosophy,</w:t>
      </w:r>
      <w:r w:rsidRPr="00FC0B76">
        <w:rPr>
          <w:rFonts w:ascii="Arial" w:hAnsi="Arial" w:cs="Arial"/>
          <w:sz w:val="22"/>
          <w:szCs w:val="22"/>
          <w:shd w:val="clear" w:color="auto" w:fill="FFFFFF"/>
        </w:rPr>
        <w:t xml:space="preserve"> theology, ethics and politics, in order to build an understanding of the imaginative responses to these ideas that we find in some of the most sophisticated literary achievements of the English Renaissance.</w:t>
      </w:r>
      <w:r>
        <w:rPr>
          <w:rFonts w:ascii="Arial" w:hAnsi="Arial" w:cs="Arial"/>
          <w:sz w:val="22"/>
          <w:szCs w:val="22"/>
          <w:shd w:val="clear" w:color="auto" w:fill="FFFFFF"/>
        </w:rPr>
        <w:t xml:space="preserve"> </w:t>
      </w:r>
      <w:r w:rsidR="00325728">
        <w:rPr>
          <w:rFonts w:ascii="Arial" w:hAnsi="Arial" w:cs="Arial"/>
          <w:sz w:val="22"/>
          <w:szCs w:val="22"/>
          <w:shd w:val="clear" w:color="auto" w:fill="FFFFFF"/>
        </w:rPr>
        <w:t>This will involve</w:t>
      </w:r>
      <w:r>
        <w:rPr>
          <w:rFonts w:ascii="Arial" w:hAnsi="Arial" w:cs="Arial"/>
          <w:sz w:val="22"/>
          <w:szCs w:val="22"/>
          <w:shd w:val="clear" w:color="auto" w:fill="FFFFFF"/>
        </w:rPr>
        <w:t xml:space="preserve"> engagement with historical, as well as literary-critical, </w:t>
      </w:r>
      <w:r w:rsidR="00FC0B76" w:rsidRPr="00FC0B76">
        <w:rPr>
          <w:rFonts w:ascii="Arial" w:hAnsi="Arial" w:cs="Arial"/>
          <w:sz w:val="22"/>
          <w:szCs w:val="22"/>
          <w:shd w:val="clear" w:color="auto" w:fill="FFFFFF"/>
        </w:rPr>
        <w:t xml:space="preserve">scholarship and research. </w:t>
      </w:r>
      <w:r>
        <w:rPr>
          <w:rFonts w:ascii="Arial" w:hAnsi="Arial" w:cs="Arial"/>
          <w:sz w:val="22"/>
          <w:szCs w:val="22"/>
          <w:shd w:val="clear" w:color="auto" w:fill="FFFFFF"/>
        </w:rPr>
        <w:t>The set texts of Shakespeare and Donne</w:t>
      </w:r>
      <w:r w:rsidR="00FC0B76" w:rsidRPr="00FC0B76">
        <w:rPr>
          <w:rFonts w:ascii="Arial" w:hAnsi="Arial" w:cs="Arial"/>
          <w:sz w:val="22"/>
          <w:szCs w:val="22"/>
          <w:shd w:val="clear" w:color="auto" w:fill="FFFFFF"/>
        </w:rPr>
        <w:t xml:space="preserve"> will serve as centre-pieces for discussion</w:t>
      </w:r>
      <w:r>
        <w:rPr>
          <w:rFonts w:ascii="Arial" w:hAnsi="Arial" w:cs="Arial"/>
          <w:sz w:val="22"/>
          <w:szCs w:val="22"/>
          <w:shd w:val="clear" w:color="auto" w:fill="FFFFFF"/>
        </w:rPr>
        <w:t xml:space="preserve"> in seminars</w:t>
      </w:r>
      <w:r w:rsidR="00FC0B76" w:rsidRPr="00FC0B76">
        <w:rPr>
          <w:rFonts w:ascii="Arial" w:hAnsi="Arial" w:cs="Arial"/>
          <w:sz w:val="22"/>
          <w:szCs w:val="22"/>
          <w:shd w:val="clear" w:color="auto" w:fill="FFFFFF"/>
        </w:rPr>
        <w:t>. In order to facilitate theoretical</w:t>
      </w:r>
      <w:r w:rsidR="00325728">
        <w:rPr>
          <w:rFonts w:ascii="Arial" w:hAnsi="Arial" w:cs="Arial"/>
          <w:sz w:val="22"/>
          <w:szCs w:val="22"/>
          <w:shd w:val="clear" w:color="auto" w:fill="FFFFFF"/>
        </w:rPr>
        <w:t>ly informed</w:t>
      </w:r>
      <w:r w:rsidR="00FC0B76" w:rsidRPr="00FC0B76">
        <w:rPr>
          <w:rFonts w:ascii="Arial" w:hAnsi="Arial" w:cs="Arial"/>
          <w:sz w:val="22"/>
          <w:szCs w:val="22"/>
          <w:shd w:val="clear" w:color="auto" w:fill="FFFFFF"/>
        </w:rPr>
        <w:t> </w:t>
      </w:r>
      <w:r w:rsidR="00FC0B76" w:rsidRPr="00FC0B76">
        <w:rPr>
          <w:rFonts w:ascii="Arial" w:hAnsi="Arial" w:cs="Arial"/>
          <w:i/>
          <w:iCs/>
          <w:sz w:val="22"/>
          <w:szCs w:val="22"/>
          <w:shd w:val="clear" w:color="auto" w:fill="FFFFFF"/>
        </w:rPr>
        <w:t>and</w:t>
      </w:r>
      <w:r w:rsidR="00FC0B76" w:rsidRPr="00FC0B76">
        <w:rPr>
          <w:rFonts w:ascii="Arial" w:hAnsi="Arial" w:cs="Arial"/>
          <w:sz w:val="22"/>
          <w:szCs w:val="22"/>
          <w:shd w:val="clear" w:color="auto" w:fill="FFFFFF"/>
        </w:rPr>
        <w:t xml:space="preserve"> historical interdisciplinary understanding of the chosen themes, the related reading should be wide ranging and </w:t>
      </w:r>
      <w:r>
        <w:rPr>
          <w:rFonts w:ascii="Arial" w:hAnsi="Arial" w:cs="Arial"/>
          <w:sz w:val="22"/>
          <w:szCs w:val="22"/>
          <w:shd w:val="clear" w:color="auto" w:fill="FFFFFF"/>
        </w:rPr>
        <w:t>will</w:t>
      </w:r>
      <w:r w:rsidR="00FC0B76" w:rsidRPr="00FC0B76">
        <w:rPr>
          <w:rFonts w:ascii="Arial" w:hAnsi="Arial" w:cs="Arial"/>
          <w:sz w:val="22"/>
          <w:szCs w:val="22"/>
          <w:shd w:val="clear" w:color="auto" w:fill="FFFFFF"/>
        </w:rPr>
        <w:t xml:space="preserve"> include</w:t>
      </w:r>
      <w:r>
        <w:rPr>
          <w:rFonts w:ascii="Arial" w:hAnsi="Arial" w:cs="Arial"/>
          <w:sz w:val="22"/>
          <w:szCs w:val="22"/>
          <w:shd w:val="clear" w:color="auto" w:fill="FFFFFF"/>
        </w:rPr>
        <w:t xml:space="preserve"> influential and seminal prose non-fiction and non-literary works of the pe</w:t>
      </w:r>
      <w:r w:rsidR="00325728">
        <w:rPr>
          <w:rFonts w:ascii="Arial" w:hAnsi="Arial" w:cs="Arial"/>
          <w:sz w:val="22"/>
          <w:szCs w:val="22"/>
          <w:shd w:val="clear" w:color="auto" w:fill="FFFFFF"/>
        </w:rPr>
        <w:t>riod from relevant disciplines.</w:t>
      </w:r>
    </w:p>
    <w:p w14:paraId="3242D39B" w14:textId="77777777" w:rsidR="00B1208A" w:rsidRDefault="00B1208A" w:rsidP="00B1208A">
      <w:pPr>
        <w:rPr>
          <w:rFonts w:ascii="Arial" w:hAnsi="Arial" w:cs="Arial"/>
          <w:sz w:val="22"/>
          <w:szCs w:val="22"/>
        </w:rPr>
      </w:pPr>
    </w:p>
    <w:p w14:paraId="7A732E6B" w14:textId="77777777" w:rsidR="00325728" w:rsidRDefault="00325728" w:rsidP="00B1208A">
      <w:pPr>
        <w:rPr>
          <w:rFonts w:ascii="Arial" w:hAnsi="Arial" w:cs="Arial"/>
          <w:sz w:val="22"/>
          <w:szCs w:val="22"/>
        </w:rPr>
      </w:pPr>
    </w:p>
    <w:p w14:paraId="2FC8B9C2" w14:textId="77777777" w:rsidR="00325728" w:rsidRPr="00B1208A" w:rsidRDefault="00325728" w:rsidP="00B1208A">
      <w:pPr>
        <w:rPr>
          <w:rFonts w:ascii="Arial" w:hAnsi="Arial" w:cs="Arial"/>
          <w:sz w:val="22"/>
          <w:szCs w:val="22"/>
        </w:rPr>
      </w:pPr>
    </w:p>
    <w:p w14:paraId="48BC9E6A" w14:textId="77DBE102" w:rsidR="00B1208A" w:rsidRPr="00B1208A" w:rsidRDefault="007801F9" w:rsidP="00B1208A">
      <w:pPr>
        <w:pStyle w:val="fixed"/>
        <w:rPr>
          <w:rFonts w:ascii="Arial" w:hAnsi="Arial" w:cs="Arial"/>
          <w:sz w:val="22"/>
          <w:szCs w:val="22"/>
        </w:rPr>
      </w:pPr>
      <w:r>
        <w:rPr>
          <w:rFonts w:ascii="Arial" w:hAnsi="Arial" w:cs="Arial"/>
          <w:sz w:val="22"/>
          <w:szCs w:val="22"/>
        </w:rPr>
        <w:lastRenderedPageBreak/>
        <w:t>Study Time Allocation</w:t>
      </w:r>
    </w:p>
    <w:p w14:paraId="07161414" w14:textId="77777777" w:rsidR="00B1208A" w:rsidRPr="00B1208A" w:rsidRDefault="00B1208A" w:rsidP="00B1208A">
      <w:pPr>
        <w:pStyle w:val="fixed"/>
        <w:rPr>
          <w:rFonts w:ascii="Arial" w:hAnsi="Arial" w:cs="Arial"/>
          <w:sz w:val="22"/>
          <w:szCs w:val="22"/>
        </w:rPr>
      </w:pPr>
    </w:p>
    <w:p w14:paraId="750CEAAD"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The study time for the module is divided as follows:</w:t>
      </w:r>
    </w:p>
    <w:p w14:paraId="0B93DD85" w14:textId="77777777" w:rsidR="00B1208A" w:rsidRPr="00B1208A" w:rsidRDefault="00B1208A" w:rsidP="00F64B4A">
      <w:pPr>
        <w:keepNext/>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1208A" w:rsidRPr="00B1208A" w14:paraId="2DB0273F" w14:textId="77777777" w:rsidTr="008D7603">
        <w:tc>
          <w:tcPr>
            <w:tcW w:w="3969" w:type="dxa"/>
            <w:tcBorders>
              <w:top w:val="single" w:sz="4" w:space="0" w:color="auto"/>
              <w:left w:val="single" w:sz="4" w:space="0" w:color="auto"/>
            </w:tcBorders>
          </w:tcPr>
          <w:p w14:paraId="42A5F5BB" w14:textId="77777777" w:rsidR="00B1208A" w:rsidRPr="00B1208A" w:rsidRDefault="00B1208A" w:rsidP="00F64B4A">
            <w:pPr>
              <w:keepNext/>
              <w:rPr>
                <w:rFonts w:ascii="Arial" w:hAnsi="Arial" w:cs="Arial"/>
                <w:b/>
                <w:sz w:val="22"/>
                <w:szCs w:val="22"/>
              </w:rPr>
            </w:pPr>
            <w:r w:rsidRPr="00B1208A">
              <w:rPr>
                <w:rFonts w:ascii="Arial" w:hAnsi="Arial" w:cs="Arial"/>
                <w:b/>
                <w:sz w:val="22"/>
                <w:szCs w:val="22"/>
              </w:rPr>
              <w:t>Activity type</w:t>
            </w:r>
          </w:p>
        </w:tc>
        <w:tc>
          <w:tcPr>
            <w:tcW w:w="1701" w:type="dxa"/>
            <w:tcBorders>
              <w:top w:val="single" w:sz="4" w:space="0" w:color="auto"/>
            </w:tcBorders>
          </w:tcPr>
          <w:p w14:paraId="73D0EC89"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Hours</w:t>
            </w:r>
          </w:p>
        </w:tc>
        <w:tc>
          <w:tcPr>
            <w:tcW w:w="1843" w:type="dxa"/>
            <w:tcBorders>
              <w:top w:val="single" w:sz="4" w:space="0" w:color="auto"/>
            </w:tcBorders>
          </w:tcPr>
          <w:p w14:paraId="310F294C"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Percentage</w:t>
            </w:r>
          </w:p>
        </w:tc>
      </w:tr>
      <w:tr w:rsidR="00B1208A" w:rsidRPr="00B1208A" w14:paraId="43128B33" w14:textId="77777777" w:rsidTr="008D7603">
        <w:tc>
          <w:tcPr>
            <w:tcW w:w="3969" w:type="dxa"/>
          </w:tcPr>
          <w:p w14:paraId="59DE5F2C"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Scheduled learning</w:t>
            </w:r>
          </w:p>
        </w:tc>
        <w:tc>
          <w:tcPr>
            <w:tcW w:w="1701" w:type="dxa"/>
          </w:tcPr>
          <w:p w14:paraId="42F5F92B" w14:textId="428B0DD6" w:rsidR="00B1208A" w:rsidRPr="00B1208A" w:rsidRDefault="00325728" w:rsidP="00F64B4A">
            <w:pPr>
              <w:keepNext/>
              <w:jc w:val="center"/>
              <w:rPr>
                <w:rFonts w:ascii="Arial" w:hAnsi="Arial" w:cs="Arial"/>
                <w:sz w:val="22"/>
                <w:szCs w:val="22"/>
              </w:rPr>
            </w:pPr>
            <w:r>
              <w:rPr>
                <w:rFonts w:ascii="Arial" w:hAnsi="Arial" w:cs="Arial"/>
                <w:sz w:val="22"/>
                <w:szCs w:val="22"/>
              </w:rPr>
              <w:t>30</w:t>
            </w:r>
          </w:p>
        </w:tc>
        <w:tc>
          <w:tcPr>
            <w:tcW w:w="1843" w:type="dxa"/>
          </w:tcPr>
          <w:p w14:paraId="7164CCD2" w14:textId="6B9E93B8" w:rsidR="00B1208A" w:rsidRPr="00B1208A" w:rsidRDefault="00325728" w:rsidP="00F64B4A">
            <w:pPr>
              <w:keepNext/>
              <w:jc w:val="center"/>
              <w:rPr>
                <w:rFonts w:ascii="Arial" w:hAnsi="Arial" w:cs="Arial"/>
                <w:sz w:val="22"/>
                <w:szCs w:val="22"/>
              </w:rPr>
            </w:pPr>
            <w:r>
              <w:rPr>
                <w:rFonts w:ascii="Arial" w:hAnsi="Arial" w:cs="Arial"/>
                <w:sz w:val="22"/>
                <w:szCs w:val="22"/>
              </w:rPr>
              <w:t>10%</w:t>
            </w:r>
          </w:p>
        </w:tc>
      </w:tr>
      <w:tr w:rsidR="00B1208A" w:rsidRPr="00B1208A" w14:paraId="48623A03" w14:textId="77777777" w:rsidTr="008D7603">
        <w:tc>
          <w:tcPr>
            <w:tcW w:w="3969" w:type="dxa"/>
          </w:tcPr>
          <w:p w14:paraId="3973078F"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Independent learning</w:t>
            </w:r>
          </w:p>
        </w:tc>
        <w:tc>
          <w:tcPr>
            <w:tcW w:w="1701" w:type="dxa"/>
          </w:tcPr>
          <w:p w14:paraId="0CF5BF3C" w14:textId="3D95F6E6" w:rsidR="00B1208A" w:rsidRPr="00B1208A" w:rsidRDefault="00325728" w:rsidP="00F64B4A">
            <w:pPr>
              <w:keepNext/>
              <w:jc w:val="center"/>
              <w:rPr>
                <w:rFonts w:ascii="Arial" w:hAnsi="Arial" w:cs="Arial"/>
                <w:sz w:val="22"/>
                <w:szCs w:val="22"/>
              </w:rPr>
            </w:pPr>
            <w:r>
              <w:rPr>
                <w:rFonts w:ascii="Arial" w:hAnsi="Arial" w:cs="Arial"/>
                <w:sz w:val="22"/>
                <w:szCs w:val="22"/>
              </w:rPr>
              <w:t>270</w:t>
            </w:r>
          </w:p>
        </w:tc>
        <w:tc>
          <w:tcPr>
            <w:tcW w:w="1843" w:type="dxa"/>
          </w:tcPr>
          <w:p w14:paraId="4AB622CF" w14:textId="3D2DB58A" w:rsidR="00B1208A" w:rsidRPr="00B1208A" w:rsidRDefault="00325728" w:rsidP="00F64B4A">
            <w:pPr>
              <w:keepNext/>
              <w:jc w:val="center"/>
              <w:rPr>
                <w:rFonts w:ascii="Arial" w:hAnsi="Arial" w:cs="Arial"/>
                <w:sz w:val="22"/>
                <w:szCs w:val="22"/>
              </w:rPr>
            </w:pPr>
            <w:r>
              <w:rPr>
                <w:rFonts w:ascii="Arial" w:hAnsi="Arial" w:cs="Arial"/>
                <w:sz w:val="22"/>
                <w:szCs w:val="22"/>
              </w:rPr>
              <w:t>90%</w:t>
            </w:r>
          </w:p>
        </w:tc>
      </w:tr>
      <w:tr w:rsidR="00B1208A" w:rsidRPr="00B1208A" w14:paraId="29E89567" w14:textId="77777777" w:rsidTr="008D7603">
        <w:tc>
          <w:tcPr>
            <w:tcW w:w="3969" w:type="dxa"/>
          </w:tcPr>
          <w:p w14:paraId="7B58649F"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Placement learning</w:t>
            </w:r>
          </w:p>
        </w:tc>
        <w:tc>
          <w:tcPr>
            <w:tcW w:w="1701" w:type="dxa"/>
          </w:tcPr>
          <w:p w14:paraId="0919184F" w14:textId="77777777" w:rsidR="00B1208A" w:rsidRPr="00B1208A" w:rsidRDefault="00B1208A" w:rsidP="00F64B4A">
            <w:pPr>
              <w:keepNext/>
              <w:jc w:val="center"/>
              <w:rPr>
                <w:rFonts w:ascii="Arial" w:hAnsi="Arial" w:cs="Arial"/>
                <w:sz w:val="22"/>
                <w:szCs w:val="22"/>
              </w:rPr>
            </w:pPr>
          </w:p>
        </w:tc>
        <w:tc>
          <w:tcPr>
            <w:tcW w:w="1843" w:type="dxa"/>
          </w:tcPr>
          <w:p w14:paraId="22C63B95" w14:textId="77777777" w:rsidR="00B1208A" w:rsidRPr="00B1208A" w:rsidRDefault="00B1208A" w:rsidP="00F64B4A">
            <w:pPr>
              <w:keepNext/>
              <w:jc w:val="center"/>
              <w:rPr>
                <w:rFonts w:ascii="Arial" w:hAnsi="Arial" w:cs="Arial"/>
                <w:sz w:val="22"/>
                <w:szCs w:val="22"/>
              </w:rPr>
            </w:pPr>
          </w:p>
        </w:tc>
      </w:tr>
      <w:tr w:rsidR="00B1208A" w:rsidRPr="00B1208A" w14:paraId="2BEF44F9" w14:textId="77777777" w:rsidTr="008D7603">
        <w:tc>
          <w:tcPr>
            <w:tcW w:w="3969" w:type="dxa"/>
          </w:tcPr>
          <w:p w14:paraId="5AB854D4" w14:textId="77777777" w:rsidR="00B1208A" w:rsidRPr="00B1208A" w:rsidRDefault="00B1208A" w:rsidP="00F64B4A">
            <w:pPr>
              <w:keepNext/>
              <w:rPr>
                <w:rFonts w:ascii="Arial" w:hAnsi="Arial" w:cs="Arial"/>
                <w:sz w:val="22"/>
                <w:szCs w:val="22"/>
              </w:rPr>
            </w:pPr>
            <w:r w:rsidRPr="00B1208A">
              <w:rPr>
                <w:rFonts w:ascii="Arial" w:hAnsi="Arial" w:cs="Arial"/>
                <w:b/>
                <w:sz w:val="22"/>
                <w:szCs w:val="22"/>
              </w:rPr>
              <w:t>TOTAL</w:t>
            </w:r>
          </w:p>
        </w:tc>
        <w:tc>
          <w:tcPr>
            <w:tcW w:w="1701" w:type="dxa"/>
          </w:tcPr>
          <w:p w14:paraId="6C9B1CA2" w14:textId="4119BF36" w:rsidR="00B1208A" w:rsidRPr="00B1208A" w:rsidRDefault="00325728" w:rsidP="00F64B4A">
            <w:pPr>
              <w:keepNext/>
              <w:jc w:val="center"/>
              <w:rPr>
                <w:rFonts w:ascii="Arial" w:hAnsi="Arial" w:cs="Arial"/>
                <w:b/>
                <w:sz w:val="22"/>
                <w:szCs w:val="22"/>
              </w:rPr>
            </w:pPr>
            <w:r>
              <w:rPr>
                <w:rFonts w:ascii="Arial" w:hAnsi="Arial" w:cs="Arial"/>
                <w:b/>
                <w:sz w:val="22"/>
                <w:szCs w:val="22"/>
              </w:rPr>
              <w:t>300</w:t>
            </w:r>
          </w:p>
        </w:tc>
        <w:tc>
          <w:tcPr>
            <w:tcW w:w="1843" w:type="dxa"/>
          </w:tcPr>
          <w:p w14:paraId="15A667F8"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100%</w:t>
            </w:r>
          </w:p>
        </w:tc>
      </w:tr>
    </w:tbl>
    <w:p w14:paraId="1535E0EC" w14:textId="77777777" w:rsidR="00B1208A" w:rsidRPr="00B1208A" w:rsidRDefault="00B1208A" w:rsidP="00B1208A">
      <w:pPr>
        <w:pStyle w:val="fixed"/>
        <w:ind w:left="0" w:firstLine="0"/>
        <w:rPr>
          <w:rFonts w:ascii="Arial" w:hAnsi="Arial" w:cs="Arial"/>
          <w:sz w:val="22"/>
          <w:szCs w:val="22"/>
        </w:rPr>
      </w:pPr>
    </w:p>
    <w:p w14:paraId="4F0276C1" w14:textId="77777777" w:rsidR="00B1208A" w:rsidRPr="00B1208A" w:rsidRDefault="00B1208A" w:rsidP="00B1208A">
      <w:pPr>
        <w:pStyle w:val="fixed"/>
        <w:ind w:left="0" w:firstLine="0"/>
        <w:rPr>
          <w:rFonts w:ascii="Arial" w:hAnsi="Arial" w:cs="Arial"/>
          <w:sz w:val="22"/>
          <w:szCs w:val="22"/>
        </w:rPr>
      </w:pPr>
      <w:r w:rsidRPr="00B1208A">
        <w:rPr>
          <w:rFonts w:ascii="Arial" w:hAnsi="Arial" w:cs="Arial"/>
          <w:sz w:val="22"/>
          <w:szCs w:val="22"/>
        </w:rPr>
        <w:t>ASSESSMENT</w:t>
      </w:r>
    </w:p>
    <w:p w14:paraId="2C92ACB8" w14:textId="77777777" w:rsidR="00B1208A" w:rsidRPr="00B1208A" w:rsidRDefault="00B1208A" w:rsidP="00B1208A">
      <w:pPr>
        <w:pStyle w:val="fixed"/>
        <w:ind w:left="0"/>
        <w:rPr>
          <w:rFonts w:ascii="Arial" w:hAnsi="Arial" w:cs="Arial"/>
          <w:sz w:val="22"/>
          <w:szCs w:val="22"/>
        </w:rPr>
      </w:pPr>
    </w:p>
    <w:p w14:paraId="11F8EA2F" w14:textId="77777777" w:rsidR="00B1208A" w:rsidRPr="00B1208A" w:rsidRDefault="00B1208A" w:rsidP="00B1208A">
      <w:pPr>
        <w:rPr>
          <w:rFonts w:ascii="Arial" w:hAnsi="Arial" w:cs="Arial"/>
          <w:b/>
          <w:sz w:val="22"/>
          <w:szCs w:val="22"/>
        </w:rPr>
      </w:pPr>
      <w:r w:rsidRPr="00B1208A">
        <w:rPr>
          <w:rFonts w:ascii="Arial" w:hAnsi="Arial" w:cs="Arial"/>
          <w:b/>
          <w:sz w:val="22"/>
          <w:szCs w:val="22"/>
        </w:rPr>
        <w:t>Assessment Component 1</w:t>
      </w:r>
    </w:p>
    <w:p w14:paraId="153CD0AA" w14:textId="77777777" w:rsidR="00B1208A" w:rsidRPr="00BA343F" w:rsidRDefault="00BA343F" w:rsidP="00B1208A">
      <w:pPr>
        <w:rPr>
          <w:rFonts w:ascii="Arial" w:hAnsi="Arial" w:cs="Arial"/>
          <w:b/>
          <w:i/>
          <w:sz w:val="20"/>
        </w:rPr>
      </w:pPr>
      <w:r w:rsidRPr="00BA343F">
        <w:rPr>
          <w:rFonts w:ascii="Arial" w:hAnsi="Arial" w:cs="Arial"/>
          <w:b/>
          <w:i/>
          <w:sz w:val="20"/>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319"/>
        <w:gridCol w:w="528"/>
        <w:gridCol w:w="2389"/>
        <w:gridCol w:w="528"/>
        <w:gridCol w:w="2356"/>
      </w:tblGrid>
      <w:tr w:rsidR="00B1208A" w:rsidRPr="00B1208A" w14:paraId="3D01B671" w14:textId="77777777" w:rsidTr="008D7603">
        <w:sdt>
          <w:sdtPr>
            <w:rPr>
              <w:rFonts w:ascii="Arial" w:hAnsi="Arial" w:cs="Arial"/>
              <w:sz w:val="22"/>
              <w:szCs w:val="22"/>
            </w:rPr>
            <w:id w:val="591360656"/>
            <w14:checkbox>
              <w14:checked w14:val="0"/>
              <w14:checkedState w14:val="2612" w14:font="MS Gothic"/>
              <w14:uncheckedState w14:val="2610" w14:font="MS Gothic"/>
            </w14:checkbox>
          </w:sdtPr>
          <w:sdtEndPr/>
          <w:sdtContent>
            <w:tc>
              <w:tcPr>
                <w:tcW w:w="562" w:type="dxa"/>
              </w:tcPr>
              <w:p w14:paraId="591DB717" w14:textId="77777777" w:rsidR="00B1208A" w:rsidRPr="00B1208A" w:rsidRDefault="009A077A" w:rsidP="008D7603">
                <w:pPr>
                  <w:rPr>
                    <w:rFonts w:ascii="Arial" w:hAnsi="Arial" w:cs="Arial"/>
                    <w:b/>
                    <w:sz w:val="22"/>
                    <w:szCs w:val="22"/>
                  </w:rPr>
                </w:pPr>
                <w:r>
                  <w:rPr>
                    <w:rFonts w:ascii="MS Gothic" w:eastAsia="MS Gothic" w:hAnsi="MS Gothic" w:cs="Arial" w:hint="eastAsia"/>
                    <w:sz w:val="22"/>
                    <w:szCs w:val="22"/>
                  </w:rPr>
                  <w:t>☐</w:t>
                </w:r>
              </w:p>
            </w:tc>
          </w:sdtContent>
        </w:sdt>
        <w:tc>
          <w:tcPr>
            <w:tcW w:w="2458" w:type="dxa"/>
          </w:tcPr>
          <w:p w14:paraId="6405C312" w14:textId="77777777" w:rsidR="00B1208A" w:rsidRPr="00B1208A" w:rsidRDefault="00B1208A" w:rsidP="008D7603">
            <w:pPr>
              <w:rPr>
                <w:rFonts w:ascii="Arial" w:hAnsi="Arial" w:cs="Arial"/>
                <w:b/>
                <w:sz w:val="22"/>
                <w:szCs w:val="22"/>
              </w:rPr>
            </w:pPr>
            <w:r w:rsidRPr="00B1208A">
              <w:rPr>
                <w:rFonts w:ascii="Arial" w:hAnsi="Arial" w:cs="Arial"/>
                <w:b/>
                <w:sz w:val="22"/>
                <w:szCs w:val="22"/>
              </w:rPr>
              <w:t>Written exam</w:t>
            </w:r>
          </w:p>
        </w:tc>
        <w:sdt>
          <w:sdtPr>
            <w:rPr>
              <w:rFonts w:ascii="Arial" w:hAnsi="Arial" w:cs="Arial"/>
              <w:sz w:val="22"/>
              <w:szCs w:val="22"/>
            </w:rPr>
            <w:id w:val="1775057043"/>
            <w14:checkbox>
              <w14:checked w14:val="1"/>
              <w14:checkedState w14:val="2612" w14:font="MS Gothic"/>
              <w14:uncheckedState w14:val="2610" w14:font="MS Gothic"/>
            </w14:checkbox>
          </w:sdtPr>
          <w:sdtEndPr/>
          <w:sdtContent>
            <w:tc>
              <w:tcPr>
                <w:tcW w:w="538" w:type="dxa"/>
              </w:tcPr>
              <w:p w14:paraId="4C1981F3" w14:textId="2ECF48DC" w:rsidR="00B1208A" w:rsidRPr="00B1208A" w:rsidRDefault="00325728" w:rsidP="008D7603">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099B1D26" w14:textId="77777777" w:rsidR="00B1208A" w:rsidRPr="00B1208A" w:rsidRDefault="00B1208A" w:rsidP="008D7603">
            <w:pPr>
              <w:rPr>
                <w:rFonts w:ascii="Arial" w:hAnsi="Arial" w:cs="Arial"/>
                <w:b/>
                <w:sz w:val="22"/>
                <w:szCs w:val="22"/>
              </w:rPr>
            </w:pPr>
            <w:r w:rsidRPr="00B1208A">
              <w:rPr>
                <w:rFonts w:ascii="Arial" w:hAnsi="Arial" w:cs="Arial"/>
                <w:b/>
                <w:sz w:val="22"/>
                <w:szCs w:val="22"/>
              </w:rPr>
              <w:t>Coursework</w:t>
            </w:r>
          </w:p>
        </w:tc>
        <w:sdt>
          <w:sdtPr>
            <w:rPr>
              <w:rFonts w:ascii="Arial" w:hAnsi="Arial" w:cs="Arial"/>
              <w:sz w:val="22"/>
              <w:szCs w:val="22"/>
            </w:rPr>
            <w:id w:val="-773473919"/>
            <w14:checkbox>
              <w14:checked w14:val="0"/>
              <w14:checkedState w14:val="2612" w14:font="MS Gothic"/>
              <w14:uncheckedState w14:val="2610" w14:font="MS Gothic"/>
            </w14:checkbox>
          </w:sdtPr>
          <w:sdtEndPr/>
          <w:sdtContent>
            <w:tc>
              <w:tcPr>
                <w:tcW w:w="538" w:type="dxa"/>
              </w:tcPr>
              <w:p w14:paraId="1EB9F46D" w14:textId="77777777" w:rsidR="00B1208A" w:rsidRPr="00B1208A" w:rsidRDefault="009A077A" w:rsidP="008D7603">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5EE2C739" w14:textId="77777777" w:rsidR="00B1208A" w:rsidRPr="00B1208A" w:rsidRDefault="00B1208A" w:rsidP="008D7603">
            <w:pPr>
              <w:rPr>
                <w:rFonts w:ascii="Arial" w:hAnsi="Arial" w:cs="Arial"/>
                <w:b/>
                <w:sz w:val="22"/>
                <w:szCs w:val="22"/>
              </w:rPr>
            </w:pPr>
            <w:r w:rsidRPr="00B1208A">
              <w:rPr>
                <w:rFonts w:ascii="Arial" w:hAnsi="Arial" w:cs="Arial"/>
                <w:b/>
                <w:sz w:val="22"/>
                <w:szCs w:val="22"/>
              </w:rPr>
              <w:t>Practical</w:t>
            </w:r>
          </w:p>
        </w:tc>
      </w:tr>
    </w:tbl>
    <w:p w14:paraId="05C0D3A3" w14:textId="77777777" w:rsidR="00B1208A" w:rsidRPr="00B1208A" w:rsidRDefault="00B1208A" w:rsidP="00B1208A">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B1208A" w:rsidRPr="00B1208A" w14:paraId="76BE5501" w14:textId="77777777" w:rsidTr="00B53530">
        <w:tc>
          <w:tcPr>
            <w:tcW w:w="3256" w:type="dxa"/>
          </w:tcPr>
          <w:p w14:paraId="5183CBBC" w14:textId="77777777" w:rsidR="00B1208A" w:rsidRPr="00B1208A" w:rsidRDefault="00F0221E" w:rsidP="008D7603">
            <w:pPr>
              <w:jc w:val="center"/>
              <w:rPr>
                <w:rFonts w:ascii="Arial" w:hAnsi="Arial" w:cs="Arial"/>
                <w:b/>
                <w:sz w:val="22"/>
                <w:szCs w:val="22"/>
              </w:rPr>
            </w:pPr>
            <w:r>
              <w:rPr>
                <w:rFonts w:ascii="Arial" w:hAnsi="Arial" w:cs="Arial"/>
                <w:b/>
                <w:sz w:val="22"/>
                <w:szCs w:val="22"/>
              </w:rPr>
              <w:t>Mode of a</w:t>
            </w:r>
            <w:r w:rsidR="00B1208A" w:rsidRPr="00B1208A">
              <w:rPr>
                <w:rFonts w:ascii="Arial" w:hAnsi="Arial" w:cs="Arial"/>
                <w:b/>
                <w:sz w:val="22"/>
                <w:szCs w:val="22"/>
              </w:rPr>
              <w:t>ssessment</w:t>
            </w:r>
          </w:p>
        </w:tc>
        <w:tc>
          <w:tcPr>
            <w:tcW w:w="3969" w:type="dxa"/>
          </w:tcPr>
          <w:p w14:paraId="482BDBFD" w14:textId="77777777" w:rsidR="00B1208A" w:rsidRPr="00B1208A" w:rsidRDefault="00F0221E" w:rsidP="008D7603">
            <w:pPr>
              <w:rPr>
                <w:rFonts w:ascii="Arial" w:hAnsi="Arial" w:cs="Arial"/>
                <w:sz w:val="22"/>
                <w:szCs w:val="22"/>
              </w:rPr>
            </w:pPr>
            <w:r>
              <w:rPr>
                <w:rFonts w:ascii="Arial" w:hAnsi="Arial" w:cs="Arial"/>
                <w:b/>
                <w:sz w:val="22"/>
                <w:szCs w:val="22"/>
              </w:rPr>
              <w:t>Volume</w:t>
            </w:r>
          </w:p>
        </w:tc>
        <w:tc>
          <w:tcPr>
            <w:tcW w:w="1559" w:type="dxa"/>
          </w:tcPr>
          <w:p w14:paraId="55A359F1" w14:textId="77777777" w:rsidR="00B1208A" w:rsidRPr="00B1208A" w:rsidRDefault="00B1208A" w:rsidP="008D7603">
            <w:pPr>
              <w:rPr>
                <w:rFonts w:ascii="Arial" w:hAnsi="Arial" w:cs="Arial"/>
                <w:sz w:val="22"/>
                <w:szCs w:val="22"/>
              </w:rPr>
            </w:pPr>
            <w:r w:rsidRPr="00B1208A">
              <w:rPr>
                <w:rFonts w:ascii="Arial" w:hAnsi="Arial" w:cs="Arial"/>
                <w:b/>
                <w:sz w:val="22"/>
                <w:szCs w:val="22"/>
              </w:rPr>
              <w:t>Weighting</w:t>
            </w:r>
          </w:p>
        </w:tc>
      </w:tr>
      <w:tr w:rsidR="00B1208A" w:rsidRPr="00B1208A" w14:paraId="2976F189" w14:textId="77777777" w:rsidTr="00B53530">
        <w:tc>
          <w:tcPr>
            <w:tcW w:w="3256" w:type="dxa"/>
          </w:tcPr>
          <w:p w14:paraId="7ECFFB20" w14:textId="2AD71F6A" w:rsidR="00B1208A" w:rsidRPr="00B1208A" w:rsidRDefault="00325728" w:rsidP="008D7603">
            <w:pPr>
              <w:jc w:val="center"/>
              <w:rPr>
                <w:rFonts w:ascii="Arial" w:hAnsi="Arial" w:cs="Arial"/>
                <w:sz w:val="22"/>
                <w:szCs w:val="22"/>
              </w:rPr>
            </w:pPr>
            <w:r>
              <w:rPr>
                <w:rFonts w:ascii="Arial" w:hAnsi="Arial" w:cs="Arial"/>
                <w:sz w:val="22"/>
                <w:szCs w:val="22"/>
              </w:rPr>
              <w:t>Essay</w:t>
            </w:r>
          </w:p>
        </w:tc>
        <w:tc>
          <w:tcPr>
            <w:tcW w:w="3969" w:type="dxa"/>
          </w:tcPr>
          <w:p w14:paraId="0BE1ECE5" w14:textId="4BE9C5C6" w:rsidR="00B1208A" w:rsidRPr="00F0221E" w:rsidRDefault="00325728" w:rsidP="00F0221E">
            <w:pPr>
              <w:jc w:val="left"/>
              <w:rPr>
                <w:rFonts w:ascii="Arial" w:hAnsi="Arial" w:cs="Arial"/>
                <w:sz w:val="22"/>
                <w:szCs w:val="22"/>
                <w:highlight w:val="yellow"/>
              </w:rPr>
            </w:pPr>
            <w:r w:rsidRPr="00325728">
              <w:rPr>
                <w:rFonts w:ascii="Arial" w:hAnsi="Arial" w:cs="Arial"/>
                <w:sz w:val="22"/>
                <w:szCs w:val="22"/>
              </w:rPr>
              <w:t>4,000 words</w:t>
            </w:r>
          </w:p>
        </w:tc>
        <w:tc>
          <w:tcPr>
            <w:tcW w:w="1559" w:type="dxa"/>
          </w:tcPr>
          <w:p w14:paraId="7549C0D0" w14:textId="5155E7F7" w:rsidR="00B1208A" w:rsidRPr="00B1208A" w:rsidRDefault="00F0221E" w:rsidP="008D7603">
            <w:pPr>
              <w:rPr>
                <w:rFonts w:ascii="Arial" w:hAnsi="Arial" w:cs="Arial"/>
                <w:sz w:val="22"/>
                <w:szCs w:val="22"/>
              </w:rPr>
            </w:pPr>
            <w:r w:rsidRPr="00325728">
              <w:rPr>
                <w:rFonts w:ascii="Arial" w:hAnsi="Arial" w:cs="Arial"/>
                <w:sz w:val="22"/>
                <w:szCs w:val="22"/>
              </w:rPr>
              <w:t>50%</w:t>
            </w:r>
          </w:p>
        </w:tc>
      </w:tr>
    </w:tbl>
    <w:p w14:paraId="531CE5EB" w14:textId="77777777" w:rsidR="00B1208A" w:rsidRPr="00B1208A" w:rsidRDefault="00B1208A" w:rsidP="00B1208A">
      <w:pPr>
        <w:rPr>
          <w:rFonts w:ascii="Arial" w:hAnsi="Arial" w:cs="Arial"/>
          <w:b/>
          <w:sz w:val="22"/>
          <w:szCs w:val="22"/>
        </w:rPr>
      </w:pPr>
    </w:p>
    <w:p w14:paraId="16AD3759" w14:textId="77777777" w:rsidR="00B1208A" w:rsidRPr="00B1208A" w:rsidRDefault="00B1208A" w:rsidP="00B1208A">
      <w:pPr>
        <w:pStyle w:val="fixed"/>
        <w:ind w:left="0" w:firstLine="0"/>
        <w:rPr>
          <w:rFonts w:ascii="Arial" w:hAnsi="Arial" w:cs="Arial"/>
          <w:b w:val="0"/>
          <w:sz w:val="22"/>
          <w:szCs w:val="22"/>
        </w:rPr>
      </w:pPr>
    </w:p>
    <w:p w14:paraId="359DFD59" w14:textId="77777777" w:rsidR="007801F9" w:rsidRDefault="007801F9" w:rsidP="00B1208A">
      <w:pPr>
        <w:rPr>
          <w:rFonts w:ascii="Arial" w:hAnsi="Arial" w:cs="Arial"/>
          <w:b/>
          <w:sz w:val="22"/>
          <w:szCs w:val="22"/>
        </w:rPr>
      </w:pPr>
    </w:p>
    <w:p w14:paraId="0E31160B" w14:textId="4953F9AB" w:rsidR="00B1208A" w:rsidRPr="00B1208A" w:rsidRDefault="00B1208A" w:rsidP="00B1208A">
      <w:pPr>
        <w:rPr>
          <w:rFonts w:ascii="Arial" w:hAnsi="Arial" w:cs="Arial"/>
          <w:b/>
          <w:sz w:val="22"/>
          <w:szCs w:val="22"/>
        </w:rPr>
      </w:pPr>
      <w:r w:rsidRPr="00B1208A">
        <w:rPr>
          <w:rFonts w:ascii="Arial" w:hAnsi="Arial" w:cs="Arial"/>
          <w:b/>
          <w:sz w:val="22"/>
          <w:szCs w:val="22"/>
        </w:rPr>
        <w:t>Assessment Component 2</w:t>
      </w:r>
    </w:p>
    <w:p w14:paraId="0C276D21" w14:textId="238B8E33" w:rsidR="00B1208A" w:rsidRPr="00B1208A" w:rsidRDefault="00BA343F" w:rsidP="00B1208A">
      <w:pPr>
        <w:rPr>
          <w:rFonts w:ascii="Arial" w:hAnsi="Arial" w:cs="Arial"/>
          <w:b/>
          <w:sz w:val="22"/>
          <w:szCs w:val="22"/>
        </w:rPr>
      </w:pPr>
      <w:r w:rsidRPr="00BA343F">
        <w:rPr>
          <w:rFonts w:ascii="Arial" w:hAnsi="Arial" w:cs="Arial"/>
          <w:b/>
          <w:i/>
          <w:sz w:val="20"/>
        </w:rPr>
        <w:t>(Tick one</w:t>
      </w:r>
      <w:r w:rsidR="00AA501F">
        <w:rPr>
          <w:rFonts w:ascii="Arial" w:hAnsi="Arial" w:cs="Arial"/>
          <w:b/>
          <w:i/>
          <w:sz w:val="2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319"/>
        <w:gridCol w:w="528"/>
        <w:gridCol w:w="2389"/>
        <w:gridCol w:w="528"/>
        <w:gridCol w:w="2356"/>
      </w:tblGrid>
      <w:tr w:rsidR="00B1208A" w:rsidRPr="00B1208A" w14:paraId="575AE81B" w14:textId="77777777" w:rsidTr="008D7603">
        <w:sdt>
          <w:sdtPr>
            <w:rPr>
              <w:rFonts w:ascii="Arial" w:hAnsi="Arial" w:cs="Arial"/>
              <w:sz w:val="22"/>
              <w:szCs w:val="22"/>
            </w:rPr>
            <w:id w:val="1183473021"/>
            <w14:checkbox>
              <w14:checked w14:val="0"/>
              <w14:checkedState w14:val="2612" w14:font="MS Gothic"/>
              <w14:uncheckedState w14:val="2610" w14:font="MS Gothic"/>
            </w14:checkbox>
          </w:sdtPr>
          <w:sdtEndPr/>
          <w:sdtContent>
            <w:tc>
              <w:tcPr>
                <w:tcW w:w="562" w:type="dxa"/>
              </w:tcPr>
              <w:p w14:paraId="5F924941" w14:textId="77777777" w:rsidR="00B1208A" w:rsidRPr="00B1208A" w:rsidRDefault="005946A7" w:rsidP="008D7603">
                <w:pPr>
                  <w:rPr>
                    <w:rFonts w:ascii="Arial" w:hAnsi="Arial" w:cs="Arial"/>
                    <w:b/>
                    <w:sz w:val="22"/>
                    <w:szCs w:val="22"/>
                  </w:rPr>
                </w:pPr>
                <w:r>
                  <w:rPr>
                    <w:rFonts w:ascii="MS Gothic" w:eastAsia="MS Gothic" w:hAnsi="MS Gothic" w:cs="Arial" w:hint="eastAsia"/>
                    <w:sz w:val="22"/>
                    <w:szCs w:val="22"/>
                  </w:rPr>
                  <w:t>☐</w:t>
                </w:r>
              </w:p>
            </w:tc>
          </w:sdtContent>
        </w:sdt>
        <w:tc>
          <w:tcPr>
            <w:tcW w:w="2458" w:type="dxa"/>
          </w:tcPr>
          <w:p w14:paraId="0A111A48" w14:textId="77777777" w:rsidR="00B1208A" w:rsidRPr="00B1208A" w:rsidRDefault="00B1208A" w:rsidP="008D7603">
            <w:pPr>
              <w:rPr>
                <w:rFonts w:ascii="Arial" w:hAnsi="Arial" w:cs="Arial"/>
                <w:b/>
                <w:sz w:val="22"/>
                <w:szCs w:val="22"/>
              </w:rPr>
            </w:pPr>
            <w:r w:rsidRPr="00B1208A">
              <w:rPr>
                <w:rFonts w:ascii="Arial" w:hAnsi="Arial" w:cs="Arial"/>
                <w:b/>
                <w:sz w:val="22"/>
                <w:szCs w:val="22"/>
              </w:rPr>
              <w:t>Written exam</w:t>
            </w:r>
          </w:p>
        </w:tc>
        <w:sdt>
          <w:sdtPr>
            <w:rPr>
              <w:rFonts w:ascii="Arial" w:hAnsi="Arial" w:cs="Arial"/>
              <w:sz w:val="22"/>
              <w:szCs w:val="22"/>
            </w:rPr>
            <w:id w:val="-908610518"/>
            <w14:checkbox>
              <w14:checked w14:val="1"/>
              <w14:checkedState w14:val="2612" w14:font="MS Gothic"/>
              <w14:uncheckedState w14:val="2610" w14:font="MS Gothic"/>
            </w14:checkbox>
          </w:sdtPr>
          <w:sdtEndPr/>
          <w:sdtContent>
            <w:tc>
              <w:tcPr>
                <w:tcW w:w="538" w:type="dxa"/>
              </w:tcPr>
              <w:p w14:paraId="4D2A0390" w14:textId="44D42C84" w:rsidR="00B1208A" w:rsidRPr="00B1208A" w:rsidRDefault="00325728" w:rsidP="008D7603">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5FD7891F" w14:textId="77777777" w:rsidR="00B1208A" w:rsidRPr="00B1208A" w:rsidRDefault="00B1208A" w:rsidP="008D7603">
            <w:pPr>
              <w:rPr>
                <w:rFonts w:ascii="Arial" w:hAnsi="Arial" w:cs="Arial"/>
                <w:b/>
                <w:sz w:val="22"/>
                <w:szCs w:val="22"/>
              </w:rPr>
            </w:pPr>
            <w:r w:rsidRPr="00B1208A">
              <w:rPr>
                <w:rFonts w:ascii="Arial" w:hAnsi="Arial" w:cs="Arial"/>
                <w:b/>
                <w:sz w:val="22"/>
                <w:szCs w:val="22"/>
              </w:rPr>
              <w:t>Coursework</w:t>
            </w:r>
          </w:p>
        </w:tc>
        <w:sdt>
          <w:sdtPr>
            <w:rPr>
              <w:rFonts w:ascii="Arial" w:hAnsi="Arial" w:cs="Arial"/>
              <w:sz w:val="22"/>
              <w:szCs w:val="22"/>
            </w:rPr>
            <w:id w:val="-1041352471"/>
            <w14:checkbox>
              <w14:checked w14:val="0"/>
              <w14:checkedState w14:val="2612" w14:font="MS Gothic"/>
              <w14:uncheckedState w14:val="2610" w14:font="MS Gothic"/>
            </w14:checkbox>
          </w:sdtPr>
          <w:sdtEndPr/>
          <w:sdtContent>
            <w:tc>
              <w:tcPr>
                <w:tcW w:w="538" w:type="dxa"/>
              </w:tcPr>
              <w:p w14:paraId="6AB453FC" w14:textId="77777777" w:rsidR="00B1208A" w:rsidRPr="00B1208A" w:rsidRDefault="005946A7" w:rsidP="008D7603">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2306CFB4" w14:textId="77777777" w:rsidR="00B1208A" w:rsidRPr="00B1208A" w:rsidRDefault="00B1208A" w:rsidP="008D7603">
            <w:pPr>
              <w:rPr>
                <w:rFonts w:ascii="Arial" w:hAnsi="Arial" w:cs="Arial"/>
                <w:b/>
                <w:sz w:val="22"/>
                <w:szCs w:val="22"/>
              </w:rPr>
            </w:pPr>
            <w:r w:rsidRPr="00B1208A">
              <w:rPr>
                <w:rFonts w:ascii="Arial" w:hAnsi="Arial" w:cs="Arial"/>
                <w:b/>
                <w:sz w:val="22"/>
                <w:szCs w:val="22"/>
              </w:rPr>
              <w:t>Practical</w:t>
            </w:r>
          </w:p>
        </w:tc>
      </w:tr>
    </w:tbl>
    <w:p w14:paraId="55874B18" w14:textId="77777777" w:rsidR="00B1208A" w:rsidRPr="00B1208A" w:rsidRDefault="00B1208A" w:rsidP="00B1208A">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B53530" w:rsidRPr="00B1208A" w14:paraId="1BB8FD3D" w14:textId="77777777" w:rsidTr="00447080">
        <w:tc>
          <w:tcPr>
            <w:tcW w:w="3256" w:type="dxa"/>
          </w:tcPr>
          <w:p w14:paraId="4258B827" w14:textId="77777777" w:rsidR="00B53530" w:rsidRPr="00B1208A" w:rsidRDefault="00B53530" w:rsidP="00447080">
            <w:pPr>
              <w:jc w:val="center"/>
              <w:rPr>
                <w:rFonts w:ascii="Arial" w:hAnsi="Arial" w:cs="Arial"/>
                <w:b/>
                <w:sz w:val="22"/>
                <w:szCs w:val="22"/>
              </w:rPr>
            </w:pPr>
            <w:r>
              <w:rPr>
                <w:rFonts w:ascii="Arial" w:hAnsi="Arial" w:cs="Arial"/>
                <w:b/>
                <w:sz w:val="22"/>
                <w:szCs w:val="22"/>
              </w:rPr>
              <w:t>Mode of a</w:t>
            </w:r>
            <w:r w:rsidRPr="00B1208A">
              <w:rPr>
                <w:rFonts w:ascii="Arial" w:hAnsi="Arial" w:cs="Arial"/>
                <w:b/>
                <w:sz w:val="22"/>
                <w:szCs w:val="22"/>
              </w:rPr>
              <w:t>ssessment</w:t>
            </w:r>
          </w:p>
        </w:tc>
        <w:tc>
          <w:tcPr>
            <w:tcW w:w="3969" w:type="dxa"/>
          </w:tcPr>
          <w:p w14:paraId="609D813D" w14:textId="77777777" w:rsidR="00B53530" w:rsidRPr="00B1208A" w:rsidRDefault="00B53530" w:rsidP="00447080">
            <w:pPr>
              <w:rPr>
                <w:rFonts w:ascii="Arial" w:hAnsi="Arial" w:cs="Arial"/>
                <w:sz w:val="22"/>
                <w:szCs w:val="22"/>
              </w:rPr>
            </w:pPr>
            <w:r>
              <w:rPr>
                <w:rFonts w:ascii="Arial" w:hAnsi="Arial" w:cs="Arial"/>
                <w:b/>
                <w:sz w:val="22"/>
                <w:szCs w:val="22"/>
              </w:rPr>
              <w:t>Volume</w:t>
            </w:r>
          </w:p>
        </w:tc>
        <w:tc>
          <w:tcPr>
            <w:tcW w:w="1559" w:type="dxa"/>
          </w:tcPr>
          <w:p w14:paraId="1573EF88" w14:textId="77777777" w:rsidR="00B53530" w:rsidRPr="00B1208A" w:rsidRDefault="00B53530" w:rsidP="00447080">
            <w:pPr>
              <w:rPr>
                <w:rFonts w:ascii="Arial" w:hAnsi="Arial" w:cs="Arial"/>
                <w:sz w:val="22"/>
                <w:szCs w:val="22"/>
              </w:rPr>
            </w:pPr>
            <w:r w:rsidRPr="00B1208A">
              <w:rPr>
                <w:rFonts w:ascii="Arial" w:hAnsi="Arial" w:cs="Arial"/>
                <w:b/>
                <w:sz w:val="22"/>
                <w:szCs w:val="22"/>
              </w:rPr>
              <w:t>Weighting</w:t>
            </w:r>
          </w:p>
        </w:tc>
      </w:tr>
      <w:tr w:rsidR="00B53530" w:rsidRPr="00B1208A" w14:paraId="25E5505F" w14:textId="77777777" w:rsidTr="00447080">
        <w:tc>
          <w:tcPr>
            <w:tcW w:w="3256" w:type="dxa"/>
          </w:tcPr>
          <w:p w14:paraId="22D7D5EB" w14:textId="034DA340" w:rsidR="00B53530" w:rsidRPr="00B1208A" w:rsidRDefault="00325728" w:rsidP="00447080">
            <w:pPr>
              <w:jc w:val="center"/>
              <w:rPr>
                <w:rFonts w:ascii="Arial" w:hAnsi="Arial" w:cs="Arial"/>
                <w:sz w:val="22"/>
                <w:szCs w:val="22"/>
              </w:rPr>
            </w:pPr>
            <w:r>
              <w:rPr>
                <w:rFonts w:ascii="Arial" w:hAnsi="Arial" w:cs="Arial"/>
                <w:sz w:val="22"/>
                <w:szCs w:val="22"/>
              </w:rPr>
              <w:t>Essay</w:t>
            </w:r>
          </w:p>
        </w:tc>
        <w:tc>
          <w:tcPr>
            <w:tcW w:w="3969" w:type="dxa"/>
          </w:tcPr>
          <w:p w14:paraId="4D365A28" w14:textId="47FC8912" w:rsidR="00B53530" w:rsidRPr="00F0221E" w:rsidRDefault="00325728" w:rsidP="00447080">
            <w:pPr>
              <w:jc w:val="left"/>
              <w:rPr>
                <w:rFonts w:ascii="Arial" w:hAnsi="Arial" w:cs="Arial"/>
                <w:sz w:val="22"/>
                <w:szCs w:val="22"/>
                <w:highlight w:val="yellow"/>
              </w:rPr>
            </w:pPr>
            <w:r w:rsidRPr="00325728">
              <w:rPr>
                <w:rFonts w:ascii="Arial" w:hAnsi="Arial" w:cs="Arial"/>
                <w:sz w:val="22"/>
                <w:szCs w:val="22"/>
              </w:rPr>
              <w:t>4,000 words</w:t>
            </w:r>
          </w:p>
        </w:tc>
        <w:tc>
          <w:tcPr>
            <w:tcW w:w="1559" w:type="dxa"/>
          </w:tcPr>
          <w:p w14:paraId="392D9CCE" w14:textId="3E235C8B" w:rsidR="00B53530" w:rsidRPr="00B1208A" w:rsidRDefault="00B53530" w:rsidP="00447080">
            <w:pPr>
              <w:rPr>
                <w:rFonts w:ascii="Arial" w:hAnsi="Arial" w:cs="Arial"/>
                <w:sz w:val="22"/>
                <w:szCs w:val="22"/>
              </w:rPr>
            </w:pPr>
            <w:r w:rsidRPr="00325728">
              <w:rPr>
                <w:rFonts w:ascii="Arial" w:hAnsi="Arial" w:cs="Arial"/>
                <w:sz w:val="22"/>
                <w:szCs w:val="22"/>
              </w:rPr>
              <w:t>50%</w:t>
            </w:r>
          </w:p>
        </w:tc>
      </w:tr>
    </w:tbl>
    <w:p w14:paraId="69491591" w14:textId="77777777" w:rsidR="00B1208A" w:rsidRPr="00B1208A" w:rsidRDefault="00B1208A" w:rsidP="00B1208A">
      <w:pPr>
        <w:rPr>
          <w:rFonts w:ascii="Arial" w:hAnsi="Arial" w:cs="Arial"/>
          <w:b/>
          <w:sz w:val="22"/>
          <w:szCs w:val="22"/>
          <w:highlight w:val="cyan"/>
        </w:rPr>
      </w:pPr>
    </w:p>
    <w:p w14:paraId="33CD3956" w14:textId="77777777" w:rsidR="00B1208A" w:rsidRPr="00B1208A" w:rsidRDefault="00B1208A" w:rsidP="00B1208A">
      <w:pPr>
        <w:pStyle w:val="fixed"/>
        <w:ind w:left="0" w:firstLine="0"/>
        <w:rPr>
          <w:rFonts w:ascii="Arial" w:hAnsi="Arial" w:cs="Arial"/>
          <w:b w:val="0"/>
          <w:sz w:val="22"/>
          <w:szCs w:val="22"/>
        </w:rPr>
      </w:pPr>
    </w:p>
    <w:p w14:paraId="631D7407" w14:textId="77777777" w:rsidR="00B1208A" w:rsidRPr="00B1208A" w:rsidRDefault="00B1208A" w:rsidP="00F64B4A">
      <w:pPr>
        <w:pStyle w:val="fixed"/>
        <w:keepNext/>
        <w:ind w:left="0" w:firstLine="0"/>
        <w:jc w:val="both"/>
        <w:rPr>
          <w:rFonts w:ascii="Arial" w:hAnsi="Arial" w:cs="Arial"/>
          <w:sz w:val="22"/>
          <w:szCs w:val="22"/>
        </w:rPr>
      </w:pPr>
      <w:r w:rsidRPr="00B1208A">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B1208A" w:rsidRPr="00B1208A" w14:paraId="1FF0035C" w14:textId="77777777" w:rsidTr="008D7603">
        <w:tc>
          <w:tcPr>
            <w:tcW w:w="3261" w:type="dxa"/>
            <w:tcBorders>
              <w:top w:val="single" w:sz="4" w:space="0" w:color="auto"/>
              <w:left w:val="single" w:sz="4" w:space="0" w:color="auto"/>
            </w:tcBorders>
          </w:tcPr>
          <w:p w14:paraId="7BF91DEF" w14:textId="77777777" w:rsidR="00B1208A" w:rsidRPr="00B1208A" w:rsidRDefault="00B1208A" w:rsidP="00F64B4A">
            <w:pPr>
              <w:keepNext/>
              <w:rPr>
                <w:rFonts w:ascii="Arial" w:hAnsi="Arial" w:cs="Arial"/>
                <w:b/>
                <w:sz w:val="22"/>
                <w:szCs w:val="22"/>
              </w:rPr>
            </w:pPr>
            <w:r w:rsidRPr="00B1208A">
              <w:rPr>
                <w:rFonts w:ascii="Arial" w:hAnsi="Arial" w:cs="Arial"/>
                <w:b/>
                <w:sz w:val="22"/>
                <w:szCs w:val="22"/>
              </w:rPr>
              <w:t>Activity type</w:t>
            </w:r>
          </w:p>
        </w:tc>
        <w:tc>
          <w:tcPr>
            <w:tcW w:w="1842" w:type="dxa"/>
          </w:tcPr>
          <w:p w14:paraId="1EFE6186"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Percentage</w:t>
            </w:r>
          </w:p>
        </w:tc>
      </w:tr>
      <w:tr w:rsidR="00B1208A" w:rsidRPr="00B1208A" w14:paraId="4AB51084" w14:textId="77777777" w:rsidTr="008D7603">
        <w:tc>
          <w:tcPr>
            <w:tcW w:w="3261" w:type="dxa"/>
          </w:tcPr>
          <w:p w14:paraId="55BDA44E"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Written exam</w:t>
            </w:r>
          </w:p>
        </w:tc>
        <w:tc>
          <w:tcPr>
            <w:tcW w:w="1842" w:type="dxa"/>
          </w:tcPr>
          <w:p w14:paraId="675533E7" w14:textId="77777777" w:rsidR="00B1208A" w:rsidRPr="00B1208A" w:rsidRDefault="00B1208A" w:rsidP="00F64B4A">
            <w:pPr>
              <w:keepNext/>
              <w:jc w:val="center"/>
              <w:rPr>
                <w:rFonts w:ascii="Arial" w:hAnsi="Arial" w:cs="Arial"/>
                <w:sz w:val="22"/>
                <w:szCs w:val="22"/>
              </w:rPr>
            </w:pPr>
          </w:p>
        </w:tc>
      </w:tr>
      <w:tr w:rsidR="00B1208A" w:rsidRPr="00B1208A" w14:paraId="524A0572" w14:textId="77777777" w:rsidTr="008D7603">
        <w:tc>
          <w:tcPr>
            <w:tcW w:w="3261" w:type="dxa"/>
          </w:tcPr>
          <w:p w14:paraId="1F476B80"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Coursework</w:t>
            </w:r>
          </w:p>
        </w:tc>
        <w:tc>
          <w:tcPr>
            <w:tcW w:w="1842" w:type="dxa"/>
          </w:tcPr>
          <w:p w14:paraId="11F3D549" w14:textId="6DA214A3" w:rsidR="00B1208A" w:rsidRPr="00B1208A" w:rsidRDefault="00325728" w:rsidP="00F64B4A">
            <w:pPr>
              <w:keepNext/>
              <w:jc w:val="center"/>
              <w:rPr>
                <w:rFonts w:ascii="Arial" w:hAnsi="Arial" w:cs="Arial"/>
                <w:sz w:val="22"/>
                <w:szCs w:val="22"/>
              </w:rPr>
            </w:pPr>
            <w:r>
              <w:rPr>
                <w:rFonts w:ascii="Arial" w:hAnsi="Arial" w:cs="Arial"/>
                <w:sz w:val="22"/>
                <w:szCs w:val="22"/>
              </w:rPr>
              <w:t>100%</w:t>
            </w:r>
          </w:p>
        </w:tc>
      </w:tr>
      <w:tr w:rsidR="00B1208A" w:rsidRPr="00B1208A" w14:paraId="6B7D6DDF" w14:textId="77777777" w:rsidTr="008D7603">
        <w:tc>
          <w:tcPr>
            <w:tcW w:w="3261" w:type="dxa"/>
          </w:tcPr>
          <w:p w14:paraId="7CBFBB87"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Practical</w:t>
            </w:r>
          </w:p>
        </w:tc>
        <w:tc>
          <w:tcPr>
            <w:tcW w:w="1842" w:type="dxa"/>
          </w:tcPr>
          <w:p w14:paraId="628A376E" w14:textId="77777777" w:rsidR="00B1208A" w:rsidRPr="00B1208A" w:rsidRDefault="00B1208A" w:rsidP="00F64B4A">
            <w:pPr>
              <w:keepNext/>
              <w:jc w:val="center"/>
              <w:rPr>
                <w:rFonts w:ascii="Arial" w:hAnsi="Arial" w:cs="Arial"/>
                <w:sz w:val="22"/>
                <w:szCs w:val="22"/>
              </w:rPr>
            </w:pPr>
          </w:p>
        </w:tc>
      </w:tr>
      <w:tr w:rsidR="00B1208A" w:rsidRPr="00B1208A" w14:paraId="0B664606" w14:textId="77777777" w:rsidTr="008D7603">
        <w:tc>
          <w:tcPr>
            <w:tcW w:w="3261" w:type="dxa"/>
          </w:tcPr>
          <w:p w14:paraId="45ECE7F7" w14:textId="77777777" w:rsidR="00B1208A" w:rsidRPr="00B1208A" w:rsidRDefault="00B1208A" w:rsidP="00F64B4A">
            <w:pPr>
              <w:keepNext/>
              <w:rPr>
                <w:rFonts w:ascii="Arial" w:hAnsi="Arial" w:cs="Arial"/>
                <w:sz w:val="22"/>
                <w:szCs w:val="22"/>
              </w:rPr>
            </w:pPr>
            <w:r w:rsidRPr="00B1208A">
              <w:rPr>
                <w:rFonts w:ascii="Arial" w:hAnsi="Arial" w:cs="Arial"/>
                <w:b/>
                <w:sz w:val="22"/>
                <w:szCs w:val="22"/>
              </w:rPr>
              <w:t>TOTAL</w:t>
            </w:r>
          </w:p>
        </w:tc>
        <w:tc>
          <w:tcPr>
            <w:tcW w:w="1842" w:type="dxa"/>
          </w:tcPr>
          <w:p w14:paraId="2C8BD48F"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100%</w:t>
            </w:r>
          </w:p>
        </w:tc>
      </w:tr>
    </w:tbl>
    <w:p w14:paraId="6D990003" w14:textId="77777777" w:rsidR="00B1208A" w:rsidRPr="00B1208A" w:rsidRDefault="00B1208A" w:rsidP="00B1208A">
      <w:pPr>
        <w:rPr>
          <w:rFonts w:ascii="Arial" w:hAnsi="Arial" w:cs="Arial"/>
          <w:sz w:val="22"/>
          <w:szCs w:val="22"/>
        </w:rPr>
      </w:pPr>
    </w:p>
    <w:p w14:paraId="6BEC66EE" w14:textId="77777777" w:rsidR="00B1208A" w:rsidRDefault="00B1208A" w:rsidP="00B1208A">
      <w:pPr>
        <w:rPr>
          <w:rFonts w:ascii="Arial" w:hAnsi="Arial" w:cs="Arial"/>
        </w:rPr>
      </w:pPr>
    </w:p>
    <w:p w14:paraId="6735AD32" w14:textId="3E6B3C93" w:rsidR="00A74B3E" w:rsidRPr="00A74B3E" w:rsidRDefault="00527E61" w:rsidP="00A74B3E">
      <w:pPr>
        <w:rPr>
          <w:rFonts w:ascii="Arial" w:hAnsi="Arial" w:cs="Arial"/>
          <w:b/>
          <w:sz w:val="22"/>
          <w:szCs w:val="22"/>
        </w:rPr>
      </w:pPr>
      <w:r>
        <w:rPr>
          <w:rFonts w:ascii="Arial" w:hAnsi="Arial" w:cs="Arial"/>
          <w:b/>
          <w:sz w:val="22"/>
          <w:szCs w:val="22"/>
        </w:rPr>
        <w:t xml:space="preserve">INDICATIVE </w:t>
      </w:r>
      <w:r w:rsidR="00F64B4A" w:rsidRPr="00A74B3E">
        <w:rPr>
          <w:rFonts w:ascii="Arial" w:hAnsi="Arial" w:cs="Arial"/>
          <w:b/>
          <w:sz w:val="22"/>
          <w:szCs w:val="22"/>
        </w:rPr>
        <w:t>READING LIST</w:t>
      </w:r>
    </w:p>
    <w:p w14:paraId="6B34606F" w14:textId="77777777" w:rsidR="00A74B3E" w:rsidRPr="00A74B3E" w:rsidRDefault="00A74B3E" w:rsidP="00A74B3E">
      <w:pPr>
        <w:rPr>
          <w:rFonts w:ascii="Arial" w:hAnsi="Arial" w:cs="Arial"/>
          <w:b/>
          <w:sz w:val="22"/>
          <w:szCs w:val="22"/>
        </w:rPr>
      </w:pPr>
    </w:p>
    <w:tbl>
      <w:tblPr>
        <w:tblStyle w:val="TableGrid"/>
        <w:tblW w:w="0" w:type="auto"/>
        <w:tblLook w:val="04A0" w:firstRow="1" w:lastRow="0" w:firstColumn="1" w:lastColumn="0" w:noHBand="0" w:noVBand="1"/>
      </w:tblPr>
      <w:tblGrid>
        <w:gridCol w:w="1689"/>
        <w:gridCol w:w="5605"/>
        <w:gridCol w:w="1366"/>
      </w:tblGrid>
      <w:tr w:rsidR="00A74B3E" w:rsidRPr="00A74B3E" w14:paraId="0E22D04D" w14:textId="77777777" w:rsidTr="00BA343F">
        <w:tc>
          <w:tcPr>
            <w:tcW w:w="1689" w:type="dxa"/>
            <w:shd w:val="clear" w:color="auto" w:fill="BFBFBF" w:themeFill="background1" w:themeFillShade="BF"/>
          </w:tcPr>
          <w:p w14:paraId="53647470" w14:textId="77777777" w:rsidR="00A74B3E" w:rsidRPr="00A74B3E" w:rsidRDefault="00A74B3E" w:rsidP="00DF0678">
            <w:pPr>
              <w:tabs>
                <w:tab w:val="num" w:pos="720"/>
                <w:tab w:val="left" w:pos="1440"/>
              </w:tabs>
              <w:rPr>
                <w:rFonts w:ascii="Arial" w:hAnsi="Arial" w:cs="Arial"/>
                <w:b/>
                <w:sz w:val="22"/>
                <w:szCs w:val="22"/>
              </w:rPr>
            </w:pPr>
            <w:r w:rsidRPr="00A74B3E">
              <w:rPr>
                <w:rFonts w:ascii="Arial" w:hAnsi="Arial" w:cs="Arial"/>
                <w:b/>
                <w:sz w:val="22"/>
                <w:szCs w:val="22"/>
              </w:rPr>
              <w:t>Module Code</w:t>
            </w:r>
          </w:p>
        </w:tc>
        <w:tc>
          <w:tcPr>
            <w:tcW w:w="6971" w:type="dxa"/>
            <w:gridSpan w:val="2"/>
          </w:tcPr>
          <w:p w14:paraId="4FD3DF1A" w14:textId="53206DD8" w:rsidR="00A74B3E" w:rsidRPr="00A74B3E" w:rsidRDefault="00325728" w:rsidP="00DF0678">
            <w:pPr>
              <w:tabs>
                <w:tab w:val="num" w:pos="720"/>
                <w:tab w:val="left" w:pos="1440"/>
              </w:tabs>
              <w:rPr>
                <w:rFonts w:ascii="Arial" w:hAnsi="Arial" w:cs="Arial"/>
                <w:b/>
                <w:sz w:val="22"/>
                <w:szCs w:val="22"/>
              </w:rPr>
            </w:pPr>
            <w:r>
              <w:rPr>
                <w:rFonts w:ascii="Arial" w:hAnsi="Arial" w:cs="Arial"/>
                <w:b/>
                <w:sz w:val="22"/>
                <w:szCs w:val="22"/>
              </w:rPr>
              <w:t>HPEN7010</w:t>
            </w:r>
          </w:p>
        </w:tc>
      </w:tr>
      <w:tr w:rsidR="00A74B3E" w:rsidRPr="00A74B3E" w14:paraId="3B8DA4F2" w14:textId="77777777" w:rsidTr="00BA343F">
        <w:tc>
          <w:tcPr>
            <w:tcW w:w="1689" w:type="dxa"/>
            <w:shd w:val="clear" w:color="auto" w:fill="BFBFBF" w:themeFill="background1" w:themeFillShade="BF"/>
          </w:tcPr>
          <w:p w14:paraId="689DC401" w14:textId="77777777" w:rsidR="00A74B3E" w:rsidRPr="00A74B3E" w:rsidRDefault="00A74B3E" w:rsidP="00DF0678">
            <w:pPr>
              <w:tabs>
                <w:tab w:val="num" w:pos="720"/>
                <w:tab w:val="left" w:pos="1440"/>
              </w:tabs>
              <w:rPr>
                <w:rFonts w:ascii="Arial" w:hAnsi="Arial" w:cs="Arial"/>
                <w:b/>
                <w:sz w:val="22"/>
                <w:szCs w:val="22"/>
              </w:rPr>
            </w:pPr>
            <w:r w:rsidRPr="00A74B3E">
              <w:rPr>
                <w:rFonts w:ascii="Arial" w:hAnsi="Arial" w:cs="Arial"/>
                <w:b/>
                <w:sz w:val="22"/>
                <w:szCs w:val="22"/>
              </w:rPr>
              <w:t>Module Title</w:t>
            </w:r>
          </w:p>
        </w:tc>
        <w:tc>
          <w:tcPr>
            <w:tcW w:w="6971" w:type="dxa"/>
            <w:gridSpan w:val="2"/>
          </w:tcPr>
          <w:p w14:paraId="077556BF" w14:textId="1E22E77D" w:rsidR="00A74B3E" w:rsidRPr="00A74B3E" w:rsidRDefault="00325728" w:rsidP="00DF0678">
            <w:pPr>
              <w:tabs>
                <w:tab w:val="num" w:pos="720"/>
                <w:tab w:val="left" w:pos="1440"/>
              </w:tabs>
              <w:rPr>
                <w:rFonts w:ascii="Arial" w:hAnsi="Arial" w:cs="Arial"/>
                <w:b/>
                <w:sz w:val="22"/>
                <w:szCs w:val="22"/>
              </w:rPr>
            </w:pPr>
            <w:r>
              <w:rPr>
                <w:rFonts w:ascii="Arial" w:hAnsi="Arial" w:cs="Arial"/>
                <w:b/>
                <w:sz w:val="22"/>
                <w:szCs w:val="22"/>
              </w:rPr>
              <w:t>Bodily Distempers and Passions of the Mind: Shakespeare and Donne</w:t>
            </w:r>
          </w:p>
        </w:tc>
      </w:tr>
      <w:tr w:rsidR="00A74B3E" w:rsidRPr="00A74B3E" w14:paraId="66B1F503" w14:textId="77777777" w:rsidTr="00BA343F">
        <w:tc>
          <w:tcPr>
            <w:tcW w:w="1689" w:type="dxa"/>
            <w:shd w:val="clear" w:color="auto" w:fill="BFBFBF" w:themeFill="background1" w:themeFillShade="BF"/>
          </w:tcPr>
          <w:p w14:paraId="43FD9D4C" w14:textId="77777777" w:rsidR="00A74B3E" w:rsidRPr="00A74B3E" w:rsidRDefault="00A74B3E" w:rsidP="00DF0678">
            <w:pPr>
              <w:tabs>
                <w:tab w:val="num" w:pos="720"/>
                <w:tab w:val="left" w:pos="1440"/>
              </w:tabs>
              <w:rPr>
                <w:rFonts w:ascii="Arial" w:hAnsi="Arial" w:cs="Arial"/>
                <w:b/>
                <w:sz w:val="22"/>
                <w:szCs w:val="22"/>
              </w:rPr>
            </w:pPr>
            <w:r w:rsidRPr="00A74B3E">
              <w:rPr>
                <w:rFonts w:ascii="Arial" w:hAnsi="Arial" w:cs="Arial"/>
                <w:b/>
                <w:sz w:val="22"/>
                <w:szCs w:val="22"/>
              </w:rPr>
              <w:t>Classification</w:t>
            </w:r>
          </w:p>
        </w:tc>
        <w:tc>
          <w:tcPr>
            <w:tcW w:w="5605" w:type="dxa"/>
            <w:shd w:val="clear" w:color="auto" w:fill="BFBFBF" w:themeFill="background1" w:themeFillShade="BF"/>
          </w:tcPr>
          <w:p w14:paraId="73884E17" w14:textId="77777777" w:rsidR="00A74B3E" w:rsidRPr="00A74B3E" w:rsidRDefault="00A74B3E" w:rsidP="00DF0678">
            <w:pPr>
              <w:tabs>
                <w:tab w:val="num" w:pos="720"/>
                <w:tab w:val="left" w:pos="1440"/>
              </w:tabs>
              <w:rPr>
                <w:rFonts w:ascii="Arial" w:hAnsi="Arial" w:cs="Arial"/>
                <w:b/>
                <w:sz w:val="22"/>
                <w:szCs w:val="22"/>
              </w:rPr>
            </w:pPr>
            <w:r w:rsidRPr="00A74B3E">
              <w:rPr>
                <w:rFonts w:ascii="Arial" w:hAnsi="Arial" w:cs="Arial"/>
                <w:b/>
                <w:sz w:val="22"/>
                <w:szCs w:val="22"/>
              </w:rPr>
              <w:t>Reading List entry</w:t>
            </w:r>
          </w:p>
        </w:tc>
        <w:tc>
          <w:tcPr>
            <w:tcW w:w="1366" w:type="dxa"/>
            <w:shd w:val="clear" w:color="auto" w:fill="BFBFBF" w:themeFill="background1" w:themeFillShade="BF"/>
          </w:tcPr>
          <w:p w14:paraId="4F28AE42" w14:textId="77777777" w:rsidR="00A74B3E" w:rsidRPr="00A74B3E" w:rsidRDefault="00A74B3E" w:rsidP="00DF0678">
            <w:pPr>
              <w:tabs>
                <w:tab w:val="num" w:pos="720"/>
                <w:tab w:val="left" w:pos="1440"/>
              </w:tabs>
              <w:rPr>
                <w:rFonts w:ascii="Arial" w:hAnsi="Arial" w:cs="Arial"/>
                <w:b/>
                <w:sz w:val="22"/>
                <w:szCs w:val="22"/>
              </w:rPr>
            </w:pPr>
            <w:r w:rsidRPr="00A74B3E">
              <w:rPr>
                <w:rFonts w:ascii="Arial" w:hAnsi="Arial" w:cs="Arial"/>
                <w:b/>
                <w:sz w:val="22"/>
                <w:szCs w:val="22"/>
              </w:rPr>
              <w:t>Electronic*</w:t>
            </w:r>
          </w:p>
        </w:tc>
      </w:tr>
      <w:tr w:rsidR="00A74B3E" w:rsidRPr="00A74B3E" w14:paraId="7562E93A" w14:textId="77777777" w:rsidTr="00BA343F">
        <w:tc>
          <w:tcPr>
            <w:tcW w:w="1689" w:type="dxa"/>
          </w:tcPr>
          <w:p w14:paraId="54116887" w14:textId="77777777" w:rsidR="00A74B3E" w:rsidRPr="00A74B3E" w:rsidRDefault="00A74B3E" w:rsidP="00DF0678">
            <w:pPr>
              <w:tabs>
                <w:tab w:val="num" w:pos="720"/>
                <w:tab w:val="left" w:pos="1440"/>
              </w:tabs>
              <w:rPr>
                <w:rFonts w:ascii="Arial" w:hAnsi="Arial" w:cs="Arial"/>
                <w:sz w:val="22"/>
                <w:szCs w:val="22"/>
              </w:rPr>
            </w:pPr>
            <w:r w:rsidRPr="00A74B3E">
              <w:rPr>
                <w:rFonts w:ascii="Arial" w:hAnsi="Arial" w:cs="Arial"/>
                <w:sz w:val="22"/>
                <w:szCs w:val="22"/>
              </w:rPr>
              <w:t>Essential</w:t>
            </w:r>
          </w:p>
        </w:tc>
        <w:tc>
          <w:tcPr>
            <w:tcW w:w="5605" w:type="dxa"/>
          </w:tcPr>
          <w:p w14:paraId="3AE3E739" w14:textId="180A4FC0" w:rsidR="00A74B3E" w:rsidRPr="000313C6" w:rsidRDefault="000313C6" w:rsidP="000313C6">
            <w:pPr>
              <w:tabs>
                <w:tab w:val="num" w:pos="720"/>
                <w:tab w:val="left" w:pos="1440"/>
              </w:tabs>
              <w:rPr>
                <w:rFonts w:ascii="Arial" w:hAnsi="Arial" w:cs="Arial"/>
                <w:sz w:val="22"/>
                <w:szCs w:val="22"/>
              </w:rPr>
            </w:pPr>
            <w:r w:rsidRPr="000313C6">
              <w:rPr>
                <w:rFonts w:ascii="Arial" w:hAnsi="Arial" w:cs="Arial"/>
                <w:sz w:val="22"/>
                <w:szCs w:val="22"/>
              </w:rPr>
              <w:t>Carey, J</w:t>
            </w:r>
            <w:r>
              <w:rPr>
                <w:rFonts w:ascii="Arial" w:hAnsi="Arial" w:cs="Arial"/>
                <w:sz w:val="22"/>
                <w:szCs w:val="22"/>
              </w:rPr>
              <w:t>ohn,</w:t>
            </w:r>
            <w:r w:rsidRPr="000313C6">
              <w:rPr>
                <w:rFonts w:ascii="Arial" w:hAnsi="Arial" w:cs="Arial"/>
                <w:sz w:val="22"/>
                <w:szCs w:val="22"/>
              </w:rPr>
              <w:t xml:space="preserve"> ed., </w:t>
            </w:r>
            <w:r w:rsidRPr="000313C6">
              <w:rPr>
                <w:rFonts w:ascii="Arial" w:hAnsi="Arial" w:cs="Arial"/>
                <w:i/>
                <w:sz w:val="22"/>
                <w:szCs w:val="22"/>
              </w:rPr>
              <w:t>John Donne: The Major Works</w:t>
            </w:r>
            <w:r w:rsidRPr="000313C6">
              <w:rPr>
                <w:rFonts w:ascii="Arial" w:hAnsi="Arial" w:cs="Arial"/>
                <w:sz w:val="22"/>
                <w:szCs w:val="22"/>
              </w:rPr>
              <w:t xml:space="preserve"> </w:t>
            </w:r>
            <w:r>
              <w:rPr>
                <w:rFonts w:ascii="Arial" w:hAnsi="Arial" w:cs="Arial"/>
                <w:sz w:val="22"/>
                <w:szCs w:val="22"/>
              </w:rPr>
              <w:t>(</w:t>
            </w:r>
            <w:r w:rsidRPr="000313C6">
              <w:rPr>
                <w:rFonts w:ascii="Arial" w:hAnsi="Arial" w:cs="Arial"/>
                <w:sz w:val="22"/>
                <w:szCs w:val="22"/>
              </w:rPr>
              <w:t>Oxford: Oxford University</w:t>
            </w:r>
            <w:r>
              <w:rPr>
                <w:rFonts w:ascii="Arial" w:hAnsi="Arial" w:cs="Arial"/>
                <w:sz w:val="22"/>
                <w:szCs w:val="22"/>
              </w:rPr>
              <w:t xml:space="preserve"> Press, 2000)</w:t>
            </w:r>
          </w:p>
        </w:tc>
        <w:tc>
          <w:tcPr>
            <w:tcW w:w="1366" w:type="dxa"/>
          </w:tcPr>
          <w:sdt>
            <w:sdtPr>
              <w:rPr>
                <w:rFonts w:ascii="Arial" w:hAnsi="Arial" w:cs="Arial"/>
                <w:sz w:val="22"/>
                <w:szCs w:val="22"/>
              </w:rPr>
              <w:id w:val="-2137248614"/>
              <w14:checkbox>
                <w14:checked w14:val="0"/>
                <w14:checkedState w14:val="2612" w14:font="MS Gothic"/>
                <w14:uncheckedState w14:val="2610" w14:font="MS Gothic"/>
              </w14:checkbox>
            </w:sdtPr>
            <w:sdtEndPr/>
            <w:sdtContent>
              <w:p w14:paraId="542A49ED" w14:textId="77777777" w:rsidR="00A74B3E" w:rsidRPr="00A74B3E" w:rsidRDefault="00A74B3E" w:rsidP="00DF0678">
                <w:pPr>
                  <w:jc w:val="center"/>
                  <w:rPr>
                    <w:rFonts w:ascii="Arial" w:hAnsi="Arial" w:cs="Arial"/>
                    <w:sz w:val="22"/>
                    <w:szCs w:val="22"/>
                  </w:rPr>
                </w:pPr>
                <w:r w:rsidRPr="00A74B3E">
                  <w:rPr>
                    <w:rFonts w:ascii="Segoe UI Symbol" w:eastAsia="MS Gothic" w:hAnsi="Segoe UI Symbol" w:cs="Segoe UI Symbol"/>
                    <w:sz w:val="22"/>
                    <w:szCs w:val="22"/>
                  </w:rPr>
                  <w:t>☐</w:t>
                </w:r>
              </w:p>
            </w:sdtContent>
          </w:sdt>
        </w:tc>
      </w:tr>
      <w:tr w:rsidR="00A74B3E" w:rsidRPr="00A74B3E" w14:paraId="1EB48349" w14:textId="77777777" w:rsidTr="00BA343F">
        <w:tc>
          <w:tcPr>
            <w:tcW w:w="1689" w:type="dxa"/>
          </w:tcPr>
          <w:p w14:paraId="6E9A57FE" w14:textId="77777777" w:rsidR="00A74B3E" w:rsidRPr="00A74B3E" w:rsidRDefault="00A74B3E" w:rsidP="00DF0678">
            <w:pPr>
              <w:tabs>
                <w:tab w:val="num" w:pos="720"/>
                <w:tab w:val="left" w:pos="1440"/>
              </w:tabs>
              <w:rPr>
                <w:rFonts w:ascii="Arial" w:hAnsi="Arial" w:cs="Arial"/>
                <w:sz w:val="22"/>
                <w:szCs w:val="22"/>
              </w:rPr>
            </w:pPr>
            <w:r w:rsidRPr="00A74B3E">
              <w:rPr>
                <w:rFonts w:ascii="Arial" w:hAnsi="Arial" w:cs="Arial"/>
                <w:sz w:val="22"/>
                <w:szCs w:val="22"/>
              </w:rPr>
              <w:t>Essential</w:t>
            </w:r>
          </w:p>
        </w:tc>
        <w:tc>
          <w:tcPr>
            <w:tcW w:w="5605" w:type="dxa"/>
          </w:tcPr>
          <w:p w14:paraId="322EAA47" w14:textId="5EA23F42" w:rsidR="00A74B3E" w:rsidRPr="000313C6" w:rsidRDefault="000313C6" w:rsidP="000313C6">
            <w:pPr>
              <w:tabs>
                <w:tab w:val="num" w:pos="720"/>
                <w:tab w:val="left" w:pos="1440"/>
              </w:tabs>
              <w:rPr>
                <w:rFonts w:ascii="Arial" w:hAnsi="Arial" w:cs="Arial"/>
                <w:sz w:val="22"/>
                <w:szCs w:val="22"/>
              </w:rPr>
            </w:pPr>
            <w:r w:rsidRPr="000313C6">
              <w:rPr>
                <w:rFonts w:ascii="Arial" w:hAnsi="Arial" w:cs="Arial"/>
                <w:sz w:val="22"/>
                <w:szCs w:val="22"/>
              </w:rPr>
              <w:t>Donne, J</w:t>
            </w:r>
            <w:r>
              <w:rPr>
                <w:rFonts w:ascii="Arial" w:hAnsi="Arial" w:cs="Arial"/>
                <w:sz w:val="22"/>
                <w:szCs w:val="22"/>
              </w:rPr>
              <w:t>ohn,</w:t>
            </w:r>
            <w:r w:rsidRPr="000313C6">
              <w:rPr>
                <w:rFonts w:ascii="Arial" w:hAnsi="Arial" w:cs="Arial"/>
                <w:sz w:val="22"/>
                <w:szCs w:val="22"/>
              </w:rPr>
              <w:t xml:space="preserve"> </w:t>
            </w:r>
            <w:r w:rsidRPr="000313C6">
              <w:rPr>
                <w:rFonts w:ascii="Arial" w:hAnsi="Arial" w:cs="Arial"/>
                <w:i/>
                <w:sz w:val="22"/>
                <w:szCs w:val="22"/>
              </w:rPr>
              <w:t>Devotions upon Emergent Occasions</w:t>
            </w:r>
            <w:r w:rsidRPr="000313C6">
              <w:rPr>
                <w:rFonts w:ascii="Arial" w:hAnsi="Arial" w:cs="Arial"/>
                <w:sz w:val="22"/>
                <w:szCs w:val="22"/>
              </w:rPr>
              <w:t xml:space="preserve"> </w:t>
            </w:r>
            <w:r>
              <w:rPr>
                <w:rFonts w:ascii="Arial" w:hAnsi="Arial" w:cs="Arial"/>
                <w:sz w:val="22"/>
                <w:szCs w:val="22"/>
              </w:rPr>
              <w:t>(</w:t>
            </w:r>
            <w:r w:rsidRPr="000313C6">
              <w:rPr>
                <w:rFonts w:ascii="Arial" w:hAnsi="Arial" w:cs="Arial"/>
                <w:sz w:val="22"/>
                <w:szCs w:val="22"/>
              </w:rPr>
              <w:t>Oxford: Oxford University Press, 1987</w:t>
            </w:r>
            <w:r>
              <w:rPr>
                <w:rFonts w:ascii="Arial" w:hAnsi="Arial" w:cs="Arial"/>
                <w:sz w:val="22"/>
                <w:szCs w:val="22"/>
              </w:rPr>
              <w:t>)</w:t>
            </w:r>
          </w:p>
        </w:tc>
        <w:tc>
          <w:tcPr>
            <w:tcW w:w="1366" w:type="dxa"/>
          </w:tcPr>
          <w:sdt>
            <w:sdtPr>
              <w:rPr>
                <w:rFonts w:ascii="Arial" w:hAnsi="Arial" w:cs="Arial"/>
                <w:sz w:val="22"/>
                <w:szCs w:val="22"/>
              </w:rPr>
              <w:id w:val="415521081"/>
              <w14:checkbox>
                <w14:checked w14:val="0"/>
                <w14:checkedState w14:val="2612" w14:font="MS Gothic"/>
                <w14:uncheckedState w14:val="2610" w14:font="MS Gothic"/>
              </w14:checkbox>
            </w:sdtPr>
            <w:sdtEndPr/>
            <w:sdtContent>
              <w:p w14:paraId="43473B23" w14:textId="77777777" w:rsidR="00A74B3E" w:rsidRPr="00A74B3E" w:rsidRDefault="00A74B3E" w:rsidP="00DF0678">
                <w:pPr>
                  <w:jc w:val="center"/>
                  <w:rPr>
                    <w:rFonts w:ascii="Arial" w:hAnsi="Arial" w:cs="Arial"/>
                    <w:sz w:val="22"/>
                    <w:szCs w:val="22"/>
                  </w:rPr>
                </w:pPr>
                <w:r w:rsidRPr="00A74B3E">
                  <w:rPr>
                    <w:rFonts w:ascii="Segoe UI Symbol" w:eastAsia="MS Gothic" w:hAnsi="Segoe UI Symbol" w:cs="Segoe UI Symbol"/>
                    <w:sz w:val="22"/>
                    <w:szCs w:val="22"/>
                  </w:rPr>
                  <w:t>☐</w:t>
                </w:r>
              </w:p>
            </w:sdtContent>
          </w:sdt>
        </w:tc>
      </w:tr>
      <w:tr w:rsidR="00A74B3E" w:rsidRPr="00A74B3E" w14:paraId="63312798" w14:textId="77777777" w:rsidTr="00BA343F">
        <w:tc>
          <w:tcPr>
            <w:tcW w:w="1689" w:type="dxa"/>
          </w:tcPr>
          <w:p w14:paraId="0E1D4BA2" w14:textId="77777777" w:rsidR="00A74B3E" w:rsidRPr="00A74B3E" w:rsidRDefault="00A74B3E" w:rsidP="00DF0678">
            <w:pPr>
              <w:tabs>
                <w:tab w:val="num" w:pos="720"/>
                <w:tab w:val="left" w:pos="1440"/>
              </w:tabs>
              <w:rPr>
                <w:rFonts w:ascii="Arial" w:hAnsi="Arial" w:cs="Arial"/>
                <w:sz w:val="22"/>
                <w:szCs w:val="22"/>
              </w:rPr>
            </w:pPr>
            <w:r w:rsidRPr="00A74B3E">
              <w:rPr>
                <w:rFonts w:ascii="Arial" w:hAnsi="Arial" w:cs="Arial"/>
                <w:sz w:val="22"/>
                <w:szCs w:val="22"/>
              </w:rPr>
              <w:t>Essential</w:t>
            </w:r>
          </w:p>
        </w:tc>
        <w:tc>
          <w:tcPr>
            <w:tcW w:w="5605" w:type="dxa"/>
          </w:tcPr>
          <w:p w14:paraId="14EB3D9A" w14:textId="7F91D0F5" w:rsidR="00A74B3E" w:rsidRPr="000313C6" w:rsidRDefault="000313C6" w:rsidP="000313C6">
            <w:pPr>
              <w:tabs>
                <w:tab w:val="num" w:pos="720"/>
                <w:tab w:val="left" w:pos="1440"/>
              </w:tabs>
              <w:rPr>
                <w:rFonts w:ascii="Arial" w:hAnsi="Arial" w:cs="Arial"/>
                <w:sz w:val="22"/>
                <w:szCs w:val="22"/>
              </w:rPr>
            </w:pPr>
            <w:r w:rsidRPr="000313C6">
              <w:rPr>
                <w:rFonts w:ascii="Arial" w:hAnsi="Arial" w:cs="Arial"/>
                <w:sz w:val="22"/>
                <w:szCs w:val="22"/>
              </w:rPr>
              <w:t>Shakespeare, W</w:t>
            </w:r>
            <w:r>
              <w:rPr>
                <w:rFonts w:ascii="Arial" w:hAnsi="Arial" w:cs="Arial"/>
                <w:sz w:val="22"/>
                <w:szCs w:val="22"/>
              </w:rPr>
              <w:t>illiam,</w:t>
            </w:r>
            <w:r w:rsidRPr="000313C6">
              <w:rPr>
                <w:rFonts w:ascii="Arial" w:hAnsi="Arial" w:cs="Arial"/>
                <w:sz w:val="22"/>
                <w:szCs w:val="22"/>
              </w:rPr>
              <w:t xml:space="preserve"> </w:t>
            </w:r>
            <w:r w:rsidRPr="000313C6">
              <w:rPr>
                <w:rFonts w:ascii="Arial" w:hAnsi="Arial" w:cs="Arial"/>
                <w:i/>
                <w:sz w:val="22"/>
                <w:szCs w:val="22"/>
              </w:rPr>
              <w:t>The Oxford Shakespeare: The Complete Works</w:t>
            </w:r>
            <w:r w:rsidRPr="000313C6">
              <w:rPr>
                <w:rFonts w:ascii="Arial" w:hAnsi="Arial" w:cs="Arial"/>
                <w:sz w:val="22"/>
                <w:szCs w:val="22"/>
              </w:rPr>
              <w:t xml:space="preserve"> </w:t>
            </w:r>
            <w:r>
              <w:rPr>
                <w:rFonts w:ascii="Arial" w:hAnsi="Arial" w:cs="Arial"/>
                <w:sz w:val="22"/>
                <w:szCs w:val="22"/>
              </w:rPr>
              <w:t>(</w:t>
            </w:r>
            <w:r w:rsidRPr="000313C6">
              <w:rPr>
                <w:rFonts w:ascii="Arial" w:hAnsi="Arial" w:cs="Arial"/>
                <w:sz w:val="22"/>
                <w:szCs w:val="22"/>
              </w:rPr>
              <w:t>Oxford: Oxford University Press, 2005</w:t>
            </w:r>
            <w:r>
              <w:rPr>
                <w:rFonts w:ascii="Arial" w:hAnsi="Arial" w:cs="Arial"/>
                <w:sz w:val="22"/>
                <w:szCs w:val="22"/>
              </w:rPr>
              <w:t>)</w:t>
            </w:r>
          </w:p>
        </w:tc>
        <w:tc>
          <w:tcPr>
            <w:tcW w:w="1366" w:type="dxa"/>
          </w:tcPr>
          <w:sdt>
            <w:sdtPr>
              <w:rPr>
                <w:rFonts w:ascii="Arial" w:hAnsi="Arial" w:cs="Arial"/>
                <w:sz w:val="22"/>
                <w:szCs w:val="22"/>
              </w:rPr>
              <w:id w:val="412667155"/>
              <w14:checkbox>
                <w14:checked w14:val="0"/>
                <w14:checkedState w14:val="2612" w14:font="MS Gothic"/>
                <w14:uncheckedState w14:val="2610" w14:font="MS Gothic"/>
              </w14:checkbox>
            </w:sdtPr>
            <w:sdtEndPr/>
            <w:sdtContent>
              <w:p w14:paraId="1FA6F5D1" w14:textId="77777777" w:rsidR="00A74B3E" w:rsidRPr="00A74B3E" w:rsidRDefault="00A74B3E" w:rsidP="00DF0678">
                <w:pPr>
                  <w:jc w:val="center"/>
                  <w:rPr>
                    <w:rFonts w:ascii="Arial" w:hAnsi="Arial" w:cs="Arial"/>
                    <w:sz w:val="22"/>
                    <w:szCs w:val="22"/>
                  </w:rPr>
                </w:pPr>
                <w:r w:rsidRPr="00A74B3E">
                  <w:rPr>
                    <w:rFonts w:ascii="Segoe UI Symbol" w:eastAsia="MS Gothic" w:hAnsi="Segoe UI Symbol" w:cs="Segoe UI Symbol"/>
                    <w:sz w:val="22"/>
                    <w:szCs w:val="22"/>
                  </w:rPr>
                  <w:t>☐</w:t>
                </w:r>
              </w:p>
            </w:sdtContent>
          </w:sdt>
        </w:tc>
      </w:tr>
      <w:tr w:rsidR="00A74B3E" w:rsidRPr="00A74B3E" w14:paraId="75A2AA40" w14:textId="77777777" w:rsidTr="00BA343F">
        <w:tc>
          <w:tcPr>
            <w:tcW w:w="1689" w:type="dxa"/>
          </w:tcPr>
          <w:p w14:paraId="6FC8D5CC" w14:textId="77777777" w:rsidR="00A74B3E" w:rsidRPr="00A74B3E" w:rsidRDefault="00A74B3E" w:rsidP="00DF0678">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14:paraId="06BEDC50" w14:textId="78DA7B87" w:rsidR="00A74B3E" w:rsidRPr="00A74B3E" w:rsidRDefault="00325728" w:rsidP="0072545F">
            <w:pPr>
              <w:tabs>
                <w:tab w:val="num" w:pos="720"/>
                <w:tab w:val="left" w:pos="1440"/>
              </w:tabs>
              <w:rPr>
                <w:rFonts w:ascii="Arial" w:hAnsi="Arial" w:cs="Arial"/>
                <w:sz w:val="22"/>
                <w:szCs w:val="22"/>
              </w:rPr>
            </w:pPr>
            <w:r w:rsidRPr="00FC0B76">
              <w:rPr>
                <w:rFonts w:ascii="Arial" w:hAnsi="Arial" w:cs="Arial"/>
                <w:sz w:val="22"/>
                <w:szCs w:val="22"/>
                <w:shd w:val="clear" w:color="auto" w:fill="FFFFFF"/>
              </w:rPr>
              <w:t>Banister</w:t>
            </w:r>
            <w:r w:rsidR="000313C6">
              <w:rPr>
                <w:rFonts w:ascii="Arial" w:hAnsi="Arial" w:cs="Arial"/>
                <w:sz w:val="22"/>
                <w:szCs w:val="22"/>
                <w:shd w:val="clear" w:color="auto" w:fill="FFFFFF"/>
              </w:rPr>
              <w:t>, John,</w:t>
            </w:r>
            <w:r w:rsidRPr="00FC0B76">
              <w:rPr>
                <w:rFonts w:ascii="Arial" w:hAnsi="Arial" w:cs="Arial"/>
                <w:sz w:val="22"/>
                <w:szCs w:val="22"/>
                <w:shd w:val="clear" w:color="auto" w:fill="FFFFFF"/>
              </w:rPr>
              <w:t> </w:t>
            </w:r>
            <w:r w:rsidRPr="00FC0B76">
              <w:rPr>
                <w:rFonts w:ascii="Arial" w:hAnsi="Arial" w:cs="Arial"/>
                <w:i/>
                <w:iCs/>
                <w:sz w:val="22"/>
                <w:szCs w:val="22"/>
                <w:shd w:val="clear" w:color="auto" w:fill="FFFFFF"/>
              </w:rPr>
              <w:t>The Historie of Man, Sucked from the Sappe of the Most Approved Anathomistes</w:t>
            </w:r>
            <w:r w:rsidRPr="00FC0B76">
              <w:rPr>
                <w:rFonts w:ascii="Arial" w:hAnsi="Arial" w:cs="Arial"/>
                <w:sz w:val="22"/>
                <w:szCs w:val="22"/>
                <w:shd w:val="clear" w:color="auto" w:fill="FFFFFF"/>
              </w:rPr>
              <w:t> (</w:t>
            </w:r>
            <w:r w:rsidR="0072545F">
              <w:rPr>
                <w:rFonts w:ascii="Arial" w:hAnsi="Arial" w:cs="Arial"/>
                <w:sz w:val="22"/>
                <w:szCs w:val="22"/>
                <w:shd w:val="clear" w:color="auto" w:fill="FFFFFF"/>
              </w:rPr>
              <w:t xml:space="preserve">London: Printed by Iohn Day, </w:t>
            </w:r>
            <w:r w:rsidRPr="00FC0B76">
              <w:rPr>
                <w:rFonts w:ascii="Arial" w:hAnsi="Arial" w:cs="Arial"/>
                <w:sz w:val="22"/>
                <w:szCs w:val="22"/>
                <w:shd w:val="clear" w:color="auto" w:fill="FFFFFF"/>
              </w:rPr>
              <w:t>1578)</w:t>
            </w:r>
          </w:p>
        </w:tc>
        <w:tc>
          <w:tcPr>
            <w:tcW w:w="1366" w:type="dxa"/>
          </w:tcPr>
          <w:sdt>
            <w:sdtPr>
              <w:rPr>
                <w:rFonts w:ascii="Arial" w:hAnsi="Arial" w:cs="Arial"/>
                <w:sz w:val="22"/>
                <w:szCs w:val="22"/>
              </w:rPr>
              <w:id w:val="2006009536"/>
              <w14:checkbox>
                <w14:checked w14:val="1"/>
                <w14:checkedState w14:val="2612" w14:font="MS Gothic"/>
                <w14:uncheckedState w14:val="2610" w14:font="MS Gothic"/>
              </w14:checkbox>
            </w:sdtPr>
            <w:sdtEndPr/>
            <w:sdtContent>
              <w:p w14:paraId="63169D70" w14:textId="398832F5" w:rsidR="00A74B3E" w:rsidRPr="00A74B3E" w:rsidRDefault="000313C6" w:rsidP="00DF0678">
                <w:pPr>
                  <w:jc w:val="center"/>
                  <w:rPr>
                    <w:rFonts w:ascii="Arial" w:hAnsi="Arial" w:cs="Arial"/>
                    <w:sz w:val="22"/>
                    <w:szCs w:val="22"/>
                  </w:rPr>
                </w:pPr>
                <w:r>
                  <w:rPr>
                    <w:rFonts w:ascii="MS Gothic" w:eastAsia="MS Gothic" w:hAnsi="MS Gothic" w:cs="Arial" w:hint="eastAsia"/>
                    <w:sz w:val="22"/>
                    <w:szCs w:val="22"/>
                  </w:rPr>
                  <w:t>☒</w:t>
                </w:r>
              </w:p>
            </w:sdtContent>
          </w:sdt>
        </w:tc>
      </w:tr>
      <w:tr w:rsidR="00A74B3E" w:rsidRPr="00A74B3E" w14:paraId="7720A566" w14:textId="77777777" w:rsidTr="00BA343F">
        <w:tc>
          <w:tcPr>
            <w:tcW w:w="1689" w:type="dxa"/>
          </w:tcPr>
          <w:p w14:paraId="7C6A4DE9" w14:textId="77777777" w:rsidR="00A74B3E" w:rsidRPr="00A74B3E" w:rsidRDefault="00A74B3E" w:rsidP="00DF0678">
            <w:pPr>
              <w:tabs>
                <w:tab w:val="num" w:pos="720"/>
                <w:tab w:val="left" w:pos="1440"/>
              </w:tabs>
              <w:rPr>
                <w:rFonts w:ascii="Arial" w:hAnsi="Arial" w:cs="Arial"/>
                <w:sz w:val="22"/>
                <w:szCs w:val="22"/>
              </w:rPr>
            </w:pPr>
            <w:r w:rsidRPr="00A74B3E">
              <w:rPr>
                <w:rFonts w:ascii="Arial" w:hAnsi="Arial" w:cs="Arial"/>
                <w:sz w:val="22"/>
                <w:szCs w:val="22"/>
              </w:rPr>
              <w:lastRenderedPageBreak/>
              <w:t>Further</w:t>
            </w:r>
          </w:p>
        </w:tc>
        <w:tc>
          <w:tcPr>
            <w:tcW w:w="5605" w:type="dxa"/>
          </w:tcPr>
          <w:p w14:paraId="153BDCCE" w14:textId="7E99F911" w:rsidR="00A74B3E" w:rsidRPr="00A74B3E" w:rsidRDefault="000313C6" w:rsidP="0072545F">
            <w:pPr>
              <w:tabs>
                <w:tab w:val="num" w:pos="720"/>
                <w:tab w:val="left" w:pos="1440"/>
              </w:tabs>
              <w:rPr>
                <w:rFonts w:ascii="Arial" w:hAnsi="Arial" w:cs="Arial"/>
                <w:sz w:val="22"/>
                <w:szCs w:val="22"/>
              </w:rPr>
            </w:pPr>
            <w:r w:rsidRPr="00FC0B76">
              <w:rPr>
                <w:rFonts w:ascii="Arial" w:hAnsi="Arial" w:cs="Arial"/>
                <w:sz w:val="22"/>
                <w:szCs w:val="22"/>
                <w:shd w:val="clear" w:color="auto" w:fill="FFFFFF"/>
              </w:rPr>
              <w:t>Bright</w:t>
            </w:r>
            <w:r>
              <w:rPr>
                <w:rFonts w:ascii="Arial" w:hAnsi="Arial" w:cs="Arial"/>
                <w:sz w:val="22"/>
                <w:szCs w:val="22"/>
                <w:shd w:val="clear" w:color="auto" w:fill="FFFFFF"/>
              </w:rPr>
              <w:t>, Timoth</w:t>
            </w:r>
            <w:r w:rsidR="0072545F">
              <w:rPr>
                <w:rFonts w:ascii="Arial" w:hAnsi="Arial" w:cs="Arial"/>
                <w:sz w:val="22"/>
                <w:szCs w:val="22"/>
                <w:shd w:val="clear" w:color="auto" w:fill="FFFFFF"/>
              </w:rPr>
              <w:t>ie</w:t>
            </w:r>
            <w:r>
              <w:rPr>
                <w:rFonts w:ascii="Arial" w:hAnsi="Arial" w:cs="Arial"/>
                <w:sz w:val="22"/>
                <w:szCs w:val="22"/>
                <w:shd w:val="clear" w:color="auto" w:fill="FFFFFF"/>
              </w:rPr>
              <w:t>,</w:t>
            </w:r>
            <w:r w:rsidRPr="00FC0B76">
              <w:rPr>
                <w:rFonts w:ascii="Arial" w:hAnsi="Arial" w:cs="Arial"/>
                <w:sz w:val="22"/>
                <w:szCs w:val="22"/>
                <w:shd w:val="clear" w:color="auto" w:fill="FFFFFF"/>
              </w:rPr>
              <w:t> </w:t>
            </w:r>
            <w:r w:rsidRPr="00FC0B76">
              <w:rPr>
                <w:rFonts w:ascii="Arial" w:hAnsi="Arial" w:cs="Arial"/>
                <w:i/>
                <w:iCs/>
                <w:sz w:val="22"/>
                <w:szCs w:val="22"/>
                <w:shd w:val="clear" w:color="auto" w:fill="FFFFFF"/>
              </w:rPr>
              <w:t>A Treatise of Melancholie</w:t>
            </w:r>
            <w:r w:rsidRPr="00FC0B76">
              <w:rPr>
                <w:rFonts w:ascii="Arial" w:hAnsi="Arial" w:cs="Arial"/>
                <w:sz w:val="22"/>
                <w:szCs w:val="22"/>
                <w:shd w:val="clear" w:color="auto" w:fill="FFFFFF"/>
              </w:rPr>
              <w:t> (</w:t>
            </w:r>
            <w:r w:rsidR="0072545F">
              <w:rPr>
                <w:rFonts w:ascii="Arial" w:hAnsi="Arial" w:cs="Arial"/>
                <w:sz w:val="22"/>
                <w:szCs w:val="22"/>
                <w:shd w:val="clear" w:color="auto" w:fill="FFFFFF"/>
              </w:rPr>
              <w:t xml:space="preserve">London: Printed by Thomas Vautrollier, </w:t>
            </w:r>
            <w:r w:rsidRPr="00FC0B76">
              <w:rPr>
                <w:rFonts w:ascii="Arial" w:hAnsi="Arial" w:cs="Arial"/>
                <w:sz w:val="22"/>
                <w:szCs w:val="22"/>
                <w:shd w:val="clear" w:color="auto" w:fill="FFFFFF"/>
              </w:rPr>
              <w:t>1586)</w:t>
            </w:r>
          </w:p>
        </w:tc>
        <w:tc>
          <w:tcPr>
            <w:tcW w:w="1366" w:type="dxa"/>
          </w:tcPr>
          <w:sdt>
            <w:sdtPr>
              <w:rPr>
                <w:rFonts w:ascii="Arial" w:hAnsi="Arial" w:cs="Arial"/>
                <w:sz w:val="22"/>
                <w:szCs w:val="22"/>
              </w:rPr>
              <w:id w:val="-1778786093"/>
              <w14:checkbox>
                <w14:checked w14:val="1"/>
                <w14:checkedState w14:val="2612" w14:font="MS Gothic"/>
                <w14:uncheckedState w14:val="2610" w14:font="MS Gothic"/>
              </w14:checkbox>
            </w:sdtPr>
            <w:sdtEndPr/>
            <w:sdtContent>
              <w:p w14:paraId="349299BD" w14:textId="2A1D1BB3" w:rsidR="00A74B3E" w:rsidRPr="00A74B3E" w:rsidRDefault="000313C6" w:rsidP="00DF0678">
                <w:pPr>
                  <w:jc w:val="center"/>
                  <w:rPr>
                    <w:rFonts w:ascii="Arial" w:hAnsi="Arial" w:cs="Arial"/>
                    <w:sz w:val="22"/>
                    <w:szCs w:val="22"/>
                  </w:rPr>
                </w:pPr>
                <w:r>
                  <w:rPr>
                    <w:rFonts w:ascii="MS Gothic" w:eastAsia="MS Gothic" w:hAnsi="MS Gothic" w:cs="Arial" w:hint="eastAsia"/>
                    <w:sz w:val="22"/>
                    <w:szCs w:val="22"/>
                  </w:rPr>
                  <w:t>☒</w:t>
                </w:r>
              </w:p>
            </w:sdtContent>
          </w:sdt>
        </w:tc>
      </w:tr>
      <w:tr w:rsidR="00A74B3E" w:rsidRPr="00A74B3E" w14:paraId="3897B6B7" w14:textId="77777777" w:rsidTr="00BA343F">
        <w:tc>
          <w:tcPr>
            <w:tcW w:w="1689" w:type="dxa"/>
          </w:tcPr>
          <w:p w14:paraId="3A762DAB" w14:textId="77777777" w:rsidR="00A74B3E" w:rsidRPr="00A74B3E" w:rsidRDefault="00A74B3E" w:rsidP="00DF0678">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14:paraId="62C2DD73" w14:textId="564BC751" w:rsidR="00A74B3E" w:rsidRPr="00A74B3E" w:rsidRDefault="000313C6" w:rsidP="000313C6">
            <w:pPr>
              <w:tabs>
                <w:tab w:val="num" w:pos="720"/>
                <w:tab w:val="left" w:pos="1440"/>
              </w:tabs>
              <w:rPr>
                <w:rFonts w:ascii="Arial" w:hAnsi="Arial" w:cs="Arial"/>
                <w:sz w:val="22"/>
                <w:szCs w:val="22"/>
              </w:rPr>
            </w:pPr>
            <w:r w:rsidRPr="00FC0B76">
              <w:rPr>
                <w:rFonts w:ascii="Arial" w:hAnsi="Arial" w:cs="Arial"/>
                <w:sz w:val="22"/>
                <w:szCs w:val="22"/>
                <w:shd w:val="clear" w:color="auto" w:fill="FFFFFF"/>
              </w:rPr>
              <w:t>Burton</w:t>
            </w:r>
            <w:r>
              <w:rPr>
                <w:rFonts w:ascii="Arial" w:hAnsi="Arial" w:cs="Arial"/>
                <w:sz w:val="22"/>
                <w:szCs w:val="22"/>
                <w:shd w:val="clear" w:color="auto" w:fill="FFFFFF"/>
              </w:rPr>
              <w:t>, Robert,</w:t>
            </w:r>
            <w:r w:rsidRPr="00FC0B76">
              <w:rPr>
                <w:rFonts w:ascii="Arial" w:hAnsi="Arial" w:cs="Arial"/>
                <w:sz w:val="22"/>
                <w:szCs w:val="22"/>
                <w:shd w:val="clear" w:color="auto" w:fill="FFFFFF"/>
              </w:rPr>
              <w:t> </w:t>
            </w:r>
            <w:r w:rsidRPr="00FC0B76">
              <w:rPr>
                <w:rFonts w:ascii="Arial" w:hAnsi="Arial" w:cs="Arial"/>
                <w:i/>
                <w:iCs/>
                <w:sz w:val="22"/>
                <w:szCs w:val="22"/>
                <w:shd w:val="clear" w:color="auto" w:fill="FFFFFF"/>
              </w:rPr>
              <w:t>The Anatomy of Melancholy</w:t>
            </w:r>
            <w:r w:rsidRPr="00FC0B76">
              <w:rPr>
                <w:rFonts w:ascii="Arial" w:hAnsi="Arial" w:cs="Arial"/>
                <w:sz w:val="22"/>
                <w:szCs w:val="22"/>
                <w:shd w:val="clear" w:color="auto" w:fill="FFFFFF"/>
              </w:rPr>
              <w:t> (</w:t>
            </w:r>
            <w:r w:rsidR="0072545F">
              <w:rPr>
                <w:rFonts w:ascii="Arial" w:hAnsi="Arial" w:cs="Arial"/>
                <w:sz w:val="22"/>
                <w:szCs w:val="22"/>
                <w:shd w:val="clear" w:color="auto" w:fill="FFFFFF"/>
              </w:rPr>
              <w:t xml:space="preserve">Oxford: Printed by Iohn Lichfield and Iames Short, </w:t>
            </w:r>
            <w:r w:rsidRPr="00FC0B76">
              <w:rPr>
                <w:rFonts w:ascii="Arial" w:hAnsi="Arial" w:cs="Arial"/>
                <w:sz w:val="22"/>
                <w:szCs w:val="22"/>
                <w:shd w:val="clear" w:color="auto" w:fill="FFFFFF"/>
              </w:rPr>
              <w:t>1621)</w:t>
            </w:r>
          </w:p>
        </w:tc>
        <w:tc>
          <w:tcPr>
            <w:tcW w:w="1366" w:type="dxa"/>
          </w:tcPr>
          <w:sdt>
            <w:sdtPr>
              <w:rPr>
                <w:rFonts w:ascii="Arial" w:hAnsi="Arial" w:cs="Arial"/>
                <w:sz w:val="22"/>
                <w:szCs w:val="22"/>
              </w:rPr>
              <w:id w:val="2078078200"/>
              <w14:checkbox>
                <w14:checked w14:val="1"/>
                <w14:checkedState w14:val="2612" w14:font="MS Gothic"/>
                <w14:uncheckedState w14:val="2610" w14:font="MS Gothic"/>
              </w14:checkbox>
            </w:sdtPr>
            <w:sdtEndPr/>
            <w:sdtContent>
              <w:p w14:paraId="68B666EE" w14:textId="45F48B38" w:rsidR="00A74B3E" w:rsidRPr="00A74B3E" w:rsidRDefault="000313C6" w:rsidP="00DF0678">
                <w:pPr>
                  <w:jc w:val="center"/>
                  <w:rPr>
                    <w:rFonts w:ascii="Arial" w:hAnsi="Arial" w:cs="Arial"/>
                    <w:sz w:val="22"/>
                    <w:szCs w:val="22"/>
                  </w:rPr>
                </w:pPr>
                <w:r>
                  <w:rPr>
                    <w:rFonts w:ascii="MS Gothic" w:eastAsia="MS Gothic" w:hAnsi="MS Gothic" w:cs="Arial" w:hint="eastAsia"/>
                    <w:sz w:val="22"/>
                    <w:szCs w:val="22"/>
                  </w:rPr>
                  <w:t>☒</w:t>
                </w:r>
              </w:p>
            </w:sdtContent>
          </w:sdt>
        </w:tc>
      </w:tr>
      <w:tr w:rsidR="00A74B3E" w:rsidRPr="00A74B3E" w14:paraId="0D6897E5" w14:textId="77777777" w:rsidTr="00BA343F">
        <w:tc>
          <w:tcPr>
            <w:tcW w:w="1689" w:type="dxa"/>
          </w:tcPr>
          <w:p w14:paraId="2F4966CB" w14:textId="77777777" w:rsidR="00A74B3E" w:rsidRPr="00A74B3E" w:rsidRDefault="00A74B3E" w:rsidP="00DF0678">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14:paraId="2DF94B32" w14:textId="049E4074" w:rsidR="00A74B3E" w:rsidRPr="0072545F" w:rsidRDefault="000313C6" w:rsidP="000313C6">
            <w:pPr>
              <w:tabs>
                <w:tab w:val="num" w:pos="720"/>
                <w:tab w:val="left" w:pos="1440"/>
              </w:tabs>
              <w:rPr>
                <w:rFonts w:ascii="Arial" w:hAnsi="Arial" w:cs="Arial"/>
                <w:sz w:val="22"/>
                <w:szCs w:val="22"/>
              </w:rPr>
            </w:pPr>
            <w:r w:rsidRPr="00FC0B76">
              <w:rPr>
                <w:rFonts w:ascii="Arial" w:hAnsi="Arial" w:cs="Arial"/>
                <w:sz w:val="22"/>
                <w:szCs w:val="22"/>
                <w:shd w:val="clear" w:color="auto" w:fill="FFFFFF"/>
              </w:rPr>
              <w:t>Ferrand</w:t>
            </w:r>
            <w:r>
              <w:rPr>
                <w:rFonts w:ascii="Arial" w:hAnsi="Arial" w:cs="Arial"/>
                <w:sz w:val="22"/>
                <w:szCs w:val="22"/>
                <w:shd w:val="clear" w:color="auto" w:fill="FFFFFF"/>
              </w:rPr>
              <w:t>, Jacques,</w:t>
            </w:r>
            <w:r w:rsidRPr="00FC0B76">
              <w:rPr>
                <w:rFonts w:ascii="Arial" w:hAnsi="Arial" w:cs="Arial"/>
                <w:sz w:val="22"/>
                <w:szCs w:val="22"/>
                <w:shd w:val="clear" w:color="auto" w:fill="FFFFFF"/>
              </w:rPr>
              <w:t> </w:t>
            </w:r>
            <w:r w:rsidRPr="00FC0B76">
              <w:rPr>
                <w:rFonts w:ascii="Arial" w:hAnsi="Arial" w:cs="Arial"/>
                <w:i/>
                <w:iCs/>
                <w:sz w:val="22"/>
                <w:szCs w:val="22"/>
                <w:shd w:val="clear" w:color="auto" w:fill="FFFFFF"/>
              </w:rPr>
              <w:t>La Maladie d’Amour, ou mélancholie érotique</w:t>
            </w:r>
            <w:r w:rsidRPr="00FC0B76">
              <w:rPr>
                <w:rFonts w:ascii="Arial" w:hAnsi="Arial" w:cs="Arial"/>
                <w:sz w:val="22"/>
                <w:szCs w:val="22"/>
                <w:shd w:val="clear" w:color="auto" w:fill="FFFFFF"/>
              </w:rPr>
              <w:t xml:space="preserve"> (1623)</w:t>
            </w:r>
            <w:r w:rsidR="0072545F">
              <w:rPr>
                <w:rFonts w:ascii="Arial" w:hAnsi="Arial" w:cs="Arial"/>
                <w:sz w:val="22"/>
                <w:szCs w:val="22"/>
                <w:shd w:val="clear" w:color="auto" w:fill="FFFFFF"/>
              </w:rPr>
              <w:t xml:space="preserve">, trans. as </w:t>
            </w:r>
            <w:r w:rsidR="0072545F">
              <w:rPr>
                <w:rFonts w:ascii="Arial" w:hAnsi="Arial" w:cs="Arial"/>
                <w:i/>
                <w:sz w:val="22"/>
                <w:szCs w:val="22"/>
                <w:shd w:val="clear" w:color="auto" w:fill="FFFFFF"/>
              </w:rPr>
              <w:t>Erōtomania: or, A Treatise Discoursing of the Essence, Causes, Symptomes, Prognosticks, and Cure of Love, or Erotique Melancholy</w:t>
            </w:r>
            <w:r w:rsidR="0072545F">
              <w:rPr>
                <w:rFonts w:ascii="Arial" w:hAnsi="Arial" w:cs="Arial"/>
                <w:sz w:val="22"/>
                <w:szCs w:val="22"/>
                <w:shd w:val="clear" w:color="auto" w:fill="FFFFFF"/>
              </w:rPr>
              <w:t xml:space="preserve"> (Oxford: Printed by L. Lichfield, 1640)</w:t>
            </w:r>
          </w:p>
        </w:tc>
        <w:tc>
          <w:tcPr>
            <w:tcW w:w="1366" w:type="dxa"/>
          </w:tcPr>
          <w:sdt>
            <w:sdtPr>
              <w:rPr>
                <w:rFonts w:ascii="Arial" w:hAnsi="Arial" w:cs="Arial"/>
                <w:sz w:val="22"/>
                <w:szCs w:val="22"/>
              </w:rPr>
              <w:id w:val="1080715400"/>
              <w14:checkbox>
                <w14:checked w14:val="1"/>
                <w14:checkedState w14:val="2612" w14:font="MS Gothic"/>
                <w14:uncheckedState w14:val="2610" w14:font="MS Gothic"/>
              </w14:checkbox>
            </w:sdtPr>
            <w:sdtEndPr/>
            <w:sdtContent>
              <w:p w14:paraId="4FC681A6" w14:textId="41383E23" w:rsidR="00A74B3E" w:rsidRPr="00A74B3E" w:rsidRDefault="000313C6" w:rsidP="00DF0678">
                <w:pPr>
                  <w:jc w:val="center"/>
                  <w:rPr>
                    <w:rFonts w:ascii="Arial" w:hAnsi="Arial" w:cs="Arial"/>
                    <w:sz w:val="22"/>
                    <w:szCs w:val="22"/>
                  </w:rPr>
                </w:pPr>
                <w:r>
                  <w:rPr>
                    <w:rFonts w:ascii="MS Gothic" w:eastAsia="MS Gothic" w:hAnsi="MS Gothic" w:cs="Arial" w:hint="eastAsia"/>
                    <w:sz w:val="22"/>
                    <w:szCs w:val="22"/>
                  </w:rPr>
                  <w:t>☒</w:t>
                </w:r>
              </w:p>
            </w:sdtContent>
          </w:sdt>
        </w:tc>
      </w:tr>
      <w:tr w:rsidR="00A74B3E" w:rsidRPr="00A74B3E" w14:paraId="58F00C0F" w14:textId="77777777" w:rsidTr="00BA343F">
        <w:tc>
          <w:tcPr>
            <w:tcW w:w="1689" w:type="dxa"/>
          </w:tcPr>
          <w:p w14:paraId="0097F6D3" w14:textId="77777777" w:rsidR="00A74B3E" w:rsidRPr="00A74B3E" w:rsidRDefault="00A74B3E" w:rsidP="00DF0678">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14:paraId="60E4ACD4" w14:textId="461B4F79" w:rsidR="00A74B3E" w:rsidRPr="00A74B3E" w:rsidRDefault="000313C6" w:rsidP="000313C6">
            <w:pPr>
              <w:tabs>
                <w:tab w:val="num" w:pos="720"/>
                <w:tab w:val="left" w:pos="1440"/>
              </w:tabs>
              <w:rPr>
                <w:rFonts w:ascii="Arial" w:hAnsi="Arial" w:cs="Arial"/>
                <w:sz w:val="22"/>
                <w:szCs w:val="22"/>
              </w:rPr>
            </w:pPr>
            <w:r w:rsidRPr="00FC0B76">
              <w:rPr>
                <w:rFonts w:ascii="Arial" w:hAnsi="Arial" w:cs="Arial"/>
                <w:sz w:val="22"/>
                <w:szCs w:val="22"/>
                <w:shd w:val="clear" w:color="auto" w:fill="FFFFFF"/>
              </w:rPr>
              <w:t>Gregory</w:t>
            </w:r>
            <w:r>
              <w:rPr>
                <w:rFonts w:ascii="Arial" w:hAnsi="Arial" w:cs="Arial"/>
                <w:sz w:val="22"/>
                <w:szCs w:val="22"/>
                <w:shd w:val="clear" w:color="auto" w:fill="FFFFFF"/>
              </w:rPr>
              <w:t>, Edmund,</w:t>
            </w:r>
            <w:r w:rsidRPr="00FC0B76">
              <w:rPr>
                <w:rFonts w:ascii="Arial" w:hAnsi="Arial" w:cs="Arial"/>
                <w:sz w:val="22"/>
                <w:szCs w:val="22"/>
                <w:shd w:val="clear" w:color="auto" w:fill="FFFFFF"/>
              </w:rPr>
              <w:t> </w:t>
            </w:r>
            <w:r w:rsidRPr="00FC0B76">
              <w:rPr>
                <w:rFonts w:ascii="Arial" w:hAnsi="Arial" w:cs="Arial"/>
                <w:i/>
                <w:iCs/>
                <w:sz w:val="22"/>
                <w:szCs w:val="22"/>
                <w:shd w:val="clear" w:color="auto" w:fill="FFFFFF"/>
              </w:rPr>
              <w:t>An Historical Anatomy of Christian Melancholy</w:t>
            </w:r>
            <w:r>
              <w:rPr>
                <w:rFonts w:ascii="Arial" w:hAnsi="Arial" w:cs="Arial"/>
                <w:sz w:val="22"/>
                <w:szCs w:val="22"/>
                <w:shd w:val="clear" w:color="auto" w:fill="FFFFFF"/>
              </w:rPr>
              <w:t xml:space="preserve"> (</w:t>
            </w:r>
            <w:r w:rsidR="0072545F">
              <w:rPr>
                <w:rFonts w:ascii="Arial" w:hAnsi="Arial" w:cs="Arial"/>
                <w:sz w:val="22"/>
                <w:szCs w:val="22"/>
                <w:shd w:val="clear" w:color="auto" w:fill="FFFFFF"/>
              </w:rPr>
              <w:t xml:space="preserve">London: Printed for Humphrey Moseley, </w:t>
            </w:r>
            <w:r w:rsidRPr="00FC0B76">
              <w:rPr>
                <w:rFonts w:ascii="Arial" w:hAnsi="Arial" w:cs="Arial"/>
                <w:sz w:val="22"/>
                <w:szCs w:val="22"/>
                <w:shd w:val="clear" w:color="auto" w:fill="FFFFFF"/>
              </w:rPr>
              <w:t>1646)</w:t>
            </w:r>
          </w:p>
        </w:tc>
        <w:tc>
          <w:tcPr>
            <w:tcW w:w="1366" w:type="dxa"/>
          </w:tcPr>
          <w:sdt>
            <w:sdtPr>
              <w:rPr>
                <w:rFonts w:ascii="Arial" w:hAnsi="Arial" w:cs="Arial"/>
                <w:sz w:val="22"/>
                <w:szCs w:val="22"/>
              </w:rPr>
              <w:id w:val="-2006505093"/>
              <w14:checkbox>
                <w14:checked w14:val="1"/>
                <w14:checkedState w14:val="2612" w14:font="MS Gothic"/>
                <w14:uncheckedState w14:val="2610" w14:font="MS Gothic"/>
              </w14:checkbox>
            </w:sdtPr>
            <w:sdtEndPr/>
            <w:sdtContent>
              <w:p w14:paraId="3FC7395A" w14:textId="770933B1" w:rsidR="00A74B3E" w:rsidRPr="00A74B3E" w:rsidRDefault="000313C6" w:rsidP="00DF0678">
                <w:pPr>
                  <w:jc w:val="center"/>
                  <w:rPr>
                    <w:rFonts w:ascii="Arial" w:hAnsi="Arial" w:cs="Arial"/>
                    <w:sz w:val="22"/>
                    <w:szCs w:val="22"/>
                  </w:rPr>
                </w:pPr>
                <w:r>
                  <w:rPr>
                    <w:rFonts w:ascii="MS Gothic" w:eastAsia="MS Gothic" w:hAnsi="MS Gothic" w:cs="Arial" w:hint="eastAsia"/>
                    <w:sz w:val="22"/>
                    <w:szCs w:val="22"/>
                  </w:rPr>
                  <w:t>☒</w:t>
                </w:r>
              </w:p>
            </w:sdtContent>
          </w:sdt>
        </w:tc>
      </w:tr>
      <w:tr w:rsidR="00A74B3E" w:rsidRPr="00A74B3E" w14:paraId="0CF7BC22" w14:textId="77777777" w:rsidTr="00BA343F">
        <w:tc>
          <w:tcPr>
            <w:tcW w:w="1689" w:type="dxa"/>
          </w:tcPr>
          <w:p w14:paraId="0C0B778A" w14:textId="77777777" w:rsidR="00A74B3E" w:rsidRPr="00A74B3E" w:rsidRDefault="00A74B3E" w:rsidP="00DF0678">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14:paraId="2EF5A5AD" w14:textId="65F8FDBA" w:rsidR="00A74B3E" w:rsidRPr="00A74B3E" w:rsidRDefault="0072545F" w:rsidP="000313C6">
            <w:pPr>
              <w:tabs>
                <w:tab w:val="num" w:pos="720"/>
                <w:tab w:val="left" w:pos="1440"/>
              </w:tabs>
              <w:rPr>
                <w:rFonts w:ascii="Arial" w:hAnsi="Arial" w:cs="Arial"/>
                <w:sz w:val="22"/>
                <w:szCs w:val="22"/>
              </w:rPr>
            </w:pPr>
            <w:r>
              <w:rPr>
                <w:rFonts w:ascii="Arial" w:hAnsi="Arial" w:cs="Arial"/>
                <w:sz w:val="22"/>
                <w:szCs w:val="22"/>
                <w:shd w:val="clear" w:color="auto" w:fill="FFFFFF"/>
              </w:rPr>
              <w:t>Jorde</w:t>
            </w:r>
            <w:r w:rsidR="000313C6" w:rsidRPr="00FC0B76">
              <w:rPr>
                <w:rFonts w:ascii="Arial" w:hAnsi="Arial" w:cs="Arial"/>
                <w:sz w:val="22"/>
                <w:szCs w:val="22"/>
                <w:shd w:val="clear" w:color="auto" w:fill="FFFFFF"/>
              </w:rPr>
              <w:t>n</w:t>
            </w:r>
            <w:r w:rsidR="000313C6">
              <w:rPr>
                <w:rFonts w:ascii="Arial" w:hAnsi="Arial" w:cs="Arial"/>
                <w:sz w:val="22"/>
                <w:szCs w:val="22"/>
                <w:shd w:val="clear" w:color="auto" w:fill="FFFFFF"/>
              </w:rPr>
              <w:t>, Edward,</w:t>
            </w:r>
            <w:r w:rsidR="000313C6" w:rsidRPr="00FC0B76">
              <w:rPr>
                <w:rFonts w:ascii="Arial" w:hAnsi="Arial" w:cs="Arial"/>
                <w:sz w:val="22"/>
                <w:szCs w:val="22"/>
                <w:shd w:val="clear" w:color="auto" w:fill="FFFFFF"/>
              </w:rPr>
              <w:t> </w:t>
            </w:r>
            <w:r w:rsidR="000313C6" w:rsidRPr="00FC0B76">
              <w:rPr>
                <w:rFonts w:ascii="Arial" w:hAnsi="Arial" w:cs="Arial"/>
                <w:i/>
                <w:iCs/>
                <w:sz w:val="22"/>
                <w:szCs w:val="22"/>
                <w:shd w:val="clear" w:color="auto" w:fill="FFFFFF"/>
              </w:rPr>
              <w:t>A Brief Discourse of a Disease called the Suffocation of the Mother</w:t>
            </w:r>
            <w:r w:rsidR="000313C6" w:rsidRPr="00FC0B76">
              <w:rPr>
                <w:rFonts w:ascii="Arial" w:hAnsi="Arial" w:cs="Arial"/>
                <w:sz w:val="22"/>
                <w:szCs w:val="22"/>
                <w:shd w:val="clear" w:color="auto" w:fill="FFFFFF"/>
              </w:rPr>
              <w:t> (</w:t>
            </w:r>
            <w:r w:rsidR="00E61D6C">
              <w:rPr>
                <w:rFonts w:ascii="Arial" w:hAnsi="Arial" w:cs="Arial"/>
                <w:sz w:val="22"/>
                <w:szCs w:val="22"/>
                <w:shd w:val="clear" w:color="auto" w:fill="FFFFFF"/>
              </w:rPr>
              <w:t xml:space="preserve">London: Printed by Iohn Windet, </w:t>
            </w:r>
            <w:r w:rsidR="000313C6" w:rsidRPr="00FC0B76">
              <w:rPr>
                <w:rFonts w:ascii="Arial" w:hAnsi="Arial" w:cs="Arial"/>
                <w:sz w:val="22"/>
                <w:szCs w:val="22"/>
                <w:shd w:val="clear" w:color="auto" w:fill="FFFFFF"/>
              </w:rPr>
              <w:t>1603)</w:t>
            </w:r>
          </w:p>
        </w:tc>
        <w:tc>
          <w:tcPr>
            <w:tcW w:w="1366" w:type="dxa"/>
          </w:tcPr>
          <w:sdt>
            <w:sdtPr>
              <w:rPr>
                <w:rFonts w:ascii="Arial" w:hAnsi="Arial" w:cs="Arial"/>
                <w:sz w:val="22"/>
                <w:szCs w:val="22"/>
              </w:rPr>
              <w:id w:val="-1807772561"/>
              <w14:checkbox>
                <w14:checked w14:val="1"/>
                <w14:checkedState w14:val="2612" w14:font="MS Gothic"/>
                <w14:uncheckedState w14:val="2610" w14:font="MS Gothic"/>
              </w14:checkbox>
            </w:sdtPr>
            <w:sdtEndPr/>
            <w:sdtContent>
              <w:p w14:paraId="20E1AEB3" w14:textId="0ADC46AE" w:rsidR="00A74B3E" w:rsidRPr="00A74B3E" w:rsidRDefault="000313C6" w:rsidP="00DF0678">
                <w:pPr>
                  <w:jc w:val="center"/>
                  <w:rPr>
                    <w:rFonts w:ascii="Arial" w:hAnsi="Arial" w:cs="Arial"/>
                    <w:sz w:val="22"/>
                    <w:szCs w:val="22"/>
                  </w:rPr>
                </w:pPr>
                <w:r>
                  <w:rPr>
                    <w:rFonts w:ascii="MS Gothic" w:eastAsia="MS Gothic" w:hAnsi="MS Gothic" w:cs="Arial" w:hint="eastAsia"/>
                    <w:sz w:val="22"/>
                    <w:szCs w:val="22"/>
                  </w:rPr>
                  <w:t>☒</w:t>
                </w:r>
              </w:p>
            </w:sdtContent>
          </w:sdt>
        </w:tc>
      </w:tr>
      <w:tr w:rsidR="00A74B3E" w:rsidRPr="00A74B3E" w14:paraId="2AE8E63F" w14:textId="77777777" w:rsidTr="00BA343F">
        <w:tc>
          <w:tcPr>
            <w:tcW w:w="1689" w:type="dxa"/>
          </w:tcPr>
          <w:p w14:paraId="16F9132F" w14:textId="77777777" w:rsidR="00A74B3E" w:rsidRPr="00A74B3E" w:rsidRDefault="00A74B3E" w:rsidP="00DF0678">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14:paraId="6C61B9B4" w14:textId="1C2AA2F9" w:rsidR="00A74B3E" w:rsidRPr="00A74B3E" w:rsidRDefault="000313C6" w:rsidP="000313C6">
            <w:pPr>
              <w:tabs>
                <w:tab w:val="num" w:pos="720"/>
                <w:tab w:val="left" w:pos="1440"/>
              </w:tabs>
              <w:rPr>
                <w:rFonts w:ascii="Arial" w:hAnsi="Arial" w:cs="Arial"/>
                <w:sz w:val="22"/>
                <w:szCs w:val="22"/>
              </w:rPr>
            </w:pPr>
            <w:r w:rsidRPr="00FC0B76">
              <w:rPr>
                <w:rFonts w:ascii="Arial" w:hAnsi="Arial" w:cs="Arial"/>
                <w:sz w:val="22"/>
                <w:szCs w:val="22"/>
                <w:shd w:val="clear" w:color="auto" w:fill="FFFFFF"/>
              </w:rPr>
              <w:t>Wright</w:t>
            </w:r>
            <w:r>
              <w:rPr>
                <w:rFonts w:ascii="Arial" w:hAnsi="Arial" w:cs="Arial"/>
                <w:sz w:val="22"/>
                <w:szCs w:val="22"/>
                <w:shd w:val="clear" w:color="auto" w:fill="FFFFFF"/>
              </w:rPr>
              <w:t>, Thomas,</w:t>
            </w:r>
            <w:r w:rsidRPr="00FC0B76">
              <w:rPr>
                <w:rFonts w:ascii="Arial" w:hAnsi="Arial" w:cs="Arial"/>
                <w:sz w:val="22"/>
                <w:szCs w:val="22"/>
                <w:shd w:val="clear" w:color="auto" w:fill="FFFFFF"/>
              </w:rPr>
              <w:t> </w:t>
            </w:r>
            <w:r w:rsidRPr="00FC0B76">
              <w:rPr>
                <w:rFonts w:ascii="Arial" w:hAnsi="Arial" w:cs="Arial"/>
                <w:i/>
                <w:iCs/>
                <w:sz w:val="22"/>
                <w:szCs w:val="22"/>
                <w:shd w:val="clear" w:color="auto" w:fill="FFFFFF"/>
              </w:rPr>
              <w:t>The Passions of the Minde</w:t>
            </w:r>
            <w:r w:rsidRPr="00FC0B76">
              <w:rPr>
                <w:rFonts w:ascii="Arial" w:hAnsi="Arial" w:cs="Arial"/>
                <w:sz w:val="22"/>
                <w:szCs w:val="22"/>
                <w:shd w:val="clear" w:color="auto" w:fill="FFFFFF"/>
              </w:rPr>
              <w:t> (</w:t>
            </w:r>
            <w:r w:rsidR="00E61D6C">
              <w:rPr>
                <w:rFonts w:ascii="Arial" w:hAnsi="Arial" w:cs="Arial"/>
                <w:sz w:val="22"/>
                <w:szCs w:val="22"/>
                <w:shd w:val="clear" w:color="auto" w:fill="FFFFFF"/>
              </w:rPr>
              <w:t xml:space="preserve">London: Printed by V[alentine] S[immes], </w:t>
            </w:r>
            <w:r w:rsidRPr="00FC0B76">
              <w:rPr>
                <w:rFonts w:ascii="Arial" w:hAnsi="Arial" w:cs="Arial"/>
                <w:sz w:val="22"/>
                <w:szCs w:val="22"/>
                <w:shd w:val="clear" w:color="auto" w:fill="FFFFFF"/>
              </w:rPr>
              <w:t>1601)</w:t>
            </w:r>
          </w:p>
        </w:tc>
        <w:tc>
          <w:tcPr>
            <w:tcW w:w="1366" w:type="dxa"/>
          </w:tcPr>
          <w:sdt>
            <w:sdtPr>
              <w:rPr>
                <w:rFonts w:ascii="Arial" w:hAnsi="Arial" w:cs="Arial"/>
                <w:sz w:val="22"/>
                <w:szCs w:val="22"/>
              </w:rPr>
              <w:id w:val="-772477555"/>
              <w14:checkbox>
                <w14:checked w14:val="1"/>
                <w14:checkedState w14:val="2612" w14:font="MS Gothic"/>
                <w14:uncheckedState w14:val="2610" w14:font="MS Gothic"/>
              </w14:checkbox>
            </w:sdtPr>
            <w:sdtEndPr/>
            <w:sdtContent>
              <w:p w14:paraId="7C1E211A" w14:textId="0B5AE459" w:rsidR="00A74B3E" w:rsidRPr="00A74B3E" w:rsidRDefault="000313C6" w:rsidP="00DF0678">
                <w:pPr>
                  <w:jc w:val="center"/>
                  <w:rPr>
                    <w:rFonts w:ascii="Arial" w:eastAsia="MS Gothic" w:hAnsi="Arial" w:cs="Arial"/>
                    <w:sz w:val="22"/>
                    <w:szCs w:val="22"/>
                  </w:rPr>
                </w:pPr>
                <w:r>
                  <w:rPr>
                    <w:rFonts w:ascii="MS Gothic" w:eastAsia="MS Gothic" w:hAnsi="MS Gothic" w:cs="Arial" w:hint="eastAsia"/>
                    <w:sz w:val="22"/>
                    <w:szCs w:val="22"/>
                  </w:rPr>
                  <w:t>☒</w:t>
                </w:r>
              </w:p>
            </w:sdtContent>
          </w:sdt>
        </w:tc>
      </w:tr>
      <w:tr w:rsidR="000313C6" w:rsidRPr="00A74B3E" w14:paraId="70E4B2DC" w14:textId="77777777" w:rsidTr="00BA343F">
        <w:tc>
          <w:tcPr>
            <w:tcW w:w="1689" w:type="dxa"/>
          </w:tcPr>
          <w:p w14:paraId="7D7108B2" w14:textId="681B5092" w:rsidR="000313C6" w:rsidRPr="00A74B3E" w:rsidRDefault="000313C6" w:rsidP="000313C6">
            <w:pPr>
              <w:tabs>
                <w:tab w:val="num" w:pos="720"/>
                <w:tab w:val="left" w:pos="1440"/>
              </w:tabs>
              <w:rPr>
                <w:rFonts w:ascii="Arial" w:hAnsi="Arial" w:cs="Arial"/>
                <w:sz w:val="22"/>
                <w:szCs w:val="22"/>
              </w:rPr>
            </w:pPr>
            <w:r>
              <w:rPr>
                <w:rFonts w:ascii="Arial" w:hAnsi="Arial" w:cs="Arial"/>
                <w:sz w:val="22"/>
                <w:szCs w:val="22"/>
              </w:rPr>
              <w:t>Further</w:t>
            </w:r>
          </w:p>
        </w:tc>
        <w:tc>
          <w:tcPr>
            <w:tcW w:w="5605" w:type="dxa"/>
          </w:tcPr>
          <w:p w14:paraId="7467807C" w14:textId="0C1D3844" w:rsidR="000313C6" w:rsidRPr="00E61D6C" w:rsidRDefault="00E61D6C" w:rsidP="00E61D6C">
            <w:pPr>
              <w:tabs>
                <w:tab w:val="num" w:pos="720"/>
                <w:tab w:val="left" w:pos="1440"/>
              </w:tabs>
              <w:rPr>
                <w:rFonts w:ascii="Arial" w:hAnsi="Arial" w:cs="Arial"/>
                <w:sz w:val="22"/>
                <w:szCs w:val="22"/>
              </w:rPr>
            </w:pPr>
            <w:r w:rsidRPr="00E61D6C">
              <w:rPr>
                <w:rFonts w:ascii="Arial" w:hAnsi="Arial" w:cs="Arial"/>
                <w:sz w:val="22"/>
                <w:szCs w:val="22"/>
              </w:rPr>
              <w:t>Adelman, J</w:t>
            </w:r>
            <w:r>
              <w:rPr>
                <w:rFonts w:ascii="Arial" w:hAnsi="Arial" w:cs="Arial"/>
                <w:sz w:val="22"/>
                <w:szCs w:val="22"/>
              </w:rPr>
              <w:t>anet,</w:t>
            </w:r>
            <w:r w:rsidRPr="00E61D6C">
              <w:rPr>
                <w:rFonts w:ascii="Arial" w:hAnsi="Arial" w:cs="Arial"/>
                <w:sz w:val="22"/>
                <w:szCs w:val="22"/>
              </w:rPr>
              <w:t xml:space="preserve"> </w:t>
            </w:r>
            <w:r w:rsidRPr="00E61D6C">
              <w:rPr>
                <w:rFonts w:ascii="Arial" w:hAnsi="Arial" w:cs="Arial"/>
                <w:i/>
                <w:iCs/>
                <w:sz w:val="22"/>
                <w:szCs w:val="22"/>
              </w:rPr>
              <w:t>Suffocating Mothers: Fantasies of Maternal Origin in Shakespeare’s Plays, ‘Hamlet’ to ‘The Tempest’</w:t>
            </w:r>
            <w:r w:rsidRPr="00E61D6C">
              <w:rPr>
                <w:rFonts w:ascii="Arial" w:hAnsi="Arial" w:cs="Arial"/>
                <w:sz w:val="22"/>
                <w:szCs w:val="22"/>
              </w:rPr>
              <w:t xml:space="preserve"> </w:t>
            </w:r>
            <w:r>
              <w:rPr>
                <w:rFonts w:ascii="Arial" w:hAnsi="Arial" w:cs="Arial"/>
                <w:sz w:val="22"/>
                <w:szCs w:val="22"/>
              </w:rPr>
              <w:t>(</w:t>
            </w:r>
            <w:r w:rsidRPr="00E61D6C">
              <w:rPr>
                <w:rFonts w:ascii="Arial" w:hAnsi="Arial" w:cs="Arial"/>
                <w:sz w:val="22"/>
                <w:szCs w:val="22"/>
              </w:rPr>
              <w:t>London: Routledge, 1992</w:t>
            </w:r>
            <w:r>
              <w:rPr>
                <w:rFonts w:ascii="Arial" w:hAnsi="Arial" w:cs="Arial"/>
                <w:sz w:val="22"/>
                <w:szCs w:val="22"/>
              </w:rPr>
              <w:t>)</w:t>
            </w:r>
          </w:p>
        </w:tc>
        <w:tc>
          <w:tcPr>
            <w:tcW w:w="1366" w:type="dxa"/>
          </w:tcPr>
          <w:sdt>
            <w:sdtPr>
              <w:rPr>
                <w:rFonts w:ascii="Arial" w:hAnsi="Arial" w:cs="Arial"/>
                <w:sz w:val="22"/>
                <w:szCs w:val="22"/>
              </w:rPr>
              <w:id w:val="-1004824529"/>
              <w14:checkbox>
                <w14:checked w14:val="0"/>
                <w14:checkedState w14:val="2612" w14:font="MS Gothic"/>
                <w14:uncheckedState w14:val="2610" w14:font="MS Gothic"/>
              </w14:checkbox>
            </w:sdtPr>
            <w:sdtContent>
              <w:p w14:paraId="41B8FD92" w14:textId="7DEC2A2F" w:rsidR="000313C6" w:rsidRDefault="000313C6" w:rsidP="000313C6">
                <w:pPr>
                  <w:jc w:val="center"/>
                  <w:rPr>
                    <w:rFonts w:ascii="Arial" w:hAnsi="Arial" w:cs="Arial"/>
                    <w:sz w:val="22"/>
                    <w:szCs w:val="22"/>
                  </w:rPr>
                </w:pPr>
                <w:r>
                  <w:rPr>
                    <w:rFonts w:ascii="MS Gothic" w:eastAsia="MS Gothic" w:hAnsi="MS Gothic" w:cs="Arial" w:hint="eastAsia"/>
                    <w:sz w:val="22"/>
                    <w:szCs w:val="22"/>
                  </w:rPr>
                  <w:t>☐</w:t>
                </w:r>
              </w:p>
            </w:sdtContent>
          </w:sdt>
        </w:tc>
      </w:tr>
      <w:tr w:rsidR="000313C6" w:rsidRPr="00A74B3E" w14:paraId="1701DA9F" w14:textId="77777777" w:rsidTr="00BA343F">
        <w:tc>
          <w:tcPr>
            <w:tcW w:w="1689" w:type="dxa"/>
          </w:tcPr>
          <w:p w14:paraId="07EFC35F" w14:textId="3E82B421" w:rsidR="000313C6" w:rsidRDefault="000313C6" w:rsidP="000313C6">
            <w:pPr>
              <w:tabs>
                <w:tab w:val="num" w:pos="720"/>
                <w:tab w:val="left" w:pos="1440"/>
              </w:tabs>
              <w:rPr>
                <w:rFonts w:ascii="Arial" w:hAnsi="Arial" w:cs="Arial"/>
                <w:sz w:val="22"/>
                <w:szCs w:val="22"/>
              </w:rPr>
            </w:pPr>
            <w:r>
              <w:rPr>
                <w:rFonts w:ascii="Arial" w:hAnsi="Arial" w:cs="Arial"/>
                <w:sz w:val="22"/>
                <w:szCs w:val="22"/>
              </w:rPr>
              <w:t>Further</w:t>
            </w:r>
          </w:p>
        </w:tc>
        <w:tc>
          <w:tcPr>
            <w:tcW w:w="5605" w:type="dxa"/>
          </w:tcPr>
          <w:p w14:paraId="1426D4A1" w14:textId="1CE01828" w:rsidR="000313C6" w:rsidRPr="00E61D6C" w:rsidRDefault="00E61D6C" w:rsidP="000313C6">
            <w:pPr>
              <w:tabs>
                <w:tab w:val="num" w:pos="720"/>
                <w:tab w:val="left" w:pos="1440"/>
              </w:tabs>
              <w:rPr>
                <w:rFonts w:ascii="Arial" w:hAnsi="Arial" w:cs="Arial"/>
                <w:sz w:val="22"/>
                <w:szCs w:val="22"/>
              </w:rPr>
            </w:pPr>
            <w:r w:rsidRPr="00E61D6C">
              <w:rPr>
                <w:rFonts w:ascii="Arial" w:hAnsi="Arial" w:cs="Arial"/>
                <w:spacing w:val="-3"/>
                <w:sz w:val="22"/>
                <w:szCs w:val="22"/>
              </w:rPr>
              <w:t>Barker, F</w:t>
            </w:r>
            <w:r w:rsidRPr="00E61D6C">
              <w:rPr>
                <w:rFonts w:ascii="Arial" w:hAnsi="Arial" w:cs="Arial"/>
                <w:spacing w:val="-3"/>
                <w:sz w:val="22"/>
                <w:szCs w:val="22"/>
              </w:rPr>
              <w:t>rancis</w:t>
            </w:r>
            <w:r w:rsidRPr="00E61D6C">
              <w:rPr>
                <w:rFonts w:ascii="Arial" w:hAnsi="Arial" w:cs="Arial"/>
                <w:spacing w:val="-3"/>
                <w:sz w:val="22"/>
                <w:szCs w:val="22"/>
              </w:rPr>
              <w:t xml:space="preserve">. </w:t>
            </w:r>
            <w:r w:rsidRPr="00E61D6C">
              <w:rPr>
                <w:rFonts w:ascii="Arial" w:hAnsi="Arial" w:cs="Arial"/>
                <w:i/>
                <w:iCs/>
                <w:spacing w:val="-3"/>
                <w:sz w:val="22"/>
                <w:szCs w:val="22"/>
              </w:rPr>
              <w:t>The Tremulous Private Body: Essays on Subjection</w:t>
            </w:r>
            <w:r w:rsidRPr="00E61D6C">
              <w:rPr>
                <w:rFonts w:ascii="Arial" w:hAnsi="Arial" w:cs="Arial"/>
                <w:spacing w:val="-3"/>
                <w:sz w:val="22"/>
                <w:szCs w:val="22"/>
              </w:rPr>
              <w:t xml:space="preserve"> </w:t>
            </w:r>
            <w:r>
              <w:rPr>
                <w:rFonts w:ascii="Arial" w:hAnsi="Arial" w:cs="Arial"/>
                <w:spacing w:val="-3"/>
                <w:sz w:val="22"/>
                <w:szCs w:val="22"/>
              </w:rPr>
              <w:t>(</w:t>
            </w:r>
            <w:r w:rsidRPr="00E61D6C">
              <w:rPr>
                <w:rFonts w:ascii="Arial" w:hAnsi="Arial" w:cs="Arial"/>
                <w:spacing w:val="-3"/>
                <w:sz w:val="22"/>
                <w:szCs w:val="22"/>
              </w:rPr>
              <w:t>London: Methuen, 1984</w:t>
            </w:r>
            <w:r>
              <w:rPr>
                <w:rFonts w:ascii="Arial" w:hAnsi="Arial" w:cs="Arial"/>
                <w:spacing w:val="-3"/>
                <w:sz w:val="22"/>
                <w:szCs w:val="22"/>
              </w:rPr>
              <w:t>)</w:t>
            </w:r>
          </w:p>
        </w:tc>
        <w:tc>
          <w:tcPr>
            <w:tcW w:w="1366" w:type="dxa"/>
          </w:tcPr>
          <w:sdt>
            <w:sdtPr>
              <w:rPr>
                <w:rFonts w:ascii="Arial" w:hAnsi="Arial" w:cs="Arial"/>
                <w:sz w:val="22"/>
                <w:szCs w:val="22"/>
              </w:rPr>
              <w:id w:val="-771557598"/>
              <w14:checkbox>
                <w14:checked w14:val="0"/>
                <w14:checkedState w14:val="2612" w14:font="MS Gothic"/>
                <w14:uncheckedState w14:val="2610" w14:font="MS Gothic"/>
              </w14:checkbox>
            </w:sdtPr>
            <w:sdtContent>
              <w:p w14:paraId="30B7D20C" w14:textId="3745190D" w:rsidR="000313C6" w:rsidRDefault="000313C6" w:rsidP="000313C6">
                <w:pPr>
                  <w:jc w:val="center"/>
                  <w:rPr>
                    <w:rFonts w:ascii="Arial" w:hAnsi="Arial" w:cs="Arial"/>
                    <w:sz w:val="22"/>
                    <w:szCs w:val="22"/>
                  </w:rPr>
                </w:pPr>
                <w:r>
                  <w:rPr>
                    <w:rFonts w:ascii="MS Gothic" w:eastAsia="MS Gothic" w:hAnsi="MS Gothic" w:cs="Arial" w:hint="eastAsia"/>
                    <w:sz w:val="22"/>
                    <w:szCs w:val="22"/>
                  </w:rPr>
                  <w:t>☐</w:t>
                </w:r>
              </w:p>
            </w:sdtContent>
          </w:sdt>
        </w:tc>
      </w:tr>
      <w:tr w:rsidR="000313C6" w:rsidRPr="00A74B3E" w14:paraId="175C7EA1" w14:textId="77777777" w:rsidTr="00BA343F">
        <w:tc>
          <w:tcPr>
            <w:tcW w:w="1689" w:type="dxa"/>
          </w:tcPr>
          <w:p w14:paraId="237BA311" w14:textId="49CC8ED7" w:rsidR="000313C6" w:rsidRDefault="000313C6" w:rsidP="000313C6">
            <w:pPr>
              <w:tabs>
                <w:tab w:val="num" w:pos="720"/>
                <w:tab w:val="left" w:pos="1440"/>
              </w:tabs>
              <w:rPr>
                <w:rFonts w:ascii="Arial" w:hAnsi="Arial" w:cs="Arial"/>
                <w:sz w:val="22"/>
                <w:szCs w:val="22"/>
              </w:rPr>
            </w:pPr>
            <w:r>
              <w:rPr>
                <w:rFonts w:ascii="Arial" w:hAnsi="Arial" w:cs="Arial"/>
                <w:sz w:val="22"/>
                <w:szCs w:val="22"/>
              </w:rPr>
              <w:t>Further</w:t>
            </w:r>
          </w:p>
        </w:tc>
        <w:tc>
          <w:tcPr>
            <w:tcW w:w="5605" w:type="dxa"/>
          </w:tcPr>
          <w:p w14:paraId="592B833D" w14:textId="11ACDBD2" w:rsidR="000313C6" w:rsidRPr="00E61D6C" w:rsidRDefault="00E61D6C" w:rsidP="00E61D6C">
            <w:pPr>
              <w:tabs>
                <w:tab w:val="num" w:pos="720"/>
                <w:tab w:val="left" w:pos="1440"/>
              </w:tabs>
              <w:rPr>
                <w:rFonts w:ascii="Arial" w:hAnsi="Arial" w:cs="Arial"/>
                <w:sz w:val="22"/>
                <w:szCs w:val="22"/>
              </w:rPr>
            </w:pPr>
            <w:r w:rsidRPr="00E61D6C">
              <w:rPr>
                <w:rFonts w:ascii="Arial" w:hAnsi="Arial" w:cs="Arial"/>
                <w:sz w:val="22"/>
                <w:szCs w:val="22"/>
              </w:rPr>
              <w:t>Booth, S</w:t>
            </w:r>
            <w:r>
              <w:rPr>
                <w:rFonts w:ascii="Arial" w:hAnsi="Arial" w:cs="Arial"/>
                <w:sz w:val="22"/>
                <w:szCs w:val="22"/>
              </w:rPr>
              <w:t>tephen,</w:t>
            </w:r>
            <w:r w:rsidRPr="00E61D6C">
              <w:rPr>
                <w:rFonts w:ascii="Arial" w:hAnsi="Arial" w:cs="Arial"/>
                <w:sz w:val="22"/>
                <w:szCs w:val="22"/>
              </w:rPr>
              <w:t xml:space="preserve"> ed.</w:t>
            </w:r>
            <w:r>
              <w:rPr>
                <w:rFonts w:ascii="Arial" w:hAnsi="Arial" w:cs="Arial"/>
                <w:sz w:val="22"/>
                <w:szCs w:val="22"/>
              </w:rPr>
              <w:t>,</w:t>
            </w:r>
            <w:r w:rsidRPr="00E61D6C">
              <w:rPr>
                <w:rFonts w:ascii="Arial" w:hAnsi="Arial" w:cs="Arial"/>
                <w:sz w:val="22"/>
                <w:szCs w:val="22"/>
              </w:rPr>
              <w:t xml:space="preserve"> </w:t>
            </w:r>
            <w:r w:rsidRPr="00E61D6C">
              <w:rPr>
                <w:rFonts w:ascii="Arial" w:hAnsi="Arial" w:cs="Arial"/>
                <w:i/>
                <w:sz w:val="22"/>
                <w:szCs w:val="22"/>
              </w:rPr>
              <w:t>Shakespeare’s Sonnets</w:t>
            </w:r>
            <w:r w:rsidRPr="00E61D6C">
              <w:rPr>
                <w:rFonts w:ascii="Arial" w:hAnsi="Arial" w:cs="Arial"/>
                <w:sz w:val="22"/>
                <w:szCs w:val="22"/>
              </w:rPr>
              <w:t xml:space="preserve"> </w:t>
            </w:r>
            <w:r>
              <w:rPr>
                <w:rFonts w:ascii="Arial" w:hAnsi="Arial" w:cs="Arial"/>
                <w:sz w:val="22"/>
                <w:szCs w:val="22"/>
              </w:rPr>
              <w:t>(</w:t>
            </w:r>
            <w:r w:rsidRPr="00E61D6C">
              <w:rPr>
                <w:rFonts w:ascii="Arial" w:hAnsi="Arial" w:cs="Arial"/>
                <w:sz w:val="22"/>
                <w:szCs w:val="22"/>
              </w:rPr>
              <w:t>New Haven: Yale University Press, 2000</w:t>
            </w:r>
            <w:r>
              <w:rPr>
                <w:rFonts w:ascii="Arial" w:hAnsi="Arial" w:cs="Arial"/>
                <w:sz w:val="22"/>
                <w:szCs w:val="22"/>
              </w:rPr>
              <w:t>)</w:t>
            </w:r>
          </w:p>
        </w:tc>
        <w:tc>
          <w:tcPr>
            <w:tcW w:w="1366" w:type="dxa"/>
          </w:tcPr>
          <w:sdt>
            <w:sdtPr>
              <w:rPr>
                <w:rFonts w:ascii="Arial" w:hAnsi="Arial" w:cs="Arial"/>
                <w:sz w:val="22"/>
                <w:szCs w:val="22"/>
              </w:rPr>
              <w:id w:val="669994332"/>
              <w14:checkbox>
                <w14:checked w14:val="0"/>
                <w14:checkedState w14:val="2612" w14:font="MS Gothic"/>
                <w14:uncheckedState w14:val="2610" w14:font="MS Gothic"/>
              </w14:checkbox>
            </w:sdtPr>
            <w:sdtContent>
              <w:p w14:paraId="7556A09C" w14:textId="4790AADE" w:rsidR="000313C6" w:rsidRDefault="000313C6" w:rsidP="000313C6">
                <w:pPr>
                  <w:jc w:val="center"/>
                  <w:rPr>
                    <w:rFonts w:ascii="Arial" w:hAnsi="Arial" w:cs="Arial"/>
                    <w:sz w:val="22"/>
                    <w:szCs w:val="22"/>
                  </w:rPr>
                </w:pPr>
                <w:r>
                  <w:rPr>
                    <w:rFonts w:ascii="MS Gothic" w:eastAsia="MS Gothic" w:hAnsi="MS Gothic" w:cs="Arial" w:hint="eastAsia"/>
                    <w:sz w:val="22"/>
                    <w:szCs w:val="22"/>
                  </w:rPr>
                  <w:t>☐</w:t>
                </w:r>
              </w:p>
            </w:sdtContent>
          </w:sdt>
        </w:tc>
      </w:tr>
      <w:tr w:rsidR="000313C6" w:rsidRPr="00A74B3E" w14:paraId="4F8A5C3E" w14:textId="77777777" w:rsidTr="00BA343F">
        <w:tc>
          <w:tcPr>
            <w:tcW w:w="1689" w:type="dxa"/>
          </w:tcPr>
          <w:p w14:paraId="3326B8B5" w14:textId="0704FA43" w:rsidR="000313C6" w:rsidRDefault="000313C6" w:rsidP="000313C6">
            <w:pPr>
              <w:tabs>
                <w:tab w:val="num" w:pos="720"/>
                <w:tab w:val="left" w:pos="1440"/>
              </w:tabs>
              <w:rPr>
                <w:rFonts w:ascii="Arial" w:hAnsi="Arial" w:cs="Arial"/>
                <w:sz w:val="22"/>
                <w:szCs w:val="22"/>
              </w:rPr>
            </w:pPr>
            <w:r>
              <w:rPr>
                <w:rFonts w:ascii="Arial" w:hAnsi="Arial" w:cs="Arial"/>
                <w:sz w:val="22"/>
                <w:szCs w:val="22"/>
              </w:rPr>
              <w:t>Further</w:t>
            </w:r>
          </w:p>
        </w:tc>
        <w:tc>
          <w:tcPr>
            <w:tcW w:w="5605" w:type="dxa"/>
          </w:tcPr>
          <w:p w14:paraId="6F88C48E" w14:textId="3F090359" w:rsidR="000313C6" w:rsidRPr="00E61D6C" w:rsidRDefault="00E61D6C" w:rsidP="00E61D6C">
            <w:pPr>
              <w:tabs>
                <w:tab w:val="num" w:pos="720"/>
                <w:tab w:val="left" w:pos="1440"/>
              </w:tabs>
              <w:rPr>
                <w:rFonts w:ascii="Arial" w:hAnsi="Arial" w:cs="Arial"/>
                <w:sz w:val="22"/>
                <w:szCs w:val="22"/>
              </w:rPr>
            </w:pPr>
            <w:r w:rsidRPr="00E61D6C">
              <w:rPr>
                <w:rFonts w:ascii="Arial" w:hAnsi="Arial" w:cs="Arial"/>
                <w:sz w:val="22"/>
                <w:szCs w:val="22"/>
              </w:rPr>
              <w:t>Carey, J</w:t>
            </w:r>
            <w:r>
              <w:rPr>
                <w:rFonts w:ascii="Arial" w:hAnsi="Arial" w:cs="Arial"/>
                <w:sz w:val="22"/>
                <w:szCs w:val="22"/>
              </w:rPr>
              <w:t>ohn,</w:t>
            </w:r>
            <w:r w:rsidRPr="00E61D6C">
              <w:rPr>
                <w:rFonts w:ascii="Arial" w:hAnsi="Arial" w:cs="Arial"/>
                <w:sz w:val="22"/>
                <w:szCs w:val="22"/>
              </w:rPr>
              <w:t xml:space="preserve"> </w:t>
            </w:r>
            <w:r w:rsidRPr="00E61D6C">
              <w:rPr>
                <w:rFonts w:ascii="Arial" w:hAnsi="Arial" w:cs="Arial"/>
                <w:i/>
                <w:iCs/>
                <w:sz w:val="22"/>
                <w:szCs w:val="22"/>
              </w:rPr>
              <w:t>John Donne: Life, Mind and Art</w:t>
            </w:r>
            <w:r w:rsidRPr="00E61D6C">
              <w:rPr>
                <w:rFonts w:ascii="Arial" w:hAnsi="Arial" w:cs="Arial"/>
                <w:sz w:val="22"/>
                <w:szCs w:val="22"/>
              </w:rPr>
              <w:t xml:space="preserve"> </w:t>
            </w:r>
            <w:r>
              <w:rPr>
                <w:rFonts w:ascii="Arial" w:hAnsi="Arial" w:cs="Arial"/>
                <w:sz w:val="22"/>
                <w:szCs w:val="22"/>
              </w:rPr>
              <w:t>(</w:t>
            </w:r>
            <w:r w:rsidRPr="00E61D6C">
              <w:rPr>
                <w:rFonts w:ascii="Arial" w:hAnsi="Arial" w:cs="Arial"/>
                <w:sz w:val="22"/>
                <w:szCs w:val="22"/>
              </w:rPr>
              <w:t>London: Faber and Faber, 1981</w:t>
            </w:r>
            <w:r>
              <w:rPr>
                <w:rFonts w:ascii="Arial" w:hAnsi="Arial" w:cs="Arial"/>
                <w:sz w:val="22"/>
                <w:szCs w:val="22"/>
              </w:rPr>
              <w:t>)</w:t>
            </w:r>
          </w:p>
        </w:tc>
        <w:tc>
          <w:tcPr>
            <w:tcW w:w="1366" w:type="dxa"/>
          </w:tcPr>
          <w:sdt>
            <w:sdtPr>
              <w:rPr>
                <w:rFonts w:ascii="Arial" w:hAnsi="Arial" w:cs="Arial"/>
                <w:sz w:val="22"/>
                <w:szCs w:val="22"/>
              </w:rPr>
              <w:id w:val="297036234"/>
              <w14:checkbox>
                <w14:checked w14:val="0"/>
                <w14:checkedState w14:val="2612" w14:font="MS Gothic"/>
                <w14:uncheckedState w14:val="2610" w14:font="MS Gothic"/>
              </w14:checkbox>
            </w:sdtPr>
            <w:sdtContent>
              <w:p w14:paraId="6CE95C64" w14:textId="650195BC" w:rsidR="000313C6" w:rsidRDefault="000313C6" w:rsidP="000313C6">
                <w:pPr>
                  <w:jc w:val="center"/>
                  <w:rPr>
                    <w:rFonts w:ascii="Arial" w:hAnsi="Arial" w:cs="Arial"/>
                    <w:sz w:val="22"/>
                    <w:szCs w:val="22"/>
                  </w:rPr>
                </w:pPr>
                <w:r>
                  <w:rPr>
                    <w:rFonts w:ascii="MS Gothic" w:eastAsia="MS Gothic" w:hAnsi="MS Gothic" w:cs="Arial" w:hint="eastAsia"/>
                    <w:sz w:val="22"/>
                    <w:szCs w:val="22"/>
                  </w:rPr>
                  <w:t>☐</w:t>
                </w:r>
              </w:p>
            </w:sdtContent>
          </w:sdt>
        </w:tc>
      </w:tr>
      <w:tr w:rsidR="000313C6" w:rsidRPr="00A74B3E" w14:paraId="0AE30189" w14:textId="77777777" w:rsidTr="00BA343F">
        <w:tc>
          <w:tcPr>
            <w:tcW w:w="1689" w:type="dxa"/>
          </w:tcPr>
          <w:p w14:paraId="19A4B57E" w14:textId="29C8D57A" w:rsidR="000313C6" w:rsidRDefault="000313C6" w:rsidP="000313C6">
            <w:pPr>
              <w:tabs>
                <w:tab w:val="num" w:pos="720"/>
                <w:tab w:val="left" w:pos="1440"/>
              </w:tabs>
              <w:rPr>
                <w:rFonts w:ascii="Arial" w:hAnsi="Arial" w:cs="Arial"/>
                <w:sz w:val="22"/>
                <w:szCs w:val="22"/>
              </w:rPr>
            </w:pPr>
            <w:r>
              <w:rPr>
                <w:rFonts w:ascii="Arial" w:hAnsi="Arial" w:cs="Arial"/>
                <w:sz w:val="22"/>
                <w:szCs w:val="22"/>
              </w:rPr>
              <w:t>Further</w:t>
            </w:r>
          </w:p>
        </w:tc>
        <w:tc>
          <w:tcPr>
            <w:tcW w:w="5605" w:type="dxa"/>
          </w:tcPr>
          <w:p w14:paraId="5ED3757E" w14:textId="00D4BE83" w:rsidR="000313C6" w:rsidRPr="00E61D6C" w:rsidRDefault="00E61D6C" w:rsidP="00E61D6C">
            <w:pPr>
              <w:tabs>
                <w:tab w:val="num" w:pos="720"/>
                <w:tab w:val="left" w:pos="1440"/>
              </w:tabs>
              <w:rPr>
                <w:rFonts w:ascii="Arial" w:hAnsi="Arial" w:cs="Arial"/>
                <w:sz w:val="22"/>
                <w:szCs w:val="22"/>
              </w:rPr>
            </w:pPr>
            <w:r w:rsidRPr="00E61D6C">
              <w:rPr>
                <w:rFonts w:ascii="Arial" w:hAnsi="Arial" w:cs="Arial"/>
                <w:sz w:val="22"/>
                <w:szCs w:val="22"/>
              </w:rPr>
              <w:t>Cavell, S</w:t>
            </w:r>
            <w:r>
              <w:rPr>
                <w:rFonts w:ascii="Arial" w:hAnsi="Arial" w:cs="Arial"/>
                <w:sz w:val="22"/>
                <w:szCs w:val="22"/>
              </w:rPr>
              <w:t>tanley,</w:t>
            </w:r>
            <w:r w:rsidRPr="00E61D6C">
              <w:rPr>
                <w:rFonts w:ascii="Arial" w:hAnsi="Arial" w:cs="Arial"/>
                <w:sz w:val="22"/>
                <w:szCs w:val="22"/>
              </w:rPr>
              <w:t xml:space="preserve"> </w:t>
            </w:r>
            <w:r w:rsidRPr="00E61D6C">
              <w:rPr>
                <w:rFonts w:ascii="Arial" w:hAnsi="Arial" w:cs="Arial"/>
                <w:i/>
                <w:iCs/>
                <w:sz w:val="22"/>
                <w:szCs w:val="22"/>
              </w:rPr>
              <w:t>Disowning Knowledge in Six Plays of Shakespeare</w:t>
            </w:r>
            <w:r w:rsidRPr="00E61D6C">
              <w:rPr>
                <w:rFonts w:ascii="Arial" w:hAnsi="Arial" w:cs="Arial"/>
                <w:sz w:val="22"/>
                <w:szCs w:val="22"/>
              </w:rPr>
              <w:t xml:space="preserve"> </w:t>
            </w:r>
            <w:r>
              <w:rPr>
                <w:rFonts w:ascii="Arial" w:hAnsi="Arial" w:cs="Arial"/>
                <w:sz w:val="22"/>
                <w:szCs w:val="22"/>
              </w:rPr>
              <w:t>(</w:t>
            </w:r>
            <w:r w:rsidRPr="00E61D6C">
              <w:rPr>
                <w:rFonts w:ascii="Arial" w:hAnsi="Arial" w:cs="Arial"/>
                <w:sz w:val="22"/>
                <w:szCs w:val="22"/>
              </w:rPr>
              <w:t>Cambridge: Cambridge University Press, 1987</w:t>
            </w:r>
            <w:r>
              <w:rPr>
                <w:rFonts w:ascii="Arial" w:hAnsi="Arial" w:cs="Arial"/>
                <w:sz w:val="22"/>
                <w:szCs w:val="22"/>
              </w:rPr>
              <w:t>)</w:t>
            </w:r>
          </w:p>
        </w:tc>
        <w:tc>
          <w:tcPr>
            <w:tcW w:w="1366" w:type="dxa"/>
          </w:tcPr>
          <w:sdt>
            <w:sdtPr>
              <w:rPr>
                <w:rFonts w:ascii="Arial" w:hAnsi="Arial" w:cs="Arial"/>
                <w:sz w:val="22"/>
                <w:szCs w:val="22"/>
              </w:rPr>
              <w:id w:val="598299509"/>
              <w14:checkbox>
                <w14:checked w14:val="0"/>
                <w14:checkedState w14:val="2612" w14:font="MS Gothic"/>
                <w14:uncheckedState w14:val="2610" w14:font="MS Gothic"/>
              </w14:checkbox>
            </w:sdtPr>
            <w:sdtContent>
              <w:p w14:paraId="714F50FE" w14:textId="18B278E6" w:rsidR="000313C6" w:rsidRDefault="000313C6" w:rsidP="000313C6">
                <w:pPr>
                  <w:jc w:val="center"/>
                  <w:rPr>
                    <w:rFonts w:ascii="Arial" w:hAnsi="Arial" w:cs="Arial"/>
                    <w:sz w:val="22"/>
                    <w:szCs w:val="22"/>
                  </w:rPr>
                </w:pPr>
                <w:r>
                  <w:rPr>
                    <w:rFonts w:ascii="MS Gothic" w:eastAsia="MS Gothic" w:hAnsi="MS Gothic" w:cs="Arial" w:hint="eastAsia"/>
                    <w:sz w:val="22"/>
                    <w:szCs w:val="22"/>
                  </w:rPr>
                  <w:t>☐</w:t>
                </w:r>
              </w:p>
            </w:sdtContent>
          </w:sdt>
        </w:tc>
      </w:tr>
      <w:tr w:rsidR="000313C6" w:rsidRPr="00A74B3E" w14:paraId="7A79E459" w14:textId="77777777" w:rsidTr="00BA343F">
        <w:tc>
          <w:tcPr>
            <w:tcW w:w="1689" w:type="dxa"/>
          </w:tcPr>
          <w:p w14:paraId="7730154F" w14:textId="712B0C4D" w:rsidR="000313C6" w:rsidRDefault="000313C6" w:rsidP="000313C6">
            <w:pPr>
              <w:tabs>
                <w:tab w:val="num" w:pos="720"/>
                <w:tab w:val="left" w:pos="1440"/>
              </w:tabs>
              <w:rPr>
                <w:rFonts w:ascii="Arial" w:hAnsi="Arial" w:cs="Arial"/>
                <w:sz w:val="22"/>
                <w:szCs w:val="22"/>
              </w:rPr>
            </w:pPr>
            <w:r>
              <w:rPr>
                <w:rFonts w:ascii="Arial" w:hAnsi="Arial" w:cs="Arial"/>
                <w:sz w:val="22"/>
                <w:szCs w:val="22"/>
              </w:rPr>
              <w:t>Further</w:t>
            </w:r>
          </w:p>
        </w:tc>
        <w:tc>
          <w:tcPr>
            <w:tcW w:w="5605" w:type="dxa"/>
          </w:tcPr>
          <w:p w14:paraId="0AAE5C55" w14:textId="11AF6B7D" w:rsidR="000313C6" w:rsidRPr="00A74B3E" w:rsidRDefault="00E61D6C" w:rsidP="00E61D6C">
            <w:pPr>
              <w:tabs>
                <w:tab w:val="num" w:pos="720"/>
                <w:tab w:val="left" w:pos="1440"/>
              </w:tabs>
              <w:rPr>
                <w:rFonts w:ascii="Arial" w:hAnsi="Arial" w:cs="Arial"/>
                <w:sz w:val="22"/>
                <w:szCs w:val="22"/>
              </w:rPr>
            </w:pPr>
            <w:r w:rsidRPr="003D4DBF">
              <w:rPr>
                <w:rFonts w:ascii="Arial" w:hAnsi="Arial" w:cs="Arial"/>
                <w:sz w:val="22"/>
                <w:szCs w:val="22"/>
              </w:rPr>
              <w:t>Dollimore, J</w:t>
            </w:r>
            <w:r>
              <w:rPr>
                <w:rFonts w:ascii="Arial" w:hAnsi="Arial" w:cs="Arial"/>
                <w:sz w:val="22"/>
                <w:szCs w:val="22"/>
              </w:rPr>
              <w:t>onathan,</w:t>
            </w:r>
            <w:r w:rsidRPr="003D4DBF">
              <w:rPr>
                <w:rFonts w:ascii="Arial" w:hAnsi="Arial" w:cs="Arial"/>
                <w:sz w:val="22"/>
                <w:szCs w:val="22"/>
              </w:rPr>
              <w:t xml:space="preserve"> </w:t>
            </w:r>
            <w:r w:rsidRPr="003D4DBF">
              <w:rPr>
                <w:rFonts w:ascii="Arial" w:hAnsi="Arial" w:cs="Arial"/>
                <w:i/>
                <w:sz w:val="22"/>
                <w:szCs w:val="22"/>
              </w:rPr>
              <w:t>Radical Tragedy: Religion, Ideology and Power in the Drama of Shakespeare and his Contemporaries</w:t>
            </w:r>
            <w:r w:rsidRPr="003D4DBF">
              <w:rPr>
                <w:rFonts w:ascii="Arial" w:hAnsi="Arial" w:cs="Arial"/>
                <w:sz w:val="22"/>
                <w:szCs w:val="22"/>
              </w:rPr>
              <w:t xml:space="preserve"> </w:t>
            </w:r>
            <w:r>
              <w:rPr>
                <w:rFonts w:ascii="Arial" w:hAnsi="Arial" w:cs="Arial"/>
                <w:sz w:val="22"/>
                <w:szCs w:val="22"/>
              </w:rPr>
              <w:t>(</w:t>
            </w:r>
            <w:r w:rsidRPr="003D4DBF">
              <w:rPr>
                <w:rFonts w:ascii="Arial" w:hAnsi="Arial" w:cs="Arial"/>
                <w:sz w:val="22"/>
                <w:szCs w:val="22"/>
              </w:rPr>
              <w:t>Basingstoke: Palgrave Macmillan, 2004</w:t>
            </w:r>
            <w:r>
              <w:rPr>
                <w:rFonts w:ascii="Arial" w:hAnsi="Arial" w:cs="Arial"/>
                <w:sz w:val="22"/>
                <w:szCs w:val="22"/>
              </w:rPr>
              <w:t>)</w:t>
            </w:r>
          </w:p>
        </w:tc>
        <w:tc>
          <w:tcPr>
            <w:tcW w:w="1366" w:type="dxa"/>
          </w:tcPr>
          <w:sdt>
            <w:sdtPr>
              <w:rPr>
                <w:rFonts w:ascii="Arial" w:hAnsi="Arial" w:cs="Arial"/>
                <w:sz w:val="22"/>
                <w:szCs w:val="22"/>
              </w:rPr>
              <w:id w:val="1511410299"/>
              <w14:checkbox>
                <w14:checked w14:val="0"/>
                <w14:checkedState w14:val="2612" w14:font="MS Gothic"/>
                <w14:uncheckedState w14:val="2610" w14:font="MS Gothic"/>
              </w14:checkbox>
            </w:sdtPr>
            <w:sdtContent>
              <w:p w14:paraId="5E18DA41" w14:textId="1B83DEE9" w:rsidR="000313C6" w:rsidRDefault="000313C6" w:rsidP="000313C6">
                <w:pPr>
                  <w:jc w:val="center"/>
                  <w:rPr>
                    <w:rFonts w:ascii="Arial" w:hAnsi="Arial" w:cs="Arial"/>
                    <w:sz w:val="22"/>
                    <w:szCs w:val="22"/>
                  </w:rPr>
                </w:pPr>
                <w:r>
                  <w:rPr>
                    <w:rFonts w:ascii="MS Gothic" w:eastAsia="MS Gothic" w:hAnsi="MS Gothic" w:cs="Arial" w:hint="eastAsia"/>
                    <w:sz w:val="22"/>
                    <w:szCs w:val="22"/>
                  </w:rPr>
                  <w:t>☐</w:t>
                </w:r>
              </w:p>
            </w:sdtContent>
          </w:sdt>
        </w:tc>
      </w:tr>
      <w:tr w:rsidR="000313C6" w:rsidRPr="00A74B3E" w14:paraId="42C0AC1D" w14:textId="77777777" w:rsidTr="00BA343F">
        <w:tc>
          <w:tcPr>
            <w:tcW w:w="1689" w:type="dxa"/>
          </w:tcPr>
          <w:p w14:paraId="2023E1C3" w14:textId="2082ECDE" w:rsidR="000313C6" w:rsidRDefault="000313C6" w:rsidP="000313C6">
            <w:pPr>
              <w:tabs>
                <w:tab w:val="num" w:pos="720"/>
                <w:tab w:val="left" w:pos="1440"/>
              </w:tabs>
              <w:rPr>
                <w:rFonts w:ascii="Arial" w:hAnsi="Arial" w:cs="Arial"/>
                <w:sz w:val="22"/>
                <w:szCs w:val="22"/>
              </w:rPr>
            </w:pPr>
            <w:r>
              <w:rPr>
                <w:rFonts w:ascii="Arial" w:hAnsi="Arial" w:cs="Arial"/>
                <w:sz w:val="22"/>
                <w:szCs w:val="22"/>
              </w:rPr>
              <w:t>Further</w:t>
            </w:r>
          </w:p>
        </w:tc>
        <w:tc>
          <w:tcPr>
            <w:tcW w:w="5605" w:type="dxa"/>
          </w:tcPr>
          <w:p w14:paraId="1B98C916" w14:textId="337A2D06" w:rsidR="000313C6" w:rsidRPr="00A74B3E" w:rsidRDefault="00E61D6C" w:rsidP="000313C6">
            <w:pPr>
              <w:tabs>
                <w:tab w:val="num" w:pos="720"/>
                <w:tab w:val="left" w:pos="1440"/>
              </w:tabs>
              <w:rPr>
                <w:rFonts w:ascii="Arial" w:hAnsi="Arial" w:cs="Arial"/>
                <w:sz w:val="22"/>
                <w:szCs w:val="22"/>
              </w:rPr>
            </w:pPr>
            <w:r w:rsidRPr="003D4DBF">
              <w:rPr>
                <w:rFonts w:ascii="Arial" w:hAnsi="Arial" w:cs="Arial"/>
                <w:sz w:val="22"/>
                <w:szCs w:val="22"/>
              </w:rPr>
              <w:t xml:space="preserve">Harris, J.G. </w:t>
            </w:r>
            <w:r w:rsidRPr="003D4DBF">
              <w:rPr>
                <w:rFonts w:ascii="Arial" w:hAnsi="Arial" w:cs="Arial"/>
                <w:i/>
                <w:sz w:val="22"/>
                <w:szCs w:val="22"/>
              </w:rPr>
              <w:t>Foreign Bodies and the Body Politic: Discourses of Social Pathology in Early Modern England</w:t>
            </w:r>
            <w:r w:rsidRPr="003D4DBF">
              <w:rPr>
                <w:rFonts w:ascii="Arial" w:hAnsi="Arial" w:cs="Arial"/>
                <w:sz w:val="22"/>
                <w:szCs w:val="22"/>
              </w:rPr>
              <w:t xml:space="preserve"> </w:t>
            </w:r>
            <w:r>
              <w:rPr>
                <w:rFonts w:ascii="Arial" w:hAnsi="Arial" w:cs="Arial"/>
                <w:sz w:val="22"/>
                <w:szCs w:val="22"/>
              </w:rPr>
              <w:t>(</w:t>
            </w:r>
            <w:r w:rsidRPr="003D4DBF">
              <w:rPr>
                <w:rFonts w:ascii="Arial" w:hAnsi="Arial" w:cs="Arial"/>
                <w:sz w:val="22"/>
                <w:szCs w:val="22"/>
              </w:rPr>
              <w:t>Cambridge: Cambridge University Press, 1998</w:t>
            </w:r>
            <w:r>
              <w:rPr>
                <w:rFonts w:ascii="Arial" w:hAnsi="Arial" w:cs="Arial"/>
                <w:sz w:val="22"/>
                <w:szCs w:val="22"/>
              </w:rPr>
              <w:t>)</w:t>
            </w:r>
          </w:p>
        </w:tc>
        <w:tc>
          <w:tcPr>
            <w:tcW w:w="1366" w:type="dxa"/>
          </w:tcPr>
          <w:sdt>
            <w:sdtPr>
              <w:rPr>
                <w:rFonts w:ascii="Arial" w:hAnsi="Arial" w:cs="Arial"/>
                <w:sz w:val="22"/>
                <w:szCs w:val="22"/>
              </w:rPr>
              <w:id w:val="648099944"/>
              <w14:checkbox>
                <w14:checked w14:val="0"/>
                <w14:checkedState w14:val="2612" w14:font="MS Gothic"/>
                <w14:uncheckedState w14:val="2610" w14:font="MS Gothic"/>
              </w14:checkbox>
            </w:sdtPr>
            <w:sdtContent>
              <w:p w14:paraId="4F672343" w14:textId="59C5C62E" w:rsidR="000313C6" w:rsidRDefault="000313C6" w:rsidP="000313C6">
                <w:pPr>
                  <w:jc w:val="center"/>
                  <w:rPr>
                    <w:rFonts w:ascii="Arial" w:hAnsi="Arial" w:cs="Arial"/>
                    <w:sz w:val="22"/>
                    <w:szCs w:val="22"/>
                  </w:rPr>
                </w:pPr>
                <w:r>
                  <w:rPr>
                    <w:rFonts w:ascii="MS Gothic" w:eastAsia="MS Gothic" w:hAnsi="MS Gothic" w:cs="Arial" w:hint="eastAsia"/>
                    <w:sz w:val="22"/>
                    <w:szCs w:val="22"/>
                  </w:rPr>
                  <w:t>☐</w:t>
                </w:r>
              </w:p>
            </w:sdtContent>
          </w:sdt>
        </w:tc>
      </w:tr>
      <w:tr w:rsidR="000313C6" w:rsidRPr="00A74B3E" w14:paraId="0663EA60" w14:textId="77777777" w:rsidTr="00BA343F">
        <w:tc>
          <w:tcPr>
            <w:tcW w:w="1689" w:type="dxa"/>
          </w:tcPr>
          <w:p w14:paraId="44C38297" w14:textId="137F9E80" w:rsidR="000313C6" w:rsidRDefault="000313C6" w:rsidP="000313C6">
            <w:pPr>
              <w:tabs>
                <w:tab w:val="num" w:pos="720"/>
                <w:tab w:val="left" w:pos="1440"/>
              </w:tabs>
              <w:rPr>
                <w:rFonts w:ascii="Arial" w:hAnsi="Arial" w:cs="Arial"/>
                <w:sz w:val="22"/>
                <w:szCs w:val="22"/>
              </w:rPr>
            </w:pPr>
            <w:r>
              <w:rPr>
                <w:rFonts w:ascii="Arial" w:hAnsi="Arial" w:cs="Arial"/>
                <w:sz w:val="22"/>
                <w:szCs w:val="22"/>
              </w:rPr>
              <w:t>Further</w:t>
            </w:r>
          </w:p>
        </w:tc>
        <w:tc>
          <w:tcPr>
            <w:tcW w:w="5605" w:type="dxa"/>
          </w:tcPr>
          <w:p w14:paraId="1B75C136" w14:textId="5D7BD5E2" w:rsidR="000313C6" w:rsidRPr="00A74B3E" w:rsidRDefault="00E61D6C" w:rsidP="00E61D6C">
            <w:pPr>
              <w:tabs>
                <w:tab w:val="num" w:pos="720"/>
                <w:tab w:val="left" w:pos="1440"/>
              </w:tabs>
              <w:rPr>
                <w:rFonts w:ascii="Arial" w:hAnsi="Arial" w:cs="Arial"/>
                <w:sz w:val="22"/>
                <w:szCs w:val="22"/>
              </w:rPr>
            </w:pPr>
            <w:r w:rsidRPr="003D4DBF">
              <w:rPr>
                <w:rFonts w:ascii="Arial" w:hAnsi="Arial" w:cs="Arial"/>
                <w:sz w:val="22"/>
                <w:szCs w:val="22"/>
              </w:rPr>
              <w:t>Healy, M</w:t>
            </w:r>
            <w:r>
              <w:rPr>
                <w:rFonts w:ascii="Arial" w:hAnsi="Arial" w:cs="Arial"/>
                <w:sz w:val="22"/>
                <w:szCs w:val="22"/>
              </w:rPr>
              <w:t xml:space="preserve">argaret </w:t>
            </w:r>
            <w:r w:rsidRPr="003D4DBF">
              <w:rPr>
                <w:rFonts w:ascii="Arial" w:hAnsi="Arial" w:cs="Arial"/>
                <w:sz w:val="22"/>
                <w:szCs w:val="22"/>
              </w:rPr>
              <w:t xml:space="preserve">J., </w:t>
            </w:r>
            <w:r w:rsidRPr="003D4DBF">
              <w:rPr>
                <w:rFonts w:ascii="Arial" w:hAnsi="Arial" w:cs="Arial"/>
                <w:i/>
                <w:sz w:val="22"/>
                <w:szCs w:val="22"/>
              </w:rPr>
              <w:t>Fictions of Disease in Early Modern England: Bodies, Plagues and Politics</w:t>
            </w:r>
            <w:r w:rsidRPr="003D4DBF">
              <w:rPr>
                <w:rFonts w:ascii="Arial" w:hAnsi="Arial" w:cs="Arial"/>
                <w:sz w:val="22"/>
                <w:szCs w:val="22"/>
              </w:rPr>
              <w:t xml:space="preserve"> </w:t>
            </w:r>
            <w:r>
              <w:rPr>
                <w:rFonts w:ascii="Arial" w:hAnsi="Arial" w:cs="Arial"/>
                <w:sz w:val="22"/>
                <w:szCs w:val="22"/>
              </w:rPr>
              <w:t>(</w:t>
            </w:r>
            <w:r w:rsidRPr="003D4DBF">
              <w:rPr>
                <w:rFonts w:ascii="Arial" w:hAnsi="Arial" w:cs="Arial"/>
                <w:sz w:val="22"/>
                <w:szCs w:val="22"/>
              </w:rPr>
              <w:t>Basingstoke: Palgrave, 2001</w:t>
            </w:r>
            <w:r>
              <w:rPr>
                <w:rFonts w:ascii="Arial" w:hAnsi="Arial" w:cs="Arial"/>
                <w:sz w:val="22"/>
                <w:szCs w:val="22"/>
              </w:rPr>
              <w:t>)</w:t>
            </w:r>
          </w:p>
        </w:tc>
        <w:tc>
          <w:tcPr>
            <w:tcW w:w="1366" w:type="dxa"/>
          </w:tcPr>
          <w:sdt>
            <w:sdtPr>
              <w:rPr>
                <w:rFonts w:ascii="Arial" w:hAnsi="Arial" w:cs="Arial"/>
                <w:sz w:val="22"/>
                <w:szCs w:val="22"/>
              </w:rPr>
              <w:id w:val="1003169302"/>
              <w14:checkbox>
                <w14:checked w14:val="0"/>
                <w14:checkedState w14:val="2612" w14:font="MS Gothic"/>
                <w14:uncheckedState w14:val="2610" w14:font="MS Gothic"/>
              </w14:checkbox>
            </w:sdtPr>
            <w:sdtContent>
              <w:p w14:paraId="0F81ECBE" w14:textId="21F061D4" w:rsidR="000313C6" w:rsidRDefault="000313C6" w:rsidP="000313C6">
                <w:pPr>
                  <w:jc w:val="center"/>
                  <w:rPr>
                    <w:rFonts w:ascii="Arial" w:hAnsi="Arial" w:cs="Arial"/>
                    <w:sz w:val="22"/>
                    <w:szCs w:val="22"/>
                  </w:rPr>
                </w:pPr>
                <w:r>
                  <w:rPr>
                    <w:rFonts w:ascii="MS Gothic" w:eastAsia="MS Gothic" w:hAnsi="MS Gothic" w:cs="Arial" w:hint="eastAsia"/>
                    <w:sz w:val="22"/>
                    <w:szCs w:val="22"/>
                  </w:rPr>
                  <w:t>☐</w:t>
                </w:r>
              </w:p>
            </w:sdtContent>
          </w:sdt>
        </w:tc>
      </w:tr>
      <w:tr w:rsidR="000313C6" w:rsidRPr="00A74B3E" w14:paraId="4969B15F" w14:textId="77777777" w:rsidTr="00BA343F">
        <w:tc>
          <w:tcPr>
            <w:tcW w:w="1689" w:type="dxa"/>
          </w:tcPr>
          <w:p w14:paraId="0025A76D" w14:textId="77FC4562" w:rsidR="000313C6" w:rsidRDefault="000313C6" w:rsidP="000313C6">
            <w:pPr>
              <w:tabs>
                <w:tab w:val="num" w:pos="720"/>
                <w:tab w:val="left" w:pos="1440"/>
              </w:tabs>
              <w:rPr>
                <w:rFonts w:ascii="Arial" w:hAnsi="Arial" w:cs="Arial"/>
                <w:sz w:val="22"/>
                <w:szCs w:val="22"/>
              </w:rPr>
            </w:pPr>
            <w:r>
              <w:rPr>
                <w:rFonts w:ascii="Arial" w:hAnsi="Arial" w:cs="Arial"/>
                <w:sz w:val="22"/>
                <w:szCs w:val="22"/>
              </w:rPr>
              <w:t>Further</w:t>
            </w:r>
          </w:p>
        </w:tc>
        <w:tc>
          <w:tcPr>
            <w:tcW w:w="5605" w:type="dxa"/>
          </w:tcPr>
          <w:p w14:paraId="3F94BC2A" w14:textId="01B30822" w:rsidR="000313C6" w:rsidRPr="00A74B3E" w:rsidRDefault="00E61D6C" w:rsidP="00E61D6C">
            <w:pPr>
              <w:tabs>
                <w:tab w:val="num" w:pos="720"/>
                <w:tab w:val="left" w:pos="1440"/>
              </w:tabs>
              <w:rPr>
                <w:rFonts w:ascii="Arial" w:hAnsi="Arial" w:cs="Arial"/>
                <w:sz w:val="22"/>
                <w:szCs w:val="22"/>
              </w:rPr>
            </w:pPr>
            <w:r w:rsidRPr="003D4DBF">
              <w:rPr>
                <w:rFonts w:ascii="Arial" w:hAnsi="Arial" w:cs="Arial"/>
                <w:sz w:val="22"/>
                <w:szCs w:val="22"/>
              </w:rPr>
              <w:t>Lund, M</w:t>
            </w:r>
            <w:r>
              <w:rPr>
                <w:rFonts w:ascii="Arial" w:hAnsi="Arial" w:cs="Arial"/>
                <w:sz w:val="22"/>
                <w:szCs w:val="22"/>
              </w:rPr>
              <w:t xml:space="preserve">ary </w:t>
            </w:r>
            <w:r w:rsidRPr="003D4DBF">
              <w:rPr>
                <w:rFonts w:ascii="Arial" w:hAnsi="Arial" w:cs="Arial"/>
                <w:sz w:val="22"/>
                <w:szCs w:val="22"/>
              </w:rPr>
              <w:t>A</w:t>
            </w:r>
            <w:r>
              <w:rPr>
                <w:rFonts w:ascii="Arial" w:hAnsi="Arial" w:cs="Arial"/>
                <w:sz w:val="22"/>
                <w:szCs w:val="22"/>
              </w:rPr>
              <w:t>nn,</w:t>
            </w:r>
            <w:r w:rsidRPr="003D4DBF">
              <w:rPr>
                <w:rFonts w:ascii="Arial" w:hAnsi="Arial" w:cs="Arial"/>
                <w:sz w:val="22"/>
                <w:szCs w:val="22"/>
              </w:rPr>
              <w:t xml:space="preserve"> </w:t>
            </w:r>
            <w:r w:rsidRPr="003D4DBF">
              <w:rPr>
                <w:rFonts w:ascii="Arial" w:hAnsi="Arial" w:cs="Arial"/>
                <w:i/>
                <w:sz w:val="22"/>
                <w:szCs w:val="22"/>
              </w:rPr>
              <w:t>Melancholy, Medicine and Religion in Early Modern England: Reading ‘The Anatomy of Melancholy’</w:t>
            </w:r>
            <w:r w:rsidRPr="003D4DBF">
              <w:rPr>
                <w:rFonts w:ascii="Arial" w:hAnsi="Arial" w:cs="Arial"/>
                <w:sz w:val="22"/>
                <w:szCs w:val="22"/>
              </w:rPr>
              <w:t xml:space="preserve"> </w:t>
            </w:r>
            <w:r>
              <w:rPr>
                <w:rFonts w:ascii="Arial" w:hAnsi="Arial" w:cs="Arial"/>
                <w:sz w:val="22"/>
                <w:szCs w:val="22"/>
              </w:rPr>
              <w:t>(</w:t>
            </w:r>
            <w:r w:rsidRPr="003D4DBF">
              <w:rPr>
                <w:rFonts w:ascii="Arial" w:hAnsi="Arial" w:cs="Arial"/>
                <w:sz w:val="22"/>
                <w:szCs w:val="22"/>
              </w:rPr>
              <w:t>Cambridge: Cambridge University Press, 2010</w:t>
            </w:r>
            <w:r>
              <w:rPr>
                <w:rFonts w:ascii="Arial" w:hAnsi="Arial" w:cs="Arial"/>
                <w:sz w:val="22"/>
                <w:szCs w:val="22"/>
              </w:rPr>
              <w:t>)</w:t>
            </w:r>
          </w:p>
        </w:tc>
        <w:tc>
          <w:tcPr>
            <w:tcW w:w="1366" w:type="dxa"/>
          </w:tcPr>
          <w:sdt>
            <w:sdtPr>
              <w:rPr>
                <w:rFonts w:ascii="Arial" w:hAnsi="Arial" w:cs="Arial"/>
                <w:sz w:val="22"/>
                <w:szCs w:val="22"/>
              </w:rPr>
              <w:id w:val="-146586037"/>
              <w14:checkbox>
                <w14:checked w14:val="0"/>
                <w14:checkedState w14:val="2612" w14:font="MS Gothic"/>
                <w14:uncheckedState w14:val="2610" w14:font="MS Gothic"/>
              </w14:checkbox>
            </w:sdtPr>
            <w:sdtContent>
              <w:p w14:paraId="4803809C" w14:textId="23FEA8E7" w:rsidR="000313C6" w:rsidRDefault="000313C6" w:rsidP="000313C6">
                <w:pPr>
                  <w:jc w:val="center"/>
                  <w:rPr>
                    <w:rFonts w:ascii="Arial" w:hAnsi="Arial" w:cs="Arial"/>
                    <w:sz w:val="22"/>
                    <w:szCs w:val="22"/>
                  </w:rPr>
                </w:pPr>
                <w:r>
                  <w:rPr>
                    <w:rFonts w:ascii="MS Gothic" w:eastAsia="MS Gothic" w:hAnsi="MS Gothic" w:cs="Arial" w:hint="eastAsia"/>
                    <w:sz w:val="22"/>
                    <w:szCs w:val="22"/>
                  </w:rPr>
                  <w:t>☐</w:t>
                </w:r>
              </w:p>
            </w:sdtContent>
          </w:sdt>
        </w:tc>
      </w:tr>
      <w:tr w:rsidR="000313C6" w:rsidRPr="00A74B3E" w14:paraId="7DD355E6" w14:textId="77777777" w:rsidTr="00BA343F">
        <w:tc>
          <w:tcPr>
            <w:tcW w:w="1689" w:type="dxa"/>
          </w:tcPr>
          <w:p w14:paraId="4AEC8580" w14:textId="550EC492" w:rsidR="000313C6" w:rsidRDefault="000313C6" w:rsidP="000313C6">
            <w:pPr>
              <w:tabs>
                <w:tab w:val="num" w:pos="720"/>
                <w:tab w:val="left" w:pos="1440"/>
              </w:tabs>
              <w:rPr>
                <w:rFonts w:ascii="Arial" w:hAnsi="Arial" w:cs="Arial"/>
                <w:sz w:val="22"/>
                <w:szCs w:val="22"/>
              </w:rPr>
            </w:pPr>
            <w:r>
              <w:rPr>
                <w:rFonts w:ascii="Arial" w:hAnsi="Arial" w:cs="Arial"/>
                <w:sz w:val="22"/>
                <w:szCs w:val="22"/>
              </w:rPr>
              <w:t>Further</w:t>
            </w:r>
          </w:p>
        </w:tc>
        <w:tc>
          <w:tcPr>
            <w:tcW w:w="5605" w:type="dxa"/>
          </w:tcPr>
          <w:p w14:paraId="6ECA5B96" w14:textId="7023D9B4" w:rsidR="000313C6" w:rsidRPr="00A74B3E" w:rsidRDefault="00E61D6C" w:rsidP="00E61D6C">
            <w:pPr>
              <w:tabs>
                <w:tab w:val="num" w:pos="720"/>
                <w:tab w:val="left" w:pos="1440"/>
              </w:tabs>
              <w:rPr>
                <w:rFonts w:ascii="Arial" w:hAnsi="Arial" w:cs="Arial"/>
                <w:sz w:val="22"/>
                <w:szCs w:val="22"/>
              </w:rPr>
            </w:pPr>
            <w:r w:rsidRPr="003D4DBF">
              <w:rPr>
                <w:rFonts w:ascii="Arial" w:hAnsi="Arial" w:cs="Arial"/>
                <w:spacing w:val="-3"/>
                <w:sz w:val="22"/>
                <w:szCs w:val="22"/>
              </w:rPr>
              <w:t>MacDonald, M</w:t>
            </w:r>
            <w:r>
              <w:rPr>
                <w:rFonts w:ascii="Arial" w:hAnsi="Arial" w:cs="Arial"/>
                <w:spacing w:val="-3"/>
                <w:sz w:val="22"/>
                <w:szCs w:val="22"/>
              </w:rPr>
              <w:t>ichael,</w:t>
            </w:r>
            <w:r w:rsidRPr="003D4DBF">
              <w:rPr>
                <w:rFonts w:ascii="Arial" w:hAnsi="Arial" w:cs="Arial"/>
                <w:spacing w:val="-3"/>
                <w:sz w:val="22"/>
                <w:szCs w:val="22"/>
              </w:rPr>
              <w:t xml:space="preserve"> ed., </w:t>
            </w:r>
            <w:r w:rsidRPr="003D4DBF">
              <w:rPr>
                <w:rFonts w:ascii="Arial" w:hAnsi="Arial" w:cs="Arial"/>
                <w:i/>
                <w:spacing w:val="-3"/>
                <w:sz w:val="22"/>
                <w:szCs w:val="22"/>
              </w:rPr>
              <w:t>Witchcraft and Hysteria in Elizabethan London: Edward Jorden and the Mary Glover Case</w:t>
            </w:r>
            <w:r w:rsidRPr="003D4DBF">
              <w:rPr>
                <w:rFonts w:ascii="Arial" w:hAnsi="Arial" w:cs="Arial"/>
                <w:spacing w:val="-3"/>
                <w:sz w:val="22"/>
                <w:szCs w:val="22"/>
              </w:rPr>
              <w:t xml:space="preserve"> </w:t>
            </w:r>
            <w:r>
              <w:rPr>
                <w:rFonts w:ascii="Arial" w:hAnsi="Arial" w:cs="Arial"/>
                <w:spacing w:val="-3"/>
                <w:sz w:val="22"/>
                <w:szCs w:val="22"/>
              </w:rPr>
              <w:t>(</w:t>
            </w:r>
            <w:r w:rsidRPr="003D4DBF">
              <w:rPr>
                <w:rFonts w:ascii="Arial" w:hAnsi="Arial" w:cs="Arial"/>
                <w:spacing w:val="-3"/>
                <w:sz w:val="22"/>
                <w:szCs w:val="22"/>
              </w:rPr>
              <w:t>London: Routledge, 2005</w:t>
            </w:r>
            <w:r>
              <w:rPr>
                <w:rFonts w:ascii="Arial" w:hAnsi="Arial" w:cs="Arial"/>
                <w:spacing w:val="-3"/>
                <w:sz w:val="22"/>
                <w:szCs w:val="22"/>
              </w:rPr>
              <w:t>)</w:t>
            </w:r>
          </w:p>
        </w:tc>
        <w:tc>
          <w:tcPr>
            <w:tcW w:w="1366" w:type="dxa"/>
          </w:tcPr>
          <w:sdt>
            <w:sdtPr>
              <w:rPr>
                <w:rFonts w:ascii="Arial" w:hAnsi="Arial" w:cs="Arial"/>
                <w:sz w:val="22"/>
                <w:szCs w:val="22"/>
              </w:rPr>
              <w:id w:val="423154989"/>
              <w14:checkbox>
                <w14:checked w14:val="0"/>
                <w14:checkedState w14:val="2612" w14:font="MS Gothic"/>
                <w14:uncheckedState w14:val="2610" w14:font="MS Gothic"/>
              </w14:checkbox>
            </w:sdtPr>
            <w:sdtContent>
              <w:p w14:paraId="64286C65" w14:textId="32980249" w:rsidR="000313C6" w:rsidRDefault="000313C6" w:rsidP="000313C6">
                <w:pPr>
                  <w:jc w:val="center"/>
                  <w:rPr>
                    <w:rFonts w:ascii="Arial" w:hAnsi="Arial" w:cs="Arial"/>
                    <w:sz w:val="22"/>
                    <w:szCs w:val="22"/>
                  </w:rPr>
                </w:pPr>
                <w:r>
                  <w:rPr>
                    <w:rFonts w:ascii="MS Gothic" w:eastAsia="MS Gothic" w:hAnsi="MS Gothic" w:cs="Arial" w:hint="eastAsia"/>
                    <w:sz w:val="22"/>
                    <w:szCs w:val="22"/>
                  </w:rPr>
                  <w:t>☐</w:t>
                </w:r>
              </w:p>
            </w:sdtContent>
          </w:sdt>
        </w:tc>
      </w:tr>
      <w:tr w:rsidR="000313C6" w:rsidRPr="00A74B3E" w14:paraId="6783183B" w14:textId="77777777" w:rsidTr="00BA343F">
        <w:tc>
          <w:tcPr>
            <w:tcW w:w="1689" w:type="dxa"/>
          </w:tcPr>
          <w:p w14:paraId="6D5ACA27" w14:textId="4D7A27F2" w:rsidR="000313C6" w:rsidRDefault="000313C6" w:rsidP="000313C6">
            <w:pPr>
              <w:tabs>
                <w:tab w:val="num" w:pos="720"/>
                <w:tab w:val="left" w:pos="1440"/>
              </w:tabs>
              <w:rPr>
                <w:rFonts w:ascii="Arial" w:hAnsi="Arial" w:cs="Arial"/>
                <w:sz w:val="22"/>
                <w:szCs w:val="22"/>
              </w:rPr>
            </w:pPr>
            <w:r>
              <w:rPr>
                <w:rFonts w:ascii="Arial" w:hAnsi="Arial" w:cs="Arial"/>
                <w:sz w:val="22"/>
                <w:szCs w:val="22"/>
              </w:rPr>
              <w:t>Further</w:t>
            </w:r>
          </w:p>
        </w:tc>
        <w:tc>
          <w:tcPr>
            <w:tcW w:w="5605" w:type="dxa"/>
          </w:tcPr>
          <w:p w14:paraId="4F0A3EA4" w14:textId="47495EA4" w:rsidR="000313C6" w:rsidRPr="00A74B3E" w:rsidRDefault="00E61D6C" w:rsidP="000313C6">
            <w:pPr>
              <w:tabs>
                <w:tab w:val="num" w:pos="720"/>
                <w:tab w:val="left" w:pos="1440"/>
              </w:tabs>
              <w:rPr>
                <w:rFonts w:ascii="Arial" w:hAnsi="Arial" w:cs="Arial"/>
                <w:sz w:val="22"/>
                <w:szCs w:val="22"/>
              </w:rPr>
            </w:pPr>
            <w:r w:rsidRPr="003D4DBF">
              <w:rPr>
                <w:rFonts w:ascii="Arial" w:hAnsi="Arial" w:cs="Arial"/>
                <w:sz w:val="22"/>
                <w:szCs w:val="22"/>
              </w:rPr>
              <w:t>Mazzio, C. and Trevor, D.</w:t>
            </w:r>
            <w:r>
              <w:rPr>
                <w:rFonts w:ascii="Arial" w:hAnsi="Arial" w:cs="Arial"/>
                <w:sz w:val="22"/>
                <w:szCs w:val="22"/>
              </w:rPr>
              <w:t>,</w:t>
            </w:r>
            <w:r w:rsidRPr="003D4DBF">
              <w:rPr>
                <w:rFonts w:ascii="Arial" w:hAnsi="Arial" w:cs="Arial"/>
                <w:sz w:val="22"/>
                <w:szCs w:val="22"/>
              </w:rPr>
              <w:t xml:space="preserve"> eds.</w:t>
            </w:r>
            <w:r>
              <w:rPr>
                <w:rFonts w:ascii="Arial" w:hAnsi="Arial" w:cs="Arial"/>
                <w:sz w:val="22"/>
                <w:szCs w:val="22"/>
              </w:rPr>
              <w:t>,</w:t>
            </w:r>
            <w:r w:rsidRPr="003D4DBF">
              <w:rPr>
                <w:rFonts w:ascii="Arial" w:hAnsi="Arial" w:cs="Arial"/>
                <w:sz w:val="22"/>
                <w:szCs w:val="22"/>
              </w:rPr>
              <w:t xml:space="preserve"> </w:t>
            </w:r>
            <w:r w:rsidRPr="003D4DBF">
              <w:rPr>
                <w:rFonts w:ascii="Arial" w:hAnsi="Arial" w:cs="Arial"/>
                <w:i/>
                <w:sz w:val="22"/>
                <w:szCs w:val="22"/>
              </w:rPr>
              <w:t>Historicism, Psychoanalysis, and Early Modern Culture</w:t>
            </w:r>
            <w:r w:rsidRPr="003D4DBF">
              <w:rPr>
                <w:rFonts w:ascii="Arial" w:hAnsi="Arial" w:cs="Arial"/>
                <w:sz w:val="22"/>
                <w:szCs w:val="22"/>
              </w:rPr>
              <w:t xml:space="preserve"> </w:t>
            </w:r>
            <w:r>
              <w:rPr>
                <w:rFonts w:ascii="Arial" w:hAnsi="Arial" w:cs="Arial"/>
                <w:sz w:val="22"/>
                <w:szCs w:val="22"/>
              </w:rPr>
              <w:t>(</w:t>
            </w:r>
            <w:r w:rsidRPr="003D4DBF">
              <w:rPr>
                <w:rFonts w:ascii="Arial" w:hAnsi="Arial" w:cs="Arial"/>
                <w:sz w:val="22"/>
                <w:szCs w:val="22"/>
              </w:rPr>
              <w:t>London: Routledge, 2000</w:t>
            </w:r>
            <w:r>
              <w:rPr>
                <w:rFonts w:ascii="Arial" w:hAnsi="Arial" w:cs="Arial"/>
                <w:sz w:val="22"/>
                <w:szCs w:val="22"/>
              </w:rPr>
              <w:t>)</w:t>
            </w:r>
          </w:p>
        </w:tc>
        <w:tc>
          <w:tcPr>
            <w:tcW w:w="1366" w:type="dxa"/>
          </w:tcPr>
          <w:sdt>
            <w:sdtPr>
              <w:rPr>
                <w:rFonts w:ascii="Arial" w:hAnsi="Arial" w:cs="Arial"/>
                <w:sz w:val="22"/>
                <w:szCs w:val="22"/>
              </w:rPr>
              <w:id w:val="-907988726"/>
              <w14:checkbox>
                <w14:checked w14:val="0"/>
                <w14:checkedState w14:val="2612" w14:font="MS Gothic"/>
                <w14:uncheckedState w14:val="2610" w14:font="MS Gothic"/>
              </w14:checkbox>
            </w:sdtPr>
            <w:sdtContent>
              <w:p w14:paraId="5711F8D0" w14:textId="625B55A4" w:rsidR="000313C6" w:rsidRDefault="000313C6" w:rsidP="000313C6">
                <w:pPr>
                  <w:jc w:val="center"/>
                  <w:rPr>
                    <w:rFonts w:ascii="Arial" w:hAnsi="Arial" w:cs="Arial"/>
                    <w:sz w:val="22"/>
                    <w:szCs w:val="22"/>
                  </w:rPr>
                </w:pPr>
                <w:r>
                  <w:rPr>
                    <w:rFonts w:ascii="MS Gothic" w:eastAsia="MS Gothic" w:hAnsi="MS Gothic" w:cs="Arial" w:hint="eastAsia"/>
                    <w:sz w:val="22"/>
                    <w:szCs w:val="22"/>
                  </w:rPr>
                  <w:t>☐</w:t>
                </w:r>
              </w:p>
            </w:sdtContent>
          </w:sdt>
        </w:tc>
      </w:tr>
      <w:tr w:rsidR="000313C6" w:rsidRPr="00A74B3E" w14:paraId="219797F2" w14:textId="77777777" w:rsidTr="00BA343F">
        <w:tc>
          <w:tcPr>
            <w:tcW w:w="1689" w:type="dxa"/>
          </w:tcPr>
          <w:p w14:paraId="2239B454" w14:textId="4EE8E303" w:rsidR="000313C6" w:rsidRDefault="000313C6" w:rsidP="000313C6">
            <w:pPr>
              <w:tabs>
                <w:tab w:val="num" w:pos="720"/>
                <w:tab w:val="left" w:pos="1440"/>
              </w:tabs>
              <w:rPr>
                <w:rFonts w:ascii="Arial" w:hAnsi="Arial" w:cs="Arial"/>
                <w:sz w:val="22"/>
                <w:szCs w:val="22"/>
              </w:rPr>
            </w:pPr>
            <w:r>
              <w:rPr>
                <w:rFonts w:ascii="Arial" w:hAnsi="Arial" w:cs="Arial"/>
                <w:sz w:val="22"/>
                <w:szCs w:val="22"/>
              </w:rPr>
              <w:t>Further</w:t>
            </w:r>
          </w:p>
        </w:tc>
        <w:tc>
          <w:tcPr>
            <w:tcW w:w="5605" w:type="dxa"/>
          </w:tcPr>
          <w:p w14:paraId="1AC7C8F8" w14:textId="6DB5B0F9" w:rsidR="000313C6" w:rsidRPr="00A74B3E" w:rsidRDefault="00E61D6C" w:rsidP="00E61D6C">
            <w:pPr>
              <w:tabs>
                <w:tab w:val="num" w:pos="720"/>
                <w:tab w:val="left" w:pos="1440"/>
              </w:tabs>
              <w:rPr>
                <w:rFonts w:ascii="Arial" w:hAnsi="Arial" w:cs="Arial"/>
                <w:sz w:val="22"/>
                <w:szCs w:val="22"/>
              </w:rPr>
            </w:pPr>
            <w:r w:rsidRPr="003D4DBF">
              <w:rPr>
                <w:rFonts w:ascii="Arial" w:hAnsi="Arial" w:cs="Arial"/>
                <w:sz w:val="22"/>
                <w:szCs w:val="22"/>
              </w:rPr>
              <w:t>Sawday, J</w:t>
            </w:r>
            <w:r>
              <w:rPr>
                <w:rFonts w:ascii="Arial" w:hAnsi="Arial" w:cs="Arial"/>
                <w:sz w:val="22"/>
                <w:szCs w:val="22"/>
              </w:rPr>
              <w:t>onathan,</w:t>
            </w:r>
            <w:r w:rsidRPr="003D4DBF">
              <w:rPr>
                <w:rFonts w:ascii="Arial" w:hAnsi="Arial" w:cs="Arial"/>
                <w:sz w:val="22"/>
                <w:szCs w:val="22"/>
              </w:rPr>
              <w:t xml:space="preserve"> </w:t>
            </w:r>
            <w:r w:rsidRPr="003D4DBF">
              <w:rPr>
                <w:rFonts w:ascii="Arial" w:hAnsi="Arial" w:cs="Arial"/>
                <w:i/>
                <w:sz w:val="22"/>
                <w:szCs w:val="22"/>
              </w:rPr>
              <w:t>The Body Emblazoned: Dissection and the Human Body in Renaissance Cultur</w:t>
            </w:r>
            <w:r>
              <w:rPr>
                <w:rFonts w:ascii="Arial" w:hAnsi="Arial" w:cs="Arial"/>
                <w:i/>
                <w:sz w:val="22"/>
                <w:szCs w:val="22"/>
              </w:rPr>
              <w:t>e</w:t>
            </w:r>
            <w:r w:rsidRPr="003D4DBF">
              <w:rPr>
                <w:rFonts w:ascii="Arial" w:hAnsi="Arial" w:cs="Arial"/>
                <w:sz w:val="22"/>
                <w:szCs w:val="22"/>
              </w:rPr>
              <w:t xml:space="preserve"> </w:t>
            </w:r>
            <w:r>
              <w:rPr>
                <w:rFonts w:ascii="Arial" w:hAnsi="Arial" w:cs="Arial"/>
                <w:sz w:val="22"/>
                <w:szCs w:val="22"/>
              </w:rPr>
              <w:t>(</w:t>
            </w:r>
            <w:r w:rsidRPr="003D4DBF">
              <w:rPr>
                <w:rFonts w:ascii="Arial" w:hAnsi="Arial" w:cs="Arial"/>
                <w:sz w:val="22"/>
                <w:szCs w:val="22"/>
              </w:rPr>
              <w:t>London: Routledge, 1996</w:t>
            </w:r>
            <w:r>
              <w:rPr>
                <w:rFonts w:ascii="Arial" w:hAnsi="Arial" w:cs="Arial"/>
                <w:sz w:val="22"/>
                <w:szCs w:val="22"/>
              </w:rPr>
              <w:t>)</w:t>
            </w:r>
          </w:p>
        </w:tc>
        <w:tc>
          <w:tcPr>
            <w:tcW w:w="1366" w:type="dxa"/>
          </w:tcPr>
          <w:sdt>
            <w:sdtPr>
              <w:rPr>
                <w:rFonts w:ascii="Arial" w:hAnsi="Arial" w:cs="Arial"/>
                <w:sz w:val="22"/>
                <w:szCs w:val="22"/>
              </w:rPr>
              <w:id w:val="1396159605"/>
              <w14:checkbox>
                <w14:checked w14:val="0"/>
                <w14:checkedState w14:val="2612" w14:font="MS Gothic"/>
                <w14:uncheckedState w14:val="2610" w14:font="MS Gothic"/>
              </w14:checkbox>
            </w:sdtPr>
            <w:sdtContent>
              <w:p w14:paraId="7D758C62" w14:textId="1156F0AA" w:rsidR="000313C6" w:rsidRDefault="006B4B6D" w:rsidP="000313C6">
                <w:pPr>
                  <w:jc w:val="center"/>
                  <w:rPr>
                    <w:rFonts w:ascii="Arial" w:hAnsi="Arial" w:cs="Arial"/>
                    <w:sz w:val="22"/>
                    <w:szCs w:val="22"/>
                  </w:rPr>
                </w:pPr>
                <w:r>
                  <w:rPr>
                    <w:rFonts w:ascii="MS Gothic" w:eastAsia="MS Gothic" w:hAnsi="MS Gothic" w:cs="Arial" w:hint="eastAsia"/>
                    <w:sz w:val="22"/>
                    <w:szCs w:val="22"/>
                  </w:rPr>
                  <w:t>☐</w:t>
                </w:r>
              </w:p>
            </w:sdtContent>
          </w:sdt>
        </w:tc>
      </w:tr>
      <w:tr w:rsidR="000313C6" w:rsidRPr="00A74B3E" w14:paraId="3F8644F3" w14:textId="77777777" w:rsidTr="00BA343F">
        <w:tc>
          <w:tcPr>
            <w:tcW w:w="1689" w:type="dxa"/>
          </w:tcPr>
          <w:p w14:paraId="6C21EDDB" w14:textId="480796DA" w:rsidR="000313C6" w:rsidRDefault="000313C6" w:rsidP="000313C6">
            <w:pPr>
              <w:tabs>
                <w:tab w:val="num" w:pos="720"/>
                <w:tab w:val="left" w:pos="1440"/>
              </w:tabs>
              <w:rPr>
                <w:rFonts w:ascii="Arial" w:hAnsi="Arial" w:cs="Arial"/>
                <w:sz w:val="22"/>
                <w:szCs w:val="22"/>
              </w:rPr>
            </w:pPr>
            <w:r>
              <w:rPr>
                <w:rFonts w:ascii="Arial" w:hAnsi="Arial" w:cs="Arial"/>
                <w:sz w:val="22"/>
                <w:szCs w:val="22"/>
              </w:rPr>
              <w:lastRenderedPageBreak/>
              <w:t>Further</w:t>
            </w:r>
          </w:p>
        </w:tc>
        <w:tc>
          <w:tcPr>
            <w:tcW w:w="5605" w:type="dxa"/>
          </w:tcPr>
          <w:p w14:paraId="6CAED8ED" w14:textId="74EA3703" w:rsidR="000313C6" w:rsidRPr="00A74B3E" w:rsidRDefault="00E61D6C" w:rsidP="000313C6">
            <w:pPr>
              <w:tabs>
                <w:tab w:val="num" w:pos="720"/>
                <w:tab w:val="left" w:pos="1440"/>
              </w:tabs>
              <w:rPr>
                <w:rFonts w:ascii="Arial" w:hAnsi="Arial" w:cs="Arial"/>
                <w:sz w:val="22"/>
                <w:szCs w:val="22"/>
              </w:rPr>
            </w:pPr>
            <w:r w:rsidRPr="003D4DBF">
              <w:rPr>
                <w:rFonts w:ascii="Arial" w:hAnsi="Arial" w:cs="Arial"/>
                <w:sz w:val="22"/>
                <w:szCs w:val="22"/>
              </w:rPr>
              <w:t>Stachniewski, J.</w:t>
            </w:r>
            <w:r w:rsidR="006B4B6D">
              <w:rPr>
                <w:rFonts w:ascii="Arial" w:hAnsi="Arial" w:cs="Arial"/>
                <w:sz w:val="22"/>
                <w:szCs w:val="22"/>
              </w:rPr>
              <w:t>,</w:t>
            </w:r>
            <w:r w:rsidRPr="003D4DBF">
              <w:rPr>
                <w:rFonts w:ascii="Arial" w:hAnsi="Arial" w:cs="Arial"/>
                <w:sz w:val="22"/>
                <w:szCs w:val="22"/>
              </w:rPr>
              <w:t xml:space="preserve"> </w:t>
            </w:r>
            <w:r w:rsidRPr="003D4DBF">
              <w:rPr>
                <w:rFonts w:ascii="Arial" w:hAnsi="Arial" w:cs="Arial"/>
                <w:i/>
                <w:iCs/>
                <w:sz w:val="22"/>
                <w:szCs w:val="22"/>
              </w:rPr>
              <w:t>The Persecutory Imagination: English Puritanism and the Literature of Religious Despair</w:t>
            </w:r>
            <w:r w:rsidRPr="003D4DBF">
              <w:rPr>
                <w:rFonts w:ascii="Arial" w:hAnsi="Arial" w:cs="Arial"/>
                <w:sz w:val="22"/>
                <w:szCs w:val="22"/>
              </w:rPr>
              <w:t xml:space="preserve"> </w:t>
            </w:r>
            <w:r w:rsidR="006B4B6D">
              <w:rPr>
                <w:rFonts w:ascii="Arial" w:hAnsi="Arial" w:cs="Arial"/>
                <w:sz w:val="22"/>
                <w:szCs w:val="22"/>
              </w:rPr>
              <w:t>(</w:t>
            </w:r>
            <w:r w:rsidRPr="003D4DBF">
              <w:rPr>
                <w:rFonts w:ascii="Arial" w:hAnsi="Arial" w:cs="Arial"/>
                <w:sz w:val="22"/>
                <w:szCs w:val="22"/>
              </w:rPr>
              <w:t>Oxford: Clarendon Press, 1991</w:t>
            </w:r>
            <w:r w:rsidR="006B4B6D">
              <w:rPr>
                <w:rFonts w:ascii="Arial" w:hAnsi="Arial" w:cs="Arial"/>
                <w:sz w:val="22"/>
                <w:szCs w:val="22"/>
              </w:rPr>
              <w:t>)</w:t>
            </w:r>
          </w:p>
        </w:tc>
        <w:tc>
          <w:tcPr>
            <w:tcW w:w="1366" w:type="dxa"/>
          </w:tcPr>
          <w:sdt>
            <w:sdtPr>
              <w:rPr>
                <w:rFonts w:ascii="Arial" w:hAnsi="Arial" w:cs="Arial"/>
                <w:sz w:val="22"/>
                <w:szCs w:val="22"/>
              </w:rPr>
              <w:id w:val="-1654125394"/>
              <w14:checkbox>
                <w14:checked w14:val="0"/>
                <w14:checkedState w14:val="2612" w14:font="MS Gothic"/>
                <w14:uncheckedState w14:val="2610" w14:font="MS Gothic"/>
              </w14:checkbox>
            </w:sdtPr>
            <w:sdtContent>
              <w:p w14:paraId="0AC4EB5F" w14:textId="66330787" w:rsidR="000313C6" w:rsidRDefault="000313C6" w:rsidP="000313C6">
                <w:pPr>
                  <w:jc w:val="center"/>
                  <w:rPr>
                    <w:rFonts w:ascii="Arial" w:hAnsi="Arial" w:cs="Arial"/>
                    <w:sz w:val="22"/>
                    <w:szCs w:val="22"/>
                  </w:rPr>
                </w:pPr>
                <w:r>
                  <w:rPr>
                    <w:rFonts w:ascii="MS Gothic" w:eastAsia="MS Gothic" w:hAnsi="MS Gothic" w:cs="Arial" w:hint="eastAsia"/>
                    <w:sz w:val="22"/>
                    <w:szCs w:val="22"/>
                  </w:rPr>
                  <w:t>☐</w:t>
                </w:r>
              </w:p>
            </w:sdtContent>
          </w:sdt>
        </w:tc>
      </w:tr>
      <w:tr w:rsidR="000313C6" w:rsidRPr="00A74B3E" w14:paraId="3BA03777" w14:textId="77777777" w:rsidTr="00BA343F">
        <w:tc>
          <w:tcPr>
            <w:tcW w:w="1689" w:type="dxa"/>
          </w:tcPr>
          <w:p w14:paraId="24B1DACE" w14:textId="073BBB89" w:rsidR="000313C6" w:rsidRDefault="000313C6" w:rsidP="000313C6">
            <w:pPr>
              <w:tabs>
                <w:tab w:val="num" w:pos="720"/>
                <w:tab w:val="left" w:pos="1440"/>
              </w:tabs>
              <w:rPr>
                <w:rFonts w:ascii="Arial" w:hAnsi="Arial" w:cs="Arial"/>
                <w:sz w:val="22"/>
                <w:szCs w:val="22"/>
              </w:rPr>
            </w:pPr>
            <w:r>
              <w:rPr>
                <w:rFonts w:ascii="Arial" w:hAnsi="Arial" w:cs="Arial"/>
                <w:sz w:val="22"/>
                <w:szCs w:val="22"/>
              </w:rPr>
              <w:t>Further</w:t>
            </w:r>
          </w:p>
        </w:tc>
        <w:tc>
          <w:tcPr>
            <w:tcW w:w="5605" w:type="dxa"/>
          </w:tcPr>
          <w:p w14:paraId="5623DBC3" w14:textId="584D64DA" w:rsidR="000313C6" w:rsidRPr="00A74B3E" w:rsidRDefault="006B4B6D" w:rsidP="000313C6">
            <w:pPr>
              <w:tabs>
                <w:tab w:val="num" w:pos="720"/>
                <w:tab w:val="left" w:pos="1440"/>
              </w:tabs>
              <w:rPr>
                <w:rFonts w:ascii="Arial" w:hAnsi="Arial" w:cs="Arial"/>
                <w:sz w:val="22"/>
                <w:szCs w:val="22"/>
              </w:rPr>
            </w:pPr>
            <w:r w:rsidRPr="003D4DBF">
              <w:rPr>
                <w:rFonts w:ascii="Arial" w:hAnsi="Arial" w:cs="Arial"/>
                <w:sz w:val="22"/>
                <w:szCs w:val="22"/>
              </w:rPr>
              <w:t>Targoff, R.</w:t>
            </w:r>
            <w:r>
              <w:rPr>
                <w:rFonts w:ascii="Arial" w:hAnsi="Arial" w:cs="Arial"/>
                <w:sz w:val="22"/>
                <w:szCs w:val="22"/>
              </w:rPr>
              <w:t>,</w:t>
            </w:r>
            <w:r w:rsidRPr="003D4DBF">
              <w:rPr>
                <w:rFonts w:ascii="Arial" w:hAnsi="Arial" w:cs="Arial"/>
                <w:sz w:val="22"/>
                <w:szCs w:val="22"/>
              </w:rPr>
              <w:t xml:space="preserve"> </w:t>
            </w:r>
            <w:r w:rsidRPr="003D4DBF">
              <w:rPr>
                <w:rFonts w:ascii="Arial" w:hAnsi="Arial" w:cs="Arial"/>
                <w:i/>
                <w:sz w:val="22"/>
                <w:szCs w:val="22"/>
              </w:rPr>
              <w:t>John Donne: Body and Soul</w:t>
            </w:r>
            <w:r w:rsidRPr="003D4DBF">
              <w:rPr>
                <w:rFonts w:ascii="Arial" w:hAnsi="Arial" w:cs="Arial"/>
                <w:sz w:val="22"/>
                <w:szCs w:val="22"/>
              </w:rPr>
              <w:t xml:space="preserve"> </w:t>
            </w:r>
            <w:r>
              <w:rPr>
                <w:rFonts w:ascii="Arial" w:hAnsi="Arial" w:cs="Arial"/>
                <w:sz w:val="22"/>
                <w:szCs w:val="22"/>
              </w:rPr>
              <w:t>(</w:t>
            </w:r>
            <w:r w:rsidRPr="003D4DBF">
              <w:rPr>
                <w:rFonts w:ascii="Arial" w:hAnsi="Arial" w:cs="Arial"/>
                <w:sz w:val="22"/>
                <w:szCs w:val="22"/>
              </w:rPr>
              <w:t>Chicago and London: University of Chicago Press, 2008</w:t>
            </w:r>
            <w:r>
              <w:rPr>
                <w:rFonts w:ascii="Arial" w:hAnsi="Arial" w:cs="Arial"/>
                <w:sz w:val="22"/>
                <w:szCs w:val="22"/>
              </w:rPr>
              <w:t>)</w:t>
            </w:r>
          </w:p>
        </w:tc>
        <w:tc>
          <w:tcPr>
            <w:tcW w:w="1366" w:type="dxa"/>
          </w:tcPr>
          <w:sdt>
            <w:sdtPr>
              <w:rPr>
                <w:rFonts w:ascii="Arial" w:hAnsi="Arial" w:cs="Arial"/>
                <w:sz w:val="22"/>
                <w:szCs w:val="22"/>
              </w:rPr>
              <w:id w:val="1593130915"/>
              <w14:checkbox>
                <w14:checked w14:val="0"/>
                <w14:checkedState w14:val="2612" w14:font="MS Gothic"/>
                <w14:uncheckedState w14:val="2610" w14:font="MS Gothic"/>
              </w14:checkbox>
            </w:sdtPr>
            <w:sdtContent>
              <w:p w14:paraId="38B2BA42" w14:textId="199620F5" w:rsidR="000313C6" w:rsidRDefault="000313C6" w:rsidP="000313C6">
                <w:pPr>
                  <w:jc w:val="center"/>
                  <w:rPr>
                    <w:rFonts w:ascii="Arial" w:hAnsi="Arial" w:cs="Arial"/>
                    <w:sz w:val="22"/>
                    <w:szCs w:val="22"/>
                  </w:rPr>
                </w:pPr>
                <w:r>
                  <w:rPr>
                    <w:rFonts w:ascii="MS Gothic" w:eastAsia="MS Gothic" w:hAnsi="MS Gothic" w:cs="Arial" w:hint="eastAsia"/>
                    <w:sz w:val="22"/>
                    <w:szCs w:val="22"/>
                  </w:rPr>
                  <w:t>☐</w:t>
                </w:r>
              </w:p>
            </w:sdtContent>
          </w:sdt>
        </w:tc>
      </w:tr>
      <w:tr w:rsidR="000313C6" w:rsidRPr="00A74B3E" w14:paraId="4D51B08B" w14:textId="77777777" w:rsidTr="00BA343F">
        <w:tc>
          <w:tcPr>
            <w:tcW w:w="1689" w:type="dxa"/>
          </w:tcPr>
          <w:p w14:paraId="5EC12467" w14:textId="25335330" w:rsidR="000313C6" w:rsidRDefault="000313C6" w:rsidP="000313C6">
            <w:pPr>
              <w:tabs>
                <w:tab w:val="num" w:pos="720"/>
                <w:tab w:val="left" w:pos="1440"/>
              </w:tabs>
              <w:rPr>
                <w:rFonts w:ascii="Arial" w:hAnsi="Arial" w:cs="Arial"/>
                <w:sz w:val="22"/>
                <w:szCs w:val="22"/>
              </w:rPr>
            </w:pPr>
            <w:r>
              <w:rPr>
                <w:rFonts w:ascii="Arial" w:hAnsi="Arial" w:cs="Arial"/>
                <w:sz w:val="22"/>
                <w:szCs w:val="22"/>
              </w:rPr>
              <w:t>Further</w:t>
            </w:r>
          </w:p>
        </w:tc>
        <w:tc>
          <w:tcPr>
            <w:tcW w:w="5605" w:type="dxa"/>
          </w:tcPr>
          <w:p w14:paraId="329E64E7" w14:textId="2F310267" w:rsidR="000313C6" w:rsidRPr="00A74B3E" w:rsidRDefault="006B4B6D" w:rsidP="000313C6">
            <w:pPr>
              <w:tabs>
                <w:tab w:val="num" w:pos="720"/>
                <w:tab w:val="left" w:pos="1440"/>
              </w:tabs>
              <w:rPr>
                <w:rFonts w:ascii="Arial" w:hAnsi="Arial" w:cs="Arial"/>
                <w:sz w:val="22"/>
                <w:szCs w:val="22"/>
              </w:rPr>
            </w:pPr>
            <w:r w:rsidRPr="003D4DBF">
              <w:rPr>
                <w:rFonts w:ascii="Arial" w:hAnsi="Arial" w:cs="Arial"/>
                <w:sz w:val="22"/>
                <w:szCs w:val="22"/>
              </w:rPr>
              <w:t>Trevor, D.</w:t>
            </w:r>
            <w:r>
              <w:rPr>
                <w:rFonts w:ascii="Arial" w:hAnsi="Arial" w:cs="Arial"/>
                <w:sz w:val="22"/>
                <w:szCs w:val="22"/>
              </w:rPr>
              <w:t>,</w:t>
            </w:r>
            <w:r w:rsidRPr="003D4DBF">
              <w:rPr>
                <w:rFonts w:ascii="Arial" w:hAnsi="Arial" w:cs="Arial"/>
                <w:sz w:val="22"/>
                <w:szCs w:val="22"/>
              </w:rPr>
              <w:t xml:space="preserve"> </w:t>
            </w:r>
            <w:r w:rsidRPr="003D4DBF">
              <w:rPr>
                <w:rFonts w:ascii="Arial" w:hAnsi="Arial" w:cs="Arial"/>
                <w:i/>
                <w:sz w:val="22"/>
                <w:szCs w:val="22"/>
              </w:rPr>
              <w:t>The Poetics of Melancholy in Early Modern England</w:t>
            </w:r>
            <w:r w:rsidRPr="003D4DBF">
              <w:rPr>
                <w:rFonts w:ascii="Arial" w:hAnsi="Arial" w:cs="Arial"/>
                <w:sz w:val="22"/>
                <w:szCs w:val="22"/>
              </w:rPr>
              <w:t xml:space="preserve"> </w:t>
            </w:r>
            <w:r>
              <w:rPr>
                <w:rFonts w:ascii="Arial" w:hAnsi="Arial" w:cs="Arial"/>
                <w:sz w:val="22"/>
                <w:szCs w:val="22"/>
              </w:rPr>
              <w:t>(</w:t>
            </w:r>
            <w:r w:rsidRPr="003D4DBF">
              <w:rPr>
                <w:rFonts w:ascii="Arial" w:hAnsi="Arial" w:cs="Arial"/>
                <w:sz w:val="22"/>
                <w:szCs w:val="22"/>
              </w:rPr>
              <w:t>Cambridge: Cambridge University Press, 2004</w:t>
            </w:r>
            <w:r>
              <w:rPr>
                <w:rFonts w:ascii="Arial" w:hAnsi="Arial" w:cs="Arial"/>
                <w:sz w:val="22"/>
                <w:szCs w:val="22"/>
              </w:rPr>
              <w:t>)</w:t>
            </w:r>
          </w:p>
        </w:tc>
        <w:tc>
          <w:tcPr>
            <w:tcW w:w="1366" w:type="dxa"/>
          </w:tcPr>
          <w:sdt>
            <w:sdtPr>
              <w:rPr>
                <w:rFonts w:ascii="Arial" w:hAnsi="Arial" w:cs="Arial"/>
                <w:sz w:val="22"/>
                <w:szCs w:val="22"/>
              </w:rPr>
              <w:id w:val="-661384109"/>
              <w14:checkbox>
                <w14:checked w14:val="0"/>
                <w14:checkedState w14:val="2612" w14:font="MS Gothic"/>
                <w14:uncheckedState w14:val="2610" w14:font="MS Gothic"/>
              </w14:checkbox>
            </w:sdtPr>
            <w:sdtContent>
              <w:p w14:paraId="0191B176" w14:textId="3D0B0EFC" w:rsidR="000313C6" w:rsidRDefault="000313C6" w:rsidP="000313C6">
                <w:pPr>
                  <w:jc w:val="center"/>
                  <w:rPr>
                    <w:rFonts w:ascii="Arial" w:hAnsi="Arial" w:cs="Arial"/>
                    <w:sz w:val="22"/>
                    <w:szCs w:val="22"/>
                  </w:rPr>
                </w:pPr>
                <w:r>
                  <w:rPr>
                    <w:rFonts w:ascii="MS Gothic" w:eastAsia="MS Gothic" w:hAnsi="MS Gothic" w:cs="Arial" w:hint="eastAsia"/>
                    <w:sz w:val="22"/>
                    <w:szCs w:val="22"/>
                  </w:rPr>
                  <w:t>☐</w:t>
                </w:r>
              </w:p>
            </w:sdtContent>
          </w:sdt>
        </w:tc>
      </w:tr>
      <w:tr w:rsidR="000313C6" w:rsidRPr="00A74B3E" w14:paraId="20D8833B" w14:textId="77777777" w:rsidTr="00BA343F">
        <w:tc>
          <w:tcPr>
            <w:tcW w:w="1689" w:type="dxa"/>
          </w:tcPr>
          <w:p w14:paraId="46B39CB8" w14:textId="22D6921F" w:rsidR="000313C6" w:rsidRDefault="000313C6" w:rsidP="000313C6">
            <w:pPr>
              <w:tabs>
                <w:tab w:val="num" w:pos="720"/>
                <w:tab w:val="left" w:pos="1440"/>
              </w:tabs>
              <w:rPr>
                <w:rFonts w:ascii="Arial" w:hAnsi="Arial" w:cs="Arial"/>
                <w:sz w:val="22"/>
                <w:szCs w:val="22"/>
              </w:rPr>
            </w:pPr>
            <w:r>
              <w:rPr>
                <w:rFonts w:ascii="Arial" w:hAnsi="Arial" w:cs="Arial"/>
                <w:sz w:val="22"/>
                <w:szCs w:val="22"/>
              </w:rPr>
              <w:t>Further</w:t>
            </w:r>
          </w:p>
        </w:tc>
        <w:tc>
          <w:tcPr>
            <w:tcW w:w="5605" w:type="dxa"/>
          </w:tcPr>
          <w:p w14:paraId="739006FF" w14:textId="147EF734" w:rsidR="000313C6" w:rsidRPr="00A74B3E" w:rsidRDefault="006B4B6D" w:rsidP="006B4B6D">
            <w:pPr>
              <w:tabs>
                <w:tab w:val="num" w:pos="720"/>
                <w:tab w:val="left" w:pos="1440"/>
              </w:tabs>
              <w:rPr>
                <w:rFonts w:ascii="Arial" w:hAnsi="Arial" w:cs="Arial"/>
                <w:sz w:val="22"/>
                <w:szCs w:val="22"/>
              </w:rPr>
            </w:pPr>
            <w:r w:rsidRPr="003D4DBF">
              <w:rPr>
                <w:rFonts w:ascii="Arial" w:hAnsi="Arial" w:cs="Arial"/>
                <w:sz w:val="22"/>
                <w:szCs w:val="22"/>
              </w:rPr>
              <w:t>Vendler, H</w:t>
            </w:r>
            <w:r>
              <w:rPr>
                <w:rFonts w:ascii="Arial" w:hAnsi="Arial" w:cs="Arial"/>
                <w:sz w:val="22"/>
                <w:szCs w:val="22"/>
              </w:rPr>
              <w:t>elen,</w:t>
            </w:r>
            <w:r w:rsidRPr="003D4DBF">
              <w:rPr>
                <w:rFonts w:ascii="Arial" w:hAnsi="Arial" w:cs="Arial"/>
                <w:sz w:val="22"/>
                <w:szCs w:val="22"/>
              </w:rPr>
              <w:t xml:space="preserve"> </w:t>
            </w:r>
            <w:r w:rsidRPr="003D4DBF">
              <w:rPr>
                <w:rFonts w:ascii="Arial" w:hAnsi="Arial" w:cs="Arial"/>
                <w:i/>
                <w:sz w:val="22"/>
                <w:szCs w:val="22"/>
              </w:rPr>
              <w:t>The Art of Shakespeare’s Sonnets</w:t>
            </w:r>
            <w:r w:rsidRPr="003D4DBF">
              <w:rPr>
                <w:rFonts w:ascii="Arial" w:hAnsi="Arial" w:cs="Arial"/>
                <w:sz w:val="22"/>
                <w:szCs w:val="22"/>
              </w:rPr>
              <w:t xml:space="preserve"> </w:t>
            </w:r>
            <w:r>
              <w:rPr>
                <w:rFonts w:ascii="Arial" w:hAnsi="Arial" w:cs="Arial"/>
                <w:sz w:val="22"/>
                <w:szCs w:val="22"/>
              </w:rPr>
              <w:t>(</w:t>
            </w:r>
            <w:r w:rsidRPr="003D4DBF">
              <w:rPr>
                <w:rFonts w:ascii="Arial" w:hAnsi="Arial" w:cs="Arial"/>
                <w:sz w:val="22"/>
                <w:szCs w:val="22"/>
              </w:rPr>
              <w:t>Cambridge, Mass.: Belknap Press, 1999</w:t>
            </w:r>
            <w:r>
              <w:rPr>
                <w:rFonts w:ascii="Arial" w:hAnsi="Arial" w:cs="Arial"/>
                <w:sz w:val="22"/>
                <w:szCs w:val="22"/>
              </w:rPr>
              <w:t>)</w:t>
            </w:r>
          </w:p>
        </w:tc>
        <w:tc>
          <w:tcPr>
            <w:tcW w:w="1366" w:type="dxa"/>
          </w:tcPr>
          <w:sdt>
            <w:sdtPr>
              <w:rPr>
                <w:rFonts w:ascii="Arial" w:hAnsi="Arial" w:cs="Arial"/>
                <w:sz w:val="22"/>
                <w:szCs w:val="22"/>
              </w:rPr>
              <w:id w:val="1822385090"/>
              <w14:checkbox>
                <w14:checked w14:val="0"/>
                <w14:checkedState w14:val="2612" w14:font="MS Gothic"/>
                <w14:uncheckedState w14:val="2610" w14:font="MS Gothic"/>
              </w14:checkbox>
            </w:sdtPr>
            <w:sdtContent>
              <w:p w14:paraId="776961C4" w14:textId="1CB06643" w:rsidR="000313C6" w:rsidRDefault="000313C6" w:rsidP="000313C6">
                <w:pPr>
                  <w:jc w:val="center"/>
                  <w:rPr>
                    <w:rFonts w:ascii="Arial" w:hAnsi="Arial" w:cs="Arial"/>
                    <w:sz w:val="22"/>
                    <w:szCs w:val="22"/>
                  </w:rPr>
                </w:pPr>
                <w:r>
                  <w:rPr>
                    <w:rFonts w:ascii="MS Gothic" w:eastAsia="MS Gothic" w:hAnsi="MS Gothic" w:cs="Arial" w:hint="eastAsia"/>
                    <w:sz w:val="22"/>
                    <w:szCs w:val="22"/>
                  </w:rPr>
                  <w:t>☐</w:t>
                </w:r>
              </w:p>
            </w:sdtContent>
          </w:sdt>
        </w:tc>
      </w:tr>
    </w:tbl>
    <w:p w14:paraId="43D5C5D8" w14:textId="77777777" w:rsidR="00A74B3E" w:rsidRPr="00A74B3E" w:rsidRDefault="00A74B3E" w:rsidP="00A74B3E">
      <w:pPr>
        <w:pStyle w:val="heading"/>
        <w:spacing w:before="0" w:after="0"/>
        <w:ind w:left="0" w:firstLine="0"/>
        <w:rPr>
          <w:rFonts w:ascii="Arial" w:hAnsi="Arial" w:cs="Arial"/>
          <w:sz w:val="22"/>
          <w:szCs w:val="22"/>
        </w:rPr>
      </w:pPr>
    </w:p>
    <w:p w14:paraId="7B13C9D4" w14:textId="77777777" w:rsidR="00A74B3E" w:rsidRPr="00A74B3E" w:rsidRDefault="00A74B3E" w:rsidP="00A74B3E">
      <w:pPr>
        <w:pStyle w:val="fixed"/>
        <w:ind w:left="0" w:firstLine="0"/>
        <w:rPr>
          <w:rFonts w:cs="Arial"/>
          <w:sz w:val="22"/>
          <w:szCs w:val="22"/>
        </w:rPr>
      </w:pPr>
    </w:p>
    <w:p w14:paraId="4132CC77" w14:textId="77777777" w:rsidR="00A74B3E" w:rsidRPr="00A74B3E" w:rsidRDefault="00A74B3E" w:rsidP="00A74B3E">
      <w:pPr>
        <w:rPr>
          <w:rFonts w:ascii="Arial" w:hAnsi="Arial" w:cs="Arial"/>
          <w:sz w:val="22"/>
          <w:szCs w:val="22"/>
        </w:rPr>
      </w:pPr>
    </w:p>
    <w:p w14:paraId="54DAD436" w14:textId="77777777" w:rsidR="000C6407" w:rsidRPr="00A74B3E" w:rsidRDefault="000C6407" w:rsidP="00A74B3E">
      <w:pPr>
        <w:pStyle w:val="fixed"/>
        <w:rPr>
          <w:rFonts w:ascii="Arial" w:hAnsi="Arial" w:cs="Arial"/>
          <w:sz w:val="22"/>
          <w:szCs w:val="22"/>
        </w:rPr>
      </w:pPr>
    </w:p>
    <w:sectPr w:rsidR="000C6407" w:rsidRPr="00A74B3E" w:rsidSect="006D2B8B">
      <w:endnotePr>
        <w:numFmt w:val="decimal"/>
      </w:endnotePr>
      <w:pgSz w:w="11907" w:h="16840" w:code="9"/>
      <w:pgMar w:top="1440" w:right="1440" w:bottom="1440" w:left="1797" w:header="1440" w:footer="144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D83EA4" w14:textId="77777777" w:rsidR="00D901BB" w:rsidRDefault="00D901BB" w:rsidP="009B5674">
      <w:r>
        <w:separator/>
      </w:r>
    </w:p>
  </w:endnote>
  <w:endnote w:type="continuationSeparator" w:id="0">
    <w:p w14:paraId="2413F3DA" w14:textId="77777777" w:rsidR="00D901BB" w:rsidRDefault="00D901BB" w:rsidP="009B5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altName w:val="Wingdings 3"/>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5DCC4F" w14:textId="77777777" w:rsidR="00D901BB" w:rsidRDefault="00D901BB" w:rsidP="009B5674">
      <w:r>
        <w:separator/>
      </w:r>
    </w:p>
  </w:footnote>
  <w:footnote w:type="continuationSeparator" w:id="0">
    <w:p w14:paraId="795E76A1" w14:textId="77777777" w:rsidR="00D901BB" w:rsidRDefault="00D901BB" w:rsidP="009B56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31A721EB"/>
    <w:multiLevelType w:val="singleLevel"/>
    <w:tmpl w:val="FFAE4442"/>
    <w:lvl w:ilvl="0">
      <w:start w:val="1"/>
      <w:numFmt w:val="lowerRoman"/>
      <w:lvlText w:val="(%1)"/>
      <w:lvlJc w:val="left"/>
      <w:pPr>
        <w:tabs>
          <w:tab w:val="num" w:pos="720"/>
        </w:tabs>
        <w:ind w:left="720" w:hanging="720"/>
      </w:pPr>
    </w:lvl>
  </w:abstractNum>
  <w:abstractNum w:abstractNumId="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97375AB"/>
    <w:multiLevelType w:val="hybridMultilevel"/>
    <w:tmpl w:val="F384C2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5A0DA9"/>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3A81CB2"/>
    <w:multiLevelType w:val="hybridMultilevel"/>
    <w:tmpl w:val="1DB64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lvlOverride w:ilvl="0">
      <w:lvl w:ilvl="0">
        <w:start w:val="1"/>
        <w:numFmt w:val="bullet"/>
        <w:lvlText w:val=""/>
        <w:legacy w:legacy="1" w:legacySpace="0" w:legacyIndent="283"/>
        <w:lvlJc w:val="left"/>
        <w:pPr>
          <w:ind w:left="283" w:hanging="283"/>
        </w:pPr>
        <w:rPr>
          <w:rFonts w:ascii="Courier New" w:hAnsi="Courier New" w:cs="Courier New" w:hint="default"/>
          <w:sz w:val="20"/>
        </w:rPr>
      </w:lvl>
    </w:lvlOverride>
  </w:num>
  <w:num w:numId="4">
    <w:abstractNumId w:val="6"/>
  </w:num>
  <w:num w:numId="5">
    <w:abstractNumId w:val="1"/>
    <w:lvlOverride w:ilvl="0">
      <w:startOverride w:val="1"/>
    </w:lvlOverride>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oNotHyphenateCaps/>
  <w:drawingGridHorizontalSpacing w:val="120"/>
  <w:drawingGridVerticalSpacing w:val="120"/>
  <w:displayVerticalDrawingGridEvery w:val="0"/>
  <w:doNotUseMarginsForDrawingGridOrigin/>
  <w:doNotShadeFormData/>
  <w:characterSpacingControl w:val="doNotCompress"/>
  <w:footnotePr>
    <w:footnote w:id="-1"/>
    <w:footnote w:id="0"/>
  </w:footnotePr>
  <w:endnotePr>
    <w:numFmt w:val="decimal"/>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741E"/>
    <w:rsid w:val="00005C82"/>
    <w:rsid w:val="00014CBA"/>
    <w:rsid w:val="000313C6"/>
    <w:rsid w:val="000318EB"/>
    <w:rsid w:val="00066DE8"/>
    <w:rsid w:val="00077CD4"/>
    <w:rsid w:val="000906B4"/>
    <w:rsid w:val="000C6407"/>
    <w:rsid w:val="00116B44"/>
    <w:rsid w:val="00172EDC"/>
    <w:rsid w:val="001A15E3"/>
    <w:rsid w:val="001A2624"/>
    <w:rsid w:val="001C765C"/>
    <w:rsid w:val="001D5DF6"/>
    <w:rsid w:val="001E64F1"/>
    <w:rsid w:val="00203392"/>
    <w:rsid w:val="002411A3"/>
    <w:rsid w:val="00262CFB"/>
    <w:rsid w:val="002A42C0"/>
    <w:rsid w:val="00302297"/>
    <w:rsid w:val="003146EA"/>
    <w:rsid w:val="00314F70"/>
    <w:rsid w:val="00316625"/>
    <w:rsid w:val="00325728"/>
    <w:rsid w:val="00356025"/>
    <w:rsid w:val="00404273"/>
    <w:rsid w:val="00460591"/>
    <w:rsid w:val="00470586"/>
    <w:rsid w:val="004A6539"/>
    <w:rsid w:val="004B6F80"/>
    <w:rsid w:val="004F207C"/>
    <w:rsid w:val="005006B0"/>
    <w:rsid w:val="005259D7"/>
    <w:rsid w:val="00527E61"/>
    <w:rsid w:val="00551363"/>
    <w:rsid w:val="00591E8F"/>
    <w:rsid w:val="005946A7"/>
    <w:rsid w:val="005E40A7"/>
    <w:rsid w:val="005E41B4"/>
    <w:rsid w:val="0062376E"/>
    <w:rsid w:val="00646A7D"/>
    <w:rsid w:val="0069757B"/>
    <w:rsid w:val="006A0463"/>
    <w:rsid w:val="006A0CE9"/>
    <w:rsid w:val="006B4B6D"/>
    <w:rsid w:val="006D2B8B"/>
    <w:rsid w:val="006E184F"/>
    <w:rsid w:val="00717684"/>
    <w:rsid w:val="0072545F"/>
    <w:rsid w:val="00736A82"/>
    <w:rsid w:val="007801F9"/>
    <w:rsid w:val="00792517"/>
    <w:rsid w:val="007F3042"/>
    <w:rsid w:val="008619BD"/>
    <w:rsid w:val="0089539D"/>
    <w:rsid w:val="008C188B"/>
    <w:rsid w:val="008E55FA"/>
    <w:rsid w:val="008F44C9"/>
    <w:rsid w:val="009139DF"/>
    <w:rsid w:val="00924F30"/>
    <w:rsid w:val="00957F90"/>
    <w:rsid w:val="00996935"/>
    <w:rsid w:val="009A077A"/>
    <w:rsid w:val="009B5674"/>
    <w:rsid w:val="009D0293"/>
    <w:rsid w:val="00A73793"/>
    <w:rsid w:val="00A74B3E"/>
    <w:rsid w:val="00A9641E"/>
    <w:rsid w:val="00AA501F"/>
    <w:rsid w:val="00AD111C"/>
    <w:rsid w:val="00B1208A"/>
    <w:rsid w:val="00B17917"/>
    <w:rsid w:val="00B30B52"/>
    <w:rsid w:val="00B53530"/>
    <w:rsid w:val="00B80522"/>
    <w:rsid w:val="00B81017"/>
    <w:rsid w:val="00B8741E"/>
    <w:rsid w:val="00BA343F"/>
    <w:rsid w:val="00BD06FD"/>
    <w:rsid w:val="00BF6F6C"/>
    <w:rsid w:val="00C13D91"/>
    <w:rsid w:val="00C22675"/>
    <w:rsid w:val="00C86B41"/>
    <w:rsid w:val="00C909F2"/>
    <w:rsid w:val="00D41EBF"/>
    <w:rsid w:val="00D901BB"/>
    <w:rsid w:val="00DA3486"/>
    <w:rsid w:val="00DB46AD"/>
    <w:rsid w:val="00DC7FD0"/>
    <w:rsid w:val="00DE543B"/>
    <w:rsid w:val="00E30887"/>
    <w:rsid w:val="00E61D6C"/>
    <w:rsid w:val="00E91B3E"/>
    <w:rsid w:val="00EA24E6"/>
    <w:rsid w:val="00ED342A"/>
    <w:rsid w:val="00F0221E"/>
    <w:rsid w:val="00F64B4A"/>
    <w:rsid w:val="00F74441"/>
    <w:rsid w:val="00FC0B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96A3A8"/>
  <w15:docId w15:val="{40DE8F7D-E63C-4BC4-B752-20420C63F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2B8B"/>
    <w:pPr>
      <w:overflowPunct w:val="0"/>
      <w:autoSpaceDE w:val="0"/>
      <w:autoSpaceDN w:val="0"/>
      <w:adjustRightInd w:val="0"/>
      <w:jc w:val="both"/>
      <w:textAlignment w:val="baseline"/>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sid w:val="006D2B8B"/>
  </w:style>
  <w:style w:type="paragraph" w:customStyle="1" w:styleId="heading">
    <w:name w:val="heading"/>
    <w:basedOn w:val="fixed"/>
    <w:link w:val="headingChar"/>
    <w:rsid w:val="006D2B8B"/>
    <w:pPr>
      <w:spacing w:before="240" w:after="120"/>
    </w:pPr>
  </w:style>
  <w:style w:type="paragraph" w:customStyle="1" w:styleId="fixed">
    <w:name w:val="fixed"/>
    <w:link w:val="fixedChar"/>
    <w:rsid w:val="006D2B8B"/>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variable">
    <w:name w:val="variable"/>
    <w:rsid w:val="006D2B8B"/>
    <w:pPr>
      <w:overflowPunct w:val="0"/>
      <w:autoSpaceDE w:val="0"/>
      <w:autoSpaceDN w:val="0"/>
      <w:adjustRightInd w:val="0"/>
      <w:ind w:left="3600" w:hanging="3600"/>
      <w:jc w:val="both"/>
      <w:textAlignment w:val="baseline"/>
    </w:pPr>
    <w:rPr>
      <w:b/>
      <w:sz w:val="24"/>
    </w:rPr>
  </w:style>
  <w:style w:type="paragraph" w:customStyle="1" w:styleId="bullet">
    <w:name w:val="bullet"/>
    <w:link w:val="bulletChar"/>
    <w:rsid w:val="006D2B8B"/>
    <w:pPr>
      <w:overflowPunct w:val="0"/>
      <w:autoSpaceDE w:val="0"/>
      <w:autoSpaceDN w:val="0"/>
      <w:adjustRightInd w:val="0"/>
      <w:spacing w:before="120"/>
      <w:ind w:left="1004" w:hanging="284"/>
      <w:jc w:val="both"/>
      <w:textAlignment w:val="baseline"/>
    </w:pPr>
    <w:rPr>
      <w:sz w:val="24"/>
    </w:rPr>
  </w:style>
  <w:style w:type="paragraph" w:customStyle="1" w:styleId="more">
    <w:name w:val="more"/>
    <w:rsid w:val="006D2B8B"/>
    <w:pPr>
      <w:overflowPunct w:val="0"/>
      <w:autoSpaceDE w:val="0"/>
      <w:autoSpaceDN w:val="0"/>
      <w:adjustRightInd w:val="0"/>
      <w:spacing w:before="60"/>
      <w:ind w:left="1288" w:hanging="284"/>
      <w:jc w:val="both"/>
      <w:textAlignment w:val="baseline"/>
    </w:pPr>
    <w:rPr>
      <w:sz w:val="24"/>
    </w:rPr>
  </w:style>
  <w:style w:type="character" w:customStyle="1" w:styleId="fixedChar">
    <w:name w:val="fixed Char"/>
    <w:link w:val="fixed"/>
    <w:rsid w:val="00B8741E"/>
    <w:rPr>
      <w:b/>
      <w:sz w:val="24"/>
      <w:lang w:val="en-GB" w:eastAsia="en-GB" w:bidi="ar-SA"/>
    </w:rPr>
  </w:style>
  <w:style w:type="character" w:customStyle="1" w:styleId="headingChar">
    <w:name w:val="heading Char"/>
    <w:link w:val="heading"/>
    <w:rsid w:val="00B8741E"/>
    <w:rPr>
      <w:b/>
      <w:sz w:val="24"/>
    </w:rPr>
  </w:style>
  <w:style w:type="character" w:customStyle="1" w:styleId="bulletChar">
    <w:name w:val="bullet Char"/>
    <w:link w:val="bullet"/>
    <w:rsid w:val="00B8741E"/>
    <w:rPr>
      <w:sz w:val="24"/>
      <w:lang w:val="en-GB" w:eastAsia="en-GB" w:bidi="ar-SA"/>
    </w:rPr>
  </w:style>
  <w:style w:type="character" w:styleId="Hyperlink">
    <w:name w:val="Hyperlink"/>
    <w:uiPriority w:val="99"/>
    <w:rsid w:val="00B8741E"/>
    <w:rPr>
      <w:color w:val="0000FF"/>
      <w:u w:val="single"/>
    </w:rPr>
  </w:style>
  <w:style w:type="paragraph" w:styleId="ListParagraph">
    <w:name w:val="List Paragraph"/>
    <w:basedOn w:val="Normal"/>
    <w:link w:val="ListParagraphChar"/>
    <w:uiPriority w:val="34"/>
    <w:qFormat/>
    <w:rsid w:val="00B8741E"/>
    <w:pPr>
      <w:overflowPunct/>
      <w:autoSpaceDE/>
      <w:autoSpaceDN/>
      <w:adjustRightInd/>
      <w:ind w:left="720"/>
      <w:jc w:val="left"/>
      <w:textAlignment w:val="auto"/>
    </w:pPr>
    <w:rPr>
      <w:szCs w:val="24"/>
    </w:rPr>
  </w:style>
  <w:style w:type="table" w:styleId="TableGrid">
    <w:name w:val="Table Grid"/>
    <w:basedOn w:val="TableNormal"/>
    <w:uiPriority w:val="59"/>
    <w:rsid w:val="00C86B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5674"/>
    <w:pPr>
      <w:tabs>
        <w:tab w:val="center" w:pos="4513"/>
        <w:tab w:val="right" w:pos="9026"/>
      </w:tabs>
    </w:pPr>
  </w:style>
  <w:style w:type="character" w:customStyle="1" w:styleId="HeaderChar">
    <w:name w:val="Header Char"/>
    <w:basedOn w:val="DefaultParagraphFont"/>
    <w:link w:val="Header"/>
    <w:uiPriority w:val="99"/>
    <w:rsid w:val="009B5674"/>
    <w:rPr>
      <w:sz w:val="24"/>
    </w:rPr>
  </w:style>
  <w:style w:type="paragraph" w:styleId="Footer">
    <w:name w:val="footer"/>
    <w:basedOn w:val="Normal"/>
    <w:link w:val="FooterChar"/>
    <w:uiPriority w:val="99"/>
    <w:unhideWhenUsed/>
    <w:rsid w:val="009B5674"/>
    <w:pPr>
      <w:tabs>
        <w:tab w:val="center" w:pos="4513"/>
        <w:tab w:val="right" w:pos="9026"/>
      </w:tabs>
    </w:pPr>
  </w:style>
  <w:style w:type="character" w:customStyle="1" w:styleId="FooterChar">
    <w:name w:val="Footer Char"/>
    <w:basedOn w:val="DefaultParagraphFont"/>
    <w:link w:val="Footer"/>
    <w:uiPriority w:val="99"/>
    <w:rsid w:val="009B5674"/>
    <w:rPr>
      <w:sz w:val="24"/>
    </w:rPr>
  </w:style>
  <w:style w:type="paragraph" w:styleId="BalloonText">
    <w:name w:val="Balloon Text"/>
    <w:basedOn w:val="Normal"/>
    <w:link w:val="BalloonTextChar"/>
    <w:uiPriority w:val="99"/>
    <w:semiHidden/>
    <w:unhideWhenUsed/>
    <w:rsid w:val="00B81017"/>
    <w:rPr>
      <w:rFonts w:ascii="Tahoma" w:hAnsi="Tahoma" w:cs="Tahoma"/>
      <w:sz w:val="16"/>
      <w:szCs w:val="16"/>
    </w:rPr>
  </w:style>
  <w:style w:type="character" w:customStyle="1" w:styleId="BalloonTextChar">
    <w:name w:val="Balloon Text Char"/>
    <w:basedOn w:val="DefaultParagraphFont"/>
    <w:link w:val="BalloonText"/>
    <w:uiPriority w:val="99"/>
    <w:semiHidden/>
    <w:rsid w:val="00B81017"/>
    <w:rPr>
      <w:rFonts w:ascii="Tahoma" w:hAnsi="Tahoma" w:cs="Tahoma"/>
      <w:sz w:val="16"/>
      <w:szCs w:val="16"/>
    </w:rPr>
  </w:style>
  <w:style w:type="character" w:customStyle="1" w:styleId="ListParagraphChar">
    <w:name w:val="List Paragraph Char"/>
    <w:link w:val="ListParagraph"/>
    <w:uiPriority w:val="34"/>
    <w:locked/>
    <w:rsid w:val="00A74B3E"/>
    <w:rPr>
      <w:sz w:val="24"/>
      <w:szCs w:val="24"/>
    </w:rPr>
  </w:style>
  <w:style w:type="character" w:styleId="PlaceholderText">
    <w:name w:val="Placeholder Text"/>
    <w:basedOn w:val="DefaultParagraphFont"/>
    <w:uiPriority w:val="99"/>
    <w:semiHidden/>
    <w:rsid w:val="007801F9"/>
    <w:rPr>
      <w:color w:val="808080"/>
    </w:rPr>
  </w:style>
  <w:style w:type="character" w:styleId="CommentReference">
    <w:name w:val="annotation reference"/>
    <w:basedOn w:val="DefaultParagraphFont"/>
    <w:uiPriority w:val="99"/>
    <w:semiHidden/>
    <w:unhideWhenUsed/>
    <w:rsid w:val="00ED342A"/>
    <w:rPr>
      <w:sz w:val="16"/>
      <w:szCs w:val="16"/>
    </w:rPr>
  </w:style>
  <w:style w:type="paragraph" w:styleId="CommentText">
    <w:name w:val="annotation text"/>
    <w:basedOn w:val="Normal"/>
    <w:link w:val="CommentTextChar"/>
    <w:uiPriority w:val="99"/>
    <w:semiHidden/>
    <w:unhideWhenUsed/>
    <w:rsid w:val="00ED342A"/>
    <w:rPr>
      <w:sz w:val="20"/>
    </w:rPr>
  </w:style>
  <w:style w:type="character" w:customStyle="1" w:styleId="CommentTextChar">
    <w:name w:val="Comment Text Char"/>
    <w:basedOn w:val="DefaultParagraphFont"/>
    <w:link w:val="CommentText"/>
    <w:uiPriority w:val="99"/>
    <w:semiHidden/>
    <w:rsid w:val="00ED342A"/>
  </w:style>
  <w:style w:type="paragraph" w:styleId="CommentSubject">
    <w:name w:val="annotation subject"/>
    <w:basedOn w:val="CommentText"/>
    <w:next w:val="CommentText"/>
    <w:link w:val="CommentSubjectChar"/>
    <w:uiPriority w:val="99"/>
    <w:semiHidden/>
    <w:unhideWhenUsed/>
    <w:rsid w:val="00ED342A"/>
    <w:rPr>
      <w:b/>
      <w:bCs/>
    </w:rPr>
  </w:style>
  <w:style w:type="character" w:customStyle="1" w:styleId="CommentSubjectChar">
    <w:name w:val="Comment Subject Char"/>
    <w:basedOn w:val="CommentTextChar"/>
    <w:link w:val="CommentSubject"/>
    <w:uiPriority w:val="99"/>
    <w:semiHidden/>
    <w:rsid w:val="00ED34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0546976">
      <w:bodyDiv w:val="1"/>
      <w:marLeft w:val="0"/>
      <w:marRight w:val="0"/>
      <w:marTop w:val="0"/>
      <w:marBottom w:val="0"/>
      <w:divBdr>
        <w:top w:val="none" w:sz="0" w:space="0" w:color="auto"/>
        <w:left w:val="none" w:sz="0" w:space="0" w:color="auto"/>
        <w:bottom w:val="none" w:sz="0" w:space="0" w:color="auto"/>
        <w:right w:val="none" w:sz="0" w:space="0" w:color="auto"/>
      </w:divBdr>
      <w:divsChild>
        <w:div w:id="88936027">
          <w:marLeft w:val="0"/>
          <w:marRight w:val="0"/>
          <w:marTop w:val="0"/>
          <w:marBottom w:val="0"/>
          <w:divBdr>
            <w:top w:val="none" w:sz="0" w:space="0" w:color="auto"/>
            <w:left w:val="none" w:sz="0" w:space="0" w:color="auto"/>
            <w:bottom w:val="none" w:sz="0" w:space="0" w:color="auto"/>
            <w:right w:val="none" w:sz="0" w:space="0" w:color="auto"/>
          </w:divBdr>
          <w:divsChild>
            <w:div w:id="1746414215">
              <w:marLeft w:val="0"/>
              <w:marRight w:val="0"/>
              <w:marTop w:val="0"/>
              <w:marBottom w:val="0"/>
              <w:divBdr>
                <w:top w:val="none" w:sz="0" w:space="0" w:color="auto"/>
                <w:left w:val="none" w:sz="0" w:space="0" w:color="auto"/>
                <w:bottom w:val="none" w:sz="0" w:space="0" w:color="auto"/>
                <w:right w:val="none" w:sz="0" w:space="0" w:color="auto"/>
              </w:divBdr>
              <w:divsChild>
                <w:div w:id="686949025">
                  <w:marLeft w:val="0"/>
                  <w:marRight w:val="0"/>
                  <w:marTop w:val="0"/>
                  <w:marBottom w:val="0"/>
                  <w:divBdr>
                    <w:top w:val="none" w:sz="0" w:space="0" w:color="auto"/>
                    <w:left w:val="none" w:sz="0" w:space="0" w:color="auto"/>
                    <w:bottom w:val="none" w:sz="0" w:space="0" w:color="auto"/>
                    <w:right w:val="none" w:sz="0" w:space="0" w:color="auto"/>
                  </w:divBdr>
                  <w:divsChild>
                    <w:div w:id="163414239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2116556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q:\SYSTEM\01_qamod.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5D015AB7E2B4A03A427B9C0717A51C0"/>
        <w:category>
          <w:name w:val="General"/>
          <w:gallery w:val="placeholder"/>
        </w:category>
        <w:types>
          <w:type w:val="bbPlcHdr"/>
        </w:types>
        <w:behaviors>
          <w:behavior w:val="content"/>
        </w:behaviors>
        <w:guid w:val="{9A8C3548-A5D7-422A-A813-7EBE59303CFB}"/>
      </w:docPartPr>
      <w:docPartBody>
        <w:p w:rsidR="000A10BC" w:rsidRDefault="00B54DA4" w:rsidP="00B54DA4">
          <w:pPr>
            <w:pStyle w:val="55D015AB7E2B4A03A427B9C0717A51C0"/>
          </w:pPr>
          <w:r w:rsidRPr="00CE712F">
            <w:rPr>
              <w:rStyle w:val="PlaceholderText"/>
            </w:rPr>
            <w:t>Click or tap to enter a date.</w:t>
          </w:r>
        </w:p>
      </w:docPartBody>
    </w:docPart>
    <w:docPart>
      <w:docPartPr>
        <w:name w:val="B09CA213F86B4E90927BA837A8FBFC76"/>
        <w:category>
          <w:name w:val="General"/>
          <w:gallery w:val="placeholder"/>
        </w:category>
        <w:types>
          <w:type w:val="bbPlcHdr"/>
        </w:types>
        <w:behaviors>
          <w:behavior w:val="content"/>
        </w:behaviors>
        <w:guid w:val="{2A65496B-58EB-410A-89BD-A6840E46E199}"/>
      </w:docPartPr>
      <w:docPartBody>
        <w:p w:rsidR="000A10BC" w:rsidRDefault="00B54DA4" w:rsidP="00B54DA4">
          <w:pPr>
            <w:pStyle w:val="B09CA213F86B4E90927BA837A8FBFC76"/>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altName w:val="Wingdings 3"/>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DA4"/>
    <w:rsid w:val="000A10BC"/>
    <w:rsid w:val="00604ED3"/>
    <w:rsid w:val="00732B30"/>
    <w:rsid w:val="007E161B"/>
    <w:rsid w:val="00820288"/>
    <w:rsid w:val="00B54DA4"/>
    <w:rsid w:val="00C006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54DA4"/>
    <w:rPr>
      <w:color w:val="808080"/>
    </w:rPr>
  </w:style>
  <w:style w:type="paragraph" w:customStyle="1" w:styleId="B8C581517C6E4F3495E0301B1023A243">
    <w:name w:val="B8C581517C6E4F3495E0301B1023A243"/>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 w:type="paragraph" w:customStyle="1" w:styleId="7556B6C2236B49DB917AAFE516D075FA">
    <w:name w:val="7556B6C2236B49DB917AAFE516D075FA"/>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 w:type="paragraph" w:customStyle="1" w:styleId="55D015AB7E2B4A03A427B9C0717A51C0">
    <w:name w:val="55D015AB7E2B4A03A427B9C0717A51C0"/>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 w:type="paragraph" w:customStyle="1" w:styleId="B09CA213F86B4E90927BA837A8FBFC76">
    <w:name w:val="B09CA213F86B4E90927BA837A8FBFC76"/>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CDBB8F-C291-483D-B17C-AF0EE69F6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01_qamod</Template>
  <TotalTime>185</TotalTime>
  <Pages>5</Pages>
  <Words>1327</Words>
  <Characters>8011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Appendix PV3</vt:lpstr>
    </vt:vector>
  </TitlesOfParts>
  <Company>UWTSD</Company>
  <LinksUpToDate>false</LinksUpToDate>
  <CharactersWithSpaces>9320</CharactersWithSpaces>
  <SharedDoc>false</SharedDoc>
  <HLinks>
    <vt:vector size="42" baseType="variant">
      <vt:variant>
        <vt:i4>2359393</vt:i4>
      </vt:variant>
      <vt:variant>
        <vt:i4>18</vt:i4>
      </vt:variant>
      <vt:variant>
        <vt:i4>0</vt:i4>
      </vt:variant>
      <vt:variant>
        <vt:i4>5</vt:i4>
      </vt:variant>
      <vt:variant>
        <vt:lpwstr>http://www.fma.org/</vt:lpwstr>
      </vt:variant>
      <vt:variant>
        <vt:lpwstr/>
      </vt:variant>
      <vt:variant>
        <vt:i4>2228276</vt:i4>
      </vt:variant>
      <vt:variant>
        <vt:i4>15</vt:i4>
      </vt:variant>
      <vt:variant>
        <vt:i4>0</vt:i4>
      </vt:variant>
      <vt:variant>
        <vt:i4>5</vt:i4>
      </vt:variant>
      <vt:variant>
        <vt:lpwstr>http://www.cimaglobal.com/</vt:lpwstr>
      </vt:variant>
      <vt:variant>
        <vt:lpwstr/>
      </vt:variant>
      <vt:variant>
        <vt:i4>3014718</vt:i4>
      </vt:variant>
      <vt:variant>
        <vt:i4>12</vt:i4>
      </vt:variant>
      <vt:variant>
        <vt:i4>0</vt:i4>
      </vt:variant>
      <vt:variant>
        <vt:i4>5</vt:i4>
      </vt:variant>
      <vt:variant>
        <vt:lpwstr>http://www.accaglobal.com/</vt:lpwstr>
      </vt:variant>
      <vt:variant>
        <vt:lpwstr/>
      </vt:variant>
      <vt:variant>
        <vt:i4>2424931</vt:i4>
      </vt:variant>
      <vt:variant>
        <vt:i4>9</vt:i4>
      </vt:variant>
      <vt:variant>
        <vt:i4>0</vt:i4>
      </vt:variant>
      <vt:variant>
        <vt:i4>5</vt:i4>
      </vt:variant>
      <vt:variant>
        <vt:lpwstr>http://www.hescott.com/</vt:lpwstr>
      </vt:variant>
      <vt:variant>
        <vt:lpwstr/>
      </vt:variant>
      <vt:variant>
        <vt:i4>2293802</vt:i4>
      </vt:variant>
      <vt:variant>
        <vt:i4>6</vt:i4>
      </vt:variant>
      <vt:variant>
        <vt:i4>0</vt:i4>
      </vt:variant>
      <vt:variant>
        <vt:i4>5</vt:i4>
      </vt:variant>
      <vt:variant>
        <vt:lpwstr>http://www.ft.com/</vt:lpwstr>
      </vt:variant>
      <vt:variant>
        <vt:lpwstr/>
      </vt:variant>
      <vt:variant>
        <vt:i4>5701709</vt:i4>
      </vt:variant>
      <vt:variant>
        <vt:i4>3</vt:i4>
      </vt:variant>
      <vt:variant>
        <vt:i4>0</vt:i4>
      </vt:variant>
      <vt:variant>
        <vt:i4>5</vt:i4>
      </vt:variant>
      <vt:variant>
        <vt:lpwstr>http://www.ft.com/management</vt:lpwstr>
      </vt:variant>
      <vt:variant>
        <vt:lpwstr/>
      </vt:variant>
      <vt:variant>
        <vt:i4>7405672</vt:i4>
      </vt:variant>
      <vt:variant>
        <vt:i4>0</vt:i4>
      </vt:variant>
      <vt:variant>
        <vt:i4>0</vt:i4>
      </vt:variant>
      <vt:variant>
        <vt:i4>5</vt:i4>
      </vt:variant>
      <vt:variant>
        <vt:lpwstr>http://www.bized.co.uk/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PV3</dc:title>
  <dc:creator>Academic Office</dc:creator>
  <cp:lastModifiedBy>Peter Mitchell</cp:lastModifiedBy>
  <cp:revision>4</cp:revision>
  <cp:lastPrinted>1901-01-01T00:00:00Z</cp:lastPrinted>
  <dcterms:created xsi:type="dcterms:W3CDTF">2020-01-19T23:08:00Z</dcterms:created>
  <dcterms:modified xsi:type="dcterms:W3CDTF">2020-01-22T21:03:00Z</dcterms:modified>
</cp:coreProperties>
</file>