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bookmarkStart w:id="0" w:name="_Hlk167883205" w:displacedByCustomXml="next"/>
    <w:bookmarkEnd w:id="0" w:displacedByCustomXml="next"/>
    <w:sdt>
      <w:sdtPr>
        <w:rPr>
          <w:rFonts w:ascii="Arial" w:eastAsiaTheme="minorHAnsi" w:hAnsi="Arial" w:cs="Arial"/>
          <w:color w:val="0E2841" w:themeColor="text2"/>
          <w:kern w:val="2"/>
          <w:sz w:val="24"/>
          <w:szCs w:val="24"/>
          <w:lang w:eastAsia="en-US"/>
          <w14:ligatures w14:val="standardContextual"/>
        </w:rPr>
        <w:id w:val="315461243"/>
        <w:docPartObj>
          <w:docPartGallery w:val="Cover Pages"/>
          <w:docPartUnique/>
        </w:docPartObj>
      </w:sdtPr>
      <w:sdtEndPr/>
      <w:sdtContent>
        <w:p w14:paraId="3E4CCEC4" w14:textId="730B090A" w:rsidR="00DF35BD" w:rsidRPr="006138F9" w:rsidRDefault="00DF35BD" w:rsidP="00003E6A">
          <w:pPr>
            <w:pStyle w:val="NoSpacing"/>
            <w:spacing w:before="1540" w:after="240" w:line="480" w:lineRule="auto"/>
            <w:jc w:val="center"/>
            <w:rPr>
              <w:rFonts w:ascii="Arial" w:hAnsi="Arial" w:cs="Arial"/>
              <w:color w:val="0E2841" w:themeColor="text2"/>
              <w:sz w:val="24"/>
              <w:szCs w:val="24"/>
            </w:rPr>
          </w:pPr>
          <w:r w:rsidRPr="006138F9">
            <w:rPr>
              <w:rFonts w:ascii="Arial" w:hAnsi="Arial" w:cs="Arial"/>
              <w:noProof/>
              <w:color w:val="0E2841" w:themeColor="text2"/>
              <w:sz w:val="24"/>
              <w:szCs w:val="24"/>
            </w:rPr>
            <w:drawing>
              <wp:inline distT="0" distB="0" distL="0" distR="0" wp14:anchorId="089BD8EB" wp14:editId="5DDD6D2F">
                <wp:extent cx="1417320" cy="750898"/>
                <wp:effectExtent l="0" t="0" r="0" b="0"/>
                <wp:docPr id="1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hAnsi="Arial" w:cs="Arial"/>
              <w:color w:val="0E2841" w:themeColor="text2"/>
              <w:sz w:val="32"/>
              <w:szCs w:val="32"/>
            </w:rPr>
            <w:alias w:val="Title"/>
            <w:tag w:val=""/>
            <w:id w:val="1735040861"/>
            <w:placeholder>
              <w:docPart w:val="527358789D5E42F1A0B14896C3F52B42"/>
            </w:placeholder>
            <w:dataBinding w:prefixMappings="xmlns:ns0='http://purl.org/dc/elements/1.1/' xmlns:ns1='http://schemas.openxmlformats.org/package/2006/metadata/core-properties' " w:xpath="/ns1:coreProperties[1]/ns0:title[1]" w:storeItemID="{6C3C8BC8-F283-45AE-878A-BAB7291924A1}"/>
            <w:text/>
          </w:sdtPr>
          <w:sdtEndPr/>
          <w:sdtContent>
            <w:p w14:paraId="23A4F87C" w14:textId="56041910" w:rsidR="00DF35BD" w:rsidRPr="006138F9" w:rsidRDefault="002E07FA" w:rsidP="006138F9">
              <w:pPr>
                <w:pStyle w:val="NoSpacing"/>
                <w:pBdr>
                  <w:top w:val="single" w:sz="6" w:space="6" w:color="156082" w:themeColor="accent1"/>
                  <w:bottom w:val="single" w:sz="6" w:space="6" w:color="156082" w:themeColor="accent1"/>
                </w:pBdr>
                <w:spacing w:after="240" w:line="480" w:lineRule="auto"/>
                <w:jc w:val="center"/>
                <w:rPr>
                  <w:rFonts w:ascii="Arial" w:eastAsiaTheme="majorEastAsia" w:hAnsi="Arial" w:cs="Arial"/>
                  <w:caps/>
                  <w:color w:val="0E2841" w:themeColor="text2"/>
                  <w:sz w:val="32"/>
                  <w:szCs w:val="32"/>
                </w:rPr>
              </w:pPr>
              <w:r w:rsidRPr="006138F9">
                <w:rPr>
                  <w:rFonts w:ascii="Arial" w:hAnsi="Arial" w:cs="Arial"/>
                  <w:color w:val="0E2841" w:themeColor="text2"/>
                  <w:sz w:val="32"/>
                  <w:szCs w:val="32"/>
                </w:rPr>
                <w:t>Analysis and Critical Evaluation of Organisational Theories Applied to Hilton Hotel Group</w:t>
              </w:r>
            </w:p>
          </w:sdtContent>
        </w:sdt>
        <w:p w14:paraId="6F0E09D3" w14:textId="692BE57A" w:rsidR="00DF35BD" w:rsidRPr="006138F9" w:rsidRDefault="00634B3C" w:rsidP="00003E6A">
          <w:pPr>
            <w:pStyle w:val="NoSpacing"/>
            <w:spacing w:line="480" w:lineRule="auto"/>
            <w:jc w:val="center"/>
            <w:rPr>
              <w:rFonts w:ascii="Arial" w:hAnsi="Arial" w:cs="Arial"/>
              <w:color w:val="0E2841" w:themeColor="text2"/>
              <w:sz w:val="24"/>
              <w:szCs w:val="24"/>
            </w:rPr>
          </w:pPr>
          <w:r w:rsidRPr="006138F9">
            <w:rPr>
              <w:rFonts w:ascii="Arial" w:hAnsi="Arial" w:cs="Arial"/>
              <w:color w:val="0E2841" w:themeColor="text2"/>
              <w:sz w:val="32"/>
              <w:szCs w:val="32"/>
            </w:rPr>
            <w:t>Report</w:t>
          </w:r>
          <w:r w:rsidR="00DF35BD" w:rsidRPr="006138F9">
            <w:rPr>
              <w:rFonts w:ascii="Arial" w:hAnsi="Arial" w:cs="Arial"/>
              <w:noProof/>
              <w:color w:val="0E2841" w:themeColor="text2"/>
              <w:sz w:val="24"/>
              <w:szCs w:val="24"/>
            </w:rPr>
            <mc:AlternateContent>
              <mc:Choice Requires="wps">
                <w:drawing>
                  <wp:anchor distT="0" distB="0" distL="114300" distR="114300" simplePos="0" relativeHeight="251659264" behindDoc="0" locked="0" layoutInCell="1" allowOverlap="1" wp14:anchorId="12B29EA9" wp14:editId="697D7329">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44"/>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294028C" w14:textId="7A8FA5AB" w:rsidR="00DF35BD" w:rsidRDefault="00DF35BD">
                                <w:pPr>
                                  <w:pStyle w:val="NoSpacing"/>
                                  <w:jc w:val="center"/>
                                  <w:rPr>
                                    <w:color w:val="156082" w:themeColor="accent1"/>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2B29EA9" id="_x0000_t202" coordsize="21600,21600" o:spt="202" path="m,l,21600r21600,l21600,xe">
                    <v:stroke joinstyle="miter"/>
                    <v:path gradientshapeok="t" o:connecttype="rect"/>
                  </v:shapetype>
                  <v:shape id="Text Box 44"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p w14:paraId="0294028C" w14:textId="7A8FA5AB" w:rsidR="00DF35BD" w:rsidRDefault="00DF35BD">
                          <w:pPr>
                            <w:pStyle w:val="NoSpacing"/>
                            <w:jc w:val="center"/>
                            <w:rPr>
                              <w:color w:val="156082" w:themeColor="accent1"/>
                            </w:rPr>
                          </w:pPr>
                        </w:p>
                      </w:txbxContent>
                    </v:textbox>
                    <w10:wrap anchorx="margin" anchory="page"/>
                  </v:shape>
                </w:pict>
              </mc:Fallback>
            </mc:AlternateContent>
          </w:r>
        </w:p>
        <w:p w14:paraId="42A14455" w14:textId="77777777" w:rsidR="00E443AF" w:rsidRPr="006138F9" w:rsidRDefault="00E443AF" w:rsidP="006138F9">
          <w:pPr>
            <w:spacing w:line="480" w:lineRule="auto"/>
            <w:jc w:val="both"/>
            <w:rPr>
              <w:rFonts w:ascii="Arial" w:hAnsi="Arial" w:cs="Arial"/>
              <w:color w:val="0E2841" w:themeColor="text2"/>
              <w:sz w:val="24"/>
              <w:szCs w:val="24"/>
            </w:rPr>
          </w:pPr>
        </w:p>
        <w:p w14:paraId="6F378C8D" w14:textId="77777777" w:rsidR="00003E6A" w:rsidRDefault="00003E6A" w:rsidP="006138F9">
          <w:pPr>
            <w:spacing w:line="480" w:lineRule="auto"/>
            <w:jc w:val="both"/>
            <w:rPr>
              <w:rFonts w:ascii="Arial" w:hAnsi="Arial" w:cs="Arial"/>
              <w:color w:val="0E2841" w:themeColor="text2"/>
              <w:sz w:val="24"/>
              <w:szCs w:val="24"/>
            </w:rPr>
          </w:pPr>
        </w:p>
        <w:p w14:paraId="03832424" w14:textId="540F6F8E" w:rsidR="00D2149D" w:rsidRPr="006138F9" w:rsidRDefault="00D2149D" w:rsidP="006138F9">
          <w:pPr>
            <w:spacing w:line="480" w:lineRule="auto"/>
            <w:jc w:val="both"/>
            <w:rPr>
              <w:rFonts w:ascii="Arial" w:hAnsi="Arial" w:cs="Arial"/>
              <w:color w:val="0E2841" w:themeColor="text2"/>
              <w:sz w:val="24"/>
              <w:szCs w:val="24"/>
            </w:rPr>
          </w:pPr>
          <w:r w:rsidRPr="006138F9">
            <w:rPr>
              <w:rFonts w:ascii="Arial" w:hAnsi="Arial" w:cs="Arial"/>
              <w:color w:val="0E2841" w:themeColor="text2"/>
              <w:sz w:val="24"/>
              <w:szCs w:val="24"/>
            </w:rPr>
            <w:t>Student Name: Bogdan Ion Vidoi</w:t>
          </w:r>
        </w:p>
        <w:p w14:paraId="590E3252" w14:textId="77777777" w:rsidR="00D2149D" w:rsidRPr="006138F9" w:rsidRDefault="00D2149D" w:rsidP="006138F9">
          <w:pPr>
            <w:spacing w:line="480" w:lineRule="auto"/>
            <w:jc w:val="both"/>
            <w:rPr>
              <w:rFonts w:ascii="Arial" w:hAnsi="Arial" w:cs="Arial"/>
              <w:color w:val="0E2841" w:themeColor="text2"/>
              <w:sz w:val="24"/>
              <w:szCs w:val="24"/>
            </w:rPr>
          </w:pPr>
          <w:r w:rsidRPr="006138F9">
            <w:rPr>
              <w:rFonts w:ascii="Arial" w:hAnsi="Arial" w:cs="Arial"/>
              <w:color w:val="0E2841" w:themeColor="text2"/>
              <w:sz w:val="24"/>
              <w:szCs w:val="24"/>
            </w:rPr>
            <w:t>Student ID: 2209545</w:t>
          </w:r>
        </w:p>
        <w:p w14:paraId="10AD6B4E" w14:textId="77777777" w:rsidR="00D2149D" w:rsidRPr="006138F9" w:rsidRDefault="00D2149D" w:rsidP="006138F9">
          <w:pPr>
            <w:spacing w:line="480" w:lineRule="auto"/>
            <w:jc w:val="both"/>
            <w:rPr>
              <w:rFonts w:ascii="Arial" w:hAnsi="Arial" w:cs="Arial"/>
              <w:color w:val="0E2841" w:themeColor="text2"/>
              <w:sz w:val="24"/>
              <w:szCs w:val="24"/>
            </w:rPr>
          </w:pPr>
          <w:r w:rsidRPr="006138F9">
            <w:rPr>
              <w:rFonts w:ascii="Arial" w:hAnsi="Arial" w:cs="Arial"/>
              <w:color w:val="0E2841" w:themeColor="text2"/>
              <w:sz w:val="24"/>
              <w:szCs w:val="24"/>
            </w:rPr>
            <w:t xml:space="preserve">Lecturer: Lola Villard-Coles </w:t>
          </w:r>
        </w:p>
        <w:p w14:paraId="67FA37F2" w14:textId="512D8167" w:rsidR="00D2149D" w:rsidRPr="006138F9" w:rsidRDefault="00D2149D" w:rsidP="006138F9">
          <w:pPr>
            <w:spacing w:line="480" w:lineRule="auto"/>
            <w:jc w:val="both"/>
            <w:rPr>
              <w:rFonts w:ascii="Arial" w:hAnsi="Arial" w:cs="Arial"/>
              <w:color w:val="0E2841" w:themeColor="text2"/>
              <w:sz w:val="24"/>
              <w:szCs w:val="24"/>
            </w:rPr>
          </w:pPr>
          <w:r w:rsidRPr="006138F9">
            <w:rPr>
              <w:rFonts w:ascii="Arial" w:hAnsi="Arial" w:cs="Arial"/>
              <w:color w:val="0E2841" w:themeColor="text2"/>
              <w:sz w:val="24"/>
              <w:szCs w:val="24"/>
            </w:rPr>
            <w:t xml:space="preserve">Submission date: 29/05/2024 </w:t>
          </w:r>
        </w:p>
        <w:p w14:paraId="054129FE" w14:textId="77777777" w:rsidR="00D2149D" w:rsidRPr="006138F9" w:rsidRDefault="00D2149D" w:rsidP="006138F9">
          <w:pPr>
            <w:pStyle w:val="Heading1"/>
            <w:shd w:val="clear" w:color="auto" w:fill="FFFFFF"/>
            <w:spacing w:before="0" w:line="480" w:lineRule="auto"/>
            <w:jc w:val="both"/>
            <w:rPr>
              <w:rFonts w:ascii="Arial" w:eastAsia="Times New Roman" w:hAnsi="Arial" w:cs="Arial"/>
              <w:color w:val="0E2841" w:themeColor="text2"/>
              <w:kern w:val="36"/>
              <w:sz w:val="24"/>
              <w:szCs w:val="24"/>
              <w:lang w:eastAsia="en-GB"/>
              <w14:ligatures w14:val="none"/>
            </w:rPr>
          </w:pPr>
          <w:r w:rsidRPr="006138F9">
            <w:rPr>
              <w:rFonts w:ascii="Arial" w:hAnsi="Arial" w:cs="Arial"/>
              <w:color w:val="0E2841" w:themeColor="text2"/>
              <w:sz w:val="24"/>
              <w:szCs w:val="24"/>
            </w:rPr>
            <w:t xml:space="preserve">Module name: </w:t>
          </w:r>
          <w:r w:rsidRPr="006138F9">
            <w:rPr>
              <w:rFonts w:ascii="Arial" w:eastAsia="Times New Roman" w:hAnsi="Arial" w:cs="Arial"/>
              <w:color w:val="0E2841" w:themeColor="text2"/>
              <w:kern w:val="36"/>
              <w:sz w:val="24"/>
              <w:szCs w:val="24"/>
              <w:lang w:eastAsia="en-GB"/>
              <w14:ligatures w14:val="none"/>
            </w:rPr>
            <w:t xml:space="preserve">Management &amp; Organisational Behaviour </w:t>
          </w:r>
        </w:p>
        <w:p w14:paraId="2FF4980B" w14:textId="77777777" w:rsidR="00D2149D" w:rsidRPr="006138F9" w:rsidRDefault="00D2149D" w:rsidP="006138F9">
          <w:pPr>
            <w:spacing w:line="480" w:lineRule="auto"/>
            <w:jc w:val="both"/>
            <w:rPr>
              <w:rFonts w:ascii="Arial" w:hAnsi="Arial" w:cs="Arial"/>
              <w:color w:val="0E2841" w:themeColor="text2"/>
              <w:sz w:val="24"/>
              <w:szCs w:val="24"/>
            </w:rPr>
          </w:pPr>
          <w:r w:rsidRPr="006138F9">
            <w:rPr>
              <w:rFonts w:ascii="Arial" w:hAnsi="Arial" w:cs="Arial"/>
              <w:color w:val="0E2841" w:themeColor="text2"/>
              <w:sz w:val="24"/>
              <w:szCs w:val="24"/>
            </w:rPr>
            <w:t>Module code:</w:t>
          </w:r>
          <w:r w:rsidRPr="006138F9">
            <w:rPr>
              <w:rFonts w:ascii="Arial" w:eastAsia="Times New Roman" w:hAnsi="Arial" w:cs="Arial"/>
              <w:color w:val="0E2841" w:themeColor="text2"/>
              <w:kern w:val="36"/>
              <w:sz w:val="24"/>
              <w:szCs w:val="24"/>
              <w:lang w:eastAsia="en-GB"/>
              <w14:ligatures w14:val="none"/>
            </w:rPr>
            <w:t xml:space="preserve"> BMIH5004</w:t>
          </w:r>
        </w:p>
        <w:p w14:paraId="333B988B" w14:textId="20599FA2" w:rsidR="00A02FD8" w:rsidRPr="006138F9" w:rsidRDefault="00D2149D" w:rsidP="006138F9">
          <w:pPr>
            <w:spacing w:line="480" w:lineRule="auto"/>
            <w:jc w:val="both"/>
            <w:rPr>
              <w:rFonts w:ascii="Arial" w:hAnsi="Arial" w:cs="Arial"/>
              <w:color w:val="0E2841" w:themeColor="text2"/>
              <w:sz w:val="24"/>
              <w:szCs w:val="24"/>
            </w:rPr>
          </w:pPr>
          <w:r w:rsidRPr="006138F9">
            <w:rPr>
              <w:rFonts w:ascii="Arial" w:hAnsi="Arial" w:cs="Arial"/>
              <w:color w:val="0E2841" w:themeColor="text2"/>
              <w:sz w:val="24"/>
              <w:szCs w:val="24"/>
            </w:rPr>
            <w:t>Word Count: 2</w:t>
          </w:r>
          <w:r w:rsidR="00290384" w:rsidRPr="006138F9">
            <w:rPr>
              <w:rFonts w:ascii="Arial" w:hAnsi="Arial" w:cs="Arial"/>
              <w:color w:val="0E2841" w:themeColor="text2"/>
              <w:sz w:val="24"/>
              <w:szCs w:val="24"/>
            </w:rPr>
            <w:t>1</w:t>
          </w:r>
          <w:r w:rsidR="009B4648">
            <w:rPr>
              <w:rFonts w:ascii="Arial" w:hAnsi="Arial" w:cs="Arial"/>
              <w:color w:val="0E2841" w:themeColor="text2"/>
              <w:sz w:val="24"/>
              <w:szCs w:val="24"/>
            </w:rPr>
            <w:t>5</w:t>
          </w:r>
          <w:r w:rsidR="00290384" w:rsidRPr="006138F9">
            <w:rPr>
              <w:rFonts w:ascii="Arial" w:hAnsi="Arial" w:cs="Arial"/>
              <w:color w:val="0E2841" w:themeColor="text2"/>
              <w:sz w:val="24"/>
              <w:szCs w:val="24"/>
            </w:rPr>
            <w:t>5</w:t>
          </w:r>
          <w:r w:rsidRPr="006138F9">
            <w:rPr>
              <w:rFonts w:ascii="Arial" w:hAnsi="Arial" w:cs="Arial"/>
              <w:color w:val="0E2841" w:themeColor="text2"/>
              <w:sz w:val="24"/>
              <w:szCs w:val="24"/>
            </w:rPr>
            <w:t xml:space="preserve"> (without in-text citations)</w:t>
          </w:r>
        </w:p>
        <w:p w14:paraId="5538924C" w14:textId="5496AB6F" w:rsidR="00DF35BD" w:rsidRPr="006138F9" w:rsidRDefault="009B4648" w:rsidP="006138F9">
          <w:pPr>
            <w:spacing w:line="480" w:lineRule="auto"/>
            <w:jc w:val="both"/>
            <w:rPr>
              <w:rFonts w:ascii="Arial" w:hAnsi="Arial" w:cs="Arial"/>
              <w:color w:val="0E2841" w:themeColor="text2"/>
              <w:sz w:val="24"/>
              <w:szCs w:val="24"/>
            </w:rPr>
          </w:pPr>
        </w:p>
      </w:sdtContent>
    </w:sdt>
    <w:p w14:paraId="5A7652EE" w14:textId="77777777" w:rsidR="00E443AF" w:rsidRPr="006138F9" w:rsidRDefault="00E443AF" w:rsidP="006138F9">
      <w:pPr>
        <w:spacing w:line="480" w:lineRule="auto"/>
        <w:jc w:val="both"/>
        <w:rPr>
          <w:rFonts w:ascii="Arial" w:hAnsi="Arial" w:cs="Arial"/>
          <w:b/>
          <w:bCs/>
          <w:color w:val="0E2841" w:themeColor="text2"/>
          <w:sz w:val="24"/>
          <w:szCs w:val="24"/>
        </w:rPr>
      </w:pPr>
      <w:r w:rsidRPr="006138F9">
        <w:rPr>
          <w:rFonts w:ascii="Arial" w:hAnsi="Arial" w:cs="Arial"/>
          <w:b/>
          <w:bCs/>
          <w:color w:val="0E2841" w:themeColor="text2"/>
          <w:sz w:val="24"/>
          <w:szCs w:val="24"/>
        </w:rPr>
        <w:br w:type="page"/>
      </w:r>
    </w:p>
    <w:p w14:paraId="0EF07265" w14:textId="3FC74386" w:rsidR="00577346" w:rsidRPr="006138F9" w:rsidRDefault="00577346" w:rsidP="006138F9">
      <w:pPr>
        <w:spacing w:line="480" w:lineRule="auto"/>
        <w:jc w:val="both"/>
        <w:rPr>
          <w:rFonts w:ascii="Arial" w:hAnsi="Arial" w:cs="Arial"/>
          <w:b/>
          <w:bCs/>
          <w:color w:val="0E2841" w:themeColor="text2"/>
          <w:sz w:val="24"/>
          <w:szCs w:val="24"/>
        </w:rPr>
      </w:pPr>
      <w:r w:rsidRPr="006138F9">
        <w:rPr>
          <w:rFonts w:ascii="Arial" w:hAnsi="Arial" w:cs="Arial"/>
          <w:b/>
          <w:bCs/>
          <w:color w:val="0E2841" w:themeColor="text2"/>
          <w:sz w:val="24"/>
          <w:szCs w:val="24"/>
        </w:rPr>
        <w:lastRenderedPageBreak/>
        <w:t>Executive Summary</w:t>
      </w:r>
    </w:p>
    <w:p w14:paraId="396144E3" w14:textId="77777777" w:rsidR="00577346" w:rsidRPr="006138F9" w:rsidRDefault="00577346" w:rsidP="006138F9">
      <w:pPr>
        <w:spacing w:line="480" w:lineRule="auto"/>
        <w:jc w:val="both"/>
        <w:rPr>
          <w:rFonts w:ascii="Arial" w:hAnsi="Arial" w:cs="Arial"/>
          <w:color w:val="0E2841" w:themeColor="text2"/>
          <w:sz w:val="24"/>
          <w:szCs w:val="24"/>
        </w:rPr>
      </w:pPr>
    </w:p>
    <w:p w14:paraId="36857729" w14:textId="77777777" w:rsidR="00A63866" w:rsidRDefault="00577346" w:rsidP="006138F9">
      <w:pPr>
        <w:spacing w:line="480" w:lineRule="auto"/>
        <w:jc w:val="both"/>
        <w:rPr>
          <w:rFonts w:ascii="Arial" w:hAnsi="Arial" w:cs="Arial"/>
          <w:color w:val="0E2841" w:themeColor="text2"/>
          <w:sz w:val="24"/>
          <w:szCs w:val="24"/>
        </w:rPr>
      </w:pPr>
      <w:r w:rsidRPr="006138F9">
        <w:rPr>
          <w:rFonts w:ascii="Arial" w:hAnsi="Arial" w:cs="Arial"/>
          <w:color w:val="0E2841" w:themeColor="text2"/>
          <w:sz w:val="24"/>
          <w:szCs w:val="24"/>
        </w:rPr>
        <w:t>Th</w:t>
      </w:r>
      <w:r w:rsidR="00EF4B3A" w:rsidRPr="006138F9">
        <w:rPr>
          <w:rFonts w:ascii="Arial" w:hAnsi="Arial" w:cs="Arial"/>
          <w:color w:val="0E2841" w:themeColor="text2"/>
          <w:sz w:val="24"/>
          <w:szCs w:val="24"/>
        </w:rPr>
        <w:t>e</w:t>
      </w:r>
      <w:r w:rsidRPr="006138F9">
        <w:rPr>
          <w:rFonts w:ascii="Arial" w:hAnsi="Arial" w:cs="Arial"/>
          <w:color w:val="0E2841" w:themeColor="text2"/>
          <w:sz w:val="24"/>
          <w:szCs w:val="24"/>
        </w:rPr>
        <w:t xml:space="preserve"> report </w:t>
      </w:r>
      <w:r w:rsidR="00304983" w:rsidRPr="006138F9">
        <w:rPr>
          <w:rFonts w:ascii="Arial" w:hAnsi="Arial" w:cs="Arial"/>
          <w:color w:val="0E2841" w:themeColor="text2"/>
          <w:sz w:val="24"/>
          <w:szCs w:val="24"/>
          <w:shd w:val="clear" w:color="auto" w:fill="FFFFFF"/>
        </w:rPr>
        <w:t>provides an in-depth analysis</w:t>
      </w:r>
      <w:r w:rsidR="00FE4353" w:rsidRPr="006138F9">
        <w:rPr>
          <w:rFonts w:ascii="Arial" w:hAnsi="Arial" w:cs="Arial"/>
          <w:color w:val="0E2841" w:themeColor="text2"/>
          <w:sz w:val="24"/>
          <w:szCs w:val="24"/>
          <w:shd w:val="clear" w:color="auto" w:fill="FFFFFF"/>
        </w:rPr>
        <w:t xml:space="preserve"> </w:t>
      </w:r>
      <w:r w:rsidR="00B51473" w:rsidRPr="006138F9">
        <w:rPr>
          <w:rFonts w:ascii="Arial" w:hAnsi="Arial" w:cs="Arial"/>
          <w:color w:val="0E2841" w:themeColor="text2"/>
          <w:sz w:val="24"/>
          <w:szCs w:val="24"/>
          <w:shd w:val="clear" w:color="auto" w:fill="FFFFFF"/>
        </w:rPr>
        <w:t xml:space="preserve">of </w:t>
      </w:r>
      <w:r w:rsidRPr="006138F9">
        <w:rPr>
          <w:rFonts w:ascii="Arial" w:hAnsi="Arial" w:cs="Arial"/>
          <w:color w:val="0E2841" w:themeColor="text2"/>
          <w:sz w:val="24"/>
          <w:szCs w:val="24"/>
        </w:rPr>
        <w:t>Hilton</w:t>
      </w:r>
      <w:r w:rsidR="00B51473" w:rsidRPr="006138F9">
        <w:rPr>
          <w:rFonts w:ascii="Arial" w:hAnsi="Arial" w:cs="Arial"/>
          <w:color w:val="0E2841" w:themeColor="text2"/>
          <w:sz w:val="24"/>
          <w:szCs w:val="24"/>
        </w:rPr>
        <w:t xml:space="preserve"> </w:t>
      </w:r>
      <w:r w:rsidR="00FE4B6A" w:rsidRPr="006138F9">
        <w:rPr>
          <w:rFonts w:ascii="Arial" w:hAnsi="Arial" w:cs="Arial"/>
          <w:color w:val="0E2841" w:themeColor="text2"/>
          <w:sz w:val="24"/>
          <w:szCs w:val="24"/>
        </w:rPr>
        <w:t>H</w:t>
      </w:r>
      <w:r w:rsidR="00B51473" w:rsidRPr="006138F9">
        <w:rPr>
          <w:rFonts w:ascii="Arial" w:hAnsi="Arial" w:cs="Arial"/>
          <w:color w:val="0E2841" w:themeColor="text2"/>
          <w:sz w:val="24"/>
          <w:szCs w:val="24"/>
        </w:rPr>
        <w:t>otel</w:t>
      </w:r>
      <w:r w:rsidRPr="006138F9">
        <w:rPr>
          <w:rFonts w:ascii="Arial" w:hAnsi="Arial" w:cs="Arial"/>
          <w:color w:val="0E2841" w:themeColor="text2"/>
          <w:sz w:val="24"/>
          <w:szCs w:val="24"/>
        </w:rPr>
        <w:t xml:space="preserve"> Group</w:t>
      </w:r>
      <w:r w:rsidR="00D103B4" w:rsidRPr="006138F9">
        <w:rPr>
          <w:rFonts w:ascii="Arial" w:hAnsi="Arial" w:cs="Arial"/>
          <w:color w:val="0E2841" w:themeColor="text2"/>
          <w:sz w:val="24"/>
          <w:szCs w:val="24"/>
        </w:rPr>
        <w:t>’</w:t>
      </w:r>
      <w:r w:rsidRPr="006138F9">
        <w:rPr>
          <w:rFonts w:ascii="Arial" w:hAnsi="Arial" w:cs="Arial"/>
          <w:color w:val="0E2841" w:themeColor="text2"/>
          <w:sz w:val="24"/>
          <w:szCs w:val="24"/>
        </w:rPr>
        <w:t xml:space="preserve">s </w:t>
      </w:r>
      <w:r w:rsidR="00EE4522" w:rsidRPr="006138F9">
        <w:rPr>
          <w:rFonts w:ascii="Arial" w:hAnsi="Arial" w:cs="Arial"/>
          <w:color w:val="0E2841" w:themeColor="text2"/>
          <w:sz w:val="24"/>
          <w:szCs w:val="24"/>
        </w:rPr>
        <w:t>organis</w:t>
      </w:r>
      <w:r w:rsidRPr="006138F9">
        <w:rPr>
          <w:rFonts w:ascii="Arial" w:hAnsi="Arial" w:cs="Arial"/>
          <w:color w:val="0E2841" w:themeColor="text2"/>
          <w:sz w:val="24"/>
          <w:szCs w:val="24"/>
        </w:rPr>
        <w:t>ational behavio</w:t>
      </w:r>
      <w:r w:rsidR="00014F56" w:rsidRPr="006138F9">
        <w:rPr>
          <w:rFonts w:ascii="Arial" w:hAnsi="Arial" w:cs="Arial"/>
          <w:color w:val="0E2841" w:themeColor="text2"/>
          <w:sz w:val="24"/>
          <w:szCs w:val="24"/>
        </w:rPr>
        <w:t>u</w:t>
      </w:r>
      <w:r w:rsidRPr="006138F9">
        <w:rPr>
          <w:rFonts w:ascii="Arial" w:hAnsi="Arial" w:cs="Arial"/>
          <w:color w:val="0E2841" w:themeColor="text2"/>
          <w:sz w:val="24"/>
          <w:szCs w:val="24"/>
        </w:rPr>
        <w:t>r, culture, and strategic direction</w:t>
      </w:r>
      <w:r w:rsidR="00887783">
        <w:rPr>
          <w:rFonts w:ascii="Arial" w:hAnsi="Arial" w:cs="Arial"/>
          <w:color w:val="0E2841" w:themeColor="text2"/>
          <w:sz w:val="24"/>
          <w:szCs w:val="24"/>
        </w:rPr>
        <w:t>. It highlights how Hilton fosters a supportive and innovative work environment by applying theories like Maslow’s hierarchy of needs, Herzberg’s Two-Factor Theory, McGregor’s Theory Y, and Schein’s Organisational Culture Model</w:t>
      </w:r>
      <w:r w:rsidRPr="006138F9">
        <w:rPr>
          <w:rFonts w:ascii="Arial" w:hAnsi="Arial" w:cs="Arial"/>
          <w:color w:val="0E2841" w:themeColor="text2"/>
          <w:sz w:val="24"/>
          <w:szCs w:val="24"/>
        </w:rPr>
        <w:t>.</w:t>
      </w:r>
      <w:r w:rsidR="00945925" w:rsidRPr="006138F9">
        <w:rPr>
          <w:rFonts w:ascii="Arial" w:hAnsi="Arial" w:cs="Arial"/>
          <w:color w:val="0E2841" w:themeColor="text2"/>
          <w:sz w:val="24"/>
          <w:szCs w:val="24"/>
        </w:rPr>
        <w:t xml:space="preserve"> </w:t>
      </w:r>
      <w:r w:rsidR="00EA5ED9" w:rsidRPr="006138F9">
        <w:rPr>
          <w:rFonts w:ascii="Arial" w:hAnsi="Arial" w:cs="Arial"/>
          <w:color w:val="0E2841" w:themeColor="text2"/>
          <w:sz w:val="24"/>
          <w:szCs w:val="24"/>
          <w:shd w:val="clear" w:color="auto" w:fill="FFFFFF"/>
        </w:rPr>
        <w:t>Hilton operates with</w:t>
      </w:r>
      <w:r w:rsidR="00516E7D" w:rsidRPr="006138F9">
        <w:rPr>
          <w:rFonts w:ascii="Arial" w:hAnsi="Arial" w:cs="Arial"/>
          <w:color w:val="0E2841" w:themeColor="text2"/>
          <w:sz w:val="24"/>
          <w:szCs w:val="24"/>
          <w:shd w:val="clear" w:color="auto" w:fill="FFFFFF"/>
        </w:rPr>
        <w:t>in</w:t>
      </w:r>
      <w:r w:rsidR="00EA5ED9" w:rsidRPr="006138F9">
        <w:rPr>
          <w:rFonts w:ascii="Arial" w:hAnsi="Arial" w:cs="Arial"/>
          <w:color w:val="0E2841" w:themeColor="text2"/>
          <w:sz w:val="24"/>
          <w:szCs w:val="24"/>
          <w:shd w:val="clear" w:color="auto" w:fill="FFFFFF"/>
        </w:rPr>
        <w:t xml:space="preserve"> a divisiona</w:t>
      </w:r>
      <w:r w:rsidR="00516E7D" w:rsidRPr="006138F9">
        <w:rPr>
          <w:rFonts w:ascii="Arial" w:hAnsi="Arial" w:cs="Arial"/>
          <w:color w:val="0E2841" w:themeColor="text2"/>
          <w:sz w:val="24"/>
          <w:szCs w:val="24"/>
          <w:shd w:val="clear" w:color="auto" w:fill="FFFFFF"/>
        </w:rPr>
        <w:t xml:space="preserve">l </w:t>
      </w:r>
      <w:r w:rsidR="00EA5ED9" w:rsidRPr="006138F9">
        <w:rPr>
          <w:rFonts w:ascii="Arial" w:hAnsi="Arial" w:cs="Arial"/>
          <w:color w:val="0E2841" w:themeColor="text2"/>
          <w:sz w:val="24"/>
          <w:szCs w:val="24"/>
          <w:shd w:val="clear" w:color="auto" w:fill="FFFFFF"/>
        </w:rPr>
        <w:t>organi</w:t>
      </w:r>
      <w:r w:rsidR="00516E7D" w:rsidRPr="006138F9">
        <w:rPr>
          <w:rFonts w:ascii="Arial" w:hAnsi="Arial" w:cs="Arial"/>
          <w:color w:val="0E2841" w:themeColor="text2"/>
          <w:sz w:val="24"/>
          <w:szCs w:val="24"/>
          <w:shd w:val="clear" w:color="auto" w:fill="FFFFFF"/>
        </w:rPr>
        <w:t>s</w:t>
      </w:r>
      <w:r w:rsidR="00EA5ED9" w:rsidRPr="006138F9">
        <w:rPr>
          <w:rFonts w:ascii="Arial" w:hAnsi="Arial" w:cs="Arial"/>
          <w:color w:val="0E2841" w:themeColor="text2"/>
          <w:sz w:val="24"/>
          <w:szCs w:val="24"/>
          <w:shd w:val="clear" w:color="auto" w:fill="FFFFFF"/>
        </w:rPr>
        <w:t>ational structure,</w:t>
      </w:r>
      <w:r w:rsidR="00183E02" w:rsidRPr="006138F9">
        <w:rPr>
          <w:rFonts w:ascii="Arial" w:hAnsi="Arial" w:cs="Arial"/>
          <w:color w:val="0E2841" w:themeColor="text2"/>
          <w:sz w:val="24"/>
          <w:szCs w:val="24"/>
          <w:shd w:val="clear" w:color="auto" w:fill="FFFFFF"/>
        </w:rPr>
        <w:t xml:space="preserve"> </w:t>
      </w:r>
      <w:r w:rsidR="00072065" w:rsidRPr="006138F9">
        <w:rPr>
          <w:rFonts w:ascii="Arial" w:hAnsi="Arial" w:cs="Arial"/>
          <w:color w:val="0E2841" w:themeColor="text2"/>
          <w:sz w:val="24"/>
          <w:szCs w:val="24"/>
          <w:shd w:val="clear" w:color="auto" w:fill="FFFFFF"/>
        </w:rPr>
        <w:t>characteris</w:t>
      </w:r>
      <w:r w:rsidR="00EA5ED9" w:rsidRPr="006138F9">
        <w:rPr>
          <w:rFonts w:ascii="Arial" w:hAnsi="Arial" w:cs="Arial"/>
          <w:color w:val="0E2841" w:themeColor="text2"/>
          <w:sz w:val="24"/>
          <w:szCs w:val="24"/>
          <w:shd w:val="clear" w:color="auto" w:fill="FFFFFF"/>
        </w:rPr>
        <w:t xml:space="preserve">ed by geographic and brand-specific divisions, </w:t>
      </w:r>
      <w:r w:rsidR="00183E02" w:rsidRPr="006138F9">
        <w:rPr>
          <w:rFonts w:ascii="Arial" w:hAnsi="Arial" w:cs="Arial"/>
          <w:color w:val="0E2841" w:themeColor="text2"/>
          <w:sz w:val="24"/>
          <w:szCs w:val="24"/>
          <w:shd w:val="clear" w:color="auto" w:fill="FFFFFF"/>
        </w:rPr>
        <w:t>centralis</w:t>
      </w:r>
      <w:r w:rsidR="00EA5ED9" w:rsidRPr="006138F9">
        <w:rPr>
          <w:rFonts w:ascii="Arial" w:hAnsi="Arial" w:cs="Arial"/>
          <w:color w:val="0E2841" w:themeColor="text2"/>
          <w:sz w:val="24"/>
          <w:szCs w:val="24"/>
          <w:shd w:val="clear" w:color="auto" w:fill="FFFFFF"/>
        </w:rPr>
        <w:t>ed leadership, and functional speciali</w:t>
      </w:r>
      <w:r w:rsidR="00494B41" w:rsidRPr="006138F9">
        <w:rPr>
          <w:rFonts w:ascii="Arial" w:hAnsi="Arial" w:cs="Arial"/>
          <w:color w:val="0E2841" w:themeColor="text2"/>
          <w:sz w:val="24"/>
          <w:szCs w:val="24"/>
          <w:shd w:val="clear" w:color="auto" w:fill="FFFFFF"/>
        </w:rPr>
        <w:t>s</w:t>
      </w:r>
      <w:r w:rsidR="00EA5ED9" w:rsidRPr="006138F9">
        <w:rPr>
          <w:rFonts w:ascii="Arial" w:hAnsi="Arial" w:cs="Arial"/>
          <w:color w:val="0E2841" w:themeColor="text2"/>
          <w:sz w:val="24"/>
          <w:szCs w:val="24"/>
          <w:shd w:val="clear" w:color="auto" w:fill="FFFFFF"/>
        </w:rPr>
        <w:t xml:space="preserve">ations, </w:t>
      </w:r>
      <w:r w:rsidR="009E5DDE" w:rsidRPr="006138F9">
        <w:rPr>
          <w:rFonts w:ascii="Arial" w:hAnsi="Arial" w:cs="Arial"/>
          <w:color w:val="0E2841" w:themeColor="text2"/>
          <w:sz w:val="24"/>
          <w:szCs w:val="24"/>
          <w:shd w:val="clear" w:color="auto" w:fill="FFFFFF"/>
        </w:rPr>
        <w:t>enabling effective global operations management</w:t>
      </w:r>
      <w:r w:rsidR="00EA5ED9" w:rsidRPr="006138F9">
        <w:rPr>
          <w:rFonts w:ascii="Arial" w:hAnsi="Arial" w:cs="Arial"/>
          <w:color w:val="0E2841" w:themeColor="text2"/>
          <w:sz w:val="24"/>
          <w:szCs w:val="24"/>
          <w:shd w:val="clear" w:color="auto" w:fill="FFFFFF"/>
        </w:rPr>
        <w:t>.</w:t>
      </w:r>
      <w:r w:rsidRPr="006138F9">
        <w:rPr>
          <w:rFonts w:ascii="Arial" w:hAnsi="Arial" w:cs="Arial"/>
          <w:color w:val="0E2841" w:themeColor="text2"/>
          <w:sz w:val="24"/>
          <w:szCs w:val="24"/>
        </w:rPr>
        <w:t xml:space="preserve"> </w:t>
      </w:r>
      <w:r w:rsidR="001E640A" w:rsidRPr="006138F9">
        <w:rPr>
          <w:rFonts w:ascii="Arial" w:hAnsi="Arial" w:cs="Arial"/>
          <w:color w:val="0E2841" w:themeColor="text2"/>
          <w:sz w:val="24"/>
          <w:szCs w:val="24"/>
        </w:rPr>
        <w:t>Hilton’s strategic direction emphasi</w:t>
      </w:r>
      <w:r w:rsidR="00153361">
        <w:rPr>
          <w:rFonts w:ascii="Arial" w:hAnsi="Arial" w:cs="Arial"/>
          <w:color w:val="0E2841" w:themeColor="text2"/>
          <w:sz w:val="24"/>
          <w:szCs w:val="24"/>
        </w:rPr>
        <w:t>s</w:t>
      </w:r>
      <w:r w:rsidR="001E640A" w:rsidRPr="006138F9">
        <w:rPr>
          <w:rFonts w:ascii="Arial" w:hAnsi="Arial" w:cs="Arial"/>
          <w:color w:val="0E2841" w:themeColor="text2"/>
          <w:sz w:val="24"/>
          <w:szCs w:val="24"/>
        </w:rPr>
        <w:t>es growth, innovation, and sustainability, shaped by market trends, technological advancements, and stakeholder expectations. The company</w:t>
      </w:r>
      <w:r w:rsidR="00153361">
        <w:rPr>
          <w:rFonts w:ascii="Arial" w:hAnsi="Arial" w:cs="Arial"/>
          <w:color w:val="0E2841" w:themeColor="text2"/>
          <w:sz w:val="24"/>
          <w:szCs w:val="24"/>
        </w:rPr>
        <w:t>’</w:t>
      </w:r>
      <w:r w:rsidR="001E640A" w:rsidRPr="006138F9">
        <w:rPr>
          <w:rFonts w:ascii="Arial" w:hAnsi="Arial" w:cs="Arial"/>
          <w:color w:val="0E2841" w:themeColor="text2"/>
          <w:sz w:val="24"/>
          <w:szCs w:val="24"/>
        </w:rPr>
        <w:t>s expansion strategy, involving new openings and acquisitions, has enhanced its global presence and diversified its portfolio. Investing in advanced technologies has improved operational efficiency and guest satisfaction, ensuring competitiveness in a tech-driven market. Commitment to sustainability program</w:t>
      </w:r>
      <w:r w:rsidR="003B5093" w:rsidRPr="006138F9">
        <w:rPr>
          <w:rFonts w:ascii="Arial" w:hAnsi="Arial" w:cs="Arial"/>
          <w:color w:val="0E2841" w:themeColor="text2"/>
          <w:sz w:val="24"/>
          <w:szCs w:val="24"/>
        </w:rPr>
        <w:t>s</w:t>
      </w:r>
      <w:r w:rsidR="001E640A" w:rsidRPr="006138F9">
        <w:rPr>
          <w:rFonts w:ascii="Arial" w:hAnsi="Arial" w:cs="Arial"/>
          <w:color w:val="0E2841" w:themeColor="text2"/>
          <w:sz w:val="24"/>
          <w:szCs w:val="24"/>
        </w:rPr>
        <w:t xml:space="preserve"> ha</w:t>
      </w:r>
      <w:r w:rsidR="00887783">
        <w:rPr>
          <w:rFonts w:ascii="Arial" w:hAnsi="Arial" w:cs="Arial"/>
          <w:color w:val="0E2841" w:themeColor="text2"/>
          <w:sz w:val="24"/>
          <w:szCs w:val="24"/>
        </w:rPr>
        <w:t>s</w:t>
      </w:r>
      <w:r w:rsidR="001E640A" w:rsidRPr="006138F9">
        <w:rPr>
          <w:rFonts w:ascii="Arial" w:hAnsi="Arial" w:cs="Arial"/>
          <w:color w:val="0E2841" w:themeColor="text2"/>
          <w:sz w:val="24"/>
          <w:szCs w:val="24"/>
        </w:rPr>
        <w:t xml:space="preserve"> positively impacted the environment and strengthened brand loyalty</w:t>
      </w:r>
      <w:r w:rsidR="006C2E1C" w:rsidRPr="006138F9">
        <w:rPr>
          <w:rFonts w:ascii="Arial" w:hAnsi="Arial" w:cs="Arial"/>
          <w:color w:val="0E2841" w:themeColor="text2"/>
          <w:sz w:val="24"/>
          <w:szCs w:val="24"/>
        </w:rPr>
        <w:t xml:space="preserve"> (Rosenbaum et al., 2018)</w:t>
      </w:r>
      <w:r w:rsidR="00F90A04">
        <w:rPr>
          <w:rFonts w:ascii="Arial" w:hAnsi="Arial" w:cs="Arial"/>
          <w:color w:val="0E2841" w:themeColor="text2"/>
          <w:sz w:val="24"/>
          <w:szCs w:val="24"/>
        </w:rPr>
        <w:t>.</w:t>
      </w:r>
      <w:r w:rsidR="001E640A" w:rsidRPr="006138F9">
        <w:rPr>
          <w:rFonts w:ascii="Arial" w:hAnsi="Arial" w:cs="Arial"/>
          <w:color w:val="0E2841" w:themeColor="text2"/>
          <w:sz w:val="24"/>
          <w:szCs w:val="24"/>
        </w:rPr>
        <w:t xml:space="preserve"> Additionally, Hilton’s focus on talent development through comprehensive training programs has resulted in a skilled workforce, higher employee retention, and improved service quality</w:t>
      </w:r>
      <w:r w:rsidR="003B5093" w:rsidRPr="006138F9">
        <w:rPr>
          <w:rFonts w:ascii="Arial" w:hAnsi="Arial" w:cs="Arial"/>
          <w:color w:val="0E2841" w:themeColor="text2"/>
          <w:sz w:val="24"/>
          <w:szCs w:val="24"/>
        </w:rPr>
        <w:t xml:space="preserve">. </w:t>
      </w:r>
    </w:p>
    <w:p w14:paraId="18430926" w14:textId="4C606832" w:rsidR="0042128F" w:rsidRPr="006138F9" w:rsidRDefault="0090548E" w:rsidP="006138F9">
      <w:pPr>
        <w:spacing w:line="480" w:lineRule="auto"/>
        <w:jc w:val="both"/>
        <w:rPr>
          <w:rFonts w:ascii="Arial" w:hAnsi="Arial" w:cs="Arial"/>
          <w:color w:val="0E2841" w:themeColor="text2"/>
          <w:sz w:val="24"/>
          <w:szCs w:val="24"/>
        </w:rPr>
      </w:pPr>
      <w:r w:rsidRPr="006138F9">
        <w:rPr>
          <w:rFonts w:ascii="Arial" w:hAnsi="Arial" w:cs="Arial"/>
          <w:color w:val="0E2841" w:themeColor="text2"/>
          <w:sz w:val="24"/>
          <w:szCs w:val="24"/>
        </w:rPr>
        <w:t xml:space="preserve">Hilton’s change management is effective </w:t>
      </w:r>
      <w:r w:rsidR="00180D67">
        <w:rPr>
          <w:rFonts w:ascii="Arial" w:hAnsi="Arial" w:cs="Arial"/>
          <w:color w:val="0E2841" w:themeColor="text2"/>
          <w:sz w:val="24"/>
          <w:szCs w:val="24"/>
        </w:rPr>
        <w:t xml:space="preserve">and </w:t>
      </w:r>
      <w:r w:rsidRPr="006138F9">
        <w:rPr>
          <w:rFonts w:ascii="Arial" w:hAnsi="Arial" w:cs="Arial"/>
          <w:color w:val="0E2841" w:themeColor="text2"/>
          <w:sz w:val="24"/>
          <w:szCs w:val="24"/>
        </w:rPr>
        <w:t>driven by a structured approach, clear communication, and employee involvement, though addressing employee resistance</w:t>
      </w:r>
      <w:r w:rsidR="001F239F" w:rsidRPr="006138F9">
        <w:rPr>
          <w:rFonts w:ascii="Arial" w:hAnsi="Arial" w:cs="Arial"/>
          <w:color w:val="0E2841" w:themeColor="text2"/>
          <w:sz w:val="24"/>
          <w:szCs w:val="24"/>
        </w:rPr>
        <w:t xml:space="preserve"> and resource allocation</w:t>
      </w:r>
      <w:r w:rsidRPr="006138F9">
        <w:rPr>
          <w:rFonts w:ascii="Arial" w:hAnsi="Arial" w:cs="Arial"/>
          <w:color w:val="0E2841" w:themeColor="text2"/>
          <w:sz w:val="24"/>
          <w:szCs w:val="24"/>
        </w:rPr>
        <w:t xml:space="preserve"> remains crucial. The company</w:t>
      </w:r>
      <w:r w:rsidR="00153361">
        <w:rPr>
          <w:rFonts w:ascii="Arial" w:hAnsi="Arial" w:cs="Arial"/>
          <w:color w:val="0E2841" w:themeColor="text2"/>
          <w:sz w:val="24"/>
          <w:szCs w:val="24"/>
        </w:rPr>
        <w:t>’</w:t>
      </w:r>
      <w:r w:rsidRPr="006138F9">
        <w:rPr>
          <w:rFonts w:ascii="Arial" w:hAnsi="Arial" w:cs="Arial"/>
          <w:color w:val="0E2841" w:themeColor="text2"/>
          <w:sz w:val="24"/>
          <w:szCs w:val="24"/>
        </w:rPr>
        <w:t>s HILTON values—Hospitality, Integrity, Leadership, Teamwork, Ownership, and Now—foster a positive work environment and strong relationships with employees and guests.</w:t>
      </w:r>
    </w:p>
    <w:p w14:paraId="5FA3595E" w14:textId="0150E9A0" w:rsidR="00577346" w:rsidRPr="006138F9" w:rsidRDefault="009D2C13" w:rsidP="006138F9">
      <w:pPr>
        <w:spacing w:line="480" w:lineRule="auto"/>
        <w:jc w:val="both"/>
        <w:rPr>
          <w:rFonts w:ascii="Arial" w:hAnsi="Arial" w:cs="Arial"/>
          <w:color w:val="0E2841" w:themeColor="text2"/>
          <w:sz w:val="24"/>
          <w:szCs w:val="24"/>
        </w:rPr>
      </w:pPr>
      <w:r w:rsidRPr="006138F9">
        <w:rPr>
          <w:rFonts w:ascii="Arial" w:hAnsi="Arial" w:cs="Arial"/>
          <w:color w:val="0E2841" w:themeColor="text2"/>
          <w:sz w:val="24"/>
          <w:szCs w:val="24"/>
        </w:rPr>
        <w:lastRenderedPageBreak/>
        <w:t>Porter</w:t>
      </w:r>
      <w:r w:rsidR="00153361">
        <w:rPr>
          <w:rFonts w:ascii="Arial" w:hAnsi="Arial" w:cs="Arial"/>
          <w:color w:val="0E2841" w:themeColor="text2"/>
          <w:sz w:val="24"/>
          <w:szCs w:val="24"/>
        </w:rPr>
        <w:t>’</w:t>
      </w:r>
      <w:r w:rsidRPr="006138F9">
        <w:rPr>
          <w:rFonts w:ascii="Arial" w:hAnsi="Arial" w:cs="Arial"/>
          <w:color w:val="0E2841" w:themeColor="text2"/>
          <w:sz w:val="24"/>
          <w:szCs w:val="24"/>
        </w:rPr>
        <w:t>s Five Forces analysis</w:t>
      </w:r>
      <w:r w:rsidR="00C94B50" w:rsidRPr="006138F9">
        <w:rPr>
          <w:rFonts w:ascii="Arial" w:hAnsi="Arial" w:cs="Arial"/>
          <w:color w:val="0E2841" w:themeColor="text2"/>
          <w:sz w:val="24"/>
          <w:szCs w:val="24"/>
        </w:rPr>
        <w:t xml:space="preserve"> </w:t>
      </w:r>
      <w:r w:rsidRPr="006138F9">
        <w:rPr>
          <w:rFonts w:ascii="Arial" w:hAnsi="Arial" w:cs="Arial"/>
          <w:color w:val="0E2841" w:themeColor="text2"/>
          <w:sz w:val="24"/>
          <w:szCs w:val="24"/>
        </w:rPr>
        <w:t>reveals that Hilton operates in a highly competitive environment with significant rivalry from brands like Marriott and Hyatt. The threat of new entrants is moderate due to high capital requirements, and Hilton’s established market position helps deter newcomers.</w:t>
      </w:r>
      <w:r w:rsidR="00754A57" w:rsidRPr="006138F9">
        <w:rPr>
          <w:rFonts w:ascii="Arial" w:hAnsi="Arial" w:cs="Arial"/>
          <w:color w:val="0E2841" w:themeColor="text2"/>
          <w:sz w:val="24"/>
          <w:szCs w:val="24"/>
        </w:rPr>
        <w:t xml:space="preserve"> </w:t>
      </w:r>
      <w:r w:rsidR="006366FC" w:rsidRPr="006138F9">
        <w:rPr>
          <w:rFonts w:ascii="Arial" w:hAnsi="Arial" w:cs="Arial"/>
          <w:color w:val="0E2841" w:themeColor="text2"/>
          <w:sz w:val="24"/>
          <w:szCs w:val="24"/>
        </w:rPr>
        <w:t>Hilton</w:t>
      </w:r>
      <w:r w:rsidR="00153361">
        <w:rPr>
          <w:rFonts w:ascii="Arial" w:hAnsi="Arial" w:cs="Arial"/>
          <w:color w:val="0E2841" w:themeColor="text2"/>
          <w:sz w:val="24"/>
          <w:szCs w:val="24"/>
        </w:rPr>
        <w:t>’s</w:t>
      </w:r>
      <w:r w:rsidR="006366FC" w:rsidRPr="006138F9">
        <w:rPr>
          <w:rFonts w:ascii="Arial" w:hAnsi="Arial" w:cs="Arial"/>
          <w:color w:val="0E2841" w:themeColor="text2"/>
          <w:sz w:val="24"/>
          <w:szCs w:val="24"/>
        </w:rPr>
        <w:t xml:space="preserve"> strategic focus on expansion, technology, sustainability, and talent development is praised</w:t>
      </w:r>
      <w:r w:rsidR="00E41F91">
        <w:rPr>
          <w:rFonts w:ascii="Arial" w:hAnsi="Arial" w:cs="Arial"/>
          <w:color w:val="0E2841" w:themeColor="text2"/>
          <w:sz w:val="24"/>
          <w:szCs w:val="24"/>
        </w:rPr>
        <w:t>; however,</w:t>
      </w:r>
      <w:r w:rsidR="006366FC" w:rsidRPr="006138F9">
        <w:rPr>
          <w:rFonts w:ascii="Arial" w:hAnsi="Arial" w:cs="Arial"/>
          <w:color w:val="0E2841" w:themeColor="text2"/>
          <w:sz w:val="24"/>
          <w:szCs w:val="24"/>
        </w:rPr>
        <w:t xml:space="preserve"> improved risk management and market analysis are advised</w:t>
      </w:r>
      <w:r w:rsidR="00E41F91">
        <w:rPr>
          <w:rFonts w:ascii="Arial" w:hAnsi="Arial" w:cs="Arial"/>
          <w:color w:val="0E2841" w:themeColor="text2"/>
          <w:sz w:val="24"/>
          <w:szCs w:val="24"/>
        </w:rPr>
        <w:t xml:space="preserve">. </w:t>
      </w:r>
      <w:r w:rsidR="00E27A9B" w:rsidRPr="006138F9">
        <w:rPr>
          <w:rFonts w:ascii="Arial" w:hAnsi="Arial" w:cs="Arial"/>
          <w:color w:val="0E2841" w:themeColor="text2"/>
          <w:sz w:val="24"/>
          <w:szCs w:val="24"/>
        </w:rPr>
        <w:t>Hilton’s</w:t>
      </w:r>
      <w:r w:rsidR="006366FC" w:rsidRPr="006138F9">
        <w:rPr>
          <w:rFonts w:ascii="Arial" w:hAnsi="Arial" w:cs="Arial"/>
          <w:color w:val="0E2841" w:themeColor="text2"/>
          <w:sz w:val="24"/>
          <w:szCs w:val="24"/>
        </w:rPr>
        <w:t xml:space="preserve"> commitment to excellence and innovation </w:t>
      </w:r>
      <w:r w:rsidR="00E27A9B" w:rsidRPr="006138F9">
        <w:rPr>
          <w:rFonts w:ascii="Arial" w:hAnsi="Arial" w:cs="Arial"/>
          <w:color w:val="0E2841" w:themeColor="text2"/>
          <w:sz w:val="24"/>
          <w:szCs w:val="24"/>
        </w:rPr>
        <w:t>position</w:t>
      </w:r>
      <w:r w:rsidR="003C2D3C">
        <w:rPr>
          <w:rFonts w:ascii="Arial" w:hAnsi="Arial" w:cs="Arial"/>
          <w:color w:val="0E2841" w:themeColor="text2"/>
          <w:sz w:val="24"/>
          <w:szCs w:val="24"/>
        </w:rPr>
        <w:t>s</w:t>
      </w:r>
      <w:r w:rsidR="00E27A9B" w:rsidRPr="006138F9">
        <w:rPr>
          <w:rFonts w:ascii="Arial" w:hAnsi="Arial" w:cs="Arial"/>
          <w:color w:val="0E2841" w:themeColor="text2"/>
          <w:sz w:val="24"/>
          <w:szCs w:val="24"/>
        </w:rPr>
        <w:t xml:space="preserve"> it for</w:t>
      </w:r>
      <w:r w:rsidR="006366FC" w:rsidRPr="006138F9">
        <w:rPr>
          <w:rFonts w:ascii="Arial" w:hAnsi="Arial" w:cs="Arial"/>
          <w:color w:val="0E2841" w:themeColor="text2"/>
          <w:sz w:val="24"/>
          <w:szCs w:val="24"/>
        </w:rPr>
        <w:t xml:space="preserve"> continued success in the global hospitality market.</w:t>
      </w:r>
    </w:p>
    <w:p w14:paraId="1E38A358" w14:textId="77777777" w:rsidR="001B03D0" w:rsidRPr="006138F9" w:rsidRDefault="001B03D0" w:rsidP="006138F9">
      <w:pPr>
        <w:spacing w:line="480" w:lineRule="auto"/>
        <w:jc w:val="both"/>
        <w:rPr>
          <w:rFonts w:ascii="Arial" w:hAnsi="Arial" w:cs="Arial"/>
          <w:color w:val="0E2841" w:themeColor="text2"/>
          <w:sz w:val="24"/>
          <w:szCs w:val="24"/>
        </w:rPr>
      </w:pPr>
    </w:p>
    <w:p w14:paraId="79B84CE7" w14:textId="77777777" w:rsidR="008B34F3" w:rsidRPr="006138F9" w:rsidRDefault="008B34F3" w:rsidP="006138F9">
      <w:pPr>
        <w:spacing w:line="480" w:lineRule="auto"/>
        <w:jc w:val="both"/>
        <w:rPr>
          <w:rFonts w:ascii="Arial" w:hAnsi="Arial" w:cs="Arial"/>
          <w:color w:val="0E2841" w:themeColor="text2"/>
          <w:sz w:val="24"/>
          <w:szCs w:val="24"/>
        </w:rPr>
      </w:pPr>
    </w:p>
    <w:p w14:paraId="62E685E7" w14:textId="77777777" w:rsidR="008B34F3" w:rsidRPr="006138F9" w:rsidRDefault="008B34F3" w:rsidP="006138F9">
      <w:pPr>
        <w:spacing w:line="480" w:lineRule="auto"/>
        <w:jc w:val="both"/>
        <w:rPr>
          <w:rFonts w:ascii="Arial" w:hAnsi="Arial" w:cs="Arial"/>
          <w:color w:val="0E2841" w:themeColor="text2"/>
          <w:sz w:val="24"/>
          <w:szCs w:val="24"/>
        </w:rPr>
      </w:pPr>
      <w:r w:rsidRPr="006138F9">
        <w:rPr>
          <w:rFonts w:ascii="Arial" w:hAnsi="Arial" w:cs="Arial"/>
          <w:color w:val="0E2841" w:themeColor="text2"/>
          <w:sz w:val="24"/>
          <w:szCs w:val="24"/>
        </w:rPr>
        <w:br w:type="page"/>
      </w:r>
    </w:p>
    <w:p w14:paraId="40ABDF76" w14:textId="77777777" w:rsidR="008B34F3" w:rsidRPr="006138F9" w:rsidRDefault="008B34F3" w:rsidP="006138F9">
      <w:pPr>
        <w:spacing w:line="480" w:lineRule="auto"/>
        <w:jc w:val="both"/>
        <w:rPr>
          <w:rFonts w:ascii="Arial" w:hAnsi="Arial" w:cs="Arial"/>
          <w:color w:val="0E2841" w:themeColor="text2"/>
          <w:sz w:val="24"/>
          <w:szCs w:val="24"/>
        </w:rPr>
      </w:pPr>
      <w:r w:rsidRPr="006138F9">
        <w:rPr>
          <w:rFonts w:ascii="Arial" w:hAnsi="Arial" w:cs="Arial"/>
          <w:color w:val="0E2841" w:themeColor="text2"/>
          <w:sz w:val="24"/>
          <w:szCs w:val="24"/>
        </w:rPr>
        <w:lastRenderedPageBreak/>
        <w:t>Table of contents</w:t>
      </w:r>
    </w:p>
    <w:p w14:paraId="1CA884F7" w14:textId="77777777" w:rsidR="008B34F3" w:rsidRPr="006138F9" w:rsidRDefault="008B34F3" w:rsidP="006138F9">
      <w:pPr>
        <w:spacing w:line="480" w:lineRule="auto"/>
        <w:jc w:val="both"/>
        <w:rPr>
          <w:rFonts w:ascii="Arial" w:hAnsi="Arial" w:cs="Arial"/>
          <w:color w:val="0E2841" w:themeColor="text2"/>
          <w:sz w:val="24"/>
          <w:szCs w:val="24"/>
        </w:rPr>
      </w:pPr>
      <w:r w:rsidRPr="006138F9">
        <w:rPr>
          <w:rFonts w:ascii="Arial" w:hAnsi="Arial" w:cs="Arial"/>
          <w:color w:val="0E2841" w:themeColor="text2"/>
          <w:sz w:val="24"/>
          <w:szCs w:val="24"/>
        </w:rPr>
        <w:t>Introduction</w:t>
      </w:r>
      <w:r w:rsidRPr="006138F9">
        <w:rPr>
          <w:rFonts w:ascii="Arial" w:hAnsi="Arial" w:cs="Arial"/>
          <w:color w:val="0E2841" w:themeColor="text2"/>
          <w:sz w:val="24"/>
          <w:szCs w:val="24"/>
        </w:rPr>
        <w:tab/>
      </w:r>
      <w:r w:rsidRPr="006138F9">
        <w:rPr>
          <w:rFonts w:ascii="Arial" w:hAnsi="Arial" w:cs="Arial"/>
          <w:color w:val="0E2841" w:themeColor="text2"/>
          <w:sz w:val="24"/>
          <w:szCs w:val="24"/>
        </w:rPr>
        <w:tab/>
      </w:r>
      <w:r w:rsidRPr="006138F9">
        <w:rPr>
          <w:rFonts w:ascii="Arial" w:hAnsi="Arial" w:cs="Arial"/>
          <w:color w:val="0E2841" w:themeColor="text2"/>
          <w:sz w:val="24"/>
          <w:szCs w:val="24"/>
        </w:rPr>
        <w:tab/>
      </w:r>
      <w:r w:rsidRPr="006138F9">
        <w:rPr>
          <w:rFonts w:ascii="Arial" w:hAnsi="Arial" w:cs="Arial"/>
          <w:color w:val="0E2841" w:themeColor="text2"/>
          <w:sz w:val="24"/>
          <w:szCs w:val="24"/>
        </w:rPr>
        <w:tab/>
      </w:r>
      <w:r w:rsidRPr="006138F9">
        <w:rPr>
          <w:rFonts w:ascii="Arial" w:hAnsi="Arial" w:cs="Arial"/>
          <w:color w:val="0E2841" w:themeColor="text2"/>
          <w:sz w:val="24"/>
          <w:szCs w:val="24"/>
        </w:rPr>
        <w:tab/>
      </w:r>
      <w:r w:rsidRPr="006138F9">
        <w:rPr>
          <w:rFonts w:ascii="Arial" w:hAnsi="Arial" w:cs="Arial"/>
          <w:color w:val="0E2841" w:themeColor="text2"/>
          <w:sz w:val="24"/>
          <w:szCs w:val="24"/>
        </w:rPr>
        <w:tab/>
      </w:r>
      <w:r w:rsidRPr="006138F9">
        <w:rPr>
          <w:rFonts w:ascii="Arial" w:hAnsi="Arial" w:cs="Arial"/>
          <w:color w:val="0E2841" w:themeColor="text2"/>
          <w:sz w:val="24"/>
          <w:szCs w:val="24"/>
        </w:rPr>
        <w:tab/>
      </w:r>
      <w:r w:rsidRPr="006138F9">
        <w:rPr>
          <w:rFonts w:ascii="Arial" w:hAnsi="Arial" w:cs="Arial"/>
          <w:color w:val="0E2841" w:themeColor="text2"/>
          <w:sz w:val="24"/>
          <w:szCs w:val="24"/>
        </w:rPr>
        <w:tab/>
      </w:r>
      <w:r w:rsidRPr="006138F9">
        <w:rPr>
          <w:rFonts w:ascii="Arial" w:hAnsi="Arial" w:cs="Arial"/>
          <w:color w:val="0E2841" w:themeColor="text2"/>
          <w:sz w:val="24"/>
          <w:szCs w:val="24"/>
        </w:rPr>
        <w:tab/>
      </w:r>
      <w:r w:rsidRPr="006138F9">
        <w:rPr>
          <w:rFonts w:ascii="Arial" w:hAnsi="Arial" w:cs="Arial"/>
          <w:color w:val="0E2841" w:themeColor="text2"/>
          <w:sz w:val="24"/>
          <w:szCs w:val="24"/>
        </w:rPr>
        <w:tab/>
        <w:t>4</w:t>
      </w:r>
    </w:p>
    <w:p w14:paraId="0801BC12" w14:textId="77777777" w:rsidR="008B34F3" w:rsidRPr="006138F9" w:rsidRDefault="008B34F3" w:rsidP="006138F9">
      <w:pPr>
        <w:pStyle w:val="ListParagraph"/>
        <w:numPr>
          <w:ilvl w:val="0"/>
          <w:numId w:val="4"/>
        </w:numPr>
        <w:spacing w:line="480" w:lineRule="auto"/>
        <w:jc w:val="both"/>
        <w:rPr>
          <w:rFonts w:ascii="Arial" w:hAnsi="Arial" w:cs="Arial"/>
          <w:color w:val="0E2841" w:themeColor="text2"/>
          <w:sz w:val="24"/>
          <w:szCs w:val="24"/>
        </w:rPr>
      </w:pPr>
      <w:r w:rsidRPr="006138F9">
        <w:rPr>
          <w:rFonts w:ascii="Arial" w:hAnsi="Arial" w:cs="Arial"/>
          <w:color w:val="0E2841" w:themeColor="text2"/>
          <w:sz w:val="24"/>
          <w:szCs w:val="24"/>
        </w:rPr>
        <w:t>Hilton Hotel Group’s Organisational Structure</w:t>
      </w:r>
      <w:r w:rsidRPr="006138F9">
        <w:rPr>
          <w:rFonts w:ascii="Arial" w:hAnsi="Arial" w:cs="Arial"/>
          <w:color w:val="0E2841" w:themeColor="text2"/>
          <w:sz w:val="24"/>
          <w:szCs w:val="24"/>
        </w:rPr>
        <w:tab/>
      </w:r>
      <w:r w:rsidRPr="006138F9">
        <w:rPr>
          <w:rFonts w:ascii="Arial" w:hAnsi="Arial" w:cs="Arial"/>
          <w:color w:val="0E2841" w:themeColor="text2"/>
          <w:sz w:val="24"/>
          <w:szCs w:val="24"/>
        </w:rPr>
        <w:tab/>
      </w:r>
      <w:r w:rsidRPr="006138F9">
        <w:rPr>
          <w:rFonts w:ascii="Arial" w:hAnsi="Arial" w:cs="Arial"/>
          <w:color w:val="0E2841" w:themeColor="text2"/>
          <w:sz w:val="24"/>
          <w:szCs w:val="24"/>
        </w:rPr>
        <w:tab/>
      </w:r>
      <w:r w:rsidRPr="006138F9">
        <w:rPr>
          <w:rFonts w:ascii="Arial" w:hAnsi="Arial" w:cs="Arial"/>
          <w:color w:val="0E2841" w:themeColor="text2"/>
          <w:sz w:val="24"/>
          <w:szCs w:val="24"/>
        </w:rPr>
        <w:tab/>
        <w:t>4</w:t>
      </w:r>
    </w:p>
    <w:p w14:paraId="4598A4D4" w14:textId="77777777" w:rsidR="008B34F3" w:rsidRPr="006138F9" w:rsidRDefault="008B34F3" w:rsidP="006138F9">
      <w:pPr>
        <w:pStyle w:val="ListParagraph"/>
        <w:numPr>
          <w:ilvl w:val="0"/>
          <w:numId w:val="4"/>
        </w:numPr>
        <w:spacing w:line="480" w:lineRule="auto"/>
        <w:jc w:val="both"/>
        <w:rPr>
          <w:rFonts w:ascii="Arial" w:hAnsi="Arial" w:cs="Arial"/>
          <w:color w:val="0E2841" w:themeColor="text2"/>
          <w:sz w:val="24"/>
          <w:szCs w:val="24"/>
        </w:rPr>
      </w:pPr>
      <w:r w:rsidRPr="006138F9">
        <w:rPr>
          <w:rFonts w:ascii="Arial" w:hAnsi="Arial" w:cs="Arial"/>
          <w:color w:val="0E2841" w:themeColor="text2"/>
          <w:sz w:val="24"/>
          <w:szCs w:val="24"/>
        </w:rPr>
        <w:t xml:space="preserve">Organisational Behaviour Theories and Hilton Hotel Group </w:t>
      </w:r>
      <w:r w:rsidRPr="006138F9">
        <w:rPr>
          <w:rFonts w:ascii="Arial" w:hAnsi="Arial" w:cs="Arial"/>
          <w:color w:val="0E2841" w:themeColor="text2"/>
          <w:sz w:val="24"/>
          <w:szCs w:val="24"/>
        </w:rPr>
        <w:tab/>
      </w:r>
      <w:r w:rsidRPr="006138F9">
        <w:rPr>
          <w:rFonts w:ascii="Arial" w:hAnsi="Arial" w:cs="Arial"/>
          <w:color w:val="0E2841" w:themeColor="text2"/>
          <w:sz w:val="24"/>
          <w:szCs w:val="24"/>
        </w:rPr>
        <w:tab/>
        <w:t>7</w:t>
      </w:r>
    </w:p>
    <w:p w14:paraId="0BF82BE4" w14:textId="77777777" w:rsidR="008B34F3" w:rsidRPr="006138F9" w:rsidRDefault="008B34F3" w:rsidP="006138F9">
      <w:pPr>
        <w:pStyle w:val="ListParagraph"/>
        <w:spacing w:line="480" w:lineRule="auto"/>
        <w:ind w:left="400"/>
        <w:jc w:val="both"/>
        <w:rPr>
          <w:rFonts w:ascii="Arial" w:hAnsi="Arial" w:cs="Arial"/>
          <w:color w:val="0E2841" w:themeColor="text2"/>
          <w:sz w:val="24"/>
          <w:szCs w:val="24"/>
        </w:rPr>
      </w:pPr>
      <w:r w:rsidRPr="006138F9">
        <w:rPr>
          <w:rFonts w:ascii="Arial" w:hAnsi="Arial" w:cs="Arial"/>
          <w:color w:val="0E2841" w:themeColor="text2"/>
          <w:sz w:val="24"/>
          <w:szCs w:val="24"/>
        </w:rPr>
        <w:t>2.1.</w:t>
      </w:r>
      <w:r w:rsidRPr="006138F9">
        <w:rPr>
          <w:rFonts w:ascii="Arial" w:hAnsi="Arial" w:cs="Arial"/>
          <w:color w:val="0E2841" w:themeColor="text2"/>
          <w:sz w:val="24"/>
          <w:szCs w:val="24"/>
        </w:rPr>
        <w:tab/>
        <w:t>Maslow’s Hierarchy of Needs</w:t>
      </w:r>
      <w:r w:rsidRPr="006138F9">
        <w:rPr>
          <w:rFonts w:ascii="Arial" w:hAnsi="Arial" w:cs="Arial"/>
          <w:color w:val="0E2841" w:themeColor="text2"/>
          <w:sz w:val="24"/>
          <w:szCs w:val="24"/>
        </w:rPr>
        <w:tab/>
      </w:r>
      <w:r w:rsidRPr="006138F9">
        <w:rPr>
          <w:rFonts w:ascii="Arial" w:hAnsi="Arial" w:cs="Arial"/>
          <w:color w:val="0E2841" w:themeColor="text2"/>
          <w:sz w:val="24"/>
          <w:szCs w:val="24"/>
        </w:rPr>
        <w:tab/>
      </w:r>
      <w:r w:rsidRPr="006138F9">
        <w:rPr>
          <w:rFonts w:ascii="Arial" w:hAnsi="Arial" w:cs="Arial"/>
          <w:color w:val="0E2841" w:themeColor="text2"/>
          <w:sz w:val="24"/>
          <w:szCs w:val="24"/>
        </w:rPr>
        <w:tab/>
      </w:r>
      <w:r w:rsidRPr="006138F9">
        <w:rPr>
          <w:rFonts w:ascii="Arial" w:hAnsi="Arial" w:cs="Arial"/>
          <w:color w:val="0E2841" w:themeColor="text2"/>
          <w:sz w:val="24"/>
          <w:szCs w:val="24"/>
        </w:rPr>
        <w:tab/>
      </w:r>
      <w:r w:rsidRPr="006138F9">
        <w:rPr>
          <w:rFonts w:ascii="Arial" w:hAnsi="Arial" w:cs="Arial"/>
          <w:color w:val="0E2841" w:themeColor="text2"/>
          <w:sz w:val="24"/>
          <w:szCs w:val="24"/>
        </w:rPr>
        <w:tab/>
        <w:t>7</w:t>
      </w:r>
      <w:r w:rsidRPr="006138F9">
        <w:rPr>
          <w:rFonts w:ascii="Arial" w:hAnsi="Arial" w:cs="Arial"/>
          <w:color w:val="0E2841" w:themeColor="text2"/>
          <w:sz w:val="24"/>
          <w:szCs w:val="24"/>
        </w:rPr>
        <w:tab/>
      </w:r>
    </w:p>
    <w:p w14:paraId="4AB87942" w14:textId="77777777" w:rsidR="008B34F3" w:rsidRPr="006138F9" w:rsidRDefault="008B34F3" w:rsidP="006138F9">
      <w:pPr>
        <w:spacing w:line="480" w:lineRule="auto"/>
        <w:ind w:firstLine="400"/>
        <w:jc w:val="both"/>
        <w:rPr>
          <w:rFonts w:ascii="Arial" w:hAnsi="Arial" w:cs="Arial"/>
          <w:color w:val="0E2841" w:themeColor="text2"/>
          <w:sz w:val="24"/>
          <w:szCs w:val="24"/>
        </w:rPr>
      </w:pPr>
      <w:r w:rsidRPr="006138F9">
        <w:rPr>
          <w:rFonts w:ascii="Arial" w:hAnsi="Arial" w:cs="Arial"/>
          <w:color w:val="0E2841" w:themeColor="text2"/>
          <w:sz w:val="24"/>
          <w:szCs w:val="24"/>
        </w:rPr>
        <w:t>2.2.</w:t>
      </w:r>
      <w:r w:rsidRPr="006138F9">
        <w:rPr>
          <w:rFonts w:ascii="Arial" w:hAnsi="Arial" w:cs="Arial"/>
          <w:color w:val="0E2841" w:themeColor="text2"/>
          <w:sz w:val="24"/>
          <w:szCs w:val="24"/>
        </w:rPr>
        <w:tab/>
        <w:t>Herzberg’s Two-Factor Theory</w:t>
      </w:r>
      <w:r w:rsidRPr="006138F9">
        <w:rPr>
          <w:rFonts w:ascii="Arial" w:hAnsi="Arial" w:cs="Arial"/>
          <w:color w:val="0E2841" w:themeColor="text2"/>
          <w:sz w:val="24"/>
          <w:szCs w:val="24"/>
        </w:rPr>
        <w:tab/>
      </w:r>
      <w:r w:rsidRPr="006138F9">
        <w:rPr>
          <w:rFonts w:ascii="Arial" w:hAnsi="Arial" w:cs="Arial"/>
          <w:color w:val="0E2841" w:themeColor="text2"/>
          <w:sz w:val="24"/>
          <w:szCs w:val="24"/>
        </w:rPr>
        <w:tab/>
      </w:r>
      <w:r w:rsidRPr="006138F9">
        <w:rPr>
          <w:rFonts w:ascii="Arial" w:hAnsi="Arial" w:cs="Arial"/>
          <w:color w:val="0E2841" w:themeColor="text2"/>
          <w:sz w:val="24"/>
          <w:szCs w:val="24"/>
        </w:rPr>
        <w:tab/>
      </w:r>
      <w:r w:rsidRPr="006138F9">
        <w:rPr>
          <w:rFonts w:ascii="Arial" w:hAnsi="Arial" w:cs="Arial"/>
          <w:color w:val="0E2841" w:themeColor="text2"/>
          <w:sz w:val="24"/>
          <w:szCs w:val="24"/>
        </w:rPr>
        <w:tab/>
      </w:r>
      <w:r w:rsidRPr="006138F9">
        <w:rPr>
          <w:rFonts w:ascii="Arial" w:hAnsi="Arial" w:cs="Arial"/>
          <w:color w:val="0E2841" w:themeColor="text2"/>
          <w:sz w:val="24"/>
          <w:szCs w:val="24"/>
        </w:rPr>
        <w:tab/>
        <w:t>8</w:t>
      </w:r>
    </w:p>
    <w:p w14:paraId="2210B1FE" w14:textId="77777777" w:rsidR="008B34F3" w:rsidRPr="006138F9" w:rsidRDefault="008B34F3" w:rsidP="006138F9">
      <w:pPr>
        <w:spacing w:line="480" w:lineRule="auto"/>
        <w:ind w:firstLine="400"/>
        <w:jc w:val="both"/>
        <w:rPr>
          <w:rFonts w:ascii="Arial" w:hAnsi="Arial" w:cs="Arial"/>
          <w:color w:val="0E2841" w:themeColor="text2"/>
          <w:sz w:val="24"/>
          <w:szCs w:val="24"/>
        </w:rPr>
      </w:pPr>
      <w:r w:rsidRPr="006138F9">
        <w:rPr>
          <w:rFonts w:ascii="Arial" w:hAnsi="Arial" w:cs="Arial"/>
          <w:color w:val="0E2841" w:themeColor="text2"/>
          <w:sz w:val="24"/>
          <w:szCs w:val="24"/>
        </w:rPr>
        <w:t>2.3.</w:t>
      </w:r>
      <w:r w:rsidRPr="006138F9">
        <w:rPr>
          <w:rFonts w:ascii="Arial" w:hAnsi="Arial" w:cs="Arial"/>
          <w:color w:val="0E2841" w:themeColor="text2"/>
          <w:sz w:val="24"/>
          <w:szCs w:val="24"/>
        </w:rPr>
        <w:tab/>
        <w:t>McGregor’s Theory X and Theory Y</w:t>
      </w:r>
      <w:r w:rsidRPr="006138F9">
        <w:rPr>
          <w:rFonts w:ascii="Arial" w:hAnsi="Arial" w:cs="Arial"/>
          <w:color w:val="0E2841" w:themeColor="text2"/>
          <w:sz w:val="24"/>
          <w:szCs w:val="24"/>
        </w:rPr>
        <w:tab/>
      </w:r>
      <w:r w:rsidRPr="006138F9">
        <w:rPr>
          <w:rFonts w:ascii="Arial" w:hAnsi="Arial" w:cs="Arial"/>
          <w:color w:val="0E2841" w:themeColor="text2"/>
          <w:sz w:val="24"/>
          <w:szCs w:val="24"/>
        </w:rPr>
        <w:tab/>
      </w:r>
      <w:r w:rsidRPr="006138F9">
        <w:rPr>
          <w:rFonts w:ascii="Arial" w:hAnsi="Arial" w:cs="Arial"/>
          <w:color w:val="0E2841" w:themeColor="text2"/>
          <w:sz w:val="24"/>
          <w:szCs w:val="24"/>
        </w:rPr>
        <w:tab/>
      </w:r>
      <w:r w:rsidRPr="006138F9">
        <w:rPr>
          <w:rFonts w:ascii="Arial" w:hAnsi="Arial" w:cs="Arial"/>
          <w:color w:val="0E2841" w:themeColor="text2"/>
          <w:sz w:val="24"/>
          <w:szCs w:val="24"/>
        </w:rPr>
        <w:tab/>
        <w:t>8</w:t>
      </w:r>
    </w:p>
    <w:p w14:paraId="75892F04" w14:textId="77777777" w:rsidR="008B34F3" w:rsidRPr="006138F9" w:rsidRDefault="008B34F3" w:rsidP="006138F9">
      <w:pPr>
        <w:spacing w:line="480" w:lineRule="auto"/>
        <w:ind w:firstLine="400"/>
        <w:jc w:val="both"/>
        <w:rPr>
          <w:rFonts w:ascii="Arial" w:hAnsi="Arial" w:cs="Arial"/>
          <w:color w:val="0E2841" w:themeColor="text2"/>
          <w:sz w:val="24"/>
          <w:szCs w:val="24"/>
        </w:rPr>
      </w:pPr>
      <w:r w:rsidRPr="006138F9">
        <w:rPr>
          <w:rFonts w:ascii="Arial" w:hAnsi="Arial" w:cs="Arial"/>
          <w:color w:val="0E2841" w:themeColor="text2"/>
          <w:sz w:val="24"/>
          <w:szCs w:val="24"/>
        </w:rPr>
        <w:t>2.4.</w:t>
      </w:r>
      <w:r w:rsidRPr="006138F9">
        <w:rPr>
          <w:rFonts w:ascii="Arial" w:hAnsi="Arial" w:cs="Arial"/>
          <w:color w:val="0E2841" w:themeColor="text2"/>
          <w:sz w:val="24"/>
          <w:szCs w:val="24"/>
        </w:rPr>
        <w:tab/>
        <w:t>Schein’s Organisational Culture Model</w:t>
      </w:r>
      <w:r w:rsidRPr="006138F9">
        <w:rPr>
          <w:rFonts w:ascii="Arial" w:hAnsi="Arial" w:cs="Arial"/>
          <w:color w:val="0E2841" w:themeColor="text2"/>
          <w:sz w:val="24"/>
          <w:szCs w:val="24"/>
        </w:rPr>
        <w:tab/>
      </w:r>
      <w:r w:rsidRPr="006138F9">
        <w:rPr>
          <w:rFonts w:ascii="Arial" w:hAnsi="Arial" w:cs="Arial"/>
          <w:color w:val="0E2841" w:themeColor="text2"/>
          <w:sz w:val="24"/>
          <w:szCs w:val="24"/>
        </w:rPr>
        <w:tab/>
      </w:r>
      <w:r w:rsidRPr="006138F9">
        <w:rPr>
          <w:rFonts w:ascii="Arial" w:hAnsi="Arial" w:cs="Arial"/>
          <w:color w:val="0E2841" w:themeColor="text2"/>
          <w:sz w:val="24"/>
          <w:szCs w:val="24"/>
        </w:rPr>
        <w:tab/>
      </w:r>
      <w:r w:rsidRPr="006138F9">
        <w:rPr>
          <w:rFonts w:ascii="Arial" w:hAnsi="Arial" w:cs="Arial"/>
          <w:color w:val="0E2841" w:themeColor="text2"/>
          <w:sz w:val="24"/>
          <w:szCs w:val="24"/>
        </w:rPr>
        <w:tab/>
        <w:t>9</w:t>
      </w:r>
    </w:p>
    <w:p w14:paraId="2ADDB32D" w14:textId="77777777" w:rsidR="008B34F3" w:rsidRPr="006138F9" w:rsidRDefault="008B34F3" w:rsidP="006138F9">
      <w:pPr>
        <w:pStyle w:val="ListParagraph"/>
        <w:numPr>
          <w:ilvl w:val="0"/>
          <w:numId w:val="4"/>
        </w:numPr>
        <w:spacing w:line="480" w:lineRule="auto"/>
        <w:jc w:val="both"/>
        <w:rPr>
          <w:rFonts w:ascii="Arial" w:hAnsi="Arial" w:cs="Arial"/>
          <w:color w:val="0E2841" w:themeColor="text2"/>
          <w:sz w:val="24"/>
          <w:szCs w:val="24"/>
        </w:rPr>
      </w:pPr>
      <w:r w:rsidRPr="006138F9">
        <w:rPr>
          <w:rFonts w:ascii="Arial" w:hAnsi="Arial" w:cs="Arial"/>
          <w:color w:val="0E2841" w:themeColor="text2"/>
          <w:sz w:val="24"/>
          <w:szCs w:val="24"/>
        </w:rPr>
        <w:t>Organisational Culture at Hilton Hotel Group</w:t>
      </w:r>
      <w:r w:rsidRPr="006138F9">
        <w:rPr>
          <w:rFonts w:ascii="Arial" w:hAnsi="Arial" w:cs="Arial"/>
          <w:color w:val="0E2841" w:themeColor="text2"/>
          <w:sz w:val="24"/>
          <w:szCs w:val="24"/>
        </w:rPr>
        <w:tab/>
      </w:r>
      <w:r w:rsidRPr="006138F9">
        <w:rPr>
          <w:rFonts w:ascii="Arial" w:hAnsi="Arial" w:cs="Arial"/>
          <w:color w:val="0E2841" w:themeColor="text2"/>
          <w:sz w:val="24"/>
          <w:szCs w:val="24"/>
        </w:rPr>
        <w:tab/>
      </w:r>
      <w:r w:rsidRPr="006138F9">
        <w:rPr>
          <w:rFonts w:ascii="Arial" w:hAnsi="Arial" w:cs="Arial"/>
          <w:color w:val="0E2841" w:themeColor="text2"/>
          <w:sz w:val="24"/>
          <w:szCs w:val="24"/>
        </w:rPr>
        <w:tab/>
      </w:r>
      <w:r w:rsidRPr="006138F9">
        <w:rPr>
          <w:rFonts w:ascii="Arial" w:hAnsi="Arial" w:cs="Arial"/>
          <w:color w:val="0E2841" w:themeColor="text2"/>
          <w:sz w:val="24"/>
          <w:szCs w:val="24"/>
        </w:rPr>
        <w:tab/>
        <w:t>9</w:t>
      </w:r>
    </w:p>
    <w:p w14:paraId="162F8F9B" w14:textId="77777777" w:rsidR="008B34F3" w:rsidRPr="006138F9" w:rsidRDefault="008B34F3" w:rsidP="006138F9">
      <w:pPr>
        <w:pStyle w:val="ListParagraph"/>
        <w:numPr>
          <w:ilvl w:val="0"/>
          <w:numId w:val="4"/>
        </w:numPr>
        <w:spacing w:line="480" w:lineRule="auto"/>
        <w:jc w:val="both"/>
        <w:rPr>
          <w:rFonts w:ascii="Arial" w:hAnsi="Arial" w:cs="Arial"/>
          <w:color w:val="0E2841" w:themeColor="text2"/>
          <w:sz w:val="24"/>
          <w:szCs w:val="24"/>
        </w:rPr>
      </w:pPr>
      <w:r w:rsidRPr="006138F9">
        <w:rPr>
          <w:rFonts w:ascii="Arial" w:hAnsi="Arial" w:cs="Arial"/>
          <w:color w:val="0E2841" w:themeColor="text2"/>
          <w:sz w:val="24"/>
          <w:szCs w:val="24"/>
        </w:rPr>
        <w:t>Organisational Goals</w:t>
      </w:r>
      <w:r w:rsidRPr="006138F9">
        <w:rPr>
          <w:rFonts w:ascii="Arial" w:hAnsi="Arial" w:cs="Arial"/>
          <w:color w:val="0E2841" w:themeColor="text2"/>
          <w:sz w:val="24"/>
          <w:szCs w:val="24"/>
        </w:rPr>
        <w:tab/>
      </w:r>
      <w:r w:rsidRPr="006138F9">
        <w:rPr>
          <w:rFonts w:ascii="Arial" w:hAnsi="Arial" w:cs="Arial"/>
          <w:color w:val="0E2841" w:themeColor="text2"/>
          <w:sz w:val="24"/>
          <w:szCs w:val="24"/>
        </w:rPr>
        <w:tab/>
      </w:r>
      <w:r w:rsidRPr="006138F9">
        <w:rPr>
          <w:rFonts w:ascii="Arial" w:hAnsi="Arial" w:cs="Arial"/>
          <w:color w:val="0E2841" w:themeColor="text2"/>
          <w:sz w:val="24"/>
          <w:szCs w:val="24"/>
        </w:rPr>
        <w:tab/>
      </w:r>
      <w:r w:rsidRPr="006138F9">
        <w:rPr>
          <w:rFonts w:ascii="Arial" w:hAnsi="Arial" w:cs="Arial"/>
          <w:color w:val="0E2841" w:themeColor="text2"/>
          <w:sz w:val="24"/>
          <w:szCs w:val="24"/>
        </w:rPr>
        <w:tab/>
      </w:r>
      <w:r w:rsidRPr="006138F9">
        <w:rPr>
          <w:rFonts w:ascii="Arial" w:hAnsi="Arial" w:cs="Arial"/>
          <w:color w:val="0E2841" w:themeColor="text2"/>
          <w:sz w:val="24"/>
          <w:szCs w:val="24"/>
        </w:rPr>
        <w:tab/>
      </w:r>
      <w:r w:rsidRPr="006138F9">
        <w:rPr>
          <w:rFonts w:ascii="Arial" w:hAnsi="Arial" w:cs="Arial"/>
          <w:color w:val="0E2841" w:themeColor="text2"/>
          <w:sz w:val="24"/>
          <w:szCs w:val="24"/>
        </w:rPr>
        <w:tab/>
      </w:r>
      <w:r w:rsidRPr="006138F9">
        <w:rPr>
          <w:rFonts w:ascii="Arial" w:hAnsi="Arial" w:cs="Arial"/>
          <w:color w:val="0E2841" w:themeColor="text2"/>
          <w:sz w:val="24"/>
          <w:szCs w:val="24"/>
        </w:rPr>
        <w:tab/>
      </w:r>
      <w:r w:rsidRPr="006138F9">
        <w:rPr>
          <w:rFonts w:ascii="Arial" w:hAnsi="Arial" w:cs="Arial"/>
          <w:color w:val="0E2841" w:themeColor="text2"/>
          <w:sz w:val="24"/>
          <w:szCs w:val="24"/>
        </w:rPr>
        <w:tab/>
        <w:t>10</w:t>
      </w:r>
    </w:p>
    <w:p w14:paraId="39A4E103" w14:textId="77777777" w:rsidR="008B34F3" w:rsidRPr="006138F9" w:rsidRDefault="008B34F3" w:rsidP="006138F9">
      <w:pPr>
        <w:pStyle w:val="ListParagraph"/>
        <w:numPr>
          <w:ilvl w:val="0"/>
          <w:numId w:val="4"/>
        </w:numPr>
        <w:spacing w:line="480" w:lineRule="auto"/>
        <w:jc w:val="both"/>
        <w:rPr>
          <w:rFonts w:ascii="Arial" w:hAnsi="Arial" w:cs="Arial"/>
          <w:color w:val="0E2841" w:themeColor="text2"/>
          <w:sz w:val="24"/>
          <w:szCs w:val="24"/>
        </w:rPr>
      </w:pPr>
      <w:r w:rsidRPr="006138F9">
        <w:rPr>
          <w:rFonts w:ascii="Arial" w:hAnsi="Arial" w:cs="Arial"/>
          <w:color w:val="0E2841" w:themeColor="text2"/>
          <w:sz w:val="24"/>
          <w:szCs w:val="24"/>
        </w:rPr>
        <w:t>Recent Change Initiatives</w:t>
      </w:r>
      <w:r w:rsidRPr="006138F9">
        <w:rPr>
          <w:rFonts w:ascii="Arial" w:hAnsi="Arial" w:cs="Arial"/>
          <w:color w:val="0E2841" w:themeColor="text2"/>
          <w:sz w:val="24"/>
          <w:szCs w:val="24"/>
        </w:rPr>
        <w:tab/>
      </w:r>
      <w:r w:rsidRPr="006138F9">
        <w:rPr>
          <w:rFonts w:ascii="Arial" w:hAnsi="Arial" w:cs="Arial"/>
          <w:color w:val="0E2841" w:themeColor="text2"/>
          <w:sz w:val="24"/>
          <w:szCs w:val="24"/>
        </w:rPr>
        <w:tab/>
      </w:r>
      <w:r w:rsidRPr="006138F9">
        <w:rPr>
          <w:rFonts w:ascii="Arial" w:hAnsi="Arial" w:cs="Arial"/>
          <w:color w:val="0E2841" w:themeColor="text2"/>
          <w:sz w:val="24"/>
          <w:szCs w:val="24"/>
        </w:rPr>
        <w:tab/>
      </w:r>
      <w:r w:rsidRPr="006138F9">
        <w:rPr>
          <w:rFonts w:ascii="Arial" w:hAnsi="Arial" w:cs="Arial"/>
          <w:color w:val="0E2841" w:themeColor="text2"/>
          <w:sz w:val="24"/>
          <w:szCs w:val="24"/>
        </w:rPr>
        <w:tab/>
      </w:r>
      <w:r w:rsidRPr="006138F9">
        <w:rPr>
          <w:rFonts w:ascii="Arial" w:hAnsi="Arial" w:cs="Arial"/>
          <w:color w:val="0E2841" w:themeColor="text2"/>
          <w:sz w:val="24"/>
          <w:szCs w:val="24"/>
        </w:rPr>
        <w:tab/>
      </w:r>
      <w:r w:rsidRPr="006138F9">
        <w:rPr>
          <w:rFonts w:ascii="Arial" w:hAnsi="Arial" w:cs="Arial"/>
          <w:color w:val="0E2841" w:themeColor="text2"/>
          <w:sz w:val="24"/>
          <w:szCs w:val="24"/>
        </w:rPr>
        <w:tab/>
      </w:r>
      <w:r w:rsidRPr="006138F9">
        <w:rPr>
          <w:rFonts w:ascii="Arial" w:hAnsi="Arial" w:cs="Arial"/>
          <w:color w:val="0E2841" w:themeColor="text2"/>
          <w:sz w:val="24"/>
          <w:szCs w:val="24"/>
        </w:rPr>
        <w:tab/>
        <w:t>10</w:t>
      </w:r>
    </w:p>
    <w:p w14:paraId="0558F04F" w14:textId="77777777" w:rsidR="008B34F3" w:rsidRPr="006138F9" w:rsidRDefault="008B34F3" w:rsidP="006138F9">
      <w:pPr>
        <w:pStyle w:val="Heading3"/>
        <w:numPr>
          <w:ilvl w:val="0"/>
          <w:numId w:val="4"/>
        </w:numPr>
        <w:tabs>
          <w:tab w:val="num" w:pos="360"/>
        </w:tabs>
        <w:spacing w:line="480" w:lineRule="auto"/>
        <w:ind w:left="0" w:firstLine="0"/>
        <w:jc w:val="both"/>
        <w:rPr>
          <w:rFonts w:ascii="Arial" w:hAnsi="Arial" w:cs="Arial"/>
          <w:color w:val="0E2841" w:themeColor="text2"/>
          <w:sz w:val="24"/>
          <w:szCs w:val="24"/>
        </w:rPr>
      </w:pPr>
      <w:r w:rsidRPr="006138F9">
        <w:rPr>
          <w:rFonts w:ascii="Arial" w:hAnsi="Arial" w:cs="Arial"/>
          <w:color w:val="0E2841" w:themeColor="text2"/>
          <w:sz w:val="24"/>
          <w:szCs w:val="24"/>
        </w:rPr>
        <w:t>Strategic Direction and Decision Making</w:t>
      </w:r>
      <w:r w:rsidRPr="006138F9">
        <w:rPr>
          <w:rFonts w:ascii="Arial" w:hAnsi="Arial" w:cs="Arial"/>
          <w:color w:val="0E2841" w:themeColor="text2"/>
          <w:sz w:val="24"/>
          <w:szCs w:val="24"/>
        </w:rPr>
        <w:tab/>
      </w:r>
      <w:r w:rsidRPr="006138F9">
        <w:rPr>
          <w:rFonts w:ascii="Arial" w:hAnsi="Arial" w:cs="Arial"/>
          <w:color w:val="0E2841" w:themeColor="text2"/>
          <w:sz w:val="24"/>
          <w:szCs w:val="24"/>
        </w:rPr>
        <w:tab/>
      </w:r>
      <w:r w:rsidRPr="006138F9">
        <w:rPr>
          <w:rFonts w:ascii="Arial" w:hAnsi="Arial" w:cs="Arial"/>
          <w:color w:val="0E2841" w:themeColor="text2"/>
          <w:sz w:val="24"/>
          <w:szCs w:val="24"/>
        </w:rPr>
        <w:tab/>
      </w:r>
      <w:r w:rsidRPr="006138F9">
        <w:rPr>
          <w:rFonts w:ascii="Arial" w:hAnsi="Arial" w:cs="Arial"/>
          <w:color w:val="0E2841" w:themeColor="text2"/>
          <w:sz w:val="24"/>
          <w:szCs w:val="24"/>
        </w:rPr>
        <w:tab/>
      </w:r>
      <w:r w:rsidRPr="006138F9">
        <w:rPr>
          <w:rFonts w:ascii="Arial" w:hAnsi="Arial" w:cs="Arial"/>
          <w:color w:val="0E2841" w:themeColor="text2"/>
          <w:sz w:val="24"/>
          <w:szCs w:val="24"/>
        </w:rPr>
        <w:tab/>
        <w:t>11</w:t>
      </w:r>
    </w:p>
    <w:p w14:paraId="4007AD5D" w14:textId="77777777" w:rsidR="008B34F3" w:rsidRPr="006138F9" w:rsidRDefault="008B34F3" w:rsidP="006138F9">
      <w:pPr>
        <w:spacing w:line="480" w:lineRule="auto"/>
        <w:ind w:firstLine="720"/>
        <w:jc w:val="both"/>
        <w:rPr>
          <w:rFonts w:ascii="Arial" w:hAnsi="Arial" w:cs="Arial"/>
          <w:color w:val="0E2841" w:themeColor="text2"/>
          <w:sz w:val="24"/>
          <w:szCs w:val="24"/>
        </w:rPr>
      </w:pPr>
      <w:r w:rsidRPr="006138F9">
        <w:rPr>
          <w:rFonts w:ascii="Arial" w:hAnsi="Arial" w:cs="Arial"/>
          <w:color w:val="0E2841" w:themeColor="text2"/>
          <w:sz w:val="24"/>
          <w:szCs w:val="24"/>
        </w:rPr>
        <w:t>Boston Matrix</w:t>
      </w:r>
      <w:r w:rsidRPr="006138F9">
        <w:rPr>
          <w:rFonts w:ascii="Arial" w:hAnsi="Arial" w:cs="Arial"/>
          <w:color w:val="0E2841" w:themeColor="text2"/>
          <w:sz w:val="24"/>
          <w:szCs w:val="24"/>
        </w:rPr>
        <w:tab/>
      </w:r>
      <w:r w:rsidRPr="006138F9">
        <w:rPr>
          <w:rFonts w:ascii="Arial" w:hAnsi="Arial" w:cs="Arial"/>
          <w:color w:val="0E2841" w:themeColor="text2"/>
          <w:sz w:val="24"/>
          <w:szCs w:val="24"/>
        </w:rPr>
        <w:tab/>
      </w:r>
      <w:r w:rsidRPr="006138F9">
        <w:rPr>
          <w:rFonts w:ascii="Arial" w:hAnsi="Arial" w:cs="Arial"/>
          <w:color w:val="0E2841" w:themeColor="text2"/>
          <w:sz w:val="24"/>
          <w:szCs w:val="24"/>
        </w:rPr>
        <w:tab/>
      </w:r>
      <w:r w:rsidRPr="006138F9">
        <w:rPr>
          <w:rFonts w:ascii="Arial" w:hAnsi="Arial" w:cs="Arial"/>
          <w:color w:val="0E2841" w:themeColor="text2"/>
          <w:sz w:val="24"/>
          <w:szCs w:val="24"/>
        </w:rPr>
        <w:tab/>
      </w:r>
      <w:r w:rsidRPr="006138F9">
        <w:rPr>
          <w:rFonts w:ascii="Arial" w:hAnsi="Arial" w:cs="Arial"/>
          <w:color w:val="0E2841" w:themeColor="text2"/>
          <w:sz w:val="24"/>
          <w:szCs w:val="24"/>
        </w:rPr>
        <w:tab/>
      </w:r>
      <w:r w:rsidRPr="006138F9">
        <w:rPr>
          <w:rFonts w:ascii="Arial" w:hAnsi="Arial" w:cs="Arial"/>
          <w:color w:val="0E2841" w:themeColor="text2"/>
          <w:sz w:val="24"/>
          <w:szCs w:val="24"/>
        </w:rPr>
        <w:tab/>
      </w:r>
      <w:r w:rsidRPr="006138F9">
        <w:rPr>
          <w:rFonts w:ascii="Arial" w:hAnsi="Arial" w:cs="Arial"/>
          <w:color w:val="0E2841" w:themeColor="text2"/>
          <w:sz w:val="24"/>
          <w:szCs w:val="24"/>
        </w:rPr>
        <w:tab/>
      </w:r>
      <w:r w:rsidRPr="006138F9">
        <w:rPr>
          <w:rFonts w:ascii="Arial" w:hAnsi="Arial" w:cs="Arial"/>
          <w:color w:val="0E2841" w:themeColor="text2"/>
          <w:sz w:val="24"/>
          <w:szCs w:val="24"/>
        </w:rPr>
        <w:tab/>
        <w:t>11</w:t>
      </w:r>
    </w:p>
    <w:p w14:paraId="01929823" w14:textId="77777777" w:rsidR="008B34F3" w:rsidRPr="006138F9" w:rsidRDefault="008B34F3" w:rsidP="006138F9">
      <w:pPr>
        <w:spacing w:line="480" w:lineRule="auto"/>
        <w:ind w:firstLine="720"/>
        <w:jc w:val="both"/>
        <w:rPr>
          <w:rFonts w:ascii="Arial" w:hAnsi="Arial" w:cs="Arial"/>
          <w:color w:val="0E2841" w:themeColor="text2"/>
          <w:sz w:val="24"/>
          <w:szCs w:val="24"/>
        </w:rPr>
      </w:pPr>
      <w:r w:rsidRPr="006138F9">
        <w:rPr>
          <w:rFonts w:ascii="Arial" w:hAnsi="Arial" w:cs="Arial"/>
          <w:color w:val="0E2841" w:themeColor="text2"/>
          <w:sz w:val="24"/>
          <w:szCs w:val="24"/>
        </w:rPr>
        <w:t>Porter Five Forces</w:t>
      </w:r>
      <w:r w:rsidRPr="006138F9">
        <w:rPr>
          <w:rFonts w:ascii="Arial" w:hAnsi="Arial" w:cs="Arial"/>
          <w:color w:val="0E2841" w:themeColor="text2"/>
          <w:sz w:val="24"/>
          <w:szCs w:val="24"/>
        </w:rPr>
        <w:tab/>
      </w:r>
      <w:r w:rsidRPr="006138F9">
        <w:rPr>
          <w:rFonts w:ascii="Arial" w:hAnsi="Arial" w:cs="Arial"/>
          <w:color w:val="0E2841" w:themeColor="text2"/>
          <w:sz w:val="24"/>
          <w:szCs w:val="24"/>
        </w:rPr>
        <w:tab/>
      </w:r>
      <w:r w:rsidRPr="006138F9">
        <w:rPr>
          <w:rFonts w:ascii="Arial" w:hAnsi="Arial" w:cs="Arial"/>
          <w:color w:val="0E2841" w:themeColor="text2"/>
          <w:sz w:val="24"/>
          <w:szCs w:val="24"/>
        </w:rPr>
        <w:tab/>
      </w:r>
      <w:r w:rsidRPr="006138F9">
        <w:rPr>
          <w:rFonts w:ascii="Arial" w:hAnsi="Arial" w:cs="Arial"/>
          <w:color w:val="0E2841" w:themeColor="text2"/>
          <w:sz w:val="24"/>
          <w:szCs w:val="24"/>
        </w:rPr>
        <w:tab/>
      </w:r>
      <w:r w:rsidRPr="006138F9">
        <w:rPr>
          <w:rFonts w:ascii="Arial" w:hAnsi="Arial" w:cs="Arial"/>
          <w:color w:val="0E2841" w:themeColor="text2"/>
          <w:sz w:val="24"/>
          <w:szCs w:val="24"/>
        </w:rPr>
        <w:tab/>
      </w:r>
      <w:r w:rsidRPr="006138F9">
        <w:rPr>
          <w:rFonts w:ascii="Arial" w:hAnsi="Arial" w:cs="Arial"/>
          <w:color w:val="0E2841" w:themeColor="text2"/>
          <w:sz w:val="24"/>
          <w:szCs w:val="24"/>
        </w:rPr>
        <w:tab/>
      </w:r>
      <w:r w:rsidRPr="006138F9">
        <w:rPr>
          <w:rFonts w:ascii="Arial" w:hAnsi="Arial" w:cs="Arial"/>
          <w:color w:val="0E2841" w:themeColor="text2"/>
          <w:sz w:val="24"/>
          <w:szCs w:val="24"/>
        </w:rPr>
        <w:tab/>
      </w:r>
      <w:r w:rsidRPr="006138F9">
        <w:rPr>
          <w:rFonts w:ascii="Arial" w:hAnsi="Arial" w:cs="Arial"/>
          <w:color w:val="0E2841" w:themeColor="text2"/>
          <w:sz w:val="24"/>
          <w:szCs w:val="24"/>
        </w:rPr>
        <w:tab/>
        <w:t>12</w:t>
      </w:r>
    </w:p>
    <w:p w14:paraId="6FE337E6" w14:textId="77777777" w:rsidR="008B34F3" w:rsidRPr="006138F9" w:rsidRDefault="008B34F3" w:rsidP="006138F9">
      <w:pPr>
        <w:pStyle w:val="ListParagraph"/>
        <w:numPr>
          <w:ilvl w:val="1"/>
          <w:numId w:val="9"/>
        </w:numPr>
        <w:spacing w:line="480" w:lineRule="auto"/>
        <w:jc w:val="both"/>
        <w:rPr>
          <w:rFonts w:ascii="Arial" w:hAnsi="Arial" w:cs="Arial"/>
          <w:color w:val="0E2841" w:themeColor="text2"/>
          <w:sz w:val="24"/>
          <w:szCs w:val="24"/>
        </w:rPr>
      </w:pPr>
      <w:r w:rsidRPr="006138F9">
        <w:rPr>
          <w:rFonts w:ascii="Arial" w:eastAsia="Times New Roman" w:hAnsi="Arial" w:cs="Arial"/>
          <w:color w:val="0E2841" w:themeColor="text2"/>
          <w:kern w:val="0"/>
          <w:sz w:val="24"/>
          <w:szCs w:val="24"/>
          <w:lang w:eastAsia="en-GB"/>
          <w14:ligatures w14:val="none"/>
        </w:rPr>
        <w:t>Effectiveness of Change Management</w:t>
      </w:r>
      <w:r w:rsidRPr="006138F9">
        <w:rPr>
          <w:rFonts w:ascii="Arial" w:eastAsia="Times New Roman" w:hAnsi="Arial" w:cs="Arial"/>
          <w:color w:val="0E2841" w:themeColor="text2"/>
          <w:kern w:val="0"/>
          <w:sz w:val="24"/>
          <w:szCs w:val="24"/>
          <w:lang w:eastAsia="en-GB"/>
          <w14:ligatures w14:val="none"/>
        </w:rPr>
        <w:tab/>
      </w:r>
      <w:r w:rsidRPr="006138F9">
        <w:rPr>
          <w:rFonts w:ascii="Arial" w:eastAsia="Times New Roman" w:hAnsi="Arial" w:cs="Arial"/>
          <w:color w:val="0E2841" w:themeColor="text2"/>
          <w:kern w:val="0"/>
          <w:sz w:val="24"/>
          <w:szCs w:val="24"/>
          <w:lang w:eastAsia="en-GB"/>
          <w14:ligatures w14:val="none"/>
        </w:rPr>
        <w:tab/>
      </w:r>
      <w:r w:rsidRPr="006138F9">
        <w:rPr>
          <w:rFonts w:ascii="Arial" w:eastAsia="Times New Roman" w:hAnsi="Arial" w:cs="Arial"/>
          <w:color w:val="0E2841" w:themeColor="text2"/>
          <w:kern w:val="0"/>
          <w:sz w:val="24"/>
          <w:szCs w:val="24"/>
          <w:lang w:eastAsia="en-GB"/>
          <w14:ligatures w14:val="none"/>
        </w:rPr>
        <w:tab/>
      </w:r>
      <w:r w:rsidRPr="006138F9">
        <w:rPr>
          <w:rFonts w:ascii="Arial" w:eastAsia="Times New Roman" w:hAnsi="Arial" w:cs="Arial"/>
          <w:color w:val="0E2841" w:themeColor="text2"/>
          <w:kern w:val="0"/>
          <w:sz w:val="24"/>
          <w:szCs w:val="24"/>
          <w:lang w:eastAsia="en-GB"/>
          <w14:ligatures w14:val="none"/>
        </w:rPr>
        <w:tab/>
      </w:r>
      <w:r w:rsidRPr="006138F9">
        <w:rPr>
          <w:rFonts w:ascii="Arial" w:eastAsia="Times New Roman" w:hAnsi="Arial" w:cs="Arial"/>
          <w:color w:val="0E2841" w:themeColor="text2"/>
          <w:kern w:val="0"/>
          <w:sz w:val="24"/>
          <w:szCs w:val="24"/>
          <w:lang w:eastAsia="en-GB"/>
          <w14:ligatures w14:val="none"/>
        </w:rPr>
        <w:tab/>
        <w:t>13</w:t>
      </w:r>
    </w:p>
    <w:p w14:paraId="7AE473CE" w14:textId="29FE8E42" w:rsidR="008B34F3" w:rsidRPr="006138F9" w:rsidRDefault="008B34F3" w:rsidP="006138F9">
      <w:pPr>
        <w:spacing w:before="100" w:beforeAutospacing="1" w:after="100" w:afterAutospacing="1" w:line="480" w:lineRule="auto"/>
        <w:jc w:val="both"/>
        <w:outlineLvl w:val="2"/>
        <w:rPr>
          <w:rFonts w:ascii="Arial" w:eastAsia="Times New Roman" w:hAnsi="Arial" w:cs="Arial"/>
          <w:color w:val="0E2841" w:themeColor="text2"/>
          <w:kern w:val="0"/>
          <w:sz w:val="24"/>
          <w:szCs w:val="24"/>
          <w:lang w:eastAsia="en-GB"/>
          <w14:ligatures w14:val="none"/>
        </w:rPr>
      </w:pPr>
      <w:r w:rsidRPr="006138F9">
        <w:rPr>
          <w:rFonts w:ascii="Arial" w:eastAsia="Times New Roman" w:hAnsi="Arial" w:cs="Arial"/>
          <w:color w:val="0E2841" w:themeColor="text2"/>
          <w:kern w:val="0"/>
          <w:sz w:val="24"/>
          <w:szCs w:val="24"/>
          <w:lang w:eastAsia="en-GB"/>
          <w14:ligatures w14:val="none"/>
        </w:rPr>
        <w:t>7.2.</w:t>
      </w:r>
      <w:r w:rsidRPr="006138F9">
        <w:rPr>
          <w:rFonts w:ascii="Arial" w:eastAsia="Times New Roman" w:hAnsi="Arial" w:cs="Arial"/>
          <w:color w:val="0E2841" w:themeColor="text2"/>
          <w:kern w:val="0"/>
          <w:sz w:val="24"/>
          <w:szCs w:val="24"/>
          <w:lang w:eastAsia="en-GB"/>
          <w14:ligatures w14:val="none"/>
        </w:rPr>
        <w:tab/>
        <w:t xml:space="preserve"> Impact of Strategic Decisions and Cultural Alignment</w:t>
      </w:r>
      <w:r w:rsidRPr="006138F9">
        <w:rPr>
          <w:rFonts w:ascii="Arial" w:eastAsia="Times New Roman" w:hAnsi="Arial" w:cs="Arial"/>
          <w:color w:val="0E2841" w:themeColor="text2"/>
          <w:kern w:val="0"/>
          <w:sz w:val="24"/>
          <w:szCs w:val="24"/>
          <w:lang w:eastAsia="en-GB"/>
          <w14:ligatures w14:val="none"/>
        </w:rPr>
        <w:tab/>
      </w:r>
      <w:r w:rsidRPr="006138F9">
        <w:rPr>
          <w:rFonts w:ascii="Arial" w:eastAsia="Times New Roman" w:hAnsi="Arial" w:cs="Arial"/>
          <w:color w:val="0E2841" w:themeColor="text2"/>
          <w:kern w:val="0"/>
          <w:sz w:val="24"/>
          <w:szCs w:val="24"/>
          <w:lang w:eastAsia="en-GB"/>
          <w14:ligatures w14:val="none"/>
        </w:rPr>
        <w:tab/>
      </w:r>
      <w:r w:rsidRPr="006138F9">
        <w:rPr>
          <w:rFonts w:ascii="Arial" w:eastAsia="Times New Roman" w:hAnsi="Arial" w:cs="Arial"/>
          <w:color w:val="0E2841" w:themeColor="text2"/>
          <w:kern w:val="0"/>
          <w:sz w:val="24"/>
          <w:szCs w:val="24"/>
          <w:lang w:eastAsia="en-GB"/>
          <w14:ligatures w14:val="none"/>
        </w:rPr>
        <w:tab/>
        <w:t>1</w:t>
      </w:r>
      <w:r w:rsidR="00AD0F4E" w:rsidRPr="006138F9">
        <w:rPr>
          <w:rFonts w:ascii="Arial" w:eastAsia="Times New Roman" w:hAnsi="Arial" w:cs="Arial"/>
          <w:color w:val="0E2841" w:themeColor="text2"/>
          <w:kern w:val="0"/>
          <w:sz w:val="24"/>
          <w:szCs w:val="24"/>
          <w:lang w:eastAsia="en-GB"/>
          <w14:ligatures w14:val="none"/>
        </w:rPr>
        <w:t>4</w:t>
      </w:r>
    </w:p>
    <w:p w14:paraId="293B97F4" w14:textId="296A4A8B" w:rsidR="008B34F3" w:rsidRPr="006138F9" w:rsidRDefault="008B34F3" w:rsidP="006138F9">
      <w:pPr>
        <w:pStyle w:val="ListParagraph"/>
        <w:numPr>
          <w:ilvl w:val="0"/>
          <w:numId w:val="7"/>
        </w:numPr>
        <w:spacing w:before="100" w:beforeAutospacing="1" w:after="100" w:afterAutospacing="1" w:line="480" w:lineRule="auto"/>
        <w:jc w:val="both"/>
        <w:outlineLvl w:val="2"/>
        <w:rPr>
          <w:rFonts w:ascii="Arial" w:hAnsi="Arial" w:cs="Arial"/>
          <w:color w:val="0E2841" w:themeColor="text2"/>
          <w:sz w:val="24"/>
          <w:szCs w:val="24"/>
        </w:rPr>
      </w:pPr>
      <w:r w:rsidRPr="006138F9">
        <w:rPr>
          <w:rFonts w:ascii="Arial" w:hAnsi="Arial" w:cs="Arial"/>
          <w:color w:val="0E2841" w:themeColor="text2"/>
          <w:sz w:val="24"/>
          <w:szCs w:val="24"/>
        </w:rPr>
        <w:t>Recommendations</w:t>
      </w:r>
      <w:r w:rsidRPr="006138F9">
        <w:rPr>
          <w:rFonts w:ascii="Arial" w:hAnsi="Arial" w:cs="Arial"/>
          <w:color w:val="0E2841" w:themeColor="text2"/>
          <w:sz w:val="24"/>
          <w:szCs w:val="24"/>
        </w:rPr>
        <w:tab/>
      </w:r>
      <w:r w:rsidRPr="006138F9">
        <w:rPr>
          <w:rFonts w:ascii="Arial" w:hAnsi="Arial" w:cs="Arial"/>
          <w:color w:val="0E2841" w:themeColor="text2"/>
          <w:sz w:val="24"/>
          <w:szCs w:val="24"/>
        </w:rPr>
        <w:tab/>
      </w:r>
      <w:r w:rsidRPr="006138F9">
        <w:rPr>
          <w:rFonts w:ascii="Arial" w:hAnsi="Arial" w:cs="Arial"/>
          <w:color w:val="0E2841" w:themeColor="text2"/>
          <w:sz w:val="24"/>
          <w:szCs w:val="24"/>
        </w:rPr>
        <w:tab/>
      </w:r>
      <w:r w:rsidRPr="006138F9">
        <w:rPr>
          <w:rFonts w:ascii="Arial" w:hAnsi="Arial" w:cs="Arial"/>
          <w:color w:val="0E2841" w:themeColor="text2"/>
          <w:sz w:val="24"/>
          <w:szCs w:val="24"/>
        </w:rPr>
        <w:tab/>
      </w:r>
      <w:r w:rsidRPr="006138F9">
        <w:rPr>
          <w:rFonts w:ascii="Arial" w:hAnsi="Arial" w:cs="Arial"/>
          <w:color w:val="0E2841" w:themeColor="text2"/>
          <w:sz w:val="24"/>
          <w:szCs w:val="24"/>
        </w:rPr>
        <w:tab/>
      </w:r>
      <w:r w:rsidRPr="006138F9">
        <w:rPr>
          <w:rFonts w:ascii="Arial" w:hAnsi="Arial" w:cs="Arial"/>
          <w:color w:val="0E2841" w:themeColor="text2"/>
          <w:sz w:val="24"/>
          <w:szCs w:val="24"/>
        </w:rPr>
        <w:tab/>
      </w:r>
      <w:r w:rsidRPr="006138F9">
        <w:rPr>
          <w:rFonts w:ascii="Arial" w:hAnsi="Arial" w:cs="Arial"/>
          <w:color w:val="0E2841" w:themeColor="text2"/>
          <w:sz w:val="24"/>
          <w:szCs w:val="24"/>
        </w:rPr>
        <w:tab/>
      </w:r>
      <w:r w:rsidRPr="006138F9">
        <w:rPr>
          <w:rFonts w:ascii="Arial" w:hAnsi="Arial" w:cs="Arial"/>
          <w:color w:val="0E2841" w:themeColor="text2"/>
          <w:sz w:val="24"/>
          <w:szCs w:val="24"/>
        </w:rPr>
        <w:tab/>
        <w:t>1</w:t>
      </w:r>
      <w:r w:rsidR="00AD0F4E" w:rsidRPr="006138F9">
        <w:rPr>
          <w:rFonts w:ascii="Arial" w:hAnsi="Arial" w:cs="Arial"/>
          <w:color w:val="0E2841" w:themeColor="text2"/>
          <w:sz w:val="24"/>
          <w:szCs w:val="24"/>
        </w:rPr>
        <w:t>5</w:t>
      </w:r>
    </w:p>
    <w:p w14:paraId="6E4137B1" w14:textId="14DD5D4E" w:rsidR="008B34F3" w:rsidRPr="006138F9" w:rsidRDefault="008B34F3" w:rsidP="006138F9">
      <w:pPr>
        <w:pStyle w:val="ListParagraph"/>
        <w:numPr>
          <w:ilvl w:val="0"/>
          <w:numId w:val="7"/>
        </w:numPr>
        <w:spacing w:line="480" w:lineRule="auto"/>
        <w:jc w:val="both"/>
        <w:rPr>
          <w:rFonts w:ascii="Arial" w:hAnsi="Arial" w:cs="Arial"/>
          <w:color w:val="0E2841" w:themeColor="text2"/>
          <w:sz w:val="24"/>
          <w:szCs w:val="24"/>
        </w:rPr>
      </w:pPr>
      <w:r w:rsidRPr="006138F9">
        <w:rPr>
          <w:rFonts w:ascii="Arial" w:hAnsi="Arial" w:cs="Arial"/>
          <w:color w:val="0E2841" w:themeColor="text2"/>
          <w:sz w:val="24"/>
          <w:szCs w:val="24"/>
        </w:rPr>
        <w:t>Conclusion</w:t>
      </w:r>
      <w:r w:rsidRPr="006138F9">
        <w:rPr>
          <w:rFonts w:ascii="Arial" w:hAnsi="Arial" w:cs="Arial"/>
          <w:color w:val="0E2841" w:themeColor="text2"/>
          <w:sz w:val="24"/>
          <w:szCs w:val="24"/>
        </w:rPr>
        <w:tab/>
      </w:r>
      <w:r w:rsidRPr="006138F9">
        <w:rPr>
          <w:rFonts w:ascii="Arial" w:hAnsi="Arial" w:cs="Arial"/>
          <w:color w:val="0E2841" w:themeColor="text2"/>
          <w:sz w:val="24"/>
          <w:szCs w:val="24"/>
        </w:rPr>
        <w:tab/>
      </w:r>
      <w:r w:rsidRPr="006138F9">
        <w:rPr>
          <w:rFonts w:ascii="Arial" w:hAnsi="Arial" w:cs="Arial"/>
          <w:color w:val="0E2841" w:themeColor="text2"/>
          <w:sz w:val="24"/>
          <w:szCs w:val="24"/>
        </w:rPr>
        <w:tab/>
      </w:r>
      <w:r w:rsidRPr="006138F9">
        <w:rPr>
          <w:rFonts w:ascii="Arial" w:hAnsi="Arial" w:cs="Arial"/>
          <w:color w:val="0E2841" w:themeColor="text2"/>
          <w:sz w:val="24"/>
          <w:szCs w:val="24"/>
        </w:rPr>
        <w:tab/>
      </w:r>
      <w:r w:rsidRPr="006138F9">
        <w:rPr>
          <w:rFonts w:ascii="Arial" w:hAnsi="Arial" w:cs="Arial"/>
          <w:color w:val="0E2841" w:themeColor="text2"/>
          <w:sz w:val="24"/>
          <w:szCs w:val="24"/>
        </w:rPr>
        <w:tab/>
      </w:r>
      <w:r w:rsidRPr="006138F9">
        <w:rPr>
          <w:rFonts w:ascii="Arial" w:hAnsi="Arial" w:cs="Arial"/>
          <w:color w:val="0E2841" w:themeColor="text2"/>
          <w:sz w:val="24"/>
          <w:szCs w:val="24"/>
        </w:rPr>
        <w:tab/>
      </w:r>
      <w:r w:rsidRPr="006138F9">
        <w:rPr>
          <w:rFonts w:ascii="Arial" w:hAnsi="Arial" w:cs="Arial"/>
          <w:color w:val="0E2841" w:themeColor="text2"/>
          <w:sz w:val="24"/>
          <w:szCs w:val="24"/>
        </w:rPr>
        <w:tab/>
      </w:r>
      <w:r w:rsidRPr="006138F9">
        <w:rPr>
          <w:rFonts w:ascii="Arial" w:hAnsi="Arial" w:cs="Arial"/>
          <w:color w:val="0E2841" w:themeColor="text2"/>
          <w:sz w:val="24"/>
          <w:szCs w:val="24"/>
        </w:rPr>
        <w:tab/>
      </w:r>
      <w:r w:rsidRPr="006138F9">
        <w:rPr>
          <w:rFonts w:ascii="Arial" w:hAnsi="Arial" w:cs="Arial"/>
          <w:color w:val="0E2841" w:themeColor="text2"/>
          <w:sz w:val="24"/>
          <w:szCs w:val="24"/>
        </w:rPr>
        <w:tab/>
        <w:t>1</w:t>
      </w:r>
      <w:r w:rsidR="00E660FB" w:rsidRPr="006138F9">
        <w:rPr>
          <w:rFonts w:ascii="Arial" w:hAnsi="Arial" w:cs="Arial"/>
          <w:color w:val="0E2841" w:themeColor="text2"/>
          <w:sz w:val="24"/>
          <w:szCs w:val="24"/>
        </w:rPr>
        <w:t>6</w:t>
      </w:r>
    </w:p>
    <w:p w14:paraId="385B9BD6" w14:textId="474A558A" w:rsidR="0050168C" w:rsidRPr="006138F9" w:rsidRDefault="008B34F3" w:rsidP="006138F9">
      <w:pPr>
        <w:pStyle w:val="ListParagraph"/>
        <w:numPr>
          <w:ilvl w:val="0"/>
          <w:numId w:val="7"/>
        </w:numPr>
        <w:spacing w:line="480" w:lineRule="auto"/>
        <w:jc w:val="both"/>
        <w:rPr>
          <w:rFonts w:ascii="Arial" w:hAnsi="Arial" w:cs="Arial"/>
          <w:color w:val="0E2841" w:themeColor="text2"/>
          <w:sz w:val="24"/>
          <w:szCs w:val="24"/>
        </w:rPr>
      </w:pPr>
      <w:r w:rsidRPr="006138F9">
        <w:rPr>
          <w:rFonts w:ascii="Arial" w:hAnsi="Arial" w:cs="Arial"/>
          <w:color w:val="0E2841" w:themeColor="text2"/>
          <w:sz w:val="24"/>
          <w:szCs w:val="24"/>
        </w:rPr>
        <w:t>References</w:t>
      </w:r>
      <w:r w:rsidRPr="006138F9">
        <w:rPr>
          <w:rFonts w:ascii="Arial" w:hAnsi="Arial" w:cs="Arial"/>
          <w:color w:val="0E2841" w:themeColor="text2"/>
          <w:sz w:val="24"/>
          <w:szCs w:val="24"/>
        </w:rPr>
        <w:tab/>
      </w:r>
      <w:r w:rsidRPr="006138F9">
        <w:rPr>
          <w:rFonts w:ascii="Arial" w:hAnsi="Arial" w:cs="Arial"/>
          <w:color w:val="0E2841" w:themeColor="text2"/>
          <w:sz w:val="24"/>
          <w:szCs w:val="24"/>
        </w:rPr>
        <w:tab/>
      </w:r>
      <w:r w:rsidRPr="006138F9">
        <w:rPr>
          <w:rFonts w:ascii="Arial" w:hAnsi="Arial" w:cs="Arial"/>
          <w:color w:val="0E2841" w:themeColor="text2"/>
          <w:sz w:val="24"/>
          <w:szCs w:val="24"/>
        </w:rPr>
        <w:tab/>
      </w:r>
      <w:r w:rsidRPr="006138F9">
        <w:rPr>
          <w:rFonts w:ascii="Arial" w:hAnsi="Arial" w:cs="Arial"/>
          <w:color w:val="0E2841" w:themeColor="text2"/>
          <w:sz w:val="24"/>
          <w:szCs w:val="24"/>
        </w:rPr>
        <w:tab/>
      </w:r>
      <w:r w:rsidRPr="006138F9">
        <w:rPr>
          <w:rFonts w:ascii="Arial" w:hAnsi="Arial" w:cs="Arial"/>
          <w:color w:val="0E2841" w:themeColor="text2"/>
          <w:sz w:val="24"/>
          <w:szCs w:val="24"/>
        </w:rPr>
        <w:tab/>
      </w:r>
      <w:r w:rsidRPr="006138F9">
        <w:rPr>
          <w:rFonts w:ascii="Arial" w:hAnsi="Arial" w:cs="Arial"/>
          <w:color w:val="0E2841" w:themeColor="text2"/>
          <w:sz w:val="24"/>
          <w:szCs w:val="24"/>
        </w:rPr>
        <w:tab/>
      </w:r>
      <w:r w:rsidRPr="006138F9">
        <w:rPr>
          <w:rFonts w:ascii="Arial" w:hAnsi="Arial" w:cs="Arial"/>
          <w:color w:val="0E2841" w:themeColor="text2"/>
          <w:sz w:val="24"/>
          <w:szCs w:val="24"/>
        </w:rPr>
        <w:tab/>
      </w:r>
      <w:r w:rsidRPr="006138F9">
        <w:rPr>
          <w:rFonts w:ascii="Arial" w:hAnsi="Arial" w:cs="Arial"/>
          <w:color w:val="0E2841" w:themeColor="text2"/>
          <w:sz w:val="24"/>
          <w:szCs w:val="24"/>
        </w:rPr>
        <w:tab/>
      </w:r>
      <w:r w:rsidRPr="006138F9">
        <w:rPr>
          <w:rFonts w:ascii="Arial" w:hAnsi="Arial" w:cs="Arial"/>
          <w:color w:val="0E2841" w:themeColor="text2"/>
          <w:sz w:val="24"/>
          <w:szCs w:val="24"/>
        </w:rPr>
        <w:tab/>
        <w:t>1</w:t>
      </w:r>
      <w:r w:rsidR="00E660FB" w:rsidRPr="006138F9">
        <w:rPr>
          <w:rFonts w:ascii="Arial" w:hAnsi="Arial" w:cs="Arial"/>
          <w:color w:val="0E2841" w:themeColor="text2"/>
          <w:sz w:val="24"/>
          <w:szCs w:val="24"/>
        </w:rPr>
        <w:t>7</w:t>
      </w:r>
    </w:p>
    <w:p w14:paraId="38991C72" w14:textId="77777777" w:rsidR="009E0DFE" w:rsidRPr="006138F9" w:rsidRDefault="009E0DFE" w:rsidP="006138F9">
      <w:pPr>
        <w:spacing w:line="480" w:lineRule="auto"/>
        <w:jc w:val="both"/>
        <w:rPr>
          <w:rFonts w:ascii="Arial" w:hAnsi="Arial" w:cs="Arial"/>
          <w:b/>
          <w:bCs/>
          <w:color w:val="0E2841" w:themeColor="text2"/>
          <w:sz w:val="24"/>
          <w:szCs w:val="24"/>
        </w:rPr>
      </w:pPr>
    </w:p>
    <w:p w14:paraId="4B190959" w14:textId="77777777" w:rsidR="007F1F8F" w:rsidRPr="006138F9" w:rsidRDefault="007F1F8F" w:rsidP="006138F9">
      <w:pPr>
        <w:spacing w:line="480" w:lineRule="auto"/>
        <w:jc w:val="both"/>
        <w:rPr>
          <w:rFonts w:ascii="Arial" w:hAnsi="Arial" w:cs="Arial"/>
          <w:color w:val="0E2841" w:themeColor="text2"/>
          <w:sz w:val="24"/>
          <w:szCs w:val="24"/>
        </w:rPr>
      </w:pPr>
      <w:r w:rsidRPr="006138F9">
        <w:rPr>
          <w:rFonts w:ascii="Arial" w:hAnsi="Arial" w:cs="Arial"/>
          <w:color w:val="0E2841" w:themeColor="text2"/>
          <w:sz w:val="24"/>
          <w:szCs w:val="24"/>
        </w:rPr>
        <w:br w:type="page"/>
      </w:r>
    </w:p>
    <w:p w14:paraId="34350244" w14:textId="3AD2FBF7" w:rsidR="00841690" w:rsidRPr="006138F9" w:rsidRDefault="00841690" w:rsidP="006138F9">
      <w:pPr>
        <w:spacing w:line="480" w:lineRule="auto"/>
        <w:jc w:val="both"/>
        <w:rPr>
          <w:rFonts w:ascii="Arial" w:hAnsi="Arial" w:cs="Arial"/>
          <w:b/>
          <w:bCs/>
          <w:color w:val="0E2841" w:themeColor="text2"/>
          <w:sz w:val="24"/>
          <w:szCs w:val="24"/>
        </w:rPr>
      </w:pPr>
      <w:r w:rsidRPr="006138F9">
        <w:rPr>
          <w:rFonts w:ascii="Arial" w:hAnsi="Arial" w:cs="Arial"/>
          <w:b/>
          <w:bCs/>
          <w:color w:val="0E2841" w:themeColor="text2"/>
          <w:sz w:val="24"/>
          <w:szCs w:val="24"/>
        </w:rPr>
        <w:lastRenderedPageBreak/>
        <w:t>Introduction</w:t>
      </w:r>
    </w:p>
    <w:p w14:paraId="70A4A8BE" w14:textId="1B07BB67" w:rsidR="00841690" w:rsidRPr="006138F9" w:rsidRDefault="00841690" w:rsidP="006138F9">
      <w:pPr>
        <w:spacing w:line="480" w:lineRule="auto"/>
        <w:jc w:val="both"/>
        <w:rPr>
          <w:rFonts w:ascii="Arial" w:hAnsi="Arial" w:cs="Arial"/>
          <w:color w:val="0E2841" w:themeColor="text2"/>
          <w:sz w:val="24"/>
          <w:szCs w:val="24"/>
        </w:rPr>
      </w:pPr>
      <w:r w:rsidRPr="006138F9">
        <w:rPr>
          <w:rFonts w:ascii="Arial" w:hAnsi="Arial" w:cs="Arial"/>
          <w:color w:val="0E2841" w:themeColor="text2"/>
          <w:sz w:val="24"/>
          <w:szCs w:val="24"/>
        </w:rPr>
        <w:t>Hilton Hotel Group, a global</w:t>
      </w:r>
      <w:r w:rsidR="003B1975" w:rsidRPr="006138F9">
        <w:rPr>
          <w:rFonts w:ascii="Arial" w:hAnsi="Arial" w:cs="Arial"/>
          <w:color w:val="0E2841" w:themeColor="text2"/>
          <w:sz w:val="24"/>
          <w:szCs w:val="24"/>
        </w:rPr>
        <w:t xml:space="preserve"> leader</w:t>
      </w:r>
      <w:r w:rsidRPr="006138F9">
        <w:rPr>
          <w:rFonts w:ascii="Arial" w:hAnsi="Arial" w:cs="Arial"/>
          <w:color w:val="0E2841" w:themeColor="text2"/>
          <w:sz w:val="24"/>
          <w:szCs w:val="24"/>
        </w:rPr>
        <w:t xml:space="preserve"> </w:t>
      </w:r>
      <w:r w:rsidR="003B1975" w:rsidRPr="006138F9">
        <w:rPr>
          <w:rFonts w:ascii="Arial" w:hAnsi="Arial" w:cs="Arial"/>
          <w:color w:val="0E2841" w:themeColor="text2"/>
          <w:sz w:val="24"/>
          <w:szCs w:val="24"/>
        </w:rPr>
        <w:t xml:space="preserve">in </w:t>
      </w:r>
      <w:r w:rsidR="003C2D3C">
        <w:rPr>
          <w:rFonts w:ascii="Arial" w:hAnsi="Arial" w:cs="Arial"/>
          <w:color w:val="0E2841" w:themeColor="text2"/>
          <w:sz w:val="24"/>
          <w:szCs w:val="24"/>
        </w:rPr>
        <w:t xml:space="preserve">the </w:t>
      </w:r>
      <w:r w:rsidR="003B1975" w:rsidRPr="006138F9">
        <w:rPr>
          <w:rFonts w:ascii="Arial" w:hAnsi="Arial" w:cs="Arial"/>
          <w:color w:val="0E2841" w:themeColor="text2"/>
          <w:sz w:val="24"/>
          <w:szCs w:val="24"/>
        </w:rPr>
        <w:t>hospitality industry</w:t>
      </w:r>
      <w:r w:rsidRPr="006138F9">
        <w:rPr>
          <w:rFonts w:ascii="Arial" w:hAnsi="Arial" w:cs="Arial"/>
          <w:color w:val="0E2841" w:themeColor="text2"/>
          <w:sz w:val="24"/>
          <w:szCs w:val="24"/>
        </w:rPr>
        <w:t xml:space="preserve">, is known for its strong </w:t>
      </w:r>
      <w:r w:rsidR="00EE4522" w:rsidRPr="006138F9">
        <w:rPr>
          <w:rFonts w:ascii="Arial" w:hAnsi="Arial" w:cs="Arial"/>
          <w:color w:val="0E2841" w:themeColor="text2"/>
          <w:sz w:val="24"/>
          <w:szCs w:val="24"/>
        </w:rPr>
        <w:t>organis</w:t>
      </w:r>
      <w:r w:rsidRPr="006138F9">
        <w:rPr>
          <w:rFonts w:ascii="Arial" w:hAnsi="Arial" w:cs="Arial"/>
          <w:color w:val="0E2841" w:themeColor="text2"/>
          <w:sz w:val="24"/>
          <w:szCs w:val="24"/>
        </w:rPr>
        <w:t>ational culture and strategic initiatives.</w:t>
      </w:r>
      <w:r w:rsidR="001B62B2" w:rsidRPr="006138F9">
        <w:rPr>
          <w:rFonts w:ascii="Arial" w:hAnsi="Arial" w:cs="Arial"/>
          <w:color w:val="0E2841" w:themeColor="text2"/>
          <w:sz w:val="24"/>
          <w:szCs w:val="24"/>
        </w:rPr>
        <w:t xml:space="preserve"> </w:t>
      </w:r>
      <w:r w:rsidR="007731FF" w:rsidRPr="006138F9">
        <w:rPr>
          <w:rFonts w:ascii="Arial" w:hAnsi="Arial" w:cs="Arial"/>
          <w:color w:val="0E2841" w:themeColor="text2"/>
          <w:sz w:val="24"/>
          <w:szCs w:val="24"/>
        </w:rPr>
        <w:t>W</w:t>
      </w:r>
      <w:r w:rsidR="001B62B2" w:rsidRPr="006138F9">
        <w:rPr>
          <w:rFonts w:ascii="Arial" w:hAnsi="Arial" w:cs="Arial"/>
          <w:color w:val="0E2841" w:themeColor="text2"/>
          <w:sz w:val="24"/>
          <w:szCs w:val="24"/>
        </w:rPr>
        <w:t>ith a diverse portfolio of 23 world-class brands</w:t>
      </w:r>
      <w:r w:rsidR="008B1EC8" w:rsidRPr="006138F9">
        <w:rPr>
          <w:rFonts w:ascii="Arial" w:hAnsi="Arial" w:cs="Arial"/>
          <w:color w:val="0E2841" w:themeColor="text2"/>
          <w:sz w:val="24"/>
          <w:szCs w:val="24"/>
        </w:rPr>
        <w:t xml:space="preserve"> ranging from luxury to </w:t>
      </w:r>
      <w:r w:rsidR="005D141D" w:rsidRPr="006138F9">
        <w:rPr>
          <w:rFonts w:ascii="Arial" w:hAnsi="Arial" w:cs="Arial"/>
          <w:color w:val="0E2841" w:themeColor="text2"/>
          <w:sz w:val="24"/>
          <w:szCs w:val="24"/>
        </w:rPr>
        <w:t>focus-servi</w:t>
      </w:r>
      <w:r w:rsidR="00CF0CB1" w:rsidRPr="006138F9">
        <w:rPr>
          <w:rFonts w:ascii="Arial" w:hAnsi="Arial" w:cs="Arial"/>
          <w:color w:val="0E2841" w:themeColor="text2"/>
          <w:sz w:val="24"/>
          <w:szCs w:val="24"/>
        </w:rPr>
        <w:t>c</w:t>
      </w:r>
      <w:r w:rsidR="005D141D" w:rsidRPr="006138F9">
        <w:rPr>
          <w:rFonts w:ascii="Arial" w:hAnsi="Arial" w:cs="Arial"/>
          <w:color w:val="0E2841" w:themeColor="text2"/>
          <w:sz w:val="24"/>
          <w:szCs w:val="24"/>
        </w:rPr>
        <w:t xml:space="preserve">e hotels, </w:t>
      </w:r>
      <w:r w:rsidR="005D43A6" w:rsidRPr="006138F9">
        <w:rPr>
          <w:rFonts w:ascii="Arial" w:hAnsi="Arial" w:cs="Arial"/>
          <w:color w:val="0E2841" w:themeColor="text2"/>
          <w:sz w:val="24"/>
          <w:szCs w:val="24"/>
        </w:rPr>
        <w:t>it</w:t>
      </w:r>
      <w:r w:rsidR="001B62B2" w:rsidRPr="006138F9">
        <w:rPr>
          <w:rFonts w:ascii="Arial" w:hAnsi="Arial" w:cs="Arial"/>
          <w:color w:val="0E2841" w:themeColor="text2"/>
          <w:sz w:val="24"/>
          <w:szCs w:val="24"/>
        </w:rPr>
        <w:t xml:space="preserve"> boasts </w:t>
      </w:r>
      <w:r w:rsidR="008B1EC8" w:rsidRPr="006138F9">
        <w:rPr>
          <w:rFonts w:ascii="Arial" w:hAnsi="Arial" w:cs="Arial"/>
          <w:color w:val="0E2841" w:themeColor="text2"/>
          <w:sz w:val="24"/>
          <w:szCs w:val="24"/>
        </w:rPr>
        <w:t>an</w:t>
      </w:r>
      <w:r w:rsidR="001B62B2" w:rsidRPr="006138F9">
        <w:rPr>
          <w:rFonts w:ascii="Arial" w:hAnsi="Arial" w:cs="Arial"/>
          <w:color w:val="0E2841" w:themeColor="text2"/>
          <w:sz w:val="24"/>
          <w:szCs w:val="24"/>
        </w:rPr>
        <w:t xml:space="preserve"> award-winning customer loyalty program, Hilton Honors</w:t>
      </w:r>
      <w:r w:rsidR="005D141D" w:rsidRPr="006138F9">
        <w:rPr>
          <w:rFonts w:ascii="Arial" w:hAnsi="Arial" w:cs="Arial"/>
          <w:color w:val="0E2841" w:themeColor="text2"/>
          <w:sz w:val="24"/>
          <w:szCs w:val="24"/>
        </w:rPr>
        <w:t>.</w:t>
      </w:r>
      <w:r w:rsidRPr="006138F9">
        <w:rPr>
          <w:rFonts w:ascii="Arial" w:hAnsi="Arial" w:cs="Arial"/>
          <w:color w:val="0E2841" w:themeColor="text2"/>
          <w:sz w:val="24"/>
          <w:szCs w:val="24"/>
        </w:rPr>
        <w:t xml:space="preserve"> Th</w:t>
      </w:r>
      <w:r w:rsidR="008B1EC8" w:rsidRPr="006138F9">
        <w:rPr>
          <w:rFonts w:ascii="Arial" w:hAnsi="Arial" w:cs="Arial"/>
          <w:color w:val="0E2841" w:themeColor="text2"/>
          <w:sz w:val="24"/>
          <w:szCs w:val="24"/>
        </w:rPr>
        <w:t>e</w:t>
      </w:r>
      <w:r w:rsidRPr="006138F9">
        <w:rPr>
          <w:rFonts w:ascii="Arial" w:hAnsi="Arial" w:cs="Arial"/>
          <w:color w:val="0E2841" w:themeColor="text2"/>
          <w:sz w:val="24"/>
          <w:szCs w:val="24"/>
        </w:rPr>
        <w:t xml:space="preserve"> report aims to </w:t>
      </w:r>
      <w:r w:rsidR="00E414D5" w:rsidRPr="006138F9">
        <w:rPr>
          <w:rFonts w:ascii="Arial" w:hAnsi="Arial" w:cs="Arial"/>
          <w:color w:val="0E2841" w:themeColor="text2"/>
          <w:sz w:val="24"/>
          <w:szCs w:val="24"/>
        </w:rPr>
        <w:t>analys</w:t>
      </w:r>
      <w:r w:rsidRPr="006138F9">
        <w:rPr>
          <w:rFonts w:ascii="Arial" w:hAnsi="Arial" w:cs="Arial"/>
          <w:color w:val="0E2841" w:themeColor="text2"/>
          <w:sz w:val="24"/>
          <w:szCs w:val="24"/>
        </w:rPr>
        <w:t xml:space="preserve">e, assess, and critically evaluate different </w:t>
      </w:r>
      <w:r w:rsidR="00EE4522" w:rsidRPr="006138F9">
        <w:rPr>
          <w:rFonts w:ascii="Arial" w:hAnsi="Arial" w:cs="Arial"/>
          <w:color w:val="0E2841" w:themeColor="text2"/>
          <w:sz w:val="24"/>
          <w:szCs w:val="24"/>
        </w:rPr>
        <w:t>organis</w:t>
      </w:r>
      <w:r w:rsidRPr="006138F9">
        <w:rPr>
          <w:rFonts w:ascii="Arial" w:hAnsi="Arial" w:cs="Arial"/>
          <w:color w:val="0E2841" w:themeColor="text2"/>
          <w:sz w:val="24"/>
          <w:szCs w:val="24"/>
        </w:rPr>
        <w:t>ational behavio</w:t>
      </w:r>
      <w:r w:rsidR="00014F56" w:rsidRPr="006138F9">
        <w:rPr>
          <w:rFonts w:ascii="Arial" w:hAnsi="Arial" w:cs="Arial"/>
          <w:color w:val="0E2841" w:themeColor="text2"/>
          <w:sz w:val="24"/>
          <w:szCs w:val="24"/>
        </w:rPr>
        <w:t>u</w:t>
      </w:r>
      <w:r w:rsidRPr="006138F9">
        <w:rPr>
          <w:rFonts w:ascii="Arial" w:hAnsi="Arial" w:cs="Arial"/>
          <w:color w:val="0E2841" w:themeColor="text2"/>
          <w:sz w:val="24"/>
          <w:szCs w:val="24"/>
        </w:rPr>
        <w:t xml:space="preserve">r theories </w:t>
      </w:r>
      <w:r w:rsidR="00014F56" w:rsidRPr="006138F9">
        <w:rPr>
          <w:rFonts w:ascii="Arial" w:hAnsi="Arial" w:cs="Arial"/>
          <w:color w:val="0E2841" w:themeColor="text2"/>
          <w:sz w:val="24"/>
          <w:szCs w:val="24"/>
        </w:rPr>
        <w:t>that</w:t>
      </w:r>
      <w:r w:rsidRPr="006138F9">
        <w:rPr>
          <w:rFonts w:ascii="Arial" w:hAnsi="Arial" w:cs="Arial"/>
          <w:color w:val="0E2841" w:themeColor="text2"/>
          <w:sz w:val="24"/>
          <w:szCs w:val="24"/>
        </w:rPr>
        <w:t xml:space="preserve"> apply to </w:t>
      </w:r>
      <w:r w:rsidR="00014F56" w:rsidRPr="006138F9">
        <w:rPr>
          <w:rFonts w:ascii="Arial" w:hAnsi="Arial" w:cs="Arial"/>
          <w:color w:val="0E2841" w:themeColor="text2"/>
          <w:sz w:val="24"/>
          <w:szCs w:val="24"/>
        </w:rPr>
        <w:t xml:space="preserve">the </w:t>
      </w:r>
      <w:r w:rsidRPr="006138F9">
        <w:rPr>
          <w:rFonts w:ascii="Arial" w:hAnsi="Arial" w:cs="Arial"/>
          <w:color w:val="0E2841" w:themeColor="text2"/>
          <w:sz w:val="24"/>
          <w:szCs w:val="24"/>
        </w:rPr>
        <w:t>Hilton Hotel Group, particularly within the U</w:t>
      </w:r>
      <w:r w:rsidR="003C2D3C">
        <w:rPr>
          <w:rFonts w:ascii="Arial" w:hAnsi="Arial" w:cs="Arial"/>
          <w:color w:val="0E2841" w:themeColor="text2"/>
          <w:sz w:val="24"/>
          <w:szCs w:val="24"/>
        </w:rPr>
        <w:t>.</w:t>
      </w:r>
      <w:r w:rsidRPr="006138F9">
        <w:rPr>
          <w:rFonts w:ascii="Arial" w:hAnsi="Arial" w:cs="Arial"/>
          <w:color w:val="0E2841" w:themeColor="text2"/>
          <w:sz w:val="24"/>
          <w:szCs w:val="24"/>
        </w:rPr>
        <w:t xml:space="preserve">K. It will also examine the </w:t>
      </w:r>
      <w:r w:rsidR="00EE4522" w:rsidRPr="006138F9">
        <w:rPr>
          <w:rFonts w:ascii="Arial" w:hAnsi="Arial" w:cs="Arial"/>
          <w:color w:val="0E2841" w:themeColor="text2"/>
          <w:sz w:val="24"/>
          <w:szCs w:val="24"/>
        </w:rPr>
        <w:t>organis</w:t>
      </w:r>
      <w:r w:rsidRPr="006138F9">
        <w:rPr>
          <w:rFonts w:ascii="Arial" w:hAnsi="Arial" w:cs="Arial"/>
          <w:color w:val="0E2841" w:themeColor="text2"/>
          <w:sz w:val="24"/>
          <w:szCs w:val="24"/>
        </w:rPr>
        <w:t>ation</w:t>
      </w:r>
      <w:r w:rsidR="00D103B4" w:rsidRPr="006138F9">
        <w:rPr>
          <w:rFonts w:ascii="Arial" w:hAnsi="Arial" w:cs="Arial"/>
          <w:color w:val="0E2841" w:themeColor="text2"/>
          <w:sz w:val="24"/>
          <w:szCs w:val="24"/>
        </w:rPr>
        <w:t>’</w:t>
      </w:r>
      <w:r w:rsidRPr="006138F9">
        <w:rPr>
          <w:rFonts w:ascii="Arial" w:hAnsi="Arial" w:cs="Arial"/>
          <w:color w:val="0E2841" w:themeColor="text2"/>
          <w:sz w:val="24"/>
          <w:szCs w:val="24"/>
        </w:rPr>
        <w:t>s culture, goals, recent change initiatives, and the effectiveness of these changes. Additionally, the report will assess the group</w:t>
      </w:r>
      <w:r w:rsidR="00D103B4" w:rsidRPr="006138F9">
        <w:rPr>
          <w:rFonts w:ascii="Arial" w:hAnsi="Arial" w:cs="Arial"/>
          <w:color w:val="0E2841" w:themeColor="text2"/>
          <w:sz w:val="24"/>
          <w:szCs w:val="24"/>
        </w:rPr>
        <w:t>’</w:t>
      </w:r>
      <w:r w:rsidRPr="006138F9">
        <w:rPr>
          <w:rFonts w:ascii="Arial" w:hAnsi="Arial" w:cs="Arial"/>
          <w:color w:val="0E2841" w:themeColor="text2"/>
          <w:sz w:val="24"/>
          <w:szCs w:val="24"/>
        </w:rPr>
        <w:t>s strategic direction and decision</w:t>
      </w:r>
      <w:r w:rsidR="00BB3512" w:rsidRPr="006138F9">
        <w:rPr>
          <w:rFonts w:ascii="Arial" w:hAnsi="Arial" w:cs="Arial"/>
          <w:color w:val="0E2841" w:themeColor="text2"/>
          <w:sz w:val="24"/>
          <w:szCs w:val="24"/>
        </w:rPr>
        <w:t>-</w:t>
      </w:r>
      <w:r w:rsidRPr="006138F9">
        <w:rPr>
          <w:rFonts w:ascii="Arial" w:hAnsi="Arial" w:cs="Arial"/>
          <w:color w:val="0E2841" w:themeColor="text2"/>
          <w:sz w:val="24"/>
          <w:szCs w:val="24"/>
        </w:rPr>
        <w:t>making processes.</w:t>
      </w:r>
    </w:p>
    <w:p w14:paraId="77EA6A25" w14:textId="77777777" w:rsidR="00841690" w:rsidRPr="006138F9" w:rsidRDefault="00841690" w:rsidP="006138F9">
      <w:pPr>
        <w:spacing w:line="480" w:lineRule="auto"/>
        <w:jc w:val="both"/>
        <w:rPr>
          <w:rFonts w:ascii="Arial" w:hAnsi="Arial" w:cs="Arial"/>
          <w:color w:val="0E2841" w:themeColor="text2"/>
          <w:sz w:val="24"/>
          <w:szCs w:val="24"/>
        </w:rPr>
      </w:pPr>
    </w:p>
    <w:p w14:paraId="0B2DA570" w14:textId="61A37BD2" w:rsidR="00BB1866" w:rsidRPr="006138F9" w:rsidRDefault="00BB1866" w:rsidP="006138F9">
      <w:pPr>
        <w:pStyle w:val="ListParagraph"/>
        <w:numPr>
          <w:ilvl w:val="0"/>
          <w:numId w:val="1"/>
        </w:numPr>
        <w:spacing w:line="480" w:lineRule="auto"/>
        <w:jc w:val="both"/>
        <w:rPr>
          <w:rFonts w:ascii="Arial" w:hAnsi="Arial" w:cs="Arial"/>
          <w:b/>
          <w:bCs/>
          <w:color w:val="0E2841" w:themeColor="text2"/>
          <w:sz w:val="24"/>
          <w:szCs w:val="24"/>
        </w:rPr>
      </w:pPr>
      <w:r w:rsidRPr="006138F9">
        <w:rPr>
          <w:rFonts w:ascii="Arial" w:hAnsi="Arial" w:cs="Arial"/>
          <w:b/>
          <w:bCs/>
          <w:color w:val="0E2841" w:themeColor="text2"/>
          <w:sz w:val="24"/>
          <w:szCs w:val="24"/>
        </w:rPr>
        <w:t>Hilton Hotel Group</w:t>
      </w:r>
      <w:r w:rsidR="00D103B4" w:rsidRPr="006138F9">
        <w:rPr>
          <w:rFonts w:ascii="Arial" w:hAnsi="Arial" w:cs="Arial"/>
          <w:b/>
          <w:bCs/>
          <w:color w:val="0E2841" w:themeColor="text2"/>
          <w:sz w:val="24"/>
          <w:szCs w:val="24"/>
        </w:rPr>
        <w:t>’</w:t>
      </w:r>
      <w:r w:rsidRPr="006138F9">
        <w:rPr>
          <w:rFonts w:ascii="Arial" w:hAnsi="Arial" w:cs="Arial"/>
          <w:b/>
          <w:bCs/>
          <w:color w:val="0E2841" w:themeColor="text2"/>
          <w:sz w:val="24"/>
          <w:szCs w:val="24"/>
        </w:rPr>
        <w:t xml:space="preserve">s </w:t>
      </w:r>
      <w:r w:rsidR="00EE4522" w:rsidRPr="006138F9">
        <w:rPr>
          <w:rFonts w:ascii="Arial" w:hAnsi="Arial" w:cs="Arial"/>
          <w:b/>
          <w:bCs/>
          <w:color w:val="0E2841" w:themeColor="text2"/>
          <w:sz w:val="24"/>
          <w:szCs w:val="24"/>
        </w:rPr>
        <w:t>Organis</w:t>
      </w:r>
      <w:r w:rsidRPr="006138F9">
        <w:rPr>
          <w:rFonts w:ascii="Arial" w:hAnsi="Arial" w:cs="Arial"/>
          <w:b/>
          <w:bCs/>
          <w:color w:val="0E2841" w:themeColor="text2"/>
          <w:sz w:val="24"/>
          <w:szCs w:val="24"/>
        </w:rPr>
        <w:t>ational Structure</w:t>
      </w:r>
    </w:p>
    <w:p w14:paraId="5C0C2F69" w14:textId="30B2A771" w:rsidR="00062ECE" w:rsidRPr="006138F9" w:rsidRDefault="00062ECE" w:rsidP="006138F9">
      <w:pPr>
        <w:spacing w:line="480" w:lineRule="auto"/>
        <w:jc w:val="both"/>
        <w:rPr>
          <w:rFonts w:ascii="Arial" w:hAnsi="Arial" w:cs="Arial"/>
          <w:b/>
          <w:bCs/>
          <w:color w:val="0E2841" w:themeColor="text2"/>
          <w:sz w:val="24"/>
          <w:szCs w:val="24"/>
        </w:rPr>
      </w:pPr>
      <w:r w:rsidRPr="006138F9">
        <w:rPr>
          <w:rFonts w:ascii="Arial" w:hAnsi="Arial" w:cs="Arial"/>
          <w:b/>
          <w:bCs/>
          <w:color w:val="0E2841" w:themeColor="text2"/>
          <w:sz w:val="24"/>
          <w:szCs w:val="24"/>
        </w:rPr>
        <w:t>Hilton</w:t>
      </w:r>
      <w:r w:rsidR="00D103B4" w:rsidRPr="006138F9">
        <w:rPr>
          <w:rFonts w:ascii="Arial" w:hAnsi="Arial" w:cs="Arial"/>
          <w:b/>
          <w:bCs/>
          <w:color w:val="0E2841" w:themeColor="text2"/>
          <w:sz w:val="24"/>
          <w:szCs w:val="24"/>
        </w:rPr>
        <w:t>’</w:t>
      </w:r>
      <w:r w:rsidRPr="006138F9">
        <w:rPr>
          <w:rFonts w:ascii="Arial" w:hAnsi="Arial" w:cs="Arial"/>
          <w:b/>
          <w:bCs/>
          <w:color w:val="0E2841" w:themeColor="text2"/>
          <w:sz w:val="24"/>
          <w:szCs w:val="24"/>
        </w:rPr>
        <w:t>s Approach</w:t>
      </w:r>
    </w:p>
    <w:p w14:paraId="0C23ED1D" w14:textId="52D74409" w:rsidR="00062ECE" w:rsidRPr="006138F9" w:rsidRDefault="00062ECE" w:rsidP="006138F9">
      <w:pPr>
        <w:spacing w:line="480" w:lineRule="auto"/>
        <w:jc w:val="both"/>
        <w:rPr>
          <w:rFonts w:ascii="Arial" w:hAnsi="Arial" w:cs="Arial"/>
          <w:color w:val="0E2841" w:themeColor="text2"/>
          <w:sz w:val="24"/>
          <w:szCs w:val="24"/>
        </w:rPr>
      </w:pPr>
      <w:r w:rsidRPr="006138F9">
        <w:rPr>
          <w:rFonts w:ascii="Arial" w:hAnsi="Arial" w:cs="Arial"/>
          <w:color w:val="0E2841" w:themeColor="text2"/>
          <w:sz w:val="24"/>
          <w:szCs w:val="24"/>
        </w:rPr>
        <w:t>Hilton</w:t>
      </w:r>
      <w:r w:rsidR="00D103B4" w:rsidRPr="006138F9">
        <w:rPr>
          <w:rFonts w:ascii="Arial" w:hAnsi="Arial" w:cs="Arial"/>
          <w:color w:val="0E2841" w:themeColor="text2"/>
          <w:sz w:val="24"/>
          <w:szCs w:val="24"/>
        </w:rPr>
        <w:t>’</w:t>
      </w:r>
      <w:r w:rsidRPr="006138F9">
        <w:rPr>
          <w:rFonts w:ascii="Arial" w:hAnsi="Arial" w:cs="Arial"/>
          <w:color w:val="0E2841" w:themeColor="text2"/>
          <w:sz w:val="24"/>
          <w:szCs w:val="24"/>
        </w:rPr>
        <w:t xml:space="preserve">s organisational structure is primarily divisional, emphasising geographic regions and brand-specific management with clear lines of authority within divisions, focusing on managing geographic regions independently, with no dual reporting </w:t>
      </w:r>
      <w:r w:rsidR="009542F6" w:rsidRPr="006138F9">
        <w:rPr>
          <w:rFonts w:ascii="Arial" w:hAnsi="Arial" w:cs="Arial"/>
          <w:color w:val="0E2841" w:themeColor="text2"/>
          <w:sz w:val="24"/>
          <w:szCs w:val="24"/>
        </w:rPr>
        <w:t xml:space="preserve">and </w:t>
      </w:r>
      <w:r w:rsidRPr="006138F9">
        <w:rPr>
          <w:rFonts w:ascii="Arial" w:hAnsi="Arial" w:cs="Arial"/>
          <w:color w:val="0E2841" w:themeColor="text2"/>
          <w:sz w:val="24"/>
          <w:szCs w:val="24"/>
        </w:rPr>
        <w:t>with functional support within these divisions</w:t>
      </w:r>
      <w:r w:rsidR="008B6E91" w:rsidRPr="006138F9">
        <w:rPr>
          <w:rFonts w:ascii="Arial" w:hAnsi="Arial" w:cs="Arial"/>
          <w:color w:val="0E2841" w:themeColor="text2"/>
          <w:sz w:val="24"/>
          <w:szCs w:val="24"/>
        </w:rPr>
        <w:t xml:space="preserve"> (Hilton, 2024)</w:t>
      </w:r>
      <w:r w:rsidRPr="006138F9">
        <w:rPr>
          <w:rFonts w:ascii="Arial" w:hAnsi="Arial" w:cs="Arial"/>
          <w:color w:val="0E2841" w:themeColor="text2"/>
          <w:sz w:val="24"/>
          <w:szCs w:val="24"/>
        </w:rPr>
        <w:t>. This structure allows for flexibility and responsiveness to local market conditions and ensures consistent brand standards across properties</w:t>
      </w:r>
      <w:r w:rsidR="006A7587" w:rsidRPr="006138F9">
        <w:rPr>
          <w:rFonts w:ascii="Arial" w:hAnsi="Arial" w:cs="Arial"/>
          <w:color w:val="0E2841" w:themeColor="text2"/>
          <w:sz w:val="24"/>
          <w:szCs w:val="24"/>
        </w:rPr>
        <w:t xml:space="preserve"> (Mullins, </w:t>
      </w:r>
      <w:r w:rsidR="00BC67B1" w:rsidRPr="006138F9">
        <w:rPr>
          <w:rFonts w:ascii="Arial" w:hAnsi="Arial" w:cs="Arial"/>
          <w:color w:val="0E2841" w:themeColor="text2"/>
          <w:sz w:val="24"/>
          <w:szCs w:val="24"/>
        </w:rPr>
        <w:t>2019</w:t>
      </w:r>
      <w:r w:rsidR="00421EEB" w:rsidRPr="006138F9">
        <w:rPr>
          <w:rFonts w:ascii="Arial" w:hAnsi="Arial" w:cs="Arial"/>
          <w:color w:val="0E2841" w:themeColor="text2"/>
          <w:sz w:val="24"/>
          <w:szCs w:val="24"/>
        </w:rPr>
        <w:t>; Chinue, 2023)</w:t>
      </w:r>
      <w:r w:rsidRPr="006138F9">
        <w:rPr>
          <w:rFonts w:ascii="Arial" w:hAnsi="Arial" w:cs="Arial"/>
          <w:color w:val="0E2841" w:themeColor="text2"/>
          <w:sz w:val="24"/>
          <w:szCs w:val="24"/>
        </w:rPr>
        <w:t>.</w:t>
      </w:r>
    </w:p>
    <w:p w14:paraId="6C81F747" w14:textId="7BB238D4" w:rsidR="00BB1866" w:rsidRPr="006138F9" w:rsidRDefault="00062ECE" w:rsidP="006138F9">
      <w:pPr>
        <w:spacing w:line="480" w:lineRule="auto"/>
        <w:jc w:val="both"/>
        <w:rPr>
          <w:rFonts w:ascii="Arial" w:hAnsi="Arial" w:cs="Arial"/>
          <w:color w:val="0E2841" w:themeColor="text2"/>
          <w:sz w:val="24"/>
          <w:szCs w:val="24"/>
        </w:rPr>
      </w:pPr>
      <w:r w:rsidRPr="006138F9">
        <w:rPr>
          <w:rFonts w:ascii="Arial" w:hAnsi="Arial" w:cs="Arial"/>
          <w:color w:val="0E2841" w:themeColor="text2"/>
          <w:sz w:val="24"/>
          <w:szCs w:val="24"/>
        </w:rPr>
        <w:t>While Hilton might incorporate some elements of a matrix structure, particularly for specific projects or cross-functional initiatives, its core organisational design aligns more closely with a divisional structure. This approach effectively supports its vast global operations and diverse brand portfolio</w:t>
      </w:r>
      <w:r w:rsidR="001223A2" w:rsidRPr="006138F9">
        <w:rPr>
          <w:rFonts w:ascii="Arial" w:hAnsi="Arial" w:cs="Arial"/>
          <w:color w:val="0E2841" w:themeColor="text2"/>
          <w:sz w:val="24"/>
          <w:szCs w:val="24"/>
        </w:rPr>
        <w:t xml:space="preserve"> (Buchanan &amp; Huczynski, 2019; Mullins</w:t>
      </w:r>
      <w:r w:rsidR="00B565F5" w:rsidRPr="006138F9">
        <w:rPr>
          <w:rFonts w:ascii="Arial" w:hAnsi="Arial" w:cs="Arial"/>
          <w:color w:val="0E2841" w:themeColor="text2"/>
          <w:sz w:val="24"/>
          <w:szCs w:val="24"/>
        </w:rPr>
        <w:t>, 2019</w:t>
      </w:r>
      <w:r w:rsidR="001223A2" w:rsidRPr="006138F9">
        <w:rPr>
          <w:rFonts w:ascii="Arial" w:hAnsi="Arial" w:cs="Arial"/>
          <w:color w:val="0E2841" w:themeColor="text2"/>
          <w:sz w:val="24"/>
          <w:szCs w:val="24"/>
        </w:rPr>
        <w:t>)</w:t>
      </w:r>
      <w:r w:rsidRPr="006138F9">
        <w:rPr>
          <w:rFonts w:ascii="Arial" w:hAnsi="Arial" w:cs="Arial"/>
          <w:color w:val="0E2841" w:themeColor="text2"/>
          <w:sz w:val="24"/>
          <w:szCs w:val="24"/>
        </w:rPr>
        <w:t>.</w:t>
      </w:r>
      <w:r w:rsidR="00AD5B3D" w:rsidRPr="006138F9">
        <w:rPr>
          <w:rFonts w:ascii="Arial" w:hAnsi="Arial" w:cs="Arial"/>
          <w:color w:val="0E2841" w:themeColor="text2"/>
          <w:sz w:val="24"/>
          <w:szCs w:val="24"/>
        </w:rPr>
        <w:t xml:space="preserve"> </w:t>
      </w:r>
      <w:r w:rsidR="00BB1866" w:rsidRPr="006138F9">
        <w:rPr>
          <w:rFonts w:ascii="Arial" w:hAnsi="Arial" w:cs="Arial"/>
          <w:color w:val="0E2841" w:themeColor="text2"/>
          <w:sz w:val="24"/>
          <w:szCs w:val="24"/>
        </w:rPr>
        <w:t>The main characteristics of Hilton</w:t>
      </w:r>
      <w:r w:rsidR="00D103B4" w:rsidRPr="006138F9">
        <w:rPr>
          <w:rFonts w:ascii="Arial" w:hAnsi="Arial" w:cs="Arial"/>
          <w:color w:val="0E2841" w:themeColor="text2"/>
          <w:sz w:val="24"/>
          <w:szCs w:val="24"/>
        </w:rPr>
        <w:t>’</w:t>
      </w:r>
      <w:r w:rsidR="00BB1866" w:rsidRPr="006138F9">
        <w:rPr>
          <w:rFonts w:ascii="Arial" w:hAnsi="Arial" w:cs="Arial"/>
          <w:color w:val="0E2841" w:themeColor="text2"/>
          <w:sz w:val="24"/>
          <w:szCs w:val="24"/>
        </w:rPr>
        <w:t>s divisional structure include:</w:t>
      </w:r>
    </w:p>
    <w:p w14:paraId="50F84D03" w14:textId="77777777" w:rsidR="00BB1866" w:rsidRPr="006138F9" w:rsidRDefault="00BB1866" w:rsidP="006138F9">
      <w:pPr>
        <w:spacing w:line="480" w:lineRule="auto"/>
        <w:jc w:val="both"/>
        <w:rPr>
          <w:rFonts w:ascii="Arial" w:hAnsi="Arial" w:cs="Arial"/>
          <w:color w:val="0E2841" w:themeColor="text2"/>
          <w:sz w:val="24"/>
          <w:szCs w:val="24"/>
        </w:rPr>
      </w:pPr>
    </w:p>
    <w:p w14:paraId="60AF4D6C" w14:textId="34BCB250" w:rsidR="00BB1866" w:rsidRPr="00744CA3" w:rsidRDefault="00BB1866" w:rsidP="006138F9">
      <w:pPr>
        <w:pStyle w:val="ListParagraph"/>
        <w:numPr>
          <w:ilvl w:val="1"/>
          <w:numId w:val="5"/>
        </w:numPr>
        <w:spacing w:line="480" w:lineRule="auto"/>
        <w:jc w:val="both"/>
        <w:rPr>
          <w:rFonts w:ascii="Arial" w:hAnsi="Arial" w:cs="Arial"/>
          <w:b/>
          <w:bCs/>
          <w:color w:val="0E2841" w:themeColor="text2"/>
          <w:sz w:val="24"/>
          <w:szCs w:val="24"/>
        </w:rPr>
      </w:pPr>
      <w:r w:rsidRPr="00744CA3">
        <w:rPr>
          <w:rFonts w:ascii="Arial" w:hAnsi="Arial" w:cs="Arial"/>
          <w:b/>
          <w:bCs/>
          <w:color w:val="0E2841" w:themeColor="text2"/>
          <w:sz w:val="24"/>
          <w:szCs w:val="24"/>
        </w:rPr>
        <w:t>Geographic Divisions</w:t>
      </w:r>
    </w:p>
    <w:p w14:paraId="403A0033" w14:textId="459349D1" w:rsidR="00BB1866" w:rsidRPr="006138F9" w:rsidRDefault="00BB1866" w:rsidP="006138F9">
      <w:pPr>
        <w:spacing w:line="480" w:lineRule="auto"/>
        <w:jc w:val="both"/>
        <w:rPr>
          <w:rFonts w:ascii="Arial" w:hAnsi="Arial" w:cs="Arial"/>
          <w:color w:val="0E2841" w:themeColor="text2"/>
          <w:sz w:val="24"/>
          <w:szCs w:val="24"/>
        </w:rPr>
      </w:pPr>
      <w:r w:rsidRPr="006138F9">
        <w:rPr>
          <w:rFonts w:ascii="Arial" w:hAnsi="Arial" w:cs="Arial"/>
          <w:color w:val="0E2841" w:themeColor="text2"/>
          <w:sz w:val="24"/>
          <w:szCs w:val="24"/>
        </w:rPr>
        <w:t>Hilton</w:t>
      </w:r>
      <w:r w:rsidR="00D103B4" w:rsidRPr="006138F9">
        <w:rPr>
          <w:rFonts w:ascii="Arial" w:hAnsi="Arial" w:cs="Arial"/>
          <w:color w:val="0E2841" w:themeColor="text2"/>
          <w:sz w:val="24"/>
          <w:szCs w:val="24"/>
        </w:rPr>
        <w:t>’</w:t>
      </w:r>
      <w:r w:rsidRPr="006138F9">
        <w:rPr>
          <w:rFonts w:ascii="Arial" w:hAnsi="Arial" w:cs="Arial"/>
          <w:color w:val="0E2841" w:themeColor="text2"/>
          <w:sz w:val="24"/>
          <w:szCs w:val="24"/>
        </w:rPr>
        <w:t>s operations are segmented into geographic regions such as America</w:t>
      </w:r>
      <w:r w:rsidR="00FC47BB">
        <w:rPr>
          <w:rFonts w:ascii="Arial" w:hAnsi="Arial" w:cs="Arial"/>
          <w:color w:val="0E2841" w:themeColor="text2"/>
          <w:sz w:val="24"/>
          <w:szCs w:val="24"/>
        </w:rPr>
        <w:t>s</w:t>
      </w:r>
      <w:r w:rsidRPr="006138F9">
        <w:rPr>
          <w:rFonts w:ascii="Arial" w:hAnsi="Arial" w:cs="Arial"/>
          <w:color w:val="0E2841" w:themeColor="text2"/>
          <w:sz w:val="24"/>
          <w:szCs w:val="24"/>
        </w:rPr>
        <w:t>, Europe, Middle East</w:t>
      </w:r>
      <w:r w:rsidR="000570E5">
        <w:rPr>
          <w:rFonts w:ascii="Arial" w:hAnsi="Arial" w:cs="Arial"/>
          <w:color w:val="0E2841" w:themeColor="text2"/>
          <w:sz w:val="24"/>
          <w:szCs w:val="24"/>
        </w:rPr>
        <w:t xml:space="preserve"> and</w:t>
      </w:r>
      <w:r w:rsidRPr="006138F9">
        <w:rPr>
          <w:rFonts w:ascii="Arial" w:hAnsi="Arial" w:cs="Arial"/>
          <w:color w:val="0E2841" w:themeColor="text2"/>
          <w:sz w:val="24"/>
          <w:szCs w:val="24"/>
        </w:rPr>
        <w:t xml:space="preserve"> Africa, and Asia</w:t>
      </w:r>
      <w:r w:rsidR="000F0B28">
        <w:rPr>
          <w:rFonts w:ascii="Arial" w:hAnsi="Arial" w:cs="Arial"/>
          <w:color w:val="0E2841" w:themeColor="text2"/>
          <w:sz w:val="24"/>
          <w:szCs w:val="24"/>
        </w:rPr>
        <w:t xml:space="preserve"> </w:t>
      </w:r>
      <w:r w:rsidRPr="006138F9">
        <w:rPr>
          <w:rFonts w:ascii="Arial" w:hAnsi="Arial" w:cs="Arial"/>
          <w:color w:val="0E2841" w:themeColor="text2"/>
          <w:sz w:val="24"/>
          <w:szCs w:val="24"/>
        </w:rPr>
        <w:t>Pacific</w:t>
      </w:r>
      <w:r w:rsidR="00441FC5" w:rsidRPr="006138F9">
        <w:rPr>
          <w:rFonts w:ascii="Arial" w:hAnsi="Arial" w:cs="Arial"/>
          <w:color w:val="0E2841" w:themeColor="text2"/>
          <w:sz w:val="24"/>
          <w:szCs w:val="24"/>
        </w:rPr>
        <w:t xml:space="preserve"> (Hilton, 2024)</w:t>
      </w:r>
      <w:r w:rsidRPr="006138F9">
        <w:rPr>
          <w:rFonts w:ascii="Arial" w:hAnsi="Arial" w:cs="Arial"/>
          <w:color w:val="0E2841" w:themeColor="text2"/>
          <w:sz w:val="24"/>
          <w:szCs w:val="24"/>
        </w:rPr>
        <w:t>. Each region has its own management team responsible for operations, marketing, and business development tailored to local markets</w:t>
      </w:r>
      <w:r w:rsidR="00E44A4D" w:rsidRPr="006138F9">
        <w:rPr>
          <w:rFonts w:ascii="Arial" w:hAnsi="Arial" w:cs="Arial"/>
          <w:color w:val="0E2841" w:themeColor="text2"/>
          <w:sz w:val="24"/>
          <w:szCs w:val="24"/>
        </w:rPr>
        <w:t xml:space="preserve"> (id.)</w:t>
      </w:r>
      <w:r w:rsidRPr="006138F9">
        <w:rPr>
          <w:rFonts w:ascii="Arial" w:hAnsi="Arial" w:cs="Arial"/>
          <w:color w:val="0E2841" w:themeColor="text2"/>
          <w:sz w:val="24"/>
          <w:szCs w:val="24"/>
        </w:rPr>
        <w:t>.</w:t>
      </w:r>
    </w:p>
    <w:p w14:paraId="3D34DD87" w14:textId="571DC38F" w:rsidR="00BB1866" w:rsidRPr="006138F9" w:rsidRDefault="00AD5B3D" w:rsidP="006138F9">
      <w:pPr>
        <w:spacing w:line="480" w:lineRule="auto"/>
        <w:jc w:val="both"/>
        <w:rPr>
          <w:rFonts w:ascii="Arial" w:hAnsi="Arial" w:cs="Arial"/>
          <w:color w:val="0E2841" w:themeColor="text2"/>
          <w:sz w:val="24"/>
          <w:szCs w:val="24"/>
        </w:rPr>
      </w:pPr>
      <w:r w:rsidRPr="006138F9">
        <w:rPr>
          <w:rFonts w:ascii="Arial" w:hAnsi="Arial" w:cs="Arial"/>
          <w:color w:val="0E2841" w:themeColor="text2"/>
          <w:sz w:val="24"/>
          <w:szCs w:val="24"/>
        </w:rPr>
        <w:t>1.</w:t>
      </w:r>
      <w:r w:rsidR="00BB1866" w:rsidRPr="006138F9">
        <w:rPr>
          <w:rFonts w:ascii="Arial" w:hAnsi="Arial" w:cs="Arial"/>
          <w:color w:val="0E2841" w:themeColor="text2"/>
          <w:sz w:val="24"/>
          <w:szCs w:val="24"/>
        </w:rPr>
        <w:t>2.</w:t>
      </w:r>
      <w:r w:rsidR="00404FDC" w:rsidRPr="006138F9">
        <w:rPr>
          <w:rFonts w:ascii="Arial" w:hAnsi="Arial" w:cs="Arial"/>
          <w:color w:val="0E2841" w:themeColor="text2"/>
          <w:sz w:val="24"/>
          <w:szCs w:val="24"/>
        </w:rPr>
        <w:tab/>
      </w:r>
      <w:r w:rsidR="00BB1866" w:rsidRPr="00744CA3">
        <w:rPr>
          <w:rFonts w:ascii="Arial" w:hAnsi="Arial" w:cs="Arial"/>
          <w:b/>
          <w:bCs/>
          <w:color w:val="0E2841" w:themeColor="text2"/>
          <w:sz w:val="24"/>
          <w:szCs w:val="24"/>
        </w:rPr>
        <w:t>Brand</w:t>
      </w:r>
      <w:r w:rsidR="003F4AAC" w:rsidRPr="00744CA3">
        <w:rPr>
          <w:rFonts w:ascii="Arial" w:hAnsi="Arial" w:cs="Arial"/>
          <w:b/>
          <w:bCs/>
          <w:color w:val="0E2841" w:themeColor="text2"/>
          <w:sz w:val="24"/>
          <w:szCs w:val="24"/>
        </w:rPr>
        <w:t>-s</w:t>
      </w:r>
      <w:r w:rsidR="00BB1866" w:rsidRPr="00744CA3">
        <w:rPr>
          <w:rFonts w:ascii="Arial" w:hAnsi="Arial" w:cs="Arial"/>
          <w:b/>
          <w:bCs/>
          <w:color w:val="0E2841" w:themeColor="text2"/>
          <w:sz w:val="24"/>
          <w:szCs w:val="24"/>
        </w:rPr>
        <w:t>pecific Divisions</w:t>
      </w:r>
    </w:p>
    <w:p w14:paraId="302348E7" w14:textId="70AEFC7E" w:rsidR="00BB1866" w:rsidRPr="006138F9" w:rsidRDefault="00BB1866" w:rsidP="006138F9">
      <w:pPr>
        <w:spacing w:line="480" w:lineRule="auto"/>
        <w:jc w:val="both"/>
        <w:rPr>
          <w:rFonts w:ascii="Arial" w:hAnsi="Arial" w:cs="Arial"/>
          <w:color w:val="0E2841" w:themeColor="text2"/>
          <w:sz w:val="24"/>
          <w:szCs w:val="24"/>
        </w:rPr>
      </w:pPr>
      <w:r w:rsidRPr="006138F9">
        <w:rPr>
          <w:rFonts w:ascii="Arial" w:hAnsi="Arial" w:cs="Arial"/>
          <w:color w:val="0E2841" w:themeColor="text2"/>
          <w:sz w:val="24"/>
          <w:szCs w:val="24"/>
        </w:rPr>
        <w:t>Hilton</w:t>
      </w:r>
      <w:r w:rsidR="00D103B4" w:rsidRPr="006138F9">
        <w:rPr>
          <w:rFonts w:ascii="Arial" w:hAnsi="Arial" w:cs="Arial"/>
          <w:color w:val="0E2841" w:themeColor="text2"/>
          <w:sz w:val="24"/>
          <w:szCs w:val="24"/>
        </w:rPr>
        <w:t>’</w:t>
      </w:r>
      <w:r w:rsidRPr="006138F9">
        <w:rPr>
          <w:rFonts w:ascii="Arial" w:hAnsi="Arial" w:cs="Arial"/>
          <w:color w:val="0E2841" w:themeColor="text2"/>
          <w:sz w:val="24"/>
          <w:szCs w:val="24"/>
        </w:rPr>
        <w:t>s diverse portfolio of brands</w:t>
      </w:r>
      <w:r w:rsidR="00614F11">
        <w:rPr>
          <w:rFonts w:ascii="Arial" w:hAnsi="Arial" w:cs="Arial"/>
          <w:color w:val="0E2841" w:themeColor="text2"/>
          <w:sz w:val="24"/>
          <w:szCs w:val="24"/>
        </w:rPr>
        <w:t xml:space="preserve"> (23)</w:t>
      </w:r>
      <w:r w:rsidRPr="006138F9">
        <w:rPr>
          <w:rFonts w:ascii="Arial" w:hAnsi="Arial" w:cs="Arial"/>
          <w:color w:val="0E2841" w:themeColor="text2"/>
          <w:sz w:val="24"/>
          <w:szCs w:val="24"/>
        </w:rPr>
        <w:t xml:space="preserve">, </w:t>
      </w:r>
      <w:r w:rsidR="00FC47BB">
        <w:rPr>
          <w:rFonts w:ascii="Arial" w:hAnsi="Arial" w:cs="Arial"/>
          <w:color w:val="0E2841" w:themeColor="text2"/>
          <w:sz w:val="24"/>
          <w:szCs w:val="24"/>
        </w:rPr>
        <w:t>like</w:t>
      </w:r>
      <w:r w:rsidRPr="006138F9">
        <w:rPr>
          <w:rFonts w:ascii="Arial" w:hAnsi="Arial" w:cs="Arial"/>
          <w:color w:val="0E2841" w:themeColor="text2"/>
          <w:sz w:val="24"/>
          <w:szCs w:val="24"/>
        </w:rPr>
        <w:t xml:space="preserve"> Waldorf Astoria, Hilton Hotels &amp; Resorts, DoubleTree, and Hampton by Hilton,</w:t>
      </w:r>
      <w:r w:rsidR="00FC47BB">
        <w:rPr>
          <w:rFonts w:ascii="Arial" w:hAnsi="Arial" w:cs="Arial"/>
          <w:color w:val="0E2841" w:themeColor="text2"/>
          <w:sz w:val="24"/>
          <w:szCs w:val="24"/>
        </w:rPr>
        <w:t xml:space="preserve"> etc., </w:t>
      </w:r>
      <w:r w:rsidRPr="006138F9">
        <w:rPr>
          <w:rFonts w:ascii="Arial" w:hAnsi="Arial" w:cs="Arial"/>
          <w:color w:val="0E2841" w:themeColor="text2"/>
          <w:sz w:val="24"/>
          <w:szCs w:val="24"/>
        </w:rPr>
        <w:t xml:space="preserve">are managed within their own specific divisions. Each division </w:t>
      </w:r>
      <w:r w:rsidR="00872EF5" w:rsidRPr="006138F9">
        <w:rPr>
          <w:rFonts w:ascii="Arial" w:hAnsi="Arial" w:cs="Arial"/>
          <w:color w:val="0E2841" w:themeColor="text2"/>
          <w:sz w:val="24"/>
          <w:szCs w:val="24"/>
        </w:rPr>
        <w:t>maintains</w:t>
      </w:r>
      <w:r w:rsidRPr="006138F9">
        <w:rPr>
          <w:rFonts w:ascii="Arial" w:hAnsi="Arial" w:cs="Arial"/>
          <w:color w:val="0E2841" w:themeColor="text2"/>
          <w:sz w:val="24"/>
          <w:szCs w:val="24"/>
        </w:rPr>
        <w:t xml:space="preserve"> brand standards, marketing strategies, and customer experiences</w:t>
      </w:r>
      <w:r w:rsidR="00851BE6" w:rsidRPr="006138F9">
        <w:rPr>
          <w:rFonts w:ascii="Arial" w:hAnsi="Arial" w:cs="Arial"/>
          <w:color w:val="0E2841" w:themeColor="text2"/>
          <w:sz w:val="24"/>
          <w:szCs w:val="24"/>
        </w:rPr>
        <w:t xml:space="preserve"> (Hilton, 2024</w:t>
      </w:r>
      <w:r w:rsidR="00D94E0E" w:rsidRPr="006138F9">
        <w:rPr>
          <w:rFonts w:ascii="Arial" w:hAnsi="Arial" w:cs="Arial"/>
          <w:color w:val="0E2841" w:themeColor="text2"/>
          <w:sz w:val="24"/>
          <w:szCs w:val="24"/>
        </w:rPr>
        <w:t>; Rosenbaum et al., 2018</w:t>
      </w:r>
      <w:r w:rsidR="00851BE6" w:rsidRPr="006138F9">
        <w:rPr>
          <w:rFonts w:ascii="Arial" w:hAnsi="Arial" w:cs="Arial"/>
          <w:color w:val="0E2841" w:themeColor="text2"/>
          <w:sz w:val="24"/>
          <w:szCs w:val="24"/>
        </w:rPr>
        <w:t>)</w:t>
      </w:r>
      <w:r w:rsidRPr="006138F9">
        <w:rPr>
          <w:rFonts w:ascii="Arial" w:hAnsi="Arial" w:cs="Arial"/>
          <w:color w:val="0E2841" w:themeColor="text2"/>
          <w:sz w:val="24"/>
          <w:szCs w:val="24"/>
        </w:rPr>
        <w:t>.</w:t>
      </w:r>
    </w:p>
    <w:p w14:paraId="16834BF0" w14:textId="6EAD6136" w:rsidR="00BB1866" w:rsidRPr="006138F9" w:rsidRDefault="00FD0B33" w:rsidP="006138F9">
      <w:pPr>
        <w:spacing w:line="480" w:lineRule="auto"/>
        <w:jc w:val="both"/>
        <w:rPr>
          <w:rFonts w:ascii="Arial" w:hAnsi="Arial" w:cs="Arial"/>
          <w:color w:val="0E2841" w:themeColor="text2"/>
          <w:sz w:val="24"/>
          <w:szCs w:val="24"/>
        </w:rPr>
      </w:pPr>
      <w:r w:rsidRPr="006138F9">
        <w:rPr>
          <w:rFonts w:ascii="Arial" w:hAnsi="Arial" w:cs="Arial"/>
          <w:color w:val="0E2841" w:themeColor="text2"/>
          <w:sz w:val="24"/>
          <w:szCs w:val="24"/>
        </w:rPr>
        <w:t>1.</w:t>
      </w:r>
      <w:r w:rsidR="00BB1866" w:rsidRPr="006138F9">
        <w:rPr>
          <w:rFonts w:ascii="Arial" w:hAnsi="Arial" w:cs="Arial"/>
          <w:color w:val="0E2841" w:themeColor="text2"/>
          <w:sz w:val="24"/>
          <w:szCs w:val="24"/>
        </w:rPr>
        <w:t>3.</w:t>
      </w:r>
      <w:r w:rsidR="00404FDC" w:rsidRPr="006138F9">
        <w:rPr>
          <w:rFonts w:ascii="Arial" w:hAnsi="Arial" w:cs="Arial"/>
          <w:color w:val="0E2841" w:themeColor="text2"/>
          <w:sz w:val="24"/>
          <w:szCs w:val="24"/>
        </w:rPr>
        <w:tab/>
      </w:r>
      <w:r w:rsidR="00BB1866" w:rsidRPr="00744CA3">
        <w:rPr>
          <w:rFonts w:ascii="Arial" w:hAnsi="Arial" w:cs="Arial"/>
          <w:b/>
          <w:bCs/>
          <w:color w:val="0E2841" w:themeColor="text2"/>
          <w:sz w:val="24"/>
          <w:szCs w:val="24"/>
        </w:rPr>
        <w:t>Functional Divisions</w:t>
      </w:r>
    </w:p>
    <w:p w14:paraId="4604E83D" w14:textId="3B95D69B" w:rsidR="00BB1866" w:rsidRPr="006138F9" w:rsidRDefault="009F39F6" w:rsidP="006138F9">
      <w:pPr>
        <w:spacing w:line="480" w:lineRule="auto"/>
        <w:jc w:val="both"/>
        <w:rPr>
          <w:rFonts w:ascii="Arial" w:hAnsi="Arial" w:cs="Arial"/>
          <w:color w:val="0E2841" w:themeColor="text2"/>
          <w:sz w:val="24"/>
          <w:szCs w:val="24"/>
        </w:rPr>
      </w:pPr>
      <w:r w:rsidRPr="006138F9">
        <w:rPr>
          <w:rFonts w:ascii="Arial" w:hAnsi="Arial" w:cs="Arial"/>
          <w:color w:val="0E2841" w:themeColor="text2"/>
          <w:sz w:val="24"/>
          <w:szCs w:val="24"/>
        </w:rPr>
        <w:t>Hilton employs functional divisions within each geographic and brand division, which include</w:t>
      </w:r>
      <w:r w:rsidR="00BB1866" w:rsidRPr="006138F9">
        <w:rPr>
          <w:rFonts w:ascii="Arial" w:hAnsi="Arial" w:cs="Arial"/>
          <w:color w:val="0E2841" w:themeColor="text2"/>
          <w:sz w:val="24"/>
          <w:szCs w:val="24"/>
        </w:rPr>
        <w:t xml:space="preserve"> finance, human resources, marketing, operations, and technology. These divisions ensure </w:t>
      </w:r>
      <w:r w:rsidR="003E2C5C" w:rsidRPr="006138F9">
        <w:rPr>
          <w:rFonts w:ascii="Arial" w:hAnsi="Arial" w:cs="Arial"/>
          <w:color w:val="0E2841" w:themeColor="text2"/>
          <w:sz w:val="24"/>
          <w:szCs w:val="24"/>
        </w:rPr>
        <w:t>specialise</w:t>
      </w:r>
      <w:r w:rsidR="00BB1866" w:rsidRPr="006138F9">
        <w:rPr>
          <w:rFonts w:ascii="Arial" w:hAnsi="Arial" w:cs="Arial"/>
          <w:color w:val="0E2841" w:themeColor="text2"/>
          <w:sz w:val="24"/>
          <w:szCs w:val="24"/>
        </w:rPr>
        <w:t xml:space="preserve">d support and expertise across the </w:t>
      </w:r>
      <w:r w:rsidR="00EE4522" w:rsidRPr="006138F9">
        <w:rPr>
          <w:rFonts w:ascii="Arial" w:hAnsi="Arial" w:cs="Arial"/>
          <w:color w:val="0E2841" w:themeColor="text2"/>
          <w:sz w:val="24"/>
          <w:szCs w:val="24"/>
        </w:rPr>
        <w:t>organis</w:t>
      </w:r>
      <w:r w:rsidR="00BB1866" w:rsidRPr="006138F9">
        <w:rPr>
          <w:rFonts w:ascii="Arial" w:hAnsi="Arial" w:cs="Arial"/>
          <w:color w:val="0E2841" w:themeColor="text2"/>
          <w:sz w:val="24"/>
          <w:szCs w:val="24"/>
        </w:rPr>
        <w:t>ation</w:t>
      </w:r>
      <w:r w:rsidR="00306344" w:rsidRPr="006138F9">
        <w:rPr>
          <w:rFonts w:ascii="Arial" w:hAnsi="Arial" w:cs="Arial"/>
          <w:color w:val="0E2841" w:themeColor="text2"/>
          <w:sz w:val="24"/>
          <w:szCs w:val="24"/>
        </w:rPr>
        <w:t xml:space="preserve"> (Mullins, 2019; Chinue, 2023)</w:t>
      </w:r>
      <w:r w:rsidR="00BB1866" w:rsidRPr="006138F9">
        <w:rPr>
          <w:rFonts w:ascii="Arial" w:hAnsi="Arial" w:cs="Arial"/>
          <w:color w:val="0E2841" w:themeColor="text2"/>
          <w:sz w:val="24"/>
          <w:szCs w:val="24"/>
        </w:rPr>
        <w:t>.</w:t>
      </w:r>
      <w:r w:rsidR="0015562A" w:rsidRPr="006138F9">
        <w:rPr>
          <w:rFonts w:ascii="Arial" w:hAnsi="Arial" w:cs="Arial"/>
          <w:color w:val="0E2841" w:themeColor="text2"/>
          <w:sz w:val="24"/>
          <w:szCs w:val="24"/>
        </w:rPr>
        <w:t xml:space="preserve"> Each functional division has its own hierarchical structure</w:t>
      </w:r>
      <w:r w:rsidR="00FD0B33" w:rsidRPr="006138F9">
        <w:rPr>
          <w:rFonts w:ascii="Arial" w:hAnsi="Arial" w:cs="Arial"/>
          <w:color w:val="0E2841" w:themeColor="text2"/>
          <w:sz w:val="24"/>
          <w:szCs w:val="24"/>
        </w:rPr>
        <w:t>.</w:t>
      </w:r>
    </w:p>
    <w:p w14:paraId="68CEA96D" w14:textId="2F67EF94" w:rsidR="00BB1866" w:rsidRPr="006138F9" w:rsidRDefault="0054102D" w:rsidP="006138F9">
      <w:pPr>
        <w:spacing w:line="480" w:lineRule="auto"/>
        <w:jc w:val="both"/>
        <w:rPr>
          <w:rFonts w:ascii="Arial" w:hAnsi="Arial" w:cs="Arial"/>
          <w:color w:val="0E2841" w:themeColor="text2"/>
          <w:sz w:val="24"/>
          <w:szCs w:val="24"/>
        </w:rPr>
      </w:pPr>
      <w:r w:rsidRPr="006138F9">
        <w:rPr>
          <w:rFonts w:ascii="Arial" w:hAnsi="Arial" w:cs="Arial"/>
          <w:color w:val="0E2841" w:themeColor="text2"/>
          <w:sz w:val="24"/>
          <w:szCs w:val="24"/>
        </w:rPr>
        <w:t>1.</w:t>
      </w:r>
      <w:r w:rsidR="00BB1866" w:rsidRPr="006138F9">
        <w:rPr>
          <w:rFonts w:ascii="Arial" w:hAnsi="Arial" w:cs="Arial"/>
          <w:color w:val="0E2841" w:themeColor="text2"/>
          <w:sz w:val="24"/>
          <w:szCs w:val="24"/>
        </w:rPr>
        <w:t>4.</w:t>
      </w:r>
      <w:r w:rsidR="00404FDC" w:rsidRPr="006138F9">
        <w:rPr>
          <w:rFonts w:ascii="Arial" w:hAnsi="Arial" w:cs="Arial"/>
          <w:color w:val="0E2841" w:themeColor="text2"/>
          <w:sz w:val="24"/>
          <w:szCs w:val="24"/>
        </w:rPr>
        <w:tab/>
      </w:r>
      <w:r w:rsidR="00183E02" w:rsidRPr="00744CA3">
        <w:rPr>
          <w:rFonts w:ascii="Arial" w:hAnsi="Arial" w:cs="Arial"/>
          <w:b/>
          <w:bCs/>
          <w:color w:val="0E2841" w:themeColor="text2"/>
          <w:sz w:val="24"/>
          <w:szCs w:val="24"/>
        </w:rPr>
        <w:t>Centralis</w:t>
      </w:r>
      <w:r w:rsidR="00BB1866" w:rsidRPr="00744CA3">
        <w:rPr>
          <w:rFonts w:ascii="Arial" w:hAnsi="Arial" w:cs="Arial"/>
          <w:b/>
          <w:bCs/>
          <w:color w:val="0E2841" w:themeColor="text2"/>
          <w:sz w:val="24"/>
          <w:szCs w:val="24"/>
        </w:rPr>
        <w:t>ed Leadership</w:t>
      </w:r>
    </w:p>
    <w:p w14:paraId="51CD74ED" w14:textId="55B028FF" w:rsidR="0066233F" w:rsidRPr="006138F9" w:rsidRDefault="005B6969" w:rsidP="006138F9">
      <w:pPr>
        <w:spacing w:line="480" w:lineRule="auto"/>
        <w:jc w:val="both"/>
        <w:rPr>
          <w:rFonts w:ascii="Arial" w:hAnsi="Arial" w:cs="Arial"/>
          <w:color w:val="0E2841" w:themeColor="text2"/>
          <w:sz w:val="24"/>
          <w:szCs w:val="24"/>
        </w:rPr>
      </w:pPr>
      <w:r w:rsidRPr="006138F9">
        <w:rPr>
          <w:rFonts w:ascii="Arial" w:hAnsi="Arial" w:cs="Arial"/>
          <w:color w:val="0E2841" w:themeColor="text2"/>
          <w:sz w:val="24"/>
          <w:szCs w:val="24"/>
        </w:rPr>
        <w:t>The bran</w:t>
      </w:r>
      <w:r w:rsidR="00CB79F7" w:rsidRPr="006138F9">
        <w:rPr>
          <w:rFonts w:ascii="Arial" w:hAnsi="Arial" w:cs="Arial"/>
          <w:color w:val="0E2841" w:themeColor="text2"/>
          <w:sz w:val="24"/>
          <w:szCs w:val="24"/>
        </w:rPr>
        <w:t>d-</w:t>
      </w:r>
      <w:r w:rsidRPr="006138F9">
        <w:rPr>
          <w:rFonts w:ascii="Arial" w:hAnsi="Arial" w:cs="Arial"/>
          <w:color w:val="0E2841" w:themeColor="text2"/>
          <w:sz w:val="24"/>
          <w:szCs w:val="24"/>
        </w:rPr>
        <w:t xml:space="preserve">specific and </w:t>
      </w:r>
      <w:r w:rsidR="00CB79F7" w:rsidRPr="006138F9">
        <w:rPr>
          <w:rFonts w:ascii="Arial" w:hAnsi="Arial" w:cs="Arial"/>
          <w:color w:val="0E2841" w:themeColor="text2"/>
          <w:sz w:val="24"/>
          <w:szCs w:val="24"/>
        </w:rPr>
        <w:t>functional divis</w:t>
      </w:r>
      <w:r w:rsidR="00872EF5" w:rsidRPr="006138F9">
        <w:rPr>
          <w:rFonts w:ascii="Arial" w:hAnsi="Arial" w:cs="Arial"/>
          <w:color w:val="0E2841" w:themeColor="text2"/>
          <w:sz w:val="24"/>
          <w:szCs w:val="24"/>
        </w:rPr>
        <w:t>i</w:t>
      </w:r>
      <w:r w:rsidR="00CB79F7" w:rsidRPr="006138F9">
        <w:rPr>
          <w:rFonts w:ascii="Arial" w:hAnsi="Arial" w:cs="Arial"/>
          <w:color w:val="0E2841" w:themeColor="text2"/>
          <w:sz w:val="24"/>
          <w:szCs w:val="24"/>
        </w:rPr>
        <w:t>on indicates multiple levels of management within each division and region.</w:t>
      </w:r>
      <w:r w:rsidR="00062ECE" w:rsidRPr="006138F9">
        <w:rPr>
          <w:rFonts w:ascii="Arial" w:hAnsi="Arial" w:cs="Arial"/>
          <w:color w:val="0E2841" w:themeColor="text2"/>
          <w:sz w:val="24"/>
          <w:szCs w:val="24"/>
        </w:rPr>
        <w:t xml:space="preserve"> </w:t>
      </w:r>
      <w:r w:rsidR="00BB1866" w:rsidRPr="006138F9">
        <w:rPr>
          <w:rFonts w:ascii="Arial" w:hAnsi="Arial" w:cs="Arial"/>
          <w:color w:val="0E2841" w:themeColor="text2"/>
          <w:sz w:val="24"/>
          <w:szCs w:val="24"/>
        </w:rPr>
        <w:t xml:space="preserve">At the top of the structure, Hilton maintains a </w:t>
      </w:r>
      <w:r w:rsidR="00183E02" w:rsidRPr="006138F9">
        <w:rPr>
          <w:rFonts w:ascii="Arial" w:hAnsi="Arial" w:cs="Arial"/>
          <w:color w:val="0E2841" w:themeColor="text2"/>
          <w:sz w:val="24"/>
          <w:szCs w:val="24"/>
        </w:rPr>
        <w:t>centralis</w:t>
      </w:r>
      <w:r w:rsidR="00BB1866" w:rsidRPr="006138F9">
        <w:rPr>
          <w:rFonts w:ascii="Arial" w:hAnsi="Arial" w:cs="Arial"/>
          <w:color w:val="0E2841" w:themeColor="text2"/>
          <w:sz w:val="24"/>
          <w:szCs w:val="24"/>
        </w:rPr>
        <w:t xml:space="preserve">ed leadership team that includes the CEO, COO, CFO, and other senior executives. This team provides strategic direction and oversight for the entire </w:t>
      </w:r>
      <w:r w:rsidR="00EE4522" w:rsidRPr="006138F9">
        <w:rPr>
          <w:rFonts w:ascii="Arial" w:hAnsi="Arial" w:cs="Arial"/>
          <w:color w:val="0E2841" w:themeColor="text2"/>
          <w:sz w:val="24"/>
          <w:szCs w:val="24"/>
        </w:rPr>
        <w:t>organis</w:t>
      </w:r>
      <w:r w:rsidR="00BB1866" w:rsidRPr="006138F9">
        <w:rPr>
          <w:rFonts w:ascii="Arial" w:hAnsi="Arial" w:cs="Arial"/>
          <w:color w:val="0E2841" w:themeColor="text2"/>
          <w:sz w:val="24"/>
          <w:szCs w:val="24"/>
        </w:rPr>
        <w:t>ation</w:t>
      </w:r>
      <w:r w:rsidR="00EA43E4" w:rsidRPr="006138F9">
        <w:rPr>
          <w:rFonts w:ascii="Arial" w:hAnsi="Arial" w:cs="Arial"/>
          <w:color w:val="0E2841" w:themeColor="text2"/>
          <w:sz w:val="24"/>
          <w:szCs w:val="24"/>
        </w:rPr>
        <w:t xml:space="preserve"> (Hilton, 2024)</w:t>
      </w:r>
      <w:r w:rsidR="00BB1866" w:rsidRPr="006138F9">
        <w:rPr>
          <w:rFonts w:ascii="Arial" w:hAnsi="Arial" w:cs="Arial"/>
          <w:color w:val="0E2841" w:themeColor="text2"/>
          <w:sz w:val="24"/>
          <w:szCs w:val="24"/>
        </w:rPr>
        <w:t>.</w:t>
      </w:r>
      <w:r w:rsidR="0066233F" w:rsidRPr="006138F9">
        <w:rPr>
          <w:rFonts w:ascii="Arial" w:hAnsi="Arial" w:cs="Arial"/>
          <w:color w:val="0E2841" w:themeColor="text2"/>
          <w:sz w:val="24"/>
          <w:szCs w:val="24"/>
        </w:rPr>
        <w:t xml:space="preserve"> The span of control within each division and function can vary. Still, given the size and complexity of Hilton</w:t>
      </w:r>
      <w:r w:rsidR="00D103B4" w:rsidRPr="006138F9">
        <w:rPr>
          <w:rFonts w:ascii="Arial" w:hAnsi="Arial" w:cs="Arial"/>
          <w:color w:val="0E2841" w:themeColor="text2"/>
          <w:sz w:val="24"/>
          <w:szCs w:val="24"/>
        </w:rPr>
        <w:t>’</w:t>
      </w:r>
      <w:r w:rsidR="0066233F" w:rsidRPr="006138F9">
        <w:rPr>
          <w:rFonts w:ascii="Arial" w:hAnsi="Arial" w:cs="Arial"/>
          <w:color w:val="0E2841" w:themeColor="text2"/>
          <w:sz w:val="24"/>
          <w:szCs w:val="24"/>
        </w:rPr>
        <w:t xml:space="preserve">s operations, managers likely </w:t>
      </w:r>
      <w:r w:rsidR="0066233F" w:rsidRPr="006138F9">
        <w:rPr>
          <w:rFonts w:ascii="Arial" w:hAnsi="Arial" w:cs="Arial"/>
          <w:color w:val="0E2841" w:themeColor="text2"/>
          <w:sz w:val="24"/>
          <w:szCs w:val="24"/>
        </w:rPr>
        <w:lastRenderedPageBreak/>
        <w:t>oversee a reasonable number of direct reports, potentially leading to more layers of management.</w:t>
      </w:r>
    </w:p>
    <w:p w14:paraId="05BA03F2" w14:textId="4028DF2E" w:rsidR="007F4F4E" w:rsidRPr="00744CA3" w:rsidRDefault="00BB1866" w:rsidP="006138F9">
      <w:pPr>
        <w:pStyle w:val="ListParagraph"/>
        <w:numPr>
          <w:ilvl w:val="1"/>
          <w:numId w:val="4"/>
        </w:numPr>
        <w:spacing w:line="480" w:lineRule="auto"/>
        <w:jc w:val="both"/>
        <w:rPr>
          <w:rFonts w:ascii="Arial" w:hAnsi="Arial" w:cs="Arial"/>
          <w:b/>
          <w:bCs/>
          <w:color w:val="0E2841" w:themeColor="text2"/>
          <w:sz w:val="24"/>
          <w:szCs w:val="24"/>
        </w:rPr>
      </w:pPr>
      <w:r w:rsidRPr="00744CA3">
        <w:rPr>
          <w:rFonts w:ascii="Arial" w:hAnsi="Arial" w:cs="Arial"/>
          <w:b/>
          <w:bCs/>
          <w:color w:val="0E2841" w:themeColor="text2"/>
          <w:sz w:val="24"/>
          <w:szCs w:val="24"/>
        </w:rPr>
        <w:t>Flexibility and Local Adaptation</w:t>
      </w:r>
    </w:p>
    <w:p w14:paraId="3AEFB6EA" w14:textId="66159E21" w:rsidR="00BB1866" w:rsidRPr="006138F9" w:rsidRDefault="00BB1866" w:rsidP="006138F9">
      <w:pPr>
        <w:spacing w:line="480" w:lineRule="auto"/>
        <w:jc w:val="both"/>
        <w:rPr>
          <w:rFonts w:ascii="Arial" w:hAnsi="Arial" w:cs="Arial"/>
          <w:color w:val="0E2841" w:themeColor="text2"/>
          <w:sz w:val="24"/>
          <w:szCs w:val="24"/>
        </w:rPr>
      </w:pPr>
      <w:r w:rsidRPr="006138F9">
        <w:rPr>
          <w:rFonts w:ascii="Arial" w:hAnsi="Arial" w:cs="Arial"/>
          <w:color w:val="0E2841" w:themeColor="text2"/>
          <w:sz w:val="24"/>
          <w:szCs w:val="24"/>
        </w:rPr>
        <w:t>The divisional structure allows Hilton to be flexible and responsive to local market needs and conditions</w:t>
      </w:r>
      <w:r w:rsidR="00851BE6" w:rsidRPr="006138F9">
        <w:rPr>
          <w:rFonts w:ascii="Arial" w:hAnsi="Arial" w:cs="Arial"/>
          <w:color w:val="0E2841" w:themeColor="text2"/>
          <w:sz w:val="24"/>
          <w:szCs w:val="24"/>
        </w:rPr>
        <w:t xml:space="preserve"> (Hilton, 2024)</w:t>
      </w:r>
      <w:r w:rsidRPr="006138F9">
        <w:rPr>
          <w:rFonts w:ascii="Arial" w:hAnsi="Arial" w:cs="Arial"/>
          <w:color w:val="0E2841" w:themeColor="text2"/>
          <w:sz w:val="24"/>
          <w:szCs w:val="24"/>
        </w:rPr>
        <w:t>. Regional and brand</w:t>
      </w:r>
      <w:r w:rsidR="009F39F6" w:rsidRPr="006138F9">
        <w:rPr>
          <w:rFonts w:ascii="Arial" w:hAnsi="Arial" w:cs="Arial"/>
          <w:color w:val="0E2841" w:themeColor="text2"/>
          <w:sz w:val="24"/>
          <w:szCs w:val="24"/>
        </w:rPr>
        <w:t>-</w:t>
      </w:r>
      <w:r w:rsidRPr="006138F9">
        <w:rPr>
          <w:rFonts w:ascii="Arial" w:hAnsi="Arial" w:cs="Arial"/>
          <w:color w:val="0E2841" w:themeColor="text2"/>
          <w:sz w:val="24"/>
          <w:szCs w:val="24"/>
        </w:rPr>
        <w:t>specific managers have the autonomy to make decisions that best suit their markets while aligning with the overall corporate strategy</w:t>
      </w:r>
      <w:r w:rsidR="00EA43E4" w:rsidRPr="006138F9">
        <w:rPr>
          <w:rFonts w:ascii="Arial" w:hAnsi="Arial" w:cs="Arial"/>
          <w:color w:val="0E2841" w:themeColor="text2"/>
          <w:sz w:val="24"/>
          <w:szCs w:val="24"/>
        </w:rPr>
        <w:t xml:space="preserve"> (id.)</w:t>
      </w:r>
      <w:r w:rsidRPr="006138F9">
        <w:rPr>
          <w:rFonts w:ascii="Arial" w:hAnsi="Arial" w:cs="Arial"/>
          <w:color w:val="0E2841" w:themeColor="text2"/>
          <w:sz w:val="24"/>
          <w:szCs w:val="24"/>
        </w:rPr>
        <w:t>.</w:t>
      </w:r>
    </w:p>
    <w:p w14:paraId="0F1627F8" w14:textId="5940BD89" w:rsidR="0075030B" w:rsidRPr="006138F9" w:rsidRDefault="0075030B" w:rsidP="006138F9">
      <w:pPr>
        <w:spacing w:line="480" w:lineRule="auto"/>
        <w:jc w:val="both"/>
        <w:rPr>
          <w:rFonts w:ascii="Arial" w:hAnsi="Arial" w:cs="Arial"/>
          <w:color w:val="0E2841" w:themeColor="text2"/>
          <w:sz w:val="24"/>
          <w:szCs w:val="24"/>
        </w:rPr>
      </w:pPr>
      <w:r w:rsidRPr="006138F9">
        <w:rPr>
          <w:rFonts w:ascii="Arial" w:hAnsi="Arial" w:cs="Arial"/>
          <w:color w:val="0E2841" w:themeColor="text2"/>
          <w:sz w:val="24"/>
          <w:szCs w:val="24"/>
        </w:rPr>
        <w:t>Based on these characteristics, Hilton Hotel Group</w:t>
      </w:r>
      <w:r w:rsidR="00D103B4" w:rsidRPr="006138F9">
        <w:rPr>
          <w:rFonts w:ascii="Arial" w:hAnsi="Arial" w:cs="Arial"/>
          <w:color w:val="0E2841" w:themeColor="text2"/>
          <w:sz w:val="24"/>
          <w:szCs w:val="24"/>
        </w:rPr>
        <w:t>’</w:t>
      </w:r>
      <w:r w:rsidRPr="006138F9">
        <w:rPr>
          <w:rFonts w:ascii="Arial" w:hAnsi="Arial" w:cs="Arial"/>
          <w:color w:val="0E2841" w:themeColor="text2"/>
          <w:sz w:val="24"/>
          <w:szCs w:val="24"/>
        </w:rPr>
        <w:t xml:space="preserve">s organisational structure can </w:t>
      </w:r>
      <w:r w:rsidR="00B208D4" w:rsidRPr="006138F9">
        <w:rPr>
          <w:rFonts w:ascii="Arial" w:hAnsi="Arial" w:cs="Arial"/>
          <w:color w:val="0E2841" w:themeColor="text2"/>
          <w:sz w:val="24"/>
          <w:szCs w:val="24"/>
        </w:rPr>
        <w:t xml:space="preserve">also </w:t>
      </w:r>
      <w:r w:rsidRPr="006138F9">
        <w:rPr>
          <w:rFonts w:ascii="Arial" w:hAnsi="Arial" w:cs="Arial"/>
          <w:color w:val="0E2841" w:themeColor="text2"/>
          <w:sz w:val="24"/>
          <w:szCs w:val="24"/>
        </w:rPr>
        <w:t>be considered a</w:t>
      </w:r>
      <w:r w:rsidR="001D6660" w:rsidRPr="006138F9">
        <w:rPr>
          <w:rFonts w:ascii="Arial" w:hAnsi="Arial" w:cs="Arial"/>
          <w:color w:val="0E2841" w:themeColor="text2"/>
          <w:sz w:val="24"/>
          <w:szCs w:val="24"/>
        </w:rPr>
        <w:t>s</w:t>
      </w:r>
      <w:r w:rsidRPr="006138F9">
        <w:rPr>
          <w:rFonts w:ascii="Arial" w:hAnsi="Arial" w:cs="Arial"/>
          <w:color w:val="0E2841" w:themeColor="text2"/>
          <w:sz w:val="24"/>
          <w:szCs w:val="24"/>
        </w:rPr>
        <w:t xml:space="preserve"> </w:t>
      </w:r>
      <w:r w:rsidR="00B208D4" w:rsidRPr="006138F9">
        <w:rPr>
          <w:rFonts w:ascii="Arial" w:hAnsi="Arial" w:cs="Arial"/>
          <w:color w:val="0E2841" w:themeColor="text2"/>
          <w:sz w:val="24"/>
          <w:szCs w:val="24"/>
        </w:rPr>
        <w:t xml:space="preserve">a </w:t>
      </w:r>
      <w:r w:rsidRPr="006138F9">
        <w:rPr>
          <w:rFonts w:ascii="Arial" w:hAnsi="Arial" w:cs="Arial"/>
          <w:color w:val="0E2841" w:themeColor="text2"/>
          <w:sz w:val="24"/>
          <w:szCs w:val="24"/>
        </w:rPr>
        <w:t>tall structure</w:t>
      </w:r>
      <w:r w:rsidR="00EA43E4" w:rsidRPr="006138F9">
        <w:rPr>
          <w:rFonts w:ascii="Arial" w:hAnsi="Arial" w:cs="Arial"/>
          <w:color w:val="0E2841" w:themeColor="text2"/>
          <w:sz w:val="24"/>
          <w:szCs w:val="24"/>
        </w:rPr>
        <w:t xml:space="preserve"> </w:t>
      </w:r>
      <w:r w:rsidR="00DC7597" w:rsidRPr="006138F9">
        <w:rPr>
          <w:rFonts w:ascii="Arial" w:hAnsi="Arial" w:cs="Arial"/>
          <w:color w:val="0E2841" w:themeColor="text2"/>
          <w:sz w:val="24"/>
          <w:szCs w:val="24"/>
        </w:rPr>
        <w:t>(Mullins, 2019;</w:t>
      </w:r>
      <w:r w:rsidR="00E44A4D" w:rsidRPr="006138F9">
        <w:rPr>
          <w:rFonts w:ascii="Arial" w:hAnsi="Arial" w:cs="Arial"/>
          <w:color w:val="0E2841" w:themeColor="text2"/>
          <w:sz w:val="24"/>
          <w:szCs w:val="24"/>
        </w:rPr>
        <w:t xml:space="preserve"> Buchanan &amp; Huczynski, 2019)</w:t>
      </w:r>
      <w:r w:rsidR="00DC7597" w:rsidRPr="006138F9">
        <w:rPr>
          <w:rFonts w:ascii="Arial" w:hAnsi="Arial" w:cs="Arial"/>
          <w:color w:val="0E2841" w:themeColor="text2"/>
          <w:sz w:val="24"/>
          <w:szCs w:val="24"/>
        </w:rPr>
        <w:t xml:space="preserve"> </w:t>
      </w:r>
      <w:r w:rsidRPr="006138F9">
        <w:rPr>
          <w:rFonts w:ascii="Arial" w:hAnsi="Arial" w:cs="Arial"/>
          <w:color w:val="0E2841" w:themeColor="text2"/>
          <w:sz w:val="24"/>
          <w:szCs w:val="24"/>
        </w:rPr>
        <w:t xml:space="preserve"> for several reasons:</w:t>
      </w:r>
    </w:p>
    <w:p w14:paraId="31B31E64" w14:textId="165E2A1A" w:rsidR="0075030B" w:rsidRPr="006138F9" w:rsidRDefault="0075030B" w:rsidP="006138F9">
      <w:pPr>
        <w:spacing w:line="480" w:lineRule="auto"/>
        <w:jc w:val="both"/>
        <w:rPr>
          <w:rFonts w:ascii="Arial" w:hAnsi="Arial" w:cs="Arial"/>
          <w:color w:val="0E2841" w:themeColor="text2"/>
          <w:sz w:val="24"/>
          <w:szCs w:val="24"/>
        </w:rPr>
      </w:pPr>
      <w:r w:rsidRPr="006138F9">
        <w:rPr>
          <w:rFonts w:ascii="Arial" w:hAnsi="Arial" w:cs="Arial"/>
          <w:b/>
          <w:bCs/>
          <w:color w:val="0E2841" w:themeColor="text2"/>
          <w:sz w:val="24"/>
          <w:szCs w:val="24"/>
        </w:rPr>
        <w:t>Multiple Levels of Management</w:t>
      </w:r>
      <w:r w:rsidRPr="006138F9">
        <w:rPr>
          <w:rFonts w:ascii="Arial" w:hAnsi="Arial" w:cs="Arial"/>
          <w:color w:val="0E2841" w:themeColor="text2"/>
          <w:sz w:val="24"/>
          <w:szCs w:val="24"/>
        </w:rPr>
        <w:t>: Hilton</w:t>
      </w:r>
      <w:r w:rsidR="00D103B4" w:rsidRPr="006138F9">
        <w:rPr>
          <w:rFonts w:ascii="Arial" w:hAnsi="Arial" w:cs="Arial"/>
          <w:color w:val="0E2841" w:themeColor="text2"/>
          <w:sz w:val="24"/>
          <w:szCs w:val="24"/>
        </w:rPr>
        <w:t>’</w:t>
      </w:r>
      <w:r w:rsidRPr="006138F9">
        <w:rPr>
          <w:rFonts w:ascii="Arial" w:hAnsi="Arial" w:cs="Arial"/>
          <w:color w:val="0E2841" w:themeColor="text2"/>
          <w:sz w:val="24"/>
          <w:szCs w:val="24"/>
        </w:rPr>
        <w:t xml:space="preserve">s geographic and brand-specific divisions, </w:t>
      </w:r>
      <w:r w:rsidR="00183E02" w:rsidRPr="006138F9">
        <w:rPr>
          <w:rFonts w:ascii="Arial" w:hAnsi="Arial" w:cs="Arial"/>
          <w:color w:val="0E2841" w:themeColor="text2"/>
          <w:sz w:val="24"/>
          <w:szCs w:val="24"/>
        </w:rPr>
        <w:t>centralis</w:t>
      </w:r>
      <w:r w:rsidRPr="006138F9">
        <w:rPr>
          <w:rFonts w:ascii="Arial" w:hAnsi="Arial" w:cs="Arial"/>
          <w:color w:val="0E2841" w:themeColor="text2"/>
          <w:sz w:val="24"/>
          <w:szCs w:val="24"/>
        </w:rPr>
        <w:t>ed leadership, and functional divisions create multiple management layers. Each layer oversees different aspects of operations, from regional managers to brand managers and functional heads.</w:t>
      </w:r>
    </w:p>
    <w:p w14:paraId="37A612DC" w14:textId="5555F7C3" w:rsidR="0075030B" w:rsidRPr="006138F9" w:rsidRDefault="0075030B" w:rsidP="006138F9">
      <w:pPr>
        <w:spacing w:line="480" w:lineRule="auto"/>
        <w:jc w:val="both"/>
        <w:rPr>
          <w:rFonts w:ascii="Arial" w:hAnsi="Arial" w:cs="Arial"/>
          <w:color w:val="0E2841" w:themeColor="text2"/>
          <w:sz w:val="24"/>
          <w:szCs w:val="24"/>
        </w:rPr>
      </w:pPr>
      <w:r w:rsidRPr="006138F9">
        <w:rPr>
          <w:rFonts w:ascii="Arial" w:hAnsi="Arial" w:cs="Arial"/>
          <w:b/>
          <w:bCs/>
          <w:color w:val="0E2841" w:themeColor="text2"/>
          <w:sz w:val="24"/>
          <w:szCs w:val="24"/>
        </w:rPr>
        <w:t>Narrow Span of Control</w:t>
      </w:r>
      <w:r w:rsidRPr="006138F9">
        <w:rPr>
          <w:rFonts w:ascii="Arial" w:hAnsi="Arial" w:cs="Arial"/>
          <w:color w:val="0E2841" w:themeColor="text2"/>
          <w:sz w:val="24"/>
          <w:szCs w:val="24"/>
        </w:rPr>
        <w:t>: The complexity and scale of Hilton</w:t>
      </w:r>
      <w:r w:rsidR="00D103B4" w:rsidRPr="006138F9">
        <w:rPr>
          <w:rFonts w:ascii="Arial" w:hAnsi="Arial" w:cs="Arial"/>
          <w:color w:val="0E2841" w:themeColor="text2"/>
          <w:sz w:val="24"/>
          <w:szCs w:val="24"/>
        </w:rPr>
        <w:t>’</w:t>
      </w:r>
      <w:r w:rsidRPr="006138F9">
        <w:rPr>
          <w:rFonts w:ascii="Arial" w:hAnsi="Arial" w:cs="Arial"/>
          <w:color w:val="0E2841" w:themeColor="text2"/>
          <w:sz w:val="24"/>
          <w:szCs w:val="24"/>
        </w:rPr>
        <w:t>s operations necessitate a more controlled span of control, where managers directly supervise a manageable number of employees, leading to more hierarchical layers.</w:t>
      </w:r>
    </w:p>
    <w:p w14:paraId="7FCE58AD" w14:textId="2B0D98F4" w:rsidR="0075030B" w:rsidRPr="006138F9" w:rsidRDefault="0075030B" w:rsidP="006138F9">
      <w:pPr>
        <w:spacing w:line="480" w:lineRule="auto"/>
        <w:jc w:val="both"/>
        <w:rPr>
          <w:rFonts w:ascii="Arial" w:hAnsi="Arial" w:cs="Arial"/>
          <w:color w:val="0E2841" w:themeColor="text2"/>
          <w:sz w:val="24"/>
          <w:szCs w:val="24"/>
        </w:rPr>
      </w:pPr>
      <w:r w:rsidRPr="006138F9">
        <w:rPr>
          <w:rFonts w:ascii="Arial" w:hAnsi="Arial" w:cs="Arial"/>
          <w:b/>
          <w:bCs/>
          <w:color w:val="0E2841" w:themeColor="text2"/>
          <w:sz w:val="24"/>
          <w:szCs w:val="24"/>
        </w:rPr>
        <w:t>Hierarchical Organisation</w:t>
      </w:r>
      <w:r w:rsidRPr="006138F9">
        <w:rPr>
          <w:rFonts w:ascii="Arial" w:hAnsi="Arial" w:cs="Arial"/>
          <w:color w:val="0E2841" w:themeColor="text2"/>
          <w:sz w:val="24"/>
          <w:szCs w:val="24"/>
        </w:rPr>
        <w:t>: Decisions and strategic directives flow from the top (</w:t>
      </w:r>
      <w:r w:rsidR="00183E02" w:rsidRPr="006138F9">
        <w:rPr>
          <w:rFonts w:ascii="Arial" w:hAnsi="Arial" w:cs="Arial"/>
          <w:color w:val="0E2841" w:themeColor="text2"/>
          <w:sz w:val="24"/>
          <w:szCs w:val="24"/>
        </w:rPr>
        <w:t>centralis</w:t>
      </w:r>
      <w:r w:rsidRPr="006138F9">
        <w:rPr>
          <w:rFonts w:ascii="Arial" w:hAnsi="Arial" w:cs="Arial"/>
          <w:color w:val="0E2841" w:themeColor="text2"/>
          <w:sz w:val="24"/>
          <w:szCs w:val="24"/>
        </w:rPr>
        <w:t>ed leadership) down through the various levels of regional, brand, and functional management.</w:t>
      </w:r>
    </w:p>
    <w:p w14:paraId="16A9BD7E" w14:textId="5681345E" w:rsidR="0075030B" w:rsidRPr="006138F9" w:rsidRDefault="0075030B" w:rsidP="006138F9">
      <w:pPr>
        <w:spacing w:line="480" w:lineRule="auto"/>
        <w:jc w:val="both"/>
        <w:rPr>
          <w:rFonts w:ascii="Arial" w:hAnsi="Arial" w:cs="Arial"/>
          <w:color w:val="0E2841" w:themeColor="text2"/>
          <w:sz w:val="24"/>
          <w:szCs w:val="24"/>
        </w:rPr>
      </w:pPr>
      <w:r w:rsidRPr="006138F9">
        <w:rPr>
          <w:rFonts w:ascii="Arial" w:hAnsi="Arial" w:cs="Arial"/>
          <w:b/>
          <w:bCs/>
          <w:color w:val="0E2841" w:themeColor="text2"/>
          <w:sz w:val="24"/>
          <w:szCs w:val="24"/>
        </w:rPr>
        <w:t>Formal Communication Channels</w:t>
      </w:r>
      <w:r w:rsidRPr="006138F9">
        <w:rPr>
          <w:rFonts w:ascii="Arial" w:hAnsi="Arial" w:cs="Arial"/>
          <w:color w:val="0E2841" w:themeColor="text2"/>
          <w:sz w:val="24"/>
          <w:szCs w:val="24"/>
        </w:rPr>
        <w:t>: Given the hierarchical nature, communication within Hilton likely follows formal channels, ensuring that messages and decisions are appropriately conveyed through the ranks.</w:t>
      </w:r>
    </w:p>
    <w:p w14:paraId="1948F8D1" w14:textId="2DC2D582" w:rsidR="00BB1866" w:rsidRPr="006138F9" w:rsidRDefault="0075030B" w:rsidP="006138F9">
      <w:pPr>
        <w:spacing w:line="480" w:lineRule="auto"/>
        <w:jc w:val="both"/>
        <w:rPr>
          <w:rFonts w:ascii="Arial" w:hAnsi="Arial" w:cs="Arial"/>
          <w:color w:val="0E2841" w:themeColor="text2"/>
          <w:sz w:val="24"/>
          <w:szCs w:val="24"/>
        </w:rPr>
      </w:pPr>
      <w:r w:rsidRPr="006138F9">
        <w:rPr>
          <w:rFonts w:ascii="Arial" w:hAnsi="Arial" w:cs="Arial"/>
          <w:color w:val="0E2841" w:themeColor="text2"/>
          <w:sz w:val="24"/>
          <w:szCs w:val="24"/>
        </w:rPr>
        <w:lastRenderedPageBreak/>
        <w:t>This structure helps manage the complexity and scale of Hilton</w:t>
      </w:r>
      <w:r w:rsidR="00D103B4" w:rsidRPr="006138F9">
        <w:rPr>
          <w:rFonts w:ascii="Arial" w:hAnsi="Arial" w:cs="Arial"/>
          <w:color w:val="0E2841" w:themeColor="text2"/>
          <w:sz w:val="24"/>
          <w:szCs w:val="24"/>
        </w:rPr>
        <w:t>’</w:t>
      </w:r>
      <w:r w:rsidRPr="006138F9">
        <w:rPr>
          <w:rFonts w:ascii="Arial" w:hAnsi="Arial" w:cs="Arial"/>
          <w:color w:val="0E2841" w:themeColor="text2"/>
          <w:sz w:val="24"/>
          <w:szCs w:val="24"/>
        </w:rPr>
        <w:t>s global operations, ensuring effective oversight and control across its diverse geographic regions and brand portfolios</w:t>
      </w:r>
      <w:r w:rsidR="00C419A6" w:rsidRPr="006138F9">
        <w:rPr>
          <w:rFonts w:ascii="Arial" w:hAnsi="Arial" w:cs="Arial"/>
          <w:color w:val="0E2841" w:themeColor="text2"/>
          <w:sz w:val="24"/>
          <w:szCs w:val="24"/>
        </w:rPr>
        <w:t xml:space="preserve"> (id.)</w:t>
      </w:r>
      <w:r w:rsidRPr="006138F9">
        <w:rPr>
          <w:rFonts w:ascii="Arial" w:hAnsi="Arial" w:cs="Arial"/>
          <w:color w:val="0E2841" w:themeColor="text2"/>
          <w:sz w:val="24"/>
          <w:szCs w:val="24"/>
        </w:rPr>
        <w:t>.</w:t>
      </w:r>
    </w:p>
    <w:p w14:paraId="1F7E1A2F" w14:textId="78495F0A" w:rsidR="00BB1866" w:rsidRPr="006138F9" w:rsidRDefault="00077DFC" w:rsidP="006138F9">
      <w:pPr>
        <w:pStyle w:val="ListParagraph"/>
        <w:numPr>
          <w:ilvl w:val="1"/>
          <w:numId w:val="4"/>
        </w:numPr>
        <w:spacing w:line="480" w:lineRule="auto"/>
        <w:jc w:val="both"/>
        <w:rPr>
          <w:rFonts w:ascii="Arial" w:hAnsi="Arial" w:cs="Arial"/>
          <w:color w:val="0E2841" w:themeColor="text2"/>
          <w:sz w:val="24"/>
          <w:szCs w:val="24"/>
        </w:rPr>
      </w:pPr>
      <w:r w:rsidRPr="006138F9">
        <w:rPr>
          <w:rFonts w:ascii="Arial" w:hAnsi="Arial" w:cs="Arial"/>
          <w:color w:val="0E2841" w:themeColor="text2"/>
          <w:sz w:val="24"/>
          <w:szCs w:val="24"/>
        </w:rPr>
        <w:t xml:space="preserve"> </w:t>
      </w:r>
      <w:r w:rsidR="00BB1866" w:rsidRPr="006138F9">
        <w:rPr>
          <w:rFonts w:ascii="Arial" w:hAnsi="Arial" w:cs="Arial"/>
          <w:b/>
          <w:bCs/>
          <w:color w:val="0E2841" w:themeColor="text2"/>
          <w:sz w:val="24"/>
          <w:szCs w:val="24"/>
        </w:rPr>
        <w:t>Advantages of Hilton</w:t>
      </w:r>
      <w:r w:rsidR="00D103B4" w:rsidRPr="006138F9">
        <w:rPr>
          <w:rFonts w:ascii="Arial" w:hAnsi="Arial" w:cs="Arial"/>
          <w:b/>
          <w:bCs/>
          <w:color w:val="0E2841" w:themeColor="text2"/>
          <w:sz w:val="24"/>
          <w:szCs w:val="24"/>
        </w:rPr>
        <w:t>’</w:t>
      </w:r>
      <w:r w:rsidR="00BB1866" w:rsidRPr="006138F9">
        <w:rPr>
          <w:rFonts w:ascii="Arial" w:hAnsi="Arial" w:cs="Arial"/>
          <w:b/>
          <w:bCs/>
          <w:color w:val="0E2841" w:themeColor="text2"/>
          <w:sz w:val="24"/>
          <w:szCs w:val="24"/>
        </w:rPr>
        <w:t>s Divisional Structure</w:t>
      </w:r>
    </w:p>
    <w:p w14:paraId="650E50BC" w14:textId="11B3F12A" w:rsidR="00BB1866" w:rsidRPr="006138F9" w:rsidRDefault="009C6472" w:rsidP="006138F9">
      <w:pPr>
        <w:spacing w:line="480" w:lineRule="auto"/>
        <w:jc w:val="both"/>
        <w:rPr>
          <w:rFonts w:ascii="Arial" w:hAnsi="Arial" w:cs="Arial"/>
          <w:color w:val="0E2841" w:themeColor="text2"/>
          <w:sz w:val="24"/>
          <w:szCs w:val="24"/>
        </w:rPr>
      </w:pPr>
      <w:r w:rsidRPr="006138F9">
        <w:rPr>
          <w:rFonts w:ascii="Arial" w:hAnsi="Arial" w:cs="Arial"/>
          <w:color w:val="0E2841" w:themeColor="text2"/>
          <w:sz w:val="24"/>
          <w:szCs w:val="24"/>
        </w:rPr>
        <w:t>Hilton</w:t>
      </w:r>
      <w:r w:rsidR="00153361">
        <w:rPr>
          <w:rFonts w:ascii="Arial" w:hAnsi="Arial" w:cs="Arial"/>
          <w:color w:val="0E2841" w:themeColor="text2"/>
          <w:sz w:val="24"/>
          <w:szCs w:val="24"/>
        </w:rPr>
        <w:t>’</w:t>
      </w:r>
      <w:r w:rsidRPr="006138F9">
        <w:rPr>
          <w:rFonts w:ascii="Arial" w:hAnsi="Arial" w:cs="Arial"/>
          <w:color w:val="0E2841" w:themeColor="text2"/>
          <w:sz w:val="24"/>
          <w:szCs w:val="24"/>
        </w:rPr>
        <w:t xml:space="preserve">s divisional structure allows each geographic division to focus on local market needs, improving customer service and market penetration. Managing each brand </w:t>
      </w:r>
      <w:r w:rsidR="00CA7B4B">
        <w:rPr>
          <w:rFonts w:ascii="Arial" w:hAnsi="Arial" w:cs="Arial"/>
          <w:color w:val="0E2841" w:themeColor="text2"/>
          <w:sz w:val="24"/>
          <w:szCs w:val="24"/>
        </w:rPr>
        <w:t>separately</w:t>
      </w:r>
      <w:r w:rsidRPr="006138F9">
        <w:rPr>
          <w:rFonts w:ascii="Arial" w:hAnsi="Arial" w:cs="Arial"/>
          <w:color w:val="0E2841" w:themeColor="text2"/>
          <w:sz w:val="24"/>
          <w:szCs w:val="24"/>
        </w:rPr>
        <w:t xml:space="preserve"> ensures consistent brand standards and guest experiences across properties</w:t>
      </w:r>
      <w:r w:rsidR="007064FE" w:rsidRPr="006138F9">
        <w:rPr>
          <w:rFonts w:ascii="Arial" w:hAnsi="Arial" w:cs="Arial"/>
          <w:color w:val="0E2841" w:themeColor="text2"/>
          <w:sz w:val="24"/>
          <w:szCs w:val="24"/>
        </w:rPr>
        <w:t xml:space="preserve"> (Chinue, 2023)</w:t>
      </w:r>
      <w:r w:rsidRPr="006138F9">
        <w:rPr>
          <w:rFonts w:ascii="Arial" w:hAnsi="Arial" w:cs="Arial"/>
          <w:color w:val="0E2841" w:themeColor="text2"/>
          <w:sz w:val="24"/>
          <w:szCs w:val="24"/>
        </w:rPr>
        <w:t>. Additionally, functional divisions provide speciali</w:t>
      </w:r>
      <w:r w:rsidR="00153361">
        <w:rPr>
          <w:rFonts w:ascii="Arial" w:hAnsi="Arial" w:cs="Arial"/>
          <w:color w:val="0E2841" w:themeColor="text2"/>
          <w:sz w:val="24"/>
          <w:szCs w:val="24"/>
        </w:rPr>
        <w:t>s</w:t>
      </w:r>
      <w:r w:rsidRPr="006138F9">
        <w:rPr>
          <w:rFonts w:ascii="Arial" w:hAnsi="Arial" w:cs="Arial"/>
          <w:color w:val="0E2841" w:themeColor="text2"/>
          <w:sz w:val="24"/>
          <w:szCs w:val="24"/>
        </w:rPr>
        <w:t>ed support and expertise, enhancing overall operational efficiency.</w:t>
      </w:r>
    </w:p>
    <w:p w14:paraId="713C3408" w14:textId="631A0547" w:rsidR="00BB1866" w:rsidRPr="006138F9" w:rsidRDefault="00077DFC" w:rsidP="006138F9">
      <w:pPr>
        <w:spacing w:line="480" w:lineRule="auto"/>
        <w:jc w:val="both"/>
        <w:rPr>
          <w:rFonts w:ascii="Arial" w:hAnsi="Arial" w:cs="Arial"/>
          <w:color w:val="0E2841" w:themeColor="text2"/>
          <w:sz w:val="24"/>
          <w:szCs w:val="24"/>
        </w:rPr>
      </w:pPr>
      <w:r w:rsidRPr="006138F9">
        <w:rPr>
          <w:rFonts w:ascii="Arial" w:hAnsi="Arial" w:cs="Arial"/>
          <w:color w:val="0E2841" w:themeColor="text2"/>
          <w:sz w:val="24"/>
          <w:szCs w:val="24"/>
        </w:rPr>
        <w:t>1.7</w:t>
      </w:r>
      <w:r w:rsidRPr="006138F9">
        <w:rPr>
          <w:rFonts w:ascii="Arial" w:hAnsi="Arial" w:cs="Arial"/>
          <w:b/>
          <w:bCs/>
          <w:color w:val="0E2841" w:themeColor="text2"/>
          <w:sz w:val="24"/>
          <w:szCs w:val="24"/>
        </w:rPr>
        <w:tab/>
      </w:r>
      <w:r w:rsidR="00BB1866" w:rsidRPr="006138F9">
        <w:rPr>
          <w:rFonts w:ascii="Arial" w:hAnsi="Arial" w:cs="Arial"/>
          <w:b/>
          <w:bCs/>
          <w:color w:val="0E2841" w:themeColor="text2"/>
          <w:sz w:val="24"/>
          <w:szCs w:val="24"/>
        </w:rPr>
        <w:t>Challenges of Hilton</w:t>
      </w:r>
      <w:r w:rsidR="00D103B4" w:rsidRPr="006138F9">
        <w:rPr>
          <w:rFonts w:ascii="Arial" w:hAnsi="Arial" w:cs="Arial"/>
          <w:b/>
          <w:bCs/>
          <w:color w:val="0E2841" w:themeColor="text2"/>
          <w:sz w:val="24"/>
          <w:szCs w:val="24"/>
        </w:rPr>
        <w:t>’</w:t>
      </w:r>
      <w:r w:rsidR="00BB1866" w:rsidRPr="006138F9">
        <w:rPr>
          <w:rFonts w:ascii="Arial" w:hAnsi="Arial" w:cs="Arial"/>
          <w:b/>
          <w:bCs/>
          <w:color w:val="0E2841" w:themeColor="text2"/>
          <w:sz w:val="24"/>
          <w:szCs w:val="24"/>
        </w:rPr>
        <w:t>s Divisional Structure</w:t>
      </w:r>
    </w:p>
    <w:p w14:paraId="1BB6BF48" w14:textId="6FCBCA56" w:rsidR="00BB1866" w:rsidRPr="006138F9" w:rsidRDefault="00506F79" w:rsidP="006138F9">
      <w:pPr>
        <w:spacing w:line="480" w:lineRule="auto"/>
        <w:jc w:val="both"/>
        <w:rPr>
          <w:rFonts w:ascii="Arial" w:hAnsi="Arial" w:cs="Arial"/>
          <w:color w:val="0E2841" w:themeColor="text2"/>
          <w:sz w:val="24"/>
          <w:szCs w:val="24"/>
        </w:rPr>
      </w:pPr>
      <w:r w:rsidRPr="006138F9">
        <w:rPr>
          <w:rFonts w:ascii="Arial" w:hAnsi="Arial" w:cs="Arial"/>
          <w:color w:val="0E2841" w:themeColor="text2"/>
          <w:sz w:val="24"/>
          <w:szCs w:val="24"/>
        </w:rPr>
        <w:t>Hilton’s divisional structure presents several challenges. Managing multiple divisions can increase complexity, potentially hindering coordination and communication. There is also a risk of duplicating efforts across different divisions, leading to inefficiencies. Additionally, ensuring optimal resource allocation across various divisions can be challenging, requiring careful planning and management</w:t>
      </w:r>
      <w:r w:rsidR="007064FE" w:rsidRPr="006138F9">
        <w:rPr>
          <w:rFonts w:ascii="Arial" w:hAnsi="Arial" w:cs="Arial"/>
          <w:color w:val="0E2841" w:themeColor="text2"/>
          <w:sz w:val="24"/>
          <w:szCs w:val="24"/>
        </w:rPr>
        <w:t xml:space="preserve"> (id.)</w:t>
      </w:r>
      <w:r w:rsidRPr="006138F9">
        <w:rPr>
          <w:rFonts w:ascii="Arial" w:hAnsi="Arial" w:cs="Arial"/>
          <w:color w:val="0E2841" w:themeColor="text2"/>
          <w:sz w:val="24"/>
          <w:szCs w:val="24"/>
        </w:rPr>
        <w:t>.</w:t>
      </w:r>
    </w:p>
    <w:p w14:paraId="188355CF" w14:textId="4AB0A3A5" w:rsidR="00BB1866" w:rsidRPr="006138F9" w:rsidRDefault="00BB1866" w:rsidP="006138F9">
      <w:pPr>
        <w:spacing w:line="480" w:lineRule="auto"/>
        <w:jc w:val="both"/>
        <w:rPr>
          <w:rFonts w:ascii="Arial" w:hAnsi="Arial" w:cs="Arial"/>
          <w:color w:val="0E2841" w:themeColor="text2"/>
          <w:sz w:val="24"/>
          <w:szCs w:val="24"/>
        </w:rPr>
      </w:pPr>
      <w:r w:rsidRPr="006138F9">
        <w:rPr>
          <w:rFonts w:ascii="Arial" w:hAnsi="Arial" w:cs="Arial"/>
          <w:color w:val="0E2841" w:themeColor="text2"/>
          <w:sz w:val="24"/>
          <w:szCs w:val="24"/>
        </w:rPr>
        <w:t>Overall, Hilton</w:t>
      </w:r>
      <w:r w:rsidR="00D103B4" w:rsidRPr="006138F9">
        <w:rPr>
          <w:rFonts w:ascii="Arial" w:hAnsi="Arial" w:cs="Arial"/>
          <w:color w:val="0E2841" w:themeColor="text2"/>
          <w:sz w:val="24"/>
          <w:szCs w:val="24"/>
        </w:rPr>
        <w:t>’</w:t>
      </w:r>
      <w:r w:rsidRPr="006138F9">
        <w:rPr>
          <w:rFonts w:ascii="Arial" w:hAnsi="Arial" w:cs="Arial"/>
          <w:color w:val="0E2841" w:themeColor="text2"/>
          <w:sz w:val="24"/>
          <w:szCs w:val="24"/>
        </w:rPr>
        <w:t xml:space="preserve">s divisional </w:t>
      </w:r>
      <w:r w:rsidR="00EE4522" w:rsidRPr="006138F9">
        <w:rPr>
          <w:rFonts w:ascii="Arial" w:hAnsi="Arial" w:cs="Arial"/>
          <w:color w:val="0E2841" w:themeColor="text2"/>
          <w:sz w:val="24"/>
          <w:szCs w:val="24"/>
        </w:rPr>
        <w:t>organis</w:t>
      </w:r>
      <w:r w:rsidRPr="006138F9">
        <w:rPr>
          <w:rFonts w:ascii="Arial" w:hAnsi="Arial" w:cs="Arial"/>
          <w:color w:val="0E2841" w:themeColor="text2"/>
          <w:sz w:val="24"/>
          <w:szCs w:val="24"/>
        </w:rPr>
        <w:t xml:space="preserve">ational structure supports its global operations by allowing flexibility, maintaining brand integrity, and fostering </w:t>
      </w:r>
      <w:r w:rsidR="003E2C5C" w:rsidRPr="006138F9">
        <w:rPr>
          <w:rFonts w:ascii="Arial" w:hAnsi="Arial" w:cs="Arial"/>
          <w:color w:val="0E2841" w:themeColor="text2"/>
          <w:sz w:val="24"/>
          <w:szCs w:val="24"/>
        </w:rPr>
        <w:t>specialise</w:t>
      </w:r>
      <w:r w:rsidRPr="006138F9">
        <w:rPr>
          <w:rFonts w:ascii="Arial" w:hAnsi="Arial" w:cs="Arial"/>
          <w:color w:val="0E2841" w:themeColor="text2"/>
          <w:sz w:val="24"/>
          <w:szCs w:val="24"/>
        </w:rPr>
        <w:t>d expertise, all of which contribute to its success in the competitive hospitality industry.</w:t>
      </w:r>
    </w:p>
    <w:p w14:paraId="32309E95" w14:textId="7F348E55" w:rsidR="00964644" w:rsidRPr="006138F9" w:rsidRDefault="00841690" w:rsidP="006138F9">
      <w:pPr>
        <w:spacing w:line="480" w:lineRule="auto"/>
        <w:jc w:val="both"/>
        <w:rPr>
          <w:rFonts w:ascii="Arial" w:hAnsi="Arial" w:cs="Arial"/>
          <w:color w:val="0E2841" w:themeColor="text2"/>
          <w:sz w:val="24"/>
          <w:szCs w:val="24"/>
        </w:rPr>
      </w:pPr>
      <w:r w:rsidRPr="006138F9">
        <w:rPr>
          <w:rFonts w:ascii="Arial" w:hAnsi="Arial" w:cs="Arial"/>
          <w:color w:val="0E2841" w:themeColor="text2"/>
          <w:sz w:val="24"/>
          <w:szCs w:val="24"/>
        </w:rPr>
        <w:t xml:space="preserve"> </w:t>
      </w:r>
    </w:p>
    <w:p w14:paraId="76F707A5" w14:textId="62CB2F57" w:rsidR="00841690" w:rsidRPr="006138F9" w:rsidRDefault="00EE4522" w:rsidP="006138F9">
      <w:pPr>
        <w:pStyle w:val="ListParagraph"/>
        <w:numPr>
          <w:ilvl w:val="0"/>
          <w:numId w:val="5"/>
        </w:numPr>
        <w:spacing w:line="480" w:lineRule="auto"/>
        <w:jc w:val="both"/>
        <w:rPr>
          <w:rFonts w:ascii="Arial" w:hAnsi="Arial" w:cs="Arial"/>
          <w:b/>
          <w:bCs/>
          <w:color w:val="0E2841" w:themeColor="text2"/>
          <w:sz w:val="24"/>
          <w:szCs w:val="24"/>
        </w:rPr>
      </w:pPr>
      <w:r w:rsidRPr="006138F9">
        <w:rPr>
          <w:rFonts w:ascii="Arial" w:hAnsi="Arial" w:cs="Arial"/>
          <w:b/>
          <w:bCs/>
          <w:color w:val="0E2841" w:themeColor="text2"/>
          <w:sz w:val="24"/>
          <w:szCs w:val="24"/>
        </w:rPr>
        <w:t>Organis</w:t>
      </w:r>
      <w:r w:rsidR="00841690" w:rsidRPr="006138F9">
        <w:rPr>
          <w:rFonts w:ascii="Arial" w:hAnsi="Arial" w:cs="Arial"/>
          <w:b/>
          <w:bCs/>
          <w:color w:val="0E2841" w:themeColor="text2"/>
          <w:sz w:val="24"/>
          <w:szCs w:val="24"/>
        </w:rPr>
        <w:t>ational Behavio</w:t>
      </w:r>
      <w:r w:rsidR="00A00DA4" w:rsidRPr="006138F9">
        <w:rPr>
          <w:rFonts w:ascii="Arial" w:hAnsi="Arial" w:cs="Arial"/>
          <w:b/>
          <w:bCs/>
          <w:color w:val="0E2841" w:themeColor="text2"/>
          <w:sz w:val="24"/>
          <w:szCs w:val="24"/>
        </w:rPr>
        <w:t>u</w:t>
      </w:r>
      <w:r w:rsidR="00841690" w:rsidRPr="006138F9">
        <w:rPr>
          <w:rFonts w:ascii="Arial" w:hAnsi="Arial" w:cs="Arial"/>
          <w:b/>
          <w:bCs/>
          <w:color w:val="0E2841" w:themeColor="text2"/>
          <w:sz w:val="24"/>
          <w:szCs w:val="24"/>
        </w:rPr>
        <w:t>r Theories and Hilton Hotel Group</w:t>
      </w:r>
    </w:p>
    <w:p w14:paraId="13FDDD1F" w14:textId="373C9A39" w:rsidR="00841690" w:rsidRPr="006138F9" w:rsidRDefault="00440168" w:rsidP="006138F9">
      <w:pPr>
        <w:spacing w:line="480" w:lineRule="auto"/>
        <w:jc w:val="both"/>
        <w:rPr>
          <w:rFonts w:ascii="Arial" w:hAnsi="Arial" w:cs="Arial"/>
          <w:color w:val="0E2841" w:themeColor="text2"/>
          <w:sz w:val="24"/>
          <w:szCs w:val="24"/>
        </w:rPr>
      </w:pPr>
      <w:r w:rsidRPr="006138F9">
        <w:rPr>
          <w:rFonts w:ascii="Arial" w:hAnsi="Arial" w:cs="Arial"/>
          <w:color w:val="0E2841" w:themeColor="text2"/>
          <w:sz w:val="24"/>
          <w:szCs w:val="24"/>
        </w:rPr>
        <w:t>2.</w:t>
      </w:r>
      <w:r w:rsidR="00841690" w:rsidRPr="006138F9">
        <w:rPr>
          <w:rFonts w:ascii="Arial" w:hAnsi="Arial" w:cs="Arial"/>
          <w:color w:val="0E2841" w:themeColor="text2"/>
          <w:sz w:val="24"/>
          <w:szCs w:val="24"/>
        </w:rPr>
        <w:t>1.</w:t>
      </w:r>
      <w:r w:rsidRPr="006138F9">
        <w:rPr>
          <w:rFonts w:ascii="Arial" w:hAnsi="Arial" w:cs="Arial"/>
          <w:color w:val="0E2841" w:themeColor="text2"/>
          <w:sz w:val="24"/>
          <w:szCs w:val="24"/>
        </w:rPr>
        <w:tab/>
      </w:r>
      <w:r w:rsidR="00841690" w:rsidRPr="006138F9">
        <w:rPr>
          <w:rFonts w:ascii="Arial" w:hAnsi="Arial" w:cs="Arial"/>
          <w:b/>
          <w:bCs/>
          <w:color w:val="0E2841" w:themeColor="text2"/>
          <w:sz w:val="24"/>
          <w:szCs w:val="24"/>
        </w:rPr>
        <w:t>Maslow</w:t>
      </w:r>
      <w:r w:rsidR="00D103B4" w:rsidRPr="006138F9">
        <w:rPr>
          <w:rFonts w:ascii="Arial" w:hAnsi="Arial" w:cs="Arial"/>
          <w:b/>
          <w:bCs/>
          <w:color w:val="0E2841" w:themeColor="text2"/>
          <w:sz w:val="24"/>
          <w:szCs w:val="24"/>
        </w:rPr>
        <w:t>’</w:t>
      </w:r>
      <w:r w:rsidR="00841690" w:rsidRPr="006138F9">
        <w:rPr>
          <w:rFonts w:ascii="Arial" w:hAnsi="Arial" w:cs="Arial"/>
          <w:b/>
          <w:bCs/>
          <w:color w:val="0E2841" w:themeColor="text2"/>
          <w:sz w:val="24"/>
          <w:szCs w:val="24"/>
        </w:rPr>
        <w:t>s Hierarchy of Needs</w:t>
      </w:r>
    </w:p>
    <w:p w14:paraId="3FEDB38A" w14:textId="5E21CB82" w:rsidR="00854BD5" w:rsidRPr="006138F9" w:rsidRDefault="00854BD5" w:rsidP="006138F9">
      <w:pPr>
        <w:spacing w:after="240" w:line="480" w:lineRule="auto"/>
        <w:jc w:val="both"/>
        <w:rPr>
          <w:rFonts w:ascii="Arial" w:eastAsia="Times New Roman" w:hAnsi="Arial" w:cs="Arial"/>
          <w:color w:val="0E2841" w:themeColor="text2"/>
          <w:kern w:val="0"/>
          <w:sz w:val="24"/>
          <w:szCs w:val="24"/>
          <w:lang w:eastAsia="en-GB"/>
          <w14:ligatures w14:val="none"/>
        </w:rPr>
      </w:pPr>
      <w:r w:rsidRPr="006138F9">
        <w:rPr>
          <w:rFonts w:ascii="Arial" w:eastAsia="Times New Roman" w:hAnsi="Arial" w:cs="Arial"/>
          <w:color w:val="0E2841" w:themeColor="text2"/>
          <w:kern w:val="0"/>
          <w:sz w:val="24"/>
          <w:szCs w:val="24"/>
          <w:lang w:eastAsia="en-GB"/>
          <w14:ligatures w14:val="none"/>
        </w:rPr>
        <w:t>According to Maslow</w:t>
      </w:r>
      <w:r w:rsidR="00D103B4" w:rsidRPr="006138F9">
        <w:rPr>
          <w:rFonts w:ascii="Arial" w:eastAsia="Times New Roman" w:hAnsi="Arial" w:cs="Arial"/>
          <w:color w:val="0E2841" w:themeColor="text2"/>
          <w:kern w:val="0"/>
          <w:sz w:val="24"/>
          <w:szCs w:val="24"/>
          <w:lang w:eastAsia="en-GB"/>
          <w14:ligatures w14:val="none"/>
        </w:rPr>
        <w:t>’</w:t>
      </w:r>
      <w:r w:rsidRPr="006138F9">
        <w:rPr>
          <w:rFonts w:ascii="Arial" w:eastAsia="Times New Roman" w:hAnsi="Arial" w:cs="Arial"/>
          <w:color w:val="0E2841" w:themeColor="text2"/>
          <w:kern w:val="0"/>
          <w:sz w:val="24"/>
          <w:szCs w:val="24"/>
          <w:lang w:eastAsia="en-GB"/>
          <w14:ligatures w14:val="none"/>
        </w:rPr>
        <w:t>s theory</w:t>
      </w:r>
      <w:r w:rsidR="00934B50" w:rsidRPr="006138F9">
        <w:rPr>
          <w:rFonts w:ascii="Arial" w:eastAsia="Times New Roman" w:hAnsi="Arial" w:cs="Arial"/>
          <w:color w:val="0E2841" w:themeColor="text2"/>
          <w:kern w:val="0"/>
          <w:sz w:val="24"/>
          <w:szCs w:val="24"/>
          <w:lang w:eastAsia="en-GB"/>
          <w14:ligatures w14:val="none"/>
        </w:rPr>
        <w:t xml:space="preserve"> (Robbins &amp; Coulter, </w:t>
      </w:r>
      <w:r w:rsidR="00B0019C" w:rsidRPr="006138F9">
        <w:rPr>
          <w:rFonts w:ascii="Arial" w:eastAsia="Times New Roman" w:hAnsi="Arial" w:cs="Arial"/>
          <w:color w:val="0E2841" w:themeColor="text2"/>
          <w:kern w:val="0"/>
          <w:sz w:val="24"/>
          <w:szCs w:val="24"/>
          <w:lang w:eastAsia="en-GB"/>
          <w14:ligatures w14:val="none"/>
        </w:rPr>
        <w:t>2018)</w:t>
      </w:r>
      <w:r w:rsidRPr="006138F9">
        <w:rPr>
          <w:rFonts w:ascii="Arial" w:eastAsia="Times New Roman" w:hAnsi="Arial" w:cs="Arial"/>
          <w:color w:val="0E2841" w:themeColor="text2"/>
          <w:kern w:val="0"/>
          <w:sz w:val="24"/>
          <w:szCs w:val="24"/>
          <w:lang w:eastAsia="en-GB"/>
          <w14:ligatures w14:val="none"/>
        </w:rPr>
        <w:t xml:space="preserve">, human needs are organised </w:t>
      </w:r>
      <w:r w:rsidR="00872EF5" w:rsidRPr="006138F9">
        <w:rPr>
          <w:rFonts w:ascii="Arial" w:eastAsia="Times New Roman" w:hAnsi="Arial" w:cs="Arial"/>
          <w:color w:val="0E2841" w:themeColor="text2"/>
          <w:kern w:val="0"/>
          <w:sz w:val="24"/>
          <w:szCs w:val="24"/>
          <w:lang w:eastAsia="en-GB"/>
          <w14:ligatures w14:val="none"/>
        </w:rPr>
        <w:t>hierarchically</w:t>
      </w:r>
      <w:r w:rsidRPr="006138F9">
        <w:rPr>
          <w:rFonts w:ascii="Arial" w:eastAsia="Times New Roman" w:hAnsi="Arial" w:cs="Arial"/>
          <w:color w:val="0E2841" w:themeColor="text2"/>
          <w:kern w:val="0"/>
          <w:sz w:val="24"/>
          <w:szCs w:val="24"/>
          <w:lang w:eastAsia="en-GB"/>
          <w14:ligatures w14:val="none"/>
        </w:rPr>
        <w:t>, starting from basic physiological needs and culminating in self-</w:t>
      </w:r>
      <w:r w:rsidRPr="006138F9">
        <w:rPr>
          <w:rFonts w:ascii="Arial" w:eastAsia="Times New Roman" w:hAnsi="Arial" w:cs="Arial"/>
          <w:color w:val="0E2841" w:themeColor="text2"/>
          <w:kern w:val="0"/>
          <w:sz w:val="24"/>
          <w:szCs w:val="24"/>
          <w:lang w:eastAsia="en-GB"/>
          <w14:ligatures w14:val="none"/>
        </w:rPr>
        <w:lastRenderedPageBreak/>
        <w:t>actuali</w:t>
      </w:r>
      <w:r w:rsidR="00494B41" w:rsidRPr="006138F9">
        <w:rPr>
          <w:rFonts w:ascii="Arial" w:eastAsia="Times New Roman" w:hAnsi="Arial" w:cs="Arial"/>
          <w:color w:val="0E2841" w:themeColor="text2"/>
          <w:kern w:val="0"/>
          <w:sz w:val="24"/>
          <w:szCs w:val="24"/>
          <w:lang w:eastAsia="en-GB"/>
          <w14:ligatures w14:val="none"/>
        </w:rPr>
        <w:t>s</w:t>
      </w:r>
      <w:r w:rsidRPr="006138F9">
        <w:rPr>
          <w:rFonts w:ascii="Arial" w:eastAsia="Times New Roman" w:hAnsi="Arial" w:cs="Arial"/>
          <w:color w:val="0E2841" w:themeColor="text2"/>
          <w:kern w:val="0"/>
          <w:sz w:val="24"/>
          <w:szCs w:val="24"/>
          <w:lang w:eastAsia="en-GB"/>
          <w14:ligatures w14:val="none"/>
        </w:rPr>
        <w:t xml:space="preserve">ation. Hilton has </w:t>
      </w:r>
      <w:r w:rsidR="008C5E2E" w:rsidRPr="006138F9">
        <w:rPr>
          <w:rFonts w:ascii="Arial" w:eastAsia="Times New Roman" w:hAnsi="Arial" w:cs="Arial"/>
          <w:color w:val="0E2841" w:themeColor="text2"/>
          <w:kern w:val="0"/>
          <w:sz w:val="24"/>
          <w:szCs w:val="24"/>
          <w:lang w:eastAsia="en-GB"/>
          <w14:ligatures w14:val="none"/>
        </w:rPr>
        <w:t>applied</w:t>
      </w:r>
      <w:r w:rsidRPr="006138F9">
        <w:rPr>
          <w:rFonts w:ascii="Arial" w:eastAsia="Times New Roman" w:hAnsi="Arial" w:cs="Arial"/>
          <w:color w:val="0E2841" w:themeColor="text2"/>
          <w:kern w:val="0"/>
          <w:sz w:val="24"/>
          <w:szCs w:val="24"/>
          <w:lang w:eastAsia="en-GB"/>
          <w14:ligatures w14:val="none"/>
        </w:rPr>
        <w:t xml:space="preserve"> this theory by establishing an atmosphere that meets the fundamental requirements of its employees, such as offering competitive salaries, ensuring safe working conditions, and providing opportunities for career growth. Hilton prioritises the well-being of its employees by offering competitive compensation and</w:t>
      </w:r>
      <w:r w:rsidR="00703667" w:rsidRPr="006138F9">
        <w:rPr>
          <w:rFonts w:ascii="Arial" w:eastAsia="Times New Roman" w:hAnsi="Arial" w:cs="Arial"/>
          <w:color w:val="0E2841" w:themeColor="text2"/>
          <w:kern w:val="0"/>
          <w:sz w:val="24"/>
          <w:szCs w:val="24"/>
          <w:lang w:eastAsia="en-GB"/>
          <w14:ligatures w14:val="none"/>
        </w:rPr>
        <w:t xml:space="preserve"> </w:t>
      </w:r>
      <w:r w:rsidR="00215BD7" w:rsidRPr="006138F9">
        <w:rPr>
          <w:rFonts w:ascii="Arial" w:eastAsia="Times New Roman" w:hAnsi="Arial" w:cs="Arial"/>
          <w:color w:val="0E2841" w:themeColor="text2"/>
          <w:kern w:val="0"/>
          <w:sz w:val="24"/>
          <w:szCs w:val="24"/>
          <w:lang w:eastAsia="en-GB"/>
          <w14:ligatures w14:val="none"/>
        </w:rPr>
        <w:t>c</w:t>
      </w:r>
      <w:r w:rsidRPr="006138F9">
        <w:rPr>
          <w:rFonts w:ascii="Arial" w:eastAsia="Times New Roman" w:hAnsi="Arial" w:cs="Arial"/>
          <w:color w:val="0E2841" w:themeColor="text2"/>
          <w:kern w:val="0"/>
          <w:sz w:val="24"/>
          <w:szCs w:val="24"/>
          <w:lang w:eastAsia="en-GB"/>
          <w14:ligatures w14:val="none"/>
        </w:rPr>
        <w:t>omprehensive</w:t>
      </w:r>
      <w:r w:rsidR="00703667" w:rsidRPr="006138F9">
        <w:rPr>
          <w:rFonts w:ascii="Arial" w:eastAsia="Times New Roman" w:hAnsi="Arial" w:cs="Arial"/>
          <w:color w:val="0E2841" w:themeColor="text2"/>
          <w:kern w:val="0"/>
          <w:sz w:val="24"/>
          <w:szCs w:val="24"/>
          <w:lang w:eastAsia="en-GB"/>
          <w14:ligatures w14:val="none"/>
        </w:rPr>
        <w:t xml:space="preserve"> </w:t>
      </w:r>
      <w:r w:rsidRPr="006138F9">
        <w:rPr>
          <w:rFonts w:ascii="Arial" w:eastAsia="Times New Roman" w:hAnsi="Arial" w:cs="Arial"/>
          <w:color w:val="0E2841" w:themeColor="text2"/>
          <w:kern w:val="0"/>
          <w:sz w:val="24"/>
          <w:szCs w:val="24"/>
          <w:lang w:eastAsia="en-GB"/>
          <w14:ligatures w14:val="none"/>
        </w:rPr>
        <w:t>health</w:t>
      </w:r>
      <w:r w:rsidR="00703667" w:rsidRPr="006138F9">
        <w:rPr>
          <w:rFonts w:ascii="Arial" w:eastAsia="Times New Roman" w:hAnsi="Arial" w:cs="Arial"/>
          <w:color w:val="0E2841" w:themeColor="text2"/>
          <w:kern w:val="0"/>
          <w:sz w:val="24"/>
          <w:szCs w:val="24"/>
          <w:lang w:eastAsia="en-GB"/>
          <w14:ligatures w14:val="none"/>
        </w:rPr>
        <w:t xml:space="preserve"> </w:t>
      </w:r>
      <w:r w:rsidRPr="006138F9">
        <w:rPr>
          <w:rFonts w:ascii="Arial" w:eastAsia="Times New Roman" w:hAnsi="Arial" w:cs="Arial"/>
          <w:color w:val="0E2841" w:themeColor="text2"/>
          <w:kern w:val="0"/>
          <w:sz w:val="24"/>
          <w:szCs w:val="24"/>
          <w:lang w:eastAsia="en-GB"/>
          <w14:ligatures w14:val="none"/>
        </w:rPr>
        <w:t>benefits.</w:t>
      </w:r>
      <w:r w:rsidR="00215BD7" w:rsidRPr="006138F9">
        <w:rPr>
          <w:rFonts w:ascii="Arial" w:eastAsia="Times New Roman" w:hAnsi="Arial" w:cs="Arial"/>
          <w:color w:val="0E2841" w:themeColor="text2"/>
          <w:kern w:val="0"/>
          <w:sz w:val="24"/>
          <w:szCs w:val="24"/>
          <w:lang w:eastAsia="en-GB"/>
          <w14:ligatures w14:val="none"/>
        </w:rPr>
        <w:t xml:space="preserve"> </w:t>
      </w:r>
      <w:r w:rsidRPr="006138F9">
        <w:rPr>
          <w:rFonts w:ascii="Arial" w:eastAsia="Times New Roman" w:hAnsi="Arial" w:cs="Arial"/>
          <w:color w:val="0E2841" w:themeColor="text2"/>
          <w:kern w:val="0"/>
          <w:sz w:val="24"/>
          <w:szCs w:val="24"/>
          <w:lang w:eastAsia="en-GB"/>
          <w14:ligatures w14:val="none"/>
        </w:rPr>
        <w:t>Ensuring the safety and security of employees is a top priority for the company.</w:t>
      </w:r>
      <w:r w:rsidR="00854EAA" w:rsidRPr="006138F9">
        <w:rPr>
          <w:rFonts w:ascii="Arial" w:eastAsia="Times New Roman" w:hAnsi="Arial" w:cs="Arial"/>
          <w:color w:val="0E2841" w:themeColor="text2"/>
          <w:kern w:val="0"/>
          <w:sz w:val="24"/>
          <w:szCs w:val="24"/>
          <w:lang w:eastAsia="en-GB"/>
          <w14:ligatures w14:val="none"/>
        </w:rPr>
        <w:t xml:space="preserve"> </w:t>
      </w:r>
      <w:r w:rsidRPr="006138F9">
        <w:rPr>
          <w:rFonts w:ascii="Arial" w:eastAsia="Times New Roman" w:hAnsi="Arial" w:cs="Arial"/>
          <w:color w:val="0E2841" w:themeColor="text2"/>
          <w:kern w:val="0"/>
          <w:sz w:val="24"/>
          <w:szCs w:val="24"/>
          <w:lang w:eastAsia="en-GB"/>
          <w14:ligatures w14:val="none"/>
        </w:rPr>
        <w:t>Hilton creates a strong sense of community and belonging by organising team</w:t>
      </w:r>
      <w:r w:rsidR="00257CD0" w:rsidRPr="006138F9">
        <w:rPr>
          <w:rFonts w:ascii="Arial" w:eastAsia="Times New Roman" w:hAnsi="Arial" w:cs="Arial"/>
          <w:color w:val="0E2841" w:themeColor="text2"/>
          <w:kern w:val="0"/>
          <w:sz w:val="24"/>
          <w:szCs w:val="24"/>
          <w:lang w:eastAsia="en-GB"/>
          <w14:ligatures w14:val="none"/>
        </w:rPr>
        <w:t>-</w:t>
      </w:r>
      <w:r w:rsidRPr="006138F9">
        <w:rPr>
          <w:rFonts w:ascii="Arial" w:eastAsia="Times New Roman" w:hAnsi="Arial" w:cs="Arial"/>
          <w:color w:val="0E2841" w:themeColor="text2"/>
          <w:kern w:val="0"/>
          <w:sz w:val="24"/>
          <w:szCs w:val="24"/>
          <w:lang w:eastAsia="en-GB"/>
          <w14:ligatures w14:val="none"/>
        </w:rPr>
        <w:t>building activities and providing a supportive work environment. Recognition programmes and career advancement opportunities are implemented to enhance employees</w:t>
      </w:r>
      <w:r w:rsidR="00D103B4" w:rsidRPr="006138F9">
        <w:rPr>
          <w:rFonts w:ascii="Arial" w:eastAsia="Times New Roman" w:hAnsi="Arial" w:cs="Arial"/>
          <w:color w:val="0E2841" w:themeColor="text2"/>
          <w:kern w:val="0"/>
          <w:sz w:val="24"/>
          <w:szCs w:val="24"/>
          <w:lang w:eastAsia="en-GB"/>
          <w14:ligatures w14:val="none"/>
        </w:rPr>
        <w:t>’</w:t>
      </w:r>
      <w:r w:rsidRPr="006138F9">
        <w:rPr>
          <w:rFonts w:ascii="Arial" w:eastAsia="Times New Roman" w:hAnsi="Arial" w:cs="Arial"/>
          <w:color w:val="0E2841" w:themeColor="text2"/>
          <w:kern w:val="0"/>
          <w:sz w:val="24"/>
          <w:szCs w:val="24"/>
          <w:lang w:eastAsia="en-GB"/>
          <w14:ligatures w14:val="none"/>
        </w:rPr>
        <w:t xml:space="preserve"> self-esteem. Hilton fosters personal and professional growth by offering a range of continuous learning and development programmes</w:t>
      </w:r>
      <w:r w:rsidR="00F212BA" w:rsidRPr="006138F9">
        <w:rPr>
          <w:rFonts w:ascii="Arial" w:eastAsia="Times New Roman" w:hAnsi="Arial" w:cs="Arial"/>
          <w:color w:val="0E2841" w:themeColor="text2"/>
          <w:kern w:val="0"/>
          <w:sz w:val="24"/>
          <w:szCs w:val="24"/>
          <w:lang w:eastAsia="en-GB"/>
          <w14:ligatures w14:val="none"/>
        </w:rPr>
        <w:t xml:space="preserve"> </w:t>
      </w:r>
      <w:r w:rsidR="002A478F" w:rsidRPr="006138F9">
        <w:rPr>
          <w:rFonts w:ascii="Arial" w:eastAsia="Times New Roman" w:hAnsi="Arial" w:cs="Arial"/>
          <w:color w:val="0E2841" w:themeColor="text2"/>
          <w:kern w:val="0"/>
          <w:sz w:val="24"/>
          <w:szCs w:val="24"/>
          <w:lang w:eastAsia="en-GB"/>
          <w14:ligatures w14:val="none"/>
        </w:rPr>
        <w:t xml:space="preserve">(CIPD, 2023; </w:t>
      </w:r>
      <w:r w:rsidR="00F212BA" w:rsidRPr="006138F9">
        <w:rPr>
          <w:rFonts w:ascii="Arial" w:hAnsi="Arial" w:cs="Arial"/>
          <w:color w:val="0E2841" w:themeColor="text2"/>
          <w:sz w:val="24"/>
          <w:szCs w:val="24"/>
        </w:rPr>
        <w:t>Bohlander &amp; Snell, 2013)</w:t>
      </w:r>
      <w:r w:rsidRPr="006138F9">
        <w:rPr>
          <w:rFonts w:ascii="Arial" w:eastAsia="Times New Roman" w:hAnsi="Arial" w:cs="Arial"/>
          <w:color w:val="0E2841" w:themeColor="text2"/>
          <w:kern w:val="0"/>
          <w:sz w:val="24"/>
          <w:szCs w:val="24"/>
          <w:lang w:eastAsia="en-GB"/>
          <w14:ligatures w14:val="none"/>
        </w:rPr>
        <w:t xml:space="preserve">. </w:t>
      </w:r>
    </w:p>
    <w:p w14:paraId="20D41731" w14:textId="5073C8E4" w:rsidR="00841690" w:rsidRPr="006138F9" w:rsidRDefault="00542D39" w:rsidP="006138F9">
      <w:pPr>
        <w:spacing w:line="480" w:lineRule="auto"/>
        <w:jc w:val="both"/>
        <w:rPr>
          <w:rFonts w:ascii="Arial" w:hAnsi="Arial" w:cs="Arial"/>
          <w:b/>
          <w:bCs/>
          <w:color w:val="0E2841" w:themeColor="text2"/>
          <w:sz w:val="24"/>
          <w:szCs w:val="24"/>
        </w:rPr>
      </w:pPr>
      <w:r w:rsidRPr="006138F9">
        <w:rPr>
          <w:rFonts w:ascii="Arial" w:hAnsi="Arial" w:cs="Arial"/>
          <w:b/>
          <w:bCs/>
          <w:color w:val="0E2841" w:themeColor="text2"/>
          <w:sz w:val="24"/>
          <w:szCs w:val="24"/>
        </w:rPr>
        <w:t>2.</w:t>
      </w:r>
      <w:r w:rsidR="00841690" w:rsidRPr="006138F9">
        <w:rPr>
          <w:rFonts w:ascii="Arial" w:hAnsi="Arial" w:cs="Arial"/>
          <w:b/>
          <w:bCs/>
          <w:color w:val="0E2841" w:themeColor="text2"/>
          <w:sz w:val="24"/>
          <w:szCs w:val="24"/>
        </w:rPr>
        <w:t>2.</w:t>
      </w:r>
      <w:r w:rsidRPr="006138F9">
        <w:rPr>
          <w:rFonts w:ascii="Arial" w:hAnsi="Arial" w:cs="Arial"/>
          <w:b/>
          <w:bCs/>
          <w:color w:val="0E2841" w:themeColor="text2"/>
          <w:sz w:val="24"/>
          <w:szCs w:val="24"/>
        </w:rPr>
        <w:tab/>
      </w:r>
      <w:r w:rsidR="00841690" w:rsidRPr="006138F9">
        <w:rPr>
          <w:rFonts w:ascii="Arial" w:hAnsi="Arial" w:cs="Arial"/>
          <w:b/>
          <w:bCs/>
          <w:color w:val="0E2841" w:themeColor="text2"/>
          <w:sz w:val="24"/>
          <w:szCs w:val="24"/>
        </w:rPr>
        <w:t>Herzberg</w:t>
      </w:r>
      <w:r w:rsidR="00D103B4" w:rsidRPr="006138F9">
        <w:rPr>
          <w:rFonts w:ascii="Arial" w:hAnsi="Arial" w:cs="Arial"/>
          <w:b/>
          <w:bCs/>
          <w:color w:val="0E2841" w:themeColor="text2"/>
          <w:sz w:val="24"/>
          <w:szCs w:val="24"/>
        </w:rPr>
        <w:t>’</w:t>
      </w:r>
      <w:r w:rsidR="00841690" w:rsidRPr="006138F9">
        <w:rPr>
          <w:rFonts w:ascii="Arial" w:hAnsi="Arial" w:cs="Arial"/>
          <w:b/>
          <w:bCs/>
          <w:color w:val="0E2841" w:themeColor="text2"/>
          <w:sz w:val="24"/>
          <w:szCs w:val="24"/>
        </w:rPr>
        <w:t>s Two</w:t>
      </w:r>
      <w:r w:rsidR="00872EF5" w:rsidRPr="006138F9">
        <w:rPr>
          <w:rFonts w:ascii="Arial" w:hAnsi="Arial" w:cs="Arial"/>
          <w:b/>
          <w:bCs/>
          <w:color w:val="0E2841" w:themeColor="text2"/>
          <w:sz w:val="24"/>
          <w:szCs w:val="24"/>
        </w:rPr>
        <w:t>-</w:t>
      </w:r>
      <w:r w:rsidR="00841690" w:rsidRPr="006138F9">
        <w:rPr>
          <w:rFonts w:ascii="Arial" w:hAnsi="Arial" w:cs="Arial"/>
          <w:b/>
          <w:bCs/>
          <w:color w:val="0E2841" w:themeColor="text2"/>
          <w:sz w:val="24"/>
          <w:szCs w:val="24"/>
        </w:rPr>
        <w:t>Factor Theory</w:t>
      </w:r>
    </w:p>
    <w:p w14:paraId="2F8BDB11" w14:textId="446BE344" w:rsidR="00841690" w:rsidRPr="006138F9" w:rsidRDefault="00152AE3" w:rsidP="006138F9">
      <w:pPr>
        <w:spacing w:line="480" w:lineRule="auto"/>
        <w:jc w:val="both"/>
        <w:rPr>
          <w:rFonts w:ascii="Arial" w:hAnsi="Arial" w:cs="Arial"/>
          <w:color w:val="0E2841" w:themeColor="text2"/>
          <w:sz w:val="24"/>
          <w:szCs w:val="24"/>
        </w:rPr>
      </w:pPr>
      <w:r w:rsidRPr="006138F9">
        <w:rPr>
          <w:rFonts w:ascii="Arial" w:eastAsia="Times New Roman" w:hAnsi="Arial" w:cs="Arial"/>
          <w:color w:val="0E2841" w:themeColor="text2"/>
          <w:kern w:val="0"/>
          <w:sz w:val="24"/>
          <w:szCs w:val="24"/>
          <w:lang w:eastAsia="en-GB"/>
          <w14:ligatures w14:val="none"/>
        </w:rPr>
        <w:t>Hilton has effectively implemented Herzberg’s theory</w:t>
      </w:r>
      <w:r w:rsidR="00854EAA" w:rsidRPr="006138F9">
        <w:rPr>
          <w:rFonts w:ascii="Arial" w:eastAsia="Times New Roman" w:hAnsi="Arial" w:cs="Arial"/>
          <w:color w:val="0E2841" w:themeColor="text2"/>
          <w:kern w:val="0"/>
          <w:sz w:val="24"/>
          <w:szCs w:val="24"/>
          <w:lang w:eastAsia="en-GB"/>
          <w14:ligatures w14:val="none"/>
        </w:rPr>
        <w:t xml:space="preserve"> (Robbins &amp; Coulter, 2018), </w:t>
      </w:r>
      <w:r w:rsidRPr="006138F9">
        <w:rPr>
          <w:rFonts w:ascii="Arial" w:eastAsia="Times New Roman" w:hAnsi="Arial" w:cs="Arial"/>
          <w:color w:val="0E2841" w:themeColor="text2"/>
          <w:kern w:val="0"/>
          <w:sz w:val="24"/>
          <w:szCs w:val="24"/>
          <w:lang w:eastAsia="en-GB"/>
          <w14:ligatures w14:val="none"/>
        </w:rPr>
        <w:t xml:space="preserve"> which classifies job satisfaction factors into hygiene factors and motivators. By addressing hygiene factors, Hilton ensures competitive pay, job security, and favo</w:t>
      </w:r>
      <w:r w:rsidR="00CA7B4B">
        <w:rPr>
          <w:rFonts w:ascii="Arial" w:eastAsia="Times New Roman" w:hAnsi="Arial" w:cs="Arial"/>
          <w:color w:val="0E2841" w:themeColor="text2"/>
          <w:kern w:val="0"/>
          <w:sz w:val="24"/>
          <w:szCs w:val="24"/>
          <w:lang w:eastAsia="en-GB"/>
          <w14:ligatures w14:val="none"/>
        </w:rPr>
        <w:t>u</w:t>
      </w:r>
      <w:r w:rsidRPr="006138F9">
        <w:rPr>
          <w:rFonts w:ascii="Arial" w:eastAsia="Times New Roman" w:hAnsi="Arial" w:cs="Arial"/>
          <w:color w:val="0E2841" w:themeColor="text2"/>
          <w:kern w:val="0"/>
          <w:sz w:val="24"/>
          <w:szCs w:val="24"/>
          <w:lang w:eastAsia="en-GB"/>
          <w14:ligatures w14:val="none"/>
        </w:rPr>
        <w:t xml:space="preserve">rable working conditions, laying the foundation for employee satisfaction. Additionally, Hilton focuses on motivators by providing opportunities for achievement, recognition, and professional growth. This dual approach enhances overall job satisfaction and motivation, </w:t>
      </w:r>
      <w:r w:rsidR="00CA7B4B">
        <w:rPr>
          <w:rFonts w:ascii="Arial" w:eastAsia="Times New Roman" w:hAnsi="Arial" w:cs="Arial"/>
          <w:color w:val="0E2841" w:themeColor="text2"/>
          <w:kern w:val="0"/>
          <w:sz w:val="24"/>
          <w:szCs w:val="24"/>
          <w:lang w:eastAsia="en-GB"/>
          <w14:ligatures w14:val="none"/>
        </w:rPr>
        <w:t>promoting</w:t>
      </w:r>
      <w:r w:rsidRPr="006138F9">
        <w:rPr>
          <w:rFonts w:ascii="Arial" w:eastAsia="Times New Roman" w:hAnsi="Arial" w:cs="Arial"/>
          <w:color w:val="0E2841" w:themeColor="text2"/>
          <w:kern w:val="0"/>
          <w:sz w:val="24"/>
          <w:szCs w:val="24"/>
          <w:lang w:eastAsia="en-GB"/>
          <w14:ligatures w14:val="none"/>
        </w:rPr>
        <w:t xml:space="preserve"> a positive work environment and fostering employee engagement and retention</w:t>
      </w:r>
      <w:r w:rsidR="00876BFB" w:rsidRPr="006138F9">
        <w:rPr>
          <w:rFonts w:ascii="Arial" w:eastAsia="Times New Roman" w:hAnsi="Arial" w:cs="Arial"/>
          <w:color w:val="0E2841" w:themeColor="text2"/>
          <w:kern w:val="0"/>
          <w:sz w:val="24"/>
          <w:szCs w:val="24"/>
          <w:lang w:eastAsia="en-GB"/>
          <w14:ligatures w14:val="none"/>
        </w:rPr>
        <w:t xml:space="preserve"> (id.; CIPD, 2023).</w:t>
      </w:r>
    </w:p>
    <w:p w14:paraId="235FF1DF" w14:textId="326BAC44" w:rsidR="00841690" w:rsidRPr="006138F9" w:rsidRDefault="008C7FC0" w:rsidP="006138F9">
      <w:pPr>
        <w:spacing w:line="480" w:lineRule="auto"/>
        <w:jc w:val="both"/>
        <w:rPr>
          <w:rFonts w:ascii="Arial" w:hAnsi="Arial" w:cs="Arial"/>
          <w:color w:val="0E2841" w:themeColor="text2"/>
          <w:sz w:val="24"/>
          <w:szCs w:val="24"/>
        </w:rPr>
      </w:pPr>
      <w:r w:rsidRPr="006138F9">
        <w:rPr>
          <w:rFonts w:ascii="Arial" w:hAnsi="Arial" w:cs="Arial"/>
          <w:b/>
          <w:bCs/>
          <w:color w:val="0E2841" w:themeColor="text2"/>
          <w:sz w:val="24"/>
          <w:szCs w:val="24"/>
        </w:rPr>
        <w:t>2.</w:t>
      </w:r>
      <w:r w:rsidR="00841690" w:rsidRPr="006138F9">
        <w:rPr>
          <w:rFonts w:ascii="Arial" w:hAnsi="Arial" w:cs="Arial"/>
          <w:b/>
          <w:bCs/>
          <w:color w:val="0E2841" w:themeColor="text2"/>
          <w:sz w:val="24"/>
          <w:szCs w:val="24"/>
        </w:rPr>
        <w:t>3.</w:t>
      </w:r>
      <w:r w:rsidRPr="006138F9">
        <w:rPr>
          <w:rFonts w:ascii="Arial" w:hAnsi="Arial" w:cs="Arial"/>
          <w:color w:val="0E2841" w:themeColor="text2"/>
          <w:sz w:val="24"/>
          <w:szCs w:val="24"/>
        </w:rPr>
        <w:tab/>
      </w:r>
      <w:r w:rsidR="00841690" w:rsidRPr="006138F9">
        <w:rPr>
          <w:rFonts w:ascii="Arial" w:hAnsi="Arial" w:cs="Arial"/>
          <w:b/>
          <w:bCs/>
          <w:color w:val="0E2841" w:themeColor="text2"/>
          <w:sz w:val="24"/>
          <w:szCs w:val="24"/>
        </w:rPr>
        <w:t>McGregor</w:t>
      </w:r>
      <w:r w:rsidR="00D103B4" w:rsidRPr="006138F9">
        <w:rPr>
          <w:rFonts w:ascii="Arial" w:hAnsi="Arial" w:cs="Arial"/>
          <w:b/>
          <w:bCs/>
          <w:color w:val="0E2841" w:themeColor="text2"/>
          <w:sz w:val="24"/>
          <w:szCs w:val="24"/>
        </w:rPr>
        <w:t>’</w:t>
      </w:r>
      <w:r w:rsidR="00841690" w:rsidRPr="006138F9">
        <w:rPr>
          <w:rFonts w:ascii="Arial" w:hAnsi="Arial" w:cs="Arial"/>
          <w:b/>
          <w:bCs/>
          <w:color w:val="0E2841" w:themeColor="text2"/>
          <w:sz w:val="24"/>
          <w:szCs w:val="24"/>
        </w:rPr>
        <w:t>s Theory X and Theory Y</w:t>
      </w:r>
    </w:p>
    <w:p w14:paraId="32CEB18F" w14:textId="2E667D88" w:rsidR="00841690" w:rsidRPr="006138F9" w:rsidRDefault="00841690" w:rsidP="006138F9">
      <w:pPr>
        <w:spacing w:line="480" w:lineRule="auto"/>
        <w:jc w:val="both"/>
        <w:rPr>
          <w:rFonts w:ascii="Arial" w:hAnsi="Arial" w:cs="Arial"/>
          <w:color w:val="0E2841" w:themeColor="text2"/>
          <w:sz w:val="24"/>
          <w:szCs w:val="24"/>
        </w:rPr>
      </w:pPr>
      <w:r w:rsidRPr="006138F9">
        <w:rPr>
          <w:rFonts w:ascii="Arial" w:hAnsi="Arial" w:cs="Arial"/>
          <w:color w:val="0E2841" w:themeColor="text2"/>
          <w:sz w:val="24"/>
          <w:szCs w:val="24"/>
        </w:rPr>
        <w:t>McGregor</w:t>
      </w:r>
      <w:r w:rsidR="00D103B4" w:rsidRPr="006138F9">
        <w:rPr>
          <w:rFonts w:ascii="Arial" w:hAnsi="Arial" w:cs="Arial"/>
          <w:color w:val="0E2841" w:themeColor="text2"/>
          <w:sz w:val="24"/>
          <w:szCs w:val="24"/>
        </w:rPr>
        <w:t>’</w:t>
      </w:r>
      <w:r w:rsidRPr="006138F9">
        <w:rPr>
          <w:rFonts w:ascii="Arial" w:hAnsi="Arial" w:cs="Arial"/>
          <w:color w:val="0E2841" w:themeColor="text2"/>
          <w:sz w:val="24"/>
          <w:szCs w:val="24"/>
        </w:rPr>
        <w:t>s theory contrasts two types of managerial beliefs: Theory X (authoritarian) and Theory Y (participative). Hilton embraces Theory Y by encouraging a participative management style, fostering innovation, and empowering employees</w:t>
      </w:r>
      <w:r w:rsidR="00443A10" w:rsidRPr="006138F9">
        <w:rPr>
          <w:rFonts w:ascii="Arial" w:hAnsi="Arial" w:cs="Arial"/>
          <w:color w:val="0E2841" w:themeColor="text2"/>
          <w:sz w:val="24"/>
          <w:szCs w:val="24"/>
        </w:rPr>
        <w:t xml:space="preserve"> (Mullins, 2019)</w:t>
      </w:r>
      <w:r w:rsidRPr="006138F9">
        <w:rPr>
          <w:rFonts w:ascii="Arial" w:hAnsi="Arial" w:cs="Arial"/>
          <w:color w:val="0E2841" w:themeColor="text2"/>
          <w:sz w:val="24"/>
          <w:szCs w:val="24"/>
        </w:rPr>
        <w:t>.</w:t>
      </w:r>
    </w:p>
    <w:p w14:paraId="163EFC2A" w14:textId="507FB85F" w:rsidR="00841690" w:rsidRPr="006138F9" w:rsidRDefault="00847ECF" w:rsidP="006138F9">
      <w:pPr>
        <w:spacing w:line="480" w:lineRule="auto"/>
        <w:jc w:val="both"/>
        <w:rPr>
          <w:rFonts w:ascii="Arial" w:hAnsi="Arial" w:cs="Arial"/>
          <w:color w:val="0E2841" w:themeColor="text2"/>
          <w:sz w:val="24"/>
          <w:szCs w:val="24"/>
        </w:rPr>
      </w:pPr>
      <w:r w:rsidRPr="006138F9">
        <w:rPr>
          <w:rFonts w:ascii="Arial" w:hAnsi="Arial" w:cs="Arial"/>
          <w:b/>
          <w:bCs/>
          <w:color w:val="0E2841" w:themeColor="text2"/>
          <w:sz w:val="24"/>
          <w:szCs w:val="24"/>
        </w:rPr>
        <w:lastRenderedPageBreak/>
        <w:t>2.</w:t>
      </w:r>
      <w:r w:rsidR="00841690" w:rsidRPr="006138F9">
        <w:rPr>
          <w:rFonts w:ascii="Arial" w:hAnsi="Arial" w:cs="Arial"/>
          <w:b/>
          <w:bCs/>
          <w:color w:val="0E2841" w:themeColor="text2"/>
          <w:sz w:val="24"/>
          <w:szCs w:val="24"/>
        </w:rPr>
        <w:t>4.</w:t>
      </w:r>
      <w:r w:rsidRPr="006138F9">
        <w:rPr>
          <w:rFonts w:ascii="Arial" w:hAnsi="Arial" w:cs="Arial"/>
          <w:b/>
          <w:bCs/>
          <w:color w:val="0E2841" w:themeColor="text2"/>
          <w:sz w:val="24"/>
          <w:szCs w:val="24"/>
        </w:rPr>
        <w:tab/>
      </w:r>
      <w:r w:rsidR="00841690" w:rsidRPr="006138F9">
        <w:rPr>
          <w:rFonts w:ascii="Arial" w:hAnsi="Arial" w:cs="Arial"/>
          <w:b/>
          <w:bCs/>
          <w:color w:val="0E2841" w:themeColor="text2"/>
          <w:sz w:val="24"/>
          <w:szCs w:val="24"/>
        </w:rPr>
        <w:t>Schein</w:t>
      </w:r>
      <w:r w:rsidR="00D103B4" w:rsidRPr="006138F9">
        <w:rPr>
          <w:rFonts w:ascii="Arial" w:hAnsi="Arial" w:cs="Arial"/>
          <w:b/>
          <w:bCs/>
          <w:color w:val="0E2841" w:themeColor="text2"/>
          <w:sz w:val="24"/>
          <w:szCs w:val="24"/>
        </w:rPr>
        <w:t>’</w:t>
      </w:r>
      <w:r w:rsidR="00841690" w:rsidRPr="006138F9">
        <w:rPr>
          <w:rFonts w:ascii="Arial" w:hAnsi="Arial" w:cs="Arial"/>
          <w:b/>
          <w:bCs/>
          <w:color w:val="0E2841" w:themeColor="text2"/>
          <w:sz w:val="24"/>
          <w:szCs w:val="24"/>
        </w:rPr>
        <w:t xml:space="preserve">s </w:t>
      </w:r>
      <w:r w:rsidR="00EE4522" w:rsidRPr="006138F9">
        <w:rPr>
          <w:rFonts w:ascii="Arial" w:hAnsi="Arial" w:cs="Arial"/>
          <w:b/>
          <w:bCs/>
          <w:color w:val="0E2841" w:themeColor="text2"/>
          <w:sz w:val="24"/>
          <w:szCs w:val="24"/>
        </w:rPr>
        <w:t>Organis</w:t>
      </w:r>
      <w:r w:rsidR="00841690" w:rsidRPr="006138F9">
        <w:rPr>
          <w:rFonts w:ascii="Arial" w:hAnsi="Arial" w:cs="Arial"/>
          <w:b/>
          <w:bCs/>
          <w:color w:val="0E2841" w:themeColor="text2"/>
          <w:sz w:val="24"/>
          <w:szCs w:val="24"/>
        </w:rPr>
        <w:t>ational Culture Model</w:t>
      </w:r>
    </w:p>
    <w:p w14:paraId="4AAD4731" w14:textId="79FA76AD" w:rsidR="00E97EF9" w:rsidRPr="006138F9" w:rsidRDefault="00841690" w:rsidP="006138F9">
      <w:pPr>
        <w:spacing w:line="480" w:lineRule="auto"/>
        <w:jc w:val="both"/>
        <w:rPr>
          <w:rFonts w:ascii="Arial" w:eastAsia="Times New Roman" w:hAnsi="Arial" w:cs="Arial"/>
          <w:color w:val="0E2841" w:themeColor="text2"/>
          <w:kern w:val="0"/>
          <w:sz w:val="24"/>
          <w:szCs w:val="24"/>
          <w:lang w:eastAsia="en-GB"/>
          <w14:ligatures w14:val="none"/>
        </w:rPr>
      </w:pPr>
      <w:r w:rsidRPr="006138F9">
        <w:rPr>
          <w:rFonts w:ascii="Arial" w:hAnsi="Arial" w:cs="Arial"/>
          <w:color w:val="0E2841" w:themeColor="text2"/>
          <w:sz w:val="24"/>
          <w:szCs w:val="24"/>
        </w:rPr>
        <w:t xml:space="preserve">   Schein</w:t>
      </w:r>
      <w:r w:rsidR="00D103B4" w:rsidRPr="006138F9">
        <w:rPr>
          <w:rFonts w:ascii="Arial" w:hAnsi="Arial" w:cs="Arial"/>
          <w:color w:val="0E2841" w:themeColor="text2"/>
          <w:sz w:val="24"/>
          <w:szCs w:val="24"/>
        </w:rPr>
        <w:t>’</w:t>
      </w:r>
      <w:r w:rsidRPr="006138F9">
        <w:rPr>
          <w:rFonts w:ascii="Arial" w:hAnsi="Arial" w:cs="Arial"/>
          <w:color w:val="0E2841" w:themeColor="text2"/>
          <w:sz w:val="24"/>
          <w:szCs w:val="24"/>
        </w:rPr>
        <w:t>s model</w:t>
      </w:r>
      <w:r w:rsidR="00E97EF9" w:rsidRPr="006138F9">
        <w:rPr>
          <w:rFonts w:ascii="Arial" w:hAnsi="Arial" w:cs="Arial"/>
          <w:color w:val="0E2841" w:themeColor="text2"/>
          <w:sz w:val="24"/>
          <w:szCs w:val="24"/>
        </w:rPr>
        <w:t xml:space="preserve"> (20</w:t>
      </w:r>
      <w:r w:rsidR="00AE0F92" w:rsidRPr="006138F9">
        <w:rPr>
          <w:rFonts w:ascii="Arial" w:hAnsi="Arial" w:cs="Arial"/>
          <w:color w:val="0E2841" w:themeColor="text2"/>
          <w:sz w:val="24"/>
          <w:szCs w:val="24"/>
        </w:rPr>
        <w:t>17</w:t>
      </w:r>
      <w:r w:rsidR="00E97EF9" w:rsidRPr="006138F9">
        <w:rPr>
          <w:rFonts w:ascii="Arial" w:hAnsi="Arial" w:cs="Arial"/>
          <w:color w:val="0E2841" w:themeColor="text2"/>
          <w:sz w:val="24"/>
          <w:szCs w:val="24"/>
        </w:rPr>
        <w:t>)</w:t>
      </w:r>
      <w:r w:rsidRPr="006138F9">
        <w:rPr>
          <w:rFonts w:ascii="Arial" w:hAnsi="Arial" w:cs="Arial"/>
          <w:color w:val="0E2841" w:themeColor="text2"/>
          <w:sz w:val="24"/>
          <w:szCs w:val="24"/>
        </w:rPr>
        <w:t xml:space="preserve"> identifies three levels of </w:t>
      </w:r>
      <w:r w:rsidR="00EE4522" w:rsidRPr="006138F9">
        <w:rPr>
          <w:rFonts w:ascii="Arial" w:hAnsi="Arial" w:cs="Arial"/>
          <w:color w:val="0E2841" w:themeColor="text2"/>
          <w:sz w:val="24"/>
          <w:szCs w:val="24"/>
        </w:rPr>
        <w:t>organis</w:t>
      </w:r>
      <w:r w:rsidRPr="006138F9">
        <w:rPr>
          <w:rFonts w:ascii="Arial" w:hAnsi="Arial" w:cs="Arial"/>
          <w:color w:val="0E2841" w:themeColor="text2"/>
          <w:sz w:val="24"/>
          <w:szCs w:val="24"/>
        </w:rPr>
        <w:t>ational culture: art</w:t>
      </w:r>
      <w:r w:rsidR="009807B4" w:rsidRPr="006138F9">
        <w:rPr>
          <w:rFonts w:ascii="Arial" w:hAnsi="Arial" w:cs="Arial"/>
          <w:color w:val="0E2841" w:themeColor="text2"/>
          <w:sz w:val="24"/>
          <w:szCs w:val="24"/>
        </w:rPr>
        <w:t>e</w:t>
      </w:r>
      <w:r w:rsidRPr="006138F9">
        <w:rPr>
          <w:rFonts w:ascii="Arial" w:hAnsi="Arial" w:cs="Arial"/>
          <w:color w:val="0E2841" w:themeColor="text2"/>
          <w:sz w:val="24"/>
          <w:szCs w:val="24"/>
        </w:rPr>
        <w:t xml:space="preserve">facts, </w:t>
      </w:r>
      <w:r w:rsidR="00FE4090" w:rsidRPr="006138F9">
        <w:rPr>
          <w:rFonts w:ascii="Arial" w:hAnsi="Arial" w:cs="Arial"/>
          <w:color w:val="0E2841" w:themeColor="text2"/>
          <w:sz w:val="24"/>
          <w:szCs w:val="24"/>
        </w:rPr>
        <w:t>shared</w:t>
      </w:r>
      <w:r w:rsidR="00257176" w:rsidRPr="006138F9">
        <w:rPr>
          <w:rFonts w:ascii="Arial" w:hAnsi="Arial" w:cs="Arial"/>
          <w:color w:val="0E2841" w:themeColor="text2"/>
          <w:sz w:val="24"/>
          <w:szCs w:val="24"/>
        </w:rPr>
        <w:t xml:space="preserve"> </w:t>
      </w:r>
      <w:r w:rsidRPr="006138F9">
        <w:rPr>
          <w:rFonts w:ascii="Arial" w:hAnsi="Arial" w:cs="Arial"/>
          <w:color w:val="0E2841" w:themeColor="text2"/>
          <w:sz w:val="24"/>
          <w:szCs w:val="24"/>
        </w:rPr>
        <w:t>values, and basic underlying assumptions. Hilton</w:t>
      </w:r>
      <w:r w:rsidR="00D103B4" w:rsidRPr="006138F9">
        <w:rPr>
          <w:rFonts w:ascii="Arial" w:hAnsi="Arial" w:cs="Arial"/>
          <w:color w:val="0E2841" w:themeColor="text2"/>
          <w:sz w:val="24"/>
          <w:szCs w:val="24"/>
        </w:rPr>
        <w:t>’</w:t>
      </w:r>
      <w:r w:rsidRPr="006138F9">
        <w:rPr>
          <w:rFonts w:ascii="Arial" w:hAnsi="Arial" w:cs="Arial"/>
          <w:color w:val="0E2841" w:themeColor="text2"/>
          <w:sz w:val="24"/>
          <w:szCs w:val="24"/>
        </w:rPr>
        <w:t>s culture is reflected in its visible art</w:t>
      </w:r>
      <w:r w:rsidR="009807B4" w:rsidRPr="006138F9">
        <w:rPr>
          <w:rFonts w:ascii="Arial" w:hAnsi="Arial" w:cs="Arial"/>
          <w:color w:val="0E2841" w:themeColor="text2"/>
          <w:sz w:val="24"/>
          <w:szCs w:val="24"/>
        </w:rPr>
        <w:t>e</w:t>
      </w:r>
      <w:r w:rsidRPr="006138F9">
        <w:rPr>
          <w:rFonts w:ascii="Arial" w:hAnsi="Arial" w:cs="Arial"/>
          <w:color w:val="0E2841" w:themeColor="text2"/>
          <w:sz w:val="24"/>
          <w:szCs w:val="24"/>
        </w:rPr>
        <w:t>facts (luxurious hotels, professional staff), espoused</w:t>
      </w:r>
      <w:r w:rsidR="00AE35FE" w:rsidRPr="006138F9">
        <w:rPr>
          <w:rFonts w:ascii="Arial" w:hAnsi="Arial" w:cs="Arial"/>
          <w:color w:val="0E2841" w:themeColor="text2"/>
          <w:sz w:val="24"/>
          <w:szCs w:val="24"/>
        </w:rPr>
        <w:t xml:space="preserve"> (shared)</w:t>
      </w:r>
      <w:r w:rsidRPr="006138F9">
        <w:rPr>
          <w:rFonts w:ascii="Arial" w:hAnsi="Arial" w:cs="Arial"/>
          <w:color w:val="0E2841" w:themeColor="text2"/>
          <w:sz w:val="24"/>
          <w:szCs w:val="24"/>
        </w:rPr>
        <w:t xml:space="preserve"> values (customer service excellence, teamwork), and underlying assumptions (commitment to hospitality and guest satisfaction).</w:t>
      </w:r>
      <w:r w:rsidR="00E97EF9" w:rsidRPr="006138F9">
        <w:rPr>
          <w:rFonts w:ascii="Arial" w:hAnsi="Arial" w:cs="Arial"/>
          <w:color w:val="0E2841" w:themeColor="text2"/>
          <w:sz w:val="24"/>
          <w:szCs w:val="24"/>
        </w:rPr>
        <w:t xml:space="preserve"> </w:t>
      </w:r>
      <w:r w:rsidR="00E97EF9" w:rsidRPr="006138F9">
        <w:rPr>
          <w:rFonts w:ascii="Arial" w:eastAsia="Times New Roman" w:hAnsi="Arial" w:cs="Arial"/>
          <w:color w:val="0E2841" w:themeColor="text2"/>
          <w:kern w:val="0"/>
          <w:sz w:val="24"/>
          <w:szCs w:val="24"/>
          <w:lang w:eastAsia="en-GB"/>
          <w14:ligatures w14:val="none"/>
        </w:rPr>
        <w:t>Edgar Schein (20</w:t>
      </w:r>
      <w:r w:rsidR="00AE0F92" w:rsidRPr="006138F9">
        <w:rPr>
          <w:rFonts w:ascii="Arial" w:eastAsia="Times New Roman" w:hAnsi="Arial" w:cs="Arial"/>
          <w:color w:val="0E2841" w:themeColor="text2"/>
          <w:kern w:val="0"/>
          <w:sz w:val="24"/>
          <w:szCs w:val="24"/>
          <w:lang w:eastAsia="en-GB"/>
          <w14:ligatures w14:val="none"/>
        </w:rPr>
        <w:t>17</w:t>
      </w:r>
      <w:r w:rsidR="00E97EF9" w:rsidRPr="006138F9">
        <w:rPr>
          <w:rFonts w:ascii="Arial" w:eastAsia="Times New Roman" w:hAnsi="Arial" w:cs="Arial"/>
          <w:color w:val="0E2841" w:themeColor="text2"/>
          <w:kern w:val="0"/>
          <w:sz w:val="24"/>
          <w:szCs w:val="24"/>
          <w:lang w:eastAsia="en-GB"/>
          <w14:ligatures w14:val="none"/>
        </w:rPr>
        <w:t xml:space="preserve">) argues that leadership involves creating and managing culture, a distinct aspect of leadership. </w:t>
      </w:r>
      <w:r w:rsidR="004D0EA9" w:rsidRPr="006138F9">
        <w:rPr>
          <w:rFonts w:ascii="Arial" w:eastAsia="Times New Roman" w:hAnsi="Arial" w:cs="Arial"/>
          <w:color w:val="0E2841" w:themeColor="text2"/>
          <w:kern w:val="0"/>
          <w:sz w:val="24"/>
          <w:szCs w:val="24"/>
          <w:lang w:eastAsia="en-GB"/>
          <w14:ligatures w14:val="none"/>
        </w:rPr>
        <w:t xml:space="preserve">Although leaders shape culture, </w:t>
      </w:r>
      <w:r w:rsidR="003F6200" w:rsidRPr="006138F9">
        <w:rPr>
          <w:rFonts w:ascii="Arial" w:eastAsia="Times New Roman" w:hAnsi="Arial" w:cs="Arial"/>
          <w:color w:val="0E2841" w:themeColor="text2"/>
          <w:kern w:val="0"/>
          <w:sz w:val="24"/>
          <w:szCs w:val="24"/>
          <w:lang w:eastAsia="en-GB"/>
          <w14:ligatures w14:val="none"/>
        </w:rPr>
        <w:t>it</w:t>
      </w:r>
      <w:r w:rsidR="004D0EA9" w:rsidRPr="006138F9">
        <w:rPr>
          <w:rFonts w:ascii="Arial" w:eastAsia="Times New Roman" w:hAnsi="Arial" w:cs="Arial"/>
          <w:color w:val="0E2841" w:themeColor="text2"/>
          <w:kern w:val="0"/>
          <w:sz w:val="24"/>
          <w:szCs w:val="24"/>
          <w:lang w:eastAsia="en-GB"/>
          <w14:ligatures w14:val="none"/>
        </w:rPr>
        <w:t xml:space="preserve"> also evolve</w:t>
      </w:r>
      <w:r w:rsidR="00CA7B4B">
        <w:rPr>
          <w:rFonts w:ascii="Arial" w:eastAsia="Times New Roman" w:hAnsi="Arial" w:cs="Arial"/>
          <w:color w:val="0E2841" w:themeColor="text2"/>
          <w:kern w:val="0"/>
          <w:sz w:val="24"/>
          <w:szCs w:val="24"/>
          <w:lang w:eastAsia="en-GB"/>
          <w14:ligatures w14:val="none"/>
        </w:rPr>
        <w:t>s</w:t>
      </w:r>
      <w:r w:rsidR="004D0EA9" w:rsidRPr="006138F9">
        <w:rPr>
          <w:rFonts w:ascii="Arial" w:eastAsia="Times New Roman" w:hAnsi="Arial" w:cs="Arial"/>
          <w:color w:val="0E2841" w:themeColor="text2"/>
          <w:kern w:val="0"/>
          <w:sz w:val="24"/>
          <w:szCs w:val="24"/>
          <w:lang w:eastAsia="en-GB"/>
          <w14:ligatures w14:val="none"/>
        </w:rPr>
        <w:t xml:space="preserve"> </w:t>
      </w:r>
      <w:r w:rsidR="00BB2EC6" w:rsidRPr="006138F9">
        <w:rPr>
          <w:rFonts w:ascii="Arial" w:eastAsia="Times New Roman" w:hAnsi="Arial" w:cs="Arial"/>
          <w:color w:val="0E2841" w:themeColor="text2"/>
          <w:kern w:val="0"/>
          <w:sz w:val="24"/>
          <w:szCs w:val="24"/>
          <w:lang w:eastAsia="en-GB"/>
          <w14:ligatures w14:val="none"/>
        </w:rPr>
        <w:t>as a group learning process</w:t>
      </w:r>
      <w:r w:rsidR="00255EB8" w:rsidRPr="006138F9">
        <w:rPr>
          <w:rFonts w:ascii="Arial" w:eastAsia="Times New Roman" w:hAnsi="Arial" w:cs="Arial"/>
          <w:color w:val="0E2841" w:themeColor="text2"/>
          <w:kern w:val="0"/>
          <w:sz w:val="24"/>
          <w:szCs w:val="24"/>
          <w:lang w:eastAsia="en-GB"/>
          <w14:ligatures w14:val="none"/>
        </w:rPr>
        <w:t>. As they collaborate, group members share beliefs and values</w:t>
      </w:r>
      <w:r w:rsidR="002B0936" w:rsidRPr="006138F9">
        <w:rPr>
          <w:rFonts w:ascii="Arial" w:eastAsia="Times New Roman" w:hAnsi="Arial" w:cs="Arial"/>
          <w:color w:val="0E2841" w:themeColor="text2"/>
          <w:kern w:val="0"/>
          <w:sz w:val="24"/>
          <w:szCs w:val="24"/>
          <w:lang w:eastAsia="en-GB"/>
          <w14:ligatures w14:val="none"/>
        </w:rPr>
        <w:t xml:space="preserve"> (id.)</w:t>
      </w:r>
      <w:r w:rsidR="00BB2EC6" w:rsidRPr="006138F9">
        <w:rPr>
          <w:rFonts w:ascii="Arial" w:eastAsia="Times New Roman" w:hAnsi="Arial" w:cs="Arial"/>
          <w:color w:val="0E2841" w:themeColor="text2"/>
          <w:kern w:val="0"/>
          <w:sz w:val="24"/>
          <w:szCs w:val="24"/>
          <w:lang w:eastAsia="en-GB"/>
          <w14:ligatures w14:val="none"/>
        </w:rPr>
        <w:t xml:space="preserve">. </w:t>
      </w:r>
    </w:p>
    <w:p w14:paraId="4111BFA3" w14:textId="118DAD6F" w:rsidR="00841690" w:rsidRPr="006138F9" w:rsidRDefault="003B37D0" w:rsidP="006138F9">
      <w:pPr>
        <w:spacing w:line="480" w:lineRule="auto"/>
        <w:jc w:val="both"/>
        <w:rPr>
          <w:rFonts w:ascii="Arial" w:hAnsi="Arial" w:cs="Arial"/>
          <w:color w:val="0E2841" w:themeColor="text2"/>
          <w:sz w:val="24"/>
          <w:szCs w:val="24"/>
        </w:rPr>
      </w:pPr>
      <w:r w:rsidRPr="006138F9">
        <w:rPr>
          <w:rFonts w:ascii="Arial" w:hAnsi="Arial" w:cs="Arial"/>
          <w:color w:val="0E2841" w:themeColor="text2"/>
          <w:sz w:val="24"/>
          <w:szCs w:val="24"/>
        </w:rPr>
        <w:tab/>
      </w:r>
      <w:r w:rsidRPr="006138F9">
        <w:rPr>
          <w:rFonts w:ascii="Arial" w:hAnsi="Arial" w:cs="Arial"/>
          <w:color w:val="0E2841" w:themeColor="text2"/>
          <w:sz w:val="24"/>
          <w:szCs w:val="24"/>
        </w:rPr>
        <w:tab/>
      </w:r>
      <w:r w:rsidRPr="006138F9">
        <w:rPr>
          <w:rFonts w:ascii="Arial" w:hAnsi="Arial" w:cs="Arial"/>
          <w:noProof/>
          <w:color w:val="0E2841" w:themeColor="text2"/>
          <w:sz w:val="24"/>
          <w:szCs w:val="24"/>
        </w:rPr>
        <w:drawing>
          <wp:inline distT="0" distB="0" distL="0" distR="0" wp14:anchorId="29BB9746" wp14:editId="24F6B94A">
            <wp:extent cx="3369851" cy="3369851"/>
            <wp:effectExtent l="0" t="0" r="2540" b="2540"/>
            <wp:docPr id="1645032896" name="Picture 1" descr="A Practical Guide to Edgar Schein’s three levels of organization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Practical Guide to Edgar Schein’s three levels of organizational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0112" cy="3380112"/>
                    </a:xfrm>
                    <a:prstGeom prst="rect">
                      <a:avLst/>
                    </a:prstGeom>
                    <a:noFill/>
                    <a:ln>
                      <a:noFill/>
                    </a:ln>
                  </pic:spPr>
                </pic:pic>
              </a:graphicData>
            </a:graphic>
          </wp:inline>
        </w:drawing>
      </w:r>
    </w:p>
    <w:p w14:paraId="16B20932" w14:textId="6D3E6E1A" w:rsidR="00257176" w:rsidRPr="00744CA3" w:rsidRDefault="00784931" w:rsidP="006138F9">
      <w:pPr>
        <w:spacing w:line="480" w:lineRule="auto"/>
        <w:jc w:val="both"/>
        <w:rPr>
          <w:rFonts w:ascii="Arial" w:hAnsi="Arial" w:cs="Arial"/>
          <w:i/>
          <w:iCs/>
          <w:color w:val="0E2841" w:themeColor="text2"/>
          <w:sz w:val="20"/>
          <w:szCs w:val="20"/>
        </w:rPr>
      </w:pPr>
      <w:r w:rsidRPr="00744CA3">
        <w:rPr>
          <w:rFonts w:ascii="Arial" w:hAnsi="Arial" w:cs="Arial"/>
          <w:i/>
          <w:iCs/>
          <w:color w:val="0E2841" w:themeColor="text2"/>
          <w:sz w:val="20"/>
          <w:szCs w:val="20"/>
        </w:rPr>
        <w:t xml:space="preserve">Figure 1. </w:t>
      </w:r>
      <w:r w:rsidR="00B56B68" w:rsidRPr="00744CA3">
        <w:rPr>
          <w:rFonts w:ascii="Arial" w:hAnsi="Arial" w:cs="Arial"/>
          <w:i/>
          <w:iCs/>
          <w:color w:val="0E2841" w:themeColor="text2"/>
          <w:sz w:val="20"/>
          <w:szCs w:val="20"/>
        </w:rPr>
        <w:t>Edgar Schein’s three levels of organi</w:t>
      </w:r>
      <w:r w:rsidR="00494B41" w:rsidRPr="00744CA3">
        <w:rPr>
          <w:rFonts w:ascii="Arial" w:hAnsi="Arial" w:cs="Arial"/>
          <w:i/>
          <w:iCs/>
          <w:color w:val="0E2841" w:themeColor="text2"/>
          <w:sz w:val="20"/>
          <w:szCs w:val="20"/>
        </w:rPr>
        <w:t>s</w:t>
      </w:r>
      <w:r w:rsidR="00B56B68" w:rsidRPr="00744CA3">
        <w:rPr>
          <w:rFonts w:ascii="Arial" w:hAnsi="Arial" w:cs="Arial"/>
          <w:i/>
          <w:iCs/>
          <w:color w:val="0E2841" w:themeColor="text2"/>
          <w:sz w:val="20"/>
          <w:szCs w:val="20"/>
        </w:rPr>
        <w:t>ational culture</w:t>
      </w:r>
    </w:p>
    <w:p w14:paraId="63AE16CF" w14:textId="77777777" w:rsidR="00806D4D" w:rsidRPr="006138F9" w:rsidRDefault="00806D4D" w:rsidP="006138F9">
      <w:pPr>
        <w:pStyle w:val="ListParagraph"/>
        <w:spacing w:line="480" w:lineRule="auto"/>
        <w:ind w:left="400"/>
        <w:jc w:val="both"/>
        <w:rPr>
          <w:rFonts w:ascii="Arial" w:hAnsi="Arial" w:cs="Arial"/>
          <w:b/>
          <w:bCs/>
          <w:color w:val="0E2841" w:themeColor="text2"/>
          <w:sz w:val="24"/>
          <w:szCs w:val="24"/>
        </w:rPr>
      </w:pPr>
    </w:p>
    <w:p w14:paraId="60F1AF26" w14:textId="5ABB9052" w:rsidR="00841690" w:rsidRPr="006138F9" w:rsidRDefault="00EE4522" w:rsidP="006138F9">
      <w:pPr>
        <w:pStyle w:val="ListParagraph"/>
        <w:numPr>
          <w:ilvl w:val="0"/>
          <w:numId w:val="5"/>
        </w:numPr>
        <w:spacing w:line="480" w:lineRule="auto"/>
        <w:jc w:val="both"/>
        <w:rPr>
          <w:rFonts w:ascii="Arial" w:hAnsi="Arial" w:cs="Arial"/>
          <w:b/>
          <w:bCs/>
          <w:color w:val="0E2841" w:themeColor="text2"/>
          <w:sz w:val="24"/>
          <w:szCs w:val="24"/>
        </w:rPr>
      </w:pPr>
      <w:r w:rsidRPr="006138F9">
        <w:rPr>
          <w:rFonts w:ascii="Arial" w:hAnsi="Arial" w:cs="Arial"/>
          <w:b/>
          <w:bCs/>
          <w:color w:val="0E2841" w:themeColor="text2"/>
          <w:sz w:val="24"/>
          <w:szCs w:val="24"/>
        </w:rPr>
        <w:t>Organis</w:t>
      </w:r>
      <w:r w:rsidR="00841690" w:rsidRPr="006138F9">
        <w:rPr>
          <w:rFonts w:ascii="Arial" w:hAnsi="Arial" w:cs="Arial"/>
          <w:b/>
          <w:bCs/>
          <w:color w:val="0E2841" w:themeColor="text2"/>
          <w:sz w:val="24"/>
          <w:szCs w:val="24"/>
        </w:rPr>
        <w:t>ational Culture at Hilton Hotel Group</w:t>
      </w:r>
    </w:p>
    <w:p w14:paraId="3AB2C19D" w14:textId="2DF67072" w:rsidR="006B3213" w:rsidRPr="006138F9" w:rsidRDefault="00D16AC8" w:rsidP="006138F9">
      <w:pPr>
        <w:spacing w:after="240" w:line="480" w:lineRule="auto"/>
        <w:jc w:val="both"/>
        <w:rPr>
          <w:rFonts w:ascii="Arial" w:hAnsi="Arial" w:cs="Arial"/>
          <w:color w:val="0E2841" w:themeColor="text2"/>
          <w:sz w:val="24"/>
          <w:szCs w:val="24"/>
        </w:rPr>
      </w:pPr>
      <w:r w:rsidRPr="006138F9">
        <w:rPr>
          <w:rFonts w:ascii="Arial" w:hAnsi="Arial" w:cs="Arial"/>
          <w:color w:val="0E2841" w:themeColor="text2"/>
          <w:sz w:val="24"/>
          <w:szCs w:val="24"/>
        </w:rPr>
        <w:t>Hilton’s organisational culture is characteri</w:t>
      </w:r>
      <w:r w:rsidR="002B06E1" w:rsidRPr="006138F9">
        <w:rPr>
          <w:rFonts w:ascii="Arial" w:hAnsi="Arial" w:cs="Arial"/>
          <w:color w:val="0E2841" w:themeColor="text2"/>
          <w:sz w:val="24"/>
          <w:szCs w:val="24"/>
        </w:rPr>
        <w:t>s</w:t>
      </w:r>
      <w:r w:rsidRPr="006138F9">
        <w:rPr>
          <w:rFonts w:ascii="Arial" w:hAnsi="Arial" w:cs="Arial"/>
          <w:color w:val="0E2841" w:themeColor="text2"/>
          <w:sz w:val="24"/>
          <w:szCs w:val="24"/>
        </w:rPr>
        <w:t>ed by its commitment to hospitality, customer satisfaction, and employee engagement</w:t>
      </w:r>
      <w:r w:rsidR="00A007B0" w:rsidRPr="006138F9">
        <w:rPr>
          <w:rFonts w:ascii="Arial" w:hAnsi="Arial" w:cs="Arial"/>
          <w:color w:val="0E2841" w:themeColor="text2"/>
          <w:sz w:val="24"/>
          <w:szCs w:val="24"/>
        </w:rPr>
        <w:t xml:space="preserve"> (Hilton, 2024)</w:t>
      </w:r>
      <w:r w:rsidRPr="006138F9">
        <w:rPr>
          <w:rFonts w:ascii="Arial" w:hAnsi="Arial" w:cs="Arial"/>
          <w:color w:val="0E2841" w:themeColor="text2"/>
          <w:sz w:val="24"/>
          <w:szCs w:val="24"/>
        </w:rPr>
        <w:t xml:space="preserve">. Guided by the core </w:t>
      </w:r>
      <w:r w:rsidRPr="006138F9">
        <w:rPr>
          <w:rFonts w:ascii="Arial" w:hAnsi="Arial" w:cs="Arial"/>
          <w:color w:val="0E2841" w:themeColor="text2"/>
          <w:sz w:val="24"/>
          <w:szCs w:val="24"/>
        </w:rPr>
        <w:lastRenderedPageBreak/>
        <w:t>values of Hospitality, Integrity, Leadership, Teamwork, Ownership, and Now (HILTON)</w:t>
      </w:r>
      <w:r w:rsidR="000A1C08" w:rsidRPr="006138F9">
        <w:rPr>
          <w:rFonts w:ascii="Arial" w:hAnsi="Arial" w:cs="Arial"/>
          <w:color w:val="0E2841" w:themeColor="text2"/>
          <w:sz w:val="24"/>
          <w:szCs w:val="24"/>
        </w:rPr>
        <w:t xml:space="preserve"> (Hilton, 2024)</w:t>
      </w:r>
      <w:r w:rsidRPr="006138F9">
        <w:rPr>
          <w:rFonts w:ascii="Arial" w:hAnsi="Arial" w:cs="Arial"/>
          <w:color w:val="0E2841" w:themeColor="text2"/>
          <w:sz w:val="24"/>
          <w:szCs w:val="24"/>
        </w:rPr>
        <w:t>, the company prioriti</w:t>
      </w:r>
      <w:r w:rsidR="002B06E1" w:rsidRPr="006138F9">
        <w:rPr>
          <w:rFonts w:ascii="Arial" w:hAnsi="Arial" w:cs="Arial"/>
          <w:color w:val="0E2841" w:themeColor="text2"/>
          <w:sz w:val="24"/>
          <w:szCs w:val="24"/>
        </w:rPr>
        <w:t>s</w:t>
      </w:r>
      <w:r w:rsidRPr="006138F9">
        <w:rPr>
          <w:rFonts w:ascii="Arial" w:hAnsi="Arial" w:cs="Arial"/>
          <w:color w:val="0E2841" w:themeColor="text2"/>
          <w:sz w:val="24"/>
          <w:szCs w:val="24"/>
        </w:rPr>
        <w:t xml:space="preserve">es providing exceptional guest experiences, upholding high ethical standards, leading with vision, collaborating effectively, taking responsibility for actions, and acting with urgency. </w:t>
      </w:r>
      <w:r w:rsidR="00845BA5" w:rsidRPr="006138F9">
        <w:rPr>
          <w:rFonts w:ascii="Arial" w:eastAsia="Times New Roman" w:hAnsi="Arial" w:cs="Arial"/>
          <w:color w:val="0E2841" w:themeColor="text2"/>
          <w:kern w:val="0"/>
          <w:sz w:val="24"/>
          <w:szCs w:val="24"/>
          <w:lang w:eastAsia="en-GB"/>
          <w14:ligatures w14:val="none"/>
        </w:rPr>
        <w:t>Culture influences ethical decision-making</w:t>
      </w:r>
      <w:r w:rsidR="00BB63BD" w:rsidRPr="006138F9">
        <w:rPr>
          <w:rFonts w:ascii="Arial" w:eastAsia="Times New Roman" w:hAnsi="Arial" w:cs="Arial"/>
          <w:color w:val="0E2841" w:themeColor="text2"/>
          <w:kern w:val="0"/>
          <w:sz w:val="24"/>
          <w:szCs w:val="24"/>
          <w:lang w:eastAsia="en-GB"/>
          <w14:ligatures w14:val="none"/>
        </w:rPr>
        <w:t xml:space="preserve"> (Lee &amp; Carter, 2012). </w:t>
      </w:r>
      <w:r w:rsidR="0084164B" w:rsidRPr="006138F9">
        <w:rPr>
          <w:rFonts w:ascii="Arial" w:hAnsi="Arial" w:cs="Arial"/>
          <w:color w:val="0E2841" w:themeColor="text2"/>
          <w:sz w:val="24"/>
          <w:szCs w:val="24"/>
        </w:rPr>
        <w:t>T</w:t>
      </w:r>
      <w:r w:rsidRPr="006138F9">
        <w:rPr>
          <w:rFonts w:ascii="Arial" w:hAnsi="Arial" w:cs="Arial"/>
          <w:color w:val="0E2841" w:themeColor="text2"/>
          <w:sz w:val="24"/>
          <w:szCs w:val="24"/>
        </w:rPr>
        <w:t>hese values manifest in Hilton’s dedication to high-quality service and strong relationships with employees and guests</w:t>
      </w:r>
      <w:r w:rsidR="001D36DF">
        <w:rPr>
          <w:rFonts w:ascii="Arial" w:hAnsi="Arial" w:cs="Arial"/>
          <w:color w:val="0E2841" w:themeColor="text2"/>
          <w:sz w:val="24"/>
          <w:szCs w:val="24"/>
        </w:rPr>
        <w:t>. They</w:t>
      </w:r>
      <w:r w:rsidRPr="006138F9">
        <w:rPr>
          <w:rFonts w:ascii="Arial" w:hAnsi="Arial" w:cs="Arial"/>
          <w:color w:val="0E2841" w:themeColor="text2"/>
          <w:sz w:val="24"/>
          <w:szCs w:val="24"/>
        </w:rPr>
        <w:t xml:space="preserve"> foster a positive work environment</w:t>
      </w:r>
      <w:r w:rsidR="00AF5C9D" w:rsidRPr="006138F9">
        <w:rPr>
          <w:rFonts w:ascii="Arial" w:hAnsi="Arial" w:cs="Arial"/>
          <w:color w:val="0E2841" w:themeColor="text2"/>
          <w:sz w:val="24"/>
          <w:szCs w:val="24"/>
        </w:rPr>
        <w:t xml:space="preserve"> culture</w:t>
      </w:r>
      <w:r w:rsidRPr="006138F9">
        <w:rPr>
          <w:rFonts w:ascii="Arial" w:hAnsi="Arial" w:cs="Arial"/>
          <w:color w:val="0E2841" w:themeColor="text2"/>
          <w:sz w:val="24"/>
          <w:szCs w:val="24"/>
        </w:rPr>
        <w:t>, encouraging employees to take pride in their roles and contribute to the company’s success</w:t>
      </w:r>
      <w:r w:rsidR="00B260A6" w:rsidRPr="006138F9">
        <w:rPr>
          <w:rFonts w:ascii="Arial" w:hAnsi="Arial" w:cs="Arial"/>
          <w:color w:val="0E2841" w:themeColor="text2"/>
          <w:sz w:val="24"/>
          <w:szCs w:val="24"/>
        </w:rPr>
        <w:t xml:space="preserve"> </w:t>
      </w:r>
      <w:r w:rsidR="005C0C1D" w:rsidRPr="006138F9">
        <w:rPr>
          <w:rFonts w:ascii="Arial" w:hAnsi="Arial" w:cs="Arial"/>
          <w:color w:val="0E2841" w:themeColor="text2"/>
          <w:sz w:val="24"/>
          <w:szCs w:val="24"/>
        </w:rPr>
        <w:t>(Buch</w:t>
      </w:r>
      <w:r w:rsidR="001D36DF">
        <w:rPr>
          <w:rFonts w:ascii="Arial" w:hAnsi="Arial" w:cs="Arial"/>
          <w:color w:val="0E2841" w:themeColor="text2"/>
          <w:sz w:val="24"/>
          <w:szCs w:val="24"/>
        </w:rPr>
        <w:t>a</w:t>
      </w:r>
      <w:r w:rsidR="0032490A" w:rsidRPr="006138F9">
        <w:rPr>
          <w:rFonts w:ascii="Arial" w:hAnsi="Arial" w:cs="Arial"/>
          <w:color w:val="0E2841" w:themeColor="text2"/>
          <w:sz w:val="24"/>
          <w:szCs w:val="24"/>
        </w:rPr>
        <w:t>n</w:t>
      </w:r>
      <w:r w:rsidR="005C0C1D" w:rsidRPr="006138F9">
        <w:rPr>
          <w:rFonts w:ascii="Arial" w:hAnsi="Arial" w:cs="Arial"/>
          <w:color w:val="0E2841" w:themeColor="text2"/>
          <w:sz w:val="24"/>
          <w:szCs w:val="24"/>
        </w:rPr>
        <w:t>an &amp; Huczynski, 2019)</w:t>
      </w:r>
      <w:r w:rsidRPr="006138F9">
        <w:rPr>
          <w:rFonts w:ascii="Arial" w:hAnsi="Arial" w:cs="Arial"/>
          <w:color w:val="0E2841" w:themeColor="text2"/>
          <w:sz w:val="24"/>
          <w:szCs w:val="24"/>
        </w:rPr>
        <w:t>.</w:t>
      </w:r>
    </w:p>
    <w:p w14:paraId="621AE002" w14:textId="77777777" w:rsidR="000A08B2" w:rsidRPr="006138F9" w:rsidRDefault="000A08B2" w:rsidP="006138F9">
      <w:pPr>
        <w:pStyle w:val="ListParagraph"/>
        <w:spacing w:line="480" w:lineRule="auto"/>
        <w:ind w:left="400"/>
        <w:jc w:val="both"/>
        <w:rPr>
          <w:rFonts w:ascii="Arial" w:hAnsi="Arial" w:cs="Arial"/>
          <w:b/>
          <w:bCs/>
          <w:color w:val="0E2841" w:themeColor="text2"/>
          <w:sz w:val="24"/>
          <w:szCs w:val="24"/>
        </w:rPr>
      </w:pPr>
    </w:p>
    <w:p w14:paraId="523980DC" w14:textId="321EC93C" w:rsidR="00841690" w:rsidRPr="006138F9" w:rsidRDefault="00841690" w:rsidP="006138F9">
      <w:pPr>
        <w:pStyle w:val="ListParagraph"/>
        <w:numPr>
          <w:ilvl w:val="0"/>
          <w:numId w:val="5"/>
        </w:numPr>
        <w:spacing w:line="480" w:lineRule="auto"/>
        <w:jc w:val="both"/>
        <w:rPr>
          <w:rFonts w:ascii="Arial" w:hAnsi="Arial" w:cs="Arial"/>
          <w:b/>
          <w:bCs/>
          <w:color w:val="0E2841" w:themeColor="text2"/>
          <w:sz w:val="24"/>
          <w:szCs w:val="24"/>
        </w:rPr>
      </w:pPr>
      <w:r w:rsidRPr="006138F9">
        <w:rPr>
          <w:rFonts w:ascii="Arial" w:hAnsi="Arial" w:cs="Arial"/>
          <w:b/>
          <w:bCs/>
          <w:color w:val="0E2841" w:themeColor="text2"/>
          <w:sz w:val="24"/>
          <w:szCs w:val="24"/>
        </w:rPr>
        <w:t xml:space="preserve"> </w:t>
      </w:r>
      <w:r w:rsidR="00EE4522" w:rsidRPr="006138F9">
        <w:rPr>
          <w:rFonts w:ascii="Arial" w:hAnsi="Arial" w:cs="Arial"/>
          <w:b/>
          <w:bCs/>
          <w:color w:val="0E2841" w:themeColor="text2"/>
          <w:sz w:val="24"/>
          <w:szCs w:val="24"/>
        </w:rPr>
        <w:t>Organis</w:t>
      </w:r>
      <w:r w:rsidRPr="006138F9">
        <w:rPr>
          <w:rFonts w:ascii="Arial" w:hAnsi="Arial" w:cs="Arial"/>
          <w:b/>
          <w:bCs/>
          <w:color w:val="0E2841" w:themeColor="text2"/>
          <w:sz w:val="24"/>
          <w:szCs w:val="24"/>
        </w:rPr>
        <w:t>ational Goals</w:t>
      </w:r>
    </w:p>
    <w:p w14:paraId="1BD3321E" w14:textId="2393D893" w:rsidR="00841690" w:rsidRPr="006138F9" w:rsidRDefault="00841690" w:rsidP="006138F9">
      <w:pPr>
        <w:spacing w:line="480" w:lineRule="auto"/>
        <w:jc w:val="both"/>
        <w:rPr>
          <w:rFonts w:ascii="Arial" w:hAnsi="Arial" w:cs="Arial"/>
          <w:color w:val="0E2841" w:themeColor="text2"/>
          <w:sz w:val="24"/>
          <w:szCs w:val="24"/>
        </w:rPr>
      </w:pPr>
      <w:r w:rsidRPr="006138F9">
        <w:rPr>
          <w:rFonts w:ascii="Arial" w:hAnsi="Arial" w:cs="Arial"/>
          <w:color w:val="0E2841" w:themeColor="text2"/>
          <w:sz w:val="24"/>
          <w:szCs w:val="24"/>
        </w:rPr>
        <w:t>Hilton</w:t>
      </w:r>
      <w:r w:rsidR="00D103B4" w:rsidRPr="006138F9">
        <w:rPr>
          <w:rFonts w:ascii="Arial" w:hAnsi="Arial" w:cs="Arial"/>
          <w:color w:val="0E2841" w:themeColor="text2"/>
          <w:sz w:val="24"/>
          <w:szCs w:val="24"/>
        </w:rPr>
        <w:t>’</w:t>
      </w:r>
      <w:r w:rsidRPr="006138F9">
        <w:rPr>
          <w:rFonts w:ascii="Arial" w:hAnsi="Arial" w:cs="Arial"/>
          <w:color w:val="0E2841" w:themeColor="text2"/>
          <w:sz w:val="24"/>
          <w:szCs w:val="24"/>
        </w:rPr>
        <w:t xml:space="preserve">s primary goals include expanding its global presence, enhancing guest satisfaction, and fostering a culture of innovation and sustainability. </w:t>
      </w:r>
      <w:r w:rsidR="00AC2D42" w:rsidRPr="006138F9">
        <w:rPr>
          <w:rFonts w:ascii="Arial" w:hAnsi="Arial" w:cs="Arial"/>
          <w:color w:val="0E2841" w:themeColor="text2"/>
          <w:sz w:val="24"/>
          <w:szCs w:val="24"/>
        </w:rPr>
        <w:t>T</w:t>
      </w:r>
      <w:r w:rsidRPr="006138F9">
        <w:rPr>
          <w:rFonts w:ascii="Arial" w:hAnsi="Arial" w:cs="Arial"/>
          <w:color w:val="0E2841" w:themeColor="text2"/>
          <w:sz w:val="24"/>
          <w:szCs w:val="24"/>
        </w:rPr>
        <w:t>hese goals translate into initiatives such as</w:t>
      </w:r>
      <w:r w:rsidR="00AC2D42" w:rsidRPr="006138F9">
        <w:rPr>
          <w:rFonts w:ascii="Arial" w:hAnsi="Arial" w:cs="Arial"/>
          <w:color w:val="0E2841" w:themeColor="text2"/>
          <w:sz w:val="24"/>
          <w:szCs w:val="24"/>
        </w:rPr>
        <w:t xml:space="preserve"> i</w:t>
      </w:r>
      <w:r w:rsidRPr="006138F9">
        <w:rPr>
          <w:rFonts w:ascii="Arial" w:hAnsi="Arial" w:cs="Arial"/>
          <w:color w:val="0E2841" w:themeColor="text2"/>
          <w:sz w:val="24"/>
          <w:szCs w:val="24"/>
        </w:rPr>
        <w:t>ncreasing the number of hotels and resorts to capture a larger market share</w:t>
      </w:r>
      <w:r w:rsidR="00C41FF4" w:rsidRPr="006138F9">
        <w:rPr>
          <w:rFonts w:ascii="Arial" w:hAnsi="Arial" w:cs="Arial"/>
          <w:color w:val="0E2841" w:themeColor="text2"/>
          <w:sz w:val="24"/>
          <w:szCs w:val="24"/>
        </w:rPr>
        <w:t xml:space="preserve"> (</w:t>
      </w:r>
      <w:r w:rsidR="00CF72C6" w:rsidRPr="006138F9">
        <w:rPr>
          <w:rFonts w:ascii="Arial" w:hAnsi="Arial" w:cs="Arial"/>
          <w:color w:val="0E2841" w:themeColor="text2"/>
          <w:sz w:val="24"/>
          <w:szCs w:val="24"/>
        </w:rPr>
        <w:t>CIMA, 2018; Hilton, 2024)</w:t>
      </w:r>
      <w:r w:rsidR="00DB46F0" w:rsidRPr="006138F9">
        <w:rPr>
          <w:rFonts w:ascii="Arial" w:hAnsi="Arial" w:cs="Arial"/>
          <w:color w:val="0E2841" w:themeColor="text2"/>
          <w:sz w:val="24"/>
          <w:szCs w:val="24"/>
        </w:rPr>
        <w:t>, c</w:t>
      </w:r>
      <w:r w:rsidRPr="006138F9">
        <w:rPr>
          <w:rFonts w:ascii="Arial" w:hAnsi="Arial" w:cs="Arial"/>
          <w:color w:val="0E2841" w:themeColor="text2"/>
          <w:sz w:val="24"/>
          <w:szCs w:val="24"/>
        </w:rPr>
        <w:t>ontinuously improving service quality to exceed guest expectations</w:t>
      </w:r>
      <w:r w:rsidR="00DB46F0" w:rsidRPr="006138F9">
        <w:rPr>
          <w:rFonts w:ascii="Arial" w:hAnsi="Arial" w:cs="Arial"/>
          <w:color w:val="0E2841" w:themeColor="text2"/>
          <w:sz w:val="24"/>
          <w:szCs w:val="24"/>
        </w:rPr>
        <w:t xml:space="preserve">, </w:t>
      </w:r>
      <w:r w:rsidRPr="006138F9">
        <w:rPr>
          <w:rFonts w:ascii="Arial" w:hAnsi="Arial" w:cs="Arial"/>
          <w:color w:val="0E2841" w:themeColor="text2"/>
          <w:sz w:val="24"/>
          <w:szCs w:val="24"/>
        </w:rPr>
        <w:t>Implementing cutting</w:t>
      </w:r>
      <w:r w:rsidR="00BB3512" w:rsidRPr="006138F9">
        <w:rPr>
          <w:rFonts w:ascii="Arial" w:hAnsi="Arial" w:cs="Arial"/>
          <w:color w:val="0E2841" w:themeColor="text2"/>
          <w:sz w:val="24"/>
          <w:szCs w:val="24"/>
        </w:rPr>
        <w:t>-</w:t>
      </w:r>
      <w:r w:rsidRPr="006138F9">
        <w:rPr>
          <w:rFonts w:ascii="Arial" w:hAnsi="Arial" w:cs="Arial"/>
          <w:color w:val="0E2841" w:themeColor="text2"/>
          <w:sz w:val="24"/>
          <w:szCs w:val="24"/>
        </w:rPr>
        <w:t>edge technologies to streamline operations and enhanc</w:t>
      </w:r>
      <w:r w:rsidR="001D36DF">
        <w:rPr>
          <w:rFonts w:ascii="Arial" w:hAnsi="Arial" w:cs="Arial"/>
          <w:color w:val="0E2841" w:themeColor="text2"/>
          <w:sz w:val="24"/>
          <w:szCs w:val="24"/>
        </w:rPr>
        <w:t>ing</w:t>
      </w:r>
      <w:r w:rsidRPr="006138F9">
        <w:rPr>
          <w:rFonts w:ascii="Arial" w:hAnsi="Arial" w:cs="Arial"/>
          <w:color w:val="0E2841" w:themeColor="text2"/>
          <w:sz w:val="24"/>
          <w:szCs w:val="24"/>
        </w:rPr>
        <w:t xml:space="preserve"> guest experience</w:t>
      </w:r>
      <w:r w:rsidR="00DB46F0" w:rsidRPr="006138F9">
        <w:rPr>
          <w:rFonts w:ascii="Arial" w:hAnsi="Arial" w:cs="Arial"/>
          <w:color w:val="0E2841" w:themeColor="text2"/>
          <w:sz w:val="24"/>
          <w:szCs w:val="24"/>
        </w:rPr>
        <w:t xml:space="preserve"> and a</w:t>
      </w:r>
      <w:r w:rsidRPr="006138F9">
        <w:rPr>
          <w:rFonts w:ascii="Arial" w:hAnsi="Arial" w:cs="Arial"/>
          <w:color w:val="0E2841" w:themeColor="text2"/>
          <w:sz w:val="24"/>
          <w:szCs w:val="24"/>
        </w:rPr>
        <w:t>dopting eco</w:t>
      </w:r>
      <w:r w:rsidR="00BB3512" w:rsidRPr="006138F9">
        <w:rPr>
          <w:rFonts w:ascii="Arial" w:hAnsi="Arial" w:cs="Arial"/>
          <w:color w:val="0E2841" w:themeColor="text2"/>
          <w:sz w:val="24"/>
          <w:szCs w:val="24"/>
        </w:rPr>
        <w:t>-</w:t>
      </w:r>
      <w:r w:rsidRPr="006138F9">
        <w:rPr>
          <w:rFonts w:ascii="Arial" w:hAnsi="Arial" w:cs="Arial"/>
          <w:color w:val="0E2841" w:themeColor="text2"/>
          <w:sz w:val="24"/>
          <w:szCs w:val="24"/>
        </w:rPr>
        <w:t>friendly practices to minimi</w:t>
      </w:r>
      <w:r w:rsidR="00494B41" w:rsidRPr="006138F9">
        <w:rPr>
          <w:rFonts w:ascii="Arial" w:hAnsi="Arial" w:cs="Arial"/>
          <w:color w:val="0E2841" w:themeColor="text2"/>
          <w:sz w:val="24"/>
          <w:szCs w:val="24"/>
        </w:rPr>
        <w:t>s</w:t>
      </w:r>
      <w:r w:rsidRPr="006138F9">
        <w:rPr>
          <w:rFonts w:ascii="Arial" w:hAnsi="Arial" w:cs="Arial"/>
          <w:color w:val="0E2841" w:themeColor="text2"/>
          <w:sz w:val="24"/>
          <w:szCs w:val="24"/>
        </w:rPr>
        <w:t>e environmental impact</w:t>
      </w:r>
      <w:r w:rsidR="00CF72C6" w:rsidRPr="006138F9">
        <w:rPr>
          <w:rFonts w:ascii="Arial" w:hAnsi="Arial" w:cs="Arial"/>
          <w:color w:val="0E2841" w:themeColor="text2"/>
          <w:sz w:val="24"/>
          <w:szCs w:val="24"/>
        </w:rPr>
        <w:t xml:space="preserve"> (id.; </w:t>
      </w:r>
      <w:r w:rsidR="00153939" w:rsidRPr="006138F9">
        <w:rPr>
          <w:rFonts w:ascii="Arial" w:hAnsi="Arial" w:cs="Arial"/>
          <w:color w:val="0E2841" w:themeColor="text2"/>
          <w:sz w:val="24"/>
          <w:szCs w:val="24"/>
        </w:rPr>
        <w:t>CIM, 2005;</w:t>
      </w:r>
      <w:r w:rsidR="00A363C6" w:rsidRPr="006138F9">
        <w:rPr>
          <w:rFonts w:ascii="Arial" w:eastAsia="Times New Roman" w:hAnsi="Arial" w:cs="Arial"/>
          <w:color w:val="0E2841" w:themeColor="text2"/>
          <w:kern w:val="0"/>
          <w:sz w:val="24"/>
          <w:szCs w:val="24"/>
          <w:lang w:eastAsia="en-GB"/>
          <w14:ligatures w14:val="none"/>
        </w:rPr>
        <w:t xml:space="preserve"> Lee &amp; Carter, 2012).</w:t>
      </w:r>
    </w:p>
    <w:p w14:paraId="52508A04" w14:textId="77777777" w:rsidR="00DA3AAC" w:rsidRPr="006138F9" w:rsidRDefault="00DA3AAC" w:rsidP="006138F9">
      <w:pPr>
        <w:pStyle w:val="ListParagraph"/>
        <w:spacing w:line="480" w:lineRule="auto"/>
        <w:ind w:left="400"/>
        <w:jc w:val="both"/>
        <w:rPr>
          <w:rFonts w:ascii="Arial" w:hAnsi="Arial" w:cs="Arial"/>
          <w:b/>
          <w:bCs/>
          <w:color w:val="0E2841" w:themeColor="text2"/>
          <w:sz w:val="24"/>
          <w:szCs w:val="24"/>
        </w:rPr>
      </w:pPr>
    </w:p>
    <w:p w14:paraId="1484D261" w14:textId="0FC9F88A" w:rsidR="00841690" w:rsidRPr="006138F9" w:rsidRDefault="00841690" w:rsidP="006138F9">
      <w:pPr>
        <w:pStyle w:val="ListParagraph"/>
        <w:numPr>
          <w:ilvl w:val="0"/>
          <w:numId w:val="5"/>
        </w:numPr>
        <w:spacing w:line="480" w:lineRule="auto"/>
        <w:jc w:val="both"/>
        <w:rPr>
          <w:rFonts w:ascii="Arial" w:hAnsi="Arial" w:cs="Arial"/>
          <w:b/>
          <w:bCs/>
          <w:color w:val="0E2841" w:themeColor="text2"/>
          <w:sz w:val="24"/>
          <w:szCs w:val="24"/>
        </w:rPr>
      </w:pPr>
      <w:r w:rsidRPr="006138F9">
        <w:rPr>
          <w:rFonts w:ascii="Arial" w:hAnsi="Arial" w:cs="Arial"/>
          <w:b/>
          <w:bCs/>
          <w:color w:val="0E2841" w:themeColor="text2"/>
          <w:sz w:val="24"/>
          <w:szCs w:val="24"/>
        </w:rPr>
        <w:t>Recent Change Initiatives</w:t>
      </w:r>
    </w:p>
    <w:p w14:paraId="3063DD5D" w14:textId="1124C1E6" w:rsidR="00065FA6" w:rsidRPr="006138F9" w:rsidRDefault="00065FA6" w:rsidP="006138F9">
      <w:pPr>
        <w:pStyle w:val="NormalWeb"/>
        <w:spacing w:line="480" w:lineRule="auto"/>
        <w:jc w:val="both"/>
        <w:rPr>
          <w:rFonts w:ascii="Arial" w:hAnsi="Arial" w:cs="Arial"/>
          <w:color w:val="0E2841" w:themeColor="text2"/>
        </w:rPr>
      </w:pPr>
      <w:r w:rsidRPr="006138F9">
        <w:rPr>
          <w:rFonts w:ascii="Arial" w:hAnsi="Arial" w:cs="Arial"/>
          <w:color w:val="0E2841" w:themeColor="text2"/>
        </w:rPr>
        <w:t>Hilton has undertaken several change initiatives to adapt to the evolving hospitality industry. The digital transformation</w:t>
      </w:r>
      <w:r w:rsidR="00DD76A8" w:rsidRPr="006138F9">
        <w:rPr>
          <w:rFonts w:ascii="Arial" w:hAnsi="Arial" w:cs="Arial"/>
          <w:color w:val="0E2841" w:themeColor="text2"/>
        </w:rPr>
        <w:t xml:space="preserve"> (</w:t>
      </w:r>
      <w:r w:rsidR="00F2330F" w:rsidRPr="006138F9">
        <w:rPr>
          <w:rFonts w:ascii="Arial" w:hAnsi="Arial" w:cs="Arial"/>
          <w:color w:val="0E2841" w:themeColor="text2"/>
        </w:rPr>
        <w:t>Johnson</w:t>
      </w:r>
      <w:r w:rsidR="00DD76A8" w:rsidRPr="006138F9">
        <w:rPr>
          <w:rFonts w:ascii="Arial" w:hAnsi="Arial" w:cs="Arial"/>
          <w:color w:val="0E2841" w:themeColor="text2"/>
        </w:rPr>
        <w:t>, 2017</w:t>
      </w:r>
      <w:r w:rsidR="00D409CB" w:rsidRPr="006138F9">
        <w:rPr>
          <w:rFonts w:ascii="Arial" w:hAnsi="Arial" w:cs="Arial"/>
          <w:color w:val="0E2841" w:themeColor="text2"/>
        </w:rPr>
        <w:t>;</w:t>
      </w:r>
      <w:r w:rsidR="006110A5" w:rsidRPr="006138F9">
        <w:rPr>
          <w:rFonts w:ascii="Arial" w:hAnsi="Arial" w:cs="Arial"/>
          <w:color w:val="0E2841" w:themeColor="text2"/>
        </w:rPr>
        <w:t xml:space="preserve"> Hilton, 2021</w:t>
      </w:r>
      <w:r w:rsidR="006151DC" w:rsidRPr="006138F9">
        <w:rPr>
          <w:rFonts w:ascii="Arial" w:hAnsi="Arial" w:cs="Arial"/>
          <w:color w:val="0E2841" w:themeColor="text2"/>
        </w:rPr>
        <w:t>)</w:t>
      </w:r>
      <w:r w:rsidRPr="006138F9">
        <w:rPr>
          <w:rFonts w:ascii="Arial" w:hAnsi="Arial" w:cs="Arial"/>
          <w:color w:val="0E2841" w:themeColor="text2"/>
        </w:rPr>
        <w:t xml:space="preserve"> includes digital check-in/check-out, mobile room keys, and a comprehensive guest app, enhancing convenience, reducing costs, and improving efficiency. This transformation was facilitated through strategic technology partnerships</w:t>
      </w:r>
      <w:r w:rsidR="00A470D9" w:rsidRPr="006138F9">
        <w:rPr>
          <w:rFonts w:ascii="Arial" w:hAnsi="Arial" w:cs="Arial"/>
          <w:color w:val="0E2841" w:themeColor="text2"/>
        </w:rPr>
        <w:t xml:space="preserve"> </w:t>
      </w:r>
      <w:r w:rsidR="00FD2656" w:rsidRPr="006138F9">
        <w:rPr>
          <w:rFonts w:ascii="Arial" w:hAnsi="Arial" w:cs="Arial"/>
          <w:color w:val="0E2841" w:themeColor="text2"/>
        </w:rPr>
        <w:t>(</w:t>
      </w:r>
      <w:r w:rsidR="002D5E2F" w:rsidRPr="006138F9">
        <w:rPr>
          <w:rFonts w:ascii="Arial" w:hAnsi="Arial" w:cs="Arial"/>
          <w:color w:val="0E2841" w:themeColor="text2"/>
        </w:rPr>
        <w:t xml:space="preserve">Hilton, 2024; </w:t>
      </w:r>
      <w:r w:rsidR="00FD2656" w:rsidRPr="006138F9">
        <w:rPr>
          <w:rFonts w:ascii="Arial" w:hAnsi="Arial" w:cs="Arial"/>
          <w:color w:val="0E2841" w:themeColor="text2"/>
        </w:rPr>
        <w:t>Hooley et al., 2012)</w:t>
      </w:r>
      <w:r w:rsidRPr="006138F9">
        <w:rPr>
          <w:rFonts w:ascii="Arial" w:hAnsi="Arial" w:cs="Arial"/>
          <w:color w:val="0E2841" w:themeColor="text2"/>
        </w:rPr>
        <w:t xml:space="preserve"> </w:t>
      </w:r>
      <w:r w:rsidRPr="006138F9">
        <w:rPr>
          <w:rFonts w:ascii="Arial" w:hAnsi="Arial" w:cs="Arial"/>
          <w:color w:val="0E2841" w:themeColor="text2"/>
        </w:rPr>
        <w:lastRenderedPageBreak/>
        <w:t>and extensive staff training, benefiting both staff and guests with more efficient processes.</w:t>
      </w:r>
    </w:p>
    <w:p w14:paraId="02301540" w14:textId="6151113C" w:rsidR="00065FA6" w:rsidRPr="006138F9" w:rsidRDefault="00065FA6" w:rsidP="006138F9">
      <w:pPr>
        <w:pStyle w:val="NormalWeb"/>
        <w:spacing w:line="480" w:lineRule="auto"/>
        <w:jc w:val="both"/>
        <w:rPr>
          <w:rFonts w:ascii="Arial" w:hAnsi="Arial" w:cs="Arial"/>
          <w:color w:val="0E2841" w:themeColor="text2"/>
        </w:rPr>
      </w:pPr>
      <w:r w:rsidRPr="006138F9">
        <w:rPr>
          <w:rFonts w:ascii="Arial" w:hAnsi="Arial" w:cs="Arial"/>
          <w:color w:val="0E2841" w:themeColor="text2"/>
        </w:rPr>
        <w:t>Sustainability initiatives, like the Travel with Purpose program</w:t>
      </w:r>
      <w:r w:rsidR="00FD5601" w:rsidRPr="006138F9">
        <w:rPr>
          <w:rFonts w:ascii="Arial" w:hAnsi="Arial" w:cs="Arial"/>
          <w:color w:val="0E2841" w:themeColor="text2"/>
        </w:rPr>
        <w:t xml:space="preserve"> (Hilton, 202</w:t>
      </w:r>
      <w:r w:rsidR="00643DF3" w:rsidRPr="006138F9">
        <w:rPr>
          <w:rFonts w:ascii="Arial" w:hAnsi="Arial" w:cs="Arial"/>
          <w:color w:val="0E2841" w:themeColor="text2"/>
        </w:rPr>
        <w:t>3</w:t>
      </w:r>
      <w:r w:rsidR="00FD5601" w:rsidRPr="006138F9">
        <w:rPr>
          <w:rFonts w:ascii="Arial" w:hAnsi="Arial" w:cs="Arial"/>
          <w:color w:val="0E2841" w:themeColor="text2"/>
        </w:rPr>
        <w:t xml:space="preserve">), </w:t>
      </w:r>
      <w:r w:rsidRPr="006138F9">
        <w:rPr>
          <w:rFonts w:ascii="Arial" w:hAnsi="Arial" w:cs="Arial"/>
          <w:color w:val="0E2841" w:themeColor="text2"/>
        </w:rPr>
        <w:t xml:space="preserve"> focus on reducing carbon footprint, water conservation, and waste management. </w:t>
      </w:r>
      <w:r w:rsidR="002B06E1" w:rsidRPr="006138F9">
        <w:rPr>
          <w:rFonts w:ascii="Arial" w:hAnsi="Arial" w:cs="Arial"/>
          <w:color w:val="0E2841" w:themeColor="text2"/>
        </w:rPr>
        <w:t>These initiatives i</w:t>
      </w:r>
      <w:r w:rsidRPr="006138F9">
        <w:rPr>
          <w:rFonts w:ascii="Arial" w:hAnsi="Arial" w:cs="Arial"/>
          <w:color w:val="0E2841" w:themeColor="text2"/>
        </w:rPr>
        <w:t>ntegrate</w:t>
      </w:r>
      <w:r w:rsidR="009A6801" w:rsidRPr="006138F9">
        <w:rPr>
          <w:rFonts w:ascii="Arial" w:hAnsi="Arial" w:cs="Arial"/>
          <w:color w:val="0E2841" w:themeColor="text2"/>
        </w:rPr>
        <w:t xml:space="preserve"> into operations with clear targets and regular progress reports to</w:t>
      </w:r>
      <w:r w:rsidRPr="006138F9">
        <w:rPr>
          <w:rFonts w:ascii="Arial" w:hAnsi="Arial" w:cs="Arial"/>
          <w:color w:val="0E2841" w:themeColor="text2"/>
        </w:rPr>
        <w:t xml:space="preserve"> improve brand image, generate cost savings, and ensure compliance with environmental regulations</w:t>
      </w:r>
      <w:r w:rsidR="00662156" w:rsidRPr="006138F9">
        <w:rPr>
          <w:rFonts w:ascii="Arial" w:hAnsi="Arial" w:cs="Arial"/>
          <w:color w:val="0E2841" w:themeColor="text2"/>
        </w:rPr>
        <w:t xml:space="preserve"> (Griseri &amp; Seppala, </w:t>
      </w:r>
      <w:r w:rsidR="002172C9" w:rsidRPr="006138F9">
        <w:rPr>
          <w:rFonts w:ascii="Arial" w:hAnsi="Arial" w:cs="Arial"/>
          <w:color w:val="0E2841" w:themeColor="text2"/>
        </w:rPr>
        <w:t>2010)</w:t>
      </w:r>
      <w:r w:rsidRPr="006138F9">
        <w:rPr>
          <w:rFonts w:ascii="Arial" w:hAnsi="Arial" w:cs="Arial"/>
          <w:color w:val="0E2841" w:themeColor="text2"/>
        </w:rPr>
        <w:t xml:space="preserve">. </w:t>
      </w:r>
      <w:r w:rsidR="009A6801" w:rsidRPr="006138F9">
        <w:rPr>
          <w:rFonts w:ascii="Arial" w:hAnsi="Arial" w:cs="Arial"/>
          <w:color w:val="0E2841" w:themeColor="text2"/>
        </w:rPr>
        <w:t xml:space="preserve">Hilton’s Diversity and Inclusion strategy </w:t>
      </w:r>
      <w:r w:rsidR="00F90442" w:rsidRPr="006138F9">
        <w:rPr>
          <w:rFonts w:ascii="Arial" w:hAnsi="Arial" w:cs="Arial"/>
          <w:color w:val="0E2841" w:themeColor="text2"/>
        </w:rPr>
        <w:t>(</w:t>
      </w:r>
      <w:r w:rsidR="005A0AEE" w:rsidRPr="006138F9">
        <w:rPr>
          <w:rFonts w:ascii="Arial" w:hAnsi="Arial" w:cs="Arial"/>
          <w:color w:val="0E2841" w:themeColor="text2"/>
        </w:rPr>
        <w:t>Slovak</w:t>
      </w:r>
      <w:r w:rsidR="0078190B" w:rsidRPr="006138F9">
        <w:rPr>
          <w:rFonts w:ascii="Arial" w:hAnsi="Arial" w:cs="Arial"/>
          <w:color w:val="0E2841" w:themeColor="text2"/>
        </w:rPr>
        <w:t>, 2018</w:t>
      </w:r>
      <w:r w:rsidR="00F90442" w:rsidRPr="006138F9">
        <w:rPr>
          <w:rFonts w:ascii="Arial" w:hAnsi="Arial" w:cs="Arial"/>
          <w:color w:val="0E2841" w:themeColor="text2"/>
        </w:rPr>
        <w:t xml:space="preserve">) </w:t>
      </w:r>
      <w:r w:rsidR="009A6801" w:rsidRPr="006138F9">
        <w:rPr>
          <w:rFonts w:ascii="Arial" w:hAnsi="Arial" w:cs="Arial"/>
          <w:color w:val="0E2841" w:themeColor="text2"/>
        </w:rPr>
        <w:t>also</w:t>
      </w:r>
      <w:r w:rsidRPr="006138F9">
        <w:rPr>
          <w:rFonts w:ascii="Arial" w:hAnsi="Arial" w:cs="Arial"/>
          <w:color w:val="0E2841" w:themeColor="text2"/>
        </w:rPr>
        <w:t xml:space="preserve"> promotes a diverse workforce and inclusive culture through diversity panels, employee resource groups, and comprehensive training, aiming to improve employee morale, enhance the company</w:t>
      </w:r>
      <w:r w:rsidR="002B06E1" w:rsidRPr="006138F9">
        <w:rPr>
          <w:rFonts w:ascii="Arial" w:hAnsi="Arial" w:cs="Arial"/>
          <w:color w:val="0E2841" w:themeColor="text2"/>
        </w:rPr>
        <w:t>’</w:t>
      </w:r>
      <w:r w:rsidRPr="006138F9">
        <w:rPr>
          <w:rFonts w:ascii="Arial" w:hAnsi="Arial" w:cs="Arial"/>
          <w:color w:val="0E2841" w:themeColor="text2"/>
        </w:rPr>
        <w:t>s reputation, and align better with market demographics</w:t>
      </w:r>
      <w:r w:rsidR="0087127C" w:rsidRPr="006138F9">
        <w:rPr>
          <w:rFonts w:ascii="Arial" w:hAnsi="Arial" w:cs="Arial"/>
          <w:color w:val="0E2841" w:themeColor="text2"/>
        </w:rPr>
        <w:t xml:space="preserve"> (CIPD, 2023</w:t>
      </w:r>
      <w:r w:rsidR="008C0875" w:rsidRPr="006138F9">
        <w:rPr>
          <w:rFonts w:ascii="Arial" w:hAnsi="Arial" w:cs="Arial"/>
          <w:color w:val="0E2841" w:themeColor="text2"/>
        </w:rPr>
        <w:t>; Paton  &amp; McCalman, 2008</w:t>
      </w:r>
      <w:r w:rsidR="0087127C" w:rsidRPr="006138F9">
        <w:rPr>
          <w:rFonts w:ascii="Arial" w:hAnsi="Arial" w:cs="Arial"/>
          <w:color w:val="0E2841" w:themeColor="text2"/>
        </w:rPr>
        <w:t>)</w:t>
      </w:r>
      <w:r w:rsidRPr="006138F9">
        <w:rPr>
          <w:rFonts w:ascii="Arial" w:hAnsi="Arial" w:cs="Arial"/>
          <w:color w:val="0E2841" w:themeColor="text2"/>
        </w:rPr>
        <w:t>.</w:t>
      </w:r>
    </w:p>
    <w:p w14:paraId="3D91F399" w14:textId="78618CF2" w:rsidR="00841690" w:rsidRPr="006138F9" w:rsidRDefault="00841690" w:rsidP="006138F9">
      <w:pPr>
        <w:spacing w:line="480" w:lineRule="auto"/>
        <w:jc w:val="both"/>
        <w:rPr>
          <w:rFonts w:ascii="Arial" w:hAnsi="Arial" w:cs="Arial"/>
          <w:color w:val="0E2841" w:themeColor="text2"/>
          <w:sz w:val="24"/>
          <w:szCs w:val="24"/>
        </w:rPr>
      </w:pPr>
      <w:r w:rsidRPr="006138F9">
        <w:rPr>
          <w:rFonts w:ascii="Arial" w:hAnsi="Arial" w:cs="Arial"/>
          <w:color w:val="0E2841" w:themeColor="text2"/>
          <w:sz w:val="24"/>
          <w:szCs w:val="24"/>
        </w:rPr>
        <w:t xml:space="preserve"> </w:t>
      </w:r>
    </w:p>
    <w:p w14:paraId="6F861329" w14:textId="56E07BA9" w:rsidR="00395BBD" w:rsidRPr="006138F9" w:rsidRDefault="00395BBD" w:rsidP="006138F9">
      <w:pPr>
        <w:pStyle w:val="Heading3"/>
        <w:numPr>
          <w:ilvl w:val="0"/>
          <w:numId w:val="5"/>
        </w:numPr>
        <w:spacing w:line="480" w:lineRule="auto"/>
        <w:jc w:val="both"/>
        <w:rPr>
          <w:rFonts w:ascii="Arial" w:hAnsi="Arial" w:cs="Arial"/>
          <w:b/>
          <w:bCs/>
          <w:color w:val="0E2841" w:themeColor="text2"/>
          <w:sz w:val="24"/>
          <w:szCs w:val="24"/>
        </w:rPr>
      </w:pPr>
      <w:r w:rsidRPr="006138F9">
        <w:rPr>
          <w:rFonts w:ascii="Arial" w:hAnsi="Arial" w:cs="Arial"/>
          <w:b/>
          <w:bCs/>
          <w:color w:val="0E2841" w:themeColor="text2"/>
          <w:sz w:val="24"/>
          <w:szCs w:val="24"/>
        </w:rPr>
        <w:t>Strategic Direction and Decision Making</w:t>
      </w:r>
    </w:p>
    <w:p w14:paraId="0599FFD0" w14:textId="5BB6DE2B" w:rsidR="00395BBD" w:rsidRPr="006138F9" w:rsidRDefault="00395BBD" w:rsidP="006138F9">
      <w:pPr>
        <w:pStyle w:val="NormalWeb"/>
        <w:spacing w:line="480" w:lineRule="auto"/>
        <w:jc w:val="both"/>
        <w:rPr>
          <w:rFonts w:ascii="Arial" w:hAnsi="Arial" w:cs="Arial"/>
          <w:color w:val="0E2841" w:themeColor="text2"/>
        </w:rPr>
      </w:pPr>
      <w:r w:rsidRPr="006138F9">
        <w:rPr>
          <w:rFonts w:ascii="Arial" w:hAnsi="Arial" w:cs="Arial"/>
          <w:color w:val="0E2841" w:themeColor="text2"/>
        </w:rPr>
        <w:t>Hilton</w:t>
      </w:r>
      <w:r w:rsidR="002B06E1" w:rsidRPr="006138F9">
        <w:rPr>
          <w:rFonts w:ascii="Arial" w:hAnsi="Arial" w:cs="Arial"/>
          <w:color w:val="0E2841" w:themeColor="text2"/>
        </w:rPr>
        <w:t>’</w:t>
      </w:r>
      <w:r w:rsidRPr="006138F9">
        <w:rPr>
          <w:rFonts w:ascii="Arial" w:hAnsi="Arial" w:cs="Arial"/>
          <w:color w:val="0E2841" w:themeColor="text2"/>
        </w:rPr>
        <w:t>s strategic direction emphasi</w:t>
      </w:r>
      <w:r w:rsidR="002B06E1" w:rsidRPr="006138F9">
        <w:rPr>
          <w:rFonts w:ascii="Arial" w:hAnsi="Arial" w:cs="Arial"/>
          <w:color w:val="0E2841" w:themeColor="text2"/>
        </w:rPr>
        <w:t>s</w:t>
      </w:r>
      <w:r w:rsidRPr="006138F9">
        <w:rPr>
          <w:rFonts w:ascii="Arial" w:hAnsi="Arial" w:cs="Arial"/>
          <w:color w:val="0E2841" w:themeColor="text2"/>
        </w:rPr>
        <w:t>es growth, innovation, and sustainability, shaped by market trends, technological advancements, and stakeholder expectations</w:t>
      </w:r>
      <w:r w:rsidR="003715AF" w:rsidRPr="006138F9">
        <w:rPr>
          <w:rFonts w:ascii="Arial" w:hAnsi="Arial" w:cs="Arial"/>
          <w:color w:val="0E2841" w:themeColor="text2"/>
        </w:rPr>
        <w:t xml:space="preserve"> (Sanchez, 2019)</w:t>
      </w:r>
      <w:r w:rsidRPr="006138F9">
        <w:rPr>
          <w:rFonts w:ascii="Arial" w:hAnsi="Arial" w:cs="Arial"/>
          <w:color w:val="0E2841" w:themeColor="text2"/>
        </w:rPr>
        <w:t>. The company</w:t>
      </w:r>
      <w:r w:rsidR="002B06E1" w:rsidRPr="006138F9">
        <w:rPr>
          <w:rFonts w:ascii="Arial" w:hAnsi="Arial" w:cs="Arial"/>
          <w:color w:val="0E2841" w:themeColor="text2"/>
        </w:rPr>
        <w:t>’</w:t>
      </w:r>
      <w:r w:rsidRPr="006138F9">
        <w:rPr>
          <w:rFonts w:ascii="Arial" w:hAnsi="Arial" w:cs="Arial"/>
          <w:color w:val="0E2841" w:themeColor="text2"/>
        </w:rPr>
        <w:t>s expansion strategy involves new openings and acquisitions, enhancing its global presence and diversifying its portfolio</w:t>
      </w:r>
      <w:r w:rsidR="00FD5601" w:rsidRPr="006138F9">
        <w:rPr>
          <w:rFonts w:ascii="Arial" w:hAnsi="Arial" w:cs="Arial"/>
          <w:color w:val="0E2841" w:themeColor="text2"/>
        </w:rPr>
        <w:t xml:space="preserve"> (Hilton, 2024</w:t>
      </w:r>
      <w:r w:rsidR="004D19BF" w:rsidRPr="006138F9">
        <w:rPr>
          <w:rFonts w:ascii="Arial" w:hAnsi="Arial" w:cs="Arial"/>
          <w:color w:val="0E2841" w:themeColor="text2"/>
        </w:rPr>
        <w:t xml:space="preserve">; </w:t>
      </w:r>
      <w:r w:rsidR="007D5804">
        <w:rPr>
          <w:rFonts w:ascii="Arial" w:hAnsi="Arial" w:cs="Arial"/>
          <w:color w:val="0E2841" w:themeColor="text2"/>
        </w:rPr>
        <w:t>Hooley et al., 2012</w:t>
      </w:r>
      <w:r w:rsidR="004D19BF" w:rsidRPr="006138F9">
        <w:rPr>
          <w:rFonts w:ascii="Arial" w:hAnsi="Arial" w:cs="Arial"/>
          <w:color w:val="0E2841" w:themeColor="text2"/>
        </w:rPr>
        <w:t>)</w:t>
      </w:r>
      <w:r w:rsidRPr="006138F9">
        <w:rPr>
          <w:rFonts w:ascii="Arial" w:hAnsi="Arial" w:cs="Arial"/>
          <w:color w:val="0E2841" w:themeColor="text2"/>
        </w:rPr>
        <w:t>. By investing in advanced technologies, Hilton has improved operational efficiency and guest satisfaction, staying competitive in a tech-driven market</w:t>
      </w:r>
      <w:r w:rsidR="00FD5601" w:rsidRPr="006138F9">
        <w:rPr>
          <w:rFonts w:ascii="Arial" w:hAnsi="Arial" w:cs="Arial"/>
          <w:color w:val="0E2841" w:themeColor="text2"/>
        </w:rPr>
        <w:t xml:space="preserve"> (CIMA, 2018</w:t>
      </w:r>
      <w:r w:rsidR="00636021" w:rsidRPr="006138F9">
        <w:rPr>
          <w:rFonts w:ascii="Arial" w:hAnsi="Arial" w:cs="Arial"/>
          <w:color w:val="0E2841" w:themeColor="text2"/>
        </w:rPr>
        <w:t>; Johnson, 2017</w:t>
      </w:r>
      <w:r w:rsidR="00FD5601" w:rsidRPr="006138F9">
        <w:rPr>
          <w:rFonts w:ascii="Arial" w:hAnsi="Arial" w:cs="Arial"/>
          <w:color w:val="0E2841" w:themeColor="text2"/>
        </w:rPr>
        <w:t>)</w:t>
      </w:r>
      <w:r w:rsidRPr="006138F9">
        <w:rPr>
          <w:rFonts w:ascii="Arial" w:hAnsi="Arial" w:cs="Arial"/>
          <w:color w:val="0E2841" w:themeColor="text2"/>
        </w:rPr>
        <w:t>.</w:t>
      </w:r>
    </w:p>
    <w:p w14:paraId="7FF78209" w14:textId="287F074F" w:rsidR="00395BBD" w:rsidRPr="006138F9" w:rsidRDefault="00395BBD" w:rsidP="006138F9">
      <w:pPr>
        <w:pStyle w:val="NormalWeb"/>
        <w:spacing w:line="480" w:lineRule="auto"/>
        <w:jc w:val="both"/>
        <w:rPr>
          <w:rFonts w:ascii="Arial" w:hAnsi="Arial" w:cs="Arial"/>
          <w:color w:val="0E2841" w:themeColor="text2"/>
        </w:rPr>
      </w:pPr>
      <w:r w:rsidRPr="006138F9">
        <w:rPr>
          <w:rFonts w:ascii="Arial" w:hAnsi="Arial" w:cs="Arial"/>
          <w:color w:val="0E2841" w:themeColor="text2"/>
        </w:rPr>
        <w:t>Additionally, Hilton</w:t>
      </w:r>
      <w:r w:rsidR="002B06E1" w:rsidRPr="006138F9">
        <w:rPr>
          <w:rFonts w:ascii="Arial" w:hAnsi="Arial" w:cs="Arial"/>
          <w:color w:val="0E2841" w:themeColor="text2"/>
        </w:rPr>
        <w:t>’</w:t>
      </w:r>
      <w:r w:rsidRPr="006138F9">
        <w:rPr>
          <w:rFonts w:ascii="Arial" w:hAnsi="Arial" w:cs="Arial"/>
          <w:color w:val="0E2841" w:themeColor="text2"/>
        </w:rPr>
        <w:t>s commitment to sustainability and ambitious environmental goals has positively impacted the environment and strengthened brand loyalty among eco-conscious guests</w:t>
      </w:r>
      <w:r w:rsidR="00901742" w:rsidRPr="006138F9">
        <w:rPr>
          <w:rFonts w:ascii="Arial" w:hAnsi="Arial" w:cs="Arial"/>
          <w:color w:val="0E2841" w:themeColor="text2"/>
        </w:rPr>
        <w:t xml:space="preserve"> (Campbell et al., 2011</w:t>
      </w:r>
      <w:r w:rsidR="00AD281D" w:rsidRPr="006138F9">
        <w:rPr>
          <w:rFonts w:ascii="Arial" w:hAnsi="Arial" w:cs="Arial"/>
          <w:color w:val="0E2841" w:themeColor="text2"/>
        </w:rPr>
        <w:t xml:space="preserve">; Lee &amp; Carter, </w:t>
      </w:r>
      <w:r w:rsidR="00DC18A7" w:rsidRPr="006138F9">
        <w:rPr>
          <w:rFonts w:ascii="Arial" w:hAnsi="Arial" w:cs="Arial"/>
          <w:color w:val="0E2841" w:themeColor="text2"/>
        </w:rPr>
        <w:t>2012</w:t>
      </w:r>
      <w:r w:rsidR="00DF11C4" w:rsidRPr="006138F9">
        <w:rPr>
          <w:rFonts w:ascii="Arial" w:hAnsi="Arial" w:cs="Arial"/>
          <w:color w:val="0E2841" w:themeColor="text2"/>
        </w:rPr>
        <w:t>; Hilton, 2023</w:t>
      </w:r>
      <w:r w:rsidR="00E31934" w:rsidRPr="006138F9">
        <w:rPr>
          <w:rFonts w:ascii="Arial" w:hAnsi="Arial" w:cs="Arial"/>
          <w:color w:val="0E2841" w:themeColor="text2"/>
        </w:rPr>
        <w:t>)</w:t>
      </w:r>
      <w:r w:rsidRPr="006138F9">
        <w:rPr>
          <w:rFonts w:ascii="Arial" w:hAnsi="Arial" w:cs="Arial"/>
          <w:color w:val="0E2841" w:themeColor="text2"/>
        </w:rPr>
        <w:t xml:space="preserve">. The focus </w:t>
      </w:r>
      <w:r w:rsidRPr="006138F9">
        <w:rPr>
          <w:rFonts w:ascii="Arial" w:hAnsi="Arial" w:cs="Arial"/>
          <w:color w:val="0E2841" w:themeColor="text2"/>
        </w:rPr>
        <w:lastRenderedPageBreak/>
        <w:t>on talent development through staff training programs has resulted in a skilled workforce, higher employee retention, and improved service quality</w:t>
      </w:r>
      <w:r w:rsidR="00901742" w:rsidRPr="006138F9">
        <w:rPr>
          <w:rFonts w:ascii="Arial" w:hAnsi="Arial" w:cs="Arial"/>
          <w:color w:val="0E2841" w:themeColor="text2"/>
        </w:rPr>
        <w:t xml:space="preserve"> </w:t>
      </w:r>
      <w:r w:rsidR="00E31934" w:rsidRPr="006138F9">
        <w:rPr>
          <w:rFonts w:ascii="Arial" w:hAnsi="Arial" w:cs="Arial"/>
          <w:color w:val="0E2841" w:themeColor="text2"/>
        </w:rPr>
        <w:t>(CIPD, 2023)</w:t>
      </w:r>
      <w:r w:rsidRPr="006138F9">
        <w:rPr>
          <w:rFonts w:ascii="Arial" w:hAnsi="Arial" w:cs="Arial"/>
          <w:color w:val="0E2841" w:themeColor="text2"/>
        </w:rPr>
        <w:t>.</w:t>
      </w:r>
    </w:p>
    <w:p w14:paraId="5E9031E6" w14:textId="1B5ACDDC" w:rsidR="006F25FB" w:rsidRPr="006138F9" w:rsidRDefault="001C6FAB" w:rsidP="006138F9">
      <w:pPr>
        <w:spacing w:line="480" w:lineRule="auto"/>
        <w:jc w:val="both"/>
        <w:rPr>
          <w:rFonts w:ascii="Arial" w:hAnsi="Arial" w:cs="Arial"/>
          <w:color w:val="0E2841" w:themeColor="text2"/>
          <w:sz w:val="24"/>
          <w:szCs w:val="24"/>
        </w:rPr>
      </w:pPr>
      <w:r w:rsidRPr="006138F9">
        <w:rPr>
          <w:rFonts w:ascii="Arial" w:hAnsi="Arial" w:cs="Arial"/>
          <w:color w:val="0E2841" w:themeColor="text2"/>
          <w:sz w:val="24"/>
          <w:szCs w:val="24"/>
        </w:rPr>
        <w:t xml:space="preserve">The </w:t>
      </w:r>
      <w:r w:rsidRPr="006138F9">
        <w:rPr>
          <w:rFonts w:ascii="Arial" w:hAnsi="Arial" w:cs="Arial"/>
          <w:b/>
          <w:bCs/>
          <w:color w:val="0E2841" w:themeColor="text2"/>
          <w:sz w:val="24"/>
          <w:szCs w:val="24"/>
        </w:rPr>
        <w:t>Boston Matrix</w:t>
      </w:r>
      <w:r w:rsidR="009441C5" w:rsidRPr="006138F9">
        <w:rPr>
          <w:rFonts w:ascii="Arial" w:hAnsi="Arial" w:cs="Arial"/>
          <w:b/>
          <w:bCs/>
          <w:color w:val="0E2841" w:themeColor="text2"/>
          <w:sz w:val="24"/>
          <w:szCs w:val="24"/>
        </w:rPr>
        <w:t xml:space="preserve"> </w:t>
      </w:r>
      <w:r w:rsidR="009441C5" w:rsidRPr="006138F9">
        <w:rPr>
          <w:rFonts w:ascii="Arial" w:hAnsi="Arial" w:cs="Arial"/>
          <w:color w:val="0E2841" w:themeColor="text2"/>
          <w:sz w:val="24"/>
          <w:szCs w:val="24"/>
        </w:rPr>
        <w:t>(CIM; Wilson &amp; Gi</w:t>
      </w:r>
      <w:r w:rsidR="00C63BE7">
        <w:rPr>
          <w:rFonts w:ascii="Arial" w:hAnsi="Arial" w:cs="Arial"/>
          <w:color w:val="0E2841" w:themeColor="text2"/>
          <w:sz w:val="24"/>
          <w:szCs w:val="24"/>
        </w:rPr>
        <w:t>l</w:t>
      </w:r>
      <w:r w:rsidR="009441C5" w:rsidRPr="006138F9">
        <w:rPr>
          <w:rFonts w:ascii="Arial" w:hAnsi="Arial" w:cs="Arial"/>
          <w:color w:val="0E2841" w:themeColor="text2"/>
          <w:sz w:val="24"/>
          <w:szCs w:val="24"/>
        </w:rPr>
        <w:t>ligan, 2005)</w:t>
      </w:r>
      <w:r w:rsidRPr="006138F9">
        <w:rPr>
          <w:rFonts w:ascii="Arial" w:hAnsi="Arial" w:cs="Arial"/>
          <w:color w:val="0E2841" w:themeColor="text2"/>
          <w:sz w:val="24"/>
          <w:szCs w:val="24"/>
        </w:rPr>
        <w:t xml:space="preserve"> shows Hilton Hotels &amp; Resorts</w:t>
      </w:r>
      <w:r w:rsidR="00C63BE7">
        <w:rPr>
          <w:rFonts w:ascii="Arial" w:hAnsi="Arial" w:cs="Arial"/>
          <w:color w:val="0E2841" w:themeColor="text2"/>
          <w:sz w:val="24"/>
          <w:szCs w:val="24"/>
        </w:rPr>
        <w:t>,</w:t>
      </w:r>
      <w:r w:rsidR="0001064C" w:rsidRPr="006138F9">
        <w:rPr>
          <w:rFonts w:ascii="Arial" w:hAnsi="Arial" w:cs="Arial"/>
          <w:color w:val="0E2841" w:themeColor="text2"/>
          <w:sz w:val="24"/>
          <w:szCs w:val="24"/>
        </w:rPr>
        <w:t xml:space="preserve"> such </w:t>
      </w:r>
      <w:r w:rsidR="00C63BE7">
        <w:rPr>
          <w:rFonts w:ascii="Arial" w:hAnsi="Arial" w:cs="Arial"/>
          <w:color w:val="0E2841" w:themeColor="text2"/>
          <w:sz w:val="24"/>
          <w:szCs w:val="24"/>
        </w:rPr>
        <w:t xml:space="preserve">as </w:t>
      </w:r>
      <w:r w:rsidR="00E6488A" w:rsidRPr="006138F9">
        <w:rPr>
          <w:rFonts w:ascii="Arial" w:hAnsi="Arial" w:cs="Arial"/>
          <w:color w:val="0E2841" w:themeColor="text2"/>
          <w:sz w:val="24"/>
          <w:szCs w:val="24"/>
        </w:rPr>
        <w:t>Waldorf Astoria</w:t>
      </w:r>
      <w:r w:rsidR="0001064C" w:rsidRPr="006138F9">
        <w:rPr>
          <w:rFonts w:ascii="Arial" w:hAnsi="Arial" w:cs="Arial"/>
          <w:color w:val="0E2841" w:themeColor="text2"/>
          <w:sz w:val="24"/>
          <w:szCs w:val="24"/>
        </w:rPr>
        <w:t>,</w:t>
      </w:r>
      <w:r w:rsidR="00E6488A" w:rsidRPr="006138F9">
        <w:rPr>
          <w:rFonts w:ascii="Arial" w:hAnsi="Arial" w:cs="Arial"/>
          <w:color w:val="0E2841" w:themeColor="text2"/>
          <w:sz w:val="24"/>
          <w:szCs w:val="24"/>
        </w:rPr>
        <w:t xml:space="preserve"> LXR Hotels </w:t>
      </w:r>
      <w:r w:rsidR="0001064C" w:rsidRPr="006138F9">
        <w:rPr>
          <w:rFonts w:ascii="Arial" w:hAnsi="Arial" w:cs="Arial"/>
          <w:color w:val="0E2841" w:themeColor="text2"/>
          <w:sz w:val="24"/>
          <w:szCs w:val="24"/>
        </w:rPr>
        <w:t xml:space="preserve">&amp; Resorts </w:t>
      </w:r>
      <w:r w:rsidRPr="006138F9">
        <w:rPr>
          <w:rFonts w:ascii="Arial" w:hAnsi="Arial" w:cs="Arial"/>
          <w:color w:val="0E2841" w:themeColor="text2"/>
          <w:sz w:val="24"/>
          <w:szCs w:val="24"/>
        </w:rPr>
        <w:t>and Conrad Hotels &amp; Resorts</w:t>
      </w:r>
      <w:r w:rsidR="00C63BE7">
        <w:rPr>
          <w:rFonts w:ascii="Arial" w:hAnsi="Arial" w:cs="Arial"/>
          <w:color w:val="0E2841" w:themeColor="text2"/>
          <w:sz w:val="24"/>
          <w:szCs w:val="24"/>
        </w:rPr>
        <w:t>,</w:t>
      </w:r>
      <w:r w:rsidRPr="006138F9">
        <w:rPr>
          <w:rFonts w:ascii="Arial" w:hAnsi="Arial" w:cs="Arial"/>
          <w:color w:val="0E2841" w:themeColor="text2"/>
          <w:sz w:val="24"/>
          <w:szCs w:val="24"/>
        </w:rPr>
        <w:t xml:space="preserve"> as Stars, enjoying strong market growth and high market share. Hampton by Hilton stands out as a Cash Cow, with consistently high market share and stable growth. Canopy by Hilton is identified as a Question Mark, having </w:t>
      </w:r>
      <w:r w:rsidR="008D44B8" w:rsidRPr="006138F9">
        <w:rPr>
          <w:rFonts w:ascii="Arial" w:hAnsi="Arial" w:cs="Arial"/>
          <w:color w:val="0E2841" w:themeColor="text2"/>
          <w:sz w:val="24"/>
          <w:szCs w:val="24"/>
        </w:rPr>
        <w:t>growth potential</w:t>
      </w:r>
      <w:r w:rsidRPr="006138F9">
        <w:rPr>
          <w:rFonts w:ascii="Arial" w:hAnsi="Arial" w:cs="Arial"/>
          <w:color w:val="0E2841" w:themeColor="text2"/>
          <w:sz w:val="24"/>
          <w:szCs w:val="24"/>
        </w:rPr>
        <w:t xml:space="preserve"> but currently holding a low market share. Embassy Suites, categori</w:t>
      </w:r>
      <w:r w:rsidR="002B06E1" w:rsidRPr="006138F9">
        <w:rPr>
          <w:rFonts w:ascii="Arial" w:hAnsi="Arial" w:cs="Arial"/>
          <w:color w:val="0E2841" w:themeColor="text2"/>
          <w:sz w:val="24"/>
          <w:szCs w:val="24"/>
        </w:rPr>
        <w:t>s</w:t>
      </w:r>
      <w:r w:rsidRPr="006138F9">
        <w:rPr>
          <w:rFonts w:ascii="Arial" w:hAnsi="Arial" w:cs="Arial"/>
          <w:color w:val="0E2841" w:themeColor="text2"/>
          <w:sz w:val="24"/>
          <w:szCs w:val="24"/>
        </w:rPr>
        <w:t>ed as a Dog, faces low growth and market share amidst competition. This analysis helps Hilton strategically allocate resources to maximi</w:t>
      </w:r>
      <w:r w:rsidR="002B06E1" w:rsidRPr="006138F9">
        <w:rPr>
          <w:rFonts w:ascii="Arial" w:hAnsi="Arial" w:cs="Arial"/>
          <w:color w:val="0E2841" w:themeColor="text2"/>
          <w:sz w:val="24"/>
          <w:szCs w:val="24"/>
        </w:rPr>
        <w:t>s</w:t>
      </w:r>
      <w:r w:rsidRPr="006138F9">
        <w:rPr>
          <w:rFonts w:ascii="Arial" w:hAnsi="Arial" w:cs="Arial"/>
          <w:color w:val="0E2841" w:themeColor="text2"/>
          <w:sz w:val="24"/>
          <w:szCs w:val="24"/>
        </w:rPr>
        <w:t>e brand performance and market positioning.</w:t>
      </w:r>
    </w:p>
    <w:p w14:paraId="5262A95D" w14:textId="5CD735D8" w:rsidR="00D91B08" w:rsidRPr="006138F9" w:rsidRDefault="006F25FB" w:rsidP="006138F9">
      <w:pPr>
        <w:spacing w:line="480" w:lineRule="auto"/>
        <w:jc w:val="both"/>
        <w:rPr>
          <w:rFonts w:ascii="Arial" w:hAnsi="Arial" w:cs="Arial"/>
          <w:color w:val="0E2841" w:themeColor="text2"/>
          <w:sz w:val="24"/>
          <w:szCs w:val="24"/>
        </w:rPr>
      </w:pPr>
      <w:r w:rsidRPr="006138F9">
        <w:rPr>
          <w:rFonts w:ascii="Arial" w:hAnsi="Arial" w:cs="Arial"/>
          <w:color w:val="0E2841" w:themeColor="text2"/>
          <w:sz w:val="24"/>
          <w:szCs w:val="24"/>
        </w:rPr>
        <w:t>This matrix helps in strategic decision-making for resource allocation among different brands.</w:t>
      </w:r>
    </w:p>
    <w:p w14:paraId="7B8CC3EF" w14:textId="05983AF4" w:rsidR="00A54DBA" w:rsidRPr="006138F9" w:rsidRDefault="00A54DBA" w:rsidP="006138F9">
      <w:pPr>
        <w:spacing w:line="480" w:lineRule="auto"/>
        <w:jc w:val="both"/>
        <w:rPr>
          <w:rFonts w:ascii="Arial" w:hAnsi="Arial" w:cs="Arial"/>
          <w:color w:val="0E2841" w:themeColor="text2"/>
          <w:sz w:val="24"/>
          <w:szCs w:val="24"/>
        </w:rPr>
      </w:pPr>
      <w:r w:rsidRPr="006138F9">
        <w:rPr>
          <w:rFonts w:ascii="Arial" w:hAnsi="Arial" w:cs="Arial"/>
          <w:b/>
          <w:bCs/>
          <w:color w:val="0E2841" w:themeColor="text2"/>
          <w:sz w:val="24"/>
          <w:szCs w:val="24"/>
        </w:rPr>
        <w:t>Porter</w:t>
      </w:r>
      <w:r w:rsidR="002B06E1" w:rsidRPr="006138F9">
        <w:rPr>
          <w:rFonts w:ascii="Arial" w:hAnsi="Arial" w:cs="Arial"/>
          <w:b/>
          <w:bCs/>
          <w:color w:val="0E2841" w:themeColor="text2"/>
          <w:sz w:val="24"/>
          <w:szCs w:val="24"/>
        </w:rPr>
        <w:t>’</w:t>
      </w:r>
      <w:r w:rsidRPr="006138F9">
        <w:rPr>
          <w:rFonts w:ascii="Arial" w:hAnsi="Arial" w:cs="Arial"/>
          <w:b/>
          <w:bCs/>
          <w:color w:val="0E2841" w:themeColor="text2"/>
          <w:sz w:val="24"/>
          <w:szCs w:val="24"/>
        </w:rPr>
        <w:t>s Five Forces</w:t>
      </w:r>
      <w:r w:rsidRPr="006138F9">
        <w:rPr>
          <w:rFonts w:ascii="Arial" w:hAnsi="Arial" w:cs="Arial"/>
          <w:color w:val="0E2841" w:themeColor="text2"/>
          <w:sz w:val="24"/>
          <w:szCs w:val="24"/>
        </w:rPr>
        <w:t xml:space="preserve"> analysis</w:t>
      </w:r>
      <w:r w:rsidR="00C94B50" w:rsidRPr="006138F9">
        <w:rPr>
          <w:rFonts w:ascii="Arial" w:hAnsi="Arial" w:cs="Arial"/>
          <w:color w:val="0E2841" w:themeColor="text2"/>
          <w:sz w:val="24"/>
          <w:szCs w:val="24"/>
        </w:rPr>
        <w:t xml:space="preserve"> (Campbell et al., 2011</w:t>
      </w:r>
      <w:r w:rsidR="00DE1C4B" w:rsidRPr="006138F9">
        <w:rPr>
          <w:rFonts w:ascii="Arial" w:hAnsi="Arial" w:cs="Arial"/>
          <w:color w:val="0E2841" w:themeColor="text2"/>
          <w:sz w:val="24"/>
          <w:szCs w:val="24"/>
        </w:rPr>
        <w:t>;</w:t>
      </w:r>
      <w:r w:rsidR="00EE51C4" w:rsidRPr="006138F9">
        <w:rPr>
          <w:rFonts w:ascii="Arial" w:hAnsi="Arial" w:cs="Arial"/>
          <w:color w:val="0E2841" w:themeColor="text2"/>
          <w:sz w:val="24"/>
          <w:szCs w:val="24"/>
        </w:rPr>
        <w:t xml:space="preserve"> Wilson &amp; </w:t>
      </w:r>
      <w:r w:rsidR="00C463B9" w:rsidRPr="006138F9">
        <w:rPr>
          <w:rFonts w:ascii="Arial" w:hAnsi="Arial" w:cs="Arial"/>
          <w:color w:val="0E2841" w:themeColor="text2"/>
          <w:sz w:val="24"/>
          <w:szCs w:val="24"/>
        </w:rPr>
        <w:t>Gi</w:t>
      </w:r>
      <w:r w:rsidR="00C63BE7">
        <w:rPr>
          <w:rFonts w:ascii="Arial" w:hAnsi="Arial" w:cs="Arial"/>
          <w:color w:val="0E2841" w:themeColor="text2"/>
          <w:sz w:val="24"/>
          <w:szCs w:val="24"/>
        </w:rPr>
        <w:t>l</w:t>
      </w:r>
      <w:r w:rsidR="00C463B9" w:rsidRPr="006138F9">
        <w:rPr>
          <w:rFonts w:ascii="Arial" w:hAnsi="Arial" w:cs="Arial"/>
          <w:color w:val="0E2841" w:themeColor="text2"/>
          <w:sz w:val="24"/>
          <w:szCs w:val="24"/>
        </w:rPr>
        <w:t>ligan, CIM, 2005</w:t>
      </w:r>
      <w:r w:rsidR="00C94B50" w:rsidRPr="006138F9">
        <w:rPr>
          <w:rFonts w:ascii="Arial" w:hAnsi="Arial" w:cs="Arial"/>
          <w:color w:val="0E2841" w:themeColor="text2"/>
          <w:sz w:val="24"/>
          <w:szCs w:val="24"/>
        </w:rPr>
        <w:t xml:space="preserve">) </w:t>
      </w:r>
      <w:r w:rsidRPr="006138F9">
        <w:rPr>
          <w:rFonts w:ascii="Arial" w:hAnsi="Arial" w:cs="Arial"/>
          <w:color w:val="0E2841" w:themeColor="text2"/>
          <w:sz w:val="24"/>
          <w:szCs w:val="24"/>
        </w:rPr>
        <w:t xml:space="preserve"> reveals key insights into Hilton Group</w:t>
      </w:r>
      <w:r w:rsidR="002B06E1" w:rsidRPr="006138F9">
        <w:rPr>
          <w:rFonts w:ascii="Arial" w:hAnsi="Arial" w:cs="Arial"/>
          <w:color w:val="0E2841" w:themeColor="text2"/>
          <w:sz w:val="24"/>
          <w:szCs w:val="24"/>
        </w:rPr>
        <w:t>’</w:t>
      </w:r>
      <w:r w:rsidRPr="006138F9">
        <w:rPr>
          <w:rFonts w:ascii="Arial" w:hAnsi="Arial" w:cs="Arial"/>
          <w:color w:val="0E2841" w:themeColor="text2"/>
          <w:sz w:val="24"/>
          <w:szCs w:val="24"/>
        </w:rPr>
        <w:t xml:space="preserve">s strategic direction. Competitive rivalry is intense, with numerous competitors like Marriott and Hyatt. </w:t>
      </w:r>
      <w:r w:rsidR="008D44B8" w:rsidRPr="006138F9">
        <w:rPr>
          <w:rFonts w:ascii="Arial" w:hAnsi="Arial" w:cs="Arial"/>
          <w:color w:val="0E2841" w:themeColor="text2"/>
          <w:sz w:val="24"/>
          <w:szCs w:val="24"/>
        </w:rPr>
        <w:t>Hilton Hotels &amp; Resorts leverages its strong brand reputation and global presence to maintain its edg</w:t>
      </w:r>
      <w:r w:rsidRPr="006138F9">
        <w:rPr>
          <w:rFonts w:ascii="Arial" w:hAnsi="Arial" w:cs="Arial"/>
          <w:color w:val="0E2841" w:themeColor="text2"/>
          <w:sz w:val="24"/>
          <w:szCs w:val="24"/>
        </w:rPr>
        <w:t>e. The threat of new entrants is moderate due to high capital requirements and established brand loyalty. Brands like Hampton by Hilton use their market position to deter newcomers. Supplier bargaining power is low, as Hilton</w:t>
      </w:r>
      <w:r w:rsidR="002B06E1" w:rsidRPr="006138F9">
        <w:rPr>
          <w:rFonts w:ascii="Arial" w:hAnsi="Arial" w:cs="Arial"/>
          <w:color w:val="0E2841" w:themeColor="text2"/>
          <w:sz w:val="24"/>
          <w:szCs w:val="24"/>
        </w:rPr>
        <w:t>’</w:t>
      </w:r>
      <w:r w:rsidRPr="006138F9">
        <w:rPr>
          <w:rFonts w:ascii="Arial" w:hAnsi="Arial" w:cs="Arial"/>
          <w:color w:val="0E2841" w:themeColor="text2"/>
          <w:sz w:val="24"/>
          <w:szCs w:val="24"/>
        </w:rPr>
        <w:t>s broad supplier base ensures consistency and quality, benefiting brands like DoubleTree by Hilton. However, customer bargaining power is high because of the many alternatives and price sensitivity. Tru by Hilton addresses this by offering budget-friendly options. The threat of substitutes, such as Airbnb, is moderate, prompting luxury brands like Conrad Hotels &amp; Resorts to provide unique experiences. Overall, Hilton</w:t>
      </w:r>
      <w:r w:rsidR="002B06E1" w:rsidRPr="006138F9">
        <w:rPr>
          <w:rFonts w:ascii="Arial" w:hAnsi="Arial" w:cs="Arial"/>
          <w:color w:val="0E2841" w:themeColor="text2"/>
          <w:sz w:val="24"/>
          <w:szCs w:val="24"/>
        </w:rPr>
        <w:t>’</w:t>
      </w:r>
      <w:r w:rsidRPr="006138F9">
        <w:rPr>
          <w:rFonts w:ascii="Arial" w:hAnsi="Arial" w:cs="Arial"/>
          <w:color w:val="0E2841" w:themeColor="text2"/>
          <w:sz w:val="24"/>
          <w:szCs w:val="24"/>
        </w:rPr>
        <w:t xml:space="preserve">s strategic direction </w:t>
      </w:r>
      <w:r w:rsidRPr="006138F9">
        <w:rPr>
          <w:rFonts w:ascii="Arial" w:hAnsi="Arial" w:cs="Arial"/>
          <w:color w:val="0E2841" w:themeColor="text2"/>
          <w:sz w:val="24"/>
          <w:szCs w:val="24"/>
        </w:rPr>
        <w:lastRenderedPageBreak/>
        <w:t>focuses on differentiating its brands to cater to diverse market segments, from luxury to budget, enhancing competitiveness and customer loyalty.</w:t>
      </w:r>
    </w:p>
    <w:p w14:paraId="1CE0AF53" w14:textId="628153FC" w:rsidR="00516195" w:rsidRPr="006138F9" w:rsidRDefault="00516195" w:rsidP="006138F9">
      <w:pPr>
        <w:spacing w:line="480" w:lineRule="auto"/>
        <w:jc w:val="both"/>
        <w:rPr>
          <w:rFonts w:ascii="Arial" w:hAnsi="Arial" w:cs="Arial"/>
          <w:color w:val="0E2841" w:themeColor="text2"/>
          <w:sz w:val="24"/>
          <w:szCs w:val="24"/>
        </w:rPr>
      </w:pPr>
      <w:r w:rsidRPr="006138F9">
        <w:rPr>
          <w:rFonts w:ascii="Arial" w:hAnsi="Arial" w:cs="Arial"/>
          <w:noProof/>
          <w:color w:val="0E2841" w:themeColor="text2"/>
          <w:sz w:val="24"/>
          <w:szCs w:val="24"/>
        </w:rPr>
        <w:drawing>
          <wp:inline distT="0" distB="0" distL="0" distR="0" wp14:anchorId="167FDF5D" wp14:editId="5092B7DE">
            <wp:extent cx="5614288" cy="3916815"/>
            <wp:effectExtent l="0" t="0" r="5715" b="7620"/>
            <wp:docPr id="353859012" name="Picture 1" descr="A diagram of a company's five forc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3859012" name="Picture 1" descr="A diagram of a company's five forces&#10;&#10;Description automatically generated"/>
                    <pic:cNvPicPr/>
                  </pic:nvPicPr>
                  <pic:blipFill>
                    <a:blip r:embed="rId9"/>
                    <a:stretch>
                      <a:fillRect/>
                    </a:stretch>
                  </pic:blipFill>
                  <pic:spPr>
                    <a:xfrm>
                      <a:off x="0" y="0"/>
                      <a:ext cx="5656884" cy="3946532"/>
                    </a:xfrm>
                    <a:prstGeom prst="rect">
                      <a:avLst/>
                    </a:prstGeom>
                  </pic:spPr>
                </pic:pic>
              </a:graphicData>
            </a:graphic>
          </wp:inline>
        </w:drawing>
      </w:r>
    </w:p>
    <w:p w14:paraId="6F64F04E" w14:textId="5C0CF00C" w:rsidR="00516195" w:rsidRPr="00744CA3" w:rsidRDefault="00516195" w:rsidP="006138F9">
      <w:pPr>
        <w:spacing w:line="480" w:lineRule="auto"/>
        <w:jc w:val="both"/>
        <w:rPr>
          <w:rFonts w:ascii="Arial" w:hAnsi="Arial" w:cs="Arial"/>
          <w:i/>
          <w:iCs/>
          <w:color w:val="0E2841" w:themeColor="text2"/>
          <w:sz w:val="20"/>
          <w:szCs w:val="20"/>
        </w:rPr>
      </w:pPr>
      <w:r w:rsidRPr="00744CA3">
        <w:rPr>
          <w:rFonts w:ascii="Arial" w:hAnsi="Arial" w:cs="Arial"/>
          <w:i/>
          <w:iCs/>
          <w:color w:val="0E2841" w:themeColor="text2"/>
          <w:sz w:val="20"/>
          <w:szCs w:val="20"/>
        </w:rPr>
        <w:t>Figure 2</w:t>
      </w:r>
      <w:r w:rsidR="00AF7DEE" w:rsidRPr="00744CA3">
        <w:rPr>
          <w:rFonts w:ascii="Arial" w:hAnsi="Arial" w:cs="Arial"/>
          <w:i/>
          <w:iCs/>
          <w:color w:val="0E2841" w:themeColor="text2"/>
          <w:sz w:val="20"/>
          <w:szCs w:val="20"/>
        </w:rPr>
        <w:t>. Po</w:t>
      </w:r>
      <w:r w:rsidR="00C63BE7">
        <w:rPr>
          <w:rFonts w:ascii="Arial" w:hAnsi="Arial" w:cs="Arial"/>
          <w:i/>
          <w:iCs/>
          <w:color w:val="0E2841" w:themeColor="text2"/>
          <w:sz w:val="20"/>
          <w:szCs w:val="20"/>
        </w:rPr>
        <w:t>rter'</w:t>
      </w:r>
      <w:r w:rsidR="00AF7DEE" w:rsidRPr="00744CA3">
        <w:rPr>
          <w:rFonts w:ascii="Arial" w:hAnsi="Arial" w:cs="Arial"/>
          <w:i/>
          <w:iCs/>
          <w:color w:val="0E2841" w:themeColor="text2"/>
          <w:sz w:val="20"/>
          <w:szCs w:val="20"/>
        </w:rPr>
        <w:t>s Five Forces diagram</w:t>
      </w:r>
    </w:p>
    <w:p w14:paraId="6ACE42FD" w14:textId="752C88CF" w:rsidR="00D16731" w:rsidRPr="006138F9" w:rsidRDefault="00A9228B" w:rsidP="006138F9">
      <w:pPr>
        <w:pStyle w:val="Heading3"/>
        <w:spacing w:line="480" w:lineRule="auto"/>
        <w:jc w:val="both"/>
        <w:rPr>
          <w:rFonts w:ascii="Arial" w:eastAsia="Times New Roman" w:hAnsi="Arial" w:cs="Arial"/>
          <w:b/>
          <w:bCs/>
          <w:color w:val="0E2841" w:themeColor="text2"/>
          <w:kern w:val="0"/>
          <w:sz w:val="24"/>
          <w:szCs w:val="24"/>
          <w:lang w:eastAsia="en-GB"/>
          <w14:ligatures w14:val="none"/>
        </w:rPr>
      </w:pPr>
      <w:r w:rsidRPr="006138F9">
        <w:rPr>
          <w:rFonts w:ascii="Arial" w:hAnsi="Arial" w:cs="Arial"/>
          <w:b/>
          <w:bCs/>
          <w:color w:val="0E2841" w:themeColor="text2"/>
          <w:sz w:val="24"/>
          <w:szCs w:val="24"/>
        </w:rPr>
        <w:t>7.</w:t>
      </w:r>
      <w:r w:rsidR="008D1D40" w:rsidRPr="006138F9">
        <w:rPr>
          <w:rFonts w:ascii="Arial" w:hAnsi="Arial" w:cs="Arial"/>
          <w:b/>
          <w:bCs/>
          <w:color w:val="0E2841" w:themeColor="text2"/>
          <w:sz w:val="24"/>
          <w:szCs w:val="24"/>
        </w:rPr>
        <w:t>1.</w:t>
      </w:r>
      <w:r w:rsidR="002F5EC3" w:rsidRPr="006138F9">
        <w:rPr>
          <w:rFonts w:ascii="Arial" w:hAnsi="Arial" w:cs="Arial"/>
          <w:b/>
          <w:bCs/>
          <w:color w:val="0E2841" w:themeColor="text2"/>
          <w:sz w:val="24"/>
          <w:szCs w:val="24"/>
        </w:rPr>
        <w:tab/>
      </w:r>
      <w:r w:rsidR="00D16731" w:rsidRPr="006138F9">
        <w:rPr>
          <w:rFonts w:ascii="Arial" w:eastAsia="Times New Roman" w:hAnsi="Arial" w:cs="Arial"/>
          <w:b/>
          <w:bCs/>
          <w:color w:val="0E2841" w:themeColor="text2"/>
          <w:kern w:val="0"/>
          <w:sz w:val="24"/>
          <w:szCs w:val="24"/>
          <w:lang w:eastAsia="en-GB"/>
          <w14:ligatures w14:val="none"/>
        </w:rPr>
        <w:t>Effectiveness of Change Management</w:t>
      </w:r>
    </w:p>
    <w:p w14:paraId="05ECD8A7" w14:textId="030C4A0B" w:rsidR="00D16731" w:rsidRPr="006138F9" w:rsidRDefault="00D16731" w:rsidP="006138F9">
      <w:pPr>
        <w:spacing w:before="100" w:beforeAutospacing="1" w:after="100" w:afterAutospacing="1" w:line="480" w:lineRule="auto"/>
        <w:jc w:val="both"/>
        <w:rPr>
          <w:rFonts w:ascii="Arial" w:eastAsia="Times New Roman" w:hAnsi="Arial" w:cs="Arial"/>
          <w:color w:val="0E2841" w:themeColor="text2"/>
          <w:kern w:val="0"/>
          <w:sz w:val="24"/>
          <w:szCs w:val="24"/>
          <w:lang w:eastAsia="en-GB"/>
          <w14:ligatures w14:val="none"/>
        </w:rPr>
      </w:pPr>
      <w:r w:rsidRPr="00D16731">
        <w:rPr>
          <w:rFonts w:ascii="Arial" w:eastAsia="Times New Roman" w:hAnsi="Arial" w:cs="Arial"/>
          <w:color w:val="0E2841" w:themeColor="text2"/>
          <w:kern w:val="0"/>
          <w:sz w:val="24"/>
          <w:szCs w:val="24"/>
          <w:lang w:eastAsia="en-GB"/>
          <w14:ligatures w14:val="none"/>
        </w:rPr>
        <w:t>Hilton’s change management has generally been effective, thanks to its structured approach, clear communication, and employee involvement</w:t>
      </w:r>
      <w:r w:rsidR="00726EDA" w:rsidRPr="006138F9">
        <w:rPr>
          <w:rFonts w:ascii="Arial" w:eastAsia="Times New Roman" w:hAnsi="Arial" w:cs="Arial"/>
          <w:color w:val="0E2841" w:themeColor="text2"/>
          <w:kern w:val="0"/>
          <w:sz w:val="24"/>
          <w:szCs w:val="24"/>
          <w:lang w:eastAsia="en-GB"/>
          <w14:ligatures w14:val="none"/>
        </w:rPr>
        <w:t xml:space="preserve"> (Hayes, 2022)</w:t>
      </w:r>
      <w:r w:rsidRPr="00D16731">
        <w:rPr>
          <w:rFonts w:ascii="Arial" w:eastAsia="Times New Roman" w:hAnsi="Arial" w:cs="Arial"/>
          <w:color w:val="0E2841" w:themeColor="text2"/>
          <w:kern w:val="0"/>
          <w:sz w:val="24"/>
          <w:szCs w:val="24"/>
          <w:lang w:eastAsia="en-GB"/>
          <w14:ligatures w14:val="none"/>
        </w:rPr>
        <w:t>. However, areas for improvement remain, particularly in addressing employee resistance to change</w:t>
      </w:r>
      <w:r w:rsidR="002764B6" w:rsidRPr="006138F9">
        <w:rPr>
          <w:rFonts w:ascii="Arial" w:eastAsia="Times New Roman" w:hAnsi="Arial" w:cs="Arial"/>
          <w:color w:val="0E2841" w:themeColor="text2"/>
          <w:kern w:val="0"/>
          <w:sz w:val="24"/>
          <w:szCs w:val="24"/>
          <w:lang w:eastAsia="en-GB"/>
          <w14:ligatures w14:val="none"/>
        </w:rPr>
        <w:t>.</w:t>
      </w:r>
      <w:r w:rsidR="008A1659" w:rsidRPr="006138F9">
        <w:rPr>
          <w:rFonts w:ascii="Arial" w:eastAsia="Times New Roman" w:hAnsi="Arial" w:cs="Arial"/>
          <w:color w:val="0E2841" w:themeColor="text2"/>
          <w:kern w:val="0"/>
          <w:sz w:val="24"/>
          <w:szCs w:val="24"/>
          <w:lang w:eastAsia="en-GB"/>
          <w14:ligatures w14:val="none"/>
        </w:rPr>
        <w:t xml:space="preserve"> </w:t>
      </w:r>
      <w:r w:rsidRPr="00D16731">
        <w:rPr>
          <w:rFonts w:ascii="Arial" w:eastAsia="Times New Roman" w:hAnsi="Arial" w:cs="Arial"/>
          <w:color w:val="0E2841" w:themeColor="text2"/>
          <w:kern w:val="0"/>
          <w:sz w:val="24"/>
          <w:szCs w:val="24"/>
          <w:lang w:eastAsia="en-GB"/>
          <w14:ligatures w14:val="none"/>
        </w:rPr>
        <w:t xml:space="preserve">Continuous support from management and open communication </w:t>
      </w:r>
      <w:r w:rsidR="00C63BE7">
        <w:rPr>
          <w:rFonts w:ascii="Arial" w:eastAsia="Times New Roman" w:hAnsi="Arial" w:cs="Arial"/>
          <w:color w:val="0E2841" w:themeColor="text2"/>
          <w:kern w:val="0"/>
          <w:sz w:val="24"/>
          <w:szCs w:val="24"/>
          <w:lang w:eastAsia="en-GB"/>
          <w14:ligatures w14:val="none"/>
        </w:rPr>
        <w:t>is</w:t>
      </w:r>
      <w:r w:rsidRPr="00D16731">
        <w:rPr>
          <w:rFonts w:ascii="Arial" w:eastAsia="Times New Roman" w:hAnsi="Arial" w:cs="Arial"/>
          <w:color w:val="0E2841" w:themeColor="text2"/>
          <w:kern w:val="0"/>
          <w:sz w:val="24"/>
          <w:szCs w:val="24"/>
          <w:lang w:eastAsia="en-GB"/>
          <w14:ligatures w14:val="none"/>
        </w:rPr>
        <w:t xml:space="preserve"> crucial to overcoming this resistance</w:t>
      </w:r>
      <w:r w:rsidR="002764B6" w:rsidRPr="006138F9">
        <w:rPr>
          <w:rFonts w:ascii="Arial" w:eastAsia="Times New Roman" w:hAnsi="Arial" w:cs="Arial"/>
          <w:color w:val="0E2841" w:themeColor="text2"/>
          <w:kern w:val="0"/>
          <w:sz w:val="24"/>
          <w:szCs w:val="24"/>
          <w:lang w:eastAsia="en-GB"/>
          <w14:ligatures w14:val="none"/>
        </w:rPr>
        <w:t xml:space="preserve"> (Hodges, 2021</w:t>
      </w:r>
      <w:r w:rsidR="00AF3485" w:rsidRPr="006138F9">
        <w:rPr>
          <w:rFonts w:ascii="Arial" w:eastAsia="Times New Roman" w:hAnsi="Arial" w:cs="Arial"/>
          <w:color w:val="0E2841" w:themeColor="text2"/>
          <w:kern w:val="0"/>
          <w:sz w:val="24"/>
          <w:szCs w:val="24"/>
          <w:lang w:eastAsia="en-GB"/>
          <w14:ligatures w14:val="none"/>
        </w:rPr>
        <w:t>; Paton  &amp; McCalman, 2008</w:t>
      </w:r>
      <w:r w:rsidR="002764B6" w:rsidRPr="006138F9">
        <w:rPr>
          <w:rFonts w:ascii="Arial" w:eastAsia="Times New Roman" w:hAnsi="Arial" w:cs="Arial"/>
          <w:color w:val="0E2841" w:themeColor="text2"/>
          <w:kern w:val="0"/>
          <w:sz w:val="24"/>
          <w:szCs w:val="24"/>
          <w:lang w:eastAsia="en-GB"/>
          <w14:ligatures w14:val="none"/>
        </w:rPr>
        <w:t>)</w:t>
      </w:r>
      <w:r w:rsidR="002764B6" w:rsidRPr="00D16731">
        <w:rPr>
          <w:rFonts w:ascii="Arial" w:eastAsia="Times New Roman" w:hAnsi="Arial" w:cs="Arial"/>
          <w:color w:val="0E2841" w:themeColor="text2"/>
          <w:kern w:val="0"/>
          <w:sz w:val="24"/>
          <w:szCs w:val="24"/>
          <w:lang w:eastAsia="en-GB"/>
          <w14:ligatures w14:val="none"/>
        </w:rPr>
        <w:t>.</w:t>
      </w:r>
      <w:r w:rsidRPr="00D16731">
        <w:rPr>
          <w:rFonts w:ascii="Arial" w:eastAsia="Times New Roman" w:hAnsi="Arial" w:cs="Arial"/>
          <w:color w:val="0E2841" w:themeColor="text2"/>
          <w:kern w:val="0"/>
          <w:sz w:val="24"/>
          <w:szCs w:val="24"/>
          <w:lang w:eastAsia="en-GB"/>
          <w14:ligatures w14:val="none"/>
        </w:rPr>
        <w:t xml:space="preserve"> Additionally, ensuring adequate resources and support for implementing changes can enhance the effectiveness of Hilton</w:t>
      </w:r>
      <w:r w:rsidR="002B06E1" w:rsidRPr="006138F9">
        <w:rPr>
          <w:rFonts w:ascii="Arial" w:eastAsia="Times New Roman" w:hAnsi="Arial" w:cs="Arial"/>
          <w:color w:val="0E2841" w:themeColor="text2"/>
          <w:kern w:val="0"/>
          <w:sz w:val="24"/>
          <w:szCs w:val="24"/>
          <w:lang w:eastAsia="en-GB"/>
          <w14:ligatures w14:val="none"/>
        </w:rPr>
        <w:t>’</w:t>
      </w:r>
      <w:r w:rsidRPr="00D16731">
        <w:rPr>
          <w:rFonts w:ascii="Arial" w:eastAsia="Times New Roman" w:hAnsi="Arial" w:cs="Arial"/>
          <w:color w:val="0E2841" w:themeColor="text2"/>
          <w:kern w:val="0"/>
          <w:sz w:val="24"/>
          <w:szCs w:val="24"/>
          <w:lang w:eastAsia="en-GB"/>
          <w14:ligatures w14:val="none"/>
        </w:rPr>
        <w:t>s initiatives</w:t>
      </w:r>
      <w:r w:rsidR="002764B6" w:rsidRPr="006138F9">
        <w:rPr>
          <w:rFonts w:ascii="Arial" w:eastAsia="Times New Roman" w:hAnsi="Arial" w:cs="Arial"/>
          <w:color w:val="0E2841" w:themeColor="text2"/>
          <w:kern w:val="0"/>
          <w:sz w:val="24"/>
          <w:szCs w:val="24"/>
          <w:lang w:eastAsia="en-GB"/>
          <w14:ligatures w14:val="none"/>
        </w:rPr>
        <w:t xml:space="preserve"> (id.)</w:t>
      </w:r>
      <w:r w:rsidRPr="00D16731">
        <w:rPr>
          <w:rFonts w:ascii="Arial" w:eastAsia="Times New Roman" w:hAnsi="Arial" w:cs="Arial"/>
          <w:color w:val="0E2841" w:themeColor="text2"/>
          <w:kern w:val="0"/>
          <w:sz w:val="24"/>
          <w:szCs w:val="24"/>
          <w:lang w:eastAsia="en-GB"/>
          <w14:ligatures w14:val="none"/>
        </w:rPr>
        <w:t>.</w:t>
      </w:r>
    </w:p>
    <w:p w14:paraId="3E2D7FD0" w14:textId="315F2C8B" w:rsidR="002A4E53" w:rsidRPr="006138F9" w:rsidRDefault="0043007C" w:rsidP="006138F9">
      <w:pPr>
        <w:spacing w:before="100" w:beforeAutospacing="1" w:after="100" w:afterAutospacing="1" w:line="480" w:lineRule="auto"/>
        <w:jc w:val="both"/>
        <w:rPr>
          <w:rFonts w:ascii="Arial" w:eastAsia="Times New Roman" w:hAnsi="Arial" w:cs="Arial"/>
          <w:color w:val="0E2841" w:themeColor="text2"/>
          <w:kern w:val="0"/>
          <w:sz w:val="24"/>
          <w:szCs w:val="24"/>
          <w:lang w:eastAsia="en-GB"/>
          <w14:ligatures w14:val="none"/>
        </w:rPr>
      </w:pPr>
      <w:r w:rsidRPr="006138F9">
        <w:rPr>
          <w:rFonts w:ascii="Arial" w:eastAsia="Times New Roman" w:hAnsi="Arial" w:cs="Arial"/>
          <w:noProof/>
          <w:color w:val="0E2841" w:themeColor="text2"/>
          <w:kern w:val="0"/>
          <w:sz w:val="24"/>
          <w:szCs w:val="24"/>
          <w:lang w:eastAsia="en-GB"/>
          <w14:ligatures w14:val="none"/>
        </w:rPr>
        <w:lastRenderedPageBreak/>
        <w:drawing>
          <wp:inline distT="0" distB="0" distL="0" distR="0" wp14:anchorId="2B3C979B" wp14:editId="3D9061CA">
            <wp:extent cx="4814987" cy="3734333"/>
            <wp:effectExtent l="0" t="0" r="5080" b="0"/>
            <wp:docPr id="663165035" name="Picture 1" descr="A diagram of a change manage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3165035" name="Picture 1" descr="A diagram of a change management&#10;&#10;Description automatically generated"/>
                    <pic:cNvPicPr/>
                  </pic:nvPicPr>
                  <pic:blipFill rotWithShape="1">
                    <a:blip r:embed="rId10"/>
                    <a:srcRect r="790" b="2197"/>
                    <a:stretch/>
                  </pic:blipFill>
                  <pic:spPr bwMode="auto">
                    <a:xfrm>
                      <a:off x="0" y="0"/>
                      <a:ext cx="4832088" cy="3747596"/>
                    </a:xfrm>
                    <a:prstGeom prst="rect">
                      <a:avLst/>
                    </a:prstGeom>
                    <a:ln>
                      <a:noFill/>
                    </a:ln>
                    <a:extLst>
                      <a:ext uri="{53640926-AAD7-44D8-BBD7-CCE9431645EC}">
                        <a14:shadowObscured xmlns:a14="http://schemas.microsoft.com/office/drawing/2010/main"/>
                      </a:ext>
                    </a:extLst>
                  </pic:spPr>
                </pic:pic>
              </a:graphicData>
            </a:graphic>
          </wp:inline>
        </w:drawing>
      </w:r>
    </w:p>
    <w:p w14:paraId="626A6891" w14:textId="2B875AA1" w:rsidR="003B722A" w:rsidRPr="00D16731" w:rsidRDefault="003B722A" w:rsidP="006138F9">
      <w:pPr>
        <w:spacing w:before="100" w:beforeAutospacing="1" w:after="100" w:afterAutospacing="1" w:line="480" w:lineRule="auto"/>
        <w:jc w:val="both"/>
        <w:rPr>
          <w:rFonts w:ascii="Arial" w:eastAsia="Times New Roman" w:hAnsi="Arial" w:cs="Arial"/>
          <w:i/>
          <w:iCs/>
          <w:color w:val="0E2841" w:themeColor="text2"/>
          <w:kern w:val="0"/>
          <w:sz w:val="20"/>
          <w:szCs w:val="20"/>
          <w:lang w:eastAsia="en-GB"/>
          <w14:ligatures w14:val="none"/>
        </w:rPr>
      </w:pPr>
      <w:r w:rsidRPr="00744CA3">
        <w:rPr>
          <w:rFonts w:ascii="Arial" w:eastAsia="Times New Roman" w:hAnsi="Arial" w:cs="Arial"/>
          <w:i/>
          <w:iCs/>
          <w:color w:val="0E2841" w:themeColor="text2"/>
          <w:kern w:val="0"/>
          <w:sz w:val="20"/>
          <w:szCs w:val="20"/>
          <w:lang w:eastAsia="en-GB"/>
          <w14:ligatures w14:val="none"/>
        </w:rPr>
        <w:t>Figure 3. Change Management Process</w:t>
      </w:r>
    </w:p>
    <w:p w14:paraId="6A403224" w14:textId="769F3935" w:rsidR="00D16731" w:rsidRPr="00D16731" w:rsidRDefault="009C0ACB" w:rsidP="006138F9">
      <w:pPr>
        <w:spacing w:before="100" w:beforeAutospacing="1" w:after="100" w:afterAutospacing="1" w:line="480" w:lineRule="auto"/>
        <w:jc w:val="both"/>
        <w:outlineLvl w:val="2"/>
        <w:rPr>
          <w:rFonts w:ascii="Arial" w:eastAsia="Times New Roman" w:hAnsi="Arial" w:cs="Arial"/>
          <w:b/>
          <w:bCs/>
          <w:color w:val="0E2841" w:themeColor="text2"/>
          <w:kern w:val="0"/>
          <w:sz w:val="24"/>
          <w:szCs w:val="24"/>
          <w:lang w:eastAsia="en-GB"/>
          <w14:ligatures w14:val="none"/>
        </w:rPr>
      </w:pPr>
      <w:r w:rsidRPr="006138F9">
        <w:rPr>
          <w:rFonts w:ascii="Arial" w:eastAsia="Times New Roman" w:hAnsi="Arial" w:cs="Arial"/>
          <w:b/>
          <w:bCs/>
          <w:color w:val="0E2841" w:themeColor="text2"/>
          <w:kern w:val="0"/>
          <w:sz w:val="24"/>
          <w:szCs w:val="24"/>
          <w:lang w:eastAsia="en-GB"/>
          <w14:ligatures w14:val="none"/>
        </w:rPr>
        <w:t>7.</w:t>
      </w:r>
      <w:r w:rsidR="001339C2" w:rsidRPr="006138F9">
        <w:rPr>
          <w:rFonts w:ascii="Arial" w:eastAsia="Times New Roman" w:hAnsi="Arial" w:cs="Arial"/>
          <w:b/>
          <w:bCs/>
          <w:color w:val="0E2841" w:themeColor="text2"/>
          <w:kern w:val="0"/>
          <w:sz w:val="24"/>
          <w:szCs w:val="24"/>
          <w:lang w:eastAsia="en-GB"/>
          <w14:ligatures w14:val="none"/>
        </w:rPr>
        <w:t>2.</w:t>
      </w:r>
      <w:r w:rsidR="001339C2" w:rsidRPr="006138F9">
        <w:rPr>
          <w:rFonts w:ascii="Arial" w:eastAsia="Times New Roman" w:hAnsi="Arial" w:cs="Arial"/>
          <w:b/>
          <w:bCs/>
          <w:color w:val="0E2841" w:themeColor="text2"/>
          <w:kern w:val="0"/>
          <w:sz w:val="24"/>
          <w:szCs w:val="24"/>
          <w:lang w:eastAsia="en-GB"/>
          <w14:ligatures w14:val="none"/>
        </w:rPr>
        <w:tab/>
      </w:r>
      <w:r w:rsidRPr="006138F9">
        <w:rPr>
          <w:rFonts w:ascii="Arial" w:eastAsia="Times New Roman" w:hAnsi="Arial" w:cs="Arial"/>
          <w:b/>
          <w:bCs/>
          <w:color w:val="0E2841" w:themeColor="text2"/>
          <w:kern w:val="0"/>
          <w:sz w:val="24"/>
          <w:szCs w:val="24"/>
          <w:lang w:eastAsia="en-GB"/>
          <w14:ligatures w14:val="none"/>
        </w:rPr>
        <w:t xml:space="preserve"> </w:t>
      </w:r>
      <w:r w:rsidR="00D16731" w:rsidRPr="00D16731">
        <w:rPr>
          <w:rFonts w:ascii="Arial" w:eastAsia="Times New Roman" w:hAnsi="Arial" w:cs="Arial"/>
          <w:b/>
          <w:bCs/>
          <w:color w:val="0E2841" w:themeColor="text2"/>
          <w:kern w:val="0"/>
          <w:sz w:val="24"/>
          <w:szCs w:val="24"/>
          <w:lang w:eastAsia="en-GB"/>
          <w14:ligatures w14:val="none"/>
        </w:rPr>
        <w:t>Impact of Strategic Decisions and Cultural Alignment</w:t>
      </w:r>
    </w:p>
    <w:p w14:paraId="3BD0871D" w14:textId="745E31CE" w:rsidR="00D16731" w:rsidRPr="00D16731" w:rsidRDefault="00D16731" w:rsidP="006138F9">
      <w:pPr>
        <w:spacing w:before="100" w:beforeAutospacing="1" w:after="100" w:afterAutospacing="1" w:line="480" w:lineRule="auto"/>
        <w:jc w:val="both"/>
        <w:rPr>
          <w:rFonts w:ascii="Arial" w:eastAsia="Times New Roman" w:hAnsi="Arial" w:cs="Arial"/>
          <w:color w:val="0E2841" w:themeColor="text2"/>
          <w:kern w:val="0"/>
          <w:sz w:val="24"/>
          <w:szCs w:val="24"/>
          <w:lang w:eastAsia="en-GB"/>
          <w14:ligatures w14:val="none"/>
        </w:rPr>
      </w:pPr>
      <w:r w:rsidRPr="00D16731">
        <w:rPr>
          <w:rFonts w:ascii="Arial" w:eastAsia="Times New Roman" w:hAnsi="Arial" w:cs="Arial"/>
          <w:color w:val="0E2841" w:themeColor="text2"/>
          <w:kern w:val="0"/>
          <w:sz w:val="24"/>
          <w:szCs w:val="24"/>
          <w:lang w:eastAsia="en-GB"/>
          <w14:ligatures w14:val="none"/>
        </w:rPr>
        <w:t>Hilton’s strategic decisions have driven growth, innovation, and sustainability. Yet, market risks, such as economic fluctuations and cultural differences, pose challenges when expanding into new markets. Thorough market research and risk assessments are essential to mitigate these risks</w:t>
      </w:r>
      <w:r w:rsidR="00D509F0" w:rsidRPr="006138F9">
        <w:rPr>
          <w:rFonts w:ascii="Arial" w:eastAsia="Times New Roman" w:hAnsi="Arial" w:cs="Arial"/>
          <w:color w:val="0E2841" w:themeColor="text2"/>
          <w:kern w:val="0"/>
          <w:sz w:val="24"/>
          <w:szCs w:val="24"/>
          <w:lang w:eastAsia="en-GB"/>
          <w14:ligatures w14:val="none"/>
        </w:rPr>
        <w:t xml:space="preserve"> (</w:t>
      </w:r>
      <w:r w:rsidR="007D5804">
        <w:rPr>
          <w:rFonts w:ascii="Arial" w:eastAsia="Times New Roman" w:hAnsi="Arial" w:cs="Arial"/>
          <w:color w:val="0E2841" w:themeColor="text2"/>
          <w:kern w:val="0"/>
          <w:sz w:val="24"/>
          <w:szCs w:val="24"/>
          <w:lang w:eastAsia="en-GB"/>
          <w14:ligatures w14:val="none"/>
        </w:rPr>
        <w:t>Hooley et al., 2012</w:t>
      </w:r>
      <w:r w:rsidR="001D35FB" w:rsidRPr="006138F9">
        <w:rPr>
          <w:rFonts w:ascii="Arial" w:eastAsia="Times New Roman" w:hAnsi="Arial" w:cs="Arial"/>
          <w:color w:val="0E2841" w:themeColor="text2"/>
          <w:kern w:val="0"/>
          <w:sz w:val="24"/>
          <w:szCs w:val="24"/>
          <w:lang w:eastAsia="en-GB"/>
          <w14:ligatures w14:val="none"/>
        </w:rPr>
        <w:t>)</w:t>
      </w:r>
      <w:r w:rsidRPr="00D16731">
        <w:rPr>
          <w:rFonts w:ascii="Arial" w:eastAsia="Times New Roman" w:hAnsi="Arial" w:cs="Arial"/>
          <w:color w:val="0E2841" w:themeColor="text2"/>
          <w:kern w:val="0"/>
          <w:sz w:val="24"/>
          <w:szCs w:val="24"/>
          <w:lang w:eastAsia="en-GB"/>
          <w14:ligatures w14:val="none"/>
        </w:rPr>
        <w:t xml:space="preserve">. Technological advancements require substantial investment and maintenance, </w:t>
      </w:r>
      <w:r w:rsidR="008D44B8" w:rsidRPr="006138F9">
        <w:rPr>
          <w:rFonts w:ascii="Arial" w:eastAsia="Times New Roman" w:hAnsi="Arial" w:cs="Arial"/>
          <w:color w:val="0E2841" w:themeColor="text2"/>
          <w:kern w:val="0"/>
          <w:sz w:val="24"/>
          <w:szCs w:val="24"/>
          <w:lang w:eastAsia="en-GB"/>
          <w14:ligatures w14:val="none"/>
        </w:rPr>
        <w:t>balancing</w:t>
      </w:r>
      <w:r w:rsidRPr="00D16731">
        <w:rPr>
          <w:rFonts w:ascii="Arial" w:eastAsia="Times New Roman" w:hAnsi="Arial" w:cs="Arial"/>
          <w:color w:val="0E2841" w:themeColor="text2"/>
          <w:kern w:val="0"/>
          <w:sz w:val="24"/>
          <w:szCs w:val="24"/>
          <w:lang w:eastAsia="en-GB"/>
          <w14:ligatures w14:val="none"/>
        </w:rPr>
        <w:t xml:space="preserve"> innovation and cost considerations</w:t>
      </w:r>
      <w:r w:rsidR="00E21BD5" w:rsidRPr="006138F9">
        <w:rPr>
          <w:rFonts w:ascii="Arial" w:eastAsia="Times New Roman" w:hAnsi="Arial" w:cs="Arial"/>
          <w:color w:val="0E2841" w:themeColor="text2"/>
          <w:kern w:val="0"/>
          <w:sz w:val="24"/>
          <w:szCs w:val="24"/>
          <w:lang w:eastAsia="en-GB"/>
          <w14:ligatures w14:val="none"/>
        </w:rPr>
        <w:t xml:space="preserve"> (CIMA, 2018)</w:t>
      </w:r>
      <w:r w:rsidRPr="00D16731">
        <w:rPr>
          <w:rFonts w:ascii="Arial" w:eastAsia="Times New Roman" w:hAnsi="Arial" w:cs="Arial"/>
          <w:color w:val="0E2841" w:themeColor="text2"/>
          <w:kern w:val="0"/>
          <w:sz w:val="24"/>
          <w:szCs w:val="24"/>
          <w:lang w:eastAsia="en-GB"/>
          <w14:ligatures w14:val="none"/>
        </w:rPr>
        <w:t>. Hilton’s organisational culture aligns well with its strategic goals, fostering a supportive and innovative environment. However, maintaining this alignment during periods of significant change requires continuous effort.</w:t>
      </w:r>
    </w:p>
    <w:p w14:paraId="14E4D552" w14:textId="49DC3CED" w:rsidR="003301B0" w:rsidRPr="006138F9" w:rsidRDefault="003301B0" w:rsidP="006138F9">
      <w:pPr>
        <w:spacing w:line="480" w:lineRule="auto"/>
        <w:jc w:val="both"/>
        <w:rPr>
          <w:rFonts w:ascii="Arial" w:hAnsi="Arial" w:cs="Arial"/>
          <w:b/>
          <w:bCs/>
          <w:color w:val="0E2841" w:themeColor="text2"/>
          <w:sz w:val="24"/>
          <w:szCs w:val="24"/>
        </w:rPr>
      </w:pPr>
    </w:p>
    <w:p w14:paraId="775B4CA7" w14:textId="7B498DC1" w:rsidR="00841690" w:rsidRPr="006138F9" w:rsidRDefault="00841690" w:rsidP="006138F9">
      <w:pPr>
        <w:pStyle w:val="ListParagraph"/>
        <w:numPr>
          <w:ilvl w:val="0"/>
          <w:numId w:val="9"/>
        </w:numPr>
        <w:spacing w:line="480" w:lineRule="auto"/>
        <w:jc w:val="both"/>
        <w:rPr>
          <w:rFonts w:ascii="Arial" w:hAnsi="Arial" w:cs="Arial"/>
          <w:b/>
          <w:bCs/>
          <w:color w:val="0E2841" w:themeColor="text2"/>
          <w:sz w:val="24"/>
          <w:szCs w:val="24"/>
        </w:rPr>
      </w:pPr>
      <w:r w:rsidRPr="006138F9">
        <w:rPr>
          <w:rFonts w:ascii="Arial" w:hAnsi="Arial" w:cs="Arial"/>
          <w:b/>
          <w:bCs/>
          <w:color w:val="0E2841" w:themeColor="text2"/>
          <w:sz w:val="24"/>
          <w:szCs w:val="24"/>
        </w:rPr>
        <w:lastRenderedPageBreak/>
        <w:t>Recommendations</w:t>
      </w:r>
    </w:p>
    <w:p w14:paraId="6BF2961B" w14:textId="7D9087D8" w:rsidR="00841690" w:rsidRPr="006138F9" w:rsidRDefault="00841690" w:rsidP="006138F9">
      <w:pPr>
        <w:pStyle w:val="ListParagraph"/>
        <w:numPr>
          <w:ilvl w:val="1"/>
          <w:numId w:val="9"/>
        </w:numPr>
        <w:spacing w:line="480" w:lineRule="auto"/>
        <w:jc w:val="both"/>
        <w:rPr>
          <w:rFonts w:ascii="Arial" w:hAnsi="Arial" w:cs="Arial"/>
          <w:b/>
          <w:bCs/>
          <w:color w:val="0E2841" w:themeColor="text2"/>
          <w:sz w:val="24"/>
          <w:szCs w:val="24"/>
        </w:rPr>
      </w:pPr>
      <w:r w:rsidRPr="006138F9">
        <w:rPr>
          <w:rFonts w:ascii="Arial" w:hAnsi="Arial" w:cs="Arial"/>
          <w:b/>
          <w:bCs/>
          <w:color w:val="0E2841" w:themeColor="text2"/>
          <w:sz w:val="24"/>
          <w:szCs w:val="24"/>
        </w:rPr>
        <w:t>Enhance Change Management</w:t>
      </w:r>
    </w:p>
    <w:p w14:paraId="333250D5" w14:textId="029DAA36" w:rsidR="00841690" w:rsidRPr="006138F9" w:rsidRDefault="00F7788A" w:rsidP="006138F9">
      <w:pPr>
        <w:spacing w:line="480" w:lineRule="auto"/>
        <w:jc w:val="both"/>
        <w:rPr>
          <w:rFonts w:ascii="Arial" w:hAnsi="Arial" w:cs="Arial"/>
          <w:color w:val="0E2841" w:themeColor="text2"/>
          <w:sz w:val="24"/>
          <w:szCs w:val="24"/>
        </w:rPr>
      </w:pPr>
      <w:r w:rsidRPr="006138F9">
        <w:rPr>
          <w:rFonts w:ascii="Arial" w:hAnsi="Arial" w:cs="Arial"/>
          <w:color w:val="0E2841" w:themeColor="text2"/>
          <w:sz w:val="24"/>
          <w:szCs w:val="24"/>
        </w:rPr>
        <w:t>To enhance change management, Hilton should strengthen communication channels to address employee concerns and provide regular updates on change initiatives</w:t>
      </w:r>
      <w:r w:rsidR="00F5305B" w:rsidRPr="006138F9">
        <w:rPr>
          <w:rFonts w:ascii="Arial" w:hAnsi="Arial" w:cs="Arial"/>
          <w:color w:val="0E2841" w:themeColor="text2"/>
          <w:sz w:val="24"/>
          <w:szCs w:val="24"/>
        </w:rPr>
        <w:t xml:space="preserve"> (</w:t>
      </w:r>
      <w:r w:rsidR="00F5305B" w:rsidRPr="006138F9">
        <w:rPr>
          <w:rFonts w:ascii="Arial" w:eastAsia="Times New Roman" w:hAnsi="Arial" w:cs="Arial"/>
          <w:color w:val="0E2841" w:themeColor="text2"/>
          <w:kern w:val="0"/>
          <w:sz w:val="24"/>
          <w:szCs w:val="24"/>
          <w:lang w:eastAsia="en-GB"/>
          <w14:ligatures w14:val="none"/>
        </w:rPr>
        <w:t>Paton &amp; McCalman, 2008)</w:t>
      </w:r>
      <w:r w:rsidRPr="006138F9">
        <w:rPr>
          <w:rFonts w:ascii="Arial" w:hAnsi="Arial" w:cs="Arial"/>
          <w:color w:val="0E2841" w:themeColor="text2"/>
          <w:sz w:val="24"/>
          <w:szCs w:val="24"/>
        </w:rPr>
        <w:t>. Establishing support systems, such as mentorship programs and feedback mechanisms, will assist employees during transitions and ensure a smoother adaptation process</w:t>
      </w:r>
      <w:r w:rsidR="002849E9" w:rsidRPr="006138F9">
        <w:rPr>
          <w:rFonts w:ascii="Arial" w:hAnsi="Arial" w:cs="Arial"/>
          <w:color w:val="0E2841" w:themeColor="text2"/>
          <w:sz w:val="24"/>
          <w:szCs w:val="24"/>
        </w:rPr>
        <w:t xml:space="preserve"> (Hodges, 2021)</w:t>
      </w:r>
      <w:r w:rsidRPr="006138F9">
        <w:rPr>
          <w:rFonts w:ascii="Arial" w:hAnsi="Arial" w:cs="Arial"/>
          <w:color w:val="0E2841" w:themeColor="text2"/>
          <w:sz w:val="24"/>
          <w:szCs w:val="24"/>
        </w:rPr>
        <w:t>.</w:t>
      </w:r>
    </w:p>
    <w:p w14:paraId="2C53D2F9" w14:textId="361F8062" w:rsidR="00841690" w:rsidRPr="006138F9" w:rsidRDefault="00841690" w:rsidP="006138F9">
      <w:pPr>
        <w:pStyle w:val="ListParagraph"/>
        <w:numPr>
          <w:ilvl w:val="1"/>
          <w:numId w:val="9"/>
        </w:numPr>
        <w:spacing w:line="480" w:lineRule="auto"/>
        <w:jc w:val="both"/>
        <w:rPr>
          <w:rFonts w:ascii="Arial" w:hAnsi="Arial" w:cs="Arial"/>
          <w:b/>
          <w:bCs/>
          <w:color w:val="0E2841" w:themeColor="text2"/>
          <w:sz w:val="24"/>
          <w:szCs w:val="24"/>
        </w:rPr>
      </w:pPr>
      <w:r w:rsidRPr="006138F9">
        <w:rPr>
          <w:rFonts w:ascii="Arial" w:hAnsi="Arial" w:cs="Arial"/>
          <w:b/>
          <w:bCs/>
          <w:color w:val="0E2841" w:themeColor="text2"/>
          <w:sz w:val="24"/>
          <w:szCs w:val="24"/>
        </w:rPr>
        <w:t xml:space="preserve"> Risk Management</w:t>
      </w:r>
    </w:p>
    <w:p w14:paraId="2C9ABF9D" w14:textId="3DCFDF21" w:rsidR="00841690" w:rsidRPr="006138F9" w:rsidRDefault="004E3802" w:rsidP="006138F9">
      <w:pPr>
        <w:spacing w:line="480" w:lineRule="auto"/>
        <w:jc w:val="both"/>
        <w:rPr>
          <w:rFonts w:ascii="Arial" w:hAnsi="Arial" w:cs="Arial"/>
          <w:color w:val="0E2841" w:themeColor="text2"/>
          <w:sz w:val="24"/>
          <w:szCs w:val="24"/>
        </w:rPr>
      </w:pPr>
      <w:r w:rsidRPr="006138F9">
        <w:rPr>
          <w:rFonts w:ascii="Arial" w:hAnsi="Arial" w:cs="Arial"/>
          <w:color w:val="0E2841" w:themeColor="text2"/>
          <w:sz w:val="24"/>
          <w:szCs w:val="24"/>
        </w:rPr>
        <w:t>For improved risk management, Hilton should conduct comprehensive market analyses to identify potential risks and opportunities in new markets</w:t>
      </w:r>
      <w:r w:rsidR="002849E9" w:rsidRPr="006138F9">
        <w:rPr>
          <w:rFonts w:ascii="Arial" w:hAnsi="Arial" w:cs="Arial"/>
          <w:color w:val="0E2841" w:themeColor="text2"/>
          <w:sz w:val="24"/>
          <w:szCs w:val="24"/>
        </w:rPr>
        <w:t xml:space="preserve"> (</w:t>
      </w:r>
      <w:r w:rsidR="00563BA3" w:rsidRPr="006138F9">
        <w:rPr>
          <w:rFonts w:ascii="Arial" w:hAnsi="Arial" w:cs="Arial"/>
          <w:color w:val="0E2841" w:themeColor="text2"/>
          <w:sz w:val="24"/>
          <w:szCs w:val="24"/>
        </w:rPr>
        <w:t xml:space="preserve">Keegan &amp; </w:t>
      </w:r>
      <w:r w:rsidR="00785F5E" w:rsidRPr="006138F9">
        <w:rPr>
          <w:rFonts w:ascii="Arial" w:hAnsi="Arial" w:cs="Arial"/>
          <w:color w:val="0E2841" w:themeColor="text2"/>
          <w:sz w:val="24"/>
          <w:szCs w:val="24"/>
        </w:rPr>
        <w:t>G</w:t>
      </w:r>
      <w:r w:rsidR="00563BA3" w:rsidRPr="006138F9">
        <w:rPr>
          <w:rFonts w:ascii="Arial" w:hAnsi="Arial" w:cs="Arial"/>
          <w:color w:val="0E2841" w:themeColor="text2"/>
          <w:sz w:val="24"/>
          <w:szCs w:val="24"/>
        </w:rPr>
        <w:t xml:space="preserve">reen, </w:t>
      </w:r>
      <w:r w:rsidR="00785F5E" w:rsidRPr="006138F9">
        <w:rPr>
          <w:rFonts w:ascii="Arial" w:hAnsi="Arial" w:cs="Arial"/>
          <w:color w:val="0E2841" w:themeColor="text2"/>
          <w:sz w:val="24"/>
          <w:szCs w:val="24"/>
        </w:rPr>
        <w:t>2015)</w:t>
      </w:r>
      <w:r w:rsidRPr="006138F9">
        <w:rPr>
          <w:rFonts w:ascii="Arial" w:hAnsi="Arial" w:cs="Arial"/>
          <w:color w:val="0E2841" w:themeColor="text2"/>
          <w:sz w:val="24"/>
          <w:szCs w:val="24"/>
        </w:rPr>
        <w:t>. Developing contingency plans will help address unexpected challenges and minimi</w:t>
      </w:r>
      <w:r w:rsidR="00153361">
        <w:rPr>
          <w:rFonts w:ascii="Arial" w:hAnsi="Arial" w:cs="Arial"/>
          <w:color w:val="0E2841" w:themeColor="text2"/>
          <w:sz w:val="24"/>
          <w:szCs w:val="24"/>
        </w:rPr>
        <w:t>s</w:t>
      </w:r>
      <w:r w:rsidRPr="006138F9">
        <w:rPr>
          <w:rFonts w:ascii="Arial" w:hAnsi="Arial" w:cs="Arial"/>
          <w:color w:val="0E2841" w:themeColor="text2"/>
          <w:sz w:val="24"/>
          <w:szCs w:val="24"/>
        </w:rPr>
        <w:t>e disruptions, ensuring the company remains resilient in market fluctuations</w:t>
      </w:r>
      <w:r w:rsidR="006E6133" w:rsidRPr="006138F9">
        <w:rPr>
          <w:rFonts w:ascii="Arial" w:hAnsi="Arial" w:cs="Arial"/>
          <w:color w:val="0E2841" w:themeColor="text2"/>
          <w:sz w:val="24"/>
          <w:szCs w:val="24"/>
        </w:rPr>
        <w:t xml:space="preserve"> (CIM, 2005)</w:t>
      </w:r>
      <w:r w:rsidRPr="006138F9">
        <w:rPr>
          <w:rFonts w:ascii="Arial" w:hAnsi="Arial" w:cs="Arial"/>
          <w:color w:val="0E2841" w:themeColor="text2"/>
          <w:sz w:val="24"/>
          <w:szCs w:val="24"/>
        </w:rPr>
        <w:t>.</w:t>
      </w:r>
    </w:p>
    <w:p w14:paraId="47B5AC59" w14:textId="7D67A81A" w:rsidR="00841690" w:rsidRPr="006138F9" w:rsidRDefault="00841690" w:rsidP="006138F9">
      <w:pPr>
        <w:pStyle w:val="ListParagraph"/>
        <w:numPr>
          <w:ilvl w:val="1"/>
          <w:numId w:val="9"/>
        </w:numPr>
        <w:spacing w:line="480" w:lineRule="auto"/>
        <w:jc w:val="both"/>
        <w:rPr>
          <w:rFonts w:ascii="Arial" w:hAnsi="Arial" w:cs="Arial"/>
          <w:b/>
          <w:bCs/>
          <w:color w:val="0E2841" w:themeColor="text2"/>
          <w:sz w:val="24"/>
          <w:szCs w:val="24"/>
        </w:rPr>
      </w:pPr>
      <w:r w:rsidRPr="006138F9">
        <w:rPr>
          <w:rFonts w:ascii="Arial" w:hAnsi="Arial" w:cs="Arial"/>
          <w:b/>
          <w:bCs/>
          <w:color w:val="0E2841" w:themeColor="text2"/>
          <w:sz w:val="24"/>
          <w:szCs w:val="24"/>
        </w:rPr>
        <w:t xml:space="preserve"> Sustainability Initiatives</w:t>
      </w:r>
    </w:p>
    <w:p w14:paraId="23C6AF4F" w14:textId="6AAFD305" w:rsidR="00841690" w:rsidRPr="006138F9" w:rsidRDefault="007C6787" w:rsidP="006138F9">
      <w:pPr>
        <w:spacing w:line="480" w:lineRule="auto"/>
        <w:jc w:val="both"/>
        <w:rPr>
          <w:rFonts w:ascii="Arial" w:hAnsi="Arial" w:cs="Arial"/>
          <w:color w:val="0E2841" w:themeColor="text2"/>
          <w:sz w:val="24"/>
          <w:szCs w:val="24"/>
        </w:rPr>
      </w:pPr>
      <w:r w:rsidRPr="006138F9">
        <w:rPr>
          <w:rFonts w:ascii="Arial" w:hAnsi="Arial" w:cs="Arial"/>
          <w:color w:val="0E2841" w:themeColor="text2"/>
          <w:sz w:val="24"/>
          <w:szCs w:val="24"/>
        </w:rPr>
        <w:t>Hilton should encourage innovation in sustainability practices to stay ahead of environmental regulations and market expectations</w:t>
      </w:r>
      <w:r w:rsidR="00EB5160" w:rsidRPr="006138F9">
        <w:rPr>
          <w:rFonts w:ascii="Arial" w:hAnsi="Arial" w:cs="Arial"/>
          <w:color w:val="0E2841" w:themeColor="text2"/>
          <w:sz w:val="24"/>
          <w:szCs w:val="24"/>
        </w:rPr>
        <w:t xml:space="preserve"> (Griseri &amp; </w:t>
      </w:r>
      <w:r w:rsidR="00AD224C" w:rsidRPr="006138F9">
        <w:rPr>
          <w:rFonts w:ascii="Arial" w:hAnsi="Arial" w:cs="Arial"/>
          <w:color w:val="0E2841" w:themeColor="text2"/>
          <w:sz w:val="24"/>
          <w:szCs w:val="24"/>
        </w:rPr>
        <w:t>S</w:t>
      </w:r>
      <w:r w:rsidR="00EB5160" w:rsidRPr="006138F9">
        <w:rPr>
          <w:rFonts w:ascii="Arial" w:hAnsi="Arial" w:cs="Arial"/>
          <w:color w:val="0E2841" w:themeColor="text2"/>
          <w:sz w:val="24"/>
          <w:szCs w:val="24"/>
        </w:rPr>
        <w:t xml:space="preserve">eppala, </w:t>
      </w:r>
      <w:r w:rsidR="00AD224C" w:rsidRPr="006138F9">
        <w:rPr>
          <w:rFonts w:ascii="Arial" w:hAnsi="Arial" w:cs="Arial"/>
          <w:color w:val="0E2841" w:themeColor="text2"/>
          <w:sz w:val="24"/>
          <w:szCs w:val="24"/>
        </w:rPr>
        <w:t>2010)</w:t>
      </w:r>
      <w:r w:rsidRPr="006138F9">
        <w:rPr>
          <w:rFonts w:ascii="Arial" w:hAnsi="Arial" w:cs="Arial"/>
          <w:color w:val="0E2841" w:themeColor="text2"/>
          <w:sz w:val="24"/>
          <w:szCs w:val="24"/>
        </w:rPr>
        <w:t>. Collaborating with industry partners and stakeholders can drive collective sustainability efforts, amplifying the impact of Hilton’s initiatives and fostering a more sustainable industry.</w:t>
      </w:r>
    </w:p>
    <w:p w14:paraId="18402EB6" w14:textId="0CC21CA6" w:rsidR="00841690" w:rsidRPr="006138F9" w:rsidRDefault="00841690" w:rsidP="006138F9">
      <w:pPr>
        <w:pStyle w:val="ListParagraph"/>
        <w:numPr>
          <w:ilvl w:val="1"/>
          <w:numId w:val="9"/>
        </w:numPr>
        <w:spacing w:line="480" w:lineRule="auto"/>
        <w:jc w:val="both"/>
        <w:rPr>
          <w:rFonts w:ascii="Arial" w:hAnsi="Arial" w:cs="Arial"/>
          <w:b/>
          <w:bCs/>
          <w:color w:val="0E2841" w:themeColor="text2"/>
          <w:sz w:val="24"/>
          <w:szCs w:val="24"/>
        </w:rPr>
      </w:pPr>
      <w:r w:rsidRPr="006138F9">
        <w:rPr>
          <w:rFonts w:ascii="Arial" w:hAnsi="Arial" w:cs="Arial"/>
          <w:b/>
          <w:bCs/>
          <w:color w:val="0E2841" w:themeColor="text2"/>
          <w:sz w:val="24"/>
          <w:szCs w:val="24"/>
        </w:rPr>
        <w:t xml:space="preserve"> Employee Development</w:t>
      </w:r>
    </w:p>
    <w:p w14:paraId="3F5836F4" w14:textId="05509E1F" w:rsidR="00564240" w:rsidRPr="006138F9" w:rsidRDefault="00E770A6" w:rsidP="006138F9">
      <w:pPr>
        <w:spacing w:line="480" w:lineRule="auto"/>
        <w:jc w:val="both"/>
        <w:rPr>
          <w:rFonts w:ascii="Arial" w:hAnsi="Arial" w:cs="Arial"/>
          <w:b/>
          <w:bCs/>
          <w:color w:val="0E2841" w:themeColor="text2"/>
          <w:sz w:val="24"/>
          <w:szCs w:val="24"/>
        </w:rPr>
      </w:pPr>
      <w:r w:rsidRPr="006138F9">
        <w:rPr>
          <w:rFonts w:ascii="Arial" w:hAnsi="Arial" w:cs="Arial"/>
          <w:color w:val="0E2841" w:themeColor="text2"/>
          <w:sz w:val="24"/>
          <w:szCs w:val="24"/>
        </w:rPr>
        <w:t>To further employee development, Hilton should expand training programs to include emerging skills and competencies required in the evolving hospitality industry</w:t>
      </w:r>
      <w:r w:rsidR="00AD224C" w:rsidRPr="006138F9">
        <w:rPr>
          <w:rFonts w:ascii="Arial" w:hAnsi="Arial" w:cs="Arial"/>
          <w:color w:val="0E2841" w:themeColor="text2"/>
          <w:sz w:val="24"/>
          <w:szCs w:val="24"/>
        </w:rPr>
        <w:t xml:space="preserve"> (</w:t>
      </w:r>
      <w:r w:rsidR="00906DE8" w:rsidRPr="006138F9">
        <w:rPr>
          <w:rFonts w:ascii="Arial" w:hAnsi="Arial" w:cs="Arial"/>
          <w:color w:val="0E2841" w:themeColor="text2"/>
          <w:sz w:val="24"/>
          <w:szCs w:val="24"/>
        </w:rPr>
        <w:t xml:space="preserve">Bohlander &amp; </w:t>
      </w:r>
      <w:r w:rsidR="00721578" w:rsidRPr="006138F9">
        <w:rPr>
          <w:rFonts w:ascii="Arial" w:hAnsi="Arial" w:cs="Arial"/>
          <w:color w:val="0E2841" w:themeColor="text2"/>
          <w:sz w:val="24"/>
          <w:szCs w:val="24"/>
        </w:rPr>
        <w:t>S</w:t>
      </w:r>
      <w:r w:rsidR="00906DE8" w:rsidRPr="006138F9">
        <w:rPr>
          <w:rFonts w:ascii="Arial" w:hAnsi="Arial" w:cs="Arial"/>
          <w:color w:val="0E2841" w:themeColor="text2"/>
          <w:sz w:val="24"/>
          <w:szCs w:val="24"/>
        </w:rPr>
        <w:t xml:space="preserve">nell, </w:t>
      </w:r>
      <w:r w:rsidR="00721578" w:rsidRPr="006138F9">
        <w:rPr>
          <w:rFonts w:ascii="Arial" w:hAnsi="Arial" w:cs="Arial"/>
          <w:color w:val="0E2841" w:themeColor="text2"/>
          <w:sz w:val="24"/>
          <w:szCs w:val="24"/>
        </w:rPr>
        <w:t>2013)</w:t>
      </w:r>
      <w:r w:rsidRPr="006138F9">
        <w:rPr>
          <w:rFonts w:ascii="Arial" w:hAnsi="Arial" w:cs="Arial"/>
          <w:color w:val="0E2841" w:themeColor="text2"/>
          <w:sz w:val="24"/>
          <w:szCs w:val="24"/>
        </w:rPr>
        <w:t xml:space="preserve">. Developing clear career pathways will motivate employees </w:t>
      </w:r>
      <w:r w:rsidRPr="006138F9">
        <w:rPr>
          <w:rFonts w:ascii="Arial" w:hAnsi="Arial" w:cs="Arial"/>
          <w:color w:val="0E2841" w:themeColor="text2"/>
          <w:sz w:val="24"/>
          <w:szCs w:val="24"/>
        </w:rPr>
        <w:lastRenderedPageBreak/>
        <w:t>and support their long-term growth within the company, enhancing overall employee satisfaction and retention</w:t>
      </w:r>
      <w:r w:rsidR="00F11B66" w:rsidRPr="006138F9">
        <w:rPr>
          <w:rFonts w:ascii="Arial" w:hAnsi="Arial" w:cs="Arial"/>
          <w:color w:val="0E2841" w:themeColor="text2"/>
          <w:sz w:val="24"/>
          <w:szCs w:val="24"/>
        </w:rPr>
        <w:t xml:space="preserve"> </w:t>
      </w:r>
      <w:r w:rsidR="00721578" w:rsidRPr="006138F9">
        <w:rPr>
          <w:rFonts w:ascii="Arial" w:hAnsi="Arial" w:cs="Arial"/>
          <w:color w:val="0E2841" w:themeColor="text2"/>
          <w:sz w:val="24"/>
          <w:szCs w:val="24"/>
        </w:rPr>
        <w:t xml:space="preserve">(id., </w:t>
      </w:r>
      <w:r w:rsidR="00F11B66" w:rsidRPr="006138F9">
        <w:rPr>
          <w:rFonts w:ascii="Arial" w:hAnsi="Arial" w:cs="Arial"/>
          <w:color w:val="0E2841" w:themeColor="text2"/>
          <w:sz w:val="24"/>
          <w:szCs w:val="24"/>
        </w:rPr>
        <w:t>CIPD, 2023</w:t>
      </w:r>
      <w:r w:rsidR="005637CF" w:rsidRPr="006138F9">
        <w:rPr>
          <w:rFonts w:ascii="Arial" w:hAnsi="Arial" w:cs="Arial"/>
          <w:color w:val="0E2841" w:themeColor="text2"/>
          <w:sz w:val="24"/>
          <w:szCs w:val="24"/>
        </w:rPr>
        <w:t>, Bloisi et al., 2007</w:t>
      </w:r>
      <w:r w:rsidR="00F11B66" w:rsidRPr="006138F9">
        <w:rPr>
          <w:rFonts w:ascii="Arial" w:hAnsi="Arial" w:cs="Arial"/>
          <w:color w:val="0E2841" w:themeColor="text2"/>
          <w:sz w:val="24"/>
          <w:szCs w:val="24"/>
        </w:rPr>
        <w:t>)</w:t>
      </w:r>
      <w:r w:rsidRPr="006138F9">
        <w:rPr>
          <w:rFonts w:ascii="Arial" w:hAnsi="Arial" w:cs="Arial"/>
          <w:color w:val="0E2841" w:themeColor="text2"/>
          <w:sz w:val="24"/>
          <w:szCs w:val="24"/>
        </w:rPr>
        <w:t>.</w:t>
      </w:r>
      <w:r w:rsidR="00935E5D" w:rsidRPr="006138F9">
        <w:rPr>
          <w:rFonts w:ascii="Arial" w:hAnsi="Arial" w:cs="Arial"/>
          <w:color w:val="0E2841" w:themeColor="text2"/>
          <w:sz w:val="24"/>
          <w:szCs w:val="24"/>
        </w:rPr>
        <w:t xml:space="preserve"> </w:t>
      </w:r>
    </w:p>
    <w:p w14:paraId="17699F79" w14:textId="77777777" w:rsidR="00935E5D" w:rsidRPr="006138F9" w:rsidRDefault="00935E5D" w:rsidP="006138F9">
      <w:pPr>
        <w:pStyle w:val="ListParagraph"/>
        <w:spacing w:line="480" w:lineRule="auto"/>
        <w:ind w:left="400"/>
        <w:jc w:val="both"/>
        <w:rPr>
          <w:rFonts w:ascii="Arial" w:hAnsi="Arial" w:cs="Arial"/>
          <w:b/>
          <w:bCs/>
          <w:color w:val="0E2841" w:themeColor="text2"/>
          <w:sz w:val="24"/>
          <w:szCs w:val="24"/>
        </w:rPr>
      </w:pPr>
    </w:p>
    <w:p w14:paraId="3B90F7A7" w14:textId="00CEC509" w:rsidR="00841690" w:rsidRPr="006138F9" w:rsidRDefault="00841690" w:rsidP="006138F9">
      <w:pPr>
        <w:pStyle w:val="ListParagraph"/>
        <w:numPr>
          <w:ilvl w:val="0"/>
          <w:numId w:val="9"/>
        </w:numPr>
        <w:spacing w:line="480" w:lineRule="auto"/>
        <w:jc w:val="both"/>
        <w:rPr>
          <w:rFonts w:ascii="Arial" w:hAnsi="Arial" w:cs="Arial"/>
          <w:b/>
          <w:bCs/>
          <w:color w:val="0E2841" w:themeColor="text2"/>
          <w:sz w:val="24"/>
          <w:szCs w:val="24"/>
        </w:rPr>
      </w:pPr>
      <w:r w:rsidRPr="006138F9">
        <w:rPr>
          <w:rFonts w:ascii="Arial" w:hAnsi="Arial" w:cs="Arial"/>
          <w:b/>
          <w:bCs/>
          <w:color w:val="0E2841" w:themeColor="text2"/>
          <w:sz w:val="24"/>
          <w:szCs w:val="24"/>
        </w:rPr>
        <w:t>Conclusion</w:t>
      </w:r>
    </w:p>
    <w:p w14:paraId="437995AA" w14:textId="77777777" w:rsidR="00841690" w:rsidRPr="006138F9" w:rsidRDefault="00841690" w:rsidP="006138F9">
      <w:pPr>
        <w:spacing w:line="480" w:lineRule="auto"/>
        <w:jc w:val="both"/>
        <w:rPr>
          <w:rFonts w:ascii="Arial" w:hAnsi="Arial" w:cs="Arial"/>
          <w:color w:val="0E2841" w:themeColor="text2"/>
          <w:sz w:val="24"/>
          <w:szCs w:val="24"/>
        </w:rPr>
      </w:pPr>
    </w:p>
    <w:p w14:paraId="7EE4976B" w14:textId="3A45E5E4" w:rsidR="00492F1F" w:rsidRPr="006138F9" w:rsidRDefault="00841690" w:rsidP="006138F9">
      <w:pPr>
        <w:spacing w:line="480" w:lineRule="auto"/>
        <w:jc w:val="both"/>
        <w:rPr>
          <w:rFonts w:ascii="Arial" w:hAnsi="Arial" w:cs="Arial"/>
          <w:color w:val="0E2841" w:themeColor="text2"/>
          <w:sz w:val="24"/>
          <w:szCs w:val="24"/>
        </w:rPr>
      </w:pPr>
      <w:r w:rsidRPr="006138F9">
        <w:rPr>
          <w:rFonts w:ascii="Arial" w:hAnsi="Arial" w:cs="Arial"/>
          <w:color w:val="0E2841" w:themeColor="text2"/>
          <w:sz w:val="24"/>
          <w:szCs w:val="24"/>
        </w:rPr>
        <w:t>Hilton Hotel Group</w:t>
      </w:r>
      <w:r w:rsidR="00D103B4" w:rsidRPr="006138F9">
        <w:rPr>
          <w:rFonts w:ascii="Arial" w:hAnsi="Arial" w:cs="Arial"/>
          <w:color w:val="0E2841" w:themeColor="text2"/>
          <w:sz w:val="24"/>
          <w:szCs w:val="24"/>
        </w:rPr>
        <w:t>’</w:t>
      </w:r>
      <w:r w:rsidRPr="006138F9">
        <w:rPr>
          <w:rFonts w:ascii="Arial" w:hAnsi="Arial" w:cs="Arial"/>
          <w:color w:val="0E2841" w:themeColor="text2"/>
          <w:sz w:val="24"/>
          <w:szCs w:val="24"/>
        </w:rPr>
        <w:t xml:space="preserve">s application of </w:t>
      </w:r>
      <w:r w:rsidR="00EE4522" w:rsidRPr="006138F9">
        <w:rPr>
          <w:rFonts w:ascii="Arial" w:hAnsi="Arial" w:cs="Arial"/>
          <w:color w:val="0E2841" w:themeColor="text2"/>
          <w:sz w:val="24"/>
          <w:szCs w:val="24"/>
        </w:rPr>
        <w:t>organis</w:t>
      </w:r>
      <w:r w:rsidRPr="006138F9">
        <w:rPr>
          <w:rFonts w:ascii="Arial" w:hAnsi="Arial" w:cs="Arial"/>
          <w:color w:val="0E2841" w:themeColor="text2"/>
          <w:sz w:val="24"/>
          <w:szCs w:val="24"/>
        </w:rPr>
        <w:t>ational behavio</w:t>
      </w:r>
      <w:r w:rsidR="00546A9A" w:rsidRPr="006138F9">
        <w:rPr>
          <w:rFonts w:ascii="Arial" w:hAnsi="Arial" w:cs="Arial"/>
          <w:color w:val="0E2841" w:themeColor="text2"/>
          <w:sz w:val="24"/>
          <w:szCs w:val="24"/>
        </w:rPr>
        <w:t>u</w:t>
      </w:r>
      <w:r w:rsidRPr="006138F9">
        <w:rPr>
          <w:rFonts w:ascii="Arial" w:hAnsi="Arial" w:cs="Arial"/>
          <w:color w:val="0E2841" w:themeColor="text2"/>
          <w:sz w:val="24"/>
          <w:szCs w:val="24"/>
        </w:rPr>
        <w:t xml:space="preserve">r theories, strategic initiatives, and strong </w:t>
      </w:r>
      <w:r w:rsidR="00EE4522" w:rsidRPr="006138F9">
        <w:rPr>
          <w:rFonts w:ascii="Arial" w:hAnsi="Arial" w:cs="Arial"/>
          <w:color w:val="0E2841" w:themeColor="text2"/>
          <w:sz w:val="24"/>
          <w:szCs w:val="24"/>
        </w:rPr>
        <w:t>organis</w:t>
      </w:r>
      <w:r w:rsidRPr="006138F9">
        <w:rPr>
          <w:rFonts w:ascii="Arial" w:hAnsi="Arial" w:cs="Arial"/>
          <w:color w:val="0E2841" w:themeColor="text2"/>
          <w:sz w:val="24"/>
          <w:szCs w:val="24"/>
        </w:rPr>
        <w:t xml:space="preserve">ational culture have contributed to its success in the hospitality industry. By addressing areas for improvement and focusing on effective change management, risk mitigation, sustainability, and employee development </w:t>
      </w:r>
      <w:r w:rsidR="00AC5A03" w:rsidRPr="006138F9">
        <w:rPr>
          <w:rFonts w:ascii="Arial" w:hAnsi="Arial" w:cs="Arial"/>
          <w:color w:val="0E2841" w:themeColor="text2"/>
          <w:sz w:val="24"/>
          <w:szCs w:val="24"/>
        </w:rPr>
        <w:t>(Campbell et al., 2011</w:t>
      </w:r>
      <w:r w:rsidR="0031459D" w:rsidRPr="006138F9">
        <w:rPr>
          <w:rFonts w:ascii="Arial" w:hAnsi="Arial" w:cs="Arial"/>
          <w:color w:val="0E2841" w:themeColor="text2"/>
          <w:sz w:val="24"/>
          <w:szCs w:val="24"/>
        </w:rPr>
        <w:t xml:space="preserve">; Paton &amp; McCalman, </w:t>
      </w:r>
      <w:r w:rsidR="006D63E7" w:rsidRPr="006138F9">
        <w:rPr>
          <w:rFonts w:ascii="Arial" w:hAnsi="Arial" w:cs="Arial"/>
          <w:color w:val="0E2841" w:themeColor="text2"/>
          <w:sz w:val="24"/>
          <w:szCs w:val="24"/>
        </w:rPr>
        <w:t>2008</w:t>
      </w:r>
      <w:r w:rsidR="00AC5A03" w:rsidRPr="006138F9">
        <w:rPr>
          <w:rFonts w:ascii="Arial" w:hAnsi="Arial" w:cs="Arial"/>
          <w:color w:val="0E2841" w:themeColor="text2"/>
          <w:sz w:val="24"/>
          <w:szCs w:val="24"/>
        </w:rPr>
        <w:t>)</w:t>
      </w:r>
      <w:r w:rsidR="00730ED4" w:rsidRPr="006138F9">
        <w:rPr>
          <w:rFonts w:ascii="Arial" w:hAnsi="Arial" w:cs="Arial"/>
          <w:color w:val="0E2841" w:themeColor="text2"/>
          <w:sz w:val="24"/>
          <w:szCs w:val="24"/>
        </w:rPr>
        <w:t>,</w:t>
      </w:r>
      <w:r w:rsidR="00AC5A03" w:rsidRPr="006138F9">
        <w:rPr>
          <w:rFonts w:ascii="Arial" w:hAnsi="Arial" w:cs="Arial"/>
          <w:color w:val="0E2841" w:themeColor="text2"/>
          <w:sz w:val="24"/>
          <w:szCs w:val="24"/>
        </w:rPr>
        <w:t xml:space="preserve"> </w:t>
      </w:r>
      <w:r w:rsidRPr="006138F9">
        <w:rPr>
          <w:rFonts w:ascii="Arial" w:hAnsi="Arial" w:cs="Arial"/>
          <w:color w:val="0E2841" w:themeColor="text2"/>
          <w:sz w:val="24"/>
          <w:szCs w:val="24"/>
        </w:rPr>
        <w:t>Hilton can continue to thrive and achieve its strategic goals</w:t>
      </w:r>
      <w:r w:rsidR="00AC5A03" w:rsidRPr="006138F9">
        <w:rPr>
          <w:rFonts w:ascii="Arial" w:hAnsi="Arial" w:cs="Arial"/>
          <w:color w:val="0E2841" w:themeColor="text2"/>
          <w:sz w:val="24"/>
          <w:szCs w:val="24"/>
        </w:rPr>
        <w:t xml:space="preserve">. </w:t>
      </w:r>
      <w:r w:rsidRPr="006138F9">
        <w:rPr>
          <w:rFonts w:ascii="Arial" w:hAnsi="Arial" w:cs="Arial"/>
          <w:color w:val="0E2841" w:themeColor="text2"/>
          <w:sz w:val="24"/>
          <w:szCs w:val="24"/>
        </w:rPr>
        <w:t>The company</w:t>
      </w:r>
      <w:r w:rsidR="00D103B4" w:rsidRPr="006138F9">
        <w:rPr>
          <w:rFonts w:ascii="Arial" w:hAnsi="Arial" w:cs="Arial"/>
          <w:color w:val="0E2841" w:themeColor="text2"/>
          <w:sz w:val="24"/>
          <w:szCs w:val="24"/>
        </w:rPr>
        <w:t>’</w:t>
      </w:r>
      <w:r w:rsidRPr="006138F9">
        <w:rPr>
          <w:rFonts w:ascii="Arial" w:hAnsi="Arial" w:cs="Arial"/>
          <w:color w:val="0E2841" w:themeColor="text2"/>
          <w:sz w:val="24"/>
          <w:szCs w:val="24"/>
        </w:rPr>
        <w:t>s commitment to innovation and excellence will ensure its continued relevance and leadership in the global hospitality market.</w:t>
      </w:r>
    </w:p>
    <w:p w14:paraId="222A9860" w14:textId="57244EF3" w:rsidR="008A73D5" w:rsidRPr="009B5679" w:rsidRDefault="008A73D5" w:rsidP="007440BB">
      <w:pPr>
        <w:spacing w:line="480" w:lineRule="auto"/>
        <w:jc w:val="both"/>
        <w:rPr>
          <w:rFonts w:ascii="Arial" w:hAnsi="Arial" w:cs="Arial"/>
          <w:color w:val="0E2841" w:themeColor="text2"/>
          <w:sz w:val="20"/>
          <w:szCs w:val="20"/>
        </w:rPr>
      </w:pPr>
      <w:r w:rsidRPr="009B5679">
        <w:rPr>
          <w:rFonts w:ascii="Arial" w:hAnsi="Arial" w:cs="Arial"/>
          <w:color w:val="0E2841" w:themeColor="text2"/>
          <w:sz w:val="20"/>
          <w:szCs w:val="20"/>
        </w:rPr>
        <w:br w:type="page"/>
      </w:r>
    </w:p>
    <w:p w14:paraId="3887D2AA" w14:textId="77777777" w:rsidR="008A73D5" w:rsidRPr="009B5679" w:rsidRDefault="008A73D5" w:rsidP="007440BB">
      <w:pPr>
        <w:spacing w:line="480" w:lineRule="auto"/>
        <w:jc w:val="both"/>
        <w:rPr>
          <w:rFonts w:ascii="Arial" w:hAnsi="Arial" w:cs="Arial"/>
          <w:b/>
          <w:bCs/>
          <w:color w:val="0E2841" w:themeColor="text2"/>
          <w:sz w:val="20"/>
          <w:szCs w:val="20"/>
        </w:rPr>
      </w:pPr>
      <w:r w:rsidRPr="009B5679">
        <w:rPr>
          <w:rFonts w:ascii="Arial" w:hAnsi="Arial" w:cs="Arial"/>
          <w:b/>
          <w:bCs/>
          <w:color w:val="0E2841" w:themeColor="text2"/>
          <w:sz w:val="20"/>
          <w:szCs w:val="20"/>
        </w:rPr>
        <w:lastRenderedPageBreak/>
        <w:t>10.</w:t>
      </w:r>
      <w:r w:rsidRPr="009B5679">
        <w:rPr>
          <w:rFonts w:ascii="Arial" w:hAnsi="Arial" w:cs="Arial"/>
          <w:b/>
          <w:bCs/>
          <w:color w:val="0E2841" w:themeColor="text2"/>
          <w:sz w:val="20"/>
          <w:szCs w:val="20"/>
        </w:rPr>
        <w:tab/>
        <w:t xml:space="preserve">References </w:t>
      </w:r>
    </w:p>
    <w:p w14:paraId="4DA994FB" w14:textId="6335E940" w:rsidR="008A73D5" w:rsidRPr="009B5679" w:rsidRDefault="008A73D5" w:rsidP="007440BB">
      <w:pPr>
        <w:pStyle w:val="Heading1"/>
        <w:shd w:val="clear" w:color="auto" w:fill="FFFFFF"/>
        <w:spacing w:before="120" w:after="120" w:line="480" w:lineRule="auto"/>
        <w:jc w:val="both"/>
        <w:rPr>
          <w:rFonts w:ascii="Arial" w:hAnsi="Arial" w:cs="Arial"/>
          <w:color w:val="0E2841" w:themeColor="text2"/>
          <w:sz w:val="20"/>
          <w:szCs w:val="20"/>
        </w:rPr>
      </w:pPr>
      <w:r w:rsidRPr="009B5679">
        <w:rPr>
          <w:rFonts w:ascii="Arial" w:hAnsi="Arial" w:cs="Arial"/>
          <w:color w:val="0E2841" w:themeColor="text2"/>
          <w:sz w:val="20"/>
          <w:szCs w:val="20"/>
        </w:rPr>
        <w:t>Arnold, J. (2005)</w:t>
      </w:r>
      <w:r w:rsidR="0012565D">
        <w:rPr>
          <w:rFonts w:ascii="Arial" w:hAnsi="Arial" w:cs="Arial"/>
          <w:color w:val="0E2841" w:themeColor="text2"/>
          <w:sz w:val="20"/>
          <w:szCs w:val="20"/>
        </w:rPr>
        <w:t>,</w:t>
      </w:r>
      <w:r w:rsidRPr="009B5679">
        <w:rPr>
          <w:rFonts w:ascii="Arial" w:hAnsi="Arial" w:cs="Arial"/>
          <w:color w:val="0E2841" w:themeColor="text2"/>
          <w:sz w:val="20"/>
          <w:szCs w:val="20"/>
        </w:rPr>
        <w:t xml:space="preserve"> </w:t>
      </w:r>
      <w:r w:rsidRPr="0012565D">
        <w:rPr>
          <w:rFonts w:ascii="Arial" w:hAnsi="Arial" w:cs="Arial"/>
          <w:i/>
          <w:iCs/>
          <w:color w:val="0E2841" w:themeColor="text2"/>
          <w:sz w:val="20"/>
          <w:szCs w:val="20"/>
        </w:rPr>
        <w:t>Work Psychology</w:t>
      </w:r>
      <w:r w:rsidR="0012565D">
        <w:rPr>
          <w:rFonts w:ascii="Arial" w:hAnsi="Arial" w:cs="Arial"/>
          <w:i/>
          <w:iCs/>
          <w:color w:val="0E2841" w:themeColor="text2"/>
          <w:sz w:val="20"/>
          <w:szCs w:val="20"/>
        </w:rPr>
        <w:t>,</w:t>
      </w:r>
      <w:r w:rsidRPr="009B5679">
        <w:rPr>
          <w:rFonts w:ascii="Arial" w:hAnsi="Arial" w:cs="Arial"/>
          <w:color w:val="0E2841" w:themeColor="text2"/>
          <w:sz w:val="20"/>
          <w:szCs w:val="20"/>
        </w:rPr>
        <w:t xml:space="preserve"> 4</w:t>
      </w:r>
      <w:r w:rsidRPr="0012565D">
        <w:rPr>
          <w:rFonts w:ascii="Arial" w:hAnsi="Arial" w:cs="Arial"/>
          <w:color w:val="0E2841" w:themeColor="text2"/>
          <w:sz w:val="20"/>
          <w:szCs w:val="20"/>
          <w:vertAlign w:val="superscript"/>
        </w:rPr>
        <w:t>th</w:t>
      </w:r>
      <w:r w:rsidR="0012565D">
        <w:rPr>
          <w:rFonts w:ascii="Arial" w:hAnsi="Arial" w:cs="Arial"/>
          <w:color w:val="0E2841" w:themeColor="text2"/>
          <w:sz w:val="20"/>
          <w:szCs w:val="20"/>
        </w:rPr>
        <w:t xml:space="preserve"> </w:t>
      </w:r>
      <w:r w:rsidRPr="009B5679">
        <w:rPr>
          <w:rFonts w:ascii="Arial" w:hAnsi="Arial" w:cs="Arial"/>
          <w:color w:val="0E2841" w:themeColor="text2"/>
          <w:sz w:val="20"/>
          <w:szCs w:val="20"/>
        </w:rPr>
        <w:t>ed</w:t>
      </w:r>
      <w:r w:rsidR="0012565D">
        <w:rPr>
          <w:rFonts w:ascii="Arial" w:hAnsi="Arial" w:cs="Arial"/>
          <w:color w:val="0E2841" w:themeColor="text2"/>
          <w:sz w:val="20"/>
          <w:szCs w:val="20"/>
        </w:rPr>
        <w:t xml:space="preserve">., </w:t>
      </w:r>
      <w:r w:rsidRPr="009B5679">
        <w:rPr>
          <w:rFonts w:ascii="Arial" w:hAnsi="Arial" w:cs="Arial"/>
          <w:color w:val="0E2841" w:themeColor="text2"/>
          <w:sz w:val="20"/>
          <w:szCs w:val="20"/>
        </w:rPr>
        <w:t xml:space="preserve">Harlow: Prentice Hall. </w:t>
      </w:r>
    </w:p>
    <w:p w14:paraId="7DC5371F" w14:textId="763F6571" w:rsidR="008A73D5" w:rsidRPr="009B5679" w:rsidRDefault="008A73D5" w:rsidP="007440BB">
      <w:pPr>
        <w:pStyle w:val="Heading1"/>
        <w:shd w:val="clear" w:color="auto" w:fill="FFFFFF"/>
        <w:spacing w:before="120" w:after="120" w:line="480" w:lineRule="auto"/>
        <w:jc w:val="both"/>
        <w:rPr>
          <w:rFonts w:ascii="Arial" w:hAnsi="Arial" w:cs="Arial"/>
          <w:color w:val="0E2841" w:themeColor="text2"/>
          <w:sz w:val="20"/>
          <w:szCs w:val="20"/>
        </w:rPr>
      </w:pPr>
      <w:r w:rsidRPr="009B5679">
        <w:rPr>
          <w:rFonts w:ascii="Arial" w:hAnsi="Arial" w:cs="Arial"/>
          <w:color w:val="0E2841" w:themeColor="text2"/>
          <w:sz w:val="20"/>
          <w:szCs w:val="20"/>
        </w:rPr>
        <w:t>Bloisi, W. et al</w:t>
      </w:r>
      <w:r w:rsidR="00446E46">
        <w:rPr>
          <w:rFonts w:ascii="Arial" w:hAnsi="Arial" w:cs="Arial"/>
          <w:color w:val="0E2841" w:themeColor="text2"/>
          <w:sz w:val="20"/>
          <w:szCs w:val="20"/>
        </w:rPr>
        <w:t>.</w:t>
      </w:r>
      <w:r w:rsidRPr="009B5679">
        <w:rPr>
          <w:rFonts w:ascii="Arial" w:hAnsi="Arial" w:cs="Arial"/>
          <w:color w:val="0E2841" w:themeColor="text2"/>
          <w:sz w:val="20"/>
          <w:szCs w:val="20"/>
        </w:rPr>
        <w:t xml:space="preserve"> (2007)</w:t>
      </w:r>
      <w:r w:rsidR="0012565D">
        <w:rPr>
          <w:rFonts w:ascii="Arial" w:hAnsi="Arial" w:cs="Arial"/>
          <w:color w:val="0E2841" w:themeColor="text2"/>
          <w:sz w:val="20"/>
          <w:szCs w:val="20"/>
        </w:rPr>
        <w:t>,</w:t>
      </w:r>
      <w:r w:rsidRPr="009B5679">
        <w:rPr>
          <w:rFonts w:ascii="Arial" w:hAnsi="Arial" w:cs="Arial"/>
          <w:color w:val="0E2841" w:themeColor="text2"/>
          <w:sz w:val="20"/>
          <w:szCs w:val="20"/>
        </w:rPr>
        <w:t xml:space="preserve"> </w:t>
      </w:r>
      <w:r w:rsidRPr="009B5679">
        <w:rPr>
          <w:rFonts w:ascii="Arial" w:hAnsi="Arial" w:cs="Arial"/>
          <w:i/>
          <w:iCs/>
          <w:color w:val="0E2841" w:themeColor="text2"/>
          <w:sz w:val="20"/>
          <w:szCs w:val="20"/>
        </w:rPr>
        <w:t>Management and Organisational Behaviour</w:t>
      </w:r>
      <w:r w:rsidRPr="009B5679">
        <w:rPr>
          <w:rFonts w:ascii="Arial" w:hAnsi="Arial" w:cs="Arial"/>
          <w:color w:val="0E2841" w:themeColor="text2"/>
          <w:sz w:val="20"/>
          <w:szCs w:val="20"/>
        </w:rPr>
        <w:t>, 2</w:t>
      </w:r>
      <w:r w:rsidRPr="009B5679">
        <w:rPr>
          <w:rFonts w:ascii="Arial" w:hAnsi="Arial" w:cs="Arial"/>
          <w:color w:val="0E2841" w:themeColor="text2"/>
          <w:sz w:val="20"/>
          <w:szCs w:val="20"/>
          <w:vertAlign w:val="superscript"/>
        </w:rPr>
        <w:t>nd</w:t>
      </w:r>
      <w:r w:rsidR="009B5679">
        <w:rPr>
          <w:rFonts w:ascii="Arial" w:hAnsi="Arial" w:cs="Arial"/>
          <w:color w:val="0E2841" w:themeColor="text2"/>
          <w:sz w:val="20"/>
          <w:szCs w:val="20"/>
        </w:rPr>
        <w:t xml:space="preserve">  </w:t>
      </w:r>
      <w:r w:rsidRPr="009B5679">
        <w:rPr>
          <w:rFonts w:ascii="Arial" w:hAnsi="Arial" w:cs="Arial"/>
          <w:color w:val="0E2841" w:themeColor="text2"/>
          <w:sz w:val="20"/>
          <w:szCs w:val="20"/>
        </w:rPr>
        <w:t>ed</w:t>
      </w:r>
      <w:r w:rsidR="009B5679">
        <w:rPr>
          <w:rFonts w:ascii="Arial" w:hAnsi="Arial" w:cs="Arial"/>
          <w:color w:val="0E2841" w:themeColor="text2"/>
          <w:sz w:val="20"/>
          <w:szCs w:val="20"/>
        </w:rPr>
        <w:t>.</w:t>
      </w:r>
      <w:r w:rsidR="00D66F1C">
        <w:rPr>
          <w:rFonts w:ascii="Arial" w:hAnsi="Arial" w:cs="Arial"/>
          <w:color w:val="0E2841" w:themeColor="text2"/>
          <w:sz w:val="20"/>
          <w:szCs w:val="20"/>
        </w:rPr>
        <w:t xml:space="preserve">, </w:t>
      </w:r>
      <w:r w:rsidRPr="009B5679">
        <w:rPr>
          <w:rFonts w:ascii="Arial" w:hAnsi="Arial" w:cs="Arial"/>
          <w:color w:val="0E2841" w:themeColor="text2"/>
          <w:sz w:val="20"/>
          <w:szCs w:val="20"/>
        </w:rPr>
        <w:t xml:space="preserve">McGraw-Hill. </w:t>
      </w:r>
    </w:p>
    <w:p w14:paraId="11E0AD94" w14:textId="5F989709" w:rsidR="008A73D5" w:rsidRPr="009B5679" w:rsidRDefault="008A73D5" w:rsidP="007440BB">
      <w:pPr>
        <w:pStyle w:val="Heading1"/>
        <w:shd w:val="clear" w:color="auto" w:fill="FFFFFF"/>
        <w:spacing w:before="120" w:after="120" w:line="480" w:lineRule="auto"/>
        <w:jc w:val="both"/>
        <w:rPr>
          <w:rFonts w:ascii="Arial" w:eastAsia="Times New Roman" w:hAnsi="Arial" w:cs="Arial"/>
          <w:color w:val="0E2841" w:themeColor="text2"/>
          <w:kern w:val="0"/>
          <w:sz w:val="20"/>
          <w:szCs w:val="20"/>
          <w:lang w:eastAsia="en-GB"/>
          <w14:ligatures w14:val="none"/>
        </w:rPr>
      </w:pPr>
      <w:r w:rsidRPr="009B5679">
        <w:rPr>
          <w:rFonts w:ascii="Arial" w:hAnsi="Arial" w:cs="Arial"/>
          <w:color w:val="0E2841" w:themeColor="text2"/>
          <w:sz w:val="20"/>
          <w:szCs w:val="20"/>
          <w:shd w:val="clear" w:color="auto" w:fill="FFFFFF"/>
        </w:rPr>
        <w:t>Boddy, D. (2017), </w:t>
      </w:r>
      <w:r w:rsidR="006634BD">
        <w:rPr>
          <w:rFonts w:ascii="Arial" w:hAnsi="Arial" w:cs="Arial"/>
          <w:i/>
          <w:iCs/>
          <w:color w:val="0E2841" w:themeColor="text2"/>
          <w:sz w:val="20"/>
          <w:szCs w:val="20"/>
          <w:shd w:val="clear" w:color="auto" w:fill="FFFFFF"/>
        </w:rPr>
        <w:t>m</w:t>
      </w:r>
      <w:r w:rsidRPr="009B5679">
        <w:rPr>
          <w:rFonts w:ascii="Arial" w:hAnsi="Arial" w:cs="Arial"/>
          <w:i/>
          <w:iCs/>
          <w:color w:val="0E2841" w:themeColor="text2"/>
          <w:sz w:val="20"/>
          <w:szCs w:val="20"/>
          <w:shd w:val="clear" w:color="auto" w:fill="FFFFFF"/>
        </w:rPr>
        <w:t>anagement: an introduction,</w:t>
      </w:r>
      <w:r w:rsidRPr="009B5679">
        <w:rPr>
          <w:rFonts w:ascii="Arial" w:hAnsi="Arial" w:cs="Arial"/>
          <w:color w:val="0E2841" w:themeColor="text2"/>
          <w:sz w:val="20"/>
          <w:szCs w:val="20"/>
          <w:shd w:val="clear" w:color="auto" w:fill="FFFFFF"/>
        </w:rPr>
        <w:t> 7</w:t>
      </w:r>
      <w:r w:rsidRPr="009B5679">
        <w:rPr>
          <w:rFonts w:ascii="Arial" w:hAnsi="Arial" w:cs="Arial"/>
          <w:color w:val="0E2841" w:themeColor="text2"/>
          <w:sz w:val="20"/>
          <w:szCs w:val="20"/>
          <w:shd w:val="clear" w:color="auto" w:fill="FFFFFF"/>
          <w:vertAlign w:val="superscript"/>
        </w:rPr>
        <w:t>th</w:t>
      </w:r>
      <w:r w:rsidRPr="009B5679">
        <w:rPr>
          <w:rFonts w:ascii="Arial" w:hAnsi="Arial" w:cs="Arial"/>
          <w:color w:val="0E2841" w:themeColor="text2"/>
          <w:sz w:val="20"/>
          <w:szCs w:val="20"/>
          <w:shd w:val="clear" w:color="auto" w:fill="FFFFFF"/>
        </w:rPr>
        <w:t xml:space="preserve"> ed., Harlow: Pearson.</w:t>
      </w:r>
    </w:p>
    <w:p w14:paraId="736FD06B" w14:textId="314B3DB1" w:rsidR="008A73D5" w:rsidRPr="009B5679" w:rsidRDefault="008A73D5" w:rsidP="007440BB">
      <w:pPr>
        <w:pStyle w:val="Heading1"/>
        <w:shd w:val="clear" w:color="auto" w:fill="FFFFFF"/>
        <w:spacing w:before="120" w:after="120" w:line="480" w:lineRule="auto"/>
        <w:jc w:val="both"/>
        <w:rPr>
          <w:rFonts w:ascii="Arial" w:hAnsi="Arial" w:cs="Arial"/>
          <w:color w:val="0E2841" w:themeColor="text2"/>
          <w:sz w:val="20"/>
          <w:szCs w:val="20"/>
        </w:rPr>
      </w:pPr>
      <w:r w:rsidRPr="009B5679">
        <w:rPr>
          <w:rFonts w:ascii="Arial" w:hAnsi="Arial" w:cs="Arial"/>
          <w:color w:val="0E2841" w:themeColor="text2"/>
          <w:sz w:val="20"/>
          <w:szCs w:val="20"/>
        </w:rPr>
        <w:t xml:space="preserve">Buchanan, D. </w:t>
      </w:r>
      <w:r w:rsidR="00446E46">
        <w:rPr>
          <w:rFonts w:ascii="Arial" w:hAnsi="Arial" w:cs="Arial"/>
          <w:color w:val="0E2841" w:themeColor="text2"/>
          <w:sz w:val="20"/>
          <w:szCs w:val="20"/>
        </w:rPr>
        <w:t>&amp;</w:t>
      </w:r>
      <w:r w:rsidRPr="009B5679">
        <w:rPr>
          <w:rFonts w:ascii="Arial" w:hAnsi="Arial" w:cs="Arial"/>
          <w:color w:val="0E2841" w:themeColor="text2"/>
          <w:sz w:val="20"/>
          <w:szCs w:val="20"/>
        </w:rPr>
        <w:t xml:space="preserve"> Huczynski, A. (2007)</w:t>
      </w:r>
      <w:r w:rsidR="00446E46">
        <w:rPr>
          <w:rFonts w:ascii="Arial" w:hAnsi="Arial" w:cs="Arial"/>
          <w:color w:val="0E2841" w:themeColor="text2"/>
          <w:sz w:val="20"/>
          <w:szCs w:val="20"/>
        </w:rPr>
        <w:t>,</w:t>
      </w:r>
      <w:r w:rsidRPr="009B5679">
        <w:rPr>
          <w:rFonts w:ascii="Arial" w:hAnsi="Arial" w:cs="Arial"/>
          <w:color w:val="0E2841" w:themeColor="text2"/>
          <w:sz w:val="20"/>
          <w:szCs w:val="20"/>
        </w:rPr>
        <w:t xml:space="preserve"> </w:t>
      </w:r>
      <w:r w:rsidRPr="00D66F1C">
        <w:rPr>
          <w:rFonts w:ascii="Arial" w:hAnsi="Arial" w:cs="Arial"/>
          <w:i/>
          <w:iCs/>
          <w:color w:val="0E2841" w:themeColor="text2"/>
          <w:sz w:val="20"/>
          <w:szCs w:val="20"/>
        </w:rPr>
        <w:t>Organisational Behaviour: An Introductory Text</w:t>
      </w:r>
      <w:r w:rsidR="00D66F1C">
        <w:rPr>
          <w:rFonts w:ascii="Arial" w:hAnsi="Arial" w:cs="Arial"/>
          <w:i/>
          <w:iCs/>
          <w:color w:val="0E2841" w:themeColor="text2"/>
          <w:sz w:val="20"/>
          <w:szCs w:val="20"/>
        </w:rPr>
        <w:t>,</w:t>
      </w:r>
      <w:r w:rsidRPr="009B5679">
        <w:rPr>
          <w:rFonts w:ascii="Arial" w:hAnsi="Arial" w:cs="Arial"/>
          <w:color w:val="0E2841" w:themeColor="text2"/>
          <w:sz w:val="20"/>
          <w:szCs w:val="20"/>
        </w:rPr>
        <w:t xml:space="preserve"> </w:t>
      </w:r>
      <w:r w:rsidR="00D66F1C">
        <w:rPr>
          <w:rFonts w:ascii="Arial" w:hAnsi="Arial" w:cs="Arial"/>
          <w:color w:val="0E2841" w:themeColor="text2"/>
          <w:sz w:val="20"/>
          <w:szCs w:val="20"/>
        </w:rPr>
        <w:t>6</w:t>
      </w:r>
      <w:r w:rsidR="00D66F1C" w:rsidRPr="00D66F1C">
        <w:rPr>
          <w:rFonts w:ascii="Arial" w:hAnsi="Arial" w:cs="Arial"/>
          <w:color w:val="0E2841" w:themeColor="text2"/>
          <w:sz w:val="20"/>
          <w:szCs w:val="20"/>
          <w:vertAlign w:val="superscript"/>
        </w:rPr>
        <w:t>th</w:t>
      </w:r>
      <w:r w:rsidR="00D66F1C">
        <w:rPr>
          <w:rFonts w:ascii="Arial" w:hAnsi="Arial" w:cs="Arial"/>
          <w:color w:val="0E2841" w:themeColor="text2"/>
          <w:sz w:val="20"/>
          <w:szCs w:val="20"/>
        </w:rPr>
        <w:t xml:space="preserve"> ed., </w:t>
      </w:r>
      <w:r w:rsidRPr="009B5679">
        <w:rPr>
          <w:rFonts w:ascii="Arial" w:hAnsi="Arial" w:cs="Arial"/>
          <w:color w:val="0E2841" w:themeColor="text2"/>
          <w:sz w:val="20"/>
          <w:szCs w:val="20"/>
        </w:rPr>
        <w:t xml:space="preserve">Harlow: Prentice Hall. </w:t>
      </w:r>
    </w:p>
    <w:p w14:paraId="239B87EB" w14:textId="2E8A8C10" w:rsidR="008A73D5" w:rsidRPr="009B5679" w:rsidRDefault="008A73D5" w:rsidP="007440BB">
      <w:pPr>
        <w:pStyle w:val="Heading1"/>
        <w:shd w:val="clear" w:color="auto" w:fill="FFFFFF"/>
        <w:spacing w:before="120" w:after="120" w:line="480" w:lineRule="auto"/>
        <w:jc w:val="both"/>
        <w:rPr>
          <w:rFonts w:ascii="Arial" w:hAnsi="Arial" w:cs="Arial"/>
          <w:color w:val="0E2841" w:themeColor="text2"/>
          <w:sz w:val="20"/>
          <w:szCs w:val="20"/>
        </w:rPr>
      </w:pPr>
      <w:r w:rsidRPr="009B5679">
        <w:rPr>
          <w:rFonts w:ascii="Arial" w:hAnsi="Arial" w:cs="Arial"/>
          <w:color w:val="0E2841" w:themeColor="text2"/>
          <w:sz w:val="20"/>
          <w:szCs w:val="20"/>
        </w:rPr>
        <w:t>Buchanan, D. And Huczynski, A. (2019)</w:t>
      </w:r>
      <w:r w:rsidR="00446E46">
        <w:rPr>
          <w:rFonts w:ascii="Arial" w:hAnsi="Arial" w:cs="Arial"/>
          <w:color w:val="0E2841" w:themeColor="text2"/>
          <w:sz w:val="20"/>
          <w:szCs w:val="20"/>
        </w:rPr>
        <w:t>,</w:t>
      </w:r>
      <w:r w:rsidRPr="009B5679">
        <w:rPr>
          <w:rFonts w:ascii="Arial" w:hAnsi="Arial" w:cs="Arial"/>
          <w:color w:val="0E2841" w:themeColor="text2"/>
          <w:sz w:val="20"/>
          <w:szCs w:val="20"/>
        </w:rPr>
        <w:t xml:space="preserve"> Organisational Behaviour,</w:t>
      </w:r>
      <w:r w:rsidR="008516D2">
        <w:rPr>
          <w:rFonts w:ascii="Arial" w:hAnsi="Arial" w:cs="Arial"/>
          <w:color w:val="0E2841" w:themeColor="text2"/>
          <w:sz w:val="20"/>
          <w:szCs w:val="20"/>
        </w:rPr>
        <w:t xml:space="preserve"> 10</w:t>
      </w:r>
      <w:r w:rsidR="008516D2" w:rsidRPr="008516D2">
        <w:rPr>
          <w:rFonts w:ascii="Arial" w:hAnsi="Arial" w:cs="Arial"/>
          <w:color w:val="0E2841" w:themeColor="text2"/>
          <w:sz w:val="20"/>
          <w:szCs w:val="20"/>
          <w:vertAlign w:val="superscript"/>
        </w:rPr>
        <w:t>th</w:t>
      </w:r>
      <w:r w:rsidR="008516D2">
        <w:rPr>
          <w:rFonts w:ascii="Arial" w:hAnsi="Arial" w:cs="Arial"/>
          <w:color w:val="0E2841" w:themeColor="text2"/>
          <w:sz w:val="20"/>
          <w:szCs w:val="20"/>
        </w:rPr>
        <w:t xml:space="preserve"> ed., </w:t>
      </w:r>
      <w:r w:rsidRPr="009B5679">
        <w:rPr>
          <w:rFonts w:ascii="Arial" w:hAnsi="Arial" w:cs="Arial"/>
          <w:color w:val="0E2841" w:themeColor="text2"/>
          <w:sz w:val="20"/>
          <w:szCs w:val="20"/>
        </w:rPr>
        <w:t>Harlow: Pearson</w:t>
      </w:r>
      <w:r w:rsidR="00610C04" w:rsidRPr="009B5679">
        <w:rPr>
          <w:rFonts w:ascii="Arial" w:hAnsi="Arial" w:cs="Arial"/>
          <w:color w:val="0E2841" w:themeColor="text2"/>
          <w:sz w:val="20"/>
          <w:szCs w:val="20"/>
        </w:rPr>
        <w:t xml:space="preserve">, </w:t>
      </w:r>
    </w:p>
    <w:p w14:paraId="4507F695" w14:textId="142C16B6" w:rsidR="00C23993" w:rsidRPr="009B5679" w:rsidRDefault="00C23993" w:rsidP="007440BB">
      <w:pPr>
        <w:spacing w:line="480" w:lineRule="auto"/>
        <w:jc w:val="both"/>
        <w:rPr>
          <w:rFonts w:ascii="Arial" w:hAnsi="Arial" w:cs="Arial"/>
          <w:color w:val="0E2841" w:themeColor="text2"/>
          <w:sz w:val="20"/>
          <w:szCs w:val="20"/>
        </w:rPr>
      </w:pPr>
      <w:r w:rsidRPr="009B5679">
        <w:rPr>
          <w:rFonts w:ascii="Arial" w:hAnsi="Arial" w:cs="Arial"/>
          <w:color w:val="0E2841" w:themeColor="text2"/>
          <w:sz w:val="20"/>
          <w:szCs w:val="20"/>
        </w:rPr>
        <w:t>Bohlander, G.W., Snell, S.,</w:t>
      </w:r>
      <w:r w:rsidR="008D7DDC" w:rsidRPr="009B5679">
        <w:rPr>
          <w:rFonts w:ascii="Arial" w:hAnsi="Arial" w:cs="Arial"/>
          <w:color w:val="0E2841" w:themeColor="text2"/>
          <w:sz w:val="20"/>
          <w:szCs w:val="20"/>
        </w:rPr>
        <w:t xml:space="preserve">(2013), </w:t>
      </w:r>
      <w:r w:rsidRPr="009B5679">
        <w:rPr>
          <w:rFonts w:ascii="Arial" w:hAnsi="Arial" w:cs="Arial"/>
          <w:color w:val="0E2841" w:themeColor="text2"/>
          <w:sz w:val="20"/>
          <w:szCs w:val="20"/>
        </w:rPr>
        <w:t xml:space="preserve"> </w:t>
      </w:r>
      <w:r w:rsidR="00610C04" w:rsidRPr="008516D2">
        <w:rPr>
          <w:rFonts w:ascii="Arial" w:hAnsi="Arial" w:cs="Arial"/>
          <w:i/>
          <w:iCs/>
          <w:color w:val="0E2841" w:themeColor="text2"/>
          <w:sz w:val="20"/>
          <w:szCs w:val="20"/>
        </w:rPr>
        <w:t>Principles of  Human Resource Man</w:t>
      </w:r>
      <w:r w:rsidR="00446E46">
        <w:rPr>
          <w:rFonts w:ascii="Arial" w:hAnsi="Arial" w:cs="Arial"/>
          <w:i/>
          <w:iCs/>
          <w:color w:val="0E2841" w:themeColor="text2"/>
          <w:sz w:val="20"/>
          <w:szCs w:val="20"/>
        </w:rPr>
        <w:t>a</w:t>
      </w:r>
      <w:r w:rsidR="00610C04" w:rsidRPr="008516D2">
        <w:rPr>
          <w:rFonts w:ascii="Arial" w:hAnsi="Arial" w:cs="Arial"/>
          <w:i/>
          <w:iCs/>
          <w:color w:val="0E2841" w:themeColor="text2"/>
          <w:sz w:val="20"/>
          <w:szCs w:val="20"/>
        </w:rPr>
        <w:t>gement</w:t>
      </w:r>
      <w:r w:rsidR="00610C04" w:rsidRPr="009B5679">
        <w:rPr>
          <w:rFonts w:ascii="Arial" w:hAnsi="Arial" w:cs="Arial"/>
          <w:color w:val="0E2841" w:themeColor="text2"/>
          <w:sz w:val="20"/>
          <w:szCs w:val="20"/>
        </w:rPr>
        <w:t>, International edition</w:t>
      </w:r>
      <w:r w:rsidR="000E155C" w:rsidRPr="009B5679">
        <w:rPr>
          <w:rFonts w:ascii="Arial" w:hAnsi="Arial" w:cs="Arial"/>
          <w:color w:val="0E2841" w:themeColor="text2"/>
          <w:sz w:val="20"/>
          <w:szCs w:val="20"/>
        </w:rPr>
        <w:t>, South-Western Cengage Learning</w:t>
      </w:r>
    </w:p>
    <w:p w14:paraId="2CEF08F8" w14:textId="3474384E" w:rsidR="005C1B21" w:rsidRPr="009B5679" w:rsidRDefault="002C4213" w:rsidP="007440BB">
      <w:pPr>
        <w:spacing w:line="480" w:lineRule="auto"/>
        <w:jc w:val="both"/>
        <w:rPr>
          <w:rFonts w:ascii="Arial" w:hAnsi="Arial" w:cs="Arial"/>
          <w:color w:val="0E2841" w:themeColor="text2"/>
          <w:sz w:val="20"/>
          <w:szCs w:val="20"/>
        </w:rPr>
      </w:pPr>
      <w:r w:rsidRPr="009B5679">
        <w:rPr>
          <w:rFonts w:ascii="Arial" w:hAnsi="Arial" w:cs="Arial"/>
          <w:color w:val="0E2841" w:themeColor="text2"/>
          <w:sz w:val="20"/>
          <w:szCs w:val="20"/>
        </w:rPr>
        <w:t xml:space="preserve">Campbell, D., Edgar, D., Stonehouse, G., </w:t>
      </w:r>
      <w:r w:rsidR="007338AE" w:rsidRPr="009B5679">
        <w:rPr>
          <w:rFonts w:ascii="Arial" w:hAnsi="Arial" w:cs="Arial"/>
          <w:color w:val="0E2841" w:themeColor="text2"/>
          <w:sz w:val="20"/>
          <w:szCs w:val="20"/>
        </w:rPr>
        <w:t xml:space="preserve">(2011) </w:t>
      </w:r>
      <w:r w:rsidRPr="008516D2">
        <w:rPr>
          <w:rFonts w:ascii="Arial" w:hAnsi="Arial" w:cs="Arial"/>
          <w:i/>
          <w:iCs/>
          <w:color w:val="0E2841" w:themeColor="text2"/>
          <w:sz w:val="20"/>
          <w:szCs w:val="20"/>
        </w:rPr>
        <w:t xml:space="preserve">Business strategy  an </w:t>
      </w:r>
      <w:r w:rsidR="007338AE" w:rsidRPr="008516D2">
        <w:rPr>
          <w:rFonts w:ascii="Arial" w:hAnsi="Arial" w:cs="Arial"/>
          <w:i/>
          <w:iCs/>
          <w:color w:val="0E2841" w:themeColor="text2"/>
          <w:sz w:val="20"/>
          <w:szCs w:val="20"/>
        </w:rPr>
        <w:t>I</w:t>
      </w:r>
      <w:r w:rsidRPr="008516D2">
        <w:rPr>
          <w:rFonts w:ascii="Arial" w:hAnsi="Arial" w:cs="Arial"/>
          <w:i/>
          <w:iCs/>
          <w:color w:val="0E2841" w:themeColor="text2"/>
          <w:sz w:val="20"/>
          <w:szCs w:val="20"/>
        </w:rPr>
        <w:t>ntroduction</w:t>
      </w:r>
      <w:r w:rsidR="007338AE" w:rsidRPr="009B5679">
        <w:rPr>
          <w:rFonts w:ascii="Arial" w:hAnsi="Arial" w:cs="Arial"/>
          <w:color w:val="0E2841" w:themeColor="text2"/>
          <w:sz w:val="20"/>
          <w:szCs w:val="20"/>
        </w:rPr>
        <w:t>, 3</w:t>
      </w:r>
      <w:r w:rsidR="007338AE" w:rsidRPr="009B5679">
        <w:rPr>
          <w:rFonts w:ascii="Arial" w:hAnsi="Arial" w:cs="Arial"/>
          <w:color w:val="0E2841" w:themeColor="text2"/>
          <w:sz w:val="20"/>
          <w:szCs w:val="20"/>
          <w:vertAlign w:val="superscript"/>
        </w:rPr>
        <w:t>rd</w:t>
      </w:r>
      <w:r w:rsidR="007338AE" w:rsidRPr="009B5679">
        <w:rPr>
          <w:rFonts w:ascii="Arial" w:hAnsi="Arial" w:cs="Arial"/>
          <w:color w:val="0E2841" w:themeColor="text2"/>
          <w:sz w:val="20"/>
          <w:szCs w:val="20"/>
        </w:rPr>
        <w:t xml:space="preserve"> ed, </w:t>
      </w:r>
      <w:r w:rsidR="008725A3" w:rsidRPr="009B5679">
        <w:rPr>
          <w:rFonts w:ascii="Arial" w:hAnsi="Arial" w:cs="Arial"/>
          <w:color w:val="0E2841" w:themeColor="text2"/>
          <w:sz w:val="20"/>
          <w:szCs w:val="20"/>
        </w:rPr>
        <w:t>P</w:t>
      </w:r>
      <w:r w:rsidR="007338AE" w:rsidRPr="009B5679">
        <w:rPr>
          <w:rFonts w:ascii="Arial" w:hAnsi="Arial" w:cs="Arial"/>
          <w:color w:val="0E2841" w:themeColor="text2"/>
          <w:sz w:val="20"/>
          <w:szCs w:val="20"/>
        </w:rPr>
        <w:t xml:space="preserve">algrave </w:t>
      </w:r>
      <w:r w:rsidR="008725A3" w:rsidRPr="009B5679">
        <w:rPr>
          <w:rFonts w:ascii="Arial" w:hAnsi="Arial" w:cs="Arial"/>
          <w:color w:val="0E2841" w:themeColor="text2"/>
          <w:sz w:val="20"/>
          <w:szCs w:val="20"/>
        </w:rPr>
        <w:t>Macmillan</w:t>
      </w:r>
    </w:p>
    <w:p w14:paraId="20B9FD58" w14:textId="77777777" w:rsidR="008A73D5" w:rsidRPr="009B5679" w:rsidRDefault="008A73D5" w:rsidP="007440BB">
      <w:pPr>
        <w:shd w:val="clear" w:color="auto" w:fill="FFFFFF"/>
        <w:spacing w:line="480" w:lineRule="auto"/>
        <w:jc w:val="both"/>
        <w:rPr>
          <w:rFonts w:ascii="Arial" w:eastAsia="Times New Roman" w:hAnsi="Arial" w:cs="Arial"/>
          <w:color w:val="0E2841" w:themeColor="text2"/>
          <w:kern w:val="36"/>
          <w:sz w:val="20"/>
          <w:szCs w:val="20"/>
          <w:lang w:eastAsia="en-GB"/>
          <w14:ligatures w14:val="none"/>
        </w:rPr>
      </w:pPr>
      <w:r w:rsidRPr="009B5679">
        <w:rPr>
          <w:rFonts w:ascii="Arial" w:hAnsi="Arial" w:cs="Arial"/>
          <w:color w:val="0E2841" w:themeColor="text2"/>
          <w:sz w:val="20"/>
          <w:szCs w:val="20"/>
        </w:rPr>
        <w:t xml:space="preserve">CIPD, </w:t>
      </w:r>
      <w:hyperlink r:id="rId11" w:history="1">
        <w:r w:rsidRPr="009B5679">
          <w:rPr>
            <w:rFonts w:ascii="Arial" w:eastAsia="Times New Roman" w:hAnsi="Arial" w:cs="Arial"/>
            <w:color w:val="0E2841" w:themeColor="text2"/>
            <w:kern w:val="0"/>
            <w:sz w:val="20"/>
            <w:szCs w:val="20"/>
            <w:lang w:eastAsia="en-GB"/>
            <w14:ligatures w14:val="none"/>
          </w:rPr>
          <w:t>C. Brewster</w:t>
        </w:r>
      </w:hyperlink>
      <w:r w:rsidRPr="009B5679">
        <w:rPr>
          <w:rFonts w:ascii="Arial" w:eastAsia="Times New Roman" w:hAnsi="Arial" w:cs="Arial"/>
          <w:color w:val="0E2841" w:themeColor="text2"/>
          <w:kern w:val="0"/>
          <w:sz w:val="20"/>
          <w:szCs w:val="20"/>
          <w:bdr w:val="none" w:sz="0" w:space="0" w:color="auto" w:frame="1"/>
          <w:lang w:eastAsia="en-GB"/>
          <w14:ligatures w14:val="none"/>
        </w:rPr>
        <w:t xml:space="preserve">, </w:t>
      </w:r>
      <w:hyperlink r:id="rId12" w:history="1">
        <w:r w:rsidRPr="009B5679">
          <w:rPr>
            <w:rFonts w:ascii="Arial" w:eastAsia="Times New Roman" w:hAnsi="Arial" w:cs="Arial"/>
            <w:color w:val="0E2841" w:themeColor="text2"/>
            <w:kern w:val="0"/>
            <w:sz w:val="20"/>
            <w:szCs w:val="20"/>
            <w:lang w:eastAsia="en-GB"/>
            <w14:ligatures w14:val="none"/>
          </w:rPr>
          <w:t>E. Houldsworth</w:t>
        </w:r>
      </w:hyperlink>
      <w:r w:rsidRPr="009B5679">
        <w:rPr>
          <w:rFonts w:ascii="Arial" w:eastAsia="Times New Roman" w:hAnsi="Arial" w:cs="Arial"/>
          <w:color w:val="0E2841" w:themeColor="text2"/>
          <w:kern w:val="0"/>
          <w:sz w:val="20"/>
          <w:szCs w:val="20"/>
          <w:bdr w:val="none" w:sz="0" w:space="0" w:color="auto" w:frame="1"/>
          <w:lang w:eastAsia="en-GB"/>
          <w14:ligatures w14:val="none"/>
        </w:rPr>
        <w:t xml:space="preserve">, </w:t>
      </w:r>
      <w:hyperlink r:id="rId13" w:history="1">
        <w:r w:rsidRPr="009B5679">
          <w:rPr>
            <w:rFonts w:ascii="Arial" w:eastAsia="Times New Roman" w:hAnsi="Arial" w:cs="Arial"/>
            <w:color w:val="0E2841" w:themeColor="text2"/>
            <w:kern w:val="0"/>
            <w:sz w:val="20"/>
            <w:szCs w:val="20"/>
            <w:lang w:eastAsia="en-GB"/>
            <w14:ligatures w14:val="none"/>
          </w:rPr>
          <w:t>P. Sparrow, </w:t>
        </w:r>
      </w:hyperlink>
      <w:hyperlink r:id="rId14" w:history="1">
        <w:r w:rsidRPr="009B5679">
          <w:rPr>
            <w:rFonts w:ascii="Arial" w:eastAsia="Times New Roman" w:hAnsi="Arial" w:cs="Arial"/>
            <w:color w:val="0E2841" w:themeColor="text2"/>
            <w:kern w:val="0"/>
            <w:sz w:val="20"/>
            <w:szCs w:val="20"/>
            <w:lang w:eastAsia="en-GB"/>
            <w14:ligatures w14:val="none"/>
          </w:rPr>
          <w:t>G. Vernon</w:t>
        </w:r>
      </w:hyperlink>
      <w:r w:rsidRPr="009B5679">
        <w:rPr>
          <w:rFonts w:ascii="Arial" w:eastAsia="Times New Roman" w:hAnsi="Arial" w:cs="Arial"/>
          <w:color w:val="0E2841" w:themeColor="text2"/>
          <w:kern w:val="0"/>
          <w:sz w:val="20"/>
          <w:szCs w:val="20"/>
          <w:lang w:eastAsia="en-GB"/>
          <w14:ligatures w14:val="none"/>
        </w:rPr>
        <w:t xml:space="preserve">, (2023), </w:t>
      </w:r>
      <w:r w:rsidRPr="009B5679">
        <w:rPr>
          <w:rFonts w:ascii="Arial" w:eastAsia="Times New Roman" w:hAnsi="Arial" w:cs="Arial"/>
          <w:i/>
          <w:iCs/>
          <w:color w:val="0E2841" w:themeColor="text2"/>
          <w:kern w:val="36"/>
          <w:sz w:val="20"/>
          <w:szCs w:val="20"/>
          <w:lang w:eastAsia="en-GB"/>
          <w14:ligatures w14:val="none"/>
        </w:rPr>
        <w:t xml:space="preserve">International Human Resource Management, </w:t>
      </w:r>
      <w:r w:rsidRPr="009B5679">
        <w:rPr>
          <w:rFonts w:ascii="Arial" w:eastAsia="Times New Roman" w:hAnsi="Arial" w:cs="Arial"/>
          <w:color w:val="0E2841" w:themeColor="text2"/>
          <w:kern w:val="36"/>
          <w:sz w:val="20"/>
          <w:szCs w:val="20"/>
          <w:lang w:eastAsia="en-GB"/>
          <w14:ligatures w14:val="none"/>
        </w:rPr>
        <w:t>CIPD, Kogan Page</w:t>
      </w:r>
    </w:p>
    <w:p w14:paraId="1A38CA93" w14:textId="77777777" w:rsidR="008A73D5" w:rsidRPr="009B5679" w:rsidRDefault="008A73D5" w:rsidP="007440BB">
      <w:pPr>
        <w:shd w:val="clear" w:color="auto" w:fill="FFFFFF"/>
        <w:spacing w:after="0" w:line="480" w:lineRule="auto"/>
        <w:jc w:val="both"/>
        <w:outlineLvl w:val="0"/>
        <w:rPr>
          <w:rFonts w:ascii="Arial" w:hAnsi="Arial" w:cs="Arial"/>
          <w:color w:val="0E2841" w:themeColor="text2"/>
          <w:sz w:val="20"/>
          <w:szCs w:val="20"/>
        </w:rPr>
      </w:pPr>
      <w:r w:rsidRPr="009B5679">
        <w:rPr>
          <w:rFonts w:ascii="Arial" w:hAnsi="Arial" w:cs="Arial"/>
          <w:color w:val="0E2841" w:themeColor="text2"/>
          <w:sz w:val="20"/>
          <w:szCs w:val="20"/>
        </w:rPr>
        <w:t xml:space="preserve">Chinue, E., (2023), </w:t>
      </w:r>
      <w:hyperlink r:id="rId15" w:history="1">
        <w:r w:rsidRPr="009B5679">
          <w:rPr>
            <w:rStyle w:val="Hyperlink"/>
            <w:rFonts w:ascii="Arial" w:hAnsi="Arial" w:cs="Arial"/>
            <w:color w:val="0E2841" w:themeColor="text2"/>
            <w:sz w:val="20"/>
            <w:szCs w:val="20"/>
          </w:rPr>
          <w:t>What Are Divisional Organizational Structures? | The Org</w:t>
        </w:r>
      </w:hyperlink>
    </w:p>
    <w:p w14:paraId="16C4FD26" w14:textId="7A6FEFDF" w:rsidR="000608D5" w:rsidRPr="009B5679" w:rsidRDefault="000608D5" w:rsidP="007440BB">
      <w:pPr>
        <w:shd w:val="clear" w:color="auto" w:fill="FFFFFF"/>
        <w:spacing w:after="0" w:line="480" w:lineRule="auto"/>
        <w:jc w:val="both"/>
        <w:outlineLvl w:val="0"/>
        <w:rPr>
          <w:rFonts w:ascii="Arial" w:hAnsi="Arial" w:cs="Arial"/>
          <w:color w:val="0E2841" w:themeColor="text2"/>
          <w:sz w:val="20"/>
          <w:szCs w:val="20"/>
        </w:rPr>
      </w:pPr>
      <w:r w:rsidRPr="009B5679">
        <w:rPr>
          <w:rFonts w:ascii="Arial" w:hAnsi="Arial" w:cs="Arial"/>
          <w:color w:val="0E2841" w:themeColor="text2"/>
          <w:sz w:val="20"/>
          <w:szCs w:val="20"/>
        </w:rPr>
        <w:t xml:space="preserve">CIM, R. M.S., </w:t>
      </w:r>
      <w:r w:rsidR="00BA4A99" w:rsidRPr="009B5679">
        <w:rPr>
          <w:rFonts w:ascii="Arial" w:hAnsi="Arial" w:cs="Arial"/>
          <w:color w:val="0E2841" w:themeColor="text2"/>
          <w:sz w:val="20"/>
          <w:szCs w:val="20"/>
        </w:rPr>
        <w:t xml:space="preserve">Wilson &amp; C., Gilligan, </w:t>
      </w:r>
      <w:r w:rsidR="00EB1EAD" w:rsidRPr="009B5679">
        <w:rPr>
          <w:rFonts w:ascii="Arial" w:hAnsi="Arial" w:cs="Arial"/>
          <w:color w:val="0E2841" w:themeColor="text2"/>
          <w:sz w:val="20"/>
          <w:szCs w:val="20"/>
        </w:rPr>
        <w:t xml:space="preserve">(2005), </w:t>
      </w:r>
      <w:r w:rsidR="00BA4A99" w:rsidRPr="008516D2">
        <w:rPr>
          <w:rFonts w:ascii="Arial" w:hAnsi="Arial" w:cs="Arial"/>
          <w:i/>
          <w:iCs/>
          <w:color w:val="0E2841" w:themeColor="text2"/>
          <w:sz w:val="20"/>
          <w:szCs w:val="20"/>
        </w:rPr>
        <w:t xml:space="preserve">Strategic Marketing </w:t>
      </w:r>
      <w:r w:rsidR="0053200E" w:rsidRPr="008516D2">
        <w:rPr>
          <w:rFonts w:ascii="Arial" w:hAnsi="Arial" w:cs="Arial"/>
          <w:i/>
          <w:iCs/>
          <w:color w:val="0E2841" w:themeColor="text2"/>
          <w:sz w:val="20"/>
          <w:szCs w:val="20"/>
        </w:rPr>
        <w:t>M</w:t>
      </w:r>
      <w:r w:rsidR="00BA4A99" w:rsidRPr="008516D2">
        <w:rPr>
          <w:rFonts w:ascii="Arial" w:hAnsi="Arial" w:cs="Arial"/>
          <w:i/>
          <w:iCs/>
          <w:color w:val="0E2841" w:themeColor="text2"/>
          <w:sz w:val="20"/>
          <w:szCs w:val="20"/>
        </w:rPr>
        <w:t>anagement</w:t>
      </w:r>
      <w:r w:rsidR="00BA4A99" w:rsidRPr="009B5679">
        <w:rPr>
          <w:rFonts w:ascii="Arial" w:hAnsi="Arial" w:cs="Arial"/>
          <w:color w:val="0E2841" w:themeColor="text2"/>
          <w:sz w:val="20"/>
          <w:szCs w:val="20"/>
        </w:rPr>
        <w:t>, Pla</w:t>
      </w:r>
      <w:r w:rsidR="00446E46">
        <w:rPr>
          <w:rFonts w:ascii="Arial" w:hAnsi="Arial" w:cs="Arial"/>
          <w:color w:val="0E2841" w:themeColor="text2"/>
          <w:sz w:val="20"/>
          <w:szCs w:val="20"/>
        </w:rPr>
        <w:t>n</w:t>
      </w:r>
      <w:r w:rsidR="00BA4A99" w:rsidRPr="009B5679">
        <w:rPr>
          <w:rFonts w:ascii="Arial" w:hAnsi="Arial" w:cs="Arial"/>
          <w:color w:val="0E2841" w:themeColor="text2"/>
          <w:sz w:val="20"/>
          <w:szCs w:val="20"/>
        </w:rPr>
        <w:t xml:space="preserve">ning </w:t>
      </w:r>
      <w:r w:rsidR="0053200E" w:rsidRPr="009B5679">
        <w:rPr>
          <w:rFonts w:ascii="Arial" w:hAnsi="Arial" w:cs="Arial"/>
          <w:color w:val="0E2841" w:themeColor="text2"/>
          <w:sz w:val="20"/>
          <w:szCs w:val="20"/>
        </w:rPr>
        <w:t>I</w:t>
      </w:r>
      <w:r w:rsidR="00BA4A99" w:rsidRPr="009B5679">
        <w:rPr>
          <w:rFonts w:ascii="Arial" w:hAnsi="Arial" w:cs="Arial"/>
          <w:color w:val="0E2841" w:themeColor="text2"/>
          <w:sz w:val="20"/>
          <w:szCs w:val="20"/>
        </w:rPr>
        <w:t xml:space="preserve">mplementing </w:t>
      </w:r>
      <w:r w:rsidR="0053200E" w:rsidRPr="009B5679">
        <w:rPr>
          <w:rFonts w:ascii="Arial" w:hAnsi="Arial" w:cs="Arial"/>
          <w:color w:val="0E2841" w:themeColor="text2"/>
          <w:sz w:val="20"/>
          <w:szCs w:val="20"/>
        </w:rPr>
        <w:t>&amp;</w:t>
      </w:r>
      <w:r w:rsidR="00BA4A99" w:rsidRPr="009B5679">
        <w:rPr>
          <w:rFonts w:ascii="Arial" w:hAnsi="Arial" w:cs="Arial"/>
          <w:color w:val="0E2841" w:themeColor="text2"/>
          <w:sz w:val="20"/>
          <w:szCs w:val="20"/>
        </w:rPr>
        <w:t xml:space="preserve"> </w:t>
      </w:r>
      <w:r w:rsidR="0053200E" w:rsidRPr="009B5679">
        <w:rPr>
          <w:rFonts w:ascii="Arial" w:hAnsi="Arial" w:cs="Arial"/>
          <w:color w:val="0E2841" w:themeColor="text2"/>
          <w:sz w:val="20"/>
          <w:szCs w:val="20"/>
        </w:rPr>
        <w:t>C</w:t>
      </w:r>
      <w:r w:rsidR="00BA4A99" w:rsidRPr="009B5679">
        <w:rPr>
          <w:rFonts w:ascii="Arial" w:hAnsi="Arial" w:cs="Arial"/>
          <w:color w:val="0E2841" w:themeColor="text2"/>
          <w:sz w:val="20"/>
          <w:szCs w:val="20"/>
        </w:rPr>
        <w:t>ontrol</w:t>
      </w:r>
      <w:r w:rsidR="0053200E" w:rsidRPr="009B5679">
        <w:rPr>
          <w:rFonts w:ascii="Arial" w:hAnsi="Arial" w:cs="Arial"/>
          <w:color w:val="0E2841" w:themeColor="text2"/>
          <w:sz w:val="20"/>
          <w:szCs w:val="20"/>
        </w:rPr>
        <w:t>, 3</w:t>
      </w:r>
      <w:r w:rsidR="0053200E" w:rsidRPr="009B5679">
        <w:rPr>
          <w:rFonts w:ascii="Arial" w:hAnsi="Arial" w:cs="Arial"/>
          <w:color w:val="0E2841" w:themeColor="text2"/>
          <w:sz w:val="20"/>
          <w:szCs w:val="20"/>
          <w:vertAlign w:val="superscript"/>
        </w:rPr>
        <w:t>rd</w:t>
      </w:r>
      <w:r w:rsidR="0053200E" w:rsidRPr="009B5679">
        <w:rPr>
          <w:rFonts w:ascii="Arial" w:hAnsi="Arial" w:cs="Arial"/>
          <w:color w:val="0E2841" w:themeColor="text2"/>
          <w:sz w:val="20"/>
          <w:szCs w:val="20"/>
        </w:rPr>
        <w:t xml:space="preserve"> ed. </w:t>
      </w:r>
      <w:r w:rsidR="00AE27A1" w:rsidRPr="009B5679">
        <w:rPr>
          <w:rFonts w:ascii="Arial" w:hAnsi="Arial" w:cs="Arial"/>
          <w:color w:val="0E2841" w:themeColor="text2"/>
          <w:sz w:val="20"/>
          <w:szCs w:val="20"/>
        </w:rPr>
        <w:t>, Elsevier</w:t>
      </w:r>
    </w:p>
    <w:p w14:paraId="4C0D9F79" w14:textId="4CC67742" w:rsidR="00E733E6" w:rsidRPr="009B5679" w:rsidRDefault="00E733E6" w:rsidP="007440BB">
      <w:pPr>
        <w:shd w:val="clear" w:color="auto" w:fill="FFFFFF"/>
        <w:spacing w:after="0" w:line="480" w:lineRule="auto"/>
        <w:jc w:val="both"/>
        <w:outlineLvl w:val="0"/>
        <w:rPr>
          <w:rFonts w:ascii="Arial" w:hAnsi="Arial" w:cs="Arial"/>
          <w:color w:val="0E2841" w:themeColor="text2"/>
          <w:sz w:val="20"/>
          <w:szCs w:val="20"/>
        </w:rPr>
      </w:pPr>
      <w:r w:rsidRPr="009B5679">
        <w:rPr>
          <w:rFonts w:ascii="Arial" w:hAnsi="Arial" w:cs="Arial"/>
          <w:color w:val="0E2841" w:themeColor="text2"/>
          <w:sz w:val="20"/>
          <w:szCs w:val="20"/>
        </w:rPr>
        <w:t>CIMA, (2018)</w:t>
      </w:r>
      <w:r w:rsidR="00150FB8" w:rsidRPr="009B5679">
        <w:rPr>
          <w:rFonts w:ascii="Arial" w:hAnsi="Arial" w:cs="Arial"/>
          <w:color w:val="0E2841" w:themeColor="text2"/>
          <w:sz w:val="20"/>
          <w:szCs w:val="20"/>
        </w:rPr>
        <w:t xml:space="preserve">, </w:t>
      </w:r>
      <w:r w:rsidR="00150FB8" w:rsidRPr="008516D2">
        <w:rPr>
          <w:rFonts w:ascii="Arial" w:hAnsi="Arial" w:cs="Arial"/>
          <w:i/>
          <w:iCs/>
          <w:color w:val="0E2841" w:themeColor="text2"/>
          <w:sz w:val="20"/>
          <w:szCs w:val="20"/>
        </w:rPr>
        <w:t>Strategic Management</w:t>
      </w:r>
      <w:r w:rsidR="00150FB8" w:rsidRPr="009B5679">
        <w:rPr>
          <w:rFonts w:ascii="Arial" w:hAnsi="Arial" w:cs="Arial"/>
          <w:color w:val="0E2841" w:themeColor="text2"/>
          <w:sz w:val="20"/>
          <w:szCs w:val="20"/>
        </w:rPr>
        <w:t>, Study Text, BPP Learning Media</w:t>
      </w:r>
    </w:p>
    <w:p w14:paraId="5CC209A8" w14:textId="1C190309" w:rsidR="000E155C" w:rsidRPr="00235F10" w:rsidRDefault="000E155C" w:rsidP="007440BB">
      <w:pPr>
        <w:shd w:val="clear" w:color="auto" w:fill="FFFFFF"/>
        <w:spacing w:after="0" w:line="480" w:lineRule="auto"/>
        <w:jc w:val="both"/>
        <w:outlineLvl w:val="0"/>
        <w:rPr>
          <w:rFonts w:ascii="Arial" w:hAnsi="Arial" w:cs="Arial"/>
          <w:color w:val="0E2841" w:themeColor="text2"/>
          <w:sz w:val="20"/>
          <w:szCs w:val="20"/>
        </w:rPr>
      </w:pPr>
      <w:r w:rsidRPr="009B5679">
        <w:rPr>
          <w:rFonts w:ascii="Arial" w:hAnsi="Arial" w:cs="Arial"/>
          <w:color w:val="0E2841" w:themeColor="text2"/>
          <w:sz w:val="20"/>
          <w:szCs w:val="20"/>
        </w:rPr>
        <w:t xml:space="preserve">P. Grinseri, </w:t>
      </w:r>
      <w:r w:rsidR="0093726D" w:rsidRPr="009B5679">
        <w:rPr>
          <w:rFonts w:ascii="Arial" w:hAnsi="Arial" w:cs="Arial"/>
          <w:color w:val="0E2841" w:themeColor="text2"/>
          <w:sz w:val="20"/>
          <w:szCs w:val="20"/>
        </w:rPr>
        <w:t xml:space="preserve">&amp; N. </w:t>
      </w:r>
      <w:r w:rsidR="007440BB" w:rsidRPr="009B5679">
        <w:rPr>
          <w:rFonts w:ascii="Arial" w:hAnsi="Arial" w:cs="Arial"/>
          <w:color w:val="0E2841" w:themeColor="text2"/>
          <w:sz w:val="20"/>
          <w:szCs w:val="20"/>
        </w:rPr>
        <w:t>S</w:t>
      </w:r>
      <w:r w:rsidR="0093726D" w:rsidRPr="009B5679">
        <w:rPr>
          <w:rFonts w:ascii="Arial" w:hAnsi="Arial" w:cs="Arial"/>
          <w:color w:val="0E2841" w:themeColor="text2"/>
          <w:sz w:val="20"/>
          <w:szCs w:val="20"/>
        </w:rPr>
        <w:t xml:space="preserve">eppala, (2010), </w:t>
      </w:r>
      <w:r w:rsidR="0093726D" w:rsidRPr="008516D2">
        <w:rPr>
          <w:rFonts w:ascii="Arial" w:hAnsi="Arial" w:cs="Arial"/>
          <w:i/>
          <w:iCs/>
          <w:color w:val="0E2841" w:themeColor="text2"/>
          <w:sz w:val="20"/>
          <w:szCs w:val="20"/>
        </w:rPr>
        <w:t>Business Ethics</w:t>
      </w:r>
      <w:r w:rsidR="007440BB" w:rsidRPr="008516D2">
        <w:rPr>
          <w:rFonts w:ascii="Arial" w:hAnsi="Arial" w:cs="Arial"/>
          <w:i/>
          <w:iCs/>
          <w:color w:val="0E2841" w:themeColor="text2"/>
          <w:sz w:val="20"/>
          <w:szCs w:val="20"/>
        </w:rPr>
        <w:t xml:space="preserve"> and Corporate Social </w:t>
      </w:r>
      <w:r w:rsidR="008516D2">
        <w:rPr>
          <w:rFonts w:ascii="Arial" w:hAnsi="Arial" w:cs="Arial"/>
          <w:i/>
          <w:iCs/>
          <w:color w:val="0E2841" w:themeColor="text2"/>
          <w:sz w:val="20"/>
          <w:szCs w:val="20"/>
        </w:rPr>
        <w:t xml:space="preserve">Responsibility, </w:t>
      </w:r>
      <w:r w:rsidR="00235F10" w:rsidRPr="00235F10">
        <w:rPr>
          <w:rFonts w:ascii="Arial" w:hAnsi="Arial" w:cs="Arial"/>
          <w:color w:val="0E2841" w:themeColor="text2"/>
          <w:sz w:val="20"/>
          <w:szCs w:val="20"/>
        </w:rPr>
        <w:t>South-Western Cengage Learning</w:t>
      </w:r>
    </w:p>
    <w:p w14:paraId="598AE51D" w14:textId="759C908D" w:rsidR="008A73D5" w:rsidRPr="009B5679" w:rsidRDefault="008A73D5" w:rsidP="007440BB">
      <w:pPr>
        <w:shd w:val="clear" w:color="auto" w:fill="FFFFFF"/>
        <w:spacing w:after="0" w:line="480" w:lineRule="auto"/>
        <w:jc w:val="both"/>
        <w:outlineLvl w:val="0"/>
        <w:rPr>
          <w:rFonts w:ascii="Arial" w:eastAsia="Times New Roman" w:hAnsi="Arial" w:cs="Arial"/>
          <w:color w:val="0E2841" w:themeColor="text2"/>
          <w:kern w:val="36"/>
          <w:sz w:val="20"/>
          <w:szCs w:val="20"/>
          <w:lang w:eastAsia="en-GB"/>
          <w14:ligatures w14:val="none"/>
        </w:rPr>
      </w:pPr>
      <w:r w:rsidRPr="009B5679">
        <w:rPr>
          <w:rFonts w:ascii="Arial" w:eastAsia="Times New Roman" w:hAnsi="Arial" w:cs="Arial"/>
          <w:color w:val="0E2841" w:themeColor="text2"/>
          <w:kern w:val="36"/>
          <w:sz w:val="20"/>
          <w:szCs w:val="20"/>
          <w:lang w:eastAsia="en-GB"/>
          <w14:ligatures w14:val="none"/>
        </w:rPr>
        <w:t xml:space="preserve">Hayes, J., (2022), </w:t>
      </w:r>
      <w:r w:rsidRPr="00956126">
        <w:rPr>
          <w:rFonts w:ascii="Arial" w:eastAsia="Times New Roman" w:hAnsi="Arial" w:cs="Arial"/>
          <w:i/>
          <w:iCs/>
          <w:color w:val="0E2841" w:themeColor="text2"/>
          <w:kern w:val="36"/>
          <w:sz w:val="20"/>
          <w:szCs w:val="20"/>
          <w:lang w:eastAsia="en-GB"/>
          <w14:ligatures w14:val="none"/>
        </w:rPr>
        <w:t>The Theory and Practice of Change Management</w:t>
      </w:r>
      <w:r w:rsidRPr="009B5679">
        <w:rPr>
          <w:rFonts w:ascii="Arial" w:eastAsia="Times New Roman" w:hAnsi="Arial" w:cs="Arial"/>
          <w:color w:val="0E2841" w:themeColor="text2"/>
          <w:kern w:val="36"/>
          <w:sz w:val="20"/>
          <w:szCs w:val="20"/>
          <w:lang w:eastAsia="en-GB"/>
          <w14:ligatures w14:val="none"/>
        </w:rPr>
        <w:t>, Bl</w:t>
      </w:r>
      <w:r w:rsidR="00446E46">
        <w:rPr>
          <w:rFonts w:ascii="Arial" w:eastAsia="Times New Roman" w:hAnsi="Arial" w:cs="Arial"/>
          <w:color w:val="0E2841" w:themeColor="text2"/>
          <w:kern w:val="36"/>
          <w:sz w:val="20"/>
          <w:szCs w:val="20"/>
          <w:lang w:eastAsia="en-GB"/>
          <w14:ligatures w14:val="none"/>
        </w:rPr>
        <w:t>oo</w:t>
      </w:r>
      <w:r w:rsidRPr="009B5679">
        <w:rPr>
          <w:rFonts w:ascii="Arial" w:eastAsia="Times New Roman" w:hAnsi="Arial" w:cs="Arial"/>
          <w:color w:val="0E2841" w:themeColor="text2"/>
          <w:kern w:val="36"/>
          <w:sz w:val="20"/>
          <w:szCs w:val="20"/>
          <w:lang w:eastAsia="en-GB"/>
          <w14:ligatures w14:val="none"/>
        </w:rPr>
        <w:t>msbury Academic</w:t>
      </w:r>
    </w:p>
    <w:p w14:paraId="408474C2" w14:textId="0A9BE910" w:rsidR="008A73D5" w:rsidRPr="009B5679" w:rsidRDefault="008A73D5" w:rsidP="007440BB">
      <w:pPr>
        <w:pStyle w:val="Heading1"/>
        <w:shd w:val="clear" w:color="auto" w:fill="FFFFFF"/>
        <w:spacing w:before="0" w:after="0" w:line="480" w:lineRule="auto"/>
        <w:jc w:val="both"/>
        <w:rPr>
          <w:rFonts w:ascii="Arial" w:eastAsia="Times New Roman" w:hAnsi="Arial" w:cs="Arial"/>
          <w:color w:val="0E2841" w:themeColor="text2"/>
          <w:kern w:val="36"/>
          <w:sz w:val="20"/>
          <w:szCs w:val="20"/>
          <w:lang w:eastAsia="en-GB"/>
          <w14:ligatures w14:val="none"/>
        </w:rPr>
      </w:pPr>
      <w:r w:rsidRPr="009B5679">
        <w:rPr>
          <w:rFonts w:ascii="Arial" w:eastAsia="Times New Roman" w:hAnsi="Arial" w:cs="Arial"/>
          <w:color w:val="0E2841" w:themeColor="text2"/>
          <w:kern w:val="36"/>
          <w:sz w:val="20"/>
          <w:szCs w:val="20"/>
          <w:lang w:eastAsia="en-GB"/>
          <w14:ligatures w14:val="none"/>
        </w:rPr>
        <w:t>Hodges, J., (2021)</w:t>
      </w:r>
      <w:r w:rsidRPr="009B5679">
        <w:rPr>
          <w:rStyle w:val="Heading2Char"/>
          <w:rFonts w:ascii="Arial" w:hAnsi="Arial" w:cs="Arial"/>
          <w:color w:val="0E2841" w:themeColor="text2"/>
          <w:sz w:val="20"/>
          <w:szCs w:val="20"/>
        </w:rPr>
        <w:t xml:space="preserve"> </w:t>
      </w:r>
      <w:r w:rsidRPr="00235F10">
        <w:rPr>
          <w:rFonts w:ascii="Arial" w:eastAsia="Times New Roman" w:hAnsi="Arial" w:cs="Arial"/>
          <w:i/>
          <w:iCs/>
          <w:color w:val="0E2841" w:themeColor="text2"/>
          <w:kern w:val="36"/>
          <w:sz w:val="20"/>
          <w:szCs w:val="20"/>
          <w:lang w:eastAsia="en-GB"/>
          <w14:ligatures w14:val="none"/>
        </w:rPr>
        <w:t>Managing and Leading People through Organi</w:t>
      </w:r>
      <w:r w:rsidR="00153361">
        <w:rPr>
          <w:rFonts w:ascii="Arial" w:eastAsia="Times New Roman" w:hAnsi="Arial" w:cs="Arial"/>
          <w:i/>
          <w:iCs/>
          <w:color w:val="0E2841" w:themeColor="text2"/>
          <w:kern w:val="36"/>
          <w:sz w:val="20"/>
          <w:szCs w:val="20"/>
          <w:lang w:eastAsia="en-GB"/>
          <w14:ligatures w14:val="none"/>
        </w:rPr>
        <w:t>s</w:t>
      </w:r>
      <w:r w:rsidRPr="00235F10">
        <w:rPr>
          <w:rFonts w:ascii="Arial" w:eastAsia="Times New Roman" w:hAnsi="Arial" w:cs="Arial"/>
          <w:i/>
          <w:iCs/>
          <w:color w:val="0E2841" w:themeColor="text2"/>
          <w:kern w:val="36"/>
          <w:sz w:val="20"/>
          <w:szCs w:val="20"/>
          <w:lang w:eastAsia="en-GB"/>
          <w14:ligatures w14:val="none"/>
        </w:rPr>
        <w:t>ational Change: The Theory and Practice of Sustaining Change through People</w:t>
      </w:r>
      <w:r w:rsidRPr="009B5679">
        <w:rPr>
          <w:rFonts w:ascii="Arial" w:eastAsia="Times New Roman" w:hAnsi="Arial" w:cs="Arial"/>
          <w:color w:val="0E2841" w:themeColor="text2"/>
          <w:kern w:val="36"/>
          <w:sz w:val="20"/>
          <w:szCs w:val="20"/>
          <w:lang w:eastAsia="en-GB"/>
          <w14:ligatures w14:val="none"/>
        </w:rPr>
        <w:t>, Kogan Page</w:t>
      </w:r>
    </w:p>
    <w:p w14:paraId="34800D8B" w14:textId="0EBDD445" w:rsidR="008A73D5" w:rsidRPr="009B5679" w:rsidRDefault="008A73D5" w:rsidP="007440BB">
      <w:pPr>
        <w:spacing w:line="480" w:lineRule="auto"/>
        <w:jc w:val="both"/>
        <w:rPr>
          <w:rFonts w:ascii="Arial" w:hAnsi="Arial" w:cs="Arial"/>
          <w:color w:val="0E2841" w:themeColor="text2"/>
          <w:sz w:val="20"/>
          <w:szCs w:val="20"/>
        </w:rPr>
      </w:pPr>
      <w:r w:rsidRPr="009B5679">
        <w:rPr>
          <w:rFonts w:ascii="Arial" w:hAnsi="Arial" w:cs="Arial"/>
          <w:color w:val="0E2841" w:themeColor="text2"/>
          <w:sz w:val="20"/>
          <w:szCs w:val="20"/>
          <w:lang w:eastAsia="en-GB"/>
        </w:rPr>
        <w:t xml:space="preserve">Hilton, (2024), </w:t>
      </w:r>
      <w:hyperlink r:id="rId16" w:history="1">
        <w:r w:rsidRPr="005B43FE">
          <w:rPr>
            <w:rStyle w:val="Hyperlink"/>
            <w:rFonts w:ascii="Arial" w:hAnsi="Arial" w:cs="Arial"/>
            <w:sz w:val="20"/>
            <w:szCs w:val="20"/>
          </w:rPr>
          <w:t>Our Hotel Brands - Learn More About our Brands - Hilton</w:t>
        </w:r>
      </w:hyperlink>
      <w:r w:rsidRPr="005B43FE">
        <w:rPr>
          <w:rFonts w:ascii="Arial" w:hAnsi="Arial" w:cs="Arial"/>
          <w:color w:val="0000FF"/>
          <w:sz w:val="20"/>
          <w:szCs w:val="20"/>
        </w:rPr>
        <w:t xml:space="preserve">; </w:t>
      </w:r>
      <w:hyperlink r:id="rId17" w:history="1">
        <w:r w:rsidRPr="005B43FE">
          <w:rPr>
            <w:rStyle w:val="Hyperlink"/>
            <w:rFonts w:ascii="Arial" w:hAnsi="Arial" w:cs="Arial"/>
            <w:sz w:val="20"/>
            <w:szCs w:val="20"/>
          </w:rPr>
          <w:t>Hilton Brands | Global Hospitality Company</w:t>
        </w:r>
      </w:hyperlink>
      <w:r w:rsidRPr="005B43FE">
        <w:rPr>
          <w:rFonts w:ascii="Arial" w:hAnsi="Arial" w:cs="Arial"/>
          <w:color w:val="0000FF"/>
          <w:sz w:val="20"/>
          <w:szCs w:val="20"/>
        </w:rPr>
        <w:t xml:space="preserve">; </w:t>
      </w:r>
      <w:hyperlink r:id="rId18" w:history="1">
        <w:r w:rsidRPr="005B43FE">
          <w:rPr>
            <w:rStyle w:val="Hyperlink"/>
            <w:rFonts w:ascii="Arial" w:eastAsiaTheme="majorEastAsia" w:hAnsi="Arial" w:cs="Arial"/>
            <w:sz w:val="20"/>
            <w:szCs w:val="20"/>
          </w:rPr>
          <w:t>Hilton – Management</w:t>
        </w:r>
      </w:hyperlink>
      <w:r w:rsidRPr="005B43FE">
        <w:rPr>
          <w:rFonts w:ascii="Arial" w:hAnsi="Arial" w:cs="Arial"/>
          <w:color w:val="0000FF"/>
          <w:sz w:val="20"/>
          <w:szCs w:val="20"/>
        </w:rPr>
        <w:t xml:space="preserve">; </w:t>
      </w:r>
      <w:hyperlink r:id="rId19" w:history="1">
        <w:r w:rsidRPr="005B43FE">
          <w:rPr>
            <w:rStyle w:val="Hyperlink"/>
            <w:rFonts w:ascii="Arial" w:eastAsiaTheme="majorEastAsia" w:hAnsi="Arial" w:cs="Arial"/>
            <w:sz w:val="20"/>
            <w:szCs w:val="20"/>
          </w:rPr>
          <w:t>Org Chart Hilton Worldwide - The Official Board</w:t>
        </w:r>
      </w:hyperlink>
      <w:r w:rsidRPr="005B43FE">
        <w:rPr>
          <w:rFonts w:ascii="Arial" w:hAnsi="Arial" w:cs="Arial"/>
          <w:color w:val="0000FF"/>
          <w:sz w:val="20"/>
          <w:szCs w:val="20"/>
        </w:rPr>
        <w:t xml:space="preserve">; </w:t>
      </w:r>
      <w:hyperlink r:id="rId20" w:history="1">
        <w:r w:rsidRPr="005B43FE">
          <w:rPr>
            <w:rStyle w:val="Hyperlink"/>
            <w:rFonts w:ascii="Arial" w:eastAsiaTheme="majorEastAsia" w:hAnsi="Arial" w:cs="Arial"/>
            <w:sz w:val="20"/>
            <w:szCs w:val="20"/>
          </w:rPr>
          <w:t>Hilton brand standards, for anybody who’s interested - Personal Finance Digest (saverocity.com)</w:t>
        </w:r>
      </w:hyperlink>
      <w:r w:rsidR="005B43FE" w:rsidRPr="005B43FE">
        <w:rPr>
          <w:rStyle w:val="Hyperlink"/>
          <w:rFonts w:ascii="Arial" w:eastAsiaTheme="majorEastAsia" w:hAnsi="Arial" w:cs="Arial"/>
          <w:sz w:val="20"/>
          <w:szCs w:val="20"/>
        </w:rPr>
        <w:t xml:space="preserve">; </w:t>
      </w:r>
      <w:hyperlink r:id="rId21" w:history="1">
        <w:r w:rsidR="005B43FE">
          <w:rPr>
            <w:rStyle w:val="Hyperlink"/>
          </w:rPr>
          <w:t>Org Chart Hilton Worldwide - The Official Board</w:t>
        </w:r>
      </w:hyperlink>
    </w:p>
    <w:p w14:paraId="2F9469E2" w14:textId="77777777" w:rsidR="008A73D5" w:rsidRPr="009B5679" w:rsidRDefault="008A73D5" w:rsidP="007440BB">
      <w:pPr>
        <w:spacing w:line="480" w:lineRule="auto"/>
        <w:jc w:val="both"/>
        <w:rPr>
          <w:rFonts w:ascii="Arial" w:hAnsi="Arial" w:cs="Arial"/>
          <w:color w:val="0E2841" w:themeColor="text2"/>
          <w:sz w:val="20"/>
          <w:szCs w:val="20"/>
        </w:rPr>
      </w:pPr>
      <w:r w:rsidRPr="009B5679">
        <w:rPr>
          <w:rFonts w:ascii="Arial" w:hAnsi="Arial" w:cs="Arial"/>
          <w:color w:val="0E2841" w:themeColor="text2"/>
          <w:sz w:val="20"/>
          <w:szCs w:val="20"/>
        </w:rPr>
        <w:t xml:space="preserve">Hilton, (2023) </w:t>
      </w:r>
      <w:hyperlink r:id="rId22" w:history="1">
        <w:r w:rsidRPr="009B5679">
          <w:rPr>
            <w:rStyle w:val="Hyperlink"/>
            <w:rFonts w:ascii="Arial" w:hAnsi="Arial" w:cs="Arial"/>
            <w:color w:val="0E2841" w:themeColor="text2"/>
            <w:sz w:val="20"/>
            <w:szCs w:val="20"/>
          </w:rPr>
          <w:t>Environmental Impact | Travel with Purpose | Hilton ESG</w:t>
        </w:r>
      </w:hyperlink>
    </w:p>
    <w:p w14:paraId="6BAEDB84" w14:textId="77777777" w:rsidR="008A73D5" w:rsidRPr="009B5679" w:rsidRDefault="008A73D5" w:rsidP="007440BB">
      <w:pPr>
        <w:spacing w:line="480" w:lineRule="auto"/>
        <w:jc w:val="both"/>
        <w:rPr>
          <w:rFonts w:ascii="Arial" w:hAnsi="Arial" w:cs="Arial"/>
          <w:color w:val="0E2841" w:themeColor="text2"/>
          <w:sz w:val="20"/>
          <w:szCs w:val="20"/>
        </w:rPr>
      </w:pPr>
      <w:r w:rsidRPr="009B5679">
        <w:rPr>
          <w:rFonts w:ascii="Arial" w:hAnsi="Arial" w:cs="Arial"/>
          <w:color w:val="0E2841" w:themeColor="text2"/>
          <w:sz w:val="20"/>
          <w:szCs w:val="20"/>
        </w:rPr>
        <w:lastRenderedPageBreak/>
        <w:t xml:space="preserve">Hilton, (2021), </w:t>
      </w:r>
      <w:hyperlink r:id="rId23" w:history="1">
        <w:r w:rsidRPr="009B5679">
          <w:rPr>
            <w:rStyle w:val="Hyperlink"/>
            <w:rFonts w:ascii="Arial" w:hAnsi="Arial" w:cs="Arial"/>
            <w:color w:val="0E2841" w:themeColor="text2"/>
            <w:sz w:val="20"/>
            <w:szCs w:val="20"/>
          </w:rPr>
          <w:t>Hilton Debuts Industry Leading Tech Enhancements</w:t>
        </w:r>
      </w:hyperlink>
    </w:p>
    <w:p w14:paraId="6C64CF1B" w14:textId="34825CA4" w:rsidR="002C1740" w:rsidRPr="009B5679" w:rsidRDefault="00411E3F" w:rsidP="007440BB">
      <w:pPr>
        <w:pStyle w:val="Heading1"/>
        <w:shd w:val="clear" w:color="auto" w:fill="FFFFFF"/>
        <w:spacing w:before="120" w:after="120" w:line="480" w:lineRule="auto"/>
        <w:jc w:val="both"/>
        <w:rPr>
          <w:rFonts w:ascii="Arial" w:hAnsi="Arial" w:cs="Arial"/>
          <w:color w:val="0E2841" w:themeColor="text2"/>
          <w:sz w:val="20"/>
          <w:szCs w:val="20"/>
        </w:rPr>
      </w:pPr>
      <w:r w:rsidRPr="009B5679">
        <w:rPr>
          <w:rFonts w:ascii="Arial" w:hAnsi="Arial" w:cs="Arial"/>
          <w:color w:val="0E2841" w:themeColor="text2"/>
          <w:sz w:val="20"/>
          <w:szCs w:val="20"/>
        </w:rPr>
        <w:t>Hooley, G., Piercy, N.F., Nicoulaud, B.</w:t>
      </w:r>
      <w:r w:rsidR="00B742CF" w:rsidRPr="009B5679">
        <w:rPr>
          <w:rFonts w:ascii="Arial" w:hAnsi="Arial" w:cs="Arial"/>
          <w:color w:val="0E2841" w:themeColor="text2"/>
          <w:sz w:val="20"/>
          <w:szCs w:val="20"/>
        </w:rPr>
        <w:t xml:space="preserve"> </w:t>
      </w:r>
      <w:r w:rsidR="00524FDF" w:rsidRPr="009B5679">
        <w:rPr>
          <w:rFonts w:ascii="Arial" w:hAnsi="Arial" w:cs="Arial"/>
          <w:color w:val="0E2841" w:themeColor="text2"/>
          <w:sz w:val="20"/>
          <w:szCs w:val="20"/>
        </w:rPr>
        <w:t>(2012)</w:t>
      </w:r>
      <w:r w:rsidR="00AD1CFB" w:rsidRPr="009B5679">
        <w:rPr>
          <w:rFonts w:ascii="Arial" w:hAnsi="Arial" w:cs="Arial"/>
          <w:color w:val="0E2841" w:themeColor="text2"/>
          <w:sz w:val="20"/>
          <w:szCs w:val="20"/>
        </w:rPr>
        <w:t xml:space="preserve"> </w:t>
      </w:r>
      <w:r w:rsidR="00B742CF" w:rsidRPr="00235F10">
        <w:rPr>
          <w:rFonts w:ascii="Arial" w:hAnsi="Arial" w:cs="Arial"/>
          <w:i/>
          <w:iCs/>
          <w:color w:val="0E2841" w:themeColor="text2"/>
          <w:sz w:val="20"/>
          <w:szCs w:val="20"/>
        </w:rPr>
        <w:t>Marketing Strategy &amp; Competitive Positioning</w:t>
      </w:r>
      <w:r w:rsidR="00B742CF" w:rsidRPr="009B5679">
        <w:rPr>
          <w:rFonts w:ascii="Arial" w:hAnsi="Arial" w:cs="Arial"/>
          <w:color w:val="0E2841" w:themeColor="text2"/>
          <w:sz w:val="20"/>
          <w:szCs w:val="20"/>
        </w:rPr>
        <w:t>, 5</w:t>
      </w:r>
      <w:r w:rsidR="00B742CF" w:rsidRPr="009B5679">
        <w:rPr>
          <w:rFonts w:ascii="Arial" w:hAnsi="Arial" w:cs="Arial"/>
          <w:color w:val="0E2841" w:themeColor="text2"/>
          <w:sz w:val="20"/>
          <w:szCs w:val="20"/>
          <w:vertAlign w:val="superscript"/>
        </w:rPr>
        <w:t>th</w:t>
      </w:r>
      <w:r w:rsidR="00B742CF" w:rsidRPr="009B5679">
        <w:rPr>
          <w:rFonts w:ascii="Arial" w:hAnsi="Arial" w:cs="Arial"/>
          <w:color w:val="0E2841" w:themeColor="text2"/>
          <w:sz w:val="20"/>
          <w:szCs w:val="20"/>
        </w:rPr>
        <w:t xml:space="preserve"> ed., </w:t>
      </w:r>
      <w:r w:rsidR="00AD1CFB" w:rsidRPr="009B5679">
        <w:rPr>
          <w:rFonts w:ascii="Arial" w:hAnsi="Arial" w:cs="Arial"/>
          <w:color w:val="0E2841" w:themeColor="text2"/>
          <w:sz w:val="20"/>
          <w:szCs w:val="20"/>
        </w:rPr>
        <w:t>FT Prentice Hall,</w:t>
      </w:r>
    </w:p>
    <w:p w14:paraId="54AB2912" w14:textId="1A48B0CE" w:rsidR="00F55C40" w:rsidRPr="009B5679" w:rsidRDefault="002C1740" w:rsidP="007440BB">
      <w:pPr>
        <w:pStyle w:val="Heading1"/>
        <w:shd w:val="clear" w:color="auto" w:fill="FFFFFF"/>
        <w:spacing w:before="120" w:after="120" w:line="480" w:lineRule="auto"/>
        <w:jc w:val="both"/>
        <w:rPr>
          <w:rFonts w:ascii="Arial" w:hAnsi="Arial" w:cs="Arial"/>
          <w:color w:val="0E2841" w:themeColor="text2"/>
          <w:sz w:val="20"/>
          <w:szCs w:val="20"/>
        </w:rPr>
      </w:pPr>
      <w:r w:rsidRPr="009B5679">
        <w:rPr>
          <w:rFonts w:ascii="Arial" w:hAnsi="Arial" w:cs="Arial"/>
          <w:color w:val="0E2841" w:themeColor="text2"/>
          <w:sz w:val="20"/>
          <w:szCs w:val="20"/>
        </w:rPr>
        <w:t xml:space="preserve">Johnson, K. (2017), A Hilton exec explains how technology keeps the hotel chain relevant after nearly 100 years, </w:t>
      </w:r>
      <w:r w:rsidRPr="00235F10">
        <w:rPr>
          <w:rFonts w:ascii="Arial" w:hAnsi="Arial" w:cs="Arial"/>
          <w:i/>
          <w:iCs/>
          <w:color w:val="0E2841" w:themeColor="text2"/>
          <w:sz w:val="20"/>
          <w:szCs w:val="20"/>
        </w:rPr>
        <w:t>Business Insider</w:t>
      </w:r>
    </w:p>
    <w:p w14:paraId="134BF1BA" w14:textId="7417EC95" w:rsidR="002C1740" w:rsidRPr="009B5679" w:rsidRDefault="00F55C40" w:rsidP="007440BB">
      <w:pPr>
        <w:pStyle w:val="Heading1"/>
        <w:shd w:val="clear" w:color="auto" w:fill="FFFFFF"/>
        <w:spacing w:before="120" w:after="120" w:line="480" w:lineRule="auto"/>
        <w:jc w:val="both"/>
        <w:rPr>
          <w:rFonts w:ascii="Arial" w:hAnsi="Arial" w:cs="Arial"/>
          <w:b/>
          <w:bCs/>
          <w:color w:val="0E2841" w:themeColor="text2"/>
          <w:sz w:val="20"/>
          <w:szCs w:val="20"/>
        </w:rPr>
      </w:pPr>
      <w:r w:rsidRPr="009B5679">
        <w:rPr>
          <w:rFonts w:ascii="Arial" w:hAnsi="Arial" w:cs="Arial"/>
          <w:color w:val="0E2841" w:themeColor="text2"/>
          <w:sz w:val="20"/>
          <w:szCs w:val="20"/>
        </w:rPr>
        <w:t xml:space="preserve">W. Keegan, </w:t>
      </w:r>
      <w:r w:rsidR="00452BB9" w:rsidRPr="009B5679">
        <w:rPr>
          <w:rFonts w:ascii="Arial" w:hAnsi="Arial" w:cs="Arial"/>
          <w:color w:val="0E2841" w:themeColor="text2"/>
          <w:sz w:val="20"/>
          <w:szCs w:val="20"/>
        </w:rPr>
        <w:t xml:space="preserve">Green, M.C., (2015),  </w:t>
      </w:r>
      <w:r w:rsidR="002C1740" w:rsidRPr="009B5679">
        <w:rPr>
          <w:rFonts w:ascii="Arial" w:hAnsi="Arial" w:cs="Arial"/>
          <w:color w:val="0E2841" w:themeColor="text2"/>
          <w:sz w:val="20"/>
          <w:szCs w:val="20"/>
        </w:rPr>
        <w:t xml:space="preserve"> </w:t>
      </w:r>
      <w:r w:rsidR="00452BB9" w:rsidRPr="00235F10">
        <w:rPr>
          <w:rFonts w:ascii="Arial" w:hAnsi="Arial" w:cs="Arial"/>
          <w:i/>
          <w:iCs/>
          <w:color w:val="0E2841" w:themeColor="text2"/>
          <w:sz w:val="20"/>
          <w:szCs w:val="20"/>
        </w:rPr>
        <w:t>Global Marketing</w:t>
      </w:r>
      <w:r w:rsidR="00452BB9" w:rsidRPr="009B5679">
        <w:rPr>
          <w:rFonts w:ascii="Arial" w:hAnsi="Arial" w:cs="Arial"/>
          <w:color w:val="0E2841" w:themeColor="text2"/>
          <w:sz w:val="20"/>
          <w:szCs w:val="20"/>
        </w:rPr>
        <w:t>, 8</w:t>
      </w:r>
      <w:r w:rsidR="00452BB9" w:rsidRPr="009B5679">
        <w:rPr>
          <w:rFonts w:ascii="Arial" w:hAnsi="Arial" w:cs="Arial"/>
          <w:color w:val="0E2841" w:themeColor="text2"/>
          <w:sz w:val="20"/>
          <w:szCs w:val="20"/>
          <w:vertAlign w:val="superscript"/>
        </w:rPr>
        <w:t>th</w:t>
      </w:r>
      <w:r w:rsidR="00452BB9" w:rsidRPr="009B5679">
        <w:rPr>
          <w:rFonts w:ascii="Arial" w:hAnsi="Arial" w:cs="Arial"/>
          <w:color w:val="0E2841" w:themeColor="text2"/>
          <w:sz w:val="20"/>
          <w:szCs w:val="20"/>
        </w:rPr>
        <w:t xml:space="preserve"> ed</w:t>
      </w:r>
      <w:r w:rsidR="000608D5" w:rsidRPr="009B5679">
        <w:rPr>
          <w:rFonts w:ascii="Arial" w:hAnsi="Arial" w:cs="Arial"/>
          <w:color w:val="0E2841" w:themeColor="text2"/>
          <w:sz w:val="20"/>
          <w:szCs w:val="20"/>
        </w:rPr>
        <w:t>, Pearson</w:t>
      </w:r>
    </w:p>
    <w:p w14:paraId="28726678" w14:textId="77777777" w:rsidR="00F55C40" w:rsidRPr="009B5679" w:rsidRDefault="008A73D5" w:rsidP="007440BB">
      <w:pPr>
        <w:spacing w:line="480" w:lineRule="auto"/>
        <w:jc w:val="both"/>
        <w:rPr>
          <w:rFonts w:ascii="Arial" w:hAnsi="Arial" w:cs="Arial"/>
          <w:color w:val="0E2841" w:themeColor="text2"/>
          <w:sz w:val="20"/>
          <w:szCs w:val="20"/>
        </w:rPr>
      </w:pPr>
      <w:r w:rsidRPr="009B5679">
        <w:rPr>
          <w:rFonts w:ascii="Arial" w:hAnsi="Arial" w:cs="Arial"/>
          <w:color w:val="0E2841" w:themeColor="text2"/>
          <w:sz w:val="20"/>
          <w:szCs w:val="20"/>
        </w:rPr>
        <w:t xml:space="preserve">Lee, k., S. Carter, (2012)  </w:t>
      </w:r>
      <w:r w:rsidRPr="00235F10">
        <w:rPr>
          <w:rFonts w:ascii="Arial" w:hAnsi="Arial" w:cs="Arial"/>
          <w:i/>
          <w:iCs/>
          <w:color w:val="0E2841" w:themeColor="text2"/>
          <w:sz w:val="20"/>
          <w:szCs w:val="20"/>
        </w:rPr>
        <w:t>Global Marketing Management</w:t>
      </w:r>
      <w:r w:rsidRPr="009B5679">
        <w:rPr>
          <w:rFonts w:ascii="Arial" w:hAnsi="Arial" w:cs="Arial"/>
          <w:color w:val="0E2841" w:themeColor="text2"/>
          <w:sz w:val="20"/>
          <w:szCs w:val="20"/>
        </w:rPr>
        <w:t>, 3</w:t>
      </w:r>
      <w:r w:rsidRPr="009B5679">
        <w:rPr>
          <w:rFonts w:ascii="Arial" w:hAnsi="Arial" w:cs="Arial"/>
          <w:color w:val="0E2841" w:themeColor="text2"/>
          <w:sz w:val="20"/>
          <w:szCs w:val="20"/>
          <w:vertAlign w:val="superscript"/>
        </w:rPr>
        <w:t>rd</w:t>
      </w:r>
      <w:r w:rsidRPr="009B5679">
        <w:rPr>
          <w:rFonts w:ascii="Arial" w:hAnsi="Arial" w:cs="Arial"/>
          <w:color w:val="0E2841" w:themeColor="text2"/>
          <w:sz w:val="20"/>
          <w:szCs w:val="20"/>
        </w:rPr>
        <w:t xml:space="preserve"> ed, Oxford University Press</w:t>
      </w:r>
    </w:p>
    <w:p w14:paraId="58D3173F" w14:textId="05095BAE" w:rsidR="008A73D5" w:rsidRPr="009B5679" w:rsidRDefault="008A73D5" w:rsidP="007440BB">
      <w:pPr>
        <w:spacing w:line="480" w:lineRule="auto"/>
        <w:jc w:val="both"/>
        <w:rPr>
          <w:rFonts w:ascii="Arial" w:eastAsia="Times New Roman" w:hAnsi="Arial" w:cs="Arial"/>
          <w:color w:val="0E2841" w:themeColor="text2"/>
          <w:kern w:val="0"/>
          <w:sz w:val="20"/>
          <w:szCs w:val="20"/>
          <w:lang w:eastAsia="en-GB"/>
          <w14:ligatures w14:val="none"/>
        </w:rPr>
      </w:pPr>
      <w:r w:rsidRPr="009B5679">
        <w:rPr>
          <w:rFonts w:ascii="Arial" w:hAnsi="Arial" w:cs="Arial"/>
          <w:color w:val="0E2841" w:themeColor="text2"/>
          <w:sz w:val="20"/>
          <w:szCs w:val="20"/>
        </w:rPr>
        <w:t xml:space="preserve"> </w:t>
      </w:r>
      <w:r w:rsidRPr="009B5679">
        <w:rPr>
          <w:rFonts w:ascii="Arial" w:eastAsia="Times New Roman" w:hAnsi="Arial" w:cs="Arial"/>
          <w:color w:val="0E2841" w:themeColor="text2"/>
          <w:kern w:val="0"/>
          <w:sz w:val="20"/>
          <w:szCs w:val="20"/>
          <w:lang w:eastAsia="en-GB"/>
          <w14:ligatures w14:val="none"/>
        </w:rPr>
        <w:t xml:space="preserve">L. J. Mullins, (2019), </w:t>
      </w:r>
      <w:r w:rsidRPr="00235F10">
        <w:rPr>
          <w:rFonts w:ascii="Arial" w:eastAsia="Times New Roman" w:hAnsi="Arial" w:cs="Arial"/>
          <w:i/>
          <w:iCs/>
          <w:color w:val="0E2841" w:themeColor="text2"/>
          <w:kern w:val="0"/>
          <w:sz w:val="20"/>
          <w:szCs w:val="20"/>
          <w:lang w:eastAsia="en-GB"/>
          <w14:ligatures w14:val="none"/>
        </w:rPr>
        <w:t>Organisational Behaviour in the workplace</w:t>
      </w:r>
      <w:r w:rsidRPr="009B5679">
        <w:rPr>
          <w:rFonts w:ascii="Arial" w:eastAsia="Times New Roman" w:hAnsi="Arial" w:cs="Arial"/>
          <w:color w:val="0E2841" w:themeColor="text2"/>
          <w:kern w:val="0"/>
          <w:sz w:val="20"/>
          <w:szCs w:val="20"/>
          <w:lang w:eastAsia="en-GB"/>
          <w14:ligatures w14:val="none"/>
        </w:rPr>
        <w:t>, 12</w:t>
      </w:r>
      <w:r w:rsidRPr="009B5679">
        <w:rPr>
          <w:rFonts w:ascii="Arial" w:eastAsia="Times New Roman" w:hAnsi="Arial" w:cs="Arial"/>
          <w:color w:val="0E2841" w:themeColor="text2"/>
          <w:kern w:val="0"/>
          <w:sz w:val="20"/>
          <w:szCs w:val="20"/>
          <w:vertAlign w:val="superscript"/>
          <w:lang w:eastAsia="en-GB"/>
          <w14:ligatures w14:val="none"/>
        </w:rPr>
        <w:t>th</w:t>
      </w:r>
      <w:r w:rsidRPr="009B5679">
        <w:rPr>
          <w:rFonts w:ascii="Arial" w:eastAsia="Times New Roman" w:hAnsi="Arial" w:cs="Arial"/>
          <w:color w:val="0E2841" w:themeColor="text2"/>
          <w:kern w:val="0"/>
          <w:sz w:val="20"/>
          <w:szCs w:val="20"/>
          <w:lang w:eastAsia="en-GB"/>
          <w14:ligatures w14:val="none"/>
        </w:rPr>
        <w:t xml:space="preserve"> ed, Harlow: Pearson </w:t>
      </w:r>
    </w:p>
    <w:p w14:paraId="352FC054" w14:textId="77777777" w:rsidR="008A73D5" w:rsidRPr="009B5679" w:rsidRDefault="008A73D5" w:rsidP="007440BB">
      <w:pPr>
        <w:spacing w:before="300" w:after="100" w:line="480" w:lineRule="auto"/>
        <w:jc w:val="both"/>
        <w:rPr>
          <w:rFonts w:ascii="Arial" w:eastAsia="Times New Roman" w:hAnsi="Arial" w:cs="Arial"/>
          <w:color w:val="0E2841" w:themeColor="text2"/>
          <w:kern w:val="36"/>
          <w:sz w:val="20"/>
          <w:szCs w:val="20"/>
          <w:lang w:eastAsia="en-GB"/>
          <w14:ligatures w14:val="none"/>
        </w:rPr>
      </w:pPr>
      <w:r w:rsidRPr="009B5679">
        <w:rPr>
          <w:rFonts w:ascii="Arial" w:eastAsia="Times New Roman" w:hAnsi="Arial" w:cs="Arial"/>
          <w:color w:val="0E2841" w:themeColor="text2"/>
          <w:kern w:val="0"/>
          <w:sz w:val="20"/>
          <w:szCs w:val="20"/>
          <w:lang w:eastAsia="en-GB"/>
          <w14:ligatures w14:val="none"/>
        </w:rPr>
        <w:t xml:space="preserve">L.J., Mullins, &amp; Dossor, P., (2013), </w:t>
      </w:r>
      <w:r w:rsidRPr="00235F10">
        <w:rPr>
          <w:rFonts w:ascii="Arial" w:eastAsia="Times New Roman" w:hAnsi="Arial" w:cs="Arial"/>
          <w:i/>
          <w:iCs/>
          <w:color w:val="0E2841" w:themeColor="text2"/>
          <w:kern w:val="36"/>
          <w:sz w:val="20"/>
          <w:szCs w:val="20"/>
          <w:lang w:eastAsia="en-GB"/>
          <w14:ligatures w14:val="none"/>
        </w:rPr>
        <w:t>Hospitality Management and Organisational Behaviour</w:t>
      </w:r>
      <w:r w:rsidRPr="009B5679">
        <w:rPr>
          <w:rFonts w:ascii="Arial" w:eastAsia="Times New Roman" w:hAnsi="Arial" w:cs="Arial"/>
          <w:color w:val="0E2841" w:themeColor="text2"/>
          <w:kern w:val="36"/>
          <w:sz w:val="20"/>
          <w:szCs w:val="20"/>
          <w:lang w:eastAsia="en-GB"/>
          <w14:ligatures w14:val="none"/>
        </w:rPr>
        <w:t>, 5th ed. Pearson</w:t>
      </w:r>
    </w:p>
    <w:p w14:paraId="03F21456" w14:textId="72F4D212" w:rsidR="008A73D5" w:rsidRPr="009B5679" w:rsidRDefault="008A73D5" w:rsidP="007440BB">
      <w:pPr>
        <w:spacing w:line="480" w:lineRule="auto"/>
        <w:jc w:val="both"/>
        <w:rPr>
          <w:rFonts w:ascii="Arial" w:hAnsi="Arial" w:cs="Arial"/>
          <w:color w:val="0E2841" w:themeColor="text2"/>
          <w:sz w:val="20"/>
          <w:szCs w:val="20"/>
        </w:rPr>
      </w:pPr>
      <w:r w:rsidRPr="009B5679">
        <w:rPr>
          <w:rFonts w:ascii="Arial" w:hAnsi="Arial" w:cs="Arial"/>
          <w:color w:val="0E2841" w:themeColor="text2"/>
          <w:sz w:val="20"/>
          <w:szCs w:val="20"/>
        </w:rPr>
        <w:t xml:space="preserve">Robbins, S. et al. (2008) </w:t>
      </w:r>
      <w:r w:rsidRPr="00235F10">
        <w:rPr>
          <w:rFonts w:ascii="Arial" w:hAnsi="Arial" w:cs="Arial"/>
          <w:i/>
          <w:iCs/>
          <w:color w:val="0E2841" w:themeColor="text2"/>
          <w:sz w:val="20"/>
          <w:szCs w:val="20"/>
        </w:rPr>
        <w:t>Organi</w:t>
      </w:r>
      <w:r w:rsidR="00153361">
        <w:rPr>
          <w:rFonts w:ascii="Arial" w:hAnsi="Arial" w:cs="Arial"/>
          <w:i/>
          <w:iCs/>
          <w:color w:val="0E2841" w:themeColor="text2"/>
          <w:sz w:val="20"/>
          <w:szCs w:val="20"/>
        </w:rPr>
        <w:t>s</w:t>
      </w:r>
      <w:r w:rsidRPr="00235F10">
        <w:rPr>
          <w:rFonts w:ascii="Arial" w:hAnsi="Arial" w:cs="Arial"/>
          <w:i/>
          <w:iCs/>
          <w:color w:val="0E2841" w:themeColor="text2"/>
          <w:sz w:val="20"/>
          <w:szCs w:val="20"/>
        </w:rPr>
        <w:t>ational Behaviour</w:t>
      </w:r>
      <w:r w:rsidRPr="009B5679">
        <w:rPr>
          <w:rFonts w:ascii="Arial" w:hAnsi="Arial" w:cs="Arial"/>
          <w:color w:val="0E2841" w:themeColor="text2"/>
          <w:sz w:val="20"/>
          <w:szCs w:val="20"/>
        </w:rPr>
        <w:t xml:space="preserve"> (5th edition) Harlow: Pearson Education Limited.</w:t>
      </w:r>
    </w:p>
    <w:p w14:paraId="7902D518" w14:textId="6C3D0103" w:rsidR="008A73D5" w:rsidRPr="009B5679" w:rsidRDefault="008A73D5" w:rsidP="007440BB">
      <w:pPr>
        <w:spacing w:before="300" w:after="100" w:line="480" w:lineRule="auto"/>
        <w:jc w:val="both"/>
        <w:rPr>
          <w:rFonts w:ascii="Arial" w:eastAsia="Times New Roman" w:hAnsi="Arial" w:cs="Arial"/>
          <w:color w:val="0E2841" w:themeColor="text2"/>
          <w:kern w:val="0"/>
          <w:sz w:val="20"/>
          <w:szCs w:val="20"/>
          <w:lang w:eastAsia="en-GB"/>
          <w14:ligatures w14:val="none"/>
        </w:rPr>
      </w:pPr>
      <w:r w:rsidRPr="009B5679">
        <w:rPr>
          <w:rFonts w:ascii="Arial" w:eastAsia="Times New Roman" w:hAnsi="Arial" w:cs="Arial"/>
          <w:color w:val="0E2841" w:themeColor="text2"/>
          <w:kern w:val="0"/>
          <w:sz w:val="20"/>
          <w:szCs w:val="20"/>
          <w:lang w:eastAsia="en-GB"/>
          <w14:ligatures w14:val="none"/>
        </w:rPr>
        <w:t xml:space="preserve">S.P., Robbins &amp; M. Coulter, (2018), </w:t>
      </w:r>
      <w:r w:rsidR="006634BD">
        <w:rPr>
          <w:rFonts w:ascii="Arial" w:eastAsia="Times New Roman" w:hAnsi="Arial" w:cs="Arial"/>
          <w:i/>
          <w:iCs/>
          <w:color w:val="0E2841" w:themeColor="text2"/>
          <w:kern w:val="0"/>
          <w:sz w:val="20"/>
          <w:szCs w:val="20"/>
          <w:lang w:eastAsia="en-GB"/>
          <w14:ligatures w14:val="none"/>
        </w:rPr>
        <w:t>m</w:t>
      </w:r>
      <w:r w:rsidRPr="00235F10">
        <w:rPr>
          <w:rFonts w:ascii="Arial" w:eastAsia="Times New Roman" w:hAnsi="Arial" w:cs="Arial"/>
          <w:i/>
          <w:iCs/>
          <w:color w:val="0E2841" w:themeColor="text2"/>
          <w:kern w:val="0"/>
          <w:sz w:val="20"/>
          <w:szCs w:val="20"/>
          <w:lang w:eastAsia="en-GB"/>
          <w14:ligatures w14:val="none"/>
        </w:rPr>
        <w:t>anagement</w:t>
      </w:r>
      <w:r w:rsidRPr="009B5679">
        <w:rPr>
          <w:rFonts w:ascii="Arial" w:eastAsia="Times New Roman" w:hAnsi="Arial" w:cs="Arial"/>
          <w:color w:val="0E2841" w:themeColor="text2"/>
          <w:kern w:val="0"/>
          <w:sz w:val="20"/>
          <w:szCs w:val="20"/>
          <w:lang w:eastAsia="en-GB"/>
          <w14:ligatures w14:val="none"/>
        </w:rPr>
        <w:t>, global ed., Harlow: Pearson</w:t>
      </w:r>
    </w:p>
    <w:p w14:paraId="7CB60036" w14:textId="575F8FBB" w:rsidR="008A73D5" w:rsidRPr="009B5679" w:rsidRDefault="009B4648" w:rsidP="007440BB">
      <w:pPr>
        <w:pStyle w:val="Heading1"/>
        <w:shd w:val="clear" w:color="auto" w:fill="FFFFFF"/>
        <w:spacing w:before="0" w:after="0" w:line="480" w:lineRule="auto"/>
        <w:jc w:val="both"/>
        <w:rPr>
          <w:rStyle w:val="a-size-extra-large"/>
          <w:rFonts w:ascii="Arial" w:hAnsi="Arial" w:cs="Arial"/>
          <w:color w:val="0E2841" w:themeColor="text2"/>
          <w:sz w:val="20"/>
          <w:szCs w:val="20"/>
        </w:rPr>
      </w:pPr>
      <w:hyperlink r:id="rId24" w:history="1">
        <w:r w:rsidR="008A73D5" w:rsidRPr="009B5679">
          <w:rPr>
            <w:rStyle w:val="Hyperlink"/>
            <w:rFonts w:ascii="Arial" w:hAnsi="Arial" w:cs="Arial"/>
            <w:color w:val="0E2841" w:themeColor="text2"/>
            <w:sz w:val="20"/>
            <w:szCs w:val="20"/>
            <w:u w:val="none"/>
            <w:shd w:val="clear" w:color="auto" w:fill="FFFFFF"/>
          </w:rPr>
          <w:t>R. Rosenbaum-Elliott</w:t>
        </w:r>
      </w:hyperlink>
      <w:r w:rsidR="008A73D5" w:rsidRPr="009B5679">
        <w:rPr>
          <w:rStyle w:val="author"/>
          <w:rFonts w:ascii="Arial" w:hAnsi="Arial" w:cs="Arial"/>
          <w:color w:val="0E2841" w:themeColor="text2"/>
          <w:sz w:val="20"/>
          <w:szCs w:val="20"/>
          <w:shd w:val="clear" w:color="auto" w:fill="FFFFFF"/>
        </w:rPr>
        <w:t>,</w:t>
      </w:r>
      <w:r w:rsidR="008A73D5" w:rsidRPr="009B5679">
        <w:rPr>
          <w:rStyle w:val="a-color-secondary"/>
          <w:rFonts w:ascii="Arial" w:hAnsi="Arial" w:cs="Arial"/>
          <w:color w:val="0E2841" w:themeColor="text2"/>
          <w:sz w:val="20"/>
          <w:szCs w:val="20"/>
          <w:shd w:val="clear" w:color="auto" w:fill="FFFFFF"/>
        </w:rPr>
        <w:t> </w:t>
      </w:r>
      <w:hyperlink r:id="rId25" w:history="1">
        <w:r w:rsidR="008A73D5" w:rsidRPr="009B5679">
          <w:rPr>
            <w:rStyle w:val="Hyperlink"/>
            <w:rFonts w:ascii="Arial" w:hAnsi="Arial" w:cs="Arial"/>
            <w:color w:val="0E2841" w:themeColor="text2"/>
            <w:sz w:val="20"/>
            <w:szCs w:val="20"/>
            <w:u w:val="none"/>
            <w:shd w:val="clear" w:color="auto" w:fill="FFFFFF"/>
          </w:rPr>
          <w:t>L.Percy</w:t>
        </w:r>
      </w:hyperlink>
      <w:r w:rsidR="008A73D5" w:rsidRPr="009B5679">
        <w:rPr>
          <w:rStyle w:val="author"/>
          <w:rFonts w:ascii="Arial" w:hAnsi="Arial" w:cs="Arial"/>
          <w:color w:val="0E2841" w:themeColor="text2"/>
          <w:sz w:val="20"/>
          <w:szCs w:val="20"/>
          <w:shd w:val="clear" w:color="auto" w:fill="FFFFFF"/>
        </w:rPr>
        <w:t xml:space="preserve">, S. Pervan, </w:t>
      </w:r>
      <w:r w:rsidR="00235F10">
        <w:rPr>
          <w:rStyle w:val="author"/>
          <w:rFonts w:ascii="Arial" w:hAnsi="Arial" w:cs="Arial"/>
          <w:color w:val="0E2841" w:themeColor="text2"/>
          <w:sz w:val="20"/>
          <w:szCs w:val="20"/>
          <w:shd w:val="clear" w:color="auto" w:fill="FFFFFF"/>
        </w:rPr>
        <w:t>(</w:t>
      </w:r>
      <w:r w:rsidR="008A73D5" w:rsidRPr="009B5679">
        <w:rPr>
          <w:rStyle w:val="author"/>
          <w:rFonts w:ascii="Arial" w:hAnsi="Arial" w:cs="Arial"/>
          <w:color w:val="0E2841" w:themeColor="text2"/>
          <w:sz w:val="20"/>
          <w:szCs w:val="20"/>
          <w:shd w:val="clear" w:color="auto" w:fill="FFFFFF"/>
        </w:rPr>
        <w:t>2018</w:t>
      </w:r>
      <w:r w:rsidR="00235F10">
        <w:rPr>
          <w:rStyle w:val="author"/>
          <w:rFonts w:ascii="Arial" w:hAnsi="Arial" w:cs="Arial"/>
          <w:color w:val="0E2841" w:themeColor="text2"/>
          <w:sz w:val="20"/>
          <w:szCs w:val="20"/>
          <w:shd w:val="clear" w:color="auto" w:fill="FFFFFF"/>
        </w:rPr>
        <w:t>)</w:t>
      </w:r>
      <w:r w:rsidR="008A73D5" w:rsidRPr="009B5679">
        <w:rPr>
          <w:rStyle w:val="a-color-secondary"/>
          <w:rFonts w:ascii="Arial" w:hAnsi="Arial" w:cs="Arial"/>
          <w:color w:val="0E2841" w:themeColor="text2"/>
          <w:sz w:val="20"/>
          <w:szCs w:val="20"/>
          <w:shd w:val="clear" w:color="auto" w:fill="FFFFFF"/>
        </w:rPr>
        <w:t xml:space="preserve">, </w:t>
      </w:r>
      <w:r w:rsidR="008A73D5" w:rsidRPr="00235F10">
        <w:rPr>
          <w:rStyle w:val="a-size-extra-large"/>
          <w:rFonts w:ascii="Arial" w:hAnsi="Arial" w:cs="Arial"/>
          <w:i/>
          <w:iCs/>
          <w:color w:val="0E2841" w:themeColor="text2"/>
          <w:sz w:val="20"/>
          <w:szCs w:val="20"/>
        </w:rPr>
        <w:t>Strategic Brand Management</w:t>
      </w:r>
      <w:r w:rsidR="008A73D5" w:rsidRPr="009B5679">
        <w:rPr>
          <w:rStyle w:val="a-size-extra-large"/>
          <w:rFonts w:ascii="Arial" w:hAnsi="Arial" w:cs="Arial"/>
          <w:color w:val="0E2841" w:themeColor="text2"/>
          <w:sz w:val="20"/>
          <w:szCs w:val="20"/>
        </w:rPr>
        <w:t>, Oxford University Press</w:t>
      </w:r>
    </w:p>
    <w:p w14:paraId="6D33199E" w14:textId="0F2222A9" w:rsidR="008A73D5" w:rsidRPr="009B5679" w:rsidRDefault="008A73D5" w:rsidP="007440BB">
      <w:pPr>
        <w:spacing w:line="480" w:lineRule="auto"/>
        <w:jc w:val="both"/>
        <w:rPr>
          <w:rFonts w:ascii="Arial" w:hAnsi="Arial" w:cs="Arial"/>
          <w:color w:val="0E2841" w:themeColor="text2"/>
          <w:sz w:val="20"/>
          <w:szCs w:val="20"/>
        </w:rPr>
      </w:pPr>
      <w:r w:rsidRPr="009B5679">
        <w:rPr>
          <w:rFonts w:ascii="Arial" w:hAnsi="Arial" w:cs="Arial"/>
          <w:color w:val="0E2841" w:themeColor="text2"/>
          <w:sz w:val="20"/>
          <w:szCs w:val="20"/>
        </w:rPr>
        <w:t xml:space="preserve">Paton, R., McCalman, J. (2008), </w:t>
      </w:r>
      <w:r w:rsidRPr="00235F10">
        <w:rPr>
          <w:rFonts w:ascii="Arial" w:hAnsi="Arial" w:cs="Arial"/>
          <w:i/>
          <w:iCs/>
          <w:color w:val="0E2841" w:themeColor="text2"/>
          <w:sz w:val="20"/>
          <w:szCs w:val="20"/>
        </w:rPr>
        <w:t xml:space="preserve">Change </w:t>
      </w:r>
      <w:r w:rsidR="00235F10">
        <w:rPr>
          <w:rFonts w:ascii="Arial" w:hAnsi="Arial" w:cs="Arial"/>
          <w:i/>
          <w:iCs/>
          <w:color w:val="0E2841" w:themeColor="text2"/>
          <w:sz w:val="20"/>
          <w:szCs w:val="20"/>
        </w:rPr>
        <w:t>M</w:t>
      </w:r>
      <w:r w:rsidRPr="00235F10">
        <w:rPr>
          <w:rFonts w:ascii="Arial" w:hAnsi="Arial" w:cs="Arial"/>
          <w:i/>
          <w:iCs/>
          <w:color w:val="0E2841" w:themeColor="text2"/>
          <w:sz w:val="20"/>
          <w:szCs w:val="20"/>
        </w:rPr>
        <w:t>anagement, a Guide to Effective Implementation</w:t>
      </w:r>
      <w:r w:rsidRPr="009B5679">
        <w:rPr>
          <w:rFonts w:ascii="Arial" w:hAnsi="Arial" w:cs="Arial"/>
          <w:color w:val="0E2841" w:themeColor="text2"/>
          <w:sz w:val="20"/>
          <w:szCs w:val="20"/>
        </w:rPr>
        <w:t>, 3</w:t>
      </w:r>
      <w:r w:rsidR="00420BA2">
        <w:rPr>
          <w:rFonts w:ascii="Arial" w:hAnsi="Arial" w:cs="Arial"/>
          <w:color w:val="0E2841" w:themeColor="text2"/>
          <w:sz w:val="20"/>
          <w:szCs w:val="20"/>
        </w:rPr>
        <w:t>rd</w:t>
      </w:r>
      <w:r w:rsidRPr="009B5679">
        <w:rPr>
          <w:rFonts w:ascii="Arial" w:hAnsi="Arial" w:cs="Arial"/>
          <w:color w:val="0E2841" w:themeColor="text2"/>
          <w:sz w:val="20"/>
          <w:szCs w:val="20"/>
        </w:rPr>
        <w:t xml:space="preserve"> ed., London: Sage</w:t>
      </w:r>
    </w:p>
    <w:p w14:paraId="5C6AA1EE" w14:textId="77777777" w:rsidR="008A73D5" w:rsidRPr="00235F10" w:rsidRDefault="008A73D5" w:rsidP="007440BB">
      <w:pPr>
        <w:spacing w:line="480" w:lineRule="auto"/>
        <w:jc w:val="both"/>
        <w:rPr>
          <w:rFonts w:ascii="Arial" w:hAnsi="Arial" w:cs="Arial"/>
          <w:i/>
          <w:iCs/>
          <w:color w:val="0E2841" w:themeColor="text2"/>
          <w:sz w:val="20"/>
          <w:szCs w:val="20"/>
        </w:rPr>
      </w:pPr>
      <w:r w:rsidRPr="009B5679">
        <w:rPr>
          <w:rFonts w:ascii="Arial" w:hAnsi="Arial" w:cs="Arial"/>
          <w:color w:val="0E2841" w:themeColor="text2"/>
          <w:sz w:val="20"/>
          <w:szCs w:val="20"/>
        </w:rPr>
        <w:t xml:space="preserve">Slovak, J., (2018), </w:t>
      </w:r>
      <w:hyperlink r:id="rId26" w:history="1">
        <w:r w:rsidRPr="009B5679">
          <w:rPr>
            <w:rStyle w:val="Hyperlink"/>
            <w:rFonts w:ascii="Arial" w:hAnsi="Arial" w:cs="Arial"/>
            <w:color w:val="0E2841" w:themeColor="text2"/>
            <w:sz w:val="20"/>
            <w:szCs w:val="20"/>
          </w:rPr>
          <w:t>Why Hilton Was Just Named the Best Workplace for Diversity | Fortune</w:t>
        </w:r>
      </w:hyperlink>
      <w:r w:rsidRPr="009B5679">
        <w:rPr>
          <w:rFonts w:ascii="Arial" w:hAnsi="Arial" w:cs="Arial"/>
          <w:color w:val="0E2841" w:themeColor="text2"/>
          <w:sz w:val="20"/>
          <w:szCs w:val="20"/>
        </w:rPr>
        <w:t xml:space="preserve"> in </w:t>
      </w:r>
      <w:r w:rsidRPr="00235F10">
        <w:rPr>
          <w:rFonts w:ascii="Arial" w:hAnsi="Arial" w:cs="Arial"/>
          <w:i/>
          <w:iCs/>
          <w:color w:val="0E2841" w:themeColor="text2"/>
          <w:sz w:val="20"/>
          <w:szCs w:val="20"/>
        </w:rPr>
        <w:t>Fortune Magazine</w:t>
      </w:r>
    </w:p>
    <w:p w14:paraId="01D31815" w14:textId="7EDD07F7" w:rsidR="008A73D5" w:rsidRPr="009B5679" w:rsidRDefault="008A73D5" w:rsidP="007440BB">
      <w:pPr>
        <w:spacing w:line="480" w:lineRule="auto"/>
        <w:jc w:val="both"/>
        <w:rPr>
          <w:rFonts w:ascii="Arial" w:hAnsi="Arial" w:cs="Arial"/>
          <w:color w:val="0E2841" w:themeColor="text2"/>
          <w:sz w:val="20"/>
          <w:szCs w:val="20"/>
          <w:lang w:eastAsia="en-GB"/>
        </w:rPr>
      </w:pPr>
      <w:r w:rsidRPr="009B5679">
        <w:rPr>
          <w:rFonts w:ascii="Arial" w:hAnsi="Arial" w:cs="Arial"/>
          <w:color w:val="0E2841" w:themeColor="text2"/>
          <w:sz w:val="20"/>
          <w:szCs w:val="20"/>
          <w:shd w:val="clear" w:color="auto" w:fill="FFFFFF"/>
        </w:rPr>
        <w:t xml:space="preserve">E. H., Schein (2017), </w:t>
      </w:r>
      <w:r w:rsidRPr="00235F10">
        <w:rPr>
          <w:rFonts w:ascii="Arial" w:hAnsi="Arial" w:cs="Arial"/>
          <w:i/>
          <w:iCs/>
          <w:color w:val="0E2841" w:themeColor="text2"/>
          <w:sz w:val="20"/>
          <w:szCs w:val="20"/>
          <w:shd w:val="clear" w:color="auto" w:fill="FFFFFF"/>
        </w:rPr>
        <w:t>Organizational Culture and Leadership</w:t>
      </w:r>
      <w:r w:rsidRPr="009B5679">
        <w:rPr>
          <w:rFonts w:ascii="Arial" w:hAnsi="Arial" w:cs="Arial"/>
          <w:color w:val="0E2841" w:themeColor="text2"/>
          <w:sz w:val="20"/>
          <w:szCs w:val="20"/>
          <w:shd w:val="clear" w:color="auto" w:fill="FFFFFF"/>
        </w:rPr>
        <w:t xml:space="preserve"> 5th </w:t>
      </w:r>
      <w:r w:rsidR="00235F10">
        <w:rPr>
          <w:rFonts w:ascii="Arial" w:hAnsi="Arial" w:cs="Arial"/>
          <w:color w:val="0E2841" w:themeColor="text2"/>
          <w:sz w:val="20"/>
          <w:szCs w:val="20"/>
          <w:shd w:val="clear" w:color="auto" w:fill="FFFFFF"/>
        </w:rPr>
        <w:t>ed.</w:t>
      </w:r>
      <w:r w:rsidR="00F7124F">
        <w:rPr>
          <w:rFonts w:ascii="Arial" w:hAnsi="Arial" w:cs="Arial"/>
          <w:color w:val="0E2841" w:themeColor="text2"/>
          <w:sz w:val="20"/>
          <w:szCs w:val="20"/>
          <w:shd w:val="clear" w:color="auto" w:fill="FFFFFF"/>
        </w:rPr>
        <w:t>, Wiley</w:t>
      </w:r>
    </w:p>
    <w:p w14:paraId="05DED288" w14:textId="3EC556A2" w:rsidR="008A73D5" w:rsidRPr="009B5679" w:rsidRDefault="008A73D5" w:rsidP="0012565D">
      <w:pPr>
        <w:pStyle w:val="Heading1"/>
        <w:shd w:val="clear" w:color="auto" w:fill="FAFAFA"/>
        <w:spacing w:before="0" w:after="0" w:line="480" w:lineRule="auto"/>
        <w:jc w:val="both"/>
        <w:rPr>
          <w:rFonts w:ascii="Arial" w:hAnsi="Arial" w:cs="Arial"/>
          <w:color w:val="0E2841" w:themeColor="text2"/>
          <w:sz w:val="20"/>
          <w:szCs w:val="20"/>
        </w:rPr>
      </w:pPr>
      <w:r w:rsidRPr="009B5679">
        <w:rPr>
          <w:rFonts w:ascii="Arial" w:hAnsi="Arial" w:cs="Arial"/>
          <w:color w:val="0E2841" w:themeColor="text2"/>
          <w:sz w:val="20"/>
          <w:szCs w:val="20"/>
        </w:rPr>
        <w:t xml:space="preserve">Sanchez, L., (2019) </w:t>
      </w:r>
      <w:r w:rsidRPr="00F7124F">
        <w:rPr>
          <w:rFonts w:ascii="Arial" w:hAnsi="Arial" w:cs="Arial"/>
          <w:i/>
          <w:iCs/>
          <w:color w:val="0E2841" w:themeColor="text2"/>
          <w:spacing w:val="-6"/>
          <w:sz w:val="20"/>
          <w:szCs w:val="20"/>
        </w:rPr>
        <w:t>How Hilton</w:t>
      </w:r>
      <w:r w:rsidR="00153361">
        <w:rPr>
          <w:rFonts w:ascii="Arial" w:hAnsi="Arial" w:cs="Arial"/>
          <w:i/>
          <w:iCs/>
          <w:color w:val="0E2841" w:themeColor="text2"/>
          <w:spacing w:val="-6"/>
          <w:sz w:val="20"/>
          <w:szCs w:val="20"/>
        </w:rPr>
        <w:t>’</w:t>
      </w:r>
      <w:r w:rsidRPr="00F7124F">
        <w:rPr>
          <w:rFonts w:ascii="Arial" w:hAnsi="Arial" w:cs="Arial"/>
          <w:i/>
          <w:iCs/>
          <w:color w:val="0E2841" w:themeColor="text2"/>
          <w:spacing w:val="-6"/>
          <w:sz w:val="20"/>
          <w:szCs w:val="20"/>
        </w:rPr>
        <w:t>s Growth Strategy Is Delivering Strong Results</w:t>
      </w:r>
      <w:r w:rsidRPr="009B5679">
        <w:rPr>
          <w:rFonts w:ascii="Arial" w:hAnsi="Arial" w:cs="Arial"/>
          <w:color w:val="0E2841" w:themeColor="text2"/>
          <w:spacing w:val="-6"/>
          <w:sz w:val="20"/>
          <w:szCs w:val="20"/>
        </w:rPr>
        <w:t xml:space="preserve">, </w:t>
      </w:r>
      <w:hyperlink r:id="rId27" w:history="1">
        <w:r w:rsidR="00153361">
          <w:rPr>
            <w:rStyle w:val="Hyperlink"/>
            <w:rFonts w:ascii="Arial" w:hAnsi="Arial" w:cs="Arial"/>
            <w:color w:val="0E2841" w:themeColor="text2"/>
            <w:sz w:val="20"/>
            <w:szCs w:val="20"/>
          </w:rPr>
          <w:t>How Hilton’s Growth Strategy Is Delivering Strong Results | The Motley Fool</w:t>
        </w:r>
      </w:hyperlink>
    </w:p>
    <w:p w14:paraId="503F6A92" w14:textId="77777777" w:rsidR="008A73D5" w:rsidRPr="009B5679" w:rsidRDefault="008A73D5" w:rsidP="007440BB">
      <w:pPr>
        <w:spacing w:line="480" w:lineRule="auto"/>
        <w:ind w:firstLine="400"/>
        <w:jc w:val="both"/>
        <w:rPr>
          <w:rFonts w:ascii="Arial" w:hAnsi="Arial" w:cs="Arial"/>
          <w:color w:val="0E2841" w:themeColor="text2"/>
          <w:sz w:val="20"/>
          <w:szCs w:val="20"/>
        </w:rPr>
      </w:pPr>
    </w:p>
    <w:p w14:paraId="2BE8419A" w14:textId="77777777" w:rsidR="008A73D5" w:rsidRPr="009B5679" w:rsidRDefault="008A73D5" w:rsidP="007440BB">
      <w:pPr>
        <w:spacing w:line="480" w:lineRule="auto"/>
        <w:ind w:firstLine="400"/>
        <w:jc w:val="both"/>
        <w:rPr>
          <w:rFonts w:ascii="Arial" w:hAnsi="Arial" w:cs="Arial"/>
          <w:b/>
          <w:bCs/>
          <w:color w:val="0E2841" w:themeColor="text2"/>
          <w:sz w:val="20"/>
          <w:szCs w:val="20"/>
        </w:rPr>
      </w:pPr>
    </w:p>
    <w:p w14:paraId="08296D44" w14:textId="77777777" w:rsidR="008A73D5" w:rsidRPr="009B5679" w:rsidRDefault="008A73D5" w:rsidP="007440BB">
      <w:pPr>
        <w:pStyle w:val="ListParagraph"/>
        <w:spacing w:line="480" w:lineRule="auto"/>
        <w:jc w:val="both"/>
        <w:rPr>
          <w:rFonts w:ascii="Arial" w:hAnsi="Arial" w:cs="Arial"/>
          <w:b/>
          <w:bCs/>
          <w:color w:val="0E2841" w:themeColor="text2"/>
          <w:sz w:val="20"/>
          <w:szCs w:val="20"/>
        </w:rPr>
      </w:pPr>
    </w:p>
    <w:p w14:paraId="385185A6" w14:textId="77777777" w:rsidR="008A73D5" w:rsidRPr="009B5679" w:rsidRDefault="008A73D5" w:rsidP="007440BB">
      <w:pPr>
        <w:spacing w:line="480" w:lineRule="auto"/>
        <w:jc w:val="both"/>
        <w:rPr>
          <w:rFonts w:ascii="Arial" w:hAnsi="Arial" w:cs="Arial"/>
          <w:color w:val="0E2841" w:themeColor="text2"/>
          <w:sz w:val="20"/>
          <w:szCs w:val="20"/>
        </w:rPr>
      </w:pPr>
    </w:p>
    <w:p w14:paraId="26F5A356" w14:textId="77777777" w:rsidR="008A73D5" w:rsidRPr="009B5679" w:rsidRDefault="008A73D5" w:rsidP="007440BB">
      <w:pPr>
        <w:spacing w:line="480" w:lineRule="auto"/>
        <w:jc w:val="both"/>
        <w:rPr>
          <w:rFonts w:ascii="Arial" w:hAnsi="Arial" w:cs="Arial"/>
          <w:color w:val="0E2841" w:themeColor="text2"/>
          <w:sz w:val="20"/>
          <w:szCs w:val="20"/>
        </w:rPr>
      </w:pPr>
    </w:p>
    <w:sectPr w:rsidR="008A73D5" w:rsidRPr="009B5679" w:rsidSect="00DF35BD">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6EA6082" w14:textId="77777777" w:rsidR="00AC3398" w:rsidRDefault="00AC3398" w:rsidP="007F1F8F">
      <w:pPr>
        <w:spacing w:after="0" w:line="240" w:lineRule="auto"/>
      </w:pPr>
      <w:r>
        <w:separator/>
      </w:r>
    </w:p>
  </w:endnote>
  <w:endnote w:type="continuationSeparator" w:id="0">
    <w:p w14:paraId="1AE6EC9E" w14:textId="77777777" w:rsidR="00AC3398" w:rsidRDefault="00AC3398" w:rsidP="007F1F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286734661"/>
      <w:docPartObj>
        <w:docPartGallery w:val="Page Numbers (Bottom of Page)"/>
        <w:docPartUnique/>
      </w:docPartObj>
    </w:sdtPr>
    <w:sdtEndPr/>
    <w:sdtContent>
      <w:p w14:paraId="1265EC06" w14:textId="37B5EF39" w:rsidR="007F1F8F" w:rsidRDefault="007F1F8F">
        <w:pPr>
          <w:pStyle w:val="Footer"/>
          <w:jc w:val="center"/>
        </w:pPr>
        <w:r>
          <w:fldChar w:fldCharType="begin"/>
        </w:r>
        <w:r>
          <w:instrText>PAGE   \* MERGEFORMAT</w:instrText>
        </w:r>
        <w:r>
          <w:fldChar w:fldCharType="separate"/>
        </w:r>
        <w:r>
          <w:t>2</w:t>
        </w:r>
        <w:r>
          <w:fldChar w:fldCharType="end"/>
        </w:r>
      </w:p>
    </w:sdtContent>
  </w:sdt>
  <w:p w14:paraId="42BE6F34" w14:textId="77777777" w:rsidR="007F1F8F" w:rsidRDefault="007F1F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E6E0452" w14:textId="77777777" w:rsidR="00AC3398" w:rsidRDefault="00AC3398" w:rsidP="007F1F8F">
      <w:pPr>
        <w:spacing w:after="0" w:line="240" w:lineRule="auto"/>
      </w:pPr>
      <w:r>
        <w:separator/>
      </w:r>
    </w:p>
  </w:footnote>
  <w:footnote w:type="continuationSeparator" w:id="0">
    <w:p w14:paraId="31F9F048" w14:textId="77777777" w:rsidR="00AC3398" w:rsidRDefault="00AC3398" w:rsidP="007F1F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9F4524"/>
    <w:multiLevelType w:val="hybridMultilevel"/>
    <w:tmpl w:val="190E812A"/>
    <w:lvl w:ilvl="0" w:tplc="0809000F">
      <w:start w:val="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2D14213"/>
    <w:multiLevelType w:val="hybridMultilevel"/>
    <w:tmpl w:val="4F10A2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1A86AB2"/>
    <w:multiLevelType w:val="multilevel"/>
    <w:tmpl w:val="164EFC34"/>
    <w:lvl w:ilvl="0">
      <w:start w:val="7"/>
      <w:numFmt w:val="decimal"/>
      <w:lvlText w:val="%1."/>
      <w:lvlJc w:val="left"/>
      <w:pPr>
        <w:ind w:left="400" w:hanging="400"/>
      </w:pPr>
      <w:rPr>
        <w:rFonts w:eastAsia="Times New Roman" w:hint="default"/>
      </w:rPr>
    </w:lvl>
    <w:lvl w:ilvl="1">
      <w:start w:val="1"/>
      <w:numFmt w:val="decimal"/>
      <w:lvlText w:val="%1.%2."/>
      <w:lvlJc w:val="left"/>
      <w:pPr>
        <w:ind w:left="720" w:hanging="720"/>
      </w:pPr>
      <w:rPr>
        <w:rFonts w:eastAsia="Times New Roman" w:hint="default"/>
      </w:rPr>
    </w:lvl>
    <w:lvl w:ilvl="2">
      <w:start w:val="1"/>
      <w:numFmt w:val="decimal"/>
      <w:lvlText w:val="%1.%2.%3."/>
      <w:lvlJc w:val="left"/>
      <w:pPr>
        <w:ind w:left="720" w:hanging="720"/>
      </w:pPr>
      <w:rPr>
        <w:rFonts w:eastAsia="Times New Roman" w:hint="default"/>
      </w:rPr>
    </w:lvl>
    <w:lvl w:ilvl="3">
      <w:start w:val="1"/>
      <w:numFmt w:val="decimal"/>
      <w:lvlText w:val="%1.%2.%3.%4."/>
      <w:lvlJc w:val="left"/>
      <w:pPr>
        <w:ind w:left="1080" w:hanging="1080"/>
      </w:pPr>
      <w:rPr>
        <w:rFonts w:eastAsia="Times New Roman" w:hint="default"/>
      </w:rPr>
    </w:lvl>
    <w:lvl w:ilvl="4">
      <w:start w:val="1"/>
      <w:numFmt w:val="decimal"/>
      <w:lvlText w:val="%1.%2.%3.%4.%5."/>
      <w:lvlJc w:val="left"/>
      <w:pPr>
        <w:ind w:left="1080" w:hanging="1080"/>
      </w:pPr>
      <w:rPr>
        <w:rFonts w:eastAsia="Times New Roman" w:hint="default"/>
      </w:rPr>
    </w:lvl>
    <w:lvl w:ilvl="5">
      <w:start w:val="1"/>
      <w:numFmt w:val="decimal"/>
      <w:lvlText w:val="%1.%2.%3.%4.%5.%6."/>
      <w:lvlJc w:val="left"/>
      <w:pPr>
        <w:ind w:left="1440" w:hanging="1440"/>
      </w:pPr>
      <w:rPr>
        <w:rFonts w:eastAsia="Times New Roman" w:hint="default"/>
      </w:rPr>
    </w:lvl>
    <w:lvl w:ilvl="6">
      <w:start w:val="1"/>
      <w:numFmt w:val="decimal"/>
      <w:lvlText w:val="%1.%2.%3.%4.%5.%6.%7."/>
      <w:lvlJc w:val="left"/>
      <w:pPr>
        <w:ind w:left="1440" w:hanging="1440"/>
      </w:pPr>
      <w:rPr>
        <w:rFonts w:eastAsia="Times New Roman" w:hint="default"/>
      </w:rPr>
    </w:lvl>
    <w:lvl w:ilvl="7">
      <w:start w:val="1"/>
      <w:numFmt w:val="decimal"/>
      <w:lvlText w:val="%1.%2.%3.%4.%5.%6.%7.%8."/>
      <w:lvlJc w:val="left"/>
      <w:pPr>
        <w:ind w:left="1800" w:hanging="1800"/>
      </w:pPr>
      <w:rPr>
        <w:rFonts w:eastAsia="Times New Roman" w:hint="default"/>
      </w:rPr>
    </w:lvl>
    <w:lvl w:ilvl="8">
      <w:start w:val="1"/>
      <w:numFmt w:val="decimal"/>
      <w:lvlText w:val="%1.%2.%3.%4.%5.%6.%7.%8.%9."/>
      <w:lvlJc w:val="left"/>
      <w:pPr>
        <w:ind w:left="2160" w:hanging="2160"/>
      </w:pPr>
      <w:rPr>
        <w:rFonts w:eastAsia="Times New Roman" w:hint="default"/>
      </w:rPr>
    </w:lvl>
  </w:abstractNum>
  <w:abstractNum w:abstractNumId="3" w15:restartNumberingAfterBreak="0">
    <w:nsid w:val="21A902DE"/>
    <w:multiLevelType w:val="multilevel"/>
    <w:tmpl w:val="66DC9CDA"/>
    <w:lvl w:ilvl="0">
      <w:start w:val="1"/>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2DC47E9E"/>
    <w:multiLevelType w:val="multilevel"/>
    <w:tmpl w:val="6D84E5B4"/>
    <w:lvl w:ilvl="0">
      <w:start w:val="1"/>
      <w:numFmt w:val="decimal"/>
      <w:lvlText w:val="%1."/>
      <w:lvlJc w:val="left"/>
      <w:pPr>
        <w:ind w:left="400" w:hanging="400"/>
      </w:pPr>
      <w:rPr>
        <w:rFonts w:hint="default"/>
      </w:rPr>
    </w:lvl>
    <w:lvl w:ilvl="1">
      <w:start w:val="5"/>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33003D5E"/>
    <w:multiLevelType w:val="multilevel"/>
    <w:tmpl w:val="D1402D6A"/>
    <w:lvl w:ilvl="0">
      <w:start w:val="1"/>
      <w:numFmt w:val="decimal"/>
      <w:lvlText w:val="%1."/>
      <w:lvlJc w:val="left"/>
      <w:pPr>
        <w:ind w:left="720" w:hanging="360"/>
      </w:pPr>
      <w:rPr>
        <w:rFonts w:hint="default"/>
      </w:rPr>
    </w:lvl>
    <w:lvl w:ilvl="1">
      <w:start w:val="6"/>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6" w15:restartNumberingAfterBreak="0">
    <w:nsid w:val="374C1B3F"/>
    <w:multiLevelType w:val="multilevel"/>
    <w:tmpl w:val="093A6ED2"/>
    <w:lvl w:ilvl="0">
      <w:start w:val="8"/>
      <w:numFmt w:val="decimal"/>
      <w:lvlText w:val="%1."/>
      <w:lvlJc w:val="left"/>
      <w:pPr>
        <w:ind w:left="360" w:hanging="360"/>
      </w:pPr>
      <w:rPr>
        <w:rFonts w:hint="default"/>
      </w:rPr>
    </w:lvl>
    <w:lvl w:ilvl="1">
      <w:start w:val="1"/>
      <w:numFmt w:val="decimal"/>
      <w:isLgl/>
      <w:lvlText w:val="%1.%2."/>
      <w:lvlJc w:val="left"/>
      <w:pPr>
        <w:ind w:left="720" w:hanging="7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1080" w:hanging="108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440" w:hanging="144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800" w:hanging="1800"/>
      </w:pPr>
      <w:rPr>
        <w:rFonts w:hint="default"/>
      </w:rPr>
    </w:lvl>
    <w:lvl w:ilvl="8">
      <w:start w:val="1"/>
      <w:numFmt w:val="decimal"/>
      <w:isLgl/>
      <w:lvlText w:val="%1.%2.%3.%4.%5.%6.%7.%8.%9."/>
      <w:lvlJc w:val="left"/>
      <w:pPr>
        <w:ind w:left="2160" w:hanging="2160"/>
      </w:pPr>
      <w:rPr>
        <w:rFonts w:hint="default"/>
      </w:rPr>
    </w:lvl>
  </w:abstractNum>
  <w:abstractNum w:abstractNumId="7" w15:restartNumberingAfterBreak="0">
    <w:nsid w:val="709144A3"/>
    <w:multiLevelType w:val="multilevel"/>
    <w:tmpl w:val="BDACE142"/>
    <w:lvl w:ilvl="0">
      <w:start w:val="1"/>
      <w:numFmt w:val="decimal"/>
      <w:lvlText w:val="%1."/>
      <w:lvlJc w:val="left"/>
      <w:pPr>
        <w:ind w:left="400" w:hanging="40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8" w15:restartNumberingAfterBreak="0">
    <w:nsid w:val="72311660"/>
    <w:multiLevelType w:val="multilevel"/>
    <w:tmpl w:val="30E2D686"/>
    <w:lvl w:ilvl="0">
      <w:start w:val="1"/>
      <w:numFmt w:val="decimal"/>
      <w:lvlText w:val="%1"/>
      <w:lvlJc w:val="left"/>
      <w:pPr>
        <w:ind w:left="360" w:hanging="360"/>
      </w:pPr>
      <w:rPr>
        <w:rFonts w:hint="default"/>
      </w:rPr>
    </w:lvl>
    <w:lvl w:ilvl="1">
      <w:start w:val="5"/>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num w:numId="1" w16cid:durableId="575281457">
    <w:abstractNumId w:val="5"/>
  </w:num>
  <w:num w:numId="2" w16cid:durableId="2024085220">
    <w:abstractNumId w:val="3"/>
  </w:num>
  <w:num w:numId="3" w16cid:durableId="874998632">
    <w:abstractNumId w:val="8"/>
  </w:num>
  <w:num w:numId="4" w16cid:durableId="1725449066">
    <w:abstractNumId w:val="4"/>
  </w:num>
  <w:num w:numId="5" w16cid:durableId="436607326">
    <w:abstractNumId w:val="7"/>
  </w:num>
  <w:num w:numId="6" w16cid:durableId="1073161855">
    <w:abstractNumId w:val="0"/>
  </w:num>
  <w:num w:numId="7" w16cid:durableId="96758090">
    <w:abstractNumId w:val="6"/>
  </w:num>
  <w:num w:numId="8" w16cid:durableId="243151475">
    <w:abstractNumId w:val="1"/>
  </w:num>
  <w:num w:numId="9" w16cid:durableId="187750070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9"/>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zQ0MTM0tbAwtrAwNbVQ0lEKTi0uzszPAykwqwUA15nPYCwAAAA="/>
  </w:docVars>
  <w:rsids>
    <w:rsidRoot w:val="00841690"/>
    <w:rsid w:val="00003E6A"/>
    <w:rsid w:val="00005B12"/>
    <w:rsid w:val="000101DE"/>
    <w:rsid w:val="0001064C"/>
    <w:rsid w:val="00014F56"/>
    <w:rsid w:val="00015DB8"/>
    <w:rsid w:val="00027655"/>
    <w:rsid w:val="000358CC"/>
    <w:rsid w:val="00044939"/>
    <w:rsid w:val="000570E5"/>
    <w:rsid w:val="000608D5"/>
    <w:rsid w:val="00062ECE"/>
    <w:rsid w:val="00065FA6"/>
    <w:rsid w:val="00072065"/>
    <w:rsid w:val="00077DFC"/>
    <w:rsid w:val="00097E0E"/>
    <w:rsid w:val="000A08B2"/>
    <w:rsid w:val="000A1C08"/>
    <w:rsid w:val="000B23C2"/>
    <w:rsid w:val="000B33F4"/>
    <w:rsid w:val="000E155C"/>
    <w:rsid w:val="000F0B28"/>
    <w:rsid w:val="00105428"/>
    <w:rsid w:val="001223A2"/>
    <w:rsid w:val="0012565D"/>
    <w:rsid w:val="001339C2"/>
    <w:rsid w:val="00136029"/>
    <w:rsid w:val="00150FB8"/>
    <w:rsid w:val="00151F56"/>
    <w:rsid w:val="00152AE3"/>
    <w:rsid w:val="00153361"/>
    <w:rsid w:val="00153939"/>
    <w:rsid w:val="0015562A"/>
    <w:rsid w:val="00157068"/>
    <w:rsid w:val="00157F2A"/>
    <w:rsid w:val="00166B84"/>
    <w:rsid w:val="001674C9"/>
    <w:rsid w:val="00180D67"/>
    <w:rsid w:val="00183E02"/>
    <w:rsid w:val="001A09AB"/>
    <w:rsid w:val="001B03D0"/>
    <w:rsid w:val="001B62B2"/>
    <w:rsid w:val="001C1BE4"/>
    <w:rsid w:val="001C4F9B"/>
    <w:rsid w:val="001C6FAB"/>
    <w:rsid w:val="001D35FB"/>
    <w:rsid w:val="001D36DF"/>
    <w:rsid w:val="001D6660"/>
    <w:rsid w:val="001E640A"/>
    <w:rsid w:val="001F239F"/>
    <w:rsid w:val="00215BD7"/>
    <w:rsid w:val="00215C71"/>
    <w:rsid w:val="002172C9"/>
    <w:rsid w:val="002234BC"/>
    <w:rsid w:val="00235F10"/>
    <w:rsid w:val="00255EB8"/>
    <w:rsid w:val="00257176"/>
    <w:rsid w:val="00257CD0"/>
    <w:rsid w:val="00261F5F"/>
    <w:rsid w:val="00276133"/>
    <w:rsid w:val="002764B6"/>
    <w:rsid w:val="002849E9"/>
    <w:rsid w:val="00290384"/>
    <w:rsid w:val="002A478F"/>
    <w:rsid w:val="002A4E53"/>
    <w:rsid w:val="002B06E1"/>
    <w:rsid w:val="002B0936"/>
    <w:rsid w:val="002B2A41"/>
    <w:rsid w:val="002B5E3D"/>
    <w:rsid w:val="002B73E4"/>
    <w:rsid w:val="002C1740"/>
    <w:rsid w:val="002C1FBF"/>
    <w:rsid w:val="002C268B"/>
    <w:rsid w:val="002C33DA"/>
    <w:rsid w:val="002C4213"/>
    <w:rsid w:val="002D010E"/>
    <w:rsid w:val="002D0944"/>
    <w:rsid w:val="002D5E2F"/>
    <w:rsid w:val="002E07FA"/>
    <w:rsid w:val="002E572A"/>
    <w:rsid w:val="002E6C85"/>
    <w:rsid w:val="002F5113"/>
    <w:rsid w:val="002F5EC3"/>
    <w:rsid w:val="00304983"/>
    <w:rsid w:val="00306344"/>
    <w:rsid w:val="00312B4E"/>
    <w:rsid w:val="00313A9E"/>
    <w:rsid w:val="0031459D"/>
    <w:rsid w:val="0032174C"/>
    <w:rsid w:val="0032490A"/>
    <w:rsid w:val="003301B0"/>
    <w:rsid w:val="003715AF"/>
    <w:rsid w:val="00395BBD"/>
    <w:rsid w:val="003B1975"/>
    <w:rsid w:val="003B37D0"/>
    <w:rsid w:val="003B5093"/>
    <w:rsid w:val="003B722A"/>
    <w:rsid w:val="003C2D3C"/>
    <w:rsid w:val="003E2C5C"/>
    <w:rsid w:val="003F462C"/>
    <w:rsid w:val="003F4AAC"/>
    <w:rsid w:val="003F6200"/>
    <w:rsid w:val="00402D41"/>
    <w:rsid w:val="00404FDC"/>
    <w:rsid w:val="00411E3F"/>
    <w:rsid w:val="00420BA2"/>
    <w:rsid w:val="0042128F"/>
    <w:rsid w:val="00421EEB"/>
    <w:rsid w:val="0042344C"/>
    <w:rsid w:val="0043007C"/>
    <w:rsid w:val="004330C7"/>
    <w:rsid w:val="00440168"/>
    <w:rsid w:val="00441FC5"/>
    <w:rsid w:val="00443A10"/>
    <w:rsid w:val="00446E46"/>
    <w:rsid w:val="00452BB9"/>
    <w:rsid w:val="00462E8A"/>
    <w:rsid w:val="00467AFA"/>
    <w:rsid w:val="0047072E"/>
    <w:rsid w:val="00492F1F"/>
    <w:rsid w:val="00494B41"/>
    <w:rsid w:val="004A1765"/>
    <w:rsid w:val="004C2374"/>
    <w:rsid w:val="004C5118"/>
    <w:rsid w:val="004D0EA9"/>
    <w:rsid w:val="004D19BF"/>
    <w:rsid w:val="004D5AD7"/>
    <w:rsid w:val="004E3802"/>
    <w:rsid w:val="0050168C"/>
    <w:rsid w:val="00506F79"/>
    <w:rsid w:val="00513CEB"/>
    <w:rsid w:val="00516195"/>
    <w:rsid w:val="00516E7D"/>
    <w:rsid w:val="00524FDF"/>
    <w:rsid w:val="0053200E"/>
    <w:rsid w:val="0054102D"/>
    <w:rsid w:val="00542D39"/>
    <w:rsid w:val="0054585D"/>
    <w:rsid w:val="00546A3A"/>
    <w:rsid w:val="00546A9A"/>
    <w:rsid w:val="00552B37"/>
    <w:rsid w:val="005637CF"/>
    <w:rsid w:val="00563BA3"/>
    <w:rsid w:val="00564240"/>
    <w:rsid w:val="0056745F"/>
    <w:rsid w:val="00577346"/>
    <w:rsid w:val="00587D39"/>
    <w:rsid w:val="005A0AEE"/>
    <w:rsid w:val="005B0914"/>
    <w:rsid w:val="005B43FE"/>
    <w:rsid w:val="005B6969"/>
    <w:rsid w:val="005C0C1D"/>
    <w:rsid w:val="005C1B21"/>
    <w:rsid w:val="005C1BFA"/>
    <w:rsid w:val="005C439B"/>
    <w:rsid w:val="005D141D"/>
    <w:rsid w:val="005D185A"/>
    <w:rsid w:val="005D43A6"/>
    <w:rsid w:val="005D43B3"/>
    <w:rsid w:val="005F6AB3"/>
    <w:rsid w:val="00610C04"/>
    <w:rsid w:val="006110A5"/>
    <w:rsid w:val="006134A6"/>
    <w:rsid w:val="006138F9"/>
    <w:rsid w:val="00614F11"/>
    <w:rsid w:val="006151DC"/>
    <w:rsid w:val="006341ED"/>
    <w:rsid w:val="00634B3C"/>
    <w:rsid w:val="00636021"/>
    <w:rsid w:val="006366FC"/>
    <w:rsid w:val="00643DF3"/>
    <w:rsid w:val="0065272C"/>
    <w:rsid w:val="00662156"/>
    <w:rsid w:val="0066233F"/>
    <w:rsid w:val="006634BD"/>
    <w:rsid w:val="0066469E"/>
    <w:rsid w:val="00665E46"/>
    <w:rsid w:val="006A1909"/>
    <w:rsid w:val="006A2A41"/>
    <w:rsid w:val="006A68E2"/>
    <w:rsid w:val="006A7587"/>
    <w:rsid w:val="006B3213"/>
    <w:rsid w:val="006C2E1C"/>
    <w:rsid w:val="006C6CD4"/>
    <w:rsid w:val="006D63E7"/>
    <w:rsid w:val="006E6133"/>
    <w:rsid w:val="006F25FB"/>
    <w:rsid w:val="006F2D47"/>
    <w:rsid w:val="006F388D"/>
    <w:rsid w:val="00703667"/>
    <w:rsid w:val="007064FE"/>
    <w:rsid w:val="00721578"/>
    <w:rsid w:val="00726EDA"/>
    <w:rsid w:val="00730ED4"/>
    <w:rsid w:val="00731FD9"/>
    <w:rsid w:val="007338AE"/>
    <w:rsid w:val="0073593E"/>
    <w:rsid w:val="007440BB"/>
    <w:rsid w:val="00744CA3"/>
    <w:rsid w:val="00745D57"/>
    <w:rsid w:val="0075030B"/>
    <w:rsid w:val="00750D25"/>
    <w:rsid w:val="00754709"/>
    <w:rsid w:val="00754A57"/>
    <w:rsid w:val="00755EDD"/>
    <w:rsid w:val="007731FF"/>
    <w:rsid w:val="00776916"/>
    <w:rsid w:val="0078190B"/>
    <w:rsid w:val="00784931"/>
    <w:rsid w:val="00785F5E"/>
    <w:rsid w:val="0079070B"/>
    <w:rsid w:val="007A000B"/>
    <w:rsid w:val="007B5C89"/>
    <w:rsid w:val="007B7225"/>
    <w:rsid w:val="007C6787"/>
    <w:rsid w:val="007D5804"/>
    <w:rsid w:val="007E59D1"/>
    <w:rsid w:val="007F1F8F"/>
    <w:rsid w:val="007F3A72"/>
    <w:rsid w:val="007F4F4E"/>
    <w:rsid w:val="008003AF"/>
    <w:rsid w:val="00806D4D"/>
    <w:rsid w:val="0084164B"/>
    <w:rsid w:val="00841690"/>
    <w:rsid w:val="00845BA5"/>
    <w:rsid w:val="00847ECF"/>
    <w:rsid w:val="008516D2"/>
    <w:rsid w:val="00851BE6"/>
    <w:rsid w:val="00854BD5"/>
    <w:rsid w:val="00854EAA"/>
    <w:rsid w:val="00855462"/>
    <w:rsid w:val="00856B02"/>
    <w:rsid w:val="0087127C"/>
    <w:rsid w:val="008725A3"/>
    <w:rsid w:val="008729CC"/>
    <w:rsid w:val="00872EF5"/>
    <w:rsid w:val="00876BFB"/>
    <w:rsid w:val="00877841"/>
    <w:rsid w:val="00887783"/>
    <w:rsid w:val="00894742"/>
    <w:rsid w:val="00895F93"/>
    <w:rsid w:val="00896296"/>
    <w:rsid w:val="008A1659"/>
    <w:rsid w:val="008A73D5"/>
    <w:rsid w:val="008B1EC8"/>
    <w:rsid w:val="008B34F3"/>
    <w:rsid w:val="008B6E91"/>
    <w:rsid w:val="008C0875"/>
    <w:rsid w:val="008C10D0"/>
    <w:rsid w:val="008C535B"/>
    <w:rsid w:val="008C5E2E"/>
    <w:rsid w:val="008C7833"/>
    <w:rsid w:val="008C7FC0"/>
    <w:rsid w:val="008D1D40"/>
    <w:rsid w:val="008D44B8"/>
    <w:rsid w:val="008D7DDC"/>
    <w:rsid w:val="00901742"/>
    <w:rsid w:val="0090548E"/>
    <w:rsid w:val="00906127"/>
    <w:rsid w:val="00906DE8"/>
    <w:rsid w:val="00922961"/>
    <w:rsid w:val="009341A9"/>
    <w:rsid w:val="00934B50"/>
    <w:rsid w:val="00935E5D"/>
    <w:rsid w:val="0093726D"/>
    <w:rsid w:val="009441C5"/>
    <w:rsid w:val="0094555B"/>
    <w:rsid w:val="00945925"/>
    <w:rsid w:val="009542F6"/>
    <w:rsid w:val="009556E8"/>
    <w:rsid w:val="00964644"/>
    <w:rsid w:val="00972EBC"/>
    <w:rsid w:val="009807B4"/>
    <w:rsid w:val="0098245C"/>
    <w:rsid w:val="009A6801"/>
    <w:rsid w:val="009B4648"/>
    <w:rsid w:val="009B5679"/>
    <w:rsid w:val="009B7245"/>
    <w:rsid w:val="009C0ACB"/>
    <w:rsid w:val="009C6472"/>
    <w:rsid w:val="009D2C13"/>
    <w:rsid w:val="009D74BA"/>
    <w:rsid w:val="009E0DFE"/>
    <w:rsid w:val="009E5DDE"/>
    <w:rsid w:val="009F290D"/>
    <w:rsid w:val="009F39F6"/>
    <w:rsid w:val="00A007B0"/>
    <w:rsid w:val="00A00DA4"/>
    <w:rsid w:val="00A02FD8"/>
    <w:rsid w:val="00A0407F"/>
    <w:rsid w:val="00A042B1"/>
    <w:rsid w:val="00A34B64"/>
    <w:rsid w:val="00A363C6"/>
    <w:rsid w:val="00A42D13"/>
    <w:rsid w:val="00A470D9"/>
    <w:rsid w:val="00A54DBA"/>
    <w:rsid w:val="00A63866"/>
    <w:rsid w:val="00A867C9"/>
    <w:rsid w:val="00A9228B"/>
    <w:rsid w:val="00AB4369"/>
    <w:rsid w:val="00AC2D42"/>
    <w:rsid w:val="00AC3398"/>
    <w:rsid w:val="00AC36B9"/>
    <w:rsid w:val="00AC5A03"/>
    <w:rsid w:val="00AD0F4E"/>
    <w:rsid w:val="00AD1CFB"/>
    <w:rsid w:val="00AD224C"/>
    <w:rsid w:val="00AD281D"/>
    <w:rsid w:val="00AD5B3D"/>
    <w:rsid w:val="00AD5CE3"/>
    <w:rsid w:val="00AE0F92"/>
    <w:rsid w:val="00AE27A1"/>
    <w:rsid w:val="00AE347E"/>
    <w:rsid w:val="00AE35FE"/>
    <w:rsid w:val="00AE3A43"/>
    <w:rsid w:val="00AF3485"/>
    <w:rsid w:val="00AF5C9D"/>
    <w:rsid w:val="00AF7DEE"/>
    <w:rsid w:val="00B0019C"/>
    <w:rsid w:val="00B208D4"/>
    <w:rsid w:val="00B260A6"/>
    <w:rsid w:val="00B51473"/>
    <w:rsid w:val="00B52125"/>
    <w:rsid w:val="00B565F5"/>
    <w:rsid w:val="00B56B68"/>
    <w:rsid w:val="00B70F56"/>
    <w:rsid w:val="00B7338E"/>
    <w:rsid w:val="00B742CF"/>
    <w:rsid w:val="00B853F3"/>
    <w:rsid w:val="00B86D29"/>
    <w:rsid w:val="00B92F56"/>
    <w:rsid w:val="00BA4A99"/>
    <w:rsid w:val="00BA5FB6"/>
    <w:rsid w:val="00BB1866"/>
    <w:rsid w:val="00BB2EC6"/>
    <w:rsid w:val="00BB3512"/>
    <w:rsid w:val="00BB63BD"/>
    <w:rsid w:val="00BC67B1"/>
    <w:rsid w:val="00BF2708"/>
    <w:rsid w:val="00BF71A7"/>
    <w:rsid w:val="00C02FA6"/>
    <w:rsid w:val="00C0770A"/>
    <w:rsid w:val="00C13B13"/>
    <w:rsid w:val="00C16F84"/>
    <w:rsid w:val="00C23993"/>
    <w:rsid w:val="00C322BC"/>
    <w:rsid w:val="00C36D97"/>
    <w:rsid w:val="00C419A6"/>
    <w:rsid w:val="00C41FF4"/>
    <w:rsid w:val="00C463B9"/>
    <w:rsid w:val="00C63BE7"/>
    <w:rsid w:val="00C94B50"/>
    <w:rsid w:val="00C97B13"/>
    <w:rsid w:val="00CA7B4B"/>
    <w:rsid w:val="00CB5AFE"/>
    <w:rsid w:val="00CB79F7"/>
    <w:rsid w:val="00CD6C35"/>
    <w:rsid w:val="00CE2573"/>
    <w:rsid w:val="00CE30F6"/>
    <w:rsid w:val="00CF0CB1"/>
    <w:rsid w:val="00CF72C6"/>
    <w:rsid w:val="00D103B4"/>
    <w:rsid w:val="00D16731"/>
    <w:rsid w:val="00D16AC8"/>
    <w:rsid w:val="00D2149D"/>
    <w:rsid w:val="00D324DC"/>
    <w:rsid w:val="00D32F57"/>
    <w:rsid w:val="00D409CB"/>
    <w:rsid w:val="00D509F0"/>
    <w:rsid w:val="00D66F1C"/>
    <w:rsid w:val="00D723BC"/>
    <w:rsid w:val="00D859CA"/>
    <w:rsid w:val="00D91B08"/>
    <w:rsid w:val="00D927A4"/>
    <w:rsid w:val="00D94E0E"/>
    <w:rsid w:val="00DA3AAC"/>
    <w:rsid w:val="00DB46F0"/>
    <w:rsid w:val="00DC18A7"/>
    <w:rsid w:val="00DC7142"/>
    <w:rsid w:val="00DC7597"/>
    <w:rsid w:val="00DD76A8"/>
    <w:rsid w:val="00DE1C4B"/>
    <w:rsid w:val="00DF11C4"/>
    <w:rsid w:val="00DF35BD"/>
    <w:rsid w:val="00E21BD5"/>
    <w:rsid w:val="00E27A9B"/>
    <w:rsid w:val="00E31934"/>
    <w:rsid w:val="00E414D5"/>
    <w:rsid w:val="00E41F91"/>
    <w:rsid w:val="00E4243B"/>
    <w:rsid w:val="00E443AF"/>
    <w:rsid w:val="00E44A4D"/>
    <w:rsid w:val="00E55995"/>
    <w:rsid w:val="00E64652"/>
    <w:rsid w:val="00E6488A"/>
    <w:rsid w:val="00E660FB"/>
    <w:rsid w:val="00E661CF"/>
    <w:rsid w:val="00E733E6"/>
    <w:rsid w:val="00E7484A"/>
    <w:rsid w:val="00E770A6"/>
    <w:rsid w:val="00E8767F"/>
    <w:rsid w:val="00E97EF9"/>
    <w:rsid w:val="00EA43E4"/>
    <w:rsid w:val="00EA5ED9"/>
    <w:rsid w:val="00EB1EAD"/>
    <w:rsid w:val="00EB1ECC"/>
    <w:rsid w:val="00EB5160"/>
    <w:rsid w:val="00EB7FB4"/>
    <w:rsid w:val="00EC29B3"/>
    <w:rsid w:val="00EC2FB7"/>
    <w:rsid w:val="00EE080E"/>
    <w:rsid w:val="00EE4522"/>
    <w:rsid w:val="00EE51C4"/>
    <w:rsid w:val="00EF0E97"/>
    <w:rsid w:val="00EF4B3A"/>
    <w:rsid w:val="00F11B66"/>
    <w:rsid w:val="00F212BA"/>
    <w:rsid w:val="00F2330F"/>
    <w:rsid w:val="00F25C78"/>
    <w:rsid w:val="00F34F07"/>
    <w:rsid w:val="00F37D82"/>
    <w:rsid w:val="00F52210"/>
    <w:rsid w:val="00F5305B"/>
    <w:rsid w:val="00F55C40"/>
    <w:rsid w:val="00F7124F"/>
    <w:rsid w:val="00F726A8"/>
    <w:rsid w:val="00F7788A"/>
    <w:rsid w:val="00F80578"/>
    <w:rsid w:val="00F90442"/>
    <w:rsid w:val="00F90A04"/>
    <w:rsid w:val="00FA2328"/>
    <w:rsid w:val="00FC47BB"/>
    <w:rsid w:val="00FD0B33"/>
    <w:rsid w:val="00FD2656"/>
    <w:rsid w:val="00FD5601"/>
    <w:rsid w:val="00FE1FA3"/>
    <w:rsid w:val="00FE4090"/>
    <w:rsid w:val="00FE4353"/>
    <w:rsid w:val="00FE4B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F286AA"/>
  <w15:chartTrackingRefBased/>
  <w15:docId w15:val="{6BA93DB7-1CA2-4FAC-888B-5B793623E8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169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416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416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416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416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416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16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16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16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16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416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416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416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416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416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16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16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1690"/>
    <w:rPr>
      <w:rFonts w:eastAsiaTheme="majorEastAsia" w:cstheme="majorBidi"/>
      <w:color w:val="272727" w:themeColor="text1" w:themeTint="D8"/>
    </w:rPr>
  </w:style>
  <w:style w:type="paragraph" w:styleId="Title">
    <w:name w:val="Title"/>
    <w:basedOn w:val="Normal"/>
    <w:next w:val="Normal"/>
    <w:link w:val="TitleChar"/>
    <w:uiPriority w:val="10"/>
    <w:qFormat/>
    <w:rsid w:val="008416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16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16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16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1690"/>
    <w:pPr>
      <w:spacing w:before="160"/>
      <w:jc w:val="center"/>
    </w:pPr>
    <w:rPr>
      <w:i/>
      <w:iCs/>
      <w:color w:val="404040" w:themeColor="text1" w:themeTint="BF"/>
    </w:rPr>
  </w:style>
  <w:style w:type="character" w:customStyle="1" w:styleId="QuoteChar">
    <w:name w:val="Quote Char"/>
    <w:basedOn w:val="DefaultParagraphFont"/>
    <w:link w:val="Quote"/>
    <w:uiPriority w:val="29"/>
    <w:rsid w:val="00841690"/>
    <w:rPr>
      <w:i/>
      <w:iCs/>
      <w:color w:val="404040" w:themeColor="text1" w:themeTint="BF"/>
    </w:rPr>
  </w:style>
  <w:style w:type="paragraph" w:styleId="ListParagraph">
    <w:name w:val="List Paragraph"/>
    <w:basedOn w:val="Normal"/>
    <w:uiPriority w:val="34"/>
    <w:qFormat/>
    <w:rsid w:val="00841690"/>
    <w:pPr>
      <w:ind w:left="720"/>
      <w:contextualSpacing/>
    </w:pPr>
  </w:style>
  <w:style w:type="character" w:styleId="IntenseEmphasis">
    <w:name w:val="Intense Emphasis"/>
    <w:basedOn w:val="DefaultParagraphFont"/>
    <w:uiPriority w:val="21"/>
    <w:qFormat/>
    <w:rsid w:val="00841690"/>
    <w:rPr>
      <w:i/>
      <w:iCs/>
      <w:color w:val="0F4761" w:themeColor="accent1" w:themeShade="BF"/>
    </w:rPr>
  </w:style>
  <w:style w:type="paragraph" w:styleId="IntenseQuote">
    <w:name w:val="Intense Quote"/>
    <w:basedOn w:val="Normal"/>
    <w:next w:val="Normal"/>
    <w:link w:val="IntenseQuoteChar"/>
    <w:uiPriority w:val="30"/>
    <w:qFormat/>
    <w:rsid w:val="008416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41690"/>
    <w:rPr>
      <w:i/>
      <w:iCs/>
      <w:color w:val="0F4761" w:themeColor="accent1" w:themeShade="BF"/>
    </w:rPr>
  </w:style>
  <w:style w:type="character" w:styleId="IntenseReference">
    <w:name w:val="Intense Reference"/>
    <w:basedOn w:val="DefaultParagraphFont"/>
    <w:uiPriority w:val="32"/>
    <w:qFormat/>
    <w:rsid w:val="00841690"/>
    <w:rPr>
      <w:b/>
      <w:bCs/>
      <w:smallCaps/>
      <w:color w:val="0F4761" w:themeColor="accent1" w:themeShade="BF"/>
      <w:spacing w:val="5"/>
    </w:rPr>
  </w:style>
  <w:style w:type="paragraph" w:styleId="Header">
    <w:name w:val="header"/>
    <w:basedOn w:val="Normal"/>
    <w:link w:val="HeaderChar"/>
    <w:uiPriority w:val="99"/>
    <w:unhideWhenUsed/>
    <w:rsid w:val="007F1F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7F1F8F"/>
  </w:style>
  <w:style w:type="paragraph" w:styleId="Footer">
    <w:name w:val="footer"/>
    <w:basedOn w:val="Normal"/>
    <w:link w:val="FooterChar"/>
    <w:uiPriority w:val="99"/>
    <w:unhideWhenUsed/>
    <w:rsid w:val="007F1F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1F8F"/>
  </w:style>
  <w:style w:type="paragraph" w:styleId="NormalWeb">
    <w:name w:val="Normal (Web)"/>
    <w:basedOn w:val="Normal"/>
    <w:uiPriority w:val="99"/>
    <w:semiHidden/>
    <w:unhideWhenUsed/>
    <w:rsid w:val="00D1673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Spacing">
    <w:name w:val="No Spacing"/>
    <w:link w:val="NoSpacingChar"/>
    <w:uiPriority w:val="1"/>
    <w:qFormat/>
    <w:rsid w:val="00DF35BD"/>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DF35BD"/>
    <w:rPr>
      <w:rFonts w:eastAsiaTheme="minorEastAsia"/>
      <w:kern w:val="0"/>
      <w:lang w:eastAsia="en-GB"/>
      <w14:ligatures w14:val="none"/>
    </w:rPr>
  </w:style>
  <w:style w:type="character" w:styleId="Strong">
    <w:name w:val="Strong"/>
    <w:basedOn w:val="DefaultParagraphFont"/>
    <w:uiPriority w:val="22"/>
    <w:qFormat/>
    <w:rsid w:val="00E6488A"/>
    <w:rPr>
      <w:b/>
      <w:bCs/>
    </w:rPr>
  </w:style>
  <w:style w:type="character" w:customStyle="1" w:styleId="a-size-extra-large">
    <w:name w:val="a-size-extra-large"/>
    <w:basedOn w:val="DefaultParagraphFont"/>
    <w:rsid w:val="008A73D5"/>
  </w:style>
  <w:style w:type="character" w:styleId="Hyperlink">
    <w:name w:val="Hyperlink"/>
    <w:basedOn w:val="DefaultParagraphFont"/>
    <w:uiPriority w:val="99"/>
    <w:semiHidden/>
    <w:unhideWhenUsed/>
    <w:rsid w:val="008A73D5"/>
    <w:rPr>
      <w:color w:val="0000FF"/>
      <w:u w:val="single"/>
    </w:rPr>
  </w:style>
  <w:style w:type="character" w:customStyle="1" w:styleId="author">
    <w:name w:val="author"/>
    <w:basedOn w:val="DefaultParagraphFont"/>
    <w:rsid w:val="008A73D5"/>
  </w:style>
  <w:style w:type="character" w:customStyle="1" w:styleId="a-color-secondary">
    <w:name w:val="a-color-secondary"/>
    <w:basedOn w:val="DefaultParagraphFont"/>
    <w:rsid w:val="008A73D5"/>
  </w:style>
  <w:style w:type="character" w:styleId="FollowedHyperlink">
    <w:name w:val="FollowedHyperlink"/>
    <w:basedOn w:val="DefaultParagraphFont"/>
    <w:uiPriority w:val="99"/>
    <w:semiHidden/>
    <w:unhideWhenUsed/>
    <w:rsid w:val="008A73D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02964372">
      <w:bodyDiv w:val="1"/>
      <w:marLeft w:val="0"/>
      <w:marRight w:val="0"/>
      <w:marTop w:val="0"/>
      <w:marBottom w:val="0"/>
      <w:divBdr>
        <w:top w:val="none" w:sz="0" w:space="0" w:color="auto"/>
        <w:left w:val="none" w:sz="0" w:space="0" w:color="auto"/>
        <w:bottom w:val="none" w:sz="0" w:space="0" w:color="auto"/>
        <w:right w:val="none" w:sz="0" w:space="0" w:color="auto"/>
      </w:divBdr>
    </w:div>
    <w:div w:id="220335566">
      <w:bodyDiv w:val="1"/>
      <w:marLeft w:val="0"/>
      <w:marRight w:val="0"/>
      <w:marTop w:val="0"/>
      <w:marBottom w:val="0"/>
      <w:divBdr>
        <w:top w:val="none" w:sz="0" w:space="0" w:color="auto"/>
        <w:left w:val="none" w:sz="0" w:space="0" w:color="auto"/>
        <w:bottom w:val="none" w:sz="0" w:space="0" w:color="auto"/>
        <w:right w:val="none" w:sz="0" w:space="0" w:color="auto"/>
      </w:divBdr>
      <w:divsChild>
        <w:div w:id="1560088464">
          <w:marLeft w:val="0"/>
          <w:marRight w:val="0"/>
          <w:marTop w:val="0"/>
          <w:marBottom w:val="0"/>
          <w:divBdr>
            <w:top w:val="none" w:sz="0" w:space="0" w:color="auto"/>
            <w:left w:val="none" w:sz="0" w:space="0" w:color="auto"/>
            <w:bottom w:val="none" w:sz="0" w:space="0" w:color="auto"/>
            <w:right w:val="none" w:sz="0" w:space="0" w:color="auto"/>
          </w:divBdr>
          <w:divsChild>
            <w:div w:id="679964642">
              <w:marLeft w:val="0"/>
              <w:marRight w:val="0"/>
              <w:marTop w:val="0"/>
              <w:marBottom w:val="0"/>
              <w:divBdr>
                <w:top w:val="none" w:sz="0" w:space="0" w:color="auto"/>
                <w:left w:val="none" w:sz="0" w:space="0" w:color="auto"/>
                <w:bottom w:val="none" w:sz="0" w:space="0" w:color="auto"/>
                <w:right w:val="none" w:sz="0" w:space="0" w:color="auto"/>
              </w:divBdr>
              <w:divsChild>
                <w:div w:id="1576281292">
                  <w:marLeft w:val="0"/>
                  <w:marRight w:val="0"/>
                  <w:marTop w:val="0"/>
                  <w:marBottom w:val="0"/>
                  <w:divBdr>
                    <w:top w:val="none" w:sz="0" w:space="0" w:color="auto"/>
                    <w:left w:val="none" w:sz="0" w:space="0" w:color="auto"/>
                    <w:bottom w:val="none" w:sz="0" w:space="0" w:color="auto"/>
                    <w:right w:val="none" w:sz="0" w:space="0" w:color="auto"/>
                  </w:divBdr>
                  <w:divsChild>
                    <w:div w:id="1474247653">
                      <w:marLeft w:val="0"/>
                      <w:marRight w:val="0"/>
                      <w:marTop w:val="0"/>
                      <w:marBottom w:val="0"/>
                      <w:divBdr>
                        <w:top w:val="none" w:sz="0" w:space="0" w:color="auto"/>
                        <w:left w:val="none" w:sz="0" w:space="0" w:color="auto"/>
                        <w:bottom w:val="none" w:sz="0" w:space="0" w:color="auto"/>
                        <w:right w:val="none" w:sz="0" w:space="0" w:color="auto"/>
                      </w:divBdr>
                      <w:divsChild>
                        <w:div w:id="1795444844">
                          <w:marLeft w:val="0"/>
                          <w:marRight w:val="0"/>
                          <w:marTop w:val="0"/>
                          <w:marBottom w:val="0"/>
                          <w:divBdr>
                            <w:top w:val="none" w:sz="0" w:space="0" w:color="auto"/>
                            <w:left w:val="none" w:sz="0" w:space="0" w:color="auto"/>
                            <w:bottom w:val="none" w:sz="0" w:space="0" w:color="auto"/>
                            <w:right w:val="none" w:sz="0" w:space="0" w:color="auto"/>
                          </w:divBdr>
                          <w:divsChild>
                            <w:div w:id="1884709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11494071">
      <w:bodyDiv w:val="1"/>
      <w:marLeft w:val="0"/>
      <w:marRight w:val="0"/>
      <w:marTop w:val="0"/>
      <w:marBottom w:val="0"/>
      <w:divBdr>
        <w:top w:val="none" w:sz="0" w:space="0" w:color="auto"/>
        <w:left w:val="none" w:sz="0" w:space="0" w:color="auto"/>
        <w:bottom w:val="none" w:sz="0" w:space="0" w:color="auto"/>
        <w:right w:val="none" w:sz="0" w:space="0" w:color="auto"/>
      </w:divBdr>
    </w:div>
    <w:div w:id="965158733">
      <w:bodyDiv w:val="1"/>
      <w:marLeft w:val="0"/>
      <w:marRight w:val="0"/>
      <w:marTop w:val="0"/>
      <w:marBottom w:val="0"/>
      <w:divBdr>
        <w:top w:val="none" w:sz="0" w:space="0" w:color="auto"/>
        <w:left w:val="none" w:sz="0" w:space="0" w:color="auto"/>
        <w:bottom w:val="none" w:sz="0" w:space="0" w:color="auto"/>
        <w:right w:val="none" w:sz="0" w:space="0" w:color="auto"/>
      </w:divBdr>
      <w:divsChild>
        <w:div w:id="1993672853">
          <w:marLeft w:val="0"/>
          <w:marRight w:val="0"/>
          <w:marTop w:val="0"/>
          <w:marBottom w:val="0"/>
          <w:divBdr>
            <w:top w:val="none" w:sz="0" w:space="0" w:color="auto"/>
            <w:left w:val="none" w:sz="0" w:space="0" w:color="auto"/>
            <w:bottom w:val="none" w:sz="0" w:space="0" w:color="auto"/>
            <w:right w:val="none" w:sz="0" w:space="0" w:color="auto"/>
          </w:divBdr>
          <w:divsChild>
            <w:div w:id="1464620641">
              <w:marLeft w:val="0"/>
              <w:marRight w:val="0"/>
              <w:marTop w:val="0"/>
              <w:marBottom w:val="0"/>
              <w:divBdr>
                <w:top w:val="none" w:sz="0" w:space="0" w:color="auto"/>
                <w:left w:val="none" w:sz="0" w:space="0" w:color="auto"/>
                <w:bottom w:val="none" w:sz="0" w:space="0" w:color="auto"/>
                <w:right w:val="none" w:sz="0" w:space="0" w:color="auto"/>
              </w:divBdr>
              <w:divsChild>
                <w:div w:id="2028746945">
                  <w:marLeft w:val="0"/>
                  <w:marRight w:val="0"/>
                  <w:marTop w:val="0"/>
                  <w:marBottom w:val="0"/>
                  <w:divBdr>
                    <w:top w:val="none" w:sz="0" w:space="0" w:color="auto"/>
                    <w:left w:val="none" w:sz="0" w:space="0" w:color="auto"/>
                    <w:bottom w:val="none" w:sz="0" w:space="0" w:color="auto"/>
                    <w:right w:val="none" w:sz="0" w:space="0" w:color="auto"/>
                  </w:divBdr>
                  <w:divsChild>
                    <w:div w:id="1113403538">
                      <w:marLeft w:val="0"/>
                      <w:marRight w:val="0"/>
                      <w:marTop w:val="0"/>
                      <w:marBottom w:val="0"/>
                      <w:divBdr>
                        <w:top w:val="none" w:sz="0" w:space="0" w:color="auto"/>
                        <w:left w:val="none" w:sz="0" w:space="0" w:color="auto"/>
                        <w:bottom w:val="none" w:sz="0" w:space="0" w:color="auto"/>
                        <w:right w:val="none" w:sz="0" w:space="0" w:color="auto"/>
                      </w:divBdr>
                      <w:divsChild>
                        <w:div w:id="685786679">
                          <w:marLeft w:val="0"/>
                          <w:marRight w:val="0"/>
                          <w:marTop w:val="0"/>
                          <w:marBottom w:val="0"/>
                          <w:divBdr>
                            <w:top w:val="none" w:sz="0" w:space="0" w:color="auto"/>
                            <w:left w:val="none" w:sz="0" w:space="0" w:color="auto"/>
                            <w:bottom w:val="none" w:sz="0" w:space="0" w:color="auto"/>
                            <w:right w:val="none" w:sz="0" w:space="0" w:color="auto"/>
                          </w:divBdr>
                          <w:divsChild>
                            <w:div w:id="592593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09404667">
      <w:bodyDiv w:val="1"/>
      <w:marLeft w:val="0"/>
      <w:marRight w:val="0"/>
      <w:marTop w:val="0"/>
      <w:marBottom w:val="0"/>
      <w:divBdr>
        <w:top w:val="none" w:sz="0" w:space="0" w:color="auto"/>
        <w:left w:val="none" w:sz="0" w:space="0" w:color="auto"/>
        <w:bottom w:val="none" w:sz="0" w:space="0" w:color="auto"/>
        <w:right w:val="none" w:sz="0" w:space="0" w:color="auto"/>
      </w:divBdr>
    </w:div>
    <w:div w:id="1090393582">
      <w:bodyDiv w:val="1"/>
      <w:marLeft w:val="0"/>
      <w:marRight w:val="0"/>
      <w:marTop w:val="0"/>
      <w:marBottom w:val="0"/>
      <w:divBdr>
        <w:top w:val="none" w:sz="0" w:space="0" w:color="auto"/>
        <w:left w:val="none" w:sz="0" w:space="0" w:color="auto"/>
        <w:bottom w:val="none" w:sz="0" w:space="0" w:color="auto"/>
        <w:right w:val="none" w:sz="0" w:space="0" w:color="auto"/>
      </w:divBdr>
    </w:div>
    <w:div w:id="1164710576">
      <w:bodyDiv w:val="1"/>
      <w:marLeft w:val="0"/>
      <w:marRight w:val="0"/>
      <w:marTop w:val="0"/>
      <w:marBottom w:val="0"/>
      <w:divBdr>
        <w:top w:val="none" w:sz="0" w:space="0" w:color="auto"/>
        <w:left w:val="none" w:sz="0" w:space="0" w:color="auto"/>
        <w:bottom w:val="none" w:sz="0" w:space="0" w:color="auto"/>
        <w:right w:val="none" w:sz="0" w:space="0" w:color="auto"/>
      </w:divBdr>
    </w:div>
    <w:div w:id="1995378690">
      <w:bodyDiv w:val="1"/>
      <w:marLeft w:val="0"/>
      <w:marRight w:val="0"/>
      <w:marTop w:val="0"/>
      <w:marBottom w:val="0"/>
      <w:divBdr>
        <w:top w:val="none" w:sz="0" w:space="0" w:color="auto"/>
        <w:left w:val="none" w:sz="0" w:space="0" w:color="auto"/>
        <w:bottom w:val="none" w:sz="0" w:space="0" w:color="auto"/>
        <w:right w:val="none" w:sz="0" w:space="0" w:color="auto"/>
      </w:divBdr>
    </w:div>
    <w:div w:id="2065248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www.koganpage.com/authors/paul-sparrow" TargetMode="External"/><Relationship Id="rId18" Type="http://schemas.openxmlformats.org/officeDocument/2006/relationships/hyperlink" Target="https://ir.hilton.com/corporate-governance/management" TargetMode="External"/><Relationship Id="rId26" Type="http://schemas.openxmlformats.org/officeDocument/2006/relationships/hyperlink" Target="https://fortune.com/2018/12/06/hilton-best-workplace-diversity/" TargetMode="External"/><Relationship Id="rId3" Type="http://schemas.openxmlformats.org/officeDocument/2006/relationships/settings" Target="settings.xml"/><Relationship Id="rId21" Type="http://schemas.openxmlformats.org/officeDocument/2006/relationships/hyperlink" Target="https://www.theofficialboard.com/org-chart/hilton-worldwide" TargetMode="External"/><Relationship Id="rId7" Type="http://schemas.openxmlformats.org/officeDocument/2006/relationships/image" Target="media/image1.png"/><Relationship Id="rId12" Type="http://schemas.openxmlformats.org/officeDocument/2006/relationships/hyperlink" Target="https://www.koganpage.com/authors/elizabeth-houldsworth" TargetMode="External"/><Relationship Id="rId17" Type="http://schemas.openxmlformats.org/officeDocument/2006/relationships/hyperlink" Target="https://www.hilton.com/en/corporate/" TargetMode="External"/><Relationship Id="rId25" Type="http://schemas.openxmlformats.org/officeDocument/2006/relationships/hyperlink" Target="https://www.amazon.co.uk/s/ref=dp_byline_sr_book_2?ie=UTF8&amp;field-author=Larry+Percy&amp;text=Larry+Percy&amp;sort=relevancerank&amp;search-alias=books-uk" TargetMode="External"/><Relationship Id="rId2" Type="http://schemas.openxmlformats.org/officeDocument/2006/relationships/styles" Target="styles.xml"/><Relationship Id="rId16" Type="http://schemas.openxmlformats.org/officeDocument/2006/relationships/hyperlink" Target="https://www.hilton.com/en/brands/" TargetMode="External"/><Relationship Id="rId20" Type="http://schemas.openxmlformats.org/officeDocument/2006/relationships/hyperlink" Target="https://saverocity.com/pfdigest/hilton-brand-standards-for-anybody-whos-interested/"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koganpage.com/authors/christopher-brewster" TargetMode="External"/><Relationship Id="rId24" Type="http://schemas.openxmlformats.org/officeDocument/2006/relationships/hyperlink" Target="https://www.amazon.co.uk/s/ref=dp_byline_sr_book_1?ie=UTF8&amp;field-author=Richard+Rosenbaum-Elliott&amp;text=Richard+Rosenbaum-Elliott&amp;sort=relevancerank&amp;search-alias=books-uk" TargetMode="External"/><Relationship Id="rId5" Type="http://schemas.openxmlformats.org/officeDocument/2006/relationships/footnotes" Target="footnotes.xml"/><Relationship Id="rId15" Type="http://schemas.openxmlformats.org/officeDocument/2006/relationships/hyperlink" Target="https://theorg.com/iterate/divisional-organizational-structures" TargetMode="External"/><Relationship Id="rId23" Type="http://schemas.openxmlformats.org/officeDocument/2006/relationships/hyperlink" Target="https://stories.hilton.com/releases/hilton-debuts-industry-leading-tech-enhancements" TargetMode="External"/><Relationship Id="rId28" Type="http://schemas.openxmlformats.org/officeDocument/2006/relationships/footer" Target="footer1.xml"/><Relationship Id="rId10" Type="http://schemas.openxmlformats.org/officeDocument/2006/relationships/image" Target="media/image4.png"/><Relationship Id="rId19" Type="http://schemas.openxmlformats.org/officeDocument/2006/relationships/hyperlink" Target="https://www.theofficialboard.com/org-chart/hilton-worldwide"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koganpage.com/authors/guy-vernon" TargetMode="External"/><Relationship Id="rId22" Type="http://schemas.openxmlformats.org/officeDocument/2006/relationships/hyperlink" Target="https://esg.hilton.com/environment/" TargetMode="External"/><Relationship Id="rId27" Type="http://schemas.openxmlformats.org/officeDocument/2006/relationships/hyperlink" Target="https://www.fool.com/investing/2019/11/29/how-hiltons-growth-strategy-deliver-strong-results.aspx" TargetMode="External"/><Relationship Id="rId30"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docParts>
    <w:docPart>
      <w:docPartPr>
        <w:name w:val="527358789D5E42F1A0B14896C3F52B42"/>
        <w:category>
          <w:name w:val="General"/>
          <w:gallery w:val="placeholder"/>
        </w:category>
        <w:types>
          <w:type w:val="bbPlcHdr"/>
        </w:types>
        <w:behaviors>
          <w:behavior w:val="content"/>
        </w:behaviors>
        <w:guid w:val="{F89B14C5-D649-4244-9252-337362B191CE}"/>
      </w:docPartPr>
      <w:docPartBody>
        <w:p w:rsidR="00664A5A" w:rsidRDefault="00664A5A" w:rsidP="00664A5A">
          <w:pPr>
            <w:pStyle w:val="527358789D5E42F1A0B14896C3F52B42"/>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4A5A"/>
    <w:rsid w:val="00664A5A"/>
    <w:rsid w:val="007E59D1"/>
    <w:rsid w:val="00922961"/>
    <w:rsid w:val="00A47686"/>
    <w:rsid w:val="00CD6C35"/>
    <w:rsid w:val="00E559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27358789D5E42F1A0B14896C3F52B42">
    <w:name w:val="527358789D5E42F1A0B14896C3F52B42"/>
    <w:rsid w:val="00664A5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707</TotalTime>
  <Pages>20</Pages>
  <Words>3888</Words>
  <Characters>22165</Characters>
  <Application>Microsoft Office Word</Application>
  <DocSecurity>0</DocSecurity>
  <Lines>184</Lines>
  <Paragraphs>52</Paragraphs>
  <ScaleCrop>false</ScaleCrop>
  <Company/>
  <LinksUpToDate>false</LinksUpToDate>
  <CharactersWithSpaces>26001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Analysis and Critical Evaluation of Organisational Theories Applied to Hilton Hotel Group</dc:title>
  <dc:subject/>
  <dc:creator>Alina Bagut</dc:creator>
  <cp:keywords/>
  <dc:description/>
  <cp:lastModifiedBy>Alina Bagut</cp:lastModifiedBy>
  <cp:revision>434</cp:revision>
  <dcterms:created xsi:type="dcterms:W3CDTF">2024-05-25T21:29:00Z</dcterms:created>
  <dcterms:modified xsi:type="dcterms:W3CDTF">2024-05-29T20:21:00Z</dcterms:modified>
</cp:coreProperties>
</file>