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097CB3" w14:textId="3170F0A0" w:rsidR="00EA0FE4" w:rsidRPr="00FD285D" w:rsidRDefault="00EA0FE4" w:rsidP="00B45503">
      <w:pPr>
        <w:spacing w:before="120" w:after="240" w:line="360" w:lineRule="auto"/>
        <w:jc w:val="both"/>
        <w:rPr>
          <w:rFonts w:ascii="Times New Roman" w:hAnsi="Times New Roman" w:cs="Times New Roman"/>
          <w:b/>
        </w:rPr>
      </w:pPr>
      <w:bookmarkStart w:id="0" w:name="_Toc343429583"/>
      <w:r w:rsidRPr="00FD285D">
        <w:rPr>
          <w:rFonts w:ascii="Times New Roman" w:hAnsi="Times New Roman" w:cs="Times New Roman"/>
          <w:b/>
          <w:noProof/>
          <w:lang w:val="en-US"/>
        </w:rPr>
        <w:drawing>
          <wp:inline distT="0" distB="0" distL="0" distR="0" wp14:anchorId="0D834861" wp14:editId="007C7521">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39808379" w14:textId="77777777" w:rsidR="00EA0FE4" w:rsidRPr="00FD285D" w:rsidRDefault="00EA0FE4" w:rsidP="00B45503">
      <w:pPr>
        <w:spacing w:before="120" w:after="240" w:line="360" w:lineRule="auto"/>
        <w:jc w:val="both"/>
        <w:rPr>
          <w:rFonts w:ascii="Times New Roman" w:hAnsi="Times New Roman" w:cs="Times New Roman"/>
          <w:b/>
          <w:bCs/>
          <w:sz w:val="32"/>
          <w:szCs w:val="10"/>
        </w:rPr>
      </w:pPr>
    </w:p>
    <w:p w14:paraId="53188499" w14:textId="77777777" w:rsidR="00EA0FE4" w:rsidRPr="00FD285D" w:rsidRDefault="00EA0FE4" w:rsidP="00B45503">
      <w:pPr>
        <w:spacing w:before="120" w:after="240" w:line="360" w:lineRule="auto"/>
        <w:jc w:val="both"/>
        <w:rPr>
          <w:rFonts w:ascii="Times New Roman" w:hAnsi="Times New Roman" w:cs="Times New Roman"/>
          <w:b/>
          <w:bCs/>
          <w:sz w:val="32"/>
          <w:szCs w:val="10"/>
        </w:rPr>
      </w:pPr>
    </w:p>
    <w:p w14:paraId="4D8C1A7F" w14:textId="4F4CB659" w:rsidR="00EA0FE4" w:rsidRPr="00FD285D" w:rsidRDefault="00C35FE9"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Level 7</w:t>
      </w:r>
      <w:r w:rsidR="00EA0FE4" w:rsidRPr="00FD285D">
        <w:rPr>
          <w:rFonts w:ascii="Times New Roman" w:hAnsi="Times New Roman" w:cs="Times New Roman"/>
          <w:b/>
          <w:bCs/>
          <w:sz w:val="32"/>
          <w:szCs w:val="10"/>
        </w:rPr>
        <w:t xml:space="preserve"> Dissertation</w:t>
      </w:r>
    </w:p>
    <w:p w14:paraId="12E14A3D" w14:textId="77777777"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BMMB7003</w:t>
      </w:r>
    </w:p>
    <w:p w14:paraId="67E9C04D" w14:textId="2F2D57CE"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2023-2024</w:t>
      </w:r>
    </w:p>
    <w:p w14:paraId="5D4F68A7" w14:textId="7A8A5638"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 xml:space="preserve">Dissertation Title: </w:t>
      </w:r>
      <w:r w:rsidR="00BB6BFA" w:rsidRPr="00FD285D">
        <w:rPr>
          <w:rFonts w:ascii="Times New Roman" w:hAnsi="Times New Roman" w:cs="Times New Roman"/>
          <w:b/>
          <w:bCs/>
          <w:sz w:val="32"/>
          <w:szCs w:val="10"/>
        </w:rPr>
        <w:t xml:space="preserve">The impacts of telework on employee engagement in the IT industry: an empirical study </w:t>
      </w:r>
    </w:p>
    <w:p w14:paraId="40965199" w14:textId="0B3E9729"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 xml:space="preserve">Author: </w:t>
      </w:r>
      <w:proofErr w:type="spellStart"/>
      <w:proofErr w:type="gramStart"/>
      <w:r w:rsidR="00436BAA" w:rsidRPr="00436BAA">
        <w:rPr>
          <w:rFonts w:ascii="Times New Roman" w:hAnsi="Times New Roman" w:cs="Times New Roman"/>
          <w:b/>
          <w:bCs/>
          <w:sz w:val="32"/>
          <w:szCs w:val="10"/>
        </w:rPr>
        <w:t>Cai</w:t>
      </w:r>
      <w:proofErr w:type="spellEnd"/>
      <w:proofErr w:type="gramEnd"/>
      <w:r w:rsidR="00436BAA" w:rsidRPr="00436BAA">
        <w:rPr>
          <w:rFonts w:ascii="Times New Roman" w:hAnsi="Times New Roman" w:cs="Times New Roman"/>
          <w:b/>
          <w:bCs/>
          <w:sz w:val="32"/>
          <w:szCs w:val="10"/>
        </w:rPr>
        <w:t xml:space="preserve"> Jing</w:t>
      </w:r>
    </w:p>
    <w:p w14:paraId="38A3BF53" w14:textId="7741CD60"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Student ID:</w:t>
      </w:r>
      <w:r w:rsidR="00436BAA" w:rsidRPr="00436BAA">
        <w:rPr>
          <w:rFonts w:ascii="Times New Roman" w:hAnsi="Times New Roman" w:cs="Times New Roman"/>
          <w:b/>
          <w:bCs/>
          <w:sz w:val="32"/>
          <w:szCs w:val="10"/>
        </w:rPr>
        <w:t xml:space="preserve"> </w:t>
      </w:r>
      <w:r w:rsidR="00436BAA">
        <w:rPr>
          <w:rFonts w:ascii="Times New Roman" w:hAnsi="Times New Roman" w:cs="Times New Roman"/>
          <w:b/>
          <w:bCs/>
          <w:sz w:val="32"/>
          <w:szCs w:val="10"/>
        </w:rPr>
        <w:t>2200245</w:t>
      </w:r>
    </w:p>
    <w:p w14:paraId="48853C94" w14:textId="2DD05186"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 xml:space="preserve">Supervisor: </w:t>
      </w:r>
      <w:r w:rsidR="00BB6BFA" w:rsidRPr="00FD285D">
        <w:rPr>
          <w:rFonts w:ascii="Times New Roman" w:hAnsi="Times New Roman" w:cs="Times New Roman"/>
          <w:b/>
          <w:bCs/>
          <w:sz w:val="32"/>
          <w:szCs w:val="10"/>
        </w:rPr>
        <w:t>James Moore</w:t>
      </w:r>
    </w:p>
    <w:p w14:paraId="1426CA58" w14:textId="12B1FD63" w:rsidR="00EA0FE4" w:rsidRPr="00FD285D" w:rsidRDefault="00EA0FE4" w:rsidP="00B45503">
      <w:pPr>
        <w:spacing w:before="120" w:after="240" w:line="360" w:lineRule="auto"/>
        <w:jc w:val="both"/>
        <w:rPr>
          <w:rFonts w:ascii="Times New Roman" w:hAnsi="Times New Roman" w:cs="Times New Roman"/>
          <w:b/>
          <w:bCs/>
          <w:sz w:val="32"/>
          <w:szCs w:val="10"/>
        </w:rPr>
      </w:pPr>
      <w:r w:rsidRPr="00FD285D">
        <w:rPr>
          <w:rFonts w:ascii="Times New Roman" w:hAnsi="Times New Roman" w:cs="Times New Roman"/>
          <w:b/>
          <w:bCs/>
          <w:sz w:val="32"/>
          <w:szCs w:val="10"/>
        </w:rPr>
        <w:t>Date of Submission:</w:t>
      </w:r>
      <w:r w:rsidR="00BB6BFA" w:rsidRPr="00FD285D">
        <w:rPr>
          <w:rFonts w:ascii="Times New Roman" w:hAnsi="Times New Roman" w:cs="Times New Roman"/>
          <w:b/>
          <w:bCs/>
          <w:sz w:val="32"/>
          <w:szCs w:val="10"/>
        </w:rPr>
        <w:t xml:space="preserve"> 2024-09-27</w:t>
      </w:r>
    </w:p>
    <w:p w14:paraId="0356278B" w14:textId="77777777" w:rsidR="00EA0FE4" w:rsidRPr="00FD285D" w:rsidRDefault="00EA0FE4" w:rsidP="00B45503">
      <w:pPr>
        <w:spacing w:before="120" w:after="240" w:line="360" w:lineRule="auto"/>
        <w:jc w:val="both"/>
        <w:rPr>
          <w:rFonts w:ascii="Times New Roman" w:hAnsi="Times New Roman" w:cs="Times New Roman"/>
        </w:rPr>
      </w:pPr>
    </w:p>
    <w:p w14:paraId="4EE3BD05" w14:textId="77777777" w:rsidR="00EA0FE4" w:rsidRPr="00FD285D" w:rsidRDefault="00EA0FE4" w:rsidP="00B45503">
      <w:pPr>
        <w:spacing w:before="120" w:after="240" w:line="360" w:lineRule="auto"/>
        <w:jc w:val="both"/>
        <w:rPr>
          <w:rFonts w:ascii="Times New Roman" w:hAnsi="Times New Roman" w:cs="Times New Roman"/>
        </w:rPr>
      </w:pPr>
    </w:p>
    <w:tbl>
      <w:tblPr>
        <w:tblW w:w="0" w:type="auto"/>
        <w:tblLayout w:type="fixed"/>
        <w:tblCellMar>
          <w:left w:w="120" w:type="dxa"/>
          <w:right w:w="120" w:type="dxa"/>
        </w:tblCellMar>
        <w:tblLook w:val="0000" w:firstRow="0" w:lastRow="0" w:firstColumn="0" w:lastColumn="0" w:noHBand="0" w:noVBand="0"/>
      </w:tblPr>
      <w:tblGrid>
        <w:gridCol w:w="9812"/>
      </w:tblGrid>
      <w:tr w:rsidR="0003185F" w:rsidRPr="00FD285D" w14:paraId="58331237" w14:textId="77777777" w:rsidTr="00436BAA">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7F47F3F9" w14:textId="6E05A1BC" w:rsidR="00482562" w:rsidRPr="00FD285D" w:rsidRDefault="00482562" w:rsidP="00B45503">
            <w:pPr>
              <w:tabs>
                <w:tab w:val="center" w:pos="4786"/>
              </w:tabs>
              <w:suppressAutoHyphens/>
              <w:spacing w:before="120" w:after="240" w:line="360" w:lineRule="auto"/>
              <w:jc w:val="both"/>
              <w:rPr>
                <w:rFonts w:ascii="Times New Roman" w:hAnsi="Times New Roman" w:cs="Times New Roman"/>
              </w:rPr>
            </w:pPr>
            <w:r w:rsidRPr="00FD285D">
              <w:rPr>
                <w:rFonts w:ascii="Times New Roman" w:hAnsi="Times New Roman" w:cs="Times New Roman"/>
                <w:b/>
                <w:spacing w:val="-2"/>
              </w:rPr>
              <w:lastRenderedPageBreak/>
              <w:t xml:space="preserve">EXAMINATION OF TAUGHT MASTER'S DEGREE DISSERTATION: </w:t>
            </w:r>
            <w:r w:rsidRPr="00FD285D">
              <w:rPr>
                <w:rFonts w:ascii="Times New Roman" w:hAnsi="Times New Roman" w:cs="Times New Roman"/>
                <w:b/>
                <w:spacing w:val="-2"/>
              </w:rPr>
              <w:br w:type="textWrapping" w:clear="all"/>
              <w:t>NOTICE OF CANDIDATURE FORM</w:t>
            </w:r>
            <w:r w:rsidRPr="00FD285D">
              <w:rPr>
                <w:rFonts w:ascii="Times New Roman" w:hAnsi="Times New Roman" w:cs="Times New Roman"/>
                <w:vanish/>
                <w:spacing w:val="-2"/>
                <w:sz w:val="22"/>
                <w:szCs w:val="22"/>
              </w:rPr>
              <w:fldChar w:fldCharType="begin"/>
            </w:r>
            <w:r w:rsidRPr="00FD285D">
              <w:rPr>
                <w:rFonts w:ascii="Times New Roman" w:hAnsi="Times New Roman" w:cs="Times New Roman"/>
                <w:vanish/>
                <w:spacing w:val="-2"/>
                <w:sz w:val="22"/>
                <w:szCs w:val="22"/>
              </w:rPr>
              <w:instrText>seq Text_Box  \* Arabic</w:instrText>
            </w:r>
            <w:r w:rsidRPr="00FD285D">
              <w:rPr>
                <w:rFonts w:ascii="Times New Roman" w:hAnsi="Times New Roman" w:cs="Times New Roman"/>
                <w:vanish/>
                <w:spacing w:val="-2"/>
                <w:sz w:val="22"/>
                <w:szCs w:val="22"/>
              </w:rPr>
              <w:fldChar w:fldCharType="separate"/>
            </w:r>
            <w:r w:rsidRPr="00FD285D">
              <w:rPr>
                <w:rFonts w:ascii="Times New Roman" w:hAnsi="Times New Roman" w:cs="Times New Roman"/>
                <w:noProof/>
                <w:vanish/>
                <w:spacing w:val="-2"/>
                <w:sz w:val="22"/>
                <w:szCs w:val="22"/>
              </w:rPr>
              <w:t>1</w:t>
            </w:r>
            <w:r w:rsidRPr="00FD285D">
              <w:rPr>
                <w:rFonts w:ascii="Times New Roman" w:hAnsi="Times New Roman" w:cs="Times New Roman"/>
                <w:vanish/>
                <w:spacing w:val="-2"/>
                <w:sz w:val="22"/>
                <w:szCs w:val="22"/>
              </w:rPr>
              <w:fldChar w:fldCharType="end"/>
            </w:r>
          </w:p>
          <w:p w14:paraId="4FA7DAC3" w14:textId="77777777" w:rsidR="00482562" w:rsidRPr="00FD285D" w:rsidRDefault="00482562" w:rsidP="00B45503">
            <w:pPr>
              <w:tabs>
                <w:tab w:val="left" w:pos="-720"/>
              </w:tabs>
              <w:suppressAutoHyphens/>
              <w:spacing w:before="120" w:after="240" w:line="360" w:lineRule="auto"/>
              <w:jc w:val="both"/>
              <w:rPr>
                <w:rFonts w:ascii="Times New Roman" w:hAnsi="Times New Roman" w:cs="Times New Roman"/>
                <w:spacing w:val="-2"/>
              </w:rPr>
            </w:pPr>
            <w:r w:rsidRPr="00FD285D">
              <w:rPr>
                <w:rFonts w:ascii="Times New Roman" w:hAnsi="Times New Roman" w:cs="Times New Roman"/>
                <w:spacing w:val="-2"/>
              </w:rPr>
              <w:t xml:space="preserve">Please complete this form when your dissertation is ready to </w:t>
            </w:r>
            <w:proofErr w:type="gramStart"/>
            <w:r w:rsidRPr="00FD285D">
              <w:rPr>
                <w:rFonts w:ascii="Times New Roman" w:hAnsi="Times New Roman" w:cs="Times New Roman"/>
                <w:spacing w:val="-2"/>
              </w:rPr>
              <w:t>be submitted</w:t>
            </w:r>
            <w:proofErr w:type="gramEnd"/>
            <w:r w:rsidRPr="00FD285D">
              <w:rPr>
                <w:rFonts w:ascii="Times New Roman" w:hAnsi="Times New Roman" w:cs="Times New Roman"/>
                <w:spacing w:val="-2"/>
              </w:rPr>
              <w:t xml:space="preserve"> for examination.  </w:t>
            </w:r>
          </w:p>
          <w:p w14:paraId="75805B14" w14:textId="77777777" w:rsidR="00482562" w:rsidRPr="00FD285D" w:rsidRDefault="00482562" w:rsidP="00B45503">
            <w:pPr>
              <w:tabs>
                <w:tab w:val="center" w:pos="4786"/>
              </w:tabs>
              <w:suppressAutoHyphens/>
              <w:spacing w:before="120" w:after="240" w:line="360" w:lineRule="auto"/>
              <w:jc w:val="both"/>
              <w:rPr>
                <w:rFonts w:ascii="Times New Roman" w:hAnsi="Times New Roman" w:cs="Times New Roman"/>
                <w:spacing w:val="-2"/>
              </w:rPr>
            </w:pPr>
          </w:p>
        </w:tc>
      </w:tr>
      <w:tr w:rsidR="00482562" w:rsidRPr="00FD285D" w14:paraId="72BB2E15" w14:textId="77777777" w:rsidTr="00436BAA">
        <w:tc>
          <w:tcPr>
            <w:tcW w:w="9812" w:type="dxa"/>
            <w:tcBorders>
              <w:top w:val="double" w:sz="6" w:space="0" w:color="auto"/>
              <w:left w:val="double" w:sz="6" w:space="0" w:color="auto"/>
              <w:bottom w:val="single" w:sz="4" w:space="0" w:color="auto"/>
              <w:right w:val="double" w:sz="6" w:space="0" w:color="auto"/>
            </w:tcBorders>
          </w:tcPr>
          <w:p w14:paraId="3A4E9CE0" w14:textId="77777777" w:rsidR="00482562" w:rsidRPr="00FD285D" w:rsidRDefault="00482562" w:rsidP="00B45503">
            <w:pPr>
              <w:tabs>
                <w:tab w:val="right" w:leader="dot" w:pos="7200"/>
                <w:tab w:val="right" w:leader="dot" w:pos="9571"/>
              </w:tabs>
              <w:suppressAutoHyphens/>
              <w:spacing w:before="120" w:after="240" w:line="360" w:lineRule="auto"/>
              <w:jc w:val="both"/>
              <w:rPr>
                <w:rFonts w:ascii="Times New Roman" w:hAnsi="Times New Roman" w:cs="Times New Roman"/>
                <w:spacing w:val="-2"/>
              </w:rPr>
            </w:pPr>
          </w:p>
          <w:p w14:paraId="74E50F7E" w14:textId="1AD9348B" w:rsidR="00482562" w:rsidRPr="00B8475B" w:rsidRDefault="00436BAA" w:rsidP="00B45503">
            <w:pPr>
              <w:tabs>
                <w:tab w:val="right" w:leader="dot" w:pos="7200"/>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Surname/Family Name............</w:t>
            </w:r>
            <w:proofErr w:type="spellStart"/>
            <w:r w:rsidRPr="00B8475B">
              <w:rPr>
                <w:rFonts w:ascii="Times New Roman" w:hAnsi="Times New Roman" w:cs="Times New Roman"/>
                <w:b/>
                <w:spacing w:val="-2"/>
              </w:rPr>
              <w:t>Cai</w:t>
            </w:r>
            <w:proofErr w:type="spellEnd"/>
            <w:r w:rsidRPr="00B8475B">
              <w:rPr>
                <w:rFonts w:ascii="Times New Roman" w:hAnsi="Times New Roman" w:cs="Times New Roman"/>
                <w:spacing w:val="-2"/>
              </w:rPr>
              <w:t>............  Date of Birth............</w:t>
            </w:r>
            <w:r w:rsidRPr="00B8475B">
              <w:rPr>
                <w:rFonts w:ascii="Times New Roman" w:hAnsi="Times New Roman" w:cs="Times New Roman"/>
                <w:b/>
                <w:spacing w:val="-2"/>
              </w:rPr>
              <w:t>2001-08-26</w:t>
            </w:r>
            <w:r w:rsidRPr="00B8475B">
              <w:rPr>
                <w:rFonts w:ascii="Times New Roman" w:hAnsi="Times New Roman" w:cs="Times New Roman"/>
                <w:spacing w:val="-2"/>
              </w:rPr>
              <w:t>............</w:t>
            </w:r>
          </w:p>
          <w:p w14:paraId="129057FA" w14:textId="5EB7F5B5" w:rsidR="00482562" w:rsidRPr="00B8475B" w:rsidRDefault="00436BAA" w:rsidP="00B45503">
            <w:pPr>
              <w:tabs>
                <w:tab w:val="right" w:leader="dot" w:pos="7200"/>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Forenames (in full) ............</w:t>
            </w:r>
            <w:r w:rsidRPr="00B8475B">
              <w:rPr>
                <w:rFonts w:ascii="Times New Roman" w:hAnsi="Times New Roman" w:cs="Times New Roman"/>
                <w:b/>
                <w:spacing w:val="-2"/>
              </w:rPr>
              <w:t>Jing</w:t>
            </w:r>
            <w:r w:rsidRPr="00B8475B">
              <w:rPr>
                <w:rFonts w:ascii="Times New Roman" w:hAnsi="Times New Roman" w:cs="Times New Roman"/>
                <w:spacing w:val="-2"/>
              </w:rPr>
              <w:t xml:space="preserve">............ </w:t>
            </w:r>
            <w:r w:rsidR="00482562" w:rsidRPr="00B8475B">
              <w:rPr>
                <w:rFonts w:ascii="Times New Roman" w:hAnsi="Times New Roman" w:cs="Times New Roman"/>
                <w:spacing w:val="-2"/>
              </w:rPr>
              <w:t>Title</w:t>
            </w:r>
            <w:r w:rsidR="00482562" w:rsidRPr="00B8475B">
              <w:rPr>
                <w:rFonts w:ascii="Times New Roman" w:hAnsi="Times New Roman" w:cs="Times New Roman"/>
                <w:spacing w:val="-2"/>
              </w:rPr>
              <w:tab/>
              <w:t xml:space="preserve">      </w:t>
            </w:r>
          </w:p>
          <w:p w14:paraId="468BC765" w14:textId="77777777" w:rsidR="00482562" w:rsidRPr="00B8475B" w:rsidRDefault="00482562" w:rsidP="00B45503">
            <w:pPr>
              <w:tabs>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Institution Number (if known)</w:t>
            </w:r>
            <w:r w:rsidRPr="00B8475B">
              <w:rPr>
                <w:rFonts w:ascii="Times New Roman" w:hAnsi="Times New Roman" w:cs="Times New Roman"/>
                <w:spacing w:val="-2"/>
              </w:rPr>
              <w:tab/>
            </w:r>
          </w:p>
          <w:p w14:paraId="7B6D42A8" w14:textId="174422C0" w:rsidR="00482562" w:rsidRPr="00B8475B" w:rsidRDefault="00482562" w:rsidP="00B45503">
            <w:pPr>
              <w:tabs>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Title of Degree (</w:t>
            </w:r>
            <w:proofErr w:type="spellStart"/>
            <w:r w:rsidRPr="00B8475B">
              <w:rPr>
                <w:rFonts w:ascii="Times New Roman" w:hAnsi="Times New Roman" w:cs="Times New Roman"/>
                <w:spacing w:val="-2"/>
              </w:rPr>
              <w:t>eg</w:t>
            </w:r>
            <w:proofErr w:type="spellEnd"/>
            <w:r w:rsidRPr="00B8475B">
              <w:rPr>
                <w:rFonts w:ascii="Times New Roman" w:hAnsi="Times New Roman" w:cs="Times New Roman"/>
                <w:spacing w:val="-2"/>
              </w:rPr>
              <w:t xml:space="preserve"> MA, MSc, MBA etc)................................</w:t>
            </w:r>
            <w:r w:rsidR="00436BAA" w:rsidRPr="00B8475B">
              <w:rPr>
                <w:rFonts w:ascii="Times New Roman" w:hAnsi="Times New Roman" w:cs="Times New Roman"/>
                <w:b/>
                <w:spacing w:val="-2"/>
              </w:rPr>
              <w:t>MBA</w:t>
            </w:r>
            <w:r w:rsidRPr="00B8475B">
              <w:rPr>
                <w:rFonts w:ascii="Times New Roman" w:hAnsi="Times New Roman" w:cs="Times New Roman"/>
                <w:spacing w:val="-2"/>
              </w:rPr>
              <w:t>.................................................................</w:t>
            </w:r>
          </w:p>
          <w:p w14:paraId="73083BD6" w14:textId="1F3053B3" w:rsidR="00482562" w:rsidRPr="00B8475B" w:rsidRDefault="00482562" w:rsidP="00436BAA">
            <w:pPr>
              <w:tabs>
                <w:tab w:val="right" w:leader="dot" w:pos="10528"/>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Title of Taught Master's degree schem</w:t>
            </w:r>
            <w:r w:rsidR="00436BAA" w:rsidRPr="00B8475B">
              <w:rPr>
                <w:rFonts w:ascii="Times New Roman" w:hAnsi="Times New Roman" w:cs="Times New Roman"/>
                <w:spacing w:val="-2"/>
              </w:rPr>
              <w:t>e followed (</w:t>
            </w:r>
            <w:proofErr w:type="spellStart"/>
            <w:r w:rsidR="00436BAA" w:rsidRPr="00B8475B">
              <w:rPr>
                <w:rFonts w:ascii="Times New Roman" w:hAnsi="Times New Roman" w:cs="Times New Roman"/>
                <w:spacing w:val="-2"/>
              </w:rPr>
              <w:t>eg</w:t>
            </w:r>
            <w:proofErr w:type="spellEnd"/>
            <w:r w:rsidR="00436BAA" w:rsidRPr="00B8475B">
              <w:rPr>
                <w:rFonts w:ascii="Times New Roman" w:hAnsi="Times New Roman" w:cs="Times New Roman"/>
                <w:spacing w:val="-2"/>
              </w:rPr>
              <w:t xml:space="preserve"> Equine Studies) ..............</w:t>
            </w:r>
            <w:r w:rsidR="00436BAA" w:rsidRPr="00B8475B">
              <w:rPr>
                <w:rFonts w:ascii="Times New Roman" w:hAnsi="Times New Roman" w:cs="Times New Roman"/>
                <w:b/>
                <w:spacing w:val="-2"/>
              </w:rPr>
              <w:t>Master of Business Administration (Full-time) (MBA)</w:t>
            </w:r>
            <w:r w:rsidR="00436BAA" w:rsidRPr="00B8475B">
              <w:rPr>
                <w:rFonts w:ascii="Times New Roman" w:hAnsi="Times New Roman" w:cs="Times New Roman"/>
                <w:spacing w:val="-2"/>
              </w:rPr>
              <w:t>..............</w:t>
            </w:r>
          </w:p>
          <w:p w14:paraId="1DEC63F3" w14:textId="54D662FE" w:rsidR="00482562" w:rsidRPr="00B8475B" w:rsidRDefault="00482562" w:rsidP="00B45503">
            <w:pPr>
              <w:tabs>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Departmen</w:t>
            </w:r>
            <w:r w:rsidR="00436BAA" w:rsidRPr="00B8475B">
              <w:rPr>
                <w:rFonts w:ascii="Times New Roman" w:hAnsi="Times New Roman" w:cs="Times New Roman"/>
                <w:spacing w:val="-2"/>
              </w:rPr>
              <w:t>t/School in which study pursued .............</w:t>
            </w:r>
            <w:r w:rsidR="00436BAA" w:rsidRPr="00B8475B">
              <w:rPr>
                <w:rFonts w:ascii="Times New Roman" w:hAnsi="Times New Roman" w:cs="Times New Roman"/>
                <w:b/>
                <w:spacing w:val="-2"/>
              </w:rPr>
              <w:t>The University of Wales Trinity Saint David</w:t>
            </w:r>
            <w:r w:rsidR="00C62206" w:rsidRPr="00B8475B">
              <w:rPr>
                <w:rFonts w:ascii="Times New Roman" w:hAnsi="Times New Roman" w:cs="Times New Roman"/>
                <w:b/>
                <w:spacing w:val="-2"/>
              </w:rPr>
              <w:t xml:space="preserve"> (the Institute of Management and Health)</w:t>
            </w:r>
            <w:r w:rsidR="00436BAA" w:rsidRPr="00B8475B">
              <w:rPr>
                <w:rFonts w:ascii="Times New Roman" w:hAnsi="Times New Roman" w:cs="Times New Roman"/>
                <w:spacing w:val="-2"/>
              </w:rPr>
              <w:t>.............</w:t>
            </w:r>
          </w:p>
          <w:p w14:paraId="10C327A3" w14:textId="3360F647" w:rsidR="00482562" w:rsidRPr="00B8475B" w:rsidRDefault="00436BAA" w:rsidP="00B45503">
            <w:pPr>
              <w:tabs>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Name of your Supervisor</w:t>
            </w:r>
            <w:r w:rsidRPr="00B8475B">
              <w:t xml:space="preserve"> </w:t>
            </w:r>
            <w:bookmarkStart w:id="1" w:name="OLE_LINK5"/>
            <w:bookmarkStart w:id="2" w:name="OLE_LINK6"/>
            <w:r w:rsidRPr="00B8475B">
              <w:t>..................</w:t>
            </w:r>
            <w:bookmarkEnd w:id="1"/>
            <w:bookmarkEnd w:id="2"/>
            <w:r w:rsidRPr="00B8475B">
              <w:t>.</w:t>
            </w:r>
            <w:r w:rsidRPr="00B8475B">
              <w:rPr>
                <w:rFonts w:ascii="Times New Roman" w:hAnsi="Times New Roman" w:cs="Times New Roman"/>
                <w:b/>
                <w:spacing w:val="-2"/>
              </w:rPr>
              <w:t>James Moore</w:t>
            </w:r>
            <w:r w:rsidRPr="00B8475B">
              <w:rPr>
                <w:rFonts w:ascii="Times New Roman" w:hAnsi="Times New Roman" w:cs="Times New Roman"/>
                <w:spacing w:val="-2"/>
              </w:rPr>
              <w:t>...................</w:t>
            </w:r>
          </w:p>
          <w:p w14:paraId="78655E77" w14:textId="7568ECB7" w:rsidR="00482562" w:rsidRPr="00B8475B" w:rsidRDefault="00482562" w:rsidP="00B45503">
            <w:pPr>
              <w:tabs>
                <w:tab w:val="right" w:leader="dot" w:pos="9571"/>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 xml:space="preserve">Full </w:t>
            </w:r>
            <w:r w:rsidR="00436BAA" w:rsidRPr="00B8475B">
              <w:rPr>
                <w:rFonts w:ascii="Times New Roman" w:hAnsi="Times New Roman" w:cs="Times New Roman"/>
                <w:spacing w:val="-2"/>
              </w:rPr>
              <w:t>Title of dissertation submitted</w:t>
            </w:r>
            <w:r w:rsidR="00436BAA" w:rsidRPr="00B8475B">
              <w:t xml:space="preserve"> ..................</w:t>
            </w:r>
            <w:r w:rsidR="00436BAA" w:rsidRPr="00B8475B">
              <w:rPr>
                <w:rFonts w:ascii="Times New Roman" w:hAnsi="Times New Roman" w:cs="Times New Roman"/>
                <w:b/>
                <w:spacing w:val="-2"/>
              </w:rPr>
              <w:t>The impacts of telework on employee engagement in the IT industry: an empirical study</w:t>
            </w:r>
            <w:r w:rsidR="00436BAA" w:rsidRPr="00B8475B">
              <w:rPr>
                <w:rFonts w:ascii="Times New Roman" w:hAnsi="Times New Roman" w:cs="Times New Roman"/>
                <w:spacing w:val="-2"/>
              </w:rPr>
              <w:t>..................</w:t>
            </w:r>
          </w:p>
          <w:p w14:paraId="63E5E840" w14:textId="77777777" w:rsidR="00482562" w:rsidRPr="00B8475B" w:rsidRDefault="00482562" w:rsidP="00B45503">
            <w:pPr>
              <w:tabs>
                <w:tab w:val="left" w:pos="-720"/>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Please indicate that the following will all be submitted along with this form:</w:t>
            </w:r>
          </w:p>
          <w:p w14:paraId="0C71E5E4" w14:textId="77777777" w:rsidR="00482562" w:rsidRPr="00FD285D" w:rsidRDefault="00482562" w:rsidP="00B45503">
            <w:pPr>
              <w:tabs>
                <w:tab w:val="left" w:pos="-720"/>
                <w:tab w:val="left" w:pos="330"/>
              </w:tabs>
              <w:suppressAutoHyphens/>
              <w:spacing w:before="120" w:after="240" w:line="360" w:lineRule="auto"/>
              <w:jc w:val="both"/>
              <w:rPr>
                <w:rFonts w:ascii="Times New Roman" w:hAnsi="Times New Roman" w:cs="Times New Roman"/>
                <w:spacing w:val="-2"/>
              </w:rPr>
            </w:pPr>
            <w:r w:rsidRPr="00B8475B">
              <w:rPr>
                <w:rFonts w:ascii="Times New Roman" w:hAnsi="Times New Roman" w:cs="Times New Roman"/>
                <w:spacing w:val="-2"/>
              </w:rPr>
              <w:t xml:space="preserve">two permanently bound copies of your dissertation plus 1 electronic copy submitted via </w:t>
            </w:r>
            <w:proofErr w:type="spellStart"/>
            <w:r w:rsidRPr="00B8475B">
              <w:rPr>
                <w:rFonts w:ascii="Times New Roman" w:hAnsi="Times New Roman" w:cs="Times New Roman"/>
                <w:spacing w:val="-2"/>
              </w:rPr>
              <w:t>Turnitin</w:t>
            </w:r>
            <w:proofErr w:type="spellEnd"/>
            <w:r w:rsidRPr="00B8475B">
              <w:rPr>
                <w:rFonts w:ascii="Times New Roman" w:hAnsi="Times New Roman" w:cs="Times New Roman"/>
                <w:spacing w:val="-2"/>
              </w:rPr>
              <w:t>;</w:t>
            </w:r>
          </w:p>
          <w:p w14:paraId="088D12C1" w14:textId="5A927E76" w:rsidR="00482562" w:rsidRPr="00FD285D" w:rsidRDefault="00482562" w:rsidP="00B45503">
            <w:pPr>
              <w:tabs>
                <w:tab w:val="left" w:pos="-720"/>
              </w:tabs>
              <w:suppressAutoHyphens/>
              <w:spacing w:before="120" w:after="240" w:line="360" w:lineRule="auto"/>
              <w:jc w:val="both"/>
              <w:rPr>
                <w:rFonts w:ascii="Times New Roman" w:hAnsi="Times New Roman" w:cs="Times New Roman"/>
                <w:spacing w:val="-2"/>
              </w:rPr>
            </w:pPr>
            <w:r w:rsidRPr="00FD285D">
              <w:rPr>
                <w:rFonts w:ascii="Times New Roman" w:hAnsi="Times New Roman" w:cs="Times New Roman"/>
                <w:noProof/>
                <w:lang w:val="en-US"/>
              </w:rPr>
              <mc:AlternateContent>
                <mc:Choice Requires="wps">
                  <w:drawing>
                    <wp:anchor distT="0" distB="0" distL="114300" distR="114300" simplePos="0" relativeHeight="251660289" behindDoc="0" locked="0" layoutInCell="1" allowOverlap="1" wp14:anchorId="25B1C1D7" wp14:editId="36D9BF73">
                      <wp:simplePos x="0" y="0"/>
                      <wp:positionH relativeFrom="column">
                        <wp:posOffset>42545</wp:posOffset>
                      </wp:positionH>
                      <wp:positionV relativeFrom="paragraph">
                        <wp:posOffset>-109855</wp:posOffset>
                      </wp:positionV>
                      <wp:extent cx="152400" cy="113665"/>
                      <wp:effectExtent l="0" t="0" r="19050" b="19685"/>
                      <wp:wrapSquare wrapText="bothSides"/>
                      <wp:docPr id="2"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2F662D39" w14:textId="77777777" w:rsidR="00436BAA" w:rsidRDefault="00436BAA" w:rsidP="00482562">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5B1C1D7" id="_x0000_t202" coordsize="21600,21600" o:spt="202" path="m,l,21600r21600,l21600,xe">
                      <v:stroke joinstyle="miter"/>
                      <v:path gradientshapeok="t" o:connecttype="rect"/>
                    </v:shapetype>
                    <v:shape id="文本框 3" o:spid="_x0000_s1026" type="#_x0000_t202" style="position:absolute;left:0;text-align:left;margin-left:3.35pt;margin-top:-8.65pt;width:12pt;height:8.95pt;z-index:251660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">
                      <v:textbox>
                        <w:txbxContent>
                          <w:p w14:paraId="2F662D39" w14:textId="77777777" w:rsidR="00436BAA" w:rsidRDefault="00436BAA" w:rsidP="00482562">
                            <w:pPr>
                              <w:tabs>
                                <w:tab w:val="left" w:pos="-720"/>
                                <w:tab w:val="left" w:pos="330"/>
                              </w:tabs>
                              <w:suppressAutoHyphens/>
                              <w:rPr>
                                <w:rFonts w:hint="eastAsia"/>
                                <w:spacing w:val="-2"/>
                                <w:sz w:val="40"/>
                              </w:rPr>
                            </w:pPr>
                          </w:p>
                        </w:txbxContent>
                      </v:textbox>
                      <w10:wrap type="square"/>
                    </v:shape>
                  </w:pict>
                </mc:Fallback>
              </mc:AlternateContent>
            </w:r>
          </w:p>
          <w:p w14:paraId="27152F10" w14:textId="77777777" w:rsidR="00482562" w:rsidRPr="00FD285D" w:rsidRDefault="00482562" w:rsidP="00B45503">
            <w:pPr>
              <w:tabs>
                <w:tab w:val="left" w:pos="-720"/>
              </w:tabs>
              <w:suppressAutoHyphens/>
              <w:spacing w:before="120" w:after="240" w:line="360" w:lineRule="auto"/>
              <w:jc w:val="both"/>
              <w:rPr>
                <w:rFonts w:ascii="Times New Roman" w:hAnsi="Times New Roman" w:cs="Times New Roman"/>
                <w:spacing w:val="-2"/>
              </w:rPr>
            </w:pPr>
            <w:r w:rsidRPr="00FD285D">
              <w:rPr>
                <w:rFonts w:ascii="Times New Roman" w:hAnsi="Times New Roman" w:cs="Times New Roman"/>
                <w:spacing w:val="-2"/>
              </w:rPr>
              <w:tab/>
              <w:t xml:space="preserve"> </w:t>
            </w:r>
          </w:p>
        </w:tc>
      </w:tr>
    </w:tbl>
    <w:p w14:paraId="65F752E4" w14:textId="341ABC40" w:rsidR="00022263" w:rsidRPr="00FD285D" w:rsidRDefault="002E0C8F" w:rsidP="00B45503">
      <w:pPr>
        <w:pStyle w:val="1"/>
        <w:spacing w:before="120" w:after="240" w:line="360" w:lineRule="auto"/>
        <w:jc w:val="both"/>
        <w:rPr>
          <w:rFonts w:ascii="Times New Roman" w:hAnsi="Times New Roman" w:cs="Times New Roman"/>
          <w:color w:val="auto"/>
        </w:rPr>
      </w:pPr>
      <w:bookmarkStart w:id="3" w:name="_Toc178324261"/>
      <w:r w:rsidRPr="00FD285D">
        <w:rPr>
          <w:rFonts w:ascii="Times New Roman" w:hAnsi="Times New Roman" w:cs="Times New Roman"/>
          <w:color w:val="auto"/>
        </w:rPr>
        <w:lastRenderedPageBreak/>
        <w:t xml:space="preserve">Statement of </w:t>
      </w:r>
      <w:r w:rsidR="00022263" w:rsidRPr="00FD285D">
        <w:rPr>
          <w:rFonts w:ascii="Times New Roman" w:hAnsi="Times New Roman" w:cs="Times New Roman"/>
          <w:color w:val="auto"/>
        </w:rPr>
        <w:t>O</w:t>
      </w:r>
      <w:r w:rsidRPr="00FD285D">
        <w:rPr>
          <w:rFonts w:ascii="Times New Roman" w:hAnsi="Times New Roman" w:cs="Times New Roman"/>
          <w:color w:val="auto"/>
        </w:rPr>
        <w:t>riginality</w:t>
      </w:r>
      <w:bookmarkEnd w:id="3"/>
      <w:r w:rsidRPr="00FD285D">
        <w:rPr>
          <w:rFonts w:ascii="Times New Roman" w:hAnsi="Times New Roman" w:cs="Times New Roman"/>
          <w:color w:val="auto"/>
        </w:rPr>
        <w:t xml:space="preserve"> </w:t>
      </w:r>
    </w:p>
    <w:p w14:paraId="319EAF37" w14:textId="77777777" w:rsidR="00BB6BFA" w:rsidRPr="00FD285D" w:rsidRDefault="00BB6BFA" w:rsidP="00B45503">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DECLARATION</w:t>
      </w:r>
    </w:p>
    <w:p w14:paraId="2FB493F8" w14:textId="415B0283" w:rsidR="00BB6BFA" w:rsidRPr="00FD285D" w:rsidRDefault="00BB6BFA" w:rsidP="00B45503">
      <w:pPr>
        <w:spacing w:before="120" w:after="240" w:line="360" w:lineRule="auto"/>
        <w:ind w:left="720" w:hanging="630"/>
        <w:jc w:val="both"/>
        <w:rPr>
          <w:rFonts w:ascii="Times New Roman" w:hAnsi="Times New Roman" w:cs="Times New Roman"/>
          <w:spacing w:val="-2"/>
          <w:sz w:val="24"/>
          <w:szCs w:val="24"/>
        </w:rPr>
      </w:pPr>
    </w:p>
    <w:p w14:paraId="3D9D5368" w14:textId="77777777" w:rsidR="00BB6BFA" w:rsidRPr="00FD285D" w:rsidRDefault="00BB6BFA" w:rsidP="00B45503">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 xml:space="preserve">This work </w:t>
      </w:r>
      <w:proofErr w:type="gramStart"/>
      <w:r w:rsidRPr="00FD285D">
        <w:rPr>
          <w:rFonts w:ascii="Times New Roman" w:hAnsi="Times New Roman" w:cs="Times New Roman"/>
          <w:spacing w:val="-2"/>
          <w:sz w:val="24"/>
          <w:szCs w:val="24"/>
        </w:rPr>
        <w:t>has not previously been accepted</w:t>
      </w:r>
      <w:proofErr w:type="gramEnd"/>
      <w:r w:rsidRPr="00FD285D">
        <w:rPr>
          <w:rFonts w:ascii="Times New Roman" w:hAnsi="Times New Roman" w:cs="Times New Roman"/>
          <w:spacing w:val="-2"/>
          <w:sz w:val="24"/>
          <w:szCs w:val="24"/>
        </w:rPr>
        <w:t xml:space="preserve"> in substance for any degree and is not being concurrently submitted in candidature for any degree.</w:t>
      </w:r>
      <w:r w:rsidRPr="00FD285D">
        <w:rPr>
          <w:rFonts w:ascii="Times New Roman" w:hAnsi="Times New Roman" w:cs="Times New Roman"/>
          <w:spacing w:val="-2"/>
          <w:sz w:val="24"/>
          <w:szCs w:val="24"/>
        </w:rPr>
        <w:tab/>
      </w:r>
    </w:p>
    <w:p w14:paraId="1F5313DC" w14:textId="77777777" w:rsidR="00BB6BFA" w:rsidRPr="00FD285D" w:rsidRDefault="00BB6BFA" w:rsidP="00B45503">
      <w:pPr>
        <w:spacing w:before="120" w:after="240" w:line="360" w:lineRule="auto"/>
        <w:jc w:val="both"/>
        <w:rPr>
          <w:rFonts w:ascii="Times New Roman" w:hAnsi="Times New Roman" w:cs="Times New Roman"/>
          <w:spacing w:val="-2"/>
          <w:sz w:val="24"/>
          <w:szCs w:val="24"/>
        </w:rPr>
      </w:pPr>
    </w:p>
    <w:p w14:paraId="512DAA99" w14:textId="0E0B486B" w:rsidR="00BB6BFA" w:rsidRPr="00FD285D" w:rsidRDefault="00BB6BFA" w:rsidP="00B45503">
      <w:pPr>
        <w:spacing w:before="120" w:after="240" w:line="360" w:lineRule="auto"/>
        <w:jc w:val="both"/>
        <w:rPr>
          <w:rFonts w:ascii="Times New Roman" w:hAnsi="Times New Roman" w:cs="Times New Roman"/>
          <w:spacing w:val="-2"/>
          <w:sz w:val="24"/>
          <w:szCs w:val="24"/>
        </w:rPr>
      </w:pPr>
      <w:proofErr w:type="gramStart"/>
      <w:r w:rsidRPr="00FD285D">
        <w:rPr>
          <w:rFonts w:ascii="Times New Roman" w:hAnsi="Times New Roman" w:cs="Times New Roman"/>
          <w:spacing w:val="-2"/>
          <w:sz w:val="24"/>
          <w:szCs w:val="24"/>
        </w:rPr>
        <w:t>Signed</w:t>
      </w:r>
      <w:r w:rsidR="00C62206">
        <w:rPr>
          <w:rFonts w:ascii="Times New Roman" w:hAnsi="Times New Roman" w:cs="Times New Roman"/>
          <w:spacing w:val="-2"/>
          <w:sz w:val="24"/>
          <w:szCs w:val="24"/>
        </w:rPr>
        <w:t xml:space="preserve"> </w:t>
      </w:r>
      <w:r w:rsidRPr="00FD285D">
        <w:rPr>
          <w:rFonts w:ascii="Times New Roman" w:hAnsi="Times New Roman" w:cs="Times New Roman"/>
          <w:spacing w:val="-2"/>
          <w:sz w:val="24"/>
          <w:szCs w:val="24"/>
        </w:rPr>
        <w:t>....................</w:t>
      </w:r>
      <w:proofErr w:type="gramEnd"/>
      <w:r w:rsidR="00C62206" w:rsidRPr="00C62206">
        <w:rPr>
          <w:rFonts w:ascii="Arial" w:eastAsia="宋体" w:hAnsi="Arial" w:cs="Arial"/>
          <w:noProof/>
          <w:sz w:val="22"/>
          <w:szCs w:val="22"/>
          <w:lang w:val="en-US"/>
        </w:rPr>
        <w:t xml:space="preserve"> </w:t>
      </w:r>
      <w:r w:rsidR="00C62206" w:rsidRPr="00C5032B">
        <w:rPr>
          <w:rFonts w:ascii="Arial" w:eastAsia="宋体" w:hAnsi="Arial" w:cs="Arial"/>
          <w:noProof/>
          <w:sz w:val="22"/>
          <w:szCs w:val="22"/>
          <w:lang w:val="en-US"/>
        </w:rPr>
        <w:drawing>
          <wp:inline distT="0" distB="0" distL="0" distR="0" wp14:anchorId="29AA7F81" wp14:editId="3EF53169">
            <wp:extent cx="1344692" cy="362614"/>
            <wp:effectExtent l="0" t="0" r="825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2087" cy="372698"/>
                    </a:xfrm>
                    <a:prstGeom prst="rect">
                      <a:avLst/>
                    </a:prstGeom>
                    <a:noFill/>
                  </pic:spPr>
                </pic:pic>
              </a:graphicData>
            </a:graphic>
          </wp:inline>
        </w:drawing>
      </w:r>
      <w:r w:rsidRPr="00FD285D">
        <w:rPr>
          <w:rFonts w:ascii="Times New Roman" w:hAnsi="Times New Roman" w:cs="Times New Roman"/>
          <w:spacing w:val="-2"/>
          <w:sz w:val="24"/>
          <w:szCs w:val="24"/>
        </w:rPr>
        <w:t>........</w:t>
      </w:r>
      <w:bookmarkStart w:id="4" w:name="OLE_LINK3"/>
      <w:bookmarkStart w:id="5" w:name="OLE_LINK4"/>
      <w:r w:rsidRPr="00FD285D">
        <w:rPr>
          <w:rFonts w:ascii="Times New Roman" w:hAnsi="Times New Roman" w:cs="Times New Roman"/>
          <w:spacing w:val="-2"/>
          <w:sz w:val="24"/>
          <w:szCs w:val="24"/>
        </w:rPr>
        <w:t>............</w:t>
      </w:r>
      <w:bookmarkEnd w:id="4"/>
      <w:bookmarkEnd w:id="5"/>
      <w:r w:rsidRPr="00FD285D">
        <w:rPr>
          <w:rFonts w:ascii="Times New Roman" w:hAnsi="Times New Roman" w:cs="Times New Roman"/>
          <w:spacing w:val="-2"/>
          <w:sz w:val="24"/>
          <w:szCs w:val="24"/>
        </w:rPr>
        <w:t>.............................. (</w:t>
      </w:r>
      <w:proofErr w:type="gramStart"/>
      <w:r w:rsidRPr="00FD285D">
        <w:rPr>
          <w:rFonts w:ascii="Times New Roman" w:hAnsi="Times New Roman" w:cs="Times New Roman"/>
          <w:spacing w:val="-2"/>
          <w:sz w:val="24"/>
          <w:szCs w:val="24"/>
        </w:rPr>
        <w:t>candidate</w:t>
      </w:r>
      <w:proofErr w:type="gramEnd"/>
      <w:r w:rsidRPr="00FD285D">
        <w:rPr>
          <w:rFonts w:ascii="Times New Roman" w:hAnsi="Times New Roman" w:cs="Times New Roman"/>
          <w:spacing w:val="-2"/>
          <w:sz w:val="24"/>
          <w:szCs w:val="24"/>
        </w:rPr>
        <w:t>)</w:t>
      </w:r>
      <w:r w:rsidRPr="00FD285D">
        <w:rPr>
          <w:rFonts w:ascii="Times New Roman" w:hAnsi="Times New Roman" w:cs="Times New Roman"/>
          <w:spacing w:val="-2"/>
          <w:sz w:val="24"/>
          <w:szCs w:val="24"/>
        </w:rPr>
        <w:tab/>
      </w:r>
    </w:p>
    <w:p w14:paraId="5FF69AF4" w14:textId="77777777" w:rsidR="00BB6BFA" w:rsidRPr="00FD285D" w:rsidRDefault="00BB6BFA" w:rsidP="00B45503">
      <w:pPr>
        <w:spacing w:before="120" w:after="240" w:line="360" w:lineRule="auto"/>
        <w:ind w:left="720"/>
        <w:jc w:val="both"/>
        <w:rPr>
          <w:rFonts w:ascii="Times New Roman" w:hAnsi="Times New Roman" w:cs="Times New Roman"/>
          <w:spacing w:val="-2"/>
          <w:sz w:val="24"/>
          <w:szCs w:val="24"/>
        </w:rPr>
      </w:pPr>
    </w:p>
    <w:p w14:paraId="12A367A6" w14:textId="4DE79811" w:rsidR="00BB6BFA" w:rsidRPr="00FD285D" w:rsidRDefault="00BB6BFA" w:rsidP="00B45503">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Date .....................</w:t>
      </w:r>
      <w:r w:rsidR="00C62206" w:rsidRPr="00C62206">
        <w:rPr>
          <w:rFonts w:ascii="Times New Roman" w:hAnsi="Times New Roman" w:cs="Times New Roman"/>
          <w:spacing w:val="-2"/>
          <w:sz w:val="24"/>
          <w:szCs w:val="24"/>
        </w:rPr>
        <w:t xml:space="preserve"> </w:t>
      </w:r>
      <w:r w:rsidR="00C62206" w:rsidRPr="00C5032B">
        <w:rPr>
          <w:rFonts w:ascii="Times New Roman" w:hAnsi="Times New Roman" w:cs="Times New Roman"/>
          <w:spacing w:val="-2"/>
          <w:sz w:val="24"/>
          <w:szCs w:val="24"/>
        </w:rPr>
        <w:t>2024-09-27</w:t>
      </w:r>
      <w:r w:rsidRPr="00FD285D">
        <w:rPr>
          <w:rFonts w:ascii="Times New Roman" w:hAnsi="Times New Roman" w:cs="Times New Roman"/>
          <w:spacing w:val="-2"/>
          <w:sz w:val="24"/>
          <w:szCs w:val="24"/>
        </w:rPr>
        <w:t>...................................................</w:t>
      </w:r>
      <w:r w:rsidRPr="00FD285D">
        <w:rPr>
          <w:rFonts w:ascii="Times New Roman" w:hAnsi="Times New Roman" w:cs="Times New Roman"/>
          <w:spacing w:val="-2"/>
          <w:sz w:val="24"/>
          <w:szCs w:val="24"/>
        </w:rPr>
        <w:tab/>
      </w:r>
    </w:p>
    <w:p w14:paraId="291F9A29" w14:textId="77777777" w:rsidR="00BB6BFA" w:rsidRPr="00FD285D" w:rsidRDefault="00BB6BFA" w:rsidP="00B45503">
      <w:pPr>
        <w:spacing w:before="120" w:after="240" w:line="360" w:lineRule="auto"/>
        <w:jc w:val="both"/>
        <w:rPr>
          <w:rFonts w:ascii="Times New Roman" w:hAnsi="Times New Roman" w:cs="Times New Roman"/>
          <w:spacing w:val="-2"/>
          <w:sz w:val="24"/>
          <w:szCs w:val="24"/>
        </w:rPr>
      </w:pPr>
    </w:p>
    <w:p w14:paraId="3C69D037" w14:textId="77777777" w:rsidR="00BB6BFA" w:rsidRPr="00FD285D" w:rsidRDefault="00BB6BFA" w:rsidP="00B45503">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STATEMENT 1</w:t>
      </w:r>
      <w:r w:rsidRPr="00FD285D">
        <w:rPr>
          <w:rFonts w:ascii="Times New Roman" w:hAnsi="Times New Roman" w:cs="Times New Roman"/>
          <w:spacing w:val="-2"/>
          <w:sz w:val="24"/>
          <w:szCs w:val="24"/>
        </w:rPr>
        <w:tab/>
      </w:r>
    </w:p>
    <w:p w14:paraId="4265A619" w14:textId="77777777" w:rsidR="00BB6BFA" w:rsidRPr="00FD285D" w:rsidRDefault="00BB6BFA" w:rsidP="00B45503">
      <w:pPr>
        <w:spacing w:before="120" w:after="240" w:line="360" w:lineRule="auto"/>
        <w:ind w:left="720"/>
        <w:jc w:val="both"/>
        <w:rPr>
          <w:rFonts w:ascii="Times New Roman" w:hAnsi="Times New Roman" w:cs="Times New Roman"/>
          <w:spacing w:val="-2"/>
          <w:sz w:val="24"/>
          <w:szCs w:val="24"/>
        </w:rPr>
      </w:pPr>
    </w:p>
    <w:p w14:paraId="50A1D7EF" w14:textId="77777777" w:rsidR="00BB6BFA" w:rsidRPr="00FD285D" w:rsidRDefault="00BB6BFA" w:rsidP="00B45503">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 xml:space="preserve">This work is the result of my own investigations, except where otherwise stated. </w:t>
      </w:r>
    </w:p>
    <w:p w14:paraId="6BE5D745" w14:textId="77777777" w:rsidR="00BB6BFA" w:rsidRPr="00FD285D" w:rsidRDefault="00BB6BFA" w:rsidP="00B45503">
      <w:pPr>
        <w:spacing w:before="120" w:after="240" w:line="360" w:lineRule="auto"/>
        <w:ind w:left="720"/>
        <w:jc w:val="both"/>
        <w:rPr>
          <w:rFonts w:ascii="Times New Roman" w:hAnsi="Times New Roman" w:cs="Times New Roman"/>
          <w:spacing w:val="-2"/>
          <w:sz w:val="24"/>
          <w:szCs w:val="24"/>
        </w:rPr>
      </w:pPr>
    </w:p>
    <w:p w14:paraId="36A475BB" w14:textId="6475ADE8" w:rsidR="00BB6BFA" w:rsidRPr="00FD285D" w:rsidRDefault="00BB6BFA" w:rsidP="00627764">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 xml:space="preserve">Other sources </w:t>
      </w:r>
      <w:proofErr w:type="gramStart"/>
      <w:r w:rsidRPr="00FD285D">
        <w:rPr>
          <w:rFonts w:ascii="Times New Roman" w:hAnsi="Times New Roman" w:cs="Times New Roman"/>
          <w:spacing w:val="-2"/>
          <w:sz w:val="24"/>
          <w:szCs w:val="24"/>
        </w:rPr>
        <w:t>are acknowledged</w:t>
      </w:r>
      <w:proofErr w:type="gramEnd"/>
      <w:r w:rsidRPr="00FD285D">
        <w:rPr>
          <w:rFonts w:ascii="Times New Roman" w:hAnsi="Times New Roman" w:cs="Times New Roman"/>
          <w:spacing w:val="-2"/>
          <w:sz w:val="24"/>
          <w:szCs w:val="24"/>
        </w:rPr>
        <w:t xml:space="preserve"> by footnotes giving explicit references.  A bibliography </w:t>
      </w:r>
      <w:proofErr w:type="gramStart"/>
      <w:r w:rsidRPr="00FD285D">
        <w:rPr>
          <w:rFonts w:ascii="Times New Roman" w:hAnsi="Times New Roman" w:cs="Times New Roman"/>
          <w:spacing w:val="-2"/>
          <w:sz w:val="24"/>
          <w:szCs w:val="24"/>
        </w:rPr>
        <w:t>is appended</w:t>
      </w:r>
      <w:proofErr w:type="gramEnd"/>
      <w:r w:rsidRPr="00FD285D">
        <w:rPr>
          <w:rFonts w:ascii="Times New Roman" w:hAnsi="Times New Roman" w:cs="Times New Roman"/>
          <w:spacing w:val="-2"/>
          <w:sz w:val="24"/>
          <w:szCs w:val="24"/>
        </w:rPr>
        <w:t>.</w:t>
      </w:r>
    </w:p>
    <w:p w14:paraId="5E456784" w14:textId="304C3AF9" w:rsidR="00BB6BFA" w:rsidRPr="00FD285D" w:rsidRDefault="00BB6BFA" w:rsidP="00B45503">
      <w:pPr>
        <w:spacing w:before="120" w:after="240" w:line="360" w:lineRule="auto"/>
        <w:ind w:left="720"/>
        <w:jc w:val="both"/>
        <w:rPr>
          <w:rFonts w:ascii="Times New Roman" w:hAnsi="Times New Roman" w:cs="Times New Roman"/>
          <w:spacing w:val="-2"/>
          <w:sz w:val="24"/>
          <w:szCs w:val="24"/>
        </w:rPr>
      </w:pPr>
    </w:p>
    <w:p w14:paraId="27A111F7" w14:textId="5A48DEC8" w:rsidR="00BB6BFA" w:rsidRPr="00FD285D" w:rsidRDefault="00C62206" w:rsidP="00B45503">
      <w:pPr>
        <w:spacing w:before="120" w:after="240" w:line="360" w:lineRule="auto"/>
        <w:jc w:val="both"/>
        <w:rPr>
          <w:rFonts w:ascii="Times New Roman" w:hAnsi="Times New Roman" w:cs="Times New Roman"/>
          <w:spacing w:val="-2"/>
          <w:sz w:val="24"/>
          <w:szCs w:val="24"/>
        </w:rPr>
      </w:pPr>
      <w:proofErr w:type="gramStart"/>
      <w:r>
        <w:rPr>
          <w:rFonts w:ascii="Times New Roman" w:hAnsi="Times New Roman" w:cs="Times New Roman"/>
          <w:spacing w:val="-2"/>
          <w:sz w:val="24"/>
          <w:szCs w:val="24"/>
        </w:rPr>
        <w:t>Signed ................</w:t>
      </w:r>
      <w:r w:rsidR="00BB6BFA" w:rsidRPr="00FD285D">
        <w:rPr>
          <w:rFonts w:ascii="Times New Roman" w:hAnsi="Times New Roman" w:cs="Times New Roman"/>
          <w:spacing w:val="-2"/>
          <w:sz w:val="24"/>
          <w:szCs w:val="24"/>
        </w:rPr>
        <w:t>.</w:t>
      </w:r>
      <w:proofErr w:type="gramEnd"/>
      <w:r w:rsidRPr="00C62206">
        <w:rPr>
          <w:rFonts w:ascii="Arial" w:eastAsia="宋体" w:hAnsi="Arial" w:cs="Arial"/>
          <w:noProof/>
          <w:sz w:val="22"/>
          <w:szCs w:val="22"/>
          <w:lang w:val="en-US"/>
        </w:rPr>
        <w:t xml:space="preserve"> </w:t>
      </w:r>
      <w:r w:rsidRPr="00C5032B">
        <w:rPr>
          <w:rFonts w:ascii="Arial" w:eastAsia="宋体" w:hAnsi="Arial" w:cs="Arial"/>
          <w:noProof/>
          <w:sz w:val="22"/>
          <w:szCs w:val="22"/>
          <w:lang w:val="en-US"/>
        </w:rPr>
        <w:drawing>
          <wp:inline distT="0" distB="0" distL="0" distR="0" wp14:anchorId="4D0DCC45" wp14:editId="0627AB8D">
            <wp:extent cx="1307465" cy="352575"/>
            <wp:effectExtent l="0" t="0" r="6985" b="952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9168" cy="358427"/>
                    </a:xfrm>
                    <a:prstGeom prst="rect">
                      <a:avLst/>
                    </a:prstGeom>
                    <a:noFill/>
                  </pic:spPr>
                </pic:pic>
              </a:graphicData>
            </a:graphic>
          </wp:inline>
        </w:drawing>
      </w:r>
      <w:r w:rsidR="00BB6BFA" w:rsidRPr="00FD285D">
        <w:rPr>
          <w:rFonts w:ascii="Times New Roman" w:hAnsi="Times New Roman" w:cs="Times New Roman"/>
          <w:spacing w:val="-2"/>
          <w:sz w:val="24"/>
          <w:szCs w:val="24"/>
        </w:rPr>
        <w:t>............................................ (</w:t>
      </w:r>
      <w:proofErr w:type="gramStart"/>
      <w:r w:rsidR="00BB6BFA" w:rsidRPr="00FD285D">
        <w:rPr>
          <w:rFonts w:ascii="Times New Roman" w:hAnsi="Times New Roman" w:cs="Times New Roman"/>
          <w:spacing w:val="-2"/>
          <w:sz w:val="24"/>
          <w:szCs w:val="24"/>
        </w:rPr>
        <w:t>candidate</w:t>
      </w:r>
      <w:proofErr w:type="gramEnd"/>
      <w:r w:rsidR="00BB6BFA" w:rsidRPr="00FD285D">
        <w:rPr>
          <w:rFonts w:ascii="Times New Roman" w:hAnsi="Times New Roman" w:cs="Times New Roman"/>
          <w:spacing w:val="-2"/>
          <w:sz w:val="24"/>
          <w:szCs w:val="24"/>
        </w:rPr>
        <w:t>)</w:t>
      </w:r>
      <w:r w:rsidR="00BB6BFA" w:rsidRPr="00FD285D">
        <w:rPr>
          <w:rFonts w:ascii="Times New Roman" w:hAnsi="Times New Roman" w:cs="Times New Roman"/>
          <w:spacing w:val="-2"/>
          <w:sz w:val="24"/>
          <w:szCs w:val="24"/>
        </w:rPr>
        <w:tab/>
      </w:r>
    </w:p>
    <w:p w14:paraId="693AF07E" w14:textId="77777777" w:rsidR="00BB6BFA" w:rsidRPr="00FD285D" w:rsidRDefault="00BB6BFA" w:rsidP="00B45503">
      <w:pPr>
        <w:spacing w:before="120" w:after="240" w:line="360" w:lineRule="auto"/>
        <w:ind w:left="720"/>
        <w:jc w:val="both"/>
        <w:rPr>
          <w:rFonts w:ascii="Times New Roman" w:hAnsi="Times New Roman" w:cs="Times New Roman"/>
          <w:spacing w:val="-2"/>
          <w:sz w:val="24"/>
          <w:szCs w:val="24"/>
        </w:rPr>
      </w:pPr>
    </w:p>
    <w:p w14:paraId="152901B8" w14:textId="66813325" w:rsidR="00BB6BFA" w:rsidRPr="00FD285D" w:rsidRDefault="00BB6BFA" w:rsidP="00B45503">
      <w:pPr>
        <w:spacing w:before="120" w:after="240" w:line="360" w:lineRule="auto"/>
        <w:jc w:val="both"/>
        <w:rPr>
          <w:rFonts w:ascii="Times New Roman" w:hAnsi="Times New Roman" w:cs="Times New Roman"/>
          <w:spacing w:val="-2"/>
          <w:sz w:val="24"/>
          <w:szCs w:val="24"/>
        </w:rPr>
      </w:pPr>
      <w:r w:rsidRPr="00FD285D">
        <w:rPr>
          <w:rFonts w:ascii="Times New Roman" w:hAnsi="Times New Roman" w:cs="Times New Roman"/>
          <w:spacing w:val="-2"/>
          <w:sz w:val="24"/>
          <w:szCs w:val="24"/>
        </w:rPr>
        <w:t>Date ........................</w:t>
      </w:r>
      <w:r w:rsidR="00C62206" w:rsidRPr="00C62206">
        <w:rPr>
          <w:rFonts w:ascii="Times New Roman" w:hAnsi="Times New Roman" w:cs="Times New Roman"/>
          <w:spacing w:val="-2"/>
          <w:sz w:val="24"/>
          <w:szCs w:val="24"/>
        </w:rPr>
        <w:t xml:space="preserve"> </w:t>
      </w:r>
      <w:r w:rsidR="008C12D7">
        <w:rPr>
          <w:rFonts w:ascii="Times New Roman" w:hAnsi="Times New Roman" w:cs="Times New Roman"/>
          <w:spacing w:val="-2"/>
          <w:sz w:val="24"/>
          <w:szCs w:val="24"/>
        </w:rPr>
        <w:t>2024-09-27</w:t>
      </w:r>
      <w:bookmarkStart w:id="6" w:name="_GoBack"/>
      <w:bookmarkEnd w:id="6"/>
      <w:r w:rsidRPr="00FD285D">
        <w:rPr>
          <w:rFonts w:ascii="Times New Roman" w:hAnsi="Times New Roman" w:cs="Times New Roman"/>
          <w:spacing w:val="-2"/>
          <w:sz w:val="24"/>
          <w:szCs w:val="24"/>
        </w:rPr>
        <w:t>................................................</w:t>
      </w:r>
      <w:r w:rsidRPr="00FD285D">
        <w:rPr>
          <w:rFonts w:ascii="Times New Roman" w:hAnsi="Times New Roman" w:cs="Times New Roman"/>
          <w:spacing w:val="-2"/>
          <w:sz w:val="24"/>
          <w:szCs w:val="24"/>
        </w:rPr>
        <w:tab/>
      </w:r>
    </w:p>
    <w:p w14:paraId="0C092CFD" w14:textId="60FBB6D0" w:rsidR="00BB6BFA" w:rsidRPr="00FD285D" w:rsidRDefault="002E0C8F" w:rsidP="00B45503">
      <w:pPr>
        <w:pStyle w:val="1"/>
        <w:spacing w:before="120" w:after="240" w:line="360" w:lineRule="auto"/>
        <w:jc w:val="both"/>
        <w:rPr>
          <w:rFonts w:ascii="Times New Roman" w:hAnsi="Times New Roman" w:cs="Times New Roman"/>
          <w:color w:val="auto"/>
        </w:rPr>
      </w:pPr>
      <w:r w:rsidRPr="00FD285D">
        <w:rPr>
          <w:rFonts w:ascii="Times New Roman" w:hAnsi="Times New Roman" w:cs="Times New Roman"/>
          <w:color w:val="auto"/>
        </w:rPr>
        <w:br w:type="page"/>
      </w:r>
      <w:bookmarkStart w:id="7" w:name="_Toc178324262"/>
      <w:r w:rsidRPr="00FD285D">
        <w:rPr>
          <w:rFonts w:ascii="Times New Roman" w:hAnsi="Times New Roman" w:cs="Times New Roman"/>
          <w:color w:val="auto"/>
        </w:rPr>
        <w:lastRenderedPageBreak/>
        <w:t>Acknowledgement</w:t>
      </w:r>
      <w:bookmarkEnd w:id="7"/>
      <w:r w:rsidRPr="00FD285D">
        <w:rPr>
          <w:rFonts w:ascii="Times New Roman" w:hAnsi="Times New Roman" w:cs="Times New Roman"/>
          <w:color w:val="auto"/>
        </w:rPr>
        <w:t xml:space="preserve"> </w:t>
      </w:r>
    </w:p>
    <w:p w14:paraId="7D8D4A42" w14:textId="2530187A" w:rsidR="00BB6BFA" w:rsidRPr="00FD285D" w:rsidRDefault="00BB6BFA"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Firstly, I would like to express my sincere gratitude to my thesis supervisor, James Moore. Throughout the </w:t>
      </w:r>
      <w:r w:rsidR="00AD3067" w:rsidRPr="00FD285D">
        <w:rPr>
          <w:rFonts w:ascii="Times New Roman" w:hAnsi="Times New Roman" w:cs="Times New Roman"/>
          <w:sz w:val="24"/>
          <w:szCs w:val="24"/>
        </w:rPr>
        <w:t>research and writing process, I have benefited greatly from his attentive guidance and selfless help. Whether in topic selection, research methodology,</w:t>
      </w:r>
      <w:r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t>or</w:t>
      </w:r>
      <w:r w:rsidRPr="00FD285D">
        <w:rPr>
          <w:rFonts w:ascii="Times New Roman" w:hAnsi="Times New Roman" w:cs="Times New Roman"/>
          <w:sz w:val="24"/>
          <w:szCs w:val="24"/>
        </w:rPr>
        <w:t xml:space="preserve"> writing skills, I appreciate his patient guidance and professional insights.</w:t>
      </w:r>
    </w:p>
    <w:p w14:paraId="33A13037" w14:textId="212B554A" w:rsidR="00BB6BFA" w:rsidRPr="00FD285D" w:rsidRDefault="00BB6BFA" w:rsidP="00B45503">
      <w:pPr>
        <w:spacing w:before="120" w:after="240" w:line="360" w:lineRule="auto"/>
        <w:jc w:val="both"/>
        <w:rPr>
          <w:rFonts w:ascii="Times New Roman" w:eastAsiaTheme="majorEastAsia" w:hAnsi="Times New Roman" w:cs="Times New Roman"/>
          <w:sz w:val="40"/>
          <w:szCs w:val="40"/>
        </w:rPr>
      </w:pPr>
      <w:r w:rsidRPr="00FD285D">
        <w:rPr>
          <w:rFonts w:ascii="Times New Roman" w:hAnsi="Times New Roman" w:cs="Times New Roman"/>
          <w:sz w:val="24"/>
          <w:szCs w:val="24"/>
        </w:rPr>
        <w:t xml:space="preserve">Secondly, I would like to thank my family, especially my parents. They have always been supporting me </w:t>
      </w:r>
      <w:r w:rsidR="00AD3067" w:rsidRPr="00FD285D">
        <w:rPr>
          <w:rFonts w:ascii="Times New Roman" w:hAnsi="Times New Roman" w:cs="Times New Roman"/>
          <w:sz w:val="24"/>
          <w:szCs w:val="24"/>
        </w:rPr>
        <w:t xml:space="preserve">and </w:t>
      </w:r>
      <w:r w:rsidRPr="00FD285D">
        <w:rPr>
          <w:rFonts w:ascii="Times New Roman" w:hAnsi="Times New Roman" w:cs="Times New Roman"/>
          <w:sz w:val="24"/>
          <w:szCs w:val="24"/>
        </w:rPr>
        <w:t>giving me unconditional love and encouragement.</w:t>
      </w:r>
      <w:r w:rsidRPr="00FD285D">
        <w:rPr>
          <w:rFonts w:ascii="Times New Roman" w:hAnsi="Times New Roman" w:cs="Times New Roman"/>
        </w:rPr>
        <w:br w:type="page"/>
      </w:r>
    </w:p>
    <w:p w14:paraId="0A14F4B0" w14:textId="5BE1B962" w:rsidR="002E0C8F" w:rsidRPr="00FD285D" w:rsidRDefault="00BB6BFA" w:rsidP="00B45503">
      <w:pPr>
        <w:pStyle w:val="1"/>
        <w:spacing w:before="120" w:after="240" w:line="360" w:lineRule="auto"/>
        <w:jc w:val="both"/>
        <w:rPr>
          <w:rFonts w:ascii="Times New Roman" w:hAnsi="Times New Roman" w:cs="Times New Roman"/>
          <w:color w:val="auto"/>
        </w:rPr>
      </w:pPr>
      <w:bookmarkStart w:id="8" w:name="_Toc178324263"/>
      <w:r w:rsidRPr="00FD285D">
        <w:rPr>
          <w:rFonts w:ascii="Times New Roman" w:hAnsi="Times New Roman" w:cs="Times New Roman"/>
          <w:color w:val="auto"/>
        </w:rPr>
        <w:lastRenderedPageBreak/>
        <w:t>Abstract</w:t>
      </w:r>
      <w:bookmarkEnd w:id="8"/>
      <w:r w:rsidRPr="00FD285D">
        <w:rPr>
          <w:rFonts w:ascii="Times New Roman" w:hAnsi="Times New Roman" w:cs="Times New Roman"/>
          <w:color w:val="auto"/>
        </w:rPr>
        <w:t xml:space="preserve"> </w:t>
      </w:r>
    </w:p>
    <w:p w14:paraId="33289AD7" w14:textId="58721557" w:rsidR="00482820" w:rsidRPr="00482820" w:rsidRDefault="00482820" w:rsidP="00482820">
      <w:pPr>
        <w:spacing w:before="120" w:after="240" w:line="360" w:lineRule="auto"/>
        <w:jc w:val="both"/>
        <w:rPr>
          <w:rFonts w:ascii="Times New Roman" w:hAnsi="Times New Roman" w:cs="Times New Roman"/>
          <w:sz w:val="24"/>
          <w:szCs w:val="24"/>
        </w:rPr>
      </w:pPr>
      <w:r w:rsidRPr="00482820">
        <w:rPr>
          <w:rFonts w:ascii="Times New Roman" w:hAnsi="Times New Roman" w:cs="Times New Roman" w:hint="eastAsia"/>
          <w:sz w:val="24"/>
          <w:szCs w:val="24"/>
        </w:rPr>
        <w:t xml:space="preserve">After the COVID-19 pandemic, telecommuting has become a commonplace practice in many industries, including the information technology (IT) sector. Therefore, this paper explores the impact that teleworking truly has on employee efficiency and work engagement with a particular focus on cases where it is fully established as part of office life. Decisive findings </w:t>
      </w:r>
      <w:proofErr w:type="gramStart"/>
      <w:r w:rsidRPr="00482820">
        <w:rPr>
          <w:rFonts w:ascii="Times New Roman" w:hAnsi="Times New Roman" w:cs="Times New Roman" w:hint="eastAsia"/>
          <w:sz w:val="24"/>
          <w:szCs w:val="24"/>
        </w:rPr>
        <w:t>have not been produced</w:t>
      </w:r>
      <w:proofErr w:type="gramEnd"/>
      <w:r w:rsidRPr="00482820">
        <w:rPr>
          <w:rFonts w:ascii="Times New Roman" w:hAnsi="Times New Roman" w:cs="Times New Roman" w:hint="eastAsia"/>
          <w:sz w:val="24"/>
          <w:szCs w:val="24"/>
        </w:rPr>
        <w:t xml:space="preserve">; despite this, telecommuting has been </w:t>
      </w:r>
      <w:r>
        <w:rPr>
          <w:rFonts w:ascii="Times New Roman" w:hAnsi="Times New Roman" w:cs="Times New Roman" w:hint="eastAsia"/>
          <w:sz w:val="24"/>
          <w:szCs w:val="24"/>
        </w:rPr>
        <w:t xml:space="preserve">found to be </w:t>
      </w:r>
      <w:r w:rsidRPr="00482820">
        <w:rPr>
          <w:rFonts w:ascii="Times New Roman" w:hAnsi="Times New Roman" w:cs="Times New Roman" w:hint="eastAsia"/>
          <w:sz w:val="24"/>
          <w:szCs w:val="24"/>
        </w:rPr>
        <w:t xml:space="preserve">widely adopted. At the same time, </w:t>
      </w:r>
      <w:proofErr w:type="gramStart"/>
      <w:r w:rsidRPr="00482820">
        <w:rPr>
          <w:rFonts w:ascii="Times New Roman" w:hAnsi="Times New Roman" w:cs="Times New Roman" w:hint="eastAsia"/>
          <w:sz w:val="24"/>
          <w:szCs w:val="24"/>
        </w:rPr>
        <w:t>manpower</w:t>
      </w:r>
      <w:proofErr w:type="gramEnd"/>
      <w:r w:rsidRPr="00482820">
        <w:rPr>
          <w:rFonts w:ascii="Times New Roman" w:hAnsi="Times New Roman" w:cs="Times New Roman" w:hint="eastAsia"/>
          <w:sz w:val="24"/>
          <w:szCs w:val="24"/>
        </w:rPr>
        <w:t xml:space="preserve"> involvement and organizational support are less predictable on statistical grounds of observation than one might expect. Drawing on boundary theory and the Job Demand-Resource (JD-R) model as its theoretical foundations, this research sought </w:t>
      </w:r>
      <w:proofErr w:type="gramStart"/>
      <w:r w:rsidRPr="00482820">
        <w:rPr>
          <w:rFonts w:ascii="Times New Roman" w:hAnsi="Times New Roman" w:cs="Times New Roman" w:hint="eastAsia"/>
          <w:sz w:val="24"/>
          <w:szCs w:val="24"/>
        </w:rPr>
        <w:t>to holistically test</w:t>
      </w:r>
      <w:proofErr w:type="gramEnd"/>
      <w:r w:rsidRPr="00482820">
        <w:rPr>
          <w:rFonts w:ascii="Times New Roman" w:hAnsi="Times New Roman" w:cs="Times New Roman" w:hint="eastAsia"/>
          <w:sz w:val="24"/>
          <w:szCs w:val="24"/>
        </w:rPr>
        <w:t xml:space="preserve"> the relationship between telecommuting frequency and employee engagement. It did so</w:t>
      </w:r>
      <w:r>
        <w:rPr>
          <w:rFonts w:ascii="Times New Roman" w:hAnsi="Times New Roman" w:cs="Times New Roman" w:hint="eastAsia"/>
          <w:sz w:val="24"/>
          <w:szCs w:val="24"/>
        </w:rPr>
        <w:t xml:space="preserve"> by</w:t>
      </w:r>
      <w:r w:rsidRPr="00482820">
        <w:rPr>
          <w:rFonts w:ascii="Times New Roman" w:hAnsi="Times New Roman" w:cs="Times New Roman" w:hint="eastAsia"/>
          <w:sz w:val="24"/>
          <w:szCs w:val="24"/>
        </w:rPr>
        <w:t xml:space="preserve"> </w:t>
      </w:r>
      <w:r w:rsidRPr="00482820">
        <w:rPr>
          <w:rFonts w:ascii="Times New Roman" w:hAnsi="Times New Roman" w:cs="Times New Roman"/>
          <w:sz w:val="24"/>
          <w:szCs w:val="24"/>
        </w:rPr>
        <w:t>us</w:t>
      </w:r>
      <w:r>
        <w:rPr>
          <w:rFonts w:ascii="Times New Roman" w:hAnsi="Times New Roman" w:cs="Times New Roman" w:hint="eastAsia"/>
          <w:sz w:val="24"/>
          <w:szCs w:val="24"/>
        </w:rPr>
        <w:t>ing</w:t>
      </w:r>
      <w:r w:rsidRPr="00482820">
        <w:rPr>
          <w:rFonts w:ascii="Times New Roman" w:hAnsi="Times New Roman" w:cs="Times New Roman" w:hint="eastAsia"/>
          <w:sz w:val="24"/>
          <w:szCs w:val="24"/>
        </w:rPr>
        <w:t xml:space="preserve"> an online survey of 128 IT industry employees across different managerial levels. All survey participants had telecommuting experience, except for location-based marketing people operating at below minimally efficient levels, who </w:t>
      </w:r>
      <w:proofErr w:type="gramStart"/>
      <w:r w:rsidRPr="00482820">
        <w:rPr>
          <w:rFonts w:ascii="Times New Roman" w:hAnsi="Times New Roman" w:cs="Times New Roman" w:hint="eastAsia"/>
          <w:sz w:val="24"/>
          <w:szCs w:val="24"/>
        </w:rPr>
        <w:t>were consequently disqualified</w:t>
      </w:r>
      <w:proofErr w:type="gramEnd"/>
      <w:r w:rsidRPr="00482820">
        <w:rPr>
          <w:rFonts w:ascii="Times New Roman" w:hAnsi="Times New Roman" w:cs="Times New Roman" w:hint="eastAsia"/>
          <w:sz w:val="24"/>
          <w:szCs w:val="24"/>
        </w:rPr>
        <w:t xml:space="preserve"> from generating valid responses.</w:t>
      </w:r>
    </w:p>
    <w:p w14:paraId="32B5459A" w14:textId="6C408909" w:rsidR="00482820" w:rsidRPr="00482820" w:rsidRDefault="00482820" w:rsidP="00482820">
      <w:pPr>
        <w:spacing w:before="120" w:after="240" w:line="360" w:lineRule="auto"/>
        <w:jc w:val="both"/>
        <w:rPr>
          <w:rFonts w:ascii="Times New Roman" w:hAnsi="Times New Roman" w:cs="Times New Roman"/>
          <w:sz w:val="24"/>
          <w:szCs w:val="24"/>
        </w:rPr>
      </w:pPr>
      <w:r w:rsidRPr="00482820">
        <w:rPr>
          <w:rFonts w:ascii="Times New Roman" w:hAnsi="Times New Roman" w:cs="Times New Roman" w:hint="eastAsia"/>
          <w:sz w:val="24"/>
          <w:szCs w:val="24"/>
        </w:rPr>
        <w:t xml:space="preserve">Job autonomy is improved by working at home (advertising agencies often tout this effect for their employees without making the physical move to a home office). Work-family conflicts </w:t>
      </w:r>
      <w:proofErr w:type="gramStart"/>
      <w:r w:rsidRPr="00482820">
        <w:rPr>
          <w:rFonts w:ascii="Times New Roman" w:hAnsi="Times New Roman" w:cs="Times New Roman" w:hint="eastAsia"/>
          <w:sz w:val="24"/>
          <w:szCs w:val="24"/>
        </w:rPr>
        <w:t>are reduced</w:t>
      </w:r>
      <w:proofErr w:type="gramEnd"/>
      <w:r w:rsidRPr="00482820">
        <w:rPr>
          <w:rFonts w:ascii="Times New Roman" w:hAnsi="Times New Roman" w:cs="Times New Roman" w:hint="eastAsia"/>
          <w:sz w:val="24"/>
          <w:szCs w:val="24"/>
        </w:rPr>
        <w:t xml:space="preserve"> (although they continue to occur in many cases of telecommuting) after adopting this lifestyle. However, frequent telecommuting does not significantly improve workers' enthusiasm for their work or involvement in any meaningful way. In some departments, it blurs the boundary between work and life altogether, leading to psychological pressure. Another finding that emerges is that while technical support is needed to ensure the smooth functioning of telecommuting, it does not directly </w:t>
      </w:r>
      <w:proofErr w:type="gramStart"/>
      <w:r w:rsidRPr="00482820">
        <w:rPr>
          <w:rFonts w:ascii="Times New Roman" w:hAnsi="Times New Roman" w:cs="Times New Roman" w:hint="eastAsia"/>
          <w:sz w:val="24"/>
          <w:szCs w:val="24"/>
        </w:rPr>
        <w:t>impact</w:t>
      </w:r>
      <w:proofErr w:type="gramEnd"/>
      <w:r w:rsidRPr="00482820">
        <w:rPr>
          <w:rFonts w:ascii="Times New Roman" w:hAnsi="Times New Roman" w:cs="Times New Roman" w:hint="eastAsia"/>
          <w:sz w:val="24"/>
          <w:szCs w:val="24"/>
        </w:rPr>
        <w:t xml:space="preserve"> employee engagement or productivity. Instead, employees' sense of progress at work and pride turned out to be the primary drivers behind involvement and effectiveness at work. This effect significantly outweighs the other factors.</w:t>
      </w:r>
    </w:p>
    <w:p w14:paraId="1A488289" w14:textId="77777777" w:rsidR="00482820" w:rsidRDefault="00482820" w:rsidP="00B45503">
      <w:pPr>
        <w:spacing w:before="120" w:after="240" w:line="360" w:lineRule="auto"/>
        <w:jc w:val="both"/>
        <w:rPr>
          <w:rFonts w:ascii="Times New Roman" w:hAnsi="Times New Roman" w:cs="Times New Roman"/>
          <w:sz w:val="24"/>
          <w:szCs w:val="24"/>
        </w:rPr>
      </w:pPr>
      <w:r w:rsidRPr="00482820">
        <w:rPr>
          <w:rFonts w:ascii="Times New Roman" w:hAnsi="Times New Roman" w:cs="Times New Roman" w:hint="eastAsia"/>
          <w:sz w:val="24"/>
          <w:szCs w:val="24"/>
        </w:rPr>
        <w:t>One implication of these findings is that IT companies wishing to design more effective remote working management strategies must focus on giving employees a solid sense of accomplishment and identity</w:t>
      </w:r>
      <w:r w:rsidR="00BB6BFA" w:rsidRPr="00FD285D">
        <w:rPr>
          <w:rFonts w:ascii="Times New Roman" w:hAnsi="Times New Roman" w:cs="Times New Roman"/>
          <w:sz w:val="24"/>
          <w:szCs w:val="24"/>
        </w:rPr>
        <w:t>.</w:t>
      </w:r>
    </w:p>
    <w:p w14:paraId="3D896192" w14:textId="6B619971" w:rsidR="00BB6BFA" w:rsidRPr="00FD285D" w:rsidRDefault="00BB6BFA"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lastRenderedPageBreak/>
        <w:t>Keywords: telecommuting, IT industry, employee productivity, job engagement, job autonomy, technical support, boundary control, job demand-resource model</w:t>
      </w:r>
    </w:p>
    <w:p w14:paraId="5A710404" w14:textId="77777777" w:rsidR="00BB6BFA" w:rsidRPr="00FD285D" w:rsidRDefault="00BB6BFA" w:rsidP="00B45503">
      <w:pPr>
        <w:spacing w:before="120" w:after="240" w:line="360" w:lineRule="auto"/>
        <w:jc w:val="both"/>
        <w:rPr>
          <w:rFonts w:ascii="Times New Roman" w:hAnsi="Times New Roman" w:cs="Times New Roman"/>
        </w:rPr>
      </w:pPr>
    </w:p>
    <w:p w14:paraId="484E9BBE" w14:textId="5DF64BD2" w:rsidR="002E0C8F" w:rsidRPr="00FD285D" w:rsidRDefault="002E0C8F" w:rsidP="00B45503">
      <w:pPr>
        <w:spacing w:before="120" w:after="240" w:line="360" w:lineRule="auto"/>
        <w:jc w:val="both"/>
        <w:rPr>
          <w:rFonts w:ascii="Times New Roman" w:hAnsi="Times New Roman" w:cs="Times New Roman"/>
        </w:rPr>
      </w:pPr>
      <w:r w:rsidRPr="00FD285D">
        <w:rPr>
          <w:rFonts w:ascii="Times New Roman" w:hAnsi="Times New Roman" w:cs="Times New Roman"/>
        </w:rPr>
        <w:br w:type="page"/>
      </w:r>
    </w:p>
    <w:sdt>
      <w:sdtPr>
        <w:rPr>
          <w:rFonts w:ascii="Times New Roman" w:eastAsiaTheme="minorEastAsia" w:hAnsi="Times New Roman" w:cs="Times New Roman"/>
          <w:caps/>
          <w:color w:val="auto"/>
          <w:sz w:val="20"/>
          <w:szCs w:val="20"/>
        </w:rPr>
        <w:id w:val="-253205909"/>
        <w:docPartObj>
          <w:docPartGallery w:val="Table of Contents"/>
          <w:docPartUnique/>
        </w:docPartObj>
      </w:sdtPr>
      <w:sdtEndPr>
        <w:rPr>
          <w:b/>
          <w:bCs/>
          <w:caps w:val="0"/>
          <w:sz w:val="24"/>
          <w:szCs w:val="24"/>
        </w:rPr>
      </w:sdtEndPr>
      <w:sdtContent>
        <w:p w14:paraId="6B6AC172" w14:textId="56B9E3BD" w:rsidR="009E775B" w:rsidRPr="00FD285D" w:rsidRDefault="009E775B" w:rsidP="00627764">
          <w:pPr>
            <w:pStyle w:val="TOC"/>
            <w:spacing w:before="120" w:line="360" w:lineRule="auto"/>
            <w:jc w:val="both"/>
            <w:rPr>
              <w:rFonts w:ascii="Times New Roman" w:hAnsi="Times New Roman" w:cs="Times New Roman"/>
              <w:color w:val="auto"/>
            </w:rPr>
          </w:pPr>
          <w:r w:rsidRPr="00FD285D">
            <w:rPr>
              <w:rFonts w:ascii="Times New Roman" w:hAnsi="Times New Roman" w:cs="Times New Roman"/>
              <w:color w:val="auto"/>
            </w:rPr>
            <w:t>Table of contents</w:t>
          </w:r>
        </w:p>
        <w:p w14:paraId="1EDC416B" w14:textId="6D08ACD1" w:rsidR="0091117C" w:rsidRPr="0091117C" w:rsidRDefault="009E775B" w:rsidP="00627764">
          <w:pPr>
            <w:pStyle w:val="11"/>
            <w:spacing w:before="120" w:after="120" w:line="360" w:lineRule="auto"/>
            <w:rPr>
              <w:rFonts w:asciiTheme="minorHAnsi" w:hAnsiTheme="minorHAnsi" w:cstheme="minorBidi"/>
              <w:b w:val="0"/>
              <w:bCs w:val="0"/>
              <w:kern w:val="2"/>
              <w14:ligatures w14:val="standardContextual"/>
            </w:rPr>
          </w:pPr>
          <w:r w:rsidRPr="00FD285D">
            <w:fldChar w:fldCharType="begin"/>
          </w:r>
          <w:r w:rsidRPr="00FD285D">
            <w:instrText xml:space="preserve"> TOC \o "1-3" \h \z \u </w:instrText>
          </w:r>
          <w:r w:rsidRPr="00FD285D">
            <w:fldChar w:fldCharType="separate"/>
          </w:r>
          <w:hyperlink w:anchor="_Toc178324261" w:history="1">
            <w:r w:rsidR="0091117C" w:rsidRPr="0091117C">
              <w:rPr>
                <w:rStyle w:val="af9"/>
              </w:rPr>
              <w:t>Statement of Originality</w:t>
            </w:r>
            <w:r w:rsidR="0091117C" w:rsidRPr="0091117C">
              <w:rPr>
                <w:webHidden/>
              </w:rPr>
              <w:tab/>
            </w:r>
            <w:r w:rsidR="0091117C" w:rsidRPr="0091117C">
              <w:rPr>
                <w:webHidden/>
              </w:rPr>
              <w:fldChar w:fldCharType="begin"/>
            </w:r>
            <w:r w:rsidR="0091117C" w:rsidRPr="0091117C">
              <w:rPr>
                <w:webHidden/>
              </w:rPr>
              <w:instrText xml:space="preserve"> PAGEREF _Toc178324261 \h </w:instrText>
            </w:r>
            <w:r w:rsidR="0091117C" w:rsidRPr="0091117C">
              <w:rPr>
                <w:webHidden/>
              </w:rPr>
            </w:r>
            <w:r w:rsidR="0091117C" w:rsidRPr="0091117C">
              <w:rPr>
                <w:webHidden/>
              </w:rPr>
              <w:fldChar w:fldCharType="separate"/>
            </w:r>
            <w:r w:rsidR="0091117C" w:rsidRPr="0091117C">
              <w:rPr>
                <w:webHidden/>
              </w:rPr>
              <w:t>3</w:t>
            </w:r>
            <w:r w:rsidR="0091117C" w:rsidRPr="0091117C">
              <w:rPr>
                <w:webHidden/>
              </w:rPr>
              <w:fldChar w:fldCharType="end"/>
            </w:r>
          </w:hyperlink>
        </w:p>
        <w:p w14:paraId="02C66E7B" w14:textId="65E6638C"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62" w:history="1">
            <w:r w:rsidR="0091117C" w:rsidRPr="0091117C">
              <w:rPr>
                <w:rStyle w:val="af9"/>
              </w:rPr>
              <w:t>Acknowledgement</w:t>
            </w:r>
            <w:r w:rsidR="0091117C" w:rsidRPr="0091117C">
              <w:rPr>
                <w:webHidden/>
              </w:rPr>
              <w:tab/>
            </w:r>
            <w:r w:rsidR="0091117C" w:rsidRPr="0091117C">
              <w:rPr>
                <w:webHidden/>
              </w:rPr>
              <w:fldChar w:fldCharType="begin"/>
            </w:r>
            <w:r w:rsidR="0091117C" w:rsidRPr="0091117C">
              <w:rPr>
                <w:webHidden/>
              </w:rPr>
              <w:instrText xml:space="preserve"> PAGEREF _Toc178324262 \h </w:instrText>
            </w:r>
            <w:r w:rsidR="0091117C" w:rsidRPr="0091117C">
              <w:rPr>
                <w:webHidden/>
              </w:rPr>
            </w:r>
            <w:r w:rsidR="0091117C" w:rsidRPr="0091117C">
              <w:rPr>
                <w:webHidden/>
              </w:rPr>
              <w:fldChar w:fldCharType="separate"/>
            </w:r>
            <w:r w:rsidR="0091117C" w:rsidRPr="0091117C">
              <w:rPr>
                <w:webHidden/>
              </w:rPr>
              <w:t>5</w:t>
            </w:r>
            <w:r w:rsidR="0091117C" w:rsidRPr="0091117C">
              <w:rPr>
                <w:webHidden/>
              </w:rPr>
              <w:fldChar w:fldCharType="end"/>
            </w:r>
          </w:hyperlink>
        </w:p>
        <w:p w14:paraId="1189188A" w14:textId="2673C079"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63" w:history="1">
            <w:r w:rsidR="0091117C" w:rsidRPr="0091117C">
              <w:rPr>
                <w:rStyle w:val="af9"/>
              </w:rPr>
              <w:t>Abstract</w:t>
            </w:r>
            <w:r w:rsidR="0091117C" w:rsidRPr="0091117C">
              <w:rPr>
                <w:webHidden/>
              </w:rPr>
              <w:tab/>
            </w:r>
            <w:r w:rsidR="0091117C" w:rsidRPr="0091117C">
              <w:rPr>
                <w:webHidden/>
              </w:rPr>
              <w:fldChar w:fldCharType="begin"/>
            </w:r>
            <w:r w:rsidR="0091117C" w:rsidRPr="0091117C">
              <w:rPr>
                <w:webHidden/>
              </w:rPr>
              <w:instrText xml:space="preserve"> PAGEREF _Toc178324263 \h </w:instrText>
            </w:r>
            <w:r w:rsidR="0091117C" w:rsidRPr="0091117C">
              <w:rPr>
                <w:webHidden/>
              </w:rPr>
            </w:r>
            <w:r w:rsidR="0091117C" w:rsidRPr="0091117C">
              <w:rPr>
                <w:webHidden/>
              </w:rPr>
              <w:fldChar w:fldCharType="separate"/>
            </w:r>
            <w:r w:rsidR="0091117C" w:rsidRPr="0091117C">
              <w:rPr>
                <w:webHidden/>
              </w:rPr>
              <w:t>6</w:t>
            </w:r>
            <w:r w:rsidR="0091117C" w:rsidRPr="0091117C">
              <w:rPr>
                <w:webHidden/>
              </w:rPr>
              <w:fldChar w:fldCharType="end"/>
            </w:r>
          </w:hyperlink>
        </w:p>
        <w:p w14:paraId="537F0DEC" w14:textId="41658038"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64" w:history="1">
            <w:r w:rsidR="0091117C" w:rsidRPr="0091117C">
              <w:rPr>
                <w:rStyle w:val="af9"/>
              </w:rPr>
              <w:t>Chapter One: Introduction</w:t>
            </w:r>
            <w:r w:rsidR="0091117C" w:rsidRPr="0091117C">
              <w:rPr>
                <w:webHidden/>
              </w:rPr>
              <w:tab/>
            </w:r>
            <w:r w:rsidR="0091117C" w:rsidRPr="0091117C">
              <w:rPr>
                <w:webHidden/>
              </w:rPr>
              <w:fldChar w:fldCharType="begin"/>
            </w:r>
            <w:r w:rsidR="0091117C" w:rsidRPr="0091117C">
              <w:rPr>
                <w:webHidden/>
              </w:rPr>
              <w:instrText xml:space="preserve"> PAGEREF _Toc178324264 \h </w:instrText>
            </w:r>
            <w:r w:rsidR="0091117C" w:rsidRPr="0091117C">
              <w:rPr>
                <w:webHidden/>
              </w:rPr>
            </w:r>
            <w:r w:rsidR="0091117C" w:rsidRPr="0091117C">
              <w:rPr>
                <w:webHidden/>
              </w:rPr>
              <w:fldChar w:fldCharType="separate"/>
            </w:r>
            <w:r w:rsidR="0091117C" w:rsidRPr="0091117C">
              <w:rPr>
                <w:webHidden/>
              </w:rPr>
              <w:t>1</w:t>
            </w:r>
            <w:r w:rsidR="0091117C" w:rsidRPr="0091117C">
              <w:rPr>
                <w:webHidden/>
              </w:rPr>
              <w:fldChar w:fldCharType="end"/>
            </w:r>
          </w:hyperlink>
        </w:p>
        <w:p w14:paraId="4C45F285" w14:textId="03FAEF4B" w:rsidR="0091117C" w:rsidRPr="0091117C" w:rsidRDefault="005034EC" w:rsidP="00627764">
          <w:pPr>
            <w:pStyle w:val="21"/>
            <w:tabs>
              <w:tab w:val="left" w:pos="880"/>
              <w:tab w:val="right" w:leader="dot" w:pos="9628"/>
            </w:tabs>
            <w:spacing w:before="120" w:after="120" w:line="360" w:lineRule="auto"/>
            <w:rPr>
              <w:noProof/>
              <w:kern w:val="2"/>
              <w:sz w:val="24"/>
              <w:szCs w:val="24"/>
              <w14:ligatures w14:val="standardContextual"/>
            </w:rPr>
          </w:pPr>
          <w:hyperlink w:anchor="_Toc178324265" w:history="1">
            <w:r w:rsidR="0091117C" w:rsidRPr="0091117C">
              <w:rPr>
                <w:rStyle w:val="af9"/>
                <w:rFonts w:ascii="Times New Roman" w:hAnsi="Times New Roman" w:cs="Times New Roman"/>
                <w:noProof/>
                <w:sz w:val="24"/>
                <w:szCs w:val="24"/>
              </w:rPr>
              <w:t>1.1</w:t>
            </w:r>
            <w:r w:rsidR="0091117C" w:rsidRPr="0091117C">
              <w:rPr>
                <w:rFonts w:hint="eastAsia"/>
                <w:noProof/>
                <w:kern w:val="2"/>
                <w:sz w:val="24"/>
                <w:szCs w:val="24"/>
                <w14:ligatures w14:val="standardContextual"/>
              </w:rPr>
              <w:t xml:space="preserve"> </w:t>
            </w:r>
            <w:r w:rsidR="0091117C" w:rsidRPr="0091117C">
              <w:rPr>
                <w:rStyle w:val="af9"/>
                <w:rFonts w:ascii="Times New Roman" w:hAnsi="Times New Roman" w:cs="Times New Roman"/>
                <w:noProof/>
                <w:sz w:val="24"/>
                <w:szCs w:val="24"/>
              </w:rPr>
              <w:t>Research Background</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_Toc178324265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1</w:t>
            </w:r>
            <w:r w:rsidR="0091117C" w:rsidRPr="0091117C">
              <w:rPr>
                <w:noProof/>
                <w:webHidden/>
                <w:sz w:val="24"/>
                <w:szCs w:val="24"/>
              </w:rPr>
              <w:fldChar w:fldCharType="end"/>
            </w:r>
          </w:hyperlink>
        </w:p>
        <w:p w14:paraId="3275C5B6" w14:textId="75379C4D"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66" w:history="1">
            <w:r w:rsidR="0091117C" w:rsidRPr="0091117C">
              <w:rPr>
                <w:rStyle w:val="af9"/>
                <w:rFonts w:ascii="Times New Roman" w:hAnsi="Times New Roman" w:cs="Times New Roman"/>
                <w:noProof/>
                <w:sz w:val="24"/>
                <w:szCs w:val="24"/>
              </w:rPr>
              <w:t>1.2 Research Question and Objectives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_Toc178324266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7</w:t>
            </w:r>
            <w:r w:rsidR="0091117C" w:rsidRPr="0091117C">
              <w:rPr>
                <w:noProof/>
                <w:webHidden/>
                <w:sz w:val="24"/>
                <w:szCs w:val="24"/>
              </w:rPr>
              <w:fldChar w:fldCharType="end"/>
            </w:r>
          </w:hyperlink>
        </w:p>
        <w:p w14:paraId="6B2EB872" w14:textId="670ECD66"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67" w:history="1">
            <w:r w:rsidR="0091117C" w:rsidRPr="0091117C">
              <w:rPr>
                <w:rStyle w:val="af9"/>
                <w:rFonts w:ascii="Times New Roman" w:hAnsi="Times New Roman" w:cs="Times New Roman"/>
                <w:noProof/>
                <w:sz w:val="24"/>
                <w:szCs w:val="24"/>
              </w:rPr>
              <w:t>1.3 Dissertation Structure</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_Toc178324267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8</w:t>
            </w:r>
            <w:r w:rsidR="0091117C" w:rsidRPr="0091117C">
              <w:rPr>
                <w:noProof/>
                <w:webHidden/>
                <w:sz w:val="24"/>
                <w:szCs w:val="24"/>
              </w:rPr>
              <w:fldChar w:fldCharType="end"/>
            </w:r>
          </w:hyperlink>
        </w:p>
        <w:p w14:paraId="7A66EBBD" w14:textId="0DA27EBE"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68" w:history="1">
            <w:r w:rsidR="0091117C" w:rsidRPr="0091117C">
              <w:rPr>
                <w:rStyle w:val="af9"/>
              </w:rPr>
              <w:t>Chapter Two: Literature Review</w:t>
            </w:r>
            <w:r w:rsidR="0091117C" w:rsidRPr="0091117C">
              <w:rPr>
                <w:webHidden/>
              </w:rPr>
              <w:tab/>
            </w:r>
            <w:r w:rsidR="0091117C" w:rsidRPr="0091117C">
              <w:rPr>
                <w:webHidden/>
              </w:rPr>
              <w:fldChar w:fldCharType="begin"/>
            </w:r>
            <w:r w:rsidR="0091117C" w:rsidRPr="0091117C">
              <w:rPr>
                <w:webHidden/>
              </w:rPr>
              <w:instrText xml:space="preserve"> PAGEREF _Toc178324268 \h </w:instrText>
            </w:r>
            <w:r w:rsidR="0091117C" w:rsidRPr="0091117C">
              <w:rPr>
                <w:webHidden/>
              </w:rPr>
            </w:r>
            <w:r w:rsidR="0091117C" w:rsidRPr="0091117C">
              <w:rPr>
                <w:webHidden/>
              </w:rPr>
              <w:fldChar w:fldCharType="separate"/>
            </w:r>
            <w:r w:rsidR="0091117C" w:rsidRPr="0091117C">
              <w:rPr>
                <w:webHidden/>
              </w:rPr>
              <w:t>9</w:t>
            </w:r>
            <w:r w:rsidR="0091117C" w:rsidRPr="0091117C">
              <w:rPr>
                <w:webHidden/>
              </w:rPr>
              <w:fldChar w:fldCharType="end"/>
            </w:r>
          </w:hyperlink>
        </w:p>
        <w:p w14:paraId="596EBB74" w14:textId="6A6E9891"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69" w:history="1">
            <w:r w:rsidR="0091117C" w:rsidRPr="0091117C">
              <w:rPr>
                <w:rStyle w:val="af9"/>
                <w:rFonts w:ascii="Times New Roman" w:hAnsi="Times New Roman" w:cs="Times New Roman"/>
                <w:noProof/>
                <w:sz w:val="24"/>
                <w:szCs w:val="24"/>
              </w:rPr>
              <w:t>2.1 The Evolution and Conceptualization of Telecommuting</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_Toc178324269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9</w:t>
            </w:r>
            <w:r w:rsidR="0091117C" w:rsidRPr="0091117C">
              <w:rPr>
                <w:noProof/>
                <w:webHidden/>
                <w:sz w:val="24"/>
                <w:szCs w:val="24"/>
              </w:rPr>
              <w:fldChar w:fldCharType="end"/>
            </w:r>
          </w:hyperlink>
        </w:p>
        <w:p w14:paraId="081A2C7B" w14:textId="741B6969"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70" w:history="1">
            <w:r w:rsidR="0091117C" w:rsidRPr="0091117C">
              <w:rPr>
                <w:rStyle w:val="af9"/>
                <w:rFonts w:ascii="Times New Roman" w:hAnsi="Times New Roman" w:cs="Times New Roman"/>
                <w:noProof/>
                <w:sz w:val="24"/>
                <w:szCs w:val="24"/>
              </w:rPr>
              <w:t>2.2 The Conceptualization of Employee Engagement</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_Toc178324270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12</w:t>
            </w:r>
            <w:r w:rsidR="0091117C" w:rsidRPr="0091117C">
              <w:rPr>
                <w:noProof/>
                <w:webHidden/>
                <w:sz w:val="24"/>
                <w:szCs w:val="24"/>
              </w:rPr>
              <w:fldChar w:fldCharType="end"/>
            </w:r>
          </w:hyperlink>
        </w:p>
        <w:p w14:paraId="6F292E44" w14:textId="24908C06"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71" w:history="1">
            <w:r w:rsidR="0091117C" w:rsidRPr="0091117C">
              <w:rPr>
                <w:rStyle w:val="af9"/>
                <w:rFonts w:ascii="Times New Roman" w:hAnsi="Times New Roman" w:cs="Times New Roman"/>
                <w:noProof/>
                <w:sz w:val="24"/>
                <w:szCs w:val="24"/>
              </w:rPr>
              <w:t>2.3 Theoretical Underpins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_Toc178324271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14</w:t>
            </w:r>
            <w:r w:rsidR="0091117C" w:rsidRPr="0091117C">
              <w:rPr>
                <w:noProof/>
                <w:webHidden/>
                <w:sz w:val="24"/>
                <w:szCs w:val="24"/>
              </w:rPr>
              <w:fldChar w:fldCharType="end"/>
            </w:r>
          </w:hyperlink>
        </w:p>
        <w:p w14:paraId="19E0E0C4" w14:textId="58E7D9CA" w:rsidR="0091117C" w:rsidRPr="0091117C" w:rsidRDefault="005034EC" w:rsidP="00627764">
          <w:pPr>
            <w:pStyle w:val="31"/>
            <w:tabs>
              <w:tab w:val="right" w:leader="dot" w:pos="9628"/>
            </w:tabs>
            <w:spacing w:before="120" w:after="120" w:line="360" w:lineRule="auto"/>
            <w:rPr>
              <w:noProof/>
              <w:kern w:val="2"/>
              <w:sz w:val="24"/>
              <w:szCs w:val="24"/>
              <w14:ligatures w14:val="standardContextual"/>
            </w:rPr>
          </w:pPr>
          <w:hyperlink w:anchor="_Toc178324272" w:history="1">
            <w:r w:rsidR="0091117C" w:rsidRPr="0091117C">
              <w:rPr>
                <w:rStyle w:val="af9"/>
                <w:rFonts w:ascii="Times New Roman" w:hAnsi="Times New Roman" w:cs="Times New Roman"/>
                <w:noProof/>
                <w:sz w:val="24"/>
                <w:szCs w:val="24"/>
              </w:rPr>
              <w:t>2.3.1 Boundary Theory</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_Toc178324272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14</w:t>
            </w:r>
            <w:r w:rsidR="0091117C" w:rsidRPr="0091117C">
              <w:rPr>
                <w:noProof/>
                <w:webHidden/>
                <w:sz w:val="24"/>
                <w:szCs w:val="24"/>
              </w:rPr>
              <w:fldChar w:fldCharType="end"/>
            </w:r>
          </w:hyperlink>
        </w:p>
        <w:p w14:paraId="631B6EA2" w14:textId="241B2996" w:rsidR="0091117C" w:rsidRPr="0091117C" w:rsidRDefault="005034EC" w:rsidP="00627764">
          <w:pPr>
            <w:pStyle w:val="31"/>
            <w:tabs>
              <w:tab w:val="right" w:leader="dot" w:pos="9628"/>
            </w:tabs>
            <w:spacing w:before="120" w:after="120" w:line="360" w:lineRule="auto"/>
            <w:rPr>
              <w:noProof/>
              <w:kern w:val="2"/>
              <w:sz w:val="24"/>
              <w:szCs w:val="24"/>
              <w14:ligatures w14:val="standardContextual"/>
            </w:rPr>
          </w:pPr>
          <w:hyperlink w:anchor="_Toc178324273" w:history="1">
            <w:r w:rsidR="0091117C" w:rsidRPr="0091117C">
              <w:rPr>
                <w:rStyle w:val="af9"/>
                <w:rFonts w:ascii="Times New Roman" w:hAnsi="Times New Roman" w:cs="Times New Roman"/>
                <w:noProof/>
                <w:sz w:val="24"/>
                <w:szCs w:val="24"/>
              </w:rPr>
              <w:t>2.3.2 The Job Demands-Resources Model</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_Toc178324273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17</w:t>
            </w:r>
            <w:r w:rsidR="0091117C" w:rsidRPr="0091117C">
              <w:rPr>
                <w:noProof/>
                <w:webHidden/>
                <w:sz w:val="24"/>
                <w:szCs w:val="24"/>
              </w:rPr>
              <w:fldChar w:fldCharType="end"/>
            </w:r>
          </w:hyperlink>
        </w:p>
        <w:p w14:paraId="2E7015DE" w14:textId="3D404F53"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74" w:history="1">
            <w:r w:rsidR="0091117C" w:rsidRPr="0091117C">
              <w:rPr>
                <w:rStyle w:val="af9"/>
                <w:rFonts w:ascii="Times New Roman" w:hAnsi="Times New Roman" w:cs="Times New Roman"/>
                <w:noProof/>
                <w:sz w:val="24"/>
                <w:szCs w:val="24"/>
              </w:rPr>
              <w:t>2.4 Telework and Employee Engagement</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_Toc178324274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20</w:t>
            </w:r>
            <w:r w:rsidR="0091117C" w:rsidRPr="0091117C">
              <w:rPr>
                <w:noProof/>
                <w:webHidden/>
                <w:sz w:val="24"/>
                <w:szCs w:val="24"/>
              </w:rPr>
              <w:fldChar w:fldCharType="end"/>
            </w:r>
          </w:hyperlink>
        </w:p>
        <w:p w14:paraId="1D03B766" w14:textId="6A061DDA" w:rsidR="0091117C" w:rsidRPr="0091117C" w:rsidRDefault="005034EC" w:rsidP="00627764">
          <w:pPr>
            <w:pStyle w:val="31"/>
            <w:tabs>
              <w:tab w:val="right" w:leader="dot" w:pos="9628"/>
            </w:tabs>
            <w:spacing w:before="120" w:after="120" w:line="360" w:lineRule="auto"/>
            <w:rPr>
              <w:noProof/>
              <w:kern w:val="2"/>
              <w:sz w:val="24"/>
              <w:szCs w:val="24"/>
              <w14:ligatures w14:val="standardContextual"/>
            </w:rPr>
          </w:pPr>
          <w:hyperlink w:anchor="_Toc178324275" w:history="1">
            <w:r w:rsidR="0091117C" w:rsidRPr="0091117C">
              <w:rPr>
                <w:rStyle w:val="af9"/>
                <w:rFonts w:ascii="Times New Roman" w:hAnsi="Times New Roman" w:cs="Times New Roman"/>
                <w:noProof/>
                <w:sz w:val="24"/>
                <w:szCs w:val="24"/>
              </w:rPr>
              <w:t>2.4.1 The Impacts of Telework and Employee Engagement</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_Toc178324275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20</w:t>
            </w:r>
            <w:r w:rsidR="0091117C" w:rsidRPr="0091117C">
              <w:rPr>
                <w:noProof/>
                <w:webHidden/>
                <w:sz w:val="24"/>
                <w:szCs w:val="24"/>
              </w:rPr>
              <w:fldChar w:fldCharType="end"/>
            </w:r>
          </w:hyperlink>
        </w:p>
        <w:p w14:paraId="329F7E0D" w14:textId="44C91FA2" w:rsidR="0091117C" w:rsidRPr="0091117C" w:rsidRDefault="005034EC" w:rsidP="00627764">
          <w:pPr>
            <w:pStyle w:val="31"/>
            <w:tabs>
              <w:tab w:val="right" w:leader="dot" w:pos="9628"/>
            </w:tabs>
            <w:spacing w:before="120" w:after="120" w:line="360" w:lineRule="auto"/>
            <w:rPr>
              <w:noProof/>
              <w:kern w:val="2"/>
              <w:sz w:val="24"/>
              <w:szCs w:val="24"/>
              <w14:ligatures w14:val="standardContextual"/>
            </w:rPr>
          </w:pPr>
          <w:hyperlink w:anchor="_Toc178324276" w:history="1">
            <w:r w:rsidR="0091117C" w:rsidRPr="0091117C">
              <w:rPr>
                <w:rStyle w:val="af9"/>
                <w:rFonts w:ascii="Times New Roman" w:hAnsi="Times New Roman" w:cs="Times New Roman"/>
                <w:noProof/>
                <w:sz w:val="24"/>
                <w:szCs w:val="24"/>
              </w:rPr>
              <w:t>2.4.2 Hypothesis Development</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_Toc178324276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23</w:t>
            </w:r>
            <w:r w:rsidR="0091117C" w:rsidRPr="0091117C">
              <w:rPr>
                <w:noProof/>
                <w:webHidden/>
                <w:sz w:val="24"/>
                <w:szCs w:val="24"/>
              </w:rPr>
              <w:fldChar w:fldCharType="end"/>
            </w:r>
          </w:hyperlink>
        </w:p>
        <w:p w14:paraId="2BB382D4" w14:textId="24662651"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77" w:history="1">
            <w:r w:rsidR="0091117C" w:rsidRPr="0091117C">
              <w:rPr>
                <w:rStyle w:val="af9"/>
              </w:rPr>
              <w:t>Chapter Three: Methodology</w:t>
            </w:r>
            <w:r w:rsidR="0091117C" w:rsidRPr="0091117C">
              <w:rPr>
                <w:webHidden/>
              </w:rPr>
              <w:tab/>
            </w:r>
            <w:r w:rsidR="0091117C" w:rsidRPr="0091117C">
              <w:rPr>
                <w:webHidden/>
              </w:rPr>
              <w:fldChar w:fldCharType="begin"/>
            </w:r>
            <w:r w:rsidR="0091117C" w:rsidRPr="0091117C">
              <w:rPr>
                <w:webHidden/>
              </w:rPr>
              <w:instrText xml:space="preserve"> PAGEREF _Toc178324277 \h </w:instrText>
            </w:r>
            <w:r w:rsidR="0091117C" w:rsidRPr="0091117C">
              <w:rPr>
                <w:webHidden/>
              </w:rPr>
            </w:r>
            <w:r w:rsidR="0091117C" w:rsidRPr="0091117C">
              <w:rPr>
                <w:webHidden/>
              </w:rPr>
              <w:fldChar w:fldCharType="separate"/>
            </w:r>
            <w:r w:rsidR="0091117C" w:rsidRPr="0091117C">
              <w:rPr>
                <w:webHidden/>
              </w:rPr>
              <w:t>26</w:t>
            </w:r>
            <w:r w:rsidR="0091117C" w:rsidRPr="0091117C">
              <w:rPr>
                <w:webHidden/>
              </w:rPr>
              <w:fldChar w:fldCharType="end"/>
            </w:r>
          </w:hyperlink>
        </w:p>
        <w:p w14:paraId="20AECB25" w14:textId="005A2C10"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78" w:history="1">
            <w:r w:rsidR="0091117C" w:rsidRPr="0091117C">
              <w:rPr>
                <w:rStyle w:val="af9"/>
                <w:rFonts w:ascii="Times New Roman" w:hAnsi="Times New Roman" w:cs="Times New Roman"/>
                <w:noProof/>
                <w:sz w:val="24"/>
                <w:szCs w:val="24"/>
              </w:rPr>
              <w:t>3.1 Research Philosophy</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_Toc178324278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26</w:t>
            </w:r>
            <w:r w:rsidR="0091117C" w:rsidRPr="0091117C">
              <w:rPr>
                <w:noProof/>
                <w:webHidden/>
                <w:sz w:val="24"/>
                <w:szCs w:val="24"/>
              </w:rPr>
              <w:fldChar w:fldCharType="end"/>
            </w:r>
          </w:hyperlink>
        </w:p>
        <w:p w14:paraId="6CB412E5" w14:textId="46BFF6B4"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79" w:history="1">
            <w:r w:rsidR="0091117C" w:rsidRPr="0091117C">
              <w:rPr>
                <w:rStyle w:val="af9"/>
                <w:rFonts w:ascii="Times New Roman" w:hAnsi="Times New Roman" w:cs="Times New Roman"/>
                <w:noProof/>
                <w:sz w:val="24"/>
                <w:szCs w:val="24"/>
              </w:rPr>
              <w:t>3.2 Research Approach</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_Toc178324279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28</w:t>
            </w:r>
            <w:r w:rsidR="0091117C" w:rsidRPr="0091117C">
              <w:rPr>
                <w:noProof/>
                <w:webHidden/>
                <w:sz w:val="24"/>
                <w:szCs w:val="24"/>
              </w:rPr>
              <w:fldChar w:fldCharType="end"/>
            </w:r>
          </w:hyperlink>
        </w:p>
        <w:p w14:paraId="5345CDD5" w14:textId="35D400DF"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80" w:history="1">
            <w:r w:rsidR="0091117C" w:rsidRPr="0091117C">
              <w:rPr>
                <w:rStyle w:val="af9"/>
                <w:rFonts w:ascii="Times New Roman" w:hAnsi="Times New Roman" w:cs="Times New Roman"/>
                <w:noProof/>
                <w:sz w:val="24"/>
                <w:szCs w:val="24"/>
              </w:rPr>
              <w:t>3.3 Data Collection and Analysis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_Toc178324280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28</w:t>
            </w:r>
            <w:r w:rsidR="0091117C" w:rsidRPr="0091117C">
              <w:rPr>
                <w:noProof/>
                <w:webHidden/>
                <w:sz w:val="24"/>
                <w:szCs w:val="24"/>
              </w:rPr>
              <w:fldChar w:fldCharType="end"/>
            </w:r>
          </w:hyperlink>
        </w:p>
        <w:p w14:paraId="37F63AEC" w14:textId="5545A558"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81" w:history="1">
            <w:r w:rsidR="0091117C" w:rsidRPr="0091117C">
              <w:rPr>
                <w:rStyle w:val="af9"/>
                <w:rFonts w:ascii="Times New Roman" w:hAnsi="Times New Roman" w:cs="Times New Roman"/>
                <w:noProof/>
                <w:sz w:val="24"/>
                <w:szCs w:val="24"/>
              </w:rPr>
              <w:t>3.4 Ethical Concerns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_Toc178324281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30</w:t>
            </w:r>
            <w:r w:rsidR="0091117C" w:rsidRPr="0091117C">
              <w:rPr>
                <w:noProof/>
                <w:webHidden/>
                <w:sz w:val="24"/>
                <w:szCs w:val="24"/>
              </w:rPr>
              <w:fldChar w:fldCharType="end"/>
            </w:r>
          </w:hyperlink>
        </w:p>
        <w:p w14:paraId="7C3F41B4" w14:textId="11B53400"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82" w:history="1">
            <w:r w:rsidR="0091117C" w:rsidRPr="0091117C">
              <w:rPr>
                <w:rStyle w:val="af9"/>
              </w:rPr>
              <w:t>Chapter Four: Empirical Analysis</w:t>
            </w:r>
            <w:r w:rsidR="0091117C" w:rsidRPr="0091117C">
              <w:rPr>
                <w:webHidden/>
              </w:rPr>
              <w:tab/>
            </w:r>
            <w:r w:rsidR="0091117C" w:rsidRPr="0091117C">
              <w:rPr>
                <w:webHidden/>
              </w:rPr>
              <w:fldChar w:fldCharType="begin"/>
            </w:r>
            <w:r w:rsidR="0091117C" w:rsidRPr="0091117C">
              <w:rPr>
                <w:webHidden/>
              </w:rPr>
              <w:instrText xml:space="preserve"> PAGEREF _Toc178324282 \h </w:instrText>
            </w:r>
            <w:r w:rsidR="0091117C" w:rsidRPr="0091117C">
              <w:rPr>
                <w:webHidden/>
              </w:rPr>
            </w:r>
            <w:r w:rsidR="0091117C" w:rsidRPr="0091117C">
              <w:rPr>
                <w:webHidden/>
              </w:rPr>
              <w:fldChar w:fldCharType="separate"/>
            </w:r>
            <w:r w:rsidR="0091117C" w:rsidRPr="0091117C">
              <w:rPr>
                <w:webHidden/>
              </w:rPr>
              <w:t>32</w:t>
            </w:r>
            <w:r w:rsidR="0091117C" w:rsidRPr="0091117C">
              <w:rPr>
                <w:webHidden/>
              </w:rPr>
              <w:fldChar w:fldCharType="end"/>
            </w:r>
          </w:hyperlink>
        </w:p>
        <w:p w14:paraId="21C88BA8" w14:textId="67CEB689" w:rsidR="0091117C" w:rsidRPr="0091117C" w:rsidRDefault="005034EC" w:rsidP="00627764">
          <w:pPr>
            <w:pStyle w:val="21"/>
            <w:tabs>
              <w:tab w:val="left" w:pos="880"/>
              <w:tab w:val="right" w:leader="dot" w:pos="9628"/>
            </w:tabs>
            <w:spacing w:before="120" w:after="120" w:line="360" w:lineRule="auto"/>
            <w:rPr>
              <w:noProof/>
              <w:kern w:val="2"/>
              <w:sz w:val="24"/>
              <w:szCs w:val="24"/>
              <w14:ligatures w14:val="standardContextual"/>
            </w:rPr>
          </w:pPr>
          <w:hyperlink w:anchor="_Toc178324287" w:history="1">
            <w:r w:rsidR="0091117C" w:rsidRPr="0091117C">
              <w:rPr>
                <w:rStyle w:val="af9"/>
                <w:rFonts w:ascii="Times New Roman" w:hAnsi="Times New Roman" w:cs="Times New Roman"/>
                <w:noProof/>
                <w:sz w:val="24"/>
                <w:szCs w:val="24"/>
              </w:rPr>
              <w:t>4.1</w:t>
            </w:r>
            <w:r w:rsidR="0091117C">
              <w:rPr>
                <w:rFonts w:hint="eastAsia"/>
                <w:noProof/>
                <w:kern w:val="2"/>
                <w:sz w:val="24"/>
                <w:szCs w:val="24"/>
                <w14:ligatures w14:val="standardContextual"/>
              </w:rPr>
              <w:t xml:space="preserve"> </w:t>
            </w:r>
            <w:r w:rsidR="0091117C" w:rsidRPr="0091117C">
              <w:rPr>
                <w:rStyle w:val="af9"/>
                <w:rFonts w:ascii="Times New Roman" w:hAnsi="Times New Roman" w:cs="Times New Roman"/>
                <w:noProof/>
                <w:sz w:val="24"/>
                <w:szCs w:val="24"/>
              </w:rPr>
              <w:t>Robustness Analysis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_Toc178324287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33</w:t>
            </w:r>
            <w:r w:rsidR="0091117C" w:rsidRPr="0091117C">
              <w:rPr>
                <w:noProof/>
                <w:webHidden/>
                <w:sz w:val="24"/>
                <w:szCs w:val="24"/>
              </w:rPr>
              <w:fldChar w:fldCharType="end"/>
            </w:r>
          </w:hyperlink>
        </w:p>
        <w:p w14:paraId="25A269D9" w14:textId="555BC603" w:rsidR="0091117C" w:rsidRPr="0091117C" w:rsidRDefault="005034EC" w:rsidP="00627764">
          <w:pPr>
            <w:pStyle w:val="21"/>
            <w:tabs>
              <w:tab w:val="left" w:pos="880"/>
              <w:tab w:val="right" w:leader="dot" w:pos="9628"/>
            </w:tabs>
            <w:spacing w:before="120" w:after="120" w:line="360" w:lineRule="auto"/>
            <w:rPr>
              <w:noProof/>
              <w:kern w:val="2"/>
              <w:sz w:val="24"/>
              <w:szCs w:val="24"/>
              <w14:ligatures w14:val="standardContextual"/>
            </w:rPr>
          </w:pPr>
          <w:hyperlink w:anchor="_Toc178324288" w:history="1">
            <w:r w:rsidR="0091117C" w:rsidRPr="0091117C">
              <w:rPr>
                <w:rStyle w:val="af9"/>
                <w:rFonts w:ascii="Times New Roman" w:hAnsi="Times New Roman" w:cs="Times New Roman"/>
                <w:noProof/>
                <w:sz w:val="24"/>
                <w:szCs w:val="24"/>
              </w:rPr>
              <w:t>4.2</w:t>
            </w:r>
            <w:r w:rsidR="0091117C">
              <w:rPr>
                <w:rStyle w:val="af9"/>
                <w:rFonts w:ascii="Times New Roman" w:hAnsi="Times New Roman" w:cs="Times New Roman" w:hint="eastAsia"/>
                <w:noProof/>
                <w:sz w:val="24"/>
                <w:szCs w:val="24"/>
              </w:rPr>
              <w:t xml:space="preserve"> </w:t>
            </w:r>
            <w:r w:rsidR="0091117C" w:rsidRPr="0091117C">
              <w:rPr>
                <w:rStyle w:val="af9"/>
                <w:rFonts w:ascii="Times New Roman" w:hAnsi="Times New Roman" w:cs="Times New Roman"/>
                <w:noProof/>
                <w:sz w:val="24"/>
                <w:szCs w:val="24"/>
              </w:rPr>
              <w:t>Descriptive Analysis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_Toc178324288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34</w:t>
            </w:r>
            <w:r w:rsidR="0091117C" w:rsidRPr="0091117C">
              <w:rPr>
                <w:noProof/>
                <w:webHidden/>
                <w:sz w:val="24"/>
                <w:szCs w:val="24"/>
              </w:rPr>
              <w:fldChar w:fldCharType="end"/>
            </w:r>
          </w:hyperlink>
        </w:p>
        <w:p w14:paraId="62C37E0D" w14:textId="119798D4" w:rsidR="0091117C" w:rsidRPr="0091117C" w:rsidRDefault="005034EC" w:rsidP="00627764">
          <w:pPr>
            <w:pStyle w:val="21"/>
            <w:tabs>
              <w:tab w:val="left" w:pos="880"/>
              <w:tab w:val="right" w:leader="dot" w:pos="9628"/>
            </w:tabs>
            <w:spacing w:before="120" w:after="120" w:line="360" w:lineRule="auto"/>
            <w:rPr>
              <w:noProof/>
              <w:kern w:val="2"/>
              <w:sz w:val="24"/>
              <w:szCs w:val="24"/>
              <w14:ligatures w14:val="standardContextual"/>
            </w:rPr>
          </w:pPr>
          <w:hyperlink w:anchor="_Toc178324289" w:history="1">
            <w:r w:rsidR="0091117C" w:rsidRPr="0091117C">
              <w:rPr>
                <w:rStyle w:val="af9"/>
                <w:rFonts w:ascii="Times New Roman" w:hAnsi="Times New Roman" w:cs="Times New Roman"/>
                <w:noProof/>
                <w:sz w:val="24"/>
                <w:szCs w:val="24"/>
              </w:rPr>
              <w:t>4.3</w:t>
            </w:r>
            <w:r w:rsidR="0091117C">
              <w:rPr>
                <w:rFonts w:hint="eastAsia"/>
                <w:noProof/>
                <w:kern w:val="2"/>
                <w:sz w:val="24"/>
                <w:szCs w:val="24"/>
                <w14:ligatures w14:val="standardContextual"/>
              </w:rPr>
              <w:t xml:space="preserve"> </w:t>
            </w:r>
            <w:r w:rsidR="0091117C" w:rsidRPr="0091117C">
              <w:rPr>
                <w:rStyle w:val="af9"/>
                <w:rFonts w:ascii="Times New Roman" w:hAnsi="Times New Roman" w:cs="Times New Roman"/>
                <w:noProof/>
                <w:sz w:val="24"/>
                <w:szCs w:val="24"/>
              </w:rPr>
              <w:t>Inferential Analysis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_Toc178324289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37</w:t>
            </w:r>
            <w:r w:rsidR="0091117C" w:rsidRPr="0091117C">
              <w:rPr>
                <w:noProof/>
                <w:webHidden/>
                <w:sz w:val="24"/>
                <w:szCs w:val="24"/>
              </w:rPr>
              <w:fldChar w:fldCharType="end"/>
            </w:r>
          </w:hyperlink>
        </w:p>
        <w:p w14:paraId="00C798DC" w14:textId="523696C7" w:rsidR="0091117C" w:rsidRPr="0091117C" w:rsidRDefault="005034EC" w:rsidP="00627764">
          <w:pPr>
            <w:pStyle w:val="21"/>
            <w:tabs>
              <w:tab w:val="left" w:pos="880"/>
              <w:tab w:val="right" w:leader="dot" w:pos="9628"/>
            </w:tabs>
            <w:spacing w:before="120" w:after="120" w:line="360" w:lineRule="auto"/>
            <w:rPr>
              <w:noProof/>
              <w:kern w:val="2"/>
              <w:sz w:val="24"/>
              <w:szCs w:val="24"/>
              <w14:ligatures w14:val="standardContextual"/>
            </w:rPr>
          </w:pPr>
          <w:hyperlink w:anchor="_Toc178324290" w:history="1">
            <w:r w:rsidR="0091117C" w:rsidRPr="0091117C">
              <w:rPr>
                <w:rStyle w:val="af9"/>
                <w:rFonts w:ascii="Times New Roman" w:hAnsi="Times New Roman" w:cs="Times New Roman"/>
                <w:noProof/>
                <w:sz w:val="24"/>
                <w:szCs w:val="24"/>
              </w:rPr>
              <w:t>4.4</w:t>
            </w:r>
            <w:r w:rsidR="0091117C">
              <w:rPr>
                <w:rFonts w:hint="eastAsia"/>
                <w:noProof/>
                <w:kern w:val="2"/>
                <w:sz w:val="24"/>
                <w:szCs w:val="24"/>
                <w14:ligatures w14:val="standardContextual"/>
              </w:rPr>
              <w:t xml:space="preserve"> </w:t>
            </w:r>
            <w:r w:rsidR="0091117C" w:rsidRPr="0091117C">
              <w:rPr>
                <w:rStyle w:val="af9"/>
                <w:rFonts w:ascii="Times New Roman" w:hAnsi="Times New Roman" w:cs="Times New Roman"/>
                <w:noProof/>
                <w:sz w:val="24"/>
                <w:szCs w:val="24"/>
              </w:rPr>
              <w:t>Discussion of the Findings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_Toc178324290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43</w:t>
            </w:r>
            <w:r w:rsidR="0091117C" w:rsidRPr="0091117C">
              <w:rPr>
                <w:noProof/>
                <w:webHidden/>
                <w:sz w:val="24"/>
                <w:szCs w:val="24"/>
              </w:rPr>
              <w:fldChar w:fldCharType="end"/>
            </w:r>
          </w:hyperlink>
        </w:p>
        <w:p w14:paraId="043FE520" w14:textId="59B7EEB0"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91" w:history="1">
            <w:r w:rsidR="0091117C" w:rsidRPr="0091117C">
              <w:rPr>
                <w:rStyle w:val="af9"/>
              </w:rPr>
              <w:t>Chapter Five: Conclusion</w:t>
            </w:r>
            <w:r w:rsidR="0091117C" w:rsidRPr="0091117C">
              <w:rPr>
                <w:webHidden/>
              </w:rPr>
              <w:tab/>
            </w:r>
            <w:r w:rsidR="0091117C" w:rsidRPr="0091117C">
              <w:rPr>
                <w:webHidden/>
              </w:rPr>
              <w:fldChar w:fldCharType="begin"/>
            </w:r>
            <w:r w:rsidR="0091117C" w:rsidRPr="0091117C">
              <w:rPr>
                <w:webHidden/>
              </w:rPr>
              <w:instrText xml:space="preserve"> PAGEREF _Toc178324291 \h </w:instrText>
            </w:r>
            <w:r w:rsidR="0091117C" w:rsidRPr="0091117C">
              <w:rPr>
                <w:webHidden/>
              </w:rPr>
            </w:r>
            <w:r w:rsidR="0091117C" w:rsidRPr="0091117C">
              <w:rPr>
                <w:webHidden/>
              </w:rPr>
              <w:fldChar w:fldCharType="separate"/>
            </w:r>
            <w:r w:rsidR="0091117C" w:rsidRPr="0091117C">
              <w:rPr>
                <w:webHidden/>
              </w:rPr>
              <w:t>49</w:t>
            </w:r>
            <w:r w:rsidR="0091117C" w:rsidRPr="0091117C">
              <w:rPr>
                <w:webHidden/>
              </w:rPr>
              <w:fldChar w:fldCharType="end"/>
            </w:r>
          </w:hyperlink>
        </w:p>
        <w:p w14:paraId="2245AEC1" w14:textId="2A5DAD24"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92" w:history="1">
            <w:r w:rsidR="0091117C" w:rsidRPr="0091117C">
              <w:rPr>
                <w:rStyle w:val="af9"/>
                <w:rFonts w:ascii="Times New Roman" w:hAnsi="Times New Roman" w:cs="Times New Roman"/>
                <w:noProof/>
                <w:sz w:val="24"/>
                <w:szCs w:val="24"/>
              </w:rPr>
              <w:t>5.1 Concluding Remarks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_Toc178324292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49</w:t>
            </w:r>
            <w:r w:rsidR="0091117C" w:rsidRPr="0091117C">
              <w:rPr>
                <w:noProof/>
                <w:webHidden/>
                <w:sz w:val="24"/>
                <w:szCs w:val="24"/>
              </w:rPr>
              <w:fldChar w:fldCharType="end"/>
            </w:r>
          </w:hyperlink>
        </w:p>
        <w:p w14:paraId="664DF4F1" w14:textId="341A70E9"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93" w:history="1">
            <w:r w:rsidR="0091117C" w:rsidRPr="0091117C">
              <w:rPr>
                <w:rStyle w:val="af9"/>
                <w:rFonts w:ascii="Times New Roman" w:hAnsi="Times New Roman" w:cs="Times New Roman"/>
                <w:noProof/>
                <w:sz w:val="24"/>
                <w:szCs w:val="24"/>
              </w:rPr>
              <w:t>5.2 Managerial Implications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_Toc178324293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50</w:t>
            </w:r>
            <w:r w:rsidR="0091117C" w:rsidRPr="0091117C">
              <w:rPr>
                <w:noProof/>
                <w:webHidden/>
                <w:sz w:val="24"/>
                <w:szCs w:val="24"/>
              </w:rPr>
              <w:fldChar w:fldCharType="end"/>
            </w:r>
          </w:hyperlink>
        </w:p>
        <w:p w14:paraId="57BA9F66" w14:textId="3682931F"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94" w:history="1">
            <w:r w:rsidR="0091117C" w:rsidRPr="0091117C">
              <w:rPr>
                <w:rStyle w:val="af9"/>
                <w:rFonts w:ascii="Times New Roman" w:hAnsi="Times New Roman" w:cs="Times New Roman"/>
                <w:noProof/>
                <w:sz w:val="24"/>
                <w:szCs w:val="24"/>
              </w:rPr>
              <w:t>5.3 Research Limitations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_Toc178324294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50</w:t>
            </w:r>
            <w:r w:rsidR="0091117C" w:rsidRPr="0091117C">
              <w:rPr>
                <w:noProof/>
                <w:webHidden/>
                <w:sz w:val="24"/>
                <w:szCs w:val="24"/>
              </w:rPr>
              <w:fldChar w:fldCharType="end"/>
            </w:r>
          </w:hyperlink>
        </w:p>
        <w:p w14:paraId="2D81E61F" w14:textId="671DABA4" w:rsidR="0091117C" w:rsidRPr="0091117C" w:rsidRDefault="005034EC" w:rsidP="00627764">
          <w:pPr>
            <w:pStyle w:val="21"/>
            <w:tabs>
              <w:tab w:val="right" w:leader="dot" w:pos="9628"/>
            </w:tabs>
            <w:spacing w:before="120" w:after="120" w:line="360" w:lineRule="auto"/>
            <w:rPr>
              <w:noProof/>
              <w:kern w:val="2"/>
              <w:sz w:val="24"/>
              <w:szCs w:val="24"/>
              <w14:ligatures w14:val="standardContextual"/>
            </w:rPr>
          </w:pPr>
          <w:hyperlink w:anchor="_Toc178324295" w:history="1">
            <w:r w:rsidR="0091117C" w:rsidRPr="0091117C">
              <w:rPr>
                <w:rStyle w:val="af9"/>
                <w:rFonts w:ascii="Times New Roman" w:hAnsi="Times New Roman" w:cs="Times New Roman"/>
                <w:noProof/>
                <w:sz w:val="24"/>
                <w:szCs w:val="24"/>
              </w:rPr>
              <w:t>5.4 Future Research Directions</w:t>
            </w:r>
            <w:r w:rsidR="0091117C" w:rsidRPr="0091117C">
              <w:rPr>
                <w:noProof/>
                <w:webHidden/>
                <w:sz w:val="24"/>
                <w:szCs w:val="24"/>
              </w:rPr>
              <w:tab/>
            </w:r>
            <w:r w:rsidR="0091117C" w:rsidRPr="0091117C">
              <w:rPr>
                <w:noProof/>
                <w:webHidden/>
                <w:sz w:val="24"/>
                <w:szCs w:val="24"/>
              </w:rPr>
              <w:fldChar w:fldCharType="begin"/>
            </w:r>
            <w:r w:rsidR="0091117C" w:rsidRPr="0091117C">
              <w:rPr>
                <w:noProof/>
                <w:webHidden/>
                <w:sz w:val="24"/>
                <w:szCs w:val="24"/>
              </w:rPr>
              <w:instrText xml:space="preserve"> PAGEREF _Toc178324295 \h </w:instrText>
            </w:r>
            <w:r w:rsidR="0091117C" w:rsidRPr="0091117C">
              <w:rPr>
                <w:noProof/>
                <w:webHidden/>
                <w:sz w:val="24"/>
                <w:szCs w:val="24"/>
              </w:rPr>
            </w:r>
            <w:r w:rsidR="0091117C" w:rsidRPr="0091117C">
              <w:rPr>
                <w:noProof/>
                <w:webHidden/>
                <w:sz w:val="24"/>
                <w:szCs w:val="24"/>
              </w:rPr>
              <w:fldChar w:fldCharType="separate"/>
            </w:r>
            <w:r w:rsidR="0091117C" w:rsidRPr="0091117C">
              <w:rPr>
                <w:rFonts w:hint="eastAsia"/>
                <w:noProof/>
                <w:webHidden/>
                <w:sz w:val="24"/>
                <w:szCs w:val="24"/>
              </w:rPr>
              <w:t>51</w:t>
            </w:r>
            <w:r w:rsidR="0091117C" w:rsidRPr="0091117C">
              <w:rPr>
                <w:noProof/>
                <w:webHidden/>
                <w:sz w:val="24"/>
                <w:szCs w:val="24"/>
              </w:rPr>
              <w:fldChar w:fldCharType="end"/>
            </w:r>
          </w:hyperlink>
        </w:p>
        <w:p w14:paraId="6B65F379" w14:textId="179E8ACD"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96" w:history="1">
            <w:r w:rsidR="0091117C" w:rsidRPr="0091117C">
              <w:rPr>
                <w:rStyle w:val="af9"/>
              </w:rPr>
              <w:t>Reference List</w:t>
            </w:r>
            <w:r w:rsidR="0091117C" w:rsidRPr="0091117C">
              <w:rPr>
                <w:webHidden/>
              </w:rPr>
              <w:tab/>
            </w:r>
            <w:r w:rsidR="0091117C" w:rsidRPr="0091117C">
              <w:rPr>
                <w:webHidden/>
              </w:rPr>
              <w:fldChar w:fldCharType="begin"/>
            </w:r>
            <w:r w:rsidR="0091117C" w:rsidRPr="0091117C">
              <w:rPr>
                <w:webHidden/>
              </w:rPr>
              <w:instrText xml:space="preserve"> PAGEREF _Toc178324296 \h </w:instrText>
            </w:r>
            <w:r w:rsidR="0091117C" w:rsidRPr="0091117C">
              <w:rPr>
                <w:webHidden/>
              </w:rPr>
            </w:r>
            <w:r w:rsidR="0091117C" w:rsidRPr="0091117C">
              <w:rPr>
                <w:webHidden/>
              </w:rPr>
              <w:fldChar w:fldCharType="separate"/>
            </w:r>
            <w:r w:rsidR="0091117C" w:rsidRPr="0091117C">
              <w:rPr>
                <w:webHidden/>
              </w:rPr>
              <w:t>52</w:t>
            </w:r>
            <w:r w:rsidR="0091117C" w:rsidRPr="0091117C">
              <w:rPr>
                <w:webHidden/>
              </w:rPr>
              <w:fldChar w:fldCharType="end"/>
            </w:r>
          </w:hyperlink>
        </w:p>
        <w:p w14:paraId="413A5C59" w14:textId="020B2F17" w:rsidR="0091117C" w:rsidRPr="0091117C" w:rsidRDefault="005034EC" w:rsidP="00627764">
          <w:pPr>
            <w:pStyle w:val="11"/>
            <w:spacing w:before="120" w:after="120" w:line="360" w:lineRule="auto"/>
            <w:rPr>
              <w:rFonts w:asciiTheme="minorHAnsi" w:hAnsiTheme="minorHAnsi" w:cstheme="minorBidi"/>
              <w:b w:val="0"/>
              <w:bCs w:val="0"/>
              <w:kern w:val="2"/>
              <w14:ligatures w14:val="standardContextual"/>
            </w:rPr>
          </w:pPr>
          <w:hyperlink w:anchor="_Toc178324297" w:history="1">
            <w:r w:rsidR="0091117C" w:rsidRPr="0091117C">
              <w:rPr>
                <w:rStyle w:val="af9"/>
              </w:rPr>
              <w:t>Appendix</w:t>
            </w:r>
            <w:r w:rsidR="0091117C" w:rsidRPr="0091117C">
              <w:rPr>
                <w:webHidden/>
              </w:rPr>
              <w:tab/>
            </w:r>
            <w:r w:rsidR="0091117C" w:rsidRPr="0091117C">
              <w:rPr>
                <w:webHidden/>
              </w:rPr>
              <w:fldChar w:fldCharType="begin"/>
            </w:r>
            <w:r w:rsidR="0091117C" w:rsidRPr="0091117C">
              <w:rPr>
                <w:webHidden/>
              </w:rPr>
              <w:instrText xml:space="preserve"> PAGEREF _Toc178324297 \h </w:instrText>
            </w:r>
            <w:r w:rsidR="0091117C" w:rsidRPr="0091117C">
              <w:rPr>
                <w:webHidden/>
              </w:rPr>
            </w:r>
            <w:r w:rsidR="0091117C" w:rsidRPr="0091117C">
              <w:rPr>
                <w:webHidden/>
              </w:rPr>
              <w:fldChar w:fldCharType="separate"/>
            </w:r>
            <w:r w:rsidR="0091117C" w:rsidRPr="0091117C">
              <w:rPr>
                <w:webHidden/>
              </w:rPr>
              <w:t>63</w:t>
            </w:r>
            <w:r w:rsidR="0091117C" w:rsidRPr="0091117C">
              <w:rPr>
                <w:webHidden/>
              </w:rPr>
              <w:fldChar w:fldCharType="end"/>
            </w:r>
          </w:hyperlink>
        </w:p>
        <w:p w14:paraId="798C1C36" w14:textId="76F591AE" w:rsidR="009E775B" w:rsidRPr="00FD285D" w:rsidRDefault="009E775B" w:rsidP="00627764">
          <w:pPr>
            <w:spacing w:before="120" w:after="120" w:line="360" w:lineRule="auto"/>
            <w:jc w:val="both"/>
            <w:rPr>
              <w:rFonts w:ascii="Times New Roman" w:hAnsi="Times New Roman" w:cs="Times New Roman"/>
              <w:sz w:val="24"/>
              <w:szCs w:val="24"/>
            </w:rPr>
          </w:pPr>
          <w:r w:rsidRPr="00FD285D">
            <w:rPr>
              <w:rFonts w:ascii="Times New Roman" w:hAnsi="Times New Roman" w:cs="Times New Roman"/>
              <w:b/>
              <w:bCs/>
              <w:sz w:val="24"/>
              <w:szCs w:val="24"/>
            </w:rPr>
            <w:fldChar w:fldCharType="end"/>
          </w:r>
        </w:p>
      </w:sdtContent>
    </w:sdt>
    <w:p w14:paraId="4E5663DE" w14:textId="63421A22" w:rsidR="002E0C8F" w:rsidRPr="00FD285D" w:rsidRDefault="002E0C8F"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br w:type="page"/>
      </w:r>
    </w:p>
    <w:p w14:paraId="7CF0B659" w14:textId="77777777" w:rsidR="00FD285D" w:rsidRPr="00FD285D" w:rsidRDefault="00FD285D" w:rsidP="00B45503">
      <w:pPr>
        <w:pStyle w:val="1"/>
        <w:spacing w:before="120" w:after="240" w:line="360" w:lineRule="auto"/>
        <w:jc w:val="both"/>
        <w:rPr>
          <w:rFonts w:ascii="Times New Roman" w:hAnsi="Times New Roman" w:cs="Times New Roman"/>
          <w:color w:val="auto"/>
          <w:sz w:val="24"/>
          <w:szCs w:val="24"/>
        </w:rPr>
        <w:sectPr w:rsidR="00FD285D" w:rsidRPr="00FD285D" w:rsidSect="00FD285D">
          <w:footerReference w:type="default" r:id="rId10"/>
          <w:pgSz w:w="11906" w:h="16838"/>
          <w:pgMar w:top="1134" w:right="1134" w:bottom="1134" w:left="1134" w:header="851" w:footer="992" w:gutter="0"/>
          <w:cols w:space="425"/>
          <w:docGrid w:type="lines" w:linePitch="312"/>
        </w:sectPr>
      </w:pPr>
    </w:p>
    <w:p w14:paraId="72E14565" w14:textId="66D5F70F" w:rsidR="003D0EC7" w:rsidRPr="00FD285D" w:rsidRDefault="002E0C8F" w:rsidP="00B45503">
      <w:pPr>
        <w:pStyle w:val="1"/>
        <w:spacing w:before="120" w:after="240" w:line="360" w:lineRule="auto"/>
        <w:jc w:val="both"/>
        <w:rPr>
          <w:rFonts w:ascii="Times New Roman" w:hAnsi="Times New Roman" w:cs="Times New Roman"/>
          <w:color w:val="auto"/>
        </w:rPr>
      </w:pPr>
      <w:bookmarkStart w:id="9" w:name="_Toc178324264"/>
      <w:r w:rsidRPr="00FD285D">
        <w:rPr>
          <w:rFonts w:ascii="Times New Roman" w:hAnsi="Times New Roman" w:cs="Times New Roman"/>
          <w:color w:val="auto"/>
        </w:rPr>
        <w:lastRenderedPageBreak/>
        <w:t>Chapter One: Introduction</w:t>
      </w:r>
      <w:bookmarkEnd w:id="9"/>
    </w:p>
    <w:p w14:paraId="762717E4" w14:textId="4776874D" w:rsidR="009E775B" w:rsidRDefault="00BC6165"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Chapter </w:t>
      </w:r>
      <w:proofErr w:type="gramStart"/>
      <w:r w:rsidRPr="00FD285D">
        <w:rPr>
          <w:rFonts w:ascii="Times New Roman" w:hAnsi="Times New Roman" w:cs="Times New Roman"/>
          <w:sz w:val="24"/>
          <w:szCs w:val="24"/>
        </w:rPr>
        <w:t>One</w:t>
      </w:r>
      <w:proofErr w:type="gramEnd"/>
      <w:r w:rsidRPr="00FD285D">
        <w:rPr>
          <w:rFonts w:ascii="Times New Roman" w:hAnsi="Times New Roman" w:cs="Times New Roman"/>
          <w:sz w:val="24"/>
          <w:szCs w:val="24"/>
        </w:rPr>
        <w:t xml:space="preserve"> </w:t>
      </w:r>
      <w:r w:rsidR="003D0EC7" w:rsidRPr="00FD285D">
        <w:rPr>
          <w:rFonts w:ascii="Times New Roman" w:hAnsi="Times New Roman" w:cs="Times New Roman"/>
          <w:sz w:val="24"/>
          <w:szCs w:val="24"/>
        </w:rPr>
        <w:t xml:space="preserve">provides an overview of the overall framework of this study, which aims to provide background and theoretical foundations for the subsequent chapters. First, the research context section discusses the rapid development of telecommuting in the IT industry, especially its potential impact on employee productivity and engagement after the pandemic. Then, the motivation section elaborates on the increasing importance of the discussion on the effectiveness and long-term impact of telecommuting in academia and industry as its popularity grows, making it relevant to study its impact on employee performance and business development. The research question clearly states the core question to </w:t>
      </w:r>
      <w:proofErr w:type="gramStart"/>
      <w:r w:rsidR="003D0EC7" w:rsidRPr="00FD285D">
        <w:rPr>
          <w:rFonts w:ascii="Times New Roman" w:hAnsi="Times New Roman" w:cs="Times New Roman"/>
          <w:sz w:val="24"/>
          <w:szCs w:val="24"/>
        </w:rPr>
        <w:t>be answered</w:t>
      </w:r>
      <w:proofErr w:type="gramEnd"/>
      <w:r w:rsidR="003D0EC7" w:rsidRPr="00FD285D">
        <w:rPr>
          <w:rFonts w:ascii="Times New Roman" w:hAnsi="Times New Roman" w:cs="Times New Roman"/>
          <w:sz w:val="24"/>
          <w:szCs w:val="24"/>
        </w:rPr>
        <w:t xml:space="preserve"> in this research, namely</w:t>
      </w:r>
      <w:r w:rsidR="004B7D55" w:rsidRPr="00FD285D">
        <w:rPr>
          <w:rFonts w:ascii="Times New Roman" w:hAnsi="Times New Roman" w:cs="Times New Roman"/>
          <w:sz w:val="24"/>
          <w:szCs w:val="24"/>
        </w:rPr>
        <w:t>,</w:t>
      </w:r>
      <w:r w:rsidR="003D0EC7" w:rsidRPr="00FD285D">
        <w:rPr>
          <w:rFonts w:ascii="Times New Roman" w:hAnsi="Times New Roman" w:cs="Times New Roman"/>
          <w:sz w:val="24"/>
          <w:szCs w:val="24"/>
        </w:rPr>
        <w:t xml:space="preserve"> how telecommuting affects the productivity and engagement of employees in the IT industry. Finally, this chapter also outlines the structure of the paper, introducing the content of each chapter and its relevance to the overall research.</w:t>
      </w:r>
      <w:r w:rsidR="002E0C8F" w:rsidRPr="00FD285D">
        <w:rPr>
          <w:rFonts w:ascii="Times New Roman" w:hAnsi="Times New Roman" w:cs="Times New Roman"/>
          <w:sz w:val="24"/>
          <w:szCs w:val="24"/>
        </w:rPr>
        <w:t xml:space="preserve"> </w:t>
      </w:r>
    </w:p>
    <w:p w14:paraId="57E9F511" w14:textId="77777777" w:rsidR="0091117C" w:rsidRPr="00FD285D" w:rsidRDefault="0091117C" w:rsidP="00B45503">
      <w:pPr>
        <w:spacing w:before="120" w:after="240" w:line="360" w:lineRule="auto"/>
        <w:jc w:val="both"/>
        <w:rPr>
          <w:rFonts w:ascii="Times New Roman" w:hAnsi="Times New Roman" w:cs="Times New Roman"/>
          <w:sz w:val="24"/>
          <w:szCs w:val="24"/>
        </w:rPr>
      </w:pPr>
    </w:p>
    <w:p w14:paraId="22ECB6DE" w14:textId="6E302B8D" w:rsidR="003D0EC7" w:rsidRPr="00FD285D" w:rsidRDefault="009E775B" w:rsidP="00B45503">
      <w:pPr>
        <w:pStyle w:val="2"/>
        <w:numPr>
          <w:ilvl w:val="1"/>
          <w:numId w:val="6"/>
        </w:numPr>
        <w:spacing w:after="240" w:line="360" w:lineRule="auto"/>
        <w:jc w:val="both"/>
        <w:rPr>
          <w:rFonts w:ascii="Times New Roman" w:hAnsi="Times New Roman" w:cs="Times New Roman"/>
          <w:color w:val="auto"/>
        </w:rPr>
      </w:pPr>
      <w:bookmarkStart w:id="10" w:name="_Toc178324265"/>
      <w:r w:rsidRPr="00FD285D">
        <w:rPr>
          <w:rFonts w:ascii="Times New Roman" w:hAnsi="Times New Roman" w:cs="Times New Roman"/>
          <w:color w:val="auto"/>
        </w:rPr>
        <w:t>Research Background</w:t>
      </w:r>
      <w:bookmarkEnd w:id="10"/>
    </w:p>
    <w:p w14:paraId="75E6E38B" w14:textId="7852523E" w:rsidR="004B7D55" w:rsidRPr="00FD285D" w:rsidRDefault="0095552B"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Telecommuting/Telework originated from</w:t>
      </w:r>
      <w:r w:rsidR="00BC6165" w:rsidRPr="00FD285D">
        <w:rPr>
          <w:rFonts w:ascii="Times New Roman" w:hAnsi="Times New Roman" w:cs="Times New Roman"/>
          <w:sz w:val="24"/>
          <w:szCs w:val="24"/>
        </w:rPr>
        <w:t xml:space="preserve"> </w:t>
      </w:r>
      <w:r w:rsidR="00BC616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{"citationID":"erHBDPRy","properties":{"formattedCitation":"(Nilles, 1975)","plainCitation":"(Nilles, 1975)","dontUpdate":true,"noteIndex":0},"citationItems":[{"id":"F48pYkj4/XRze8XZ6","uris":["http://zotero.org/users/10703570/items/X32XMKB6"],"itemData":{"id":"dCsTjPQP/ZhOgp8JA","type":"article-journal","container-title":"IEEE Transactions on communications","ISSN":"0090-6778","issue":"10","journalAbbreviation":"IEEE Transactions on communications","note":"publisher: IEEE","page":"1142-1147","title":"Telecommunications and organizational decentralization","volume":"23","author":[{"family":"Nilles","given":"Jack"}],"issued":{"date-parts":[["1975"]]}}}],"schema":"https://github.com/citation-style-language/schema/raw/master/csl-citation.json"} </w:instrText>
      </w:r>
      <w:r w:rsidR="00BC6165" w:rsidRPr="00FD285D">
        <w:rPr>
          <w:rFonts w:ascii="Times New Roman" w:hAnsi="Times New Roman" w:cs="Times New Roman"/>
          <w:sz w:val="24"/>
          <w:szCs w:val="24"/>
        </w:rPr>
        <w:fldChar w:fldCharType="separate"/>
      </w:r>
      <w:r w:rsidR="00BC6165" w:rsidRPr="00FD285D">
        <w:rPr>
          <w:rFonts w:ascii="Times New Roman" w:hAnsi="Times New Roman" w:cs="Times New Roman"/>
          <w:sz w:val="24"/>
        </w:rPr>
        <w:t>Nilles' (1975)</w:t>
      </w:r>
      <w:r w:rsidR="00BC6165"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research on the use of information and communication technology (ICT) as an alternative to commuting in an attempt to solve many social problems such as urban traffic congestion, air pollution and energy consumption. This </w:t>
      </w:r>
      <w:r w:rsidR="004B7D55" w:rsidRPr="00FD285D">
        <w:rPr>
          <w:rFonts w:ascii="Times New Roman" w:hAnsi="Times New Roman" w:cs="Times New Roman"/>
          <w:sz w:val="24"/>
          <w:szCs w:val="24"/>
        </w:rPr>
        <w:t>“</w:t>
      </w:r>
      <w:r w:rsidRPr="00FD285D">
        <w:rPr>
          <w:rFonts w:ascii="Times New Roman" w:hAnsi="Times New Roman" w:cs="Times New Roman"/>
          <w:sz w:val="24"/>
          <w:szCs w:val="24"/>
        </w:rPr>
        <w:t>technological correction</w:t>
      </w:r>
      <w:r w:rsidR="004B7D55" w:rsidRPr="00FD285D">
        <w:rPr>
          <w:rFonts w:ascii="Times New Roman" w:hAnsi="Times New Roman" w:cs="Times New Roman"/>
          <w:sz w:val="24"/>
          <w:szCs w:val="24"/>
        </w:rPr>
        <w:t>”</w:t>
      </w:r>
      <w:r w:rsidRPr="00FD285D">
        <w:rPr>
          <w:rFonts w:ascii="Times New Roman" w:hAnsi="Times New Roman" w:cs="Times New Roman"/>
          <w:sz w:val="24"/>
          <w:szCs w:val="24"/>
        </w:rPr>
        <w:t xml:space="preserve"> approach soon generated unlimited expectations among scholars, the public and policymakers</w:t>
      </w:r>
      <w:r w:rsidR="00BC6165" w:rsidRPr="00FD285D">
        <w:rPr>
          <w:rFonts w:ascii="Times New Roman" w:hAnsi="Times New Roman" w:cs="Times New Roman"/>
          <w:sz w:val="24"/>
          <w:szCs w:val="24"/>
        </w:rPr>
        <w:t xml:space="preserve"> </w:t>
      </w:r>
      <w:r w:rsidR="00BC616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{"citationID":"X48JLykD","properties":{"formattedCitation":"(Giovanis, 2018; Safirova, 2002)","plainCitation":"(Giovanis, 2018; Safirova, 2002)","noteIndex":0},"citationItems":[{"id":6656,"uris":["http://zotero.org/users/10703570/items/K49S6MTR"],"itemData":{"id":6656,"type":"article-journal","container-title":"Atmospheric pollution research","ISSN":"1309-1042","issue":"1","journalAbbreviation":"Atmospheric pollution research","note":"publisher: Elsevier","page":"1-14","title":"The relationship between teleworking, traffic and air pollution","volume":"9","author":[{"family":"Giovanis","given":"Eleftherios"}],"issued":{"date-parts":[["2018"]]}}},{"id":6657,"uris":["http://zotero.org/users/10703570/items/NQR5WV7E"],"itemData":{"id":6657,"type":"article-journal","container-title":"Journal of Urban Economics","ISSN":"0094-1190","issue":"1","journalAbbreviation":"Journal of Urban Economics","note":"publisher: Elsevier","page":"26-52","title":"Telecommuting, traffic congestion, and agglomeration: a general equilibrium model","volume":"52","author":[{"family":"Safirova","given":"Elena"}],"issued":{"date-parts":[["2002"]]}}}],"schema":"https://github.com/citation-style-language/schema/raw/master/csl-citation.json"} </w:instrText>
      </w:r>
      <w:r w:rsidR="00BC6165" w:rsidRPr="00FD285D">
        <w:rPr>
          <w:rFonts w:ascii="Times New Roman" w:hAnsi="Times New Roman" w:cs="Times New Roman"/>
          <w:sz w:val="24"/>
          <w:szCs w:val="24"/>
        </w:rPr>
        <w:fldChar w:fldCharType="separate"/>
      </w:r>
      <w:r w:rsidR="00BC6165" w:rsidRPr="00FD285D">
        <w:rPr>
          <w:rFonts w:ascii="Times New Roman" w:hAnsi="Times New Roman" w:cs="Times New Roman"/>
          <w:sz w:val="24"/>
        </w:rPr>
        <w:t>(Giovanis, 2018; Safirova, 2002)</w:t>
      </w:r>
      <w:r w:rsidR="00BC6165"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4B7D5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{"citationID":"KSGDHh87","properties":{"formattedCitation":"(Toffler, 1981)","plainCitation":"(Toffler, 1981)","dontUpdate":true,"noteIndex":0},"citationItems":[{"id":6643,"uris":["http://zotero.org/users/10703570/items/SDFKDUR9"],"itemData":{"id":6643,"type":"article-journal","container-title":"Social Education","issue":"6","journalAbbreviation":"Social Education","note":"publisher: ERIC","page":"422-26","title":"Education and the Future: An Interview with Alvin Toffler.","volume":"45","author":[{"family":"Toffler","given":"Alvin"}],"issued":{"date-parts":[["1981"]]}}}],"schema":"https://github.com/citation-style-language/schema/raw/master/csl-citation.json"} </w:instrText>
      </w:r>
      <w:r w:rsidR="004B7D55" w:rsidRPr="00FD285D">
        <w:rPr>
          <w:rFonts w:ascii="Times New Roman" w:hAnsi="Times New Roman" w:cs="Times New Roman"/>
          <w:sz w:val="24"/>
          <w:szCs w:val="24"/>
        </w:rPr>
        <w:fldChar w:fldCharType="separate"/>
      </w:r>
      <w:r w:rsidR="004B7D55" w:rsidRPr="00FD285D">
        <w:rPr>
          <w:rFonts w:ascii="Times New Roman" w:hAnsi="Times New Roman" w:cs="Times New Roman"/>
          <w:sz w:val="24"/>
        </w:rPr>
        <w:t>Toffler (1981)</w:t>
      </w:r>
      <w:r w:rsidR="004B7D55"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for example, envisioned a future </w:t>
      </w:r>
      <w:r w:rsidR="004B7D55" w:rsidRPr="00FD285D">
        <w:rPr>
          <w:rFonts w:ascii="Times New Roman" w:hAnsi="Times New Roman" w:cs="Times New Roman"/>
          <w:sz w:val="24"/>
          <w:szCs w:val="24"/>
        </w:rPr>
        <w:t>“</w:t>
      </w:r>
      <w:r w:rsidRPr="00FD285D">
        <w:rPr>
          <w:rFonts w:ascii="Times New Roman" w:hAnsi="Times New Roman" w:cs="Times New Roman"/>
          <w:sz w:val="24"/>
          <w:szCs w:val="24"/>
        </w:rPr>
        <w:t>electronic home</w:t>
      </w:r>
      <w:r w:rsidR="004B7D55" w:rsidRPr="00FD285D">
        <w:rPr>
          <w:rFonts w:ascii="Times New Roman" w:hAnsi="Times New Roman" w:cs="Times New Roman"/>
          <w:sz w:val="24"/>
          <w:szCs w:val="24"/>
        </w:rPr>
        <w:t>”</w:t>
      </w:r>
      <w:r w:rsidRPr="00FD285D">
        <w:rPr>
          <w:rFonts w:ascii="Times New Roman" w:hAnsi="Times New Roman" w:cs="Times New Roman"/>
          <w:sz w:val="24"/>
          <w:szCs w:val="24"/>
        </w:rPr>
        <w:t xml:space="preserve"> lifestyle based on this approach. Therefore, during its nearly half-century development, there have been predictions of rapid development</w:t>
      </w:r>
      <w:r w:rsidR="00BC6165" w:rsidRPr="00FD285D">
        <w:rPr>
          <w:rFonts w:ascii="Times New Roman" w:hAnsi="Times New Roman" w:cs="Times New Roman"/>
          <w:sz w:val="24"/>
          <w:szCs w:val="24"/>
        </w:rPr>
        <w:t>. Still, the</w:t>
      </w:r>
      <w:r w:rsidRPr="00FD285D">
        <w:rPr>
          <w:rFonts w:ascii="Times New Roman" w:hAnsi="Times New Roman" w:cs="Times New Roman"/>
          <w:sz w:val="24"/>
          <w:szCs w:val="24"/>
        </w:rPr>
        <w:t xml:space="preserve"> reality is that most of the time, the growth of telecommuting has been slow, and at times, it has even stagnated. The actual impact on transportation, the environment, and society has been very different from the</w:t>
      </w:r>
      <w:r w:rsidR="00BB6BFA" w:rsidRPr="00FD285D">
        <w:rPr>
          <w:rFonts w:ascii="Times New Roman" w:hAnsi="Times New Roman" w:cs="Times New Roman"/>
          <w:sz w:val="24"/>
          <w:szCs w:val="24"/>
        </w:rPr>
        <w:t xml:space="preserve"> previous </w:t>
      </w:r>
      <w:r w:rsidRPr="00FD285D">
        <w:rPr>
          <w:rFonts w:ascii="Times New Roman" w:hAnsi="Times New Roman" w:cs="Times New Roman"/>
          <w:sz w:val="24"/>
          <w:szCs w:val="24"/>
        </w:rPr>
        <w:t>optimistic promises, prompting scholars to rethink this from the perspective of conceptual measurement and forecasting methods</w:t>
      </w:r>
      <w:r w:rsidR="00BB6BFA" w:rsidRPr="00FD285D">
        <w:rPr>
          <w:rFonts w:ascii="Times New Roman" w:hAnsi="Times New Roman" w:cs="Times New Roman"/>
          <w:sz w:val="24"/>
          <w:szCs w:val="24"/>
        </w:rPr>
        <w:t xml:space="preserve"> </w:t>
      </w:r>
      <w:r w:rsidR="00BB6BFA"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{"citationID":"70u0G37Y","properties":{"formattedCitation":"(Bailey &amp; Kurland, 2002; Harker Martin &amp; MacDonnell, 2012; Shin et al., 2000)","plainCitation":"(Bailey &amp; Kurland, 2002; Harker Martin &amp; MacDonnell, 2012; Shin et al., 2000)","noteIndex":0},"citationItems":[{"id":"F48pYkj4/zcQygAnG","uris":["http://zotero.org/users/10703570/items/ES5BKUC2"],"itemData":{"id":"dCsTjPQP/Kxy9eBxr","type":"article-journal","container-title":"Journal of Organizational Behavior: The International Journal of Industrial, Occupational and Organizational Psychology and Behavior","ISSN":"0894-3796","issue":"4","journalAbbreviation":"Journal of Organizational Behavior: The International Journal of Industrial, Occupational and Organizational Psychology and Behavior","note":"publisher: Wiley Online Library","page":"383-400","title":"A review of telework research: Findings, new directions, and lessons for the study of modern work","volume":"23","author":[{"family":"Bailey","given":"Diane E"},{"family":"Kurland","given":"Nancy B"}],"issued":{"date-parts":[["2002"]]}}},{"id":"F48pYkj4/3cccjfeE","uris":["http://zotero.org/users/10703570/items/3CGF328B"],"itemData":{"id":"dCsTjPQP/4o2srkHi","type":"article-journal","container-title":"Management Resear</w:instrText>
      </w:r>
      <w:r w:rsidR="008F1C7E">
        <w:rPr>
          <w:rFonts w:ascii="Times New Roman" w:hAnsi="Times New Roman" w:cs="Times New Roman" w:hint="eastAsia"/>
          <w:sz w:val="24"/>
          <w:szCs w:val="24"/>
        </w:rPr>
        <w:instrText>ch Review","ISSN":"2040-8269","issue":"7","journalAbbreviation":"Management Research Review","note":"publisher: Emerald Group Publishing Limited","page":"602-616","title":"Is telework effective for organizations? A meta</w:instrText>
      </w:r>
      <w:r w:rsidR="008F1C7E">
        <w:rPr>
          <w:rFonts w:ascii="Times New Roman" w:hAnsi="Times New Roman" w:cs="Times New Roman" w:hint="eastAsia"/>
          <w:sz w:val="24"/>
          <w:szCs w:val="24"/>
        </w:rPr>
        <w:instrText>‐</w:instrText>
      </w:r>
      <w:r w:rsidR="008F1C7E">
        <w:rPr>
          <w:rFonts w:ascii="Times New Roman" w:hAnsi="Times New Roman" w:cs="Times New Roman" w:hint="eastAsia"/>
          <w:sz w:val="24"/>
          <w:szCs w:val="24"/>
        </w:rPr>
        <w:instrText>analysis of empirical research on p</w:instrText>
      </w:r>
      <w:r w:rsidR="008F1C7E">
        <w:rPr>
          <w:rFonts w:ascii="Times New Roman" w:hAnsi="Times New Roman" w:cs="Times New Roman"/>
          <w:sz w:val="24"/>
          <w:szCs w:val="24"/>
        </w:rPr>
        <w:instrText xml:space="preserve">erceptions of telework and organizational outcomes","volume":"35","author":[{"family":"Harker Martin","given":"Brittany"},{"family":"MacDonnell","given":"Rhiannon"}],"issued":{"date-parts":[["2012"]]}}},{"id":"F48pYkj4/tSOMePZN","uris":["http://zotero.org/users/10703570/items/K4WR7X5E"],"itemData":{"id":"dCsTjPQP/0OvjesbP","type":"article-journal","container-title":"Journal of organizational computing and electronic commerce","ISSN":"1091-9392","issue":"2","journalAbbreviation":"Journal of organizational computing and electronic commerce","note":"publisher: Taylor &amp; Francis","page":"85-101","title":"Telework: Existing research and future directions","volume":"10","author":[{"family":"Shin","given":"Bongsik"},{"family":"El Sawy","given":"Omar A"},{"family":"Sheng","given":"Olivia R Liu"},{"family":"Higa","given":"Kunihiko"}],"issued":{"date-parts":[["2000"]]}}}],"schema":"https://github.com/citation-style-language/schema/raw/master/csl-citation.json"} </w:instrText>
      </w:r>
      <w:r w:rsidR="00BB6BFA" w:rsidRPr="00FD285D">
        <w:rPr>
          <w:rFonts w:ascii="Times New Roman" w:hAnsi="Times New Roman" w:cs="Times New Roman"/>
          <w:sz w:val="24"/>
          <w:szCs w:val="24"/>
        </w:rPr>
        <w:fldChar w:fldCharType="separate"/>
      </w:r>
      <w:r w:rsidR="00BB6BFA" w:rsidRPr="00FD285D">
        <w:rPr>
          <w:rFonts w:ascii="Times New Roman" w:hAnsi="Times New Roman" w:cs="Times New Roman"/>
          <w:sz w:val="24"/>
        </w:rPr>
        <w:t>(Bailey &amp; Kurland, 2002; Harker Martin &amp; MacDonnell, 2012; Shin et al., 2000)</w:t>
      </w:r>
      <w:r w:rsidR="00BB6BFA"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Only in the past ten or so </w:t>
      </w:r>
      <w:proofErr w:type="gramStart"/>
      <w:r w:rsidRPr="00FD285D">
        <w:rPr>
          <w:rFonts w:ascii="Times New Roman" w:hAnsi="Times New Roman" w:cs="Times New Roman"/>
          <w:sz w:val="24"/>
          <w:szCs w:val="24"/>
        </w:rPr>
        <w:t>years</w:t>
      </w:r>
      <w:proofErr w:type="gramEnd"/>
      <w:r w:rsidRPr="00FD285D">
        <w:rPr>
          <w:rFonts w:ascii="Times New Roman" w:hAnsi="Times New Roman" w:cs="Times New Roman"/>
          <w:sz w:val="24"/>
          <w:szCs w:val="24"/>
        </w:rPr>
        <w:t xml:space="preserve"> has there been a more obvious growth trend in some countries.</w:t>
      </w:r>
      <w:r w:rsidR="00AD3067" w:rsidRPr="00FD285D">
        <w:rPr>
          <w:rFonts w:ascii="Times New Roman" w:hAnsi="Times New Roman" w:cs="Times New Roman"/>
          <w:sz w:val="24"/>
          <w:szCs w:val="24"/>
        </w:rPr>
        <w:t xml:space="preserve"> </w:t>
      </w:r>
      <w:r w:rsidR="004B7D55" w:rsidRPr="00FD285D">
        <w:rPr>
          <w:rFonts w:ascii="Times New Roman" w:hAnsi="Times New Roman" w:cs="Times New Roman"/>
          <w:sz w:val="24"/>
          <w:szCs w:val="24"/>
        </w:rPr>
        <w:t xml:space="preserve">The continued development of telecommuting </w:t>
      </w:r>
      <w:r w:rsidR="00AD3067" w:rsidRPr="00FD285D">
        <w:rPr>
          <w:rFonts w:ascii="Times New Roman" w:hAnsi="Times New Roman" w:cs="Times New Roman"/>
          <w:sz w:val="24"/>
          <w:szCs w:val="24"/>
        </w:rPr>
        <w:t xml:space="preserve">has mainly </w:t>
      </w:r>
      <w:r w:rsidR="004B7D55" w:rsidRPr="00FD285D">
        <w:rPr>
          <w:rFonts w:ascii="Times New Roman" w:hAnsi="Times New Roman" w:cs="Times New Roman"/>
          <w:sz w:val="24"/>
          <w:szCs w:val="24"/>
        </w:rPr>
        <w:t>relie</w:t>
      </w:r>
      <w:r w:rsidR="00AD3067" w:rsidRPr="00FD285D">
        <w:rPr>
          <w:rFonts w:ascii="Times New Roman" w:hAnsi="Times New Roman" w:cs="Times New Roman"/>
          <w:sz w:val="24"/>
          <w:szCs w:val="24"/>
        </w:rPr>
        <w:t xml:space="preserve">d </w:t>
      </w:r>
      <w:r w:rsidR="004B7D55" w:rsidRPr="00FD285D">
        <w:rPr>
          <w:rFonts w:ascii="Times New Roman" w:hAnsi="Times New Roman" w:cs="Times New Roman"/>
          <w:sz w:val="24"/>
          <w:szCs w:val="24"/>
        </w:rPr>
        <w:t xml:space="preserve">on advances in </w:t>
      </w:r>
      <w:r w:rsidR="00AD3067" w:rsidRPr="00FD285D">
        <w:rPr>
          <w:rFonts w:ascii="Times New Roman" w:hAnsi="Times New Roman" w:cs="Times New Roman"/>
          <w:sz w:val="24"/>
          <w:szCs w:val="24"/>
        </w:rPr>
        <w:t>ICT advancements</w:t>
      </w:r>
      <w:r w:rsidR="004B7D55" w:rsidRPr="00FD285D">
        <w:rPr>
          <w:rFonts w:ascii="Times New Roman" w:hAnsi="Times New Roman" w:cs="Times New Roman"/>
          <w:sz w:val="24"/>
          <w:szCs w:val="24"/>
        </w:rPr>
        <w:t xml:space="preserve"> but </w:t>
      </w:r>
      <w:proofErr w:type="gramStart"/>
      <w:r w:rsidR="004B7D55" w:rsidRPr="00FD285D">
        <w:rPr>
          <w:rFonts w:ascii="Times New Roman" w:hAnsi="Times New Roman" w:cs="Times New Roman"/>
          <w:sz w:val="24"/>
          <w:szCs w:val="24"/>
        </w:rPr>
        <w:t xml:space="preserve">is </w:t>
      </w:r>
      <w:r w:rsidR="004B7D55" w:rsidRPr="00FD285D">
        <w:rPr>
          <w:rFonts w:ascii="Times New Roman" w:hAnsi="Times New Roman" w:cs="Times New Roman"/>
          <w:sz w:val="24"/>
          <w:szCs w:val="24"/>
        </w:rPr>
        <w:lastRenderedPageBreak/>
        <w:t>also closely related</w:t>
      </w:r>
      <w:proofErr w:type="gramEnd"/>
      <w:r w:rsidR="004B7D55" w:rsidRPr="00FD285D">
        <w:rPr>
          <w:rFonts w:ascii="Times New Roman" w:hAnsi="Times New Roman" w:cs="Times New Roman"/>
          <w:sz w:val="24"/>
          <w:szCs w:val="24"/>
        </w:rPr>
        <w:t xml:space="preserve"> to proactive government promotion through legislation</w:t>
      </w:r>
      <w:r w:rsidR="00AD3067" w:rsidRPr="00FD285D">
        <w:rPr>
          <w:rFonts w:ascii="Times New Roman" w:hAnsi="Times New Roman" w:cs="Times New Roman"/>
          <w:sz w:val="24"/>
          <w:szCs w:val="24"/>
        </w:rPr>
        <w:t>,</w:t>
      </w:r>
      <w:r w:rsidR="004B7D55" w:rsidRPr="00FD285D">
        <w:rPr>
          <w:rFonts w:ascii="Times New Roman" w:hAnsi="Times New Roman" w:cs="Times New Roman"/>
          <w:sz w:val="24"/>
          <w:szCs w:val="24"/>
        </w:rPr>
        <w:t xml:space="preserve"> regulations and pilot projects. Table 1</w:t>
      </w:r>
      <w:r w:rsidR="00AD3067" w:rsidRPr="00FD285D">
        <w:rPr>
          <w:rFonts w:ascii="Times New Roman" w:hAnsi="Times New Roman" w:cs="Times New Roman"/>
          <w:sz w:val="24"/>
          <w:szCs w:val="24"/>
        </w:rPr>
        <w:t>-1</w:t>
      </w:r>
      <w:r w:rsidR="004B7D55" w:rsidRPr="00FD285D">
        <w:rPr>
          <w:rFonts w:ascii="Times New Roman" w:hAnsi="Times New Roman" w:cs="Times New Roman"/>
          <w:sz w:val="24"/>
          <w:szCs w:val="24"/>
        </w:rPr>
        <w:t xml:space="preserve"> below lists some representative projects</w:t>
      </w:r>
      <w:r w:rsidR="00AD3067" w:rsidRPr="00FD285D">
        <w:rPr>
          <w:rFonts w:ascii="Times New Roman" w:hAnsi="Times New Roman" w:cs="Times New Roman"/>
          <w:sz w:val="24"/>
          <w:szCs w:val="24"/>
        </w:rPr>
        <w:t xml:space="preserve">, </w:t>
      </w:r>
      <w:r w:rsidR="004B7D55" w:rsidRPr="00FD285D">
        <w:rPr>
          <w:rFonts w:ascii="Times New Roman" w:hAnsi="Times New Roman" w:cs="Times New Roman"/>
          <w:sz w:val="24"/>
          <w:szCs w:val="24"/>
        </w:rPr>
        <w:t xml:space="preserve">laws and regulations </w:t>
      </w:r>
      <w:r w:rsidR="00AD3067" w:rsidRPr="00FD285D">
        <w:rPr>
          <w:rFonts w:ascii="Times New Roman" w:hAnsi="Times New Roman" w:cs="Times New Roman"/>
          <w:sz w:val="24"/>
          <w:szCs w:val="24"/>
        </w:rPr>
        <w:t>across</w:t>
      </w:r>
      <w:r w:rsidR="004B7D55" w:rsidRPr="00FD285D">
        <w:rPr>
          <w:rFonts w:ascii="Times New Roman" w:hAnsi="Times New Roman" w:cs="Times New Roman"/>
          <w:sz w:val="24"/>
          <w:szCs w:val="24"/>
        </w:rPr>
        <w:t xml:space="preserve"> governments in promoting telecommuting. The far-reaching ones include the California Telecommuting Pilot Project from 1985 to 1990</w:t>
      </w:r>
      <w:r w:rsidR="00AD3067" w:rsidRPr="00FD285D">
        <w:rPr>
          <w:rFonts w:ascii="Times New Roman" w:hAnsi="Times New Roman" w:cs="Times New Roman"/>
          <w:sz w:val="24"/>
          <w:szCs w:val="24"/>
        </w:rPr>
        <w:t xml:space="preserve">, </w:t>
      </w:r>
      <w:r w:rsidR="004B7D55" w:rsidRPr="00FD285D">
        <w:rPr>
          <w:rFonts w:ascii="Times New Roman" w:hAnsi="Times New Roman" w:cs="Times New Roman"/>
          <w:sz w:val="24"/>
          <w:szCs w:val="24"/>
        </w:rPr>
        <w:t>the Telework Enhancement Act signed in 2010 in the United States</w:t>
      </w:r>
      <w:r w:rsidR="00AD3067" w:rsidRPr="00FD285D">
        <w:rPr>
          <w:rFonts w:ascii="Times New Roman" w:hAnsi="Times New Roman" w:cs="Times New Roman"/>
          <w:sz w:val="24"/>
          <w:szCs w:val="24"/>
        </w:rPr>
        <w:t>, as well as</w:t>
      </w:r>
      <w:r w:rsidR="004B7D55" w:rsidRPr="00FD285D">
        <w:rPr>
          <w:rFonts w:ascii="Times New Roman" w:hAnsi="Times New Roman" w:cs="Times New Roman"/>
          <w:sz w:val="24"/>
          <w:szCs w:val="24"/>
        </w:rPr>
        <w:t xml:space="preserve"> the European Framework Agreement on Telework signed in 2002 aim</w:t>
      </w:r>
      <w:r w:rsidR="00AD3067" w:rsidRPr="00FD285D">
        <w:rPr>
          <w:rFonts w:ascii="Times New Roman" w:hAnsi="Times New Roman" w:cs="Times New Roman"/>
          <w:sz w:val="24"/>
          <w:szCs w:val="24"/>
        </w:rPr>
        <w:t xml:space="preserve">ing </w:t>
      </w:r>
      <w:r w:rsidR="004B7D55" w:rsidRPr="00FD285D">
        <w:rPr>
          <w:rFonts w:ascii="Times New Roman" w:hAnsi="Times New Roman" w:cs="Times New Roman"/>
          <w:sz w:val="24"/>
          <w:szCs w:val="24"/>
        </w:rPr>
        <w:t xml:space="preserve">to promote the implementation of telecommuting in European countries through various forms (laws, cooperation agreements, guidelines, recommendations, joint statements, etc.). </w:t>
      </w:r>
    </w:p>
    <w:p w14:paraId="15DE6ECA" w14:textId="07A86A32" w:rsidR="003D0EC7" w:rsidRPr="00FD285D" w:rsidRDefault="004B7D55"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Table 1</w:t>
      </w:r>
      <w:r w:rsidR="00BC6165" w:rsidRPr="00FD285D">
        <w:rPr>
          <w:rFonts w:ascii="Times New Roman" w:hAnsi="Times New Roman" w:cs="Times New Roman"/>
          <w:sz w:val="20"/>
          <w:szCs w:val="20"/>
        </w:rPr>
        <w:t>-1</w:t>
      </w:r>
      <w:r w:rsidRPr="00FD285D">
        <w:rPr>
          <w:rFonts w:ascii="Times New Roman" w:hAnsi="Times New Roman" w:cs="Times New Roman"/>
          <w:sz w:val="20"/>
          <w:szCs w:val="20"/>
        </w:rPr>
        <w:t>: Major actions taken by governments around the world</w:t>
      </w:r>
    </w:p>
    <w:p w14:paraId="00291A43" w14:textId="62FEB237" w:rsidR="004B7D55" w:rsidRPr="00FD285D" w:rsidRDefault="004B7D55"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Source: </w:t>
      </w:r>
      <w:r w:rsidR="00BC6165" w:rsidRPr="00FD285D">
        <w:rPr>
          <w:rFonts w:ascii="Times New Roman" w:hAnsi="Times New Roman" w:cs="Times New Roman"/>
          <w:sz w:val="20"/>
          <w:szCs w:val="20"/>
        </w:rPr>
        <w:t>organised</w:t>
      </w:r>
      <w:r w:rsidRPr="00FD285D">
        <w:rPr>
          <w:rFonts w:ascii="Times New Roman" w:hAnsi="Times New Roman" w:cs="Times New Roman"/>
          <w:sz w:val="20"/>
          <w:szCs w:val="20"/>
        </w:rPr>
        <w:t xml:space="preserve"> by the researcher</w:t>
      </w:r>
    </w:p>
    <w:tbl>
      <w:tblPr>
        <w:tblStyle w:val="4-3"/>
        <w:tblW w:w="10201" w:type="dxa"/>
        <w:tblLook w:val="04A0" w:firstRow="1" w:lastRow="0" w:firstColumn="1" w:lastColumn="0" w:noHBand="0" w:noVBand="1"/>
      </w:tblPr>
      <w:tblGrid>
        <w:gridCol w:w="1418"/>
        <w:gridCol w:w="1843"/>
        <w:gridCol w:w="5239"/>
        <w:gridCol w:w="1701"/>
      </w:tblGrid>
      <w:tr w:rsidR="0003185F" w:rsidRPr="00FD285D" w14:paraId="35053067" w14:textId="77777777" w:rsidTr="00BC6165">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1F057551" w14:textId="4CC33E40" w:rsidR="003D0EC7" w:rsidRPr="00FD285D" w:rsidRDefault="003D0EC7" w:rsidP="00B45503">
            <w:pPr>
              <w:spacing w:before="120" w:after="240" w:line="360" w:lineRule="auto"/>
              <w:jc w:val="both"/>
              <w:rPr>
                <w:rFonts w:ascii="Times New Roman" w:hAnsi="Times New Roman" w:cs="Times New Roman"/>
                <w:b w:val="0"/>
                <w:bCs w:val="0"/>
                <w:color w:val="auto"/>
                <w:sz w:val="20"/>
                <w:szCs w:val="20"/>
              </w:rPr>
            </w:pPr>
            <w:r w:rsidRPr="00FD285D">
              <w:rPr>
                <w:rFonts w:ascii="Times New Roman" w:hAnsi="Times New Roman" w:cs="Times New Roman"/>
                <w:b w:val="0"/>
                <w:bCs w:val="0"/>
                <w:color w:val="auto"/>
                <w:sz w:val="20"/>
                <w:szCs w:val="20"/>
              </w:rPr>
              <w:t>Country</w:t>
            </w:r>
          </w:p>
        </w:tc>
        <w:tc>
          <w:tcPr>
            <w:tcW w:w="1843" w:type="dxa"/>
            <w:noWrap/>
            <w:hideMark/>
          </w:tcPr>
          <w:p w14:paraId="2F725FD8" w14:textId="5FAC4329" w:rsidR="003D0EC7" w:rsidRPr="00FD285D" w:rsidRDefault="003D0EC7" w:rsidP="00B45503">
            <w:pPr>
              <w:spacing w:before="12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0"/>
                <w:szCs w:val="20"/>
              </w:rPr>
            </w:pPr>
            <w:r w:rsidRPr="00FD285D">
              <w:rPr>
                <w:rFonts w:ascii="Times New Roman" w:hAnsi="Times New Roman" w:cs="Times New Roman"/>
                <w:b w:val="0"/>
                <w:bCs w:val="0"/>
                <w:color w:val="auto"/>
                <w:sz w:val="20"/>
                <w:szCs w:val="20"/>
              </w:rPr>
              <w:t>Time</w:t>
            </w:r>
          </w:p>
        </w:tc>
        <w:tc>
          <w:tcPr>
            <w:tcW w:w="5239" w:type="dxa"/>
            <w:noWrap/>
            <w:hideMark/>
          </w:tcPr>
          <w:p w14:paraId="51D3BCE1" w14:textId="2CACA5E6" w:rsidR="003D0EC7" w:rsidRPr="00FD285D" w:rsidRDefault="003D0EC7" w:rsidP="00B45503">
            <w:pPr>
              <w:spacing w:before="12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0"/>
                <w:szCs w:val="20"/>
              </w:rPr>
            </w:pPr>
            <w:r w:rsidRPr="00FD285D">
              <w:rPr>
                <w:rFonts w:ascii="Times New Roman" w:hAnsi="Times New Roman" w:cs="Times New Roman"/>
                <w:b w:val="0"/>
                <w:bCs w:val="0"/>
                <w:color w:val="auto"/>
                <w:sz w:val="20"/>
                <w:szCs w:val="20"/>
              </w:rPr>
              <w:t>Name</w:t>
            </w:r>
          </w:p>
        </w:tc>
        <w:tc>
          <w:tcPr>
            <w:tcW w:w="1701" w:type="dxa"/>
            <w:noWrap/>
            <w:hideMark/>
          </w:tcPr>
          <w:p w14:paraId="4301F4A8" w14:textId="44AEFBA0" w:rsidR="003D0EC7" w:rsidRPr="00FD285D" w:rsidRDefault="003D0EC7" w:rsidP="00B45503">
            <w:pPr>
              <w:spacing w:before="120" w:after="24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auto"/>
                <w:sz w:val="20"/>
                <w:szCs w:val="20"/>
              </w:rPr>
            </w:pPr>
            <w:r w:rsidRPr="00FD285D">
              <w:rPr>
                <w:rFonts w:ascii="Times New Roman" w:hAnsi="Times New Roman" w:cs="Times New Roman"/>
                <w:b w:val="0"/>
                <w:bCs w:val="0"/>
                <w:color w:val="auto"/>
                <w:sz w:val="20"/>
                <w:szCs w:val="20"/>
              </w:rPr>
              <w:t>Nature</w:t>
            </w:r>
          </w:p>
        </w:tc>
      </w:tr>
      <w:tr w:rsidR="0003185F" w:rsidRPr="00FD285D" w14:paraId="54FE08C6"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6B03DE2D" w14:textId="2D7C0AC3" w:rsidR="003D0EC7" w:rsidRPr="00FD285D" w:rsidRDefault="00BB6BFA"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 xml:space="preserve">The </w:t>
            </w:r>
            <w:r w:rsidR="003D0EC7" w:rsidRPr="00FD285D">
              <w:rPr>
                <w:rFonts w:ascii="Times New Roman" w:eastAsia="Times New Roman" w:hAnsi="Times New Roman" w:cs="Times New Roman"/>
                <w:b w:val="0"/>
                <w:bCs w:val="0"/>
                <w:sz w:val="20"/>
                <w:szCs w:val="20"/>
              </w:rPr>
              <w:t>U.S.</w:t>
            </w:r>
          </w:p>
        </w:tc>
        <w:tc>
          <w:tcPr>
            <w:tcW w:w="1843" w:type="dxa"/>
            <w:noWrap/>
            <w:hideMark/>
          </w:tcPr>
          <w:p w14:paraId="0E6F4635"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1988-1990</w:t>
            </w:r>
          </w:p>
        </w:tc>
        <w:tc>
          <w:tcPr>
            <w:tcW w:w="5239" w:type="dxa"/>
            <w:noWrap/>
            <w:hideMark/>
          </w:tcPr>
          <w:p w14:paraId="5DE51B6B"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California Telecommuting Pilot Project</w:t>
            </w:r>
          </w:p>
        </w:tc>
        <w:tc>
          <w:tcPr>
            <w:tcW w:w="1701" w:type="dxa"/>
            <w:noWrap/>
            <w:hideMark/>
          </w:tcPr>
          <w:p w14:paraId="3959D29B" w14:textId="67DF71A5"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Project</w:t>
            </w:r>
          </w:p>
        </w:tc>
      </w:tr>
      <w:tr w:rsidR="0003185F" w:rsidRPr="00FD285D" w14:paraId="5FABCF65" w14:textId="77777777" w:rsidTr="00BC6165">
        <w:trPr>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089FF147" w14:textId="0AB5A865" w:rsidR="003D0EC7" w:rsidRPr="00FD285D" w:rsidRDefault="00BB6BFA"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 xml:space="preserve">The </w:t>
            </w:r>
            <w:r w:rsidR="003D0EC7" w:rsidRPr="00FD285D">
              <w:rPr>
                <w:rFonts w:ascii="Times New Roman" w:eastAsia="Times New Roman" w:hAnsi="Times New Roman" w:cs="Times New Roman"/>
                <w:b w:val="0"/>
                <w:bCs w:val="0"/>
                <w:sz w:val="20"/>
                <w:szCs w:val="20"/>
              </w:rPr>
              <w:t>U.S.</w:t>
            </w:r>
          </w:p>
        </w:tc>
        <w:tc>
          <w:tcPr>
            <w:tcW w:w="1843" w:type="dxa"/>
            <w:noWrap/>
            <w:hideMark/>
          </w:tcPr>
          <w:p w14:paraId="7AF7DE6C"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1999</w:t>
            </w:r>
          </w:p>
        </w:tc>
        <w:tc>
          <w:tcPr>
            <w:tcW w:w="5239" w:type="dxa"/>
            <w:noWrap/>
            <w:hideMark/>
          </w:tcPr>
          <w:p w14:paraId="121CC6D4"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National Telecommuting and Air Quality Act</w:t>
            </w:r>
          </w:p>
        </w:tc>
        <w:tc>
          <w:tcPr>
            <w:tcW w:w="1701" w:type="dxa"/>
            <w:noWrap/>
            <w:hideMark/>
          </w:tcPr>
          <w:p w14:paraId="75047493" w14:textId="7A7C37FD"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Law</w:t>
            </w:r>
          </w:p>
        </w:tc>
      </w:tr>
      <w:tr w:rsidR="0003185F" w:rsidRPr="00FD285D" w14:paraId="2D92B380"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0793AAB9" w14:textId="7609DE17" w:rsidR="003D0EC7" w:rsidRPr="00FD285D" w:rsidRDefault="00BB6BFA"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 xml:space="preserve">The </w:t>
            </w:r>
            <w:r w:rsidR="003D0EC7" w:rsidRPr="00FD285D">
              <w:rPr>
                <w:rFonts w:ascii="Times New Roman" w:eastAsia="Times New Roman" w:hAnsi="Times New Roman" w:cs="Times New Roman"/>
                <w:b w:val="0"/>
                <w:bCs w:val="0"/>
                <w:sz w:val="20"/>
                <w:szCs w:val="20"/>
              </w:rPr>
              <w:t>U.S.</w:t>
            </w:r>
          </w:p>
        </w:tc>
        <w:tc>
          <w:tcPr>
            <w:tcW w:w="1843" w:type="dxa"/>
            <w:noWrap/>
            <w:hideMark/>
          </w:tcPr>
          <w:p w14:paraId="47092278"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1999-2004</w:t>
            </w:r>
          </w:p>
        </w:tc>
        <w:tc>
          <w:tcPr>
            <w:tcW w:w="5239" w:type="dxa"/>
            <w:noWrap/>
            <w:hideMark/>
          </w:tcPr>
          <w:p w14:paraId="447C3654" w14:textId="739A096B"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Telecommuting emissions credit trading (commute)</w:t>
            </w:r>
          </w:p>
        </w:tc>
        <w:tc>
          <w:tcPr>
            <w:tcW w:w="1701" w:type="dxa"/>
            <w:noWrap/>
            <w:hideMark/>
          </w:tcPr>
          <w:p w14:paraId="6C3CFB19" w14:textId="27DEC98B"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Project</w:t>
            </w:r>
          </w:p>
        </w:tc>
      </w:tr>
      <w:tr w:rsidR="0003185F" w:rsidRPr="00FD285D" w14:paraId="34198602" w14:textId="77777777" w:rsidTr="00BC6165">
        <w:trPr>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56A4B7EB" w14:textId="776851D1" w:rsidR="003D0EC7" w:rsidRPr="00FD285D" w:rsidRDefault="00BB6BFA"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 xml:space="preserve">The </w:t>
            </w:r>
            <w:r w:rsidR="003D0EC7" w:rsidRPr="00FD285D">
              <w:rPr>
                <w:rFonts w:ascii="Times New Roman" w:eastAsia="Times New Roman" w:hAnsi="Times New Roman" w:cs="Times New Roman"/>
                <w:b w:val="0"/>
                <w:bCs w:val="0"/>
                <w:sz w:val="20"/>
                <w:szCs w:val="20"/>
              </w:rPr>
              <w:t>U.S.</w:t>
            </w:r>
          </w:p>
        </w:tc>
        <w:tc>
          <w:tcPr>
            <w:tcW w:w="1843" w:type="dxa"/>
            <w:noWrap/>
            <w:hideMark/>
          </w:tcPr>
          <w:p w14:paraId="0830A265"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2010</w:t>
            </w:r>
          </w:p>
        </w:tc>
        <w:tc>
          <w:tcPr>
            <w:tcW w:w="5239" w:type="dxa"/>
            <w:noWrap/>
            <w:hideMark/>
          </w:tcPr>
          <w:p w14:paraId="4CD29F02"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Telework Enhance Act</w:t>
            </w:r>
          </w:p>
        </w:tc>
        <w:tc>
          <w:tcPr>
            <w:tcW w:w="1701" w:type="dxa"/>
            <w:noWrap/>
            <w:hideMark/>
          </w:tcPr>
          <w:p w14:paraId="472AF0E9" w14:textId="1BDFE5AF"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 xml:space="preserve">Law </w:t>
            </w:r>
          </w:p>
        </w:tc>
      </w:tr>
      <w:tr w:rsidR="0003185F" w:rsidRPr="00FD285D" w14:paraId="21E57ECF"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1A88C73E" w14:textId="7817BA2E" w:rsidR="003D0EC7" w:rsidRPr="00FD285D" w:rsidRDefault="00BB6BFA"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 xml:space="preserve">The </w:t>
            </w:r>
            <w:r w:rsidR="003D0EC7" w:rsidRPr="00FD285D">
              <w:rPr>
                <w:rFonts w:ascii="Times New Roman" w:eastAsia="Times New Roman" w:hAnsi="Times New Roman" w:cs="Times New Roman"/>
                <w:b w:val="0"/>
                <w:bCs w:val="0"/>
                <w:sz w:val="20"/>
                <w:szCs w:val="20"/>
              </w:rPr>
              <w:t>U.S.</w:t>
            </w:r>
          </w:p>
        </w:tc>
        <w:tc>
          <w:tcPr>
            <w:tcW w:w="1843" w:type="dxa"/>
            <w:noWrap/>
            <w:hideMark/>
          </w:tcPr>
          <w:p w14:paraId="0C504914"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2012</w:t>
            </w:r>
          </w:p>
        </w:tc>
        <w:tc>
          <w:tcPr>
            <w:tcW w:w="5239" w:type="dxa"/>
            <w:noWrap/>
            <w:hideMark/>
          </w:tcPr>
          <w:p w14:paraId="7F10368A"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Telework Enhance Act Pilot Program, TEAPP</w:t>
            </w:r>
          </w:p>
        </w:tc>
        <w:tc>
          <w:tcPr>
            <w:tcW w:w="1701" w:type="dxa"/>
            <w:noWrap/>
            <w:hideMark/>
          </w:tcPr>
          <w:p w14:paraId="2C0947C4" w14:textId="68A4D6E1"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 xml:space="preserve">Project </w:t>
            </w:r>
          </w:p>
        </w:tc>
      </w:tr>
      <w:tr w:rsidR="0003185F" w:rsidRPr="00FD285D" w14:paraId="0AF5CC2F" w14:textId="77777777" w:rsidTr="00BC6165">
        <w:trPr>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09AD498D"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Europe</w:t>
            </w:r>
          </w:p>
        </w:tc>
        <w:tc>
          <w:tcPr>
            <w:tcW w:w="1843" w:type="dxa"/>
            <w:noWrap/>
            <w:hideMark/>
          </w:tcPr>
          <w:p w14:paraId="57EB59FF"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2002</w:t>
            </w:r>
          </w:p>
        </w:tc>
        <w:tc>
          <w:tcPr>
            <w:tcW w:w="5239" w:type="dxa"/>
            <w:noWrap/>
            <w:hideMark/>
          </w:tcPr>
          <w:p w14:paraId="7AE8792E"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European Framework Agreement on Telework</w:t>
            </w:r>
          </w:p>
        </w:tc>
        <w:tc>
          <w:tcPr>
            <w:tcW w:w="1701" w:type="dxa"/>
            <w:noWrap/>
            <w:hideMark/>
          </w:tcPr>
          <w:p w14:paraId="437DC8FB" w14:textId="7FDA4B44"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Agreement</w:t>
            </w:r>
          </w:p>
        </w:tc>
      </w:tr>
      <w:tr w:rsidR="0003185F" w:rsidRPr="00FD285D" w14:paraId="32D50E4A"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284E8B8C"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Europe</w:t>
            </w:r>
          </w:p>
        </w:tc>
        <w:tc>
          <w:tcPr>
            <w:tcW w:w="1843" w:type="dxa"/>
            <w:noWrap/>
            <w:hideMark/>
          </w:tcPr>
          <w:p w14:paraId="684C5126"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2002</w:t>
            </w:r>
          </w:p>
        </w:tc>
        <w:tc>
          <w:tcPr>
            <w:tcW w:w="5239" w:type="dxa"/>
            <w:noWrap/>
            <w:hideMark/>
          </w:tcPr>
          <w:p w14:paraId="52D21018"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Sustainable Telework (SUSTEL) Project</w:t>
            </w:r>
          </w:p>
        </w:tc>
        <w:tc>
          <w:tcPr>
            <w:tcW w:w="1701" w:type="dxa"/>
            <w:noWrap/>
            <w:hideMark/>
          </w:tcPr>
          <w:p w14:paraId="5FC05B22" w14:textId="5278E750"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 xml:space="preserve">Project </w:t>
            </w:r>
          </w:p>
        </w:tc>
      </w:tr>
      <w:tr w:rsidR="0003185F" w:rsidRPr="00FD285D" w14:paraId="7E2B2C3D" w14:textId="77777777" w:rsidTr="00BC6165">
        <w:trPr>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2688FF59"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Ireland</w:t>
            </w:r>
          </w:p>
        </w:tc>
        <w:tc>
          <w:tcPr>
            <w:tcW w:w="1843" w:type="dxa"/>
            <w:noWrap/>
            <w:hideMark/>
          </w:tcPr>
          <w:p w14:paraId="70B8BA98"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2009</w:t>
            </w:r>
          </w:p>
        </w:tc>
        <w:tc>
          <w:tcPr>
            <w:tcW w:w="5239" w:type="dxa"/>
            <w:noWrap/>
            <w:hideMark/>
          </w:tcPr>
          <w:p w14:paraId="79DB3B12"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Smarter Travel</w:t>
            </w:r>
          </w:p>
        </w:tc>
        <w:tc>
          <w:tcPr>
            <w:tcW w:w="1701" w:type="dxa"/>
            <w:noWrap/>
            <w:hideMark/>
          </w:tcPr>
          <w:p w14:paraId="6A762A6E" w14:textId="71D2547B"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Policy</w:t>
            </w:r>
          </w:p>
        </w:tc>
      </w:tr>
      <w:tr w:rsidR="0003185F" w:rsidRPr="00FD285D" w14:paraId="7DE12E0A"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7D4733E5"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U.K.</w:t>
            </w:r>
          </w:p>
        </w:tc>
        <w:tc>
          <w:tcPr>
            <w:tcW w:w="1843" w:type="dxa"/>
            <w:noWrap/>
            <w:hideMark/>
          </w:tcPr>
          <w:p w14:paraId="2F9EC24B"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2014</w:t>
            </w:r>
          </w:p>
        </w:tc>
        <w:tc>
          <w:tcPr>
            <w:tcW w:w="5239" w:type="dxa"/>
            <w:noWrap/>
            <w:hideMark/>
          </w:tcPr>
          <w:p w14:paraId="78907283"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Flexible Working Regulations</w:t>
            </w:r>
          </w:p>
        </w:tc>
        <w:tc>
          <w:tcPr>
            <w:tcW w:w="1701" w:type="dxa"/>
            <w:noWrap/>
            <w:hideMark/>
          </w:tcPr>
          <w:p w14:paraId="5885FF6E" w14:textId="0E38BFC0"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Law</w:t>
            </w:r>
          </w:p>
        </w:tc>
      </w:tr>
      <w:tr w:rsidR="0003185F" w:rsidRPr="00FD285D" w14:paraId="6800E2EE" w14:textId="77777777" w:rsidTr="00BC6165">
        <w:trPr>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7C506D05"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lastRenderedPageBreak/>
              <w:t>Canada</w:t>
            </w:r>
          </w:p>
        </w:tc>
        <w:tc>
          <w:tcPr>
            <w:tcW w:w="1843" w:type="dxa"/>
            <w:noWrap/>
            <w:hideMark/>
          </w:tcPr>
          <w:p w14:paraId="347362FC"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1999</w:t>
            </w:r>
          </w:p>
        </w:tc>
        <w:tc>
          <w:tcPr>
            <w:tcW w:w="5239" w:type="dxa"/>
            <w:noWrap/>
            <w:hideMark/>
          </w:tcPr>
          <w:p w14:paraId="49A9354A"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Telework Policy</w:t>
            </w:r>
          </w:p>
        </w:tc>
        <w:tc>
          <w:tcPr>
            <w:tcW w:w="1701" w:type="dxa"/>
            <w:noWrap/>
            <w:hideMark/>
          </w:tcPr>
          <w:p w14:paraId="7B6E2641" w14:textId="127E81D1"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Policy</w:t>
            </w:r>
          </w:p>
        </w:tc>
      </w:tr>
      <w:tr w:rsidR="0003185F" w:rsidRPr="00FD285D" w14:paraId="5BD7EC31"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1F12082B"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Canada</w:t>
            </w:r>
          </w:p>
        </w:tc>
        <w:tc>
          <w:tcPr>
            <w:tcW w:w="1843" w:type="dxa"/>
            <w:noWrap/>
            <w:hideMark/>
          </w:tcPr>
          <w:p w14:paraId="11D02CCB"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2020</w:t>
            </w:r>
          </w:p>
        </w:tc>
        <w:tc>
          <w:tcPr>
            <w:tcW w:w="5239" w:type="dxa"/>
            <w:noWrap/>
            <w:hideMark/>
          </w:tcPr>
          <w:p w14:paraId="7A53330C"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Directive on Telework</w:t>
            </w:r>
          </w:p>
        </w:tc>
        <w:tc>
          <w:tcPr>
            <w:tcW w:w="1701" w:type="dxa"/>
            <w:noWrap/>
            <w:hideMark/>
          </w:tcPr>
          <w:p w14:paraId="64DA4240" w14:textId="0BF567BD"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Law</w:t>
            </w:r>
          </w:p>
        </w:tc>
      </w:tr>
      <w:tr w:rsidR="0003185F" w:rsidRPr="00FD285D" w14:paraId="0631372D" w14:textId="77777777" w:rsidTr="00BC6165">
        <w:trPr>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0D0F2107"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Korea</w:t>
            </w:r>
          </w:p>
        </w:tc>
        <w:tc>
          <w:tcPr>
            <w:tcW w:w="1843" w:type="dxa"/>
            <w:noWrap/>
            <w:hideMark/>
          </w:tcPr>
          <w:p w14:paraId="1872B1EF"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2010</w:t>
            </w:r>
          </w:p>
        </w:tc>
        <w:tc>
          <w:tcPr>
            <w:tcW w:w="5239" w:type="dxa"/>
            <w:noWrap/>
            <w:hideMark/>
          </w:tcPr>
          <w:p w14:paraId="0320CDA2" w14:textId="77777777"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Smart Work Vitalization Strategy</w:t>
            </w:r>
          </w:p>
        </w:tc>
        <w:tc>
          <w:tcPr>
            <w:tcW w:w="1701" w:type="dxa"/>
            <w:noWrap/>
            <w:hideMark/>
          </w:tcPr>
          <w:p w14:paraId="1C7D6EFC" w14:textId="27D9BC38" w:rsidR="003D0EC7" w:rsidRPr="00FD285D" w:rsidRDefault="003D0EC7"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Policy</w:t>
            </w:r>
          </w:p>
        </w:tc>
      </w:tr>
      <w:tr w:rsidR="0003185F" w:rsidRPr="00FD285D" w14:paraId="1F759083" w14:textId="77777777" w:rsidTr="00BC6165">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418" w:type="dxa"/>
            <w:noWrap/>
            <w:hideMark/>
          </w:tcPr>
          <w:p w14:paraId="0EA67350" w14:textId="77777777" w:rsidR="003D0EC7" w:rsidRPr="00FD285D" w:rsidRDefault="003D0EC7"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eastAsia="Times New Roman" w:hAnsi="Times New Roman" w:cs="Times New Roman"/>
                <w:b w:val="0"/>
                <w:bCs w:val="0"/>
                <w:sz w:val="20"/>
                <w:szCs w:val="20"/>
              </w:rPr>
              <w:t>Japan</w:t>
            </w:r>
          </w:p>
        </w:tc>
        <w:tc>
          <w:tcPr>
            <w:tcW w:w="1843" w:type="dxa"/>
            <w:noWrap/>
            <w:hideMark/>
          </w:tcPr>
          <w:p w14:paraId="22A26F73"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2012</w:t>
            </w:r>
          </w:p>
        </w:tc>
        <w:tc>
          <w:tcPr>
            <w:tcW w:w="5239" w:type="dxa"/>
            <w:noWrap/>
            <w:hideMark/>
          </w:tcPr>
          <w:p w14:paraId="4C9A48C5" w14:textId="77777777"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Nationwide Development Project for Teleworking</w:t>
            </w:r>
          </w:p>
        </w:tc>
        <w:tc>
          <w:tcPr>
            <w:tcW w:w="1701" w:type="dxa"/>
            <w:noWrap/>
            <w:hideMark/>
          </w:tcPr>
          <w:p w14:paraId="55E69E08" w14:textId="10058656" w:rsidR="003D0EC7" w:rsidRPr="00FD285D" w:rsidRDefault="003D0EC7"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Project</w:t>
            </w:r>
          </w:p>
        </w:tc>
      </w:tr>
    </w:tbl>
    <w:p w14:paraId="1D93B0FB" w14:textId="67D6A244" w:rsidR="00BC6165" w:rsidRPr="00FD285D" w:rsidRDefault="00BC6165"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noProof/>
          <w:sz w:val="18"/>
          <w:szCs w:val="18"/>
          <w:lang w:val="en-US"/>
        </w:rPr>
        <w:drawing>
          <wp:inline distT="0" distB="0" distL="0" distR="0" wp14:anchorId="301C06B6" wp14:editId="1FBBC30D">
            <wp:extent cx="5966883" cy="2988576"/>
            <wp:effectExtent l="19050" t="19050" r="15240" b="21590"/>
            <wp:docPr id="142990846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908467" name=""/>
                    <pic:cNvPicPr/>
                  </pic:nvPicPr>
                  <pic:blipFill>
                    <a:blip r:embed="rId11"/>
                    <a:stretch>
                      <a:fillRect/>
                    </a:stretch>
                  </pic:blipFill>
                  <pic:spPr>
                    <a:xfrm>
                      <a:off x="0" y="0"/>
                      <a:ext cx="5977530" cy="2993908"/>
                    </a:xfrm>
                    <a:prstGeom prst="rect">
                      <a:avLst/>
                    </a:prstGeom>
                    <a:ln>
                      <a:solidFill>
                        <a:schemeClr val="tx1"/>
                      </a:solidFill>
                    </a:ln>
                  </pic:spPr>
                </pic:pic>
              </a:graphicData>
            </a:graphic>
          </wp:inline>
        </w:drawing>
      </w:r>
    </w:p>
    <w:p w14:paraId="66179D7A" w14:textId="26578C27" w:rsidR="00BC6165" w:rsidRPr="00FD285D" w:rsidRDefault="00BC6165"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Figure 1-1: Share of 27 European countries’ employees working from home</w:t>
      </w:r>
    </w:p>
    <w:p w14:paraId="4A9029E4" w14:textId="721ADDDA" w:rsidR="00BC6165" w:rsidRPr="00FD285D" w:rsidRDefault="00BC6165"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Source: </w:t>
      </w:r>
      <w:r w:rsidRPr="00FD285D">
        <w:rPr>
          <w:rFonts w:ascii="Times New Roman" w:hAnsi="Times New Roman" w:cs="Times New Roman"/>
          <w:sz w:val="20"/>
          <w:szCs w:val="20"/>
        </w:rPr>
        <w:fldChar w:fldCharType="begin"/>
      </w:r>
      <w:r w:rsidR="008F1C7E">
        <w:rPr>
          <w:rFonts w:ascii="Times New Roman" w:hAnsi="Times New Roman" w:cs="Times New Roman"/>
          <w:sz w:val="20"/>
          <w:szCs w:val="20"/>
        </w:rPr>
        <w:instrText xml:space="preserve"> ADDIN ZOTERO_ITEM CSL_CITATION {"citationID":"ASk4EONQ","properties":{"formattedCitation":"(Eurofound, 2023)","plainCitation":"(Eurofound, 2023)","noteIndex":0},"citationItems":[{"id":6658,"uris":["http://zotero.org/users/10703570/items/YZCZZHZR"],"itemData":{"id":6658,"type":"report","source":"DOI.org (CSL JSON)","title":"The rise in telework: impact on working conditions and regulations.","URL":"https://data.europa.eu/doi/10.2806/069206","author":[{"literal":"Eurofound"}],"accessed":{"date-parts":[["2024",9,21]]},"issued":{"date-parts":[["2023"]]}}}],"schema":"https://github.com/citation-style-language/schema/raw/master/csl-citation.json"} </w:instrText>
      </w:r>
      <w:r w:rsidRPr="00FD285D">
        <w:rPr>
          <w:rFonts w:ascii="Times New Roman" w:hAnsi="Times New Roman" w:cs="Times New Roman"/>
          <w:sz w:val="20"/>
          <w:szCs w:val="20"/>
        </w:rPr>
        <w:fldChar w:fldCharType="separate"/>
      </w:r>
      <w:r w:rsidRPr="00FD285D">
        <w:rPr>
          <w:rFonts w:ascii="Times New Roman" w:hAnsi="Times New Roman" w:cs="Times New Roman"/>
          <w:sz w:val="20"/>
          <w:szCs w:val="18"/>
        </w:rPr>
        <w:t>(Eurofound, 2023)</w:t>
      </w:r>
      <w:r w:rsidRPr="00FD285D">
        <w:rPr>
          <w:rFonts w:ascii="Times New Roman" w:hAnsi="Times New Roman" w:cs="Times New Roman"/>
          <w:sz w:val="20"/>
          <w:szCs w:val="20"/>
        </w:rPr>
        <w:fldChar w:fldCharType="end"/>
      </w:r>
    </w:p>
    <w:p w14:paraId="73F771C9" w14:textId="05365E90" w:rsidR="00110D86" w:rsidRPr="00FD285D" w:rsidRDefault="00AD3067"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Furthermore, t</w:t>
      </w:r>
      <w:r w:rsidR="00110D86" w:rsidRPr="00FD285D">
        <w:rPr>
          <w:rFonts w:ascii="Times New Roman" w:hAnsi="Times New Roman" w:cs="Times New Roman"/>
          <w:sz w:val="24"/>
          <w:szCs w:val="24"/>
        </w:rPr>
        <w:t xml:space="preserve">he impact of the </w:t>
      </w:r>
      <w:r w:rsidRPr="00FD285D">
        <w:rPr>
          <w:rFonts w:ascii="Times New Roman" w:hAnsi="Times New Roman" w:cs="Times New Roman"/>
          <w:sz w:val="24"/>
          <w:szCs w:val="24"/>
        </w:rPr>
        <w:t>covid-19</w:t>
      </w:r>
      <w:r w:rsidR="00110D86" w:rsidRPr="00FD285D">
        <w:rPr>
          <w:rFonts w:ascii="Times New Roman" w:hAnsi="Times New Roman" w:cs="Times New Roman"/>
          <w:sz w:val="24"/>
          <w:szCs w:val="24"/>
        </w:rPr>
        <w:t xml:space="preserve"> pandemic has disrupted the stability of the existing socio-technical landscape and institutional systems, creating a “window of opportunity” for teleworking</w:t>
      </w:r>
      <w:r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{"citationID":"HMymLIh0","properties":{"formattedCitation":"(Lyttelton et al., 2022; McNally et al., 2022; Mohammadi et al., 2023)","plainCitation":"(Lyttelton et al., 2022; McNally et al., 2022; Mohammadi et al., 2023)","noteIndex":0},"citationItems":[{"id":6674,"uris":["http://zotero.org/users/10703570/items/3ZSQ3PAL"],"itemData":{"id":6674,"type":"article-journal","container-title":"Journal of Marriage and Family","ISSN":"0022-2445","issue":"1","journalAbbreviation":"Jou</w:instrText>
      </w:r>
      <w:r w:rsidR="008F1C7E">
        <w:rPr>
          <w:rFonts w:ascii="Times New Roman" w:hAnsi="Times New Roman" w:cs="Times New Roman" w:hint="eastAsia"/>
          <w:sz w:val="24"/>
          <w:szCs w:val="24"/>
        </w:rPr>
        <w:instrText>rnal of Marriage and Family","note":"publisher: Wiley Online Library","page":"230-249","title":"Telecommuting and gender inequalities in parents' paid and unpaid work before and during the COVID</w:instrText>
      </w:r>
      <w:r w:rsidR="008F1C7E">
        <w:rPr>
          <w:rFonts w:ascii="Times New Roman" w:hAnsi="Times New Roman" w:cs="Times New Roman" w:hint="eastAsia"/>
          <w:sz w:val="24"/>
          <w:szCs w:val="24"/>
        </w:rPr>
        <w:instrText>‐</w:instrText>
      </w:r>
      <w:r w:rsidR="008F1C7E">
        <w:rPr>
          <w:rFonts w:ascii="Times New Roman" w:hAnsi="Times New Roman" w:cs="Times New Roman" w:hint="eastAsia"/>
          <w:sz w:val="24"/>
          <w:szCs w:val="24"/>
        </w:rPr>
        <w:instrText>19 pandemic","volume":"84","author":[{"family":"Lyttelton","</w:instrText>
      </w:r>
      <w:r w:rsidR="008F1C7E">
        <w:rPr>
          <w:rFonts w:ascii="Times New Roman" w:hAnsi="Times New Roman" w:cs="Times New Roman"/>
          <w:sz w:val="24"/>
          <w:szCs w:val="24"/>
        </w:rPr>
        <w:instrText xml:space="preserve">given":"Thomas"},{"family":"Zang","given":"Emma"},{"family":"Musick","given":"Kelly"}],"issued":{"date-parts":[["2022"]]}}},{"id":6675,"uris":["http://zotero.org/users/10703570/items/DSB3USAZ"],"itemData":{"id":6675,"type":"chapter","container-title":"Pandemic in the Metropolis: Transportation Impacts and Recovery","page":"217-232","publisher":"Springer","title":"Impacts of the COVID-19 Pandemic on Telecommuting and Travel","author":[{"family":"McNally","given":"Michael G"},{"family":"Rafiq","given":"Rezwana"},{"family":"Uddin","given":"Md Yusuf Sarwar"}],"issued":{"date-parts":[["2022"]]}}},{"id":6673,"uris":["http://zotero.org/users/10703570/items/BKBYB99Z"],"itemData":{"id":6673,"type":"article-journal","container-title":"Transportation Letters","ISSN":"1942-7867","issue":"6","journalAbbreviation":"Transportation Letters","note":"publisher: Taylor &amp; Francis","page":"608-621","title":"Examining the persistence of telecommuting after the COVID-19 pandemic","volume":"15","author":[{"family":"Mohammadi","given":"Motahare"},{"family":"Rahimi","given":"Ehsan"},{"family":"Davatgari","given":"Amir"},{"family":"Javadinasr","given":"Mohammadjavad"},{"family":"Mohammadian","given":"Abolfazl"},{"family":"Bhagat-Conway","given":"Matthew Wigginton"},{"family":"Salon","given":"Deborah"},{"family":"Derrible","given":"Sybil"},{"family":"Pendyala","given":"Ram M"},{"family":"Khoeini","given":"Sara"}],"issued":{"date-parts":[["2023"]]}}}],"schema":"https://github.com/citation-style-language/schema/raw/master/csl-citation.json"}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(Lyttelton et al., 2022; McNally et al., 2022; Mohammadi et al., 2023)</w:t>
      </w:r>
      <w:r w:rsidRPr="00FD285D">
        <w:rPr>
          <w:rFonts w:ascii="Times New Roman" w:hAnsi="Times New Roman" w:cs="Times New Roman"/>
          <w:sz w:val="24"/>
          <w:szCs w:val="24"/>
        </w:rPr>
        <w:fldChar w:fldCharType="end"/>
      </w:r>
      <w:r w:rsidR="00110D86" w:rsidRPr="00FD285D">
        <w:rPr>
          <w:rFonts w:ascii="Times New Roman" w:hAnsi="Times New Roman" w:cs="Times New Roman"/>
          <w:sz w:val="24"/>
          <w:szCs w:val="24"/>
        </w:rPr>
        <w:t>. Many countries have made new</w:t>
      </w:r>
      <w:r w:rsidRPr="00FD285D">
        <w:rPr>
          <w:rFonts w:ascii="Times New Roman" w:hAnsi="Times New Roman" w:cs="Times New Roman"/>
          <w:sz w:val="24"/>
          <w:szCs w:val="24"/>
        </w:rPr>
        <w:t xml:space="preserve"> and active</w:t>
      </w:r>
      <w:r w:rsidR="00110D86" w:rsidRPr="00FD285D">
        <w:rPr>
          <w:rFonts w:ascii="Times New Roman" w:hAnsi="Times New Roman" w:cs="Times New Roman"/>
          <w:sz w:val="24"/>
          <w:szCs w:val="24"/>
        </w:rPr>
        <w:t xml:space="preserve"> attempts and explorations in terms of specific practices and corresponding regulations. The degree of participation in and perception of telecommuting by governments, business organisations and individual employees has also increased significantly, which has laid a foundation for the continued development of telecommuting in the post-pandemic era. As shown in the following Figure 1-2, the frequency of teleworking, based on the investigation of employees of 27 European </w:t>
      </w:r>
      <w:r w:rsidR="00110D86" w:rsidRPr="00FD285D">
        <w:rPr>
          <w:rFonts w:ascii="Times New Roman" w:hAnsi="Times New Roman" w:cs="Times New Roman"/>
          <w:sz w:val="24"/>
          <w:szCs w:val="24"/>
        </w:rPr>
        <w:lastRenderedPageBreak/>
        <w:t xml:space="preserve">countries, reveals a significant increase from 11% in 2019, just before the </w:t>
      </w:r>
      <w:r w:rsidRPr="00FD285D">
        <w:rPr>
          <w:rFonts w:ascii="Times New Roman" w:hAnsi="Times New Roman" w:cs="Times New Roman"/>
          <w:sz w:val="24"/>
          <w:szCs w:val="24"/>
        </w:rPr>
        <w:t>covid</w:t>
      </w:r>
      <w:r w:rsidR="00110D86" w:rsidRPr="00FD285D">
        <w:rPr>
          <w:rFonts w:ascii="Times New Roman" w:hAnsi="Times New Roman" w:cs="Times New Roman"/>
          <w:sz w:val="24"/>
          <w:szCs w:val="24"/>
        </w:rPr>
        <w:t>-19 pandemic, to 19% in 2020, right after the outbreak of the covid-19 pandemic</w:t>
      </w:r>
      <w:r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{"citationID":"EhOWTxLz","properties":{"formattedCitation":"(Eurofound, 2023)","plainCitation":"(Eurofound, 2023)","noteIndex":0},"citationItems":[{"id":6658,"uris":["http://zotero.org/users/10703570/items/YZCZZHZR"],"itemData":{"id":6658,"type":"report","source":"DOI.org (CSL JSON)","title":"The rise in telework: impact on working conditions and regulations.","URL":"https://data.europa.eu/doi/10.2806/069206","author":[{"literal":"Eurofound"}],"accessed":{"date-parts":[["2024",9,21]]},"issued":{"date-parts":[["2023"]]}}}],"schema":"https://github.com/citation-style-language/schema/raw/master/csl-citation.json"}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(Eurofound, 2023)</w:t>
      </w:r>
      <w:r w:rsidRPr="00FD285D">
        <w:rPr>
          <w:rFonts w:ascii="Times New Roman" w:hAnsi="Times New Roman" w:cs="Times New Roman"/>
          <w:sz w:val="24"/>
          <w:szCs w:val="24"/>
        </w:rPr>
        <w:fldChar w:fldCharType="end"/>
      </w:r>
      <w:r w:rsidR="00110D86" w:rsidRPr="00FD285D">
        <w:rPr>
          <w:rFonts w:ascii="Times New Roman" w:hAnsi="Times New Roman" w:cs="Times New Roman"/>
          <w:sz w:val="24"/>
          <w:szCs w:val="24"/>
        </w:rPr>
        <w:t>.</w:t>
      </w:r>
      <w:r w:rsidR="00110D86" w:rsidRPr="00FD285D">
        <w:rPr>
          <w:rFonts w:ascii="Times New Roman" w:hAnsi="Times New Roman" w:cs="Times New Roman"/>
        </w:rPr>
        <w:t xml:space="preserve"> </w:t>
      </w:r>
      <w:r w:rsidR="00110D86" w:rsidRPr="00FD285D">
        <w:rPr>
          <w:rFonts w:ascii="Times New Roman" w:hAnsi="Times New Roman" w:cs="Times New Roman"/>
          <w:sz w:val="24"/>
          <w:szCs w:val="24"/>
        </w:rPr>
        <w:t>Meanwhile, many EU member states have now further adapted their legislative framework to address new preferred ways of working in the post-pandemic era. For instance, the Dutch parliament approved legislation to make telework a legal right</w:t>
      </w:r>
      <w:r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{"citationID":"tzryo2xr","properties":{"formattedCitation":"(Bloomberg, 2022)","plainCitation":"(Bloomberg, 2022)","noteIndex":0},"citationItems":[{"id":6678,"uris":["http://zotero.org/users/10703570/items/TCEX8C2L"],"itemData":{"id":6678,"type":"article-newspaper","abstract":"The Dutch parliament approved legislation to establish work-from-home as a legal right, making the Netherlands one of the first countries to grant remote working flexibility by law.","container-title":"Bloomberg.com","language":"en","source":"www.bloomberg.com","title":"Dutch House Approves to Make Work From Home a Legal Right","URL":"https://www.bloomberg.com/news/articles/2022-07-05/dutch-parliament-approves-to-make-work-from-home-a-legal-right","author":[{"family":"Bloomberg","given":""}],"accessed":{"date-parts":[["2024",9,24]]},"issued":{"date-parts":[["2022",7,5]]}}}],"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(Bloomberg, 2022)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r w:rsidR="00110D86" w:rsidRPr="00FD285D">
        <w:rPr>
          <w:rFonts w:ascii="Times New Roman" w:hAnsi="Times New Roman" w:cs="Times New Roman"/>
          <w:sz w:val="24"/>
          <w:szCs w:val="24"/>
        </w:rPr>
        <w:t xml:space="preserve"> Luxemb</w:t>
      </w:r>
      <w:r w:rsidRPr="00FD285D">
        <w:rPr>
          <w:rFonts w:ascii="Times New Roman" w:hAnsi="Times New Roman" w:cs="Times New Roman"/>
          <w:sz w:val="24"/>
          <w:szCs w:val="24"/>
        </w:rPr>
        <w:t>o</w:t>
      </w:r>
      <w:r w:rsidR="00110D86" w:rsidRPr="00FD285D">
        <w:rPr>
          <w:rFonts w:ascii="Times New Roman" w:hAnsi="Times New Roman" w:cs="Times New Roman"/>
          <w:sz w:val="24"/>
          <w:szCs w:val="24"/>
        </w:rPr>
        <w:t>urg signed the new European Framework Agreement on Teleworking, aiming to facilitate cross-border teleworking while ensuring that teleworkers continue to be affiliated with their employer's national social security system</w:t>
      </w:r>
      <w:r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{"citationID":"ixouLpkD","properties":{"formattedCitation":"(The Social Security Centre  of Luxemberg, 2023)","plainCitation":"(The Social Security Centre  of Luxemberg, 2023)","dontUpdate":true,"noteIndex":0},"citationItems":[{"id":6680,"uris":["http://zotero.org/users/10703570/items/RVTDKV4K"],"itemData":{"id":6680,"type":"webpage","abstract":"Phishing attempts by e-mail and SMS are currently underway. Please note that \nthe social security card and delivery are free of charge and that the CCSS will \nnever ask you for your credit card number. Latest News","language":"en","title":"Declaration of cross-border telework from 1st July 2023","URL":"http://ccss.public.lu/en/actualites/2023/06/20.html","author":[{"family":"The Social Security Centre  of Luxemberg","given":""}],"accessed":{"date-parts":[["2024",9,24]]},"issued":{"date-parts":[["2023",6,20]]}}}],"schema":"https://github.com/citation-style-language/schema/raw/master/csl-citation.json"}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(The Social Security Centre of Luxembourg, 2023)</w:t>
      </w:r>
      <w:r w:rsidRPr="00FD285D">
        <w:rPr>
          <w:rFonts w:ascii="Times New Roman" w:hAnsi="Times New Roman" w:cs="Times New Roman"/>
          <w:sz w:val="24"/>
          <w:szCs w:val="24"/>
        </w:rPr>
        <w:fldChar w:fldCharType="end"/>
      </w:r>
      <w:r w:rsidR="00110D86" w:rsidRPr="00FD285D">
        <w:rPr>
          <w:rFonts w:ascii="Times New Roman" w:hAnsi="Times New Roman" w:cs="Times New Roman"/>
          <w:sz w:val="24"/>
          <w:szCs w:val="24"/>
        </w:rPr>
        <w:t>.</w:t>
      </w:r>
    </w:p>
    <w:p w14:paraId="3024D5C5" w14:textId="7878C415" w:rsidR="00110D86" w:rsidRPr="00FD285D" w:rsidRDefault="00110D86"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noProof/>
          <w:sz w:val="18"/>
          <w:szCs w:val="18"/>
          <w:lang w:val="en-US"/>
        </w:rPr>
        <w:drawing>
          <wp:inline distT="0" distB="0" distL="0" distR="0" wp14:anchorId="4C075B08" wp14:editId="6779137D">
            <wp:extent cx="5674187" cy="3445933"/>
            <wp:effectExtent l="19050" t="19050" r="22225" b="21590"/>
            <wp:docPr id="3308395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839511" name=""/>
                    <pic:cNvPicPr/>
                  </pic:nvPicPr>
                  <pic:blipFill>
                    <a:blip r:embed="rId12"/>
                    <a:stretch>
                      <a:fillRect/>
                    </a:stretch>
                  </pic:blipFill>
                  <pic:spPr>
                    <a:xfrm>
                      <a:off x="0" y="0"/>
                      <a:ext cx="5676586" cy="3447390"/>
                    </a:xfrm>
                    <a:prstGeom prst="rect">
                      <a:avLst/>
                    </a:prstGeom>
                    <a:ln>
                      <a:solidFill>
                        <a:schemeClr val="tx1"/>
                      </a:solidFill>
                    </a:ln>
                  </pic:spPr>
                </pic:pic>
              </a:graphicData>
            </a:graphic>
          </wp:inline>
        </w:drawing>
      </w:r>
    </w:p>
    <w:p w14:paraId="7ADA7DF7" w14:textId="43476E19" w:rsidR="00110D86" w:rsidRPr="00FD285D" w:rsidRDefault="00110D86"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Figure 1-2: Employees work from home by sectors in the post-pandemic era based on 27 European countries</w:t>
      </w:r>
    </w:p>
    <w:p w14:paraId="3595E7EE" w14:textId="7E5FC434" w:rsidR="00110D86" w:rsidRPr="00FD285D" w:rsidRDefault="00110D86"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Source: </w:t>
      </w:r>
      <w:r w:rsidRPr="00FD285D">
        <w:rPr>
          <w:rFonts w:ascii="Times New Roman" w:hAnsi="Times New Roman" w:cs="Times New Roman"/>
          <w:sz w:val="20"/>
          <w:szCs w:val="20"/>
        </w:rPr>
        <w:fldChar w:fldCharType="begin"/>
      </w:r>
      <w:r w:rsidR="008F1C7E">
        <w:rPr>
          <w:rFonts w:ascii="Times New Roman" w:hAnsi="Times New Roman" w:cs="Times New Roman"/>
          <w:sz w:val="20"/>
          <w:szCs w:val="20"/>
        </w:rPr>
        <w:instrText xml:space="preserve"> ADDIN ZOTERO_ITEM CSL_CITATION {"citationID":"NUJaZnu4","properties":{"formattedCitation":"(Eurofound, 2023)","plainCitation":"(Eurofound, 2023)","noteIndex":0},"citationItems":[{"id":6658,"uris":["http://zotero.org/users/10703570/items/YZCZZHZR"],"itemData":{"id":6658,"type":"report","source":"DOI.org (CSL JSON)","title":"The rise in telework: impact on working conditions and regulations.","URL":"https://data.europa.eu/doi/10.2806/069206","author":[{"literal":"Eurofound"}],"accessed":{"date-parts":[["2024",9,21]]},"issued":{"date-parts":[["2023"]]}}}],"schema":"https://github.com/citation-style-language/schema/raw/master/csl-citation.json"} </w:instrText>
      </w:r>
      <w:r w:rsidRPr="00FD285D">
        <w:rPr>
          <w:rFonts w:ascii="Times New Roman" w:hAnsi="Times New Roman" w:cs="Times New Roman"/>
          <w:sz w:val="20"/>
          <w:szCs w:val="20"/>
        </w:rPr>
        <w:fldChar w:fldCharType="separate"/>
      </w:r>
      <w:r w:rsidRPr="00FD285D">
        <w:rPr>
          <w:rFonts w:ascii="Times New Roman" w:hAnsi="Times New Roman" w:cs="Times New Roman"/>
          <w:sz w:val="20"/>
          <w:szCs w:val="18"/>
        </w:rPr>
        <w:t>(Eurofound, 2023)</w:t>
      </w:r>
      <w:r w:rsidRPr="00FD285D">
        <w:rPr>
          <w:rFonts w:ascii="Times New Roman" w:hAnsi="Times New Roman" w:cs="Times New Roman"/>
          <w:sz w:val="20"/>
          <w:szCs w:val="20"/>
        </w:rPr>
        <w:fldChar w:fldCharType="end"/>
      </w:r>
    </w:p>
    <w:p w14:paraId="71FC0EA5" w14:textId="2C041EE3" w:rsidR="00AD3067" w:rsidRPr="00FD285D" w:rsidRDefault="0095552B"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 reliance on telecommuting has not dissipated with the removal of the </w:t>
      </w:r>
      <w:r w:rsidR="00AD3067" w:rsidRPr="00FD285D">
        <w:rPr>
          <w:rFonts w:ascii="Times New Roman" w:hAnsi="Times New Roman" w:cs="Times New Roman"/>
          <w:sz w:val="24"/>
          <w:szCs w:val="24"/>
        </w:rPr>
        <w:t>covid</w:t>
      </w:r>
      <w:r w:rsidRPr="00FD285D">
        <w:rPr>
          <w:rFonts w:ascii="Times New Roman" w:hAnsi="Times New Roman" w:cs="Times New Roman"/>
          <w:sz w:val="24"/>
          <w:szCs w:val="24"/>
        </w:rPr>
        <w:t xml:space="preserve">-19 public health restrictions, and the return to work across Europe and the United States has not been as high as expected, particularly in the IT industry where physical interactions are less demand and level of </w:t>
      </w:r>
      <w:r w:rsidR="00110D86" w:rsidRPr="00FD285D">
        <w:rPr>
          <w:rFonts w:ascii="Times New Roman" w:hAnsi="Times New Roman" w:cs="Times New Roman"/>
          <w:sz w:val="24"/>
          <w:szCs w:val="24"/>
        </w:rPr>
        <w:t>digitalisation</w:t>
      </w:r>
      <w:r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is significantly higher compared</w:t>
      </w:r>
      <w:proofErr w:type="gramEnd"/>
      <w:r w:rsidRPr="00FD285D">
        <w:rPr>
          <w:rFonts w:ascii="Times New Roman" w:hAnsi="Times New Roman" w:cs="Times New Roman"/>
          <w:sz w:val="24"/>
          <w:szCs w:val="24"/>
        </w:rPr>
        <w:t xml:space="preserve"> to other industries.</w:t>
      </w:r>
      <w:r w:rsidR="00110D86" w:rsidRPr="00FD285D">
        <w:rPr>
          <w:rFonts w:ascii="Times New Roman" w:hAnsi="Times New Roman" w:cs="Times New Roman"/>
          <w:sz w:val="24"/>
          <w:szCs w:val="24"/>
        </w:rPr>
        <w:t xml:space="preserve"> </w:t>
      </w:r>
      <w:proofErr w:type="gramStart"/>
      <w:r w:rsidR="00110D86" w:rsidRPr="00FD285D">
        <w:rPr>
          <w:rFonts w:ascii="Times New Roman" w:hAnsi="Times New Roman" w:cs="Times New Roman"/>
          <w:sz w:val="24"/>
          <w:szCs w:val="24"/>
        </w:rPr>
        <w:t xml:space="preserve">As shown in the above Figure 1-2 above, the IT industry, aside from extraterritorial organisations such as the World Bank, the International Monetary </w:t>
      </w:r>
      <w:r w:rsidR="00110D86" w:rsidRPr="00FD285D">
        <w:rPr>
          <w:rFonts w:ascii="Times New Roman" w:hAnsi="Times New Roman" w:cs="Times New Roman"/>
          <w:sz w:val="24"/>
          <w:szCs w:val="24"/>
        </w:rPr>
        <w:lastRenderedPageBreak/>
        <w:t xml:space="preserve">Fund, and the United Nations, witnessed the greatest increases in the prevalence of teleworking in the post-pandemic era due to its nature of being low place-dependent </w:t>
      </w:r>
      <w:r w:rsidR="007675AF" w:rsidRPr="00FD285D">
        <w:rPr>
          <w:rFonts w:ascii="Times New Roman" w:hAnsi="Times New Roman" w:cs="Times New Roman"/>
          <w:sz w:val="24"/>
          <w:szCs w:val="24"/>
        </w:rPr>
        <w:t>and high involvement of information-processing tasks (and less physical tasks and social interaction tasks)</w:t>
      </w:r>
      <w:r w:rsidR="00110D86"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{"citationID":"YOKN2J8f","properties":{"formattedCitation":"(Eurofound, 2023)","plainCitation":"(Eurofound, 2023)","noteIndex":0},"citationItems":[{"id":6658,"uris":["http://zotero.org/users/10703570/items/YZCZZHZR"],"itemData":{"id":6658,"type":"report","source":"DOI.org (CSL JSON)","title":"The rise in telework: impact on working conditions and regulations.","URL":"https://data.europa.eu/doi/10.2806/069206","author":[{"literal":"Eurofound"}],"accessed":{"date-parts":[["2024",9,21]]},"issued":{"date-parts":[["2023"]]}}}],"schema":"https://github.com/citation-style-language/schema/raw/master/csl-citation.json"} </w:instrText>
      </w:r>
      <w:r w:rsidR="00110D86" w:rsidRPr="00FD285D">
        <w:rPr>
          <w:rFonts w:ascii="Times New Roman" w:hAnsi="Times New Roman" w:cs="Times New Roman"/>
          <w:sz w:val="24"/>
          <w:szCs w:val="24"/>
        </w:rPr>
        <w:fldChar w:fldCharType="separate"/>
      </w:r>
      <w:r w:rsidR="00110D86" w:rsidRPr="00FD285D">
        <w:rPr>
          <w:rFonts w:ascii="Times New Roman" w:hAnsi="Times New Roman" w:cs="Times New Roman"/>
          <w:sz w:val="24"/>
        </w:rPr>
        <w:t>(</w:t>
      </w:r>
      <w:proofErr w:type="spellStart"/>
      <w:r w:rsidR="00110D86" w:rsidRPr="00FD285D">
        <w:rPr>
          <w:rFonts w:ascii="Times New Roman" w:hAnsi="Times New Roman" w:cs="Times New Roman"/>
          <w:sz w:val="24"/>
        </w:rPr>
        <w:t>Eurofound</w:t>
      </w:r>
      <w:proofErr w:type="spellEnd"/>
      <w:r w:rsidR="00110D86" w:rsidRPr="00FD285D">
        <w:rPr>
          <w:rFonts w:ascii="Times New Roman" w:hAnsi="Times New Roman" w:cs="Times New Roman"/>
          <w:sz w:val="24"/>
        </w:rPr>
        <w:t>, 2023)</w:t>
      </w:r>
      <w:r w:rsidR="00110D86" w:rsidRPr="00FD285D">
        <w:rPr>
          <w:rFonts w:ascii="Times New Roman" w:hAnsi="Times New Roman" w:cs="Times New Roman"/>
          <w:sz w:val="24"/>
          <w:szCs w:val="24"/>
        </w:rPr>
        <w:fldChar w:fldCharType="end"/>
      </w:r>
      <w:r w:rsidR="00110D86" w:rsidRPr="00FD285D">
        <w:rPr>
          <w:rFonts w:ascii="Times New Roman" w:hAnsi="Times New Roman" w:cs="Times New Roman"/>
          <w:sz w:val="24"/>
          <w:szCs w:val="24"/>
        </w:rPr>
        <w:t>.</w:t>
      </w:r>
      <w:proofErr w:type="gramEnd"/>
      <w:r w:rsidR="00110D86" w:rsidRPr="00FD285D">
        <w:rPr>
          <w:rFonts w:ascii="Times New Roman" w:hAnsi="Times New Roman" w:cs="Times New Roman"/>
          <w:sz w:val="24"/>
          <w:szCs w:val="24"/>
        </w:rPr>
        <w:t xml:space="preserve"> </w:t>
      </w:r>
      <w:r w:rsidR="000F1224" w:rsidRPr="00FD285D">
        <w:rPr>
          <w:rFonts w:ascii="Times New Roman" w:hAnsi="Times New Roman" w:cs="Times New Roman"/>
          <w:sz w:val="24"/>
          <w:szCs w:val="24"/>
        </w:rPr>
        <w:t xml:space="preserve">In the categorisation of </w:t>
      </w:r>
      <w:proofErr w:type="spellStart"/>
      <w:r w:rsidR="000F1224" w:rsidRPr="00FD285D">
        <w:rPr>
          <w:rFonts w:ascii="Times New Roman" w:hAnsi="Times New Roman" w:cs="Times New Roman"/>
          <w:sz w:val="24"/>
          <w:szCs w:val="24"/>
        </w:rPr>
        <w:t>teleworkability</w:t>
      </w:r>
      <w:proofErr w:type="spellEnd"/>
      <w:r w:rsidR="000F1224" w:rsidRPr="00FD285D">
        <w:rPr>
          <w:rFonts w:ascii="Times New Roman" w:hAnsi="Times New Roman" w:cs="Times New Roman"/>
          <w:sz w:val="24"/>
          <w:szCs w:val="24"/>
        </w:rPr>
        <w:t xml:space="preserve">, ICT professionals are perceived as highly </w:t>
      </w:r>
      <w:proofErr w:type="spellStart"/>
      <w:r w:rsidR="000F1224" w:rsidRPr="00FD285D">
        <w:rPr>
          <w:rFonts w:ascii="Times New Roman" w:hAnsi="Times New Roman" w:cs="Times New Roman"/>
          <w:sz w:val="24"/>
          <w:szCs w:val="24"/>
        </w:rPr>
        <w:t>teleworkable</w:t>
      </w:r>
      <w:proofErr w:type="spellEnd"/>
      <w:r w:rsidR="000F1224" w:rsidRPr="00FD285D">
        <w:rPr>
          <w:rFonts w:ascii="Times New Roman" w:hAnsi="Times New Roman" w:cs="Times New Roman"/>
          <w:sz w:val="24"/>
          <w:szCs w:val="24"/>
        </w:rPr>
        <w:t xml:space="preserve"> occupations relative to other categories, as shown in the </w:t>
      </w:r>
      <w:r w:rsidR="00AD3067" w:rsidRPr="00FD285D">
        <w:rPr>
          <w:rFonts w:ascii="Times New Roman" w:hAnsi="Times New Roman" w:cs="Times New Roman"/>
          <w:sz w:val="24"/>
          <w:szCs w:val="24"/>
        </w:rPr>
        <w:t>below</w:t>
      </w:r>
      <w:r w:rsidR="000F1224" w:rsidRPr="00FD285D">
        <w:rPr>
          <w:rFonts w:ascii="Times New Roman" w:hAnsi="Times New Roman" w:cs="Times New Roman"/>
          <w:sz w:val="24"/>
          <w:szCs w:val="24"/>
        </w:rPr>
        <w:t xml:space="preserve"> Table </w:t>
      </w:r>
      <w:r w:rsidR="00627764">
        <w:rPr>
          <w:rFonts w:ascii="Times New Roman" w:hAnsi="Times New Roman" w:cs="Times New Roman" w:hint="eastAsia"/>
          <w:sz w:val="24"/>
          <w:szCs w:val="24"/>
        </w:rPr>
        <w:t>1</w:t>
      </w:r>
      <w:r w:rsidR="000F1224" w:rsidRPr="00FD285D">
        <w:rPr>
          <w:rFonts w:ascii="Times New Roman" w:hAnsi="Times New Roman" w:cs="Times New Roman"/>
          <w:sz w:val="24"/>
          <w:szCs w:val="24"/>
        </w:rPr>
        <w:t xml:space="preserve">-2. </w:t>
      </w:r>
    </w:p>
    <w:p w14:paraId="6DCAC19B" w14:textId="77777777" w:rsidR="00AD3067" w:rsidRPr="00FD285D" w:rsidRDefault="00AD3067"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Table 1-2: The categorisation of telework ability </w:t>
      </w:r>
    </w:p>
    <w:p w14:paraId="16724648" w14:textId="4D748845" w:rsidR="00AD3067" w:rsidRPr="00FD285D" w:rsidRDefault="00AD3067"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Source: </w:t>
      </w:r>
      <w:r w:rsidRPr="00FD285D">
        <w:rPr>
          <w:rFonts w:ascii="Times New Roman" w:hAnsi="Times New Roman" w:cs="Times New Roman"/>
          <w:sz w:val="20"/>
          <w:szCs w:val="20"/>
        </w:rPr>
        <w:fldChar w:fldCharType="begin"/>
      </w:r>
      <w:r w:rsidR="008F1C7E">
        <w:rPr>
          <w:rFonts w:ascii="Times New Roman" w:hAnsi="Times New Roman" w:cs="Times New Roman"/>
          <w:sz w:val="20"/>
          <w:szCs w:val="20"/>
        </w:rPr>
        <w:instrText xml:space="preserve"> ADDIN ZOTERO_ITEM CSL_CITATION {"citationID":"r9fEEEbv","properties":{"formattedCitation":"(Eurofound, 2023)","plainCitation":"(Eurofound, 2023)","noteIndex":0},"citationItems":[{"id":6658,"uris":["http://zotero.org/users/10703570/items/YZCZZHZR"],"itemData":{"id":6658,"type":"report","source":"DOI.org (CSL JSON)","title":"The rise in telework: impact on working conditions and regulations.","URL":"https://data.europa.eu/doi/10.2806/069206","author":[{"literal":"Eurofound"}],"accessed":{"date-parts":[["2024",9,21]]},"issued":{"date-parts":[["2023"]]}}}],"schema":"https://github.com/citation-style-language/schema/raw/master/csl-citation.json"} </w:instrText>
      </w:r>
      <w:r w:rsidRPr="00FD285D">
        <w:rPr>
          <w:rFonts w:ascii="Times New Roman" w:hAnsi="Times New Roman" w:cs="Times New Roman"/>
          <w:sz w:val="20"/>
          <w:szCs w:val="20"/>
        </w:rPr>
        <w:fldChar w:fldCharType="separate"/>
      </w:r>
      <w:r w:rsidRPr="00FD285D">
        <w:rPr>
          <w:rFonts w:ascii="Times New Roman" w:hAnsi="Times New Roman" w:cs="Times New Roman"/>
          <w:sz w:val="20"/>
        </w:rPr>
        <w:t>(Eurofound, 2023)</w:t>
      </w:r>
      <w:r w:rsidRPr="00FD285D">
        <w:rPr>
          <w:rFonts w:ascii="Times New Roman" w:hAnsi="Times New Roman" w:cs="Times New Roman"/>
          <w:sz w:val="20"/>
          <w:szCs w:val="20"/>
        </w:rPr>
        <w:fldChar w:fldCharType="end"/>
      </w:r>
    </w:p>
    <w:p w14:paraId="38FEEC15" w14:textId="77777777" w:rsidR="00AD3067" w:rsidRPr="00FD285D" w:rsidRDefault="00AD3067" w:rsidP="00B45503">
      <w:pPr>
        <w:spacing w:before="120" w:after="240" w:line="360" w:lineRule="auto"/>
        <w:jc w:val="both"/>
        <w:rPr>
          <w:rFonts w:ascii="Times New Roman" w:hAnsi="Times New Roman" w:cs="Times New Roman"/>
          <w:sz w:val="20"/>
          <w:szCs w:val="20"/>
        </w:rPr>
      </w:pPr>
      <w:r w:rsidRPr="00FD285D">
        <w:rPr>
          <w:rFonts w:ascii="Times New Roman" w:hAnsi="Times New Roman" w:cs="Times New Roman"/>
          <w:noProof/>
          <w:lang w:val="en-US"/>
        </w:rPr>
        <w:drawing>
          <wp:inline distT="0" distB="0" distL="0" distR="0" wp14:anchorId="26B3B6C0" wp14:editId="5776A469">
            <wp:extent cx="4951547" cy="3352800"/>
            <wp:effectExtent l="0" t="0" r="1905" b="0"/>
            <wp:docPr id="5458516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851652" name=""/>
                    <pic:cNvPicPr/>
                  </pic:nvPicPr>
                  <pic:blipFill>
                    <a:blip r:embed="rId13"/>
                    <a:stretch>
                      <a:fillRect/>
                    </a:stretch>
                  </pic:blipFill>
                  <pic:spPr>
                    <a:xfrm>
                      <a:off x="0" y="0"/>
                      <a:ext cx="4952401" cy="3353378"/>
                    </a:xfrm>
                    <a:prstGeom prst="rect">
                      <a:avLst/>
                    </a:prstGeom>
                  </pic:spPr>
                </pic:pic>
              </a:graphicData>
            </a:graphic>
          </wp:inline>
        </w:drawing>
      </w:r>
    </w:p>
    <w:p w14:paraId="651FA558" w14:textId="6A5F1F25" w:rsidR="0095552B" w:rsidRPr="00FD285D" w:rsidRDefault="0095552B"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There is a clear preference for telecommuting in the IT industry, with more than 60 per cent of women and men saying they prefer to work from home, meaning that return is not entirely voluntary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{"citationID":"1zk2b9wh","properties":{"formattedCitation":"(Apollo Technical LLC, 2024)","plainCitation":"(Apollo Technical LLC, 2024)","noteIndex":0},"citationItems":[{"id":"F48pYkj4/VFIqtE6Q","uris":["http://zotero.org/users/10703570/items/YA9IMGLF"],"itemData":{"id":4945,"type":"webpage","abstract":"With the world discovering alternative ways to work without human contact, the work from home force is getting a facelift.… Read More »","container-title":"Apollo Technical LLC","language":"en-US","title":"Surprising Working From Home Productivity Statistics (2024)","URL":"https://www.apollotechnical.com/working-from-home-productivity-statistics/","author":[{"family":"Apollo Technical LLC","given":""}],"accessed":{"date-parts":[["2024",5,26]]},"issued":{"date-parts":[["2024",2,7]]}}}],"schema":"https://github.com/citation-style-language/schema/raw/master/csl-citation.json"}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(Apollo Technical LLC, 2024)</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Some IT companies</w:t>
      </w:r>
      <w:r w:rsidR="00BB6BFA" w:rsidRPr="00FD285D">
        <w:rPr>
          <w:rFonts w:ascii="Times New Roman" w:hAnsi="Times New Roman" w:cs="Times New Roman"/>
          <w:sz w:val="24"/>
          <w:szCs w:val="24"/>
        </w:rPr>
        <w:t>,</w:t>
      </w:r>
      <w:r w:rsidRPr="00FD285D">
        <w:rPr>
          <w:rFonts w:ascii="Times New Roman" w:hAnsi="Times New Roman" w:cs="Times New Roman"/>
          <w:sz w:val="24"/>
          <w:szCs w:val="24"/>
        </w:rPr>
        <w:t xml:space="preserve"> such as Facebook, Twitter, Microsoft, IBM, etc., even launched a permanent teleworking mode for some employees. </w:t>
      </w:r>
      <w:proofErr w:type="spellStart"/>
      <w:r w:rsidR="004B7D55" w:rsidRPr="00FD285D">
        <w:rPr>
          <w:rFonts w:ascii="Times New Roman" w:hAnsi="Times New Roman" w:cs="Times New Roman"/>
          <w:sz w:val="24"/>
          <w:szCs w:val="24"/>
        </w:rPr>
        <w:t>Tencent</w:t>
      </w:r>
      <w:proofErr w:type="spellEnd"/>
      <w:r w:rsidR="004B7D55" w:rsidRPr="00FD285D">
        <w:rPr>
          <w:rFonts w:ascii="Times New Roman" w:hAnsi="Times New Roman" w:cs="Times New Roman"/>
          <w:sz w:val="24"/>
          <w:szCs w:val="24"/>
        </w:rPr>
        <w:t xml:space="preserve"> Research Institute released The Great Telecommuting Survey 2022, which shows that more than 40% of adults believe that working remotely from home is a major trend, particularly in the IT industry due to the higher level of </w:t>
      </w:r>
      <w:r w:rsidR="00110D86" w:rsidRPr="00FD285D">
        <w:rPr>
          <w:rFonts w:ascii="Times New Roman" w:hAnsi="Times New Roman" w:cs="Times New Roman"/>
          <w:sz w:val="24"/>
          <w:szCs w:val="24"/>
        </w:rPr>
        <w:t>organisational</w:t>
      </w:r>
      <w:r w:rsidR="004B7D55" w:rsidRPr="00FD285D">
        <w:rPr>
          <w:rFonts w:ascii="Times New Roman" w:hAnsi="Times New Roman" w:cs="Times New Roman"/>
          <w:sz w:val="24"/>
          <w:szCs w:val="24"/>
        </w:rPr>
        <w:t xml:space="preserve"> infrastructure digitalization and fewer demands on workplace psychical presence </w:t>
      </w:r>
      <w:r w:rsidR="004B7D5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{"citationID":"3n2BnQkg","properties":{"formattedCitation":"(Internet Frontier, 2022)","plainCitation":"(Internet Frontier, 2022)","noteIndex":0},"citationItems":[{"id":"F48pYkj4/qNtpPwzO","uris":["http://zotero.org/users/10703570/items/8E9JPKMU"],"itemData":{"id":4951,"type":"post-weblog","language":"zh-CN","title":"T-ask 2022 Telecommuting Survey","URL":"https://www.tisi.org/24132","author":[{"family":"Internet Frontier","given":""}],"accessed":{"date-parts":[["2024",5,26]]},"issued":{"date-parts":[["2022"]]}}}],"schema":"https://github.com/citation-style-language/schema/raw/master/csl-citation.json"} </w:instrText>
      </w:r>
      <w:r w:rsidR="004B7D55" w:rsidRPr="00FD285D">
        <w:rPr>
          <w:rFonts w:ascii="Times New Roman" w:hAnsi="Times New Roman" w:cs="Times New Roman"/>
          <w:sz w:val="24"/>
          <w:szCs w:val="24"/>
        </w:rPr>
        <w:fldChar w:fldCharType="separate"/>
      </w:r>
      <w:r w:rsidR="004B7D55" w:rsidRPr="00FD285D">
        <w:rPr>
          <w:rFonts w:ascii="Times New Roman" w:hAnsi="Times New Roman" w:cs="Times New Roman"/>
          <w:sz w:val="24"/>
          <w:szCs w:val="24"/>
        </w:rPr>
        <w:t>(Internet Frontier, 2022)</w:t>
      </w:r>
      <w:r w:rsidR="004B7D55" w:rsidRPr="00FD285D">
        <w:rPr>
          <w:rFonts w:ascii="Times New Roman" w:hAnsi="Times New Roman" w:cs="Times New Roman"/>
          <w:sz w:val="24"/>
          <w:szCs w:val="24"/>
        </w:rPr>
        <w:fldChar w:fldCharType="end"/>
      </w:r>
      <w:r w:rsidR="004B7D55" w:rsidRPr="00FD285D">
        <w:rPr>
          <w:rFonts w:ascii="Times New Roman" w:hAnsi="Times New Roman" w:cs="Times New Roman"/>
          <w:sz w:val="24"/>
          <w:szCs w:val="24"/>
        </w:rPr>
        <w:t>.</w:t>
      </w:r>
    </w:p>
    <w:p w14:paraId="715954A0" w14:textId="680ADD52" w:rsidR="004B7D55" w:rsidRPr="00FD285D" w:rsidRDefault="0095552B"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lastRenderedPageBreak/>
        <w:t>As with all organizational change, tele</w:t>
      </w:r>
      <w:r w:rsidR="00AD3067" w:rsidRPr="00FD285D">
        <w:rPr>
          <w:rFonts w:ascii="Times New Roman" w:hAnsi="Times New Roman" w:cs="Times New Roman"/>
          <w:sz w:val="24"/>
          <w:szCs w:val="24"/>
        </w:rPr>
        <w:t>commuting</w:t>
      </w:r>
      <w:r w:rsidRPr="00FD285D">
        <w:rPr>
          <w:rFonts w:ascii="Times New Roman" w:hAnsi="Times New Roman" w:cs="Times New Roman"/>
          <w:sz w:val="24"/>
          <w:szCs w:val="24"/>
        </w:rPr>
        <w:t xml:space="preserve"> has both advantages and disadvantages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{"citationID":"1hPXseRM","properties":{"formattedCitation":"(Galanti et al., 2021a)","plainCitation":"(Galanti et al., 2021a)","noteIndex":0},"citationItems":[{"id":"F48pYkj4/cK6YTcGo","uris":["http://zotero.org/users/10703570/items/MRXSJG4I"],"itemData":{"id":4935,"type":"article-journal","abstract":"The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pandemic.","container-title":"Journal of Occupational and Environmental Medicine","DOI":"10.1097/JOM.0000000000002236","ISSN":"1076-2752","issue":"7","journalAbbreviation":"J Occup Environ Med","note":"PMID: 33883531\nPMCID: PMC8247534","page":"e426-e432","source":"PubMed Central","title":"Work From Home During the COVID-19 Outbreak","volume":"63","author":[{"family":"Galanti","given":"Teresa"},{"family":"Guidetti","given":"Gloria"},{"family":"Mazzei","given":"Elisabetta"},{"family":"Zappalà","given":"Salvatore"},{"family":"Toscano","given":"Ferdinando"}],"issued":{"date-parts":[["2021",7]]}}}],"schema":"https://github.com/citation-style-language/schema/raw/master/csl-citation.json"} </w:instrText>
      </w:r>
      <w:r w:rsidRPr="00FD285D">
        <w:rPr>
          <w:rFonts w:ascii="Times New Roman" w:hAnsi="Times New Roman" w:cs="Times New Roman"/>
          <w:sz w:val="24"/>
          <w:szCs w:val="24"/>
        </w:rPr>
        <w:fldChar w:fldCharType="separate"/>
      </w:r>
      <w:r w:rsidR="004B7D55" w:rsidRPr="00FD285D">
        <w:rPr>
          <w:rFonts w:ascii="Times New Roman" w:hAnsi="Times New Roman" w:cs="Times New Roman"/>
          <w:sz w:val="24"/>
        </w:rPr>
        <w:t>(Galanti et al., 2021)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4B7D55" w:rsidRPr="00FD285D">
        <w:rPr>
          <w:rFonts w:ascii="Times New Roman" w:hAnsi="Times New Roman" w:cs="Times New Roman"/>
          <w:sz w:val="24"/>
          <w:szCs w:val="24"/>
        </w:rPr>
        <w:t xml:space="preserve">Although </w:t>
      </w:r>
      <w:r w:rsidR="00BB6BFA" w:rsidRPr="00FD285D">
        <w:rPr>
          <w:rFonts w:ascii="Times New Roman" w:hAnsi="Times New Roman" w:cs="Times New Roman"/>
          <w:sz w:val="24"/>
          <w:szCs w:val="24"/>
        </w:rPr>
        <w:t>governments and businesses have long used telecommuting</w:t>
      </w:r>
      <w:r w:rsidR="004B7D55" w:rsidRPr="00FD285D">
        <w:rPr>
          <w:rFonts w:ascii="Times New Roman" w:hAnsi="Times New Roman" w:cs="Times New Roman"/>
          <w:sz w:val="24"/>
          <w:szCs w:val="24"/>
        </w:rPr>
        <w:t xml:space="preserve"> to respond to large-scale social events (such as the Olympics, earthquakes, and epidemics), the </w:t>
      </w:r>
      <w:r w:rsidR="00AD3067" w:rsidRPr="00FD285D">
        <w:rPr>
          <w:rFonts w:ascii="Times New Roman" w:hAnsi="Times New Roman" w:cs="Times New Roman"/>
          <w:sz w:val="24"/>
          <w:szCs w:val="24"/>
        </w:rPr>
        <w:t>covid</w:t>
      </w:r>
      <w:r w:rsidR="004B7D55" w:rsidRPr="00FD285D">
        <w:rPr>
          <w:rFonts w:ascii="Times New Roman" w:hAnsi="Times New Roman" w:cs="Times New Roman"/>
          <w:sz w:val="24"/>
          <w:szCs w:val="24"/>
        </w:rPr>
        <w:t xml:space="preserve">-19 pandemic has further highlighted its important role in participating in business continuity planning (BCP) </w:t>
      </w:r>
      <w:r w:rsidR="00737DD8">
        <w:rPr>
          <w:rFonts w:ascii="Times New Roman" w:hAnsi="Times New Roman" w:cs="Times New Roman"/>
          <w:sz w:val="24"/>
          <w:szCs w:val="24"/>
        </w:rPr>
        <w:t>in responding</w:t>
      </w:r>
      <w:r w:rsidR="004B7D55" w:rsidRPr="00FD285D">
        <w:rPr>
          <w:rFonts w:ascii="Times New Roman" w:hAnsi="Times New Roman" w:cs="Times New Roman"/>
          <w:sz w:val="24"/>
          <w:szCs w:val="24"/>
        </w:rPr>
        <w:t xml:space="preserve"> to sudden disasters and public safety risks. However, as a ‘new’ flexible work system, the long-term popularity of telecommuting among governments, businesses, and individuals is more due to its potential </w:t>
      </w:r>
      <w:proofErr w:type="gramStart"/>
      <w:r w:rsidR="004B7D55" w:rsidRPr="00FD285D">
        <w:rPr>
          <w:rFonts w:ascii="Times New Roman" w:hAnsi="Times New Roman" w:cs="Times New Roman"/>
          <w:sz w:val="24"/>
          <w:szCs w:val="24"/>
        </w:rPr>
        <w:t>to simultaneously address</w:t>
      </w:r>
      <w:proofErr w:type="gramEnd"/>
      <w:r w:rsidR="004B7D55" w:rsidRPr="00FD285D">
        <w:rPr>
          <w:rFonts w:ascii="Times New Roman" w:hAnsi="Times New Roman" w:cs="Times New Roman"/>
          <w:sz w:val="24"/>
          <w:szCs w:val="24"/>
        </w:rPr>
        <w:t xml:space="preserve"> multiple difficult social problems in daily life with a single, simple technical solution. From the perspective of the government, telecommuting not only alleviates urban traffic congestion and deteriorating air quality, but also has the potential to reduce unemployment</w:t>
      </w:r>
      <w:r w:rsidR="00AD3067"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{"citationID":"W8Evx4hH","properties":{"formattedCitation":"(Bernardino, 2017; Carvalho et al., 2022)","plainCitation":"(Bernardino, 2017; Carvalho et al., 2022)","noteIndex":0},"citationItems":[{"id":6683,"uris":["http://zotero.org/users/10703570/items/9PWY3T7F"],"itemData":{"id":6683,"type":"book","ISBN":"1-315-26707-1","publisher":"Routledge","title":"Telecommuting: Modelling the Employer's and the Employee's Decision-Making Process","author":[{"family":"Bernardino","given":"Adriana"}],"issued":{"date-parts":[["2017"]]}}},{"id":6682,"uris":["http://zotero.org/users/10703570/items/BM8LWWEJ"],"itemData":{"id":6682,"type":"article-journal","container-title":"Journal of Regional Analysis &amp; Policy","issue":"1","journalAbbreviation":"Journal of Regional Analysis &amp; Policy","note":"publisher: Mid-Continent Regional Science Association","page":"19-34","title":"Telework and COVID-19 resiliency in the southeastern United States","volume":"52","author":[{"family":"Carvalho","given":"Mckenzie"},{"family":"Hagerman","given":"Amy D"},{"family":"Whitacre","given":"Brian"}],"issued":{"date-parts":[["2022"]]}}}],"schema":"https://github.com/citation-style-language/schema/raw/master/csl-citation.json"} </w:instrText>
      </w:r>
      <w:r w:rsidR="00AD3067" w:rsidRPr="00FD285D">
        <w:rPr>
          <w:rFonts w:ascii="Times New Roman" w:hAnsi="Times New Roman" w:cs="Times New Roman"/>
          <w:sz w:val="24"/>
          <w:szCs w:val="24"/>
        </w:rPr>
        <w:fldChar w:fldCharType="separate"/>
      </w:r>
      <w:r w:rsidR="00AD3067" w:rsidRPr="00FD285D">
        <w:rPr>
          <w:rFonts w:ascii="Times New Roman" w:hAnsi="Times New Roman" w:cs="Times New Roman"/>
          <w:sz w:val="24"/>
        </w:rPr>
        <w:t>(Bernardino, 2017; Carvalho et al., 2022)</w:t>
      </w:r>
      <w:r w:rsidR="00AD3067" w:rsidRPr="00FD285D">
        <w:rPr>
          <w:rFonts w:ascii="Times New Roman" w:hAnsi="Times New Roman" w:cs="Times New Roman"/>
          <w:sz w:val="24"/>
          <w:szCs w:val="24"/>
        </w:rPr>
        <w:fldChar w:fldCharType="end"/>
      </w:r>
      <w:r w:rsidR="004B7D55" w:rsidRPr="00FD285D">
        <w:rPr>
          <w:rFonts w:ascii="Times New Roman" w:hAnsi="Times New Roman" w:cs="Times New Roman"/>
          <w:sz w:val="24"/>
          <w:szCs w:val="24"/>
        </w:rPr>
        <w:t>.</w:t>
      </w:r>
      <w:r w:rsidR="00AD3067" w:rsidRPr="00FD285D">
        <w:rPr>
          <w:rFonts w:ascii="Times New Roman" w:hAnsi="Times New Roman" w:cs="Times New Roman"/>
          <w:sz w:val="24"/>
          <w:szCs w:val="24"/>
        </w:rPr>
        <w:t xml:space="preserve"> </w:t>
      </w:r>
      <w:r w:rsidR="004B7D55" w:rsidRPr="00FD285D">
        <w:rPr>
          <w:rFonts w:ascii="Times New Roman" w:hAnsi="Times New Roman" w:cs="Times New Roman"/>
          <w:sz w:val="24"/>
          <w:szCs w:val="24"/>
        </w:rPr>
        <w:t>For employers and businesses, telecommuting not only saves office space costs but also increases employee performance, autonomy, satisfaction and enthusiasm at work and improves employee loyalty</w:t>
      </w:r>
      <w:r w:rsidR="00AD3067"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{"citationID":"H5M9xTHP","properties":{"formattedCitation":"(Dutcher, 2012; Lakshmi et al., 2017)","plainCitation":"(Dutcher, 2012; Lakshmi et al., 2017)","noteIndex":0},"citationItems":[{"id":6684,"uris":["http://zotero.org/users/10703570/items/JDSEJRHI"],"itemData":{"id":6684,"type":"article-journal","container-title":"Journal of Economic Behavior &amp; Organization","ISSN":"0167-2681","issue":"1","journalAbbreviation":"Journal of Economic Behavior &amp; Organization","note":"publisher: Elsevier","page":"355-363","title":"The effects of telecommuting on productivity: An experimental examination. The role of dull and creative tasks","volume":"84","author":[{"family":"Dutcher","given":"E Glenn"}],"issued":{"date-parts":[["2012"]]}}},{"id":6685,"uris":["http://zotero.org/users/10703570/items/4844GXEK"],"itemData":{"id":6685,"type":"article-journal","container-title":"IOSR Journal of Business and Management","issue":"01","journalAbbreviation":"IOSR Journal of Business and Management","page":"20-23","title":"Telecommuting–A key driver to work-life balance and productivity","volume":"19","author":[{"family":"Lakshmi","given":"Vasantha"},{"family":"Nigam","given":"Rachna"},{"family":"Mishra","given":"Snigdha"}],"issued":{"date-parts":[["2017"]]}}}],"schema":"https://github.com/citation-style-language/schema/raw/master/csl-citation.json"} </w:instrText>
      </w:r>
      <w:r w:rsidR="00AD3067" w:rsidRPr="00FD285D">
        <w:rPr>
          <w:rFonts w:ascii="Times New Roman" w:hAnsi="Times New Roman" w:cs="Times New Roman"/>
          <w:sz w:val="24"/>
          <w:szCs w:val="24"/>
        </w:rPr>
        <w:fldChar w:fldCharType="separate"/>
      </w:r>
      <w:r w:rsidR="00AD3067" w:rsidRPr="00FD285D">
        <w:rPr>
          <w:rFonts w:ascii="Times New Roman" w:hAnsi="Times New Roman" w:cs="Times New Roman"/>
          <w:sz w:val="24"/>
        </w:rPr>
        <w:t>(Dutcher, 2012; Lakshmi et al., 2017)</w:t>
      </w:r>
      <w:r w:rsidR="00AD3067" w:rsidRPr="00FD285D">
        <w:rPr>
          <w:rFonts w:ascii="Times New Roman" w:hAnsi="Times New Roman" w:cs="Times New Roman"/>
          <w:sz w:val="24"/>
          <w:szCs w:val="24"/>
        </w:rPr>
        <w:fldChar w:fldCharType="end"/>
      </w:r>
      <w:r w:rsidR="004B7D55"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t>Specifically</w:t>
      </w:r>
      <w:r w:rsidR="004B7D55" w:rsidRPr="00FD285D">
        <w:rPr>
          <w:rFonts w:ascii="Times New Roman" w:hAnsi="Times New Roman" w:cs="Times New Roman"/>
          <w:sz w:val="24"/>
          <w:szCs w:val="24"/>
        </w:rPr>
        <w:t>, as a family-friendly work policy, telecommuting attracts or retains employees, especially high-quality technical employees, by providing freedom of workplace and time arrangements, thereby reducing company turnover rates and reducing human resources costs</w:t>
      </w:r>
      <w:r w:rsidR="00AD3067"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{"citationID":"B1u3Bh41","properties":{"formattedCitation":"(Jones, 2016; Lakshmi et al., 2017)","plainCitation":"(Jones, 2016; Lakshmi et al., 2017)","noteIndex":0},"citationItems":[{"id":6687,"uris":["http://zotero.org/users/10703570/items/Q9QK87NR"],"itemData":{"id":6687,"type":"book","ISBN":"1-339-94425-1","publisher":"Northcentral University","title":"The role of telecommuting in the information technology industry and work-life balance: A multiple case study","author":[{"family":"Jones","given":"Rebet"}],"issued":{"date-parts":[["2016"]]}}},{"id":6685,"uris":["http://zotero.org/users/10703570/items/4844GXEK"],"itemData":{"id":6685,"type":"article-journal","container-title":"IOSR Journal of Business and Management","issue":"01","journalAbbreviation":"IOSR Journal of Business and Management","page":"20-23","title":"Telecommuting–A key driver to work-life balance and productivity","volume":"19","author":[{"family":"Lakshmi","given":"Vasantha"},{"family":"Nigam","given":"Rachna"},{"family":"Mishra","given":"Snigdha"}],"issued":{"date-parts":[["2017"]]}}}],"schema":"https://github.com/citation-style-language/schema/raw/master/csl-citation.json"} </w:instrText>
      </w:r>
      <w:r w:rsidR="00AD3067" w:rsidRPr="00FD285D">
        <w:rPr>
          <w:rFonts w:ascii="Times New Roman" w:hAnsi="Times New Roman" w:cs="Times New Roman"/>
          <w:sz w:val="24"/>
          <w:szCs w:val="24"/>
        </w:rPr>
        <w:fldChar w:fldCharType="separate"/>
      </w:r>
      <w:r w:rsidR="00AD3067" w:rsidRPr="00FD285D">
        <w:rPr>
          <w:rFonts w:ascii="Times New Roman" w:hAnsi="Times New Roman" w:cs="Times New Roman"/>
          <w:sz w:val="24"/>
        </w:rPr>
        <w:t>(Jones, 2016; Lakshmi et al., 2017)</w:t>
      </w:r>
      <w:r w:rsidR="00AD3067" w:rsidRPr="00FD285D">
        <w:rPr>
          <w:rFonts w:ascii="Times New Roman" w:hAnsi="Times New Roman" w:cs="Times New Roman"/>
          <w:sz w:val="24"/>
          <w:szCs w:val="24"/>
        </w:rPr>
        <w:fldChar w:fldCharType="end"/>
      </w:r>
      <w:r w:rsidR="004B7D55" w:rsidRPr="00FD285D">
        <w:rPr>
          <w:rFonts w:ascii="Times New Roman" w:hAnsi="Times New Roman" w:cs="Times New Roman"/>
          <w:sz w:val="24"/>
          <w:szCs w:val="24"/>
        </w:rPr>
        <w:t>. For individual employees, telecommuting is beneficial for balancing their work and family commitments, saving commuting time and costs, and alleviating the time and space constraints of daily life</w:t>
      </w:r>
      <w:r w:rsidR="00AD3067"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{"citationID":"yNO7TEy5","properties":{"formattedCitation":"(Breaugh &amp; Farabee, 2012; Caringal-Go et al., 2022)","plainCitation":"(Breaugh &amp; Farabee, 2012; Caringal-Go et al., 2022)","noteIndex":0},"citationItems":[{"id":6689,"uris":["http://zotero.org/users/10703570/items/TWJ7H8BQ"],"itemData":{"id":6689,"type":"chapter","container-title":"Work and quality of life: Ethical practices in organizations","page":"251-274","publisher":"Springer","title":"Telecommuting and flexible work hours: Alternative work arrangements that can improve the quality of work life","author":[{"family":"Breaugh","given":"James A"},{"family":"Farabee","given":"Angela M"}],"issued":{"date-parts":[["2012"]]}}},{"id":6688,"uris":["http://zotero.org/users/10703570/items/2YERJE9B"],"itemData":{"id":6688,"type":"article-journal","container-title":"Community, Work &amp; Family","ISSN":"1366-8803","issue":"1","journalAbbreviation":"Community, Work &amp; Family","note":"publisher: Taylor &amp; Francis","page":"112-131","title":"Work-life balance crafting during COVID-19: Exploring strategies of telecommuting employees in the Philippines","volume":"25","author":[{"family":"Caringal-Go","given":"Jaimee Felice"},{"family":"Teng-Calleja","given":"Mendiola"},{"family":"Bertulfo","given":"Donald Jay"},{"family":"Manaois","given":"Jason O"}],"issued":{"date-parts":[["2022"]]}}}],"schema":"https://github.com/citation-style-language/schema/raw/master/csl-citation.json"} </w:instrText>
      </w:r>
      <w:r w:rsidR="00AD3067" w:rsidRPr="00FD285D">
        <w:rPr>
          <w:rFonts w:ascii="Times New Roman" w:hAnsi="Times New Roman" w:cs="Times New Roman"/>
          <w:sz w:val="24"/>
          <w:szCs w:val="24"/>
        </w:rPr>
        <w:fldChar w:fldCharType="separate"/>
      </w:r>
      <w:r w:rsidR="00AD3067" w:rsidRPr="00FD285D">
        <w:rPr>
          <w:rFonts w:ascii="Times New Roman" w:hAnsi="Times New Roman" w:cs="Times New Roman"/>
          <w:sz w:val="24"/>
        </w:rPr>
        <w:t>(Breaugh &amp; Farabee, 2012; Caringal-Go et al., 2022)</w:t>
      </w:r>
      <w:r w:rsidR="00AD3067" w:rsidRPr="00FD285D">
        <w:rPr>
          <w:rFonts w:ascii="Times New Roman" w:hAnsi="Times New Roman" w:cs="Times New Roman"/>
          <w:sz w:val="24"/>
          <w:szCs w:val="24"/>
        </w:rPr>
        <w:fldChar w:fldCharType="end"/>
      </w:r>
      <w:r w:rsidR="004B7D55" w:rsidRPr="00FD285D">
        <w:rPr>
          <w:rFonts w:ascii="Times New Roman" w:hAnsi="Times New Roman" w:cs="Times New Roman"/>
          <w:sz w:val="24"/>
          <w:szCs w:val="24"/>
        </w:rPr>
        <w:t>.</w:t>
      </w:r>
    </w:p>
    <w:p w14:paraId="6BBE21EB" w14:textId="3DE7F0D4" w:rsidR="00AD3067" w:rsidRPr="00FD285D" w:rsidRDefault="0095552B" w:rsidP="00B45503">
      <w:pPr>
        <w:spacing w:before="120" w:after="240" w:line="360" w:lineRule="auto"/>
        <w:jc w:val="both"/>
        <w:rPr>
          <w:rFonts w:ascii="Times New Roman" w:hAnsi="Times New Roman" w:cs="Times New Roman"/>
          <w:sz w:val="24"/>
          <w:szCs w:val="24"/>
          <w:lang w:val="fr-FR"/>
        </w:rPr>
      </w:pPr>
      <w:proofErr w:type="gramStart"/>
      <w:r w:rsidRPr="00FD285D">
        <w:rPr>
          <w:rFonts w:ascii="Times New Roman" w:hAnsi="Times New Roman" w:cs="Times New Roman"/>
          <w:sz w:val="24"/>
          <w:szCs w:val="24"/>
        </w:rPr>
        <w:t xml:space="preserve">However, at the same time, the problems that come along with telecommuting should not be ignored, such as the confusion of work-life boundaries, inconvenience in communication between colleagues, poor self-efficiency management, and indifference in employee relations, the ensuing problems have a direct impact on the psychological health of employees as well as their motivation at work, and reduce their work efficiency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{"citationID":"VKdSh5BT","properties":{"formattedCitation":"(Becker et al., 2022; Deutrom et al., 2022; Song &amp; Gao, 2020; Weinert et al., 2014)","plainCitation":"(Becker et al., 2022; Deutrom et al., 2022; Song &amp; Gao, 2020; Weinert et al., 2014)","noteIndex":0},"citationItems":[{"id":"F48pYkj4/IK1KMrXQ","uris":["http://zotero.org/users/10703570/items/SHKB9H9B"],"itemData":{"id":4959,"type":"paper-conference","event-title":"Proceedings of the 52nd ACM conference on Computers and people research","page":"139-147","title":"Does teleworking negatively influence IT professionals? An empirical analysis of IT personnel's telework-enabled stress","author":[{"family":"Weinert","given":"Christoph"},{"family":"Maier","given":"Christian"},{"family":"Laumer","given":"Sven"},{"family":"Weitzel","given":"Tim"}],"issued":{"date-parts":[["2014"]]}}},{"id":"F48pYkj4/F7kQRz0e","uris":["http://zotero.org/users/10703570/items/A4RQ6QT5"],"itemData":{"id":4958,"type":"article-journal","container-title":"Journal of Happiness studies","ISSN":"1389-4978","issue":"7","journalAbbreviation":"Journal of Happiness studies","note":"publisher: Springer","page":"2649-2668","title":"Does telework stress employees out? A study on working at home and subjective well-being for wage/salary workers","volume":"21","author":[{"family":"Song","given":"Younghwan"},{"family"</w:instrText>
      </w:r>
      <w:r w:rsidR="008F1C7E" w:rsidRPr="008F1C7E">
        <w:rPr>
          <w:rFonts w:ascii="Times New Roman" w:hAnsi="Times New Roman" w:cs="Times New Roman"/>
          <w:sz w:val="24"/>
          <w:szCs w:val="24"/>
          <w:lang w:val="fr-FR"/>
        </w:rPr>
        <w:instrText>:"Gao","given":"Jia"}],"issued":{"date-parts":[["2020"]]}}},{"id":"F48pYkj4/34yzoowk","uris":["http://zotero.org/users/10703570/items/WM4FCEI2"],"itemData":{"id":4956,"type":"article-journal","container-title":"Human Resource Management","ISSN":"0090-4848","issue":"4","journalAbbreviation":"Human Resource Management","note":"publisher: Wiley Online Library","page":"449-464","title":"Surviving remot</w:instrText>
      </w:r>
      <w:r w:rsidR="008F1C7E" w:rsidRPr="008F1C7E">
        <w:rPr>
          <w:rFonts w:ascii="Times New Roman" w:hAnsi="Times New Roman" w:cs="Times New Roman" w:hint="eastAsia"/>
          <w:sz w:val="24"/>
          <w:szCs w:val="24"/>
          <w:lang w:val="fr-FR"/>
        </w:rPr>
        <w:instrText>ely: How job control and loneliness during a forced shift to remote work impacted employee work behaviors and well</w:instrText>
      </w:r>
      <w:r w:rsidR="008F1C7E" w:rsidRPr="008F1C7E">
        <w:rPr>
          <w:rFonts w:ascii="Times New Roman" w:hAnsi="Times New Roman" w:cs="Times New Roman" w:hint="eastAsia"/>
          <w:sz w:val="24"/>
          <w:szCs w:val="24"/>
          <w:lang w:val="fr-FR"/>
        </w:rPr>
        <w:instrText>‐</w:instrText>
      </w:r>
      <w:r w:rsidR="008F1C7E" w:rsidRPr="008F1C7E">
        <w:rPr>
          <w:rFonts w:ascii="Times New Roman" w:hAnsi="Times New Roman" w:cs="Times New Roman" w:hint="eastAsia"/>
          <w:sz w:val="24"/>
          <w:szCs w:val="24"/>
          <w:lang w:val="fr-FR"/>
        </w:rPr>
        <w:instrText>being","volume":"61","author":[{"family":"Becker","given":"William J"},{"family":"Belkin","given":"Liuba Y"},{"family":"Tuskey","given":"Sar</w:instrText>
      </w:r>
      <w:r w:rsidR="008F1C7E" w:rsidRPr="008F1C7E">
        <w:rPr>
          <w:rFonts w:ascii="Times New Roman" w:hAnsi="Times New Roman" w:cs="Times New Roman"/>
          <w:sz w:val="24"/>
          <w:szCs w:val="24"/>
          <w:lang w:val="fr-FR"/>
        </w:rPr>
        <w:instrText xml:space="preserve">ah E"},{"family":"Conroy","given":"Samantha A"}],"issued":{"date-parts":[["2022"]]}}},{"id":"F48pYkj4/ZyhM1Cd1","uris":["http://zotero.org/users/10703570/items/5UUT585C"],"itemData":{"id":4957,"type":"article-journal","container-title":"Behaviour &amp; Information Technology","ISSN":"0144-929X","issue":"14","journalAbbreviation":"Behaviour &amp; Information Technology","note":"publisher: Taylor &amp; Francis","page":"3161-3175","title":"Loneliness, life satisfaction, problematic internet use and security behaviours: re-examining the relationships when working from home during COVID-19","volume":"41","author":[{"family":"Deutrom","given":"Jensen"},{"family":"Katos","given":"Vasilis"},{"family":"Ali","given":"Raian"}],"issued":{"date-parts":[["2022"]]}}}],"schema":"https://github.com/citation-style-language/schema/raw/master/csl-citation.json"} </w:instrText>
      </w:r>
      <w:r w:rsidRPr="00FD285D">
        <w:rPr>
          <w:rFonts w:ascii="Times New Roman" w:hAnsi="Times New Roman" w:cs="Times New Roman"/>
          <w:sz w:val="24"/>
          <w:szCs w:val="24"/>
        </w:rPr>
        <w:fldChar w:fldCharType="separate"/>
      </w:r>
      <w:r w:rsidR="004B7D55" w:rsidRPr="00FD285D">
        <w:rPr>
          <w:rFonts w:ascii="Times New Roman" w:hAnsi="Times New Roman" w:cs="Times New Roman"/>
          <w:sz w:val="24"/>
          <w:lang w:val="fr-FR"/>
        </w:rPr>
        <w:t>(Becker et al., 2022; Deutrom et al., 2022; Song &amp; Gao, 2020; Weinert et al., 2014)</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lang w:val="fr-FR"/>
        </w:rPr>
        <w:t>.</w:t>
      </w:r>
      <w:proofErr w:type="gramEnd"/>
      <w:r w:rsidRPr="00FD285D">
        <w:rPr>
          <w:rFonts w:ascii="Times New Roman" w:hAnsi="Times New Roman" w:cs="Times New Roman"/>
          <w:sz w:val="24"/>
          <w:szCs w:val="24"/>
          <w:lang w:val="fr-FR"/>
        </w:rPr>
        <w:t xml:space="preserve"> </w:t>
      </w:r>
    </w:p>
    <w:p w14:paraId="1A1C06FA" w14:textId="09032431" w:rsidR="0095552B" w:rsidRDefault="0095552B"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Therefore, the question of whether telecommuting can provide employee engagement and performance is still an open one. Previous studies have mostly discussed the advantages and advantages related to remote work theoretically, as remote working was not yet an at-scale phenomenon before the </w:t>
      </w:r>
      <w:r w:rsidR="00AD3067" w:rsidRPr="00FD285D">
        <w:rPr>
          <w:rFonts w:ascii="Times New Roman" w:hAnsi="Times New Roman" w:cs="Times New Roman"/>
          <w:sz w:val="24"/>
          <w:szCs w:val="24"/>
        </w:rPr>
        <w:t>covid</w:t>
      </w:r>
      <w:r w:rsidRPr="00FD285D">
        <w:rPr>
          <w:rFonts w:ascii="Times New Roman" w:hAnsi="Times New Roman" w:cs="Times New Roman"/>
          <w:sz w:val="24"/>
          <w:szCs w:val="24"/>
        </w:rPr>
        <w:t xml:space="preserve">-19 pandemic. </w:t>
      </w:r>
      <w:r w:rsidR="00E60FD6" w:rsidRPr="00FD285D">
        <w:rPr>
          <w:rFonts w:ascii="Times New Roman" w:hAnsi="Times New Roman" w:cs="Times New Roman"/>
          <w:sz w:val="24"/>
          <w:szCs w:val="24"/>
        </w:rPr>
        <w:t>Nevertheless</w:t>
      </w:r>
      <w:r w:rsidRPr="00FD285D">
        <w:rPr>
          <w:rFonts w:ascii="Times New Roman" w:hAnsi="Times New Roman" w:cs="Times New Roman"/>
          <w:sz w:val="24"/>
          <w:szCs w:val="24"/>
        </w:rPr>
        <w:t xml:space="preserve">, as a new way of working, telework has affected the engagement and </w:t>
      </w:r>
      <w:r w:rsidRPr="00FD285D">
        <w:rPr>
          <w:rFonts w:ascii="Times New Roman" w:hAnsi="Times New Roman" w:cs="Times New Roman"/>
          <w:sz w:val="24"/>
          <w:szCs w:val="24"/>
        </w:rPr>
        <w:lastRenderedPageBreak/>
        <w:t xml:space="preserve">productivity of employees, especially those without any prior remote working experience (which includes the majority of the workforce), and the exact impacts have not yet been quite empirically explored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{"citationID":"g2N6w8Zp","properties":{"formattedCitation":"(Galanti et al., 2021a)","plainCitation":"(Galanti et al., 2021a)","dontUpdate":true,"noteIndex":0},"citationItems":[{"id":"F48pYkj4/cK6YTcGo","uris":["http://zotero.org/users/10703570/items/MRXSJG4I"],"itemData":{"id":4935,"type":"article-journal","abstract":"The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pandemic.","container-title":"Journal of Occupational and Environmental Medicine","DOI":"10.1097/JOM.0000000000002236","ISSN":"1076-2752","issue":"7","journalAbbreviation":"J Occup Environ Med","note":"PMID: 33883531\nPMCID: PMC8247534","page":"e426-e432","source":"PubMed Central","title":"Work From Home During the COVID-19 Outbreak","volume":"63","author":[{"family":"Galanti","given":"Teresa"},{"family":"Guidetti","given":"Gloria"},{"family":"Mazzei","given":"Elisabetta"},{"family":"Zappalà","given":"Salvatore"},{"family":"Toscano","given":"Ferdinando"}],"issued":{"date-parts":[["2021",7]]}}}],"schema":"https://github.com/citation-style-language/schema/raw/master/csl-citation.json"} </w:instrText>
      </w:r>
      <w:r w:rsidRPr="00FD285D">
        <w:rPr>
          <w:rFonts w:ascii="Times New Roman" w:hAnsi="Times New Roman" w:cs="Times New Roman"/>
          <w:sz w:val="24"/>
          <w:szCs w:val="24"/>
        </w:rPr>
        <w:fldChar w:fldCharType="separate"/>
      </w:r>
      <w:r w:rsidR="004B7D55" w:rsidRPr="00FD285D">
        <w:rPr>
          <w:rFonts w:ascii="Times New Roman" w:hAnsi="Times New Roman" w:cs="Times New Roman"/>
          <w:sz w:val="24"/>
        </w:rPr>
        <w:t>(Galanti et al., 2021)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This indicates the fact that it is imperative to identify the impacts of telework arrangements on employee engagement and productivity in the IT industry</w:t>
      </w:r>
      <w:r w:rsidR="004B7D55" w:rsidRPr="00FD285D">
        <w:rPr>
          <w:rFonts w:ascii="Times New Roman" w:hAnsi="Times New Roman" w:cs="Times New Roman"/>
          <w:sz w:val="24"/>
          <w:szCs w:val="24"/>
        </w:rPr>
        <w:t>,</w:t>
      </w:r>
      <w:r w:rsidRPr="00FD285D">
        <w:rPr>
          <w:rFonts w:ascii="Times New Roman" w:hAnsi="Times New Roman" w:cs="Times New Roman"/>
          <w:sz w:val="24"/>
          <w:szCs w:val="24"/>
        </w:rPr>
        <w:t xml:space="preserve"> where telework is heavily relied on</w:t>
      </w:r>
      <w:r w:rsidR="00E60FD6" w:rsidRPr="00FD285D">
        <w:rPr>
          <w:rFonts w:ascii="Times New Roman" w:hAnsi="Times New Roman" w:cs="Times New Roman"/>
          <w:sz w:val="24"/>
          <w:szCs w:val="24"/>
        </w:rPr>
        <w:t xml:space="preserve"> as a new workplace arrangement</w:t>
      </w:r>
      <w:r w:rsidRPr="00FD285D">
        <w:rPr>
          <w:rFonts w:ascii="Times New Roman" w:hAnsi="Times New Roman" w:cs="Times New Roman"/>
          <w:sz w:val="24"/>
          <w:szCs w:val="24"/>
        </w:rPr>
        <w:t>, given</w:t>
      </w:r>
      <w:r w:rsidR="00E60FD6" w:rsidRPr="00FD285D">
        <w:rPr>
          <w:rFonts w:ascii="Times New Roman" w:hAnsi="Times New Roman" w:cs="Times New Roman"/>
          <w:sz w:val="24"/>
          <w:szCs w:val="24"/>
        </w:rPr>
        <w:t xml:space="preserve"> the collective impacts in the post-pandemic era where</w:t>
      </w:r>
      <w:r w:rsidRPr="00FD285D">
        <w:rPr>
          <w:rFonts w:ascii="Times New Roman" w:hAnsi="Times New Roman" w:cs="Times New Roman"/>
          <w:sz w:val="24"/>
          <w:szCs w:val="24"/>
        </w:rPr>
        <w:t xml:space="preserve"> </w:t>
      </w:r>
      <w:r w:rsidR="00E60FD6" w:rsidRPr="00FD285D">
        <w:rPr>
          <w:rFonts w:ascii="Times New Roman" w:hAnsi="Times New Roman" w:cs="Times New Roman"/>
          <w:sz w:val="24"/>
          <w:szCs w:val="24"/>
        </w:rPr>
        <w:t xml:space="preserve">an </w:t>
      </w:r>
      <w:r w:rsidRPr="00FD285D">
        <w:rPr>
          <w:rFonts w:ascii="Times New Roman" w:hAnsi="Times New Roman" w:cs="Times New Roman"/>
          <w:sz w:val="24"/>
          <w:szCs w:val="24"/>
        </w:rPr>
        <w:t>increasing number of governments are promoting telework and an increasing number of companies are adopting telework, as indicated above.</w:t>
      </w:r>
      <w:proofErr w:type="gramEnd"/>
      <w:r w:rsidRPr="00FD285D">
        <w:rPr>
          <w:rFonts w:ascii="Times New Roman" w:hAnsi="Times New Roman" w:cs="Times New Roman"/>
          <w:sz w:val="24"/>
          <w:szCs w:val="24"/>
        </w:rPr>
        <w:t xml:space="preserve"> </w:t>
      </w:r>
    </w:p>
    <w:p w14:paraId="47CE5CCF" w14:textId="77777777" w:rsidR="0091117C" w:rsidRPr="00FD285D" w:rsidRDefault="0091117C" w:rsidP="00B45503">
      <w:pPr>
        <w:spacing w:before="120" w:after="240" w:line="360" w:lineRule="auto"/>
        <w:jc w:val="both"/>
        <w:rPr>
          <w:rFonts w:ascii="Times New Roman" w:hAnsi="Times New Roman" w:cs="Times New Roman"/>
          <w:sz w:val="24"/>
          <w:szCs w:val="24"/>
        </w:rPr>
      </w:pPr>
    </w:p>
    <w:p w14:paraId="5542CF7E" w14:textId="6837AE8E" w:rsidR="009E775B" w:rsidRPr="00FD285D" w:rsidRDefault="00E60FD6" w:rsidP="00B45503">
      <w:pPr>
        <w:pStyle w:val="2"/>
        <w:spacing w:after="240" w:line="360" w:lineRule="auto"/>
        <w:jc w:val="both"/>
        <w:rPr>
          <w:rFonts w:ascii="Times New Roman" w:hAnsi="Times New Roman" w:cs="Times New Roman"/>
          <w:color w:val="auto"/>
        </w:rPr>
      </w:pPr>
      <w:bookmarkStart w:id="11" w:name="_Toc178324266"/>
      <w:r w:rsidRPr="00FD285D">
        <w:rPr>
          <w:rFonts w:ascii="Times New Roman" w:hAnsi="Times New Roman" w:cs="Times New Roman"/>
          <w:color w:val="auto"/>
        </w:rPr>
        <w:t xml:space="preserve">1.2 </w:t>
      </w:r>
      <w:r w:rsidR="009E775B" w:rsidRPr="00FD285D">
        <w:rPr>
          <w:rFonts w:ascii="Times New Roman" w:hAnsi="Times New Roman" w:cs="Times New Roman"/>
          <w:color w:val="auto"/>
        </w:rPr>
        <w:t>Research Question</w:t>
      </w:r>
      <w:r w:rsidRPr="00FD285D">
        <w:rPr>
          <w:rFonts w:ascii="Times New Roman" w:hAnsi="Times New Roman" w:cs="Times New Roman"/>
          <w:color w:val="auto"/>
        </w:rPr>
        <w:t xml:space="preserve"> </w:t>
      </w:r>
      <w:r w:rsidR="009E775B" w:rsidRPr="00FD285D">
        <w:rPr>
          <w:rFonts w:ascii="Times New Roman" w:hAnsi="Times New Roman" w:cs="Times New Roman"/>
          <w:color w:val="auto"/>
        </w:rPr>
        <w:t>and Objectives</w:t>
      </w:r>
      <w:bookmarkEnd w:id="11"/>
    </w:p>
    <w:p w14:paraId="647FA86B" w14:textId="7DF96903" w:rsidR="00DE5A59" w:rsidRPr="00FD285D" w:rsidRDefault="00DE5A59"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Based on the above research context, the research question guides the research throughout the investigation </w:t>
      </w:r>
      <w:proofErr w:type="gramStart"/>
      <w:r w:rsidRPr="00FD285D">
        <w:rPr>
          <w:rFonts w:ascii="Times New Roman" w:hAnsi="Times New Roman" w:cs="Times New Roman"/>
          <w:sz w:val="24"/>
          <w:szCs w:val="24"/>
        </w:rPr>
        <w:t>is formulated</w:t>
      </w:r>
      <w:proofErr w:type="gramEnd"/>
      <w:r w:rsidRPr="00FD285D">
        <w:rPr>
          <w:rFonts w:ascii="Times New Roman" w:hAnsi="Times New Roman" w:cs="Times New Roman"/>
          <w:sz w:val="24"/>
          <w:szCs w:val="24"/>
        </w:rPr>
        <w:t xml:space="preserve"> as</w:t>
      </w:r>
      <w:r w:rsidR="00BB6BFA" w:rsidRPr="00FD285D">
        <w:rPr>
          <w:rFonts w:ascii="Times New Roman" w:hAnsi="Times New Roman" w:cs="Times New Roman"/>
          <w:sz w:val="24"/>
          <w:szCs w:val="24"/>
        </w:rPr>
        <w:t xml:space="preserve"> follows</w:t>
      </w:r>
      <w:r w:rsidRPr="00FD285D">
        <w:rPr>
          <w:rFonts w:ascii="Times New Roman" w:hAnsi="Times New Roman" w:cs="Times New Roman"/>
          <w:sz w:val="24"/>
          <w:szCs w:val="24"/>
        </w:rPr>
        <w:t xml:space="preserve">: </w:t>
      </w:r>
    </w:p>
    <w:p w14:paraId="6DEB6FBF" w14:textId="281AA013" w:rsidR="00DE5A59" w:rsidRPr="00FD285D" w:rsidRDefault="00DE5A59" w:rsidP="00B45503">
      <w:pPr>
        <w:spacing w:before="120" w:after="240" w:line="360" w:lineRule="auto"/>
        <w:jc w:val="both"/>
        <w:rPr>
          <w:rFonts w:ascii="Times New Roman" w:hAnsi="Times New Roman" w:cs="Times New Roman"/>
          <w:b/>
          <w:bCs/>
          <w:sz w:val="24"/>
          <w:szCs w:val="24"/>
        </w:rPr>
      </w:pPr>
      <w:r w:rsidRPr="00FD285D">
        <w:rPr>
          <w:rFonts w:ascii="Times New Roman" w:hAnsi="Times New Roman" w:cs="Times New Roman"/>
          <w:b/>
          <w:bCs/>
          <w:sz w:val="24"/>
          <w:szCs w:val="24"/>
        </w:rPr>
        <w:t xml:space="preserve">How does </w:t>
      </w:r>
      <w:r w:rsidR="00E60FD6" w:rsidRPr="00FD285D">
        <w:rPr>
          <w:rFonts w:ascii="Times New Roman" w:hAnsi="Times New Roman" w:cs="Times New Roman"/>
          <w:b/>
          <w:bCs/>
          <w:sz w:val="24"/>
          <w:szCs w:val="24"/>
        </w:rPr>
        <w:t xml:space="preserve">the adoption of </w:t>
      </w:r>
      <w:r w:rsidRPr="00FD285D">
        <w:rPr>
          <w:rFonts w:ascii="Times New Roman" w:hAnsi="Times New Roman" w:cs="Times New Roman"/>
          <w:b/>
          <w:bCs/>
          <w:sz w:val="24"/>
          <w:szCs w:val="24"/>
        </w:rPr>
        <w:t>telework affect employee engagement in the IT industry?</w:t>
      </w:r>
    </w:p>
    <w:p w14:paraId="39C8ED17" w14:textId="1CD1702B" w:rsidR="0095552B" w:rsidRPr="00FD285D" w:rsidRDefault="0095552B"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 </w:t>
      </w:r>
      <w:r w:rsidR="00DE5A59" w:rsidRPr="00FD285D">
        <w:rPr>
          <w:rFonts w:ascii="Times New Roman" w:hAnsi="Times New Roman" w:cs="Times New Roman"/>
          <w:sz w:val="24"/>
          <w:szCs w:val="24"/>
        </w:rPr>
        <w:t xml:space="preserve">completion of the following objectives supports the </w:t>
      </w:r>
      <w:r w:rsidR="00E60FD6" w:rsidRPr="00FD285D">
        <w:rPr>
          <w:rFonts w:ascii="Times New Roman" w:hAnsi="Times New Roman" w:cs="Times New Roman"/>
          <w:sz w:val="24"/>
          <w:szCs w:val="24"/>
        </w:rPr>
        <w:t xml:space="preserve">addressing of the above question. </w:t>
      </w:r>
    </w:p>
    <w:p w14:paraId="60F52403" w14:textId="29FAD2E1" w:rsidR="0095552B" w:rsidRPr="00FD285D" w:rsidRDefault="0095552B" w:rsidP="00B45503">
      <w:pPr>
        <w:pStyle w:val="af8"/>
        <w:numPr>
          <w:ilvl w:val="0"/>
          <w:numId w:val="7"/>
        </w:numPr>
        <w:spacing w:before="120" w:after="240" w:line="360" w:lineRule="auto"/>
        <w:contextualSpacing w:val="0"/>
        <w:jc w:val="both"/>
        <w:rPr>
          <w:rFonts w:ascii="Times New Roman" w:hAnsi="Times New Roman" w:cs="Times New Roman"/>
          <w:sz w:val="24"/>
          <w:szCs w:val="24"/>
        </w:rPr>
      </w:pPr>
      <w:r w:rsidRPr="00FD285D">
        <w:rPr>
          <w:rFonts w:ascii="Times New Roman" w:hAnsi="Times New Roman" w:cs="Times New Roman"/>
          <w:sz w:val="24"/>
          <w:szCs w:val="24"/>
        </w:rPr>
        <w:t xml:space="preserve">To </w:t>
      </w:r>
      <w:r w:rsidR="00206ED0" w:rsidRPr="00FD285D">
        <w:rPr>
          <w:rFonts w:ascii="Times New Roman" w:hAnsi="Times New Roman" w:cs="Times New Roman"/>
          <w:sz w:val="24"/>
          <w:szCs w:val="24"/>
        </w:rPr>
        <w:t>conceptualize telework comprehensively and critically and review relevant theoretical underpinnings of telework, such as the job demands-resources (ID-R) model and work-life balance</w:t>
      </w:r>
      <w:r w:rsidRPr="00FD285D">
        <w:rPr>
          <w:rFonts w:ascii="Times New Roman" w:hAnsi="Times New Roman" w:cs="Times New Roman"/>
          <w:sz w:val="24"/>
          <w:szCs w:val="24"/>
        </w:rPr>
        <w:t xml:space="preserve">. </w:t>
      </w:r>
    </w:p>
    <w:p w14:paraId="37736906" w14:textId="77777777" w:rsidR="0095552B" w:rsidRPr="00FD285D" w:rsidRDefault="0095552B" w:rsidP="00B45503">
      <w:pPr>
        <w:pStyle w:val="af8"/>
        <w:spacing w:before="120" w:after="240" w:line="360" w:lineRule="auto"/>
        <w:ind w:left="440"/>
        <w:contextualSpacing w:val="0"/>
        <w:jc w:val="both"/>
        <w:rPr>
          <w:rFonts w:ascii="Times New Roman" w:hAnsi="Times New Roman" w:cs="Times New Roman"/>
          <w:sz w:val="24"/>
          <w:szCs w:val="24"/>
        </w:rPr>
      </w:pPr>
      <w:r w:rsidRPr="00FD285D">
        <w:rPr>
          <w:rFonts w:ascii="Times New Roman" w:hAnsi="Times New Roman" w:cs="Times New Roman"/>
          <w:sz w:val="24"/>
          <w:szCs w:val="24"/>
        </w:rPr>
        <w:t xml:space="preserve">To empirically assess the impacts of telework on employee engagement and productivity in the IT industry  </w:t>
      </w:r>
    </w:p>
    <w:p w14:paraId="2600A8DF" w14:textId="74A95BE2" w:rsidR="00E60FD6" w:rsidRPr="00FD285D" w:rsidRDefault="0095552B" w:rsidP="00B45503">
      <w:pPr>
        <w:pStyle w:val="af8"/>
        <w:numPr>
          <w:ilvl w:val="0"/>
          <w:numId w:val="7"/>
        </w:numPr>
        <w:spacing w:before="120" w:after="240" w:line="360" w:lineRule="auto"/>
        <w:contextualSpacing w:val="0"/>
        <w:jc w:val="both"/>
        <w:rPr>
          <w:rFonts w:ascii="Times New Roman" w:hAnsi="Times New Roman" w:cs="Times New Roman"/>
          <w:sz w:val="24"/>
          <w:szCs w:val="24"/>
        </w:rPr>
      </w:pPr>
      <w:r w:rsidRPr="00FD285D">
        <w:rPr>
          <w:rFonts w:ascii="Times New Roman" w:hAnsi="Times New Roman" w:cs="Times New Roman"/>
          <w:sz w:val="24"/>
          <w:szCs w:val="24"/>
        </w:rPr>
        <w:t>To provide</w:t>
      </w:r>
      <w:r w:rsidR="00E53DC0" w:rsidRPr="00FD285D">
        <w:rPr>
          <w:rFonts w:ascii="Times New Roman" w:hAnsi="Times New Roman" w:cs="Times New Roman"/>
          <w:sz w:val="24"/>
          <w:szCs w:val="24"/>
        </w:rPr>
        <w:t xml:space="preserve"> managerial</w:t>
      </w:r>
      <w:r w:rsidRPr="00FD285D">
        <w:rPr>
          <w:rFonts w:ascii="Times New Roman" w:hAnsi="Times New Roman" w:cs="Times New Roman"/>
          <w:sz w:val="24"/>
          <w:szCs w:val="24"/>
        </w:rPr>
        <w:t xml:space="preserve"> recommendations for IT organizations on how to enhance employee engagement and productivity in telework environments while ensuring employee well-being.</w:t>
      </w:r>
    </w:p>
    <w:p w14:paraId="1687E66C" w14:textId="205C1735" w:rsidR="00E60FD6" w:rsidRPr="00FD285D" w:rsidRDefault="00E60FD6"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terms of theoretical relevancy, the present research can narrow the gap in the existing theories regarding the insufficiencies in the empirical research regarding </w:t>
      </w:r>
      <w:proofErr w:type="spellStart"/>
      <w:r w:rsidRPr="00FD285D">
        <w:rPr>
          <w:rFonts w:ascii="Times New Roman" w:hAnsi="Times New Roman" w:cs="Times New Roman"/>
          <w:sz w:val="24"/>
          <w:szCs w:val="24"/>
        </w:rPr>
        <w:t>telework’s</w:t>
      </w:r>
      <w:proofErr w:type="spellEnd"/>
      <w:r w:rsidRPr="00FD285D">
        <w:rPr>
          <w:rFonts w:ascii="Times New Roman" w:hAnsi="Times New Roman" w:cs="Times New Roman"/>
          <w:sz w:val="24"/>
          <w:szCs w:val="24"/>
        </w:rPr>
        <w:t xml:space="preserve"> impacts on employee engagement and productivity and extend the existing knowledge regarding the productivity dynamics in telework settings. The present research focuses especially on developing a thorough understanding </w:t>
      </w:r>
      <w:r w:rsidRPr="00FD285D">
        <w:rPr>
          <w:rFonts w:ascii="Times New Roman" w:hAnsi="Times New Roman" w:cs="Times New Roman"/>
          <w:sz w:val="24"/>
          <w:szCs w:val="24"/>
        </w:rPr>
        <w:lastRenderedPageBreak/>
        <w:t xml:space="preserve">of the positive, motivating, and productive telework experience, which </w:t>
      </w:r>
      <w:r w:rsidR="00206ED0" w:rsidRPr="00FD285D">
        <w:rPr>
          <w:rFonts w:ascii="Times New Roman" w:hAnsi="Times New Roman" w:cs="Times New Roman"/>
          <w:sz w:val="24"/>
          <w:szCs w:val="24"/>
        </w:rPr>
        <w:t>has</w:t>
      </w:r>
      <w:r w:rsidRPr="00FD285D">
        <w:rPr>
          <w:rFonts w:ascii="Times New Roman" w:hAnsi="Times New Roman" w:cs="Times New Roman"/>
          <w:sz w:val="24"/>
          <w:szCs w:val="24"/>
        </w:rPr>
        <w:t xml:space="preserve"> been somewhat neglected in the telework literature </w:t>
      </w:r>
      <w:r w:rsidRPr="00FD285D">
        <w:rPr>
          <w:rFonts w:ascii="Times New Roman" w:hAnsi="Times New Roman" w:cs="Times New Roman"/>
          <w:sz w:val="24"/>
          <w:szCs w:val="24"/>
        </w:rPr>
        <w:fldChar w:fldCharType="begin"/>
      </w:r>
      <w:r w:rsidR="008D4743">
        <w:rPr>
          <w:rFonts w:ascii="Times New Roman" w:hAnsi="Times New Roman" w:cs="Times New Roman"/>
          <w:sz w:val="24"/>
          <w:szCs w:val="24"/>
        </w:rPr>
        <w:instrText xml:space="preserve"> ADDIN ZOTERO_ITEM CSL_CITATION {"citationID":"0ndc4VoG","properties":{"formattedCitation":"(M\\uc0\\u228{}kikangas et al., 2022a)","plainCitation":"(Mäkikangas et al., 2022a)","noteIndex":0},"citationItems":[{"id":"F48pYkj4/yhkuOzv2","uris":["http://zotero.org/users/10703570/items/8SIBWD9M"],"itemData":{"id":4938,"type":"article-journal","container-title":"Work &amp; Stress","DOI":"10.1080/02678373.2022.2080777","ISSN":"0267-8373, 1464-5335","issue":"4","journalAbbreviation":"Work &amp; Stress","language":"en","page":"392-416","source":"DOI.org (Crossref)","title":"Work engagement and its antecedents in remote work: A person-centered view","title-short":"Work engagement and its antecedents in remote work","volume":"36","author":[{"family":"Mäkikangas","given":"Anne"},{"family":"Juutinen","given":"Soile"},{"family":"Mäkiniemi","given":"Jaana-Piia"},{"family":"Sjöblom","given":"Kirsi"},{"family":"Oksanen","given":"Atte"}],"issued":{"date-parts":[["2022",10,2]]}}}],"schema":"https://github.com/citation-style-language/schema/raw/master/csl-citation.json"} </w:instrText>
      </w:r>
      <w:r w:rsidRPr="00FD285D">
        <w:rPr>
          <w:rFonts w:ascii="Times New Roman" w:hAnsi="Times New Roman" w:cs="Times New Roman"/>
          <w:sz w:val="24"/>
          <w:szCs w:val="24"/>
        </w:rPr>
        <w:fldChar w:fldCharType="separate"/>
      </w:r>
      <w:r w:rsidR="008D4743" w:rsidRPr="008D4743">
        <w:rPr>
          <w:rFonts w:ascii="Times New Roman" w:hAnsi="Times New Roman" w:cs="Times New Roman"/>
          <w:sz w:val="24"/>
          <w:szCs w:val="24"/>
        </w:rPr>
        <w:t>(Mäkikangas et al., 2022)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p>
    <w:p w14:paraId="769F8696" w14:textId="4A8271D1" w:rsidR="00E60FD6" w:rsidRDefault="00E60FD6"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terms of practical relevancy, maintaining and improving employee engagement and productivity in an unsupervised environment is of great importance to </w:t>
      </w:r>
      <w:r w:rsidR="00206ED0" w:rsidRPr="00FD285D">
        <w:rPr>
          <w:rFonts w:ascii="Times New Roman" w:hAnsi="Times New Roman" w:cs="Times New Roman"/>
          <w:sz w:val="24"/>
          <w:szCs w:val="24"/>
        </w:rPr>
        <w:t xml:space="preserve">IT </w:t>
      </w:r>
      <w:proofErr w:type="gramStart"/>
      <w:r w:rsidR="00206ED0" w:rsidRPr="00FD285D">
        <w:rPr>
          <w:rFonts w:ascii="Times New Roman" w:hAnsi="Times New Roman" w:cs="Times New Roman"/>
          <w:sz w:val="24"/>
          <w:szCs w:val="24"/>
        </w:rPr>
        <w:t>and also</w:t>
      </w:r>
      <w:proofErr w:type="gramEnd"/>
      <w:r w:rsidR="00206ED0" w:rsidRPr="00FD285D">
        <w:rPr>
          <w:rFonts w:ascii="Times New Roman" w:hAnsi="Times New Roman" w:cs="Times New Roman"/>
          <w:sz w:val="24"/>
          <w:szCs w:val="24"/>
        </w:rPr>
        <w:t xml:space="preserve"> general businesses</w:t>
      </w:r>
      <w:r w:rsidRPr="00FD285D">
        <w:rPr>
          <w:rFonts w:ascii="Times New Roman" w:hAnsi="Times New Roman" w:cs="Times New Roman"/>
          <w:sz w:val="24"/>
          <w:szCs w:val="24"/>
        </w:rPr>
        <w:t xml:space="preserve"> and no organization can thrive without a group of engaged and productive employees. The insights from the present research can provide evidence-based insights to IT organizations in promoting engagement and productivity in the telework environment in </w:t>
      </w:r>
      <w:proofErr w:type="gramStart"/>
      <w:r w:rsidRPr="00FD285D">
        <w:rPr>
          <w:rFonts w:ascii="Times New Roman" w:hAnsi="Times New Roman" w:cs="Times New Roman"/>
          <w:sz w:val="24"/>
          <w:szCs w:val="24"/>
        </w:rPr>
        <w:t>ways which</w:t>
      </w:r>
      <w:proofErr w:type="gramEnd"/>
      <w:r w:rsidRPr="00FD285D">
        <w:rPr>
          <w:rFonts w:ascii="Times New Roman" w:hAnsi="Times New Roman" w:cs="Times New Roman"/>
          <w:sz w:val="24"/>
          <w:szCs w:val="24"/>
        </w:rPr>
        <w:t xml:space="preserve"> are also conducive to employee well-being. </w:t>
      </w:r>
    </w:p>
    <w:p w14:paraId="52ABF517" w14:textId="77777777" w:rsidR="0091117C" w:rsidRPr="00FD285D" w:rsidRDefault="0091117C" w:rsidP="00B45503">
      <w:pPr>
        <w:spacing w:before="120" w:after="240" w:line="360" w:lineRule="auto"/>
        <w:jc w:val="both"/>
        <w:rPr>
          <w:rFonts w:ascii="Times New Roman" w:hAnsi="Times New Roman" w:cs="Times New Roman"/>
          <w:sz w:val="24"/>
          <w:szCs w:val="24"/>
        </w:rPr>
      </w:pPr>
    </w:p>
    <w:p w14:paraId="559800D2" w14:textId="496378BF" w:rsidR="009E775B" w:rsidRPr="00FD285D" w:rsidRDefault="00E60FD6" w:rsidP="00B45503">
      <w:pPr>
        <w:pStyle w:val="2"/>
        <w:spacing w:after="240" w:line="360" w:lineRule="auto"/>
        <w:jc w:val="both"/>
        <w:rPr>
          <w:rFonts w:ascii="Times New Roman" w:hAnsi="Times New Roman" w:cs="Times New Roman"/>
          <w:color w:val="auto"/>
        </w:rPr>
      </w:pPr>
      <w:bookmarkStart w:id="12" w:name="_Toc178324267"/>
      <w:r w:rsidRPr="00FD285D">
        <w:rPr>
          <w:rFonts w:ascii="Times New Roman" w:hAnsi="Times New Roman" w:cs="Times New Roman"/>
          <w:color w:val="auto"/>
        </w:rPr>
        <w:t>1.3</w:t>
      </w:r>
      <w:r w:rsidR="009E775B" w:rsidRPr="00FD285D">
        <w:rPr>
          <w:rFonts w:ascii="Times New Roman" w:hAnsi="Times New Roman" w:cs="Times New Roman"/>
          <w:color w:val="auto"/>
        </w:rPr>
        <w:t xml:space="preserve"> Dissertation Structure</w:t>
      </w:r>
      <w:bookmarkEnd w:id="12"/>
      <w:r w:rsidR="009E775B" w:rsidRPr="00FD285D">
        <w:rPr>
          <w:rFonts w:ascii="Times New Roman" w:hAnsi="Times New Roman" w:cs="Times New Roman"/>
          <w:color w:val="auto"/>
        </w:rPr>
        <w:t xml:space="preserve"> </w:t>
      </w:r>
    </w:p>
    <w:p w14:paraId="14742CD4" w14:textId="1F61D42C" w:rsidR="00DE5A59" w:rsidRPr="00FD285D" w:rsidRDefault="00DE5A59"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Chapter One</w:t>
      </w:r>
      <w:r w:rsidR="000F1224" w:rsidRPr="00FD285D">
        <w:rPr>
          <w:rFonts w:ascii="Times New Roman" w:hAnsi="Times New Roman" w:cs="Times New Roman"/>
          <w:sz w:val="24"/>
          <w:szCs w:val="24"/>
        </w:rPr>
        <w:t xml:space="preserve">—Introduction: This chapter discusses the rise of telecommuting, particularly </w:t>
      </w:r>
      <w:r w:rsidR="00AD3067" w:rsidRPr="00FD285D">
        <w:rPr>
          <w:rFonts w:ascii="Times New Roman" w:hAnsi="Times New Roman" w:cs="Times New Roman"/>
          <w:sz w:val="24"/>
          <w:szCs w:val="24"/>
        </w:rPr>
        <w:t>since COVID-19 and in the IT industry, and then extends to its potential impact. Based on the above, it formulates the overall research question that guides the researcher throughout the investigation</w:t>
      </w:r>
      <w:r w:rsidRPr="00FD285D">
        <w:rPr>
          <w:rFonts w:ascii="Times New Roman" w:hAnsi="Times New Roman" w:cs="Times New Roman"/>
          <w:sz w:val="24"/>
          <w:szCs w:val="24"/>
        </w:rPr>
        <w:t>.</w:t>
      </w:r>
    </w:p>
    <w:p w14:paraId="7A0DC438" w14:textId="548B9D15" w:rsidR="00DE5A59" w:rsidRPr="00FD285D" w:rsidRDefault="00DE5A59"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Chapter Two</w:t>
      </w:r>
      <w:r w:rsidR="000F1224" w:rsidRPr="00FD285D">
        <w:rPr>
          <w:rFonts w:ascii="Times New Roman" w:hAnsi="Times New Roman" w:cs="Times New Roman"/>
          <w:sz w:val="24"/>
          <w:szCs w:val="24"/>
        </w:rPr>
        <w:t xml:space="preserve">—Literature Review: This chapter </w:t>
      </w:r>
      <w:r w:rsidR="00AD3067" w:rsidRPr="00FD285D">
        <w:rPr>
          <w:rFonts w:ascii="Times New Roman" w:hAnsi="Times New Roman" w:cs="Times New Roman"/>
          <w:sz w:val="24"/>
          <w:szCs w:val="24"/>
        </w:rPr>
        <w:t>conceptualises</w:t>
      </w:r>
      <w:r w:rsidR="000F1224" w:rsidRPr="00FD285D">
        <w:rPr>
          <w:rFonts w:ascii="Times New Roman" w:hAnsi="Times New Roman" w:cs="Times New Roman"/>
          <w:sz w:val="24"/>
          <w:szCs w:val="24"/>
        </w:rPr>
        <w:t xml:space="preserve"> telecommuting</w:t>
      </w:r>
      <w:r w:rsidR="00AD3067" w:rsidRPr="00FD285D">
        <w:rPr>
          <w:rFonts w:ascii="Times New Roman" w:hAnsi="Times New Roman" w:cs="Times New Roman"/>
          <w:sz w:val="24"/>
          <w:szCs w:val="24"/>
        </w:rPr>
        <w:t xml:space="preserve"> and </w:t>
      </w:r>
      <w:r w:rsidR="000F1224" w:rsidRPr="00FD285D">
        <w:rPr>
          <w:rFonts w:ascii="Times New Roman" w:hAnsi="Times New Roman" w:cs="Times New Roman"/>
          <w:sz w:val="24"/>
          <w:szCs w:val="24"/>
        </w:rPr>
        <w:t xml:space="preserve">employee engagement. It begins </w:t>
      </w:r>
      <w:r w:rsidR="00AD3067" w:rsidRPr="00FD285D">
        <w:rPr>
          <w:rFonts w:ascii="Times New Roman" w:hAnsi="Times New Roman" w:cs="Times New Roman"/>
          <w:sz w:val="24"/>
          <w:szCs w:val="24"/>
        </w:rPr>
        <w:t>by discussing</w:t>
      </w:r>
      <w:r w:rsidRPr="00FD285D">
        <w:rPr>
          <w:rFonts w:ascii="Times New Roman" w:hAnsi="Times New Roman" w:cs="Times New Roman"/>
          <w:sz w:val="24"/>
          <w:szCs w:val="24"/>
        </w:rPr>
        <w:t xml:space="preserve"> the theoretical frameworks related </w:t>
      </w:r>
      <w:r w:rsidR="00AD3067" w:rsidRPr="00FD285D">
        <w:rPr>
          <w:rFonts w:ascii="Times New Roman" w:hAnsi="Times New Roman" w:cs="Times New Roman"/>
          <w:sz w:val="24"/>
          <w:szCs w:val="24"/>
        </w:rPr>
        <w:t>to work</w:t>
      </w:r>
      <w:r w:rsidRPr="00FD285D">
        <w:rPr>
          <w:rFonts w:ascii="Times New Roman" w:hAnsi="Times New Roman" w:cs="Times New Roman"/>
          <w:sz w:val="24"/>
          <w:szCs w:val="24"/>
        </w:rPr>
        <w:t xml:space="preserve"> engagement and how they </w:t>
      </w:r>
      <w:proofErr w:type="gramStart"/>
      <w:r w:rsidRPr="00FD285D">
        <w:rPr>
          <w:rFonts w:ascii="Times New Roman" w:hAnsi="Times New Roman" w:cs="Times New Roman"/>
          <w:sz w:val="24"/>
          <w:szCs w:val="24"/>
        </w:rPr>
        <w:t>are affected</w:t>
      </w:r>
      <w:proofErr w:type="gramEnd"/>
      <w:r w:rsidRPr="00FD285D">
        <w:rPr>
          <w:rFonts w:ascii="Times New Roman" w:hAnsi="Times New Roman" w:cs="Times New Roman"/>
          <w:sz w:val="24"/>
          <w:szCs w:val="24"/>
        </w:rPr>
        <w:t xml:space="preserve"> by telecommuting.</w:t>
      </w:r>
      <w:r w:rsidR="00AD3067" w:rsidRPr="00FD285D">
        <w:rPr>
          <w:rFonts w:ascii="Times New Roman" w:hAnsi="Times New Roman" w:cs="Times New Roman"/>
          <w:sz w:val="24"/>
          <w:szCs w:val="24"/>
        </w:rPr>
        <w:t xml:space="preserve"> Based on the above, the research hypotheses </w:t>
      </w:r>
      <w:proofErr w:type="gramStart"/>
      <w:r w:rsidR="00AD3067" w:rsidRPr="00FD285D">
        <w:rPr>
          <w:rFonts w:ascii="Times New Roman" w:hAnsi="Times New Roman" w:cs="Times New Roman"/>
          <w:sz w:val="24"/>
          <w:szCs w:val="24"/>
        </w:rPr>
        <w:t>are correspondingly developed</w:t>
      </w:r>
      <w:proofErr w:type="gramEnd"/>
      <w:r w:rsidR="00AD3067" w:rsidRPr="00FD285D">
        <w:rPr>
          <w:rFonts w:ascii="Times New Roman" w:hAnsi="Times New Roman" w:cs="Times New Roman"/>
          <w:sz w:val="24"/>
          <w:szCs w:val="24"/>
        </w:rPr>
        <w:t xml:space="preserve">. </w:t>
      </w:r>
    </w:p>
    <w:p w14:paraId="0EEB36C7" w14:textId="0B16071F" w:rsidR="00DE5A59" w:rsidRPr="00FD285D" w:rsidRDefault="00DE5A59"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Chapter Three</w:t>
      </w:r>
      <w:r w:rsidR="000F1224" w:rsidRPr="00FD285D">
        <w:rPr>
          <w:rFonts w:ascii="Times New Roman" w:hAnsi="Times New Roman" w:cs="Times New Roman"/>
          <w:sz w:val="24"/>
          <w:szCs w:val="24"/>
        </w:rPr>
        <w:t>—Methodology: This chapter explains the methods of research design and data collection. It first introduces the choice of research philosophy and methods</w:t>
      </w:r>
      <w:r w:rsidR="00206ED0" w:rsidRPr="00FD285D">
        <w:rPr>
          <w:rFonts w:ascii="Times New Roman" w:hAnsi="Times New Roman" w:cs="Times New Roman"/>
          <w:sz w:val="24"/>
          <w:szCs w:val="24"/>
        </w:rPr>
        <w:t>. Then</w:t>
      </w:r>
      <w:r w:rsidR="00AD3067" w:rsidRPr="00FD285D">
        <w:rPr>
          <w:rFonts w:ascii="Times New Roman" w:hAnsi="Times New Roman" w:cs="Times New Roman"/>
          <w:sz w:val="24"/>
          <w:szCs w:val="24"/>
        </w:rPr>
        <w:t>,</w:t>
      </w:r>
      <w:r w:rsidR="00206ED0" w:rsidRPr="00FD285D">
        <w:rPr>
          <w:rFonts w:ascii="Times New Roman" w:hAnsi="Times New Roman" w:cs="Times New Roman"/>
          <w:sz w:val="24"/>
          <w:szCs w:val="24"/>
        </w:rPr>
        <w:t xml:space="preserve"> it discusses</w:t>
      </w:r>
      <w:r w:rsidR="000F1224" w:rsidRPr="00FD285D">
        <w:rPr>
          <w:rFonts w:ascii="Times New Roman" w:hAnsi="Times New Roman" w:cs="Times New Roman"/>
          <w:sz w:val="24"/>
          <w:szCs w:val="24"/>
        </w:rPr>
        <w:t xml:space="preserve"> the sources of data, </w:t>
      </w:r>
      <w:r w:rsidRPr="00FD285D">
        <w:rPr>
          <w:rFonts w:ascii="Times New Roman" w:hAnsi="Times New Roman" w:cs="Times New Roman"/>
          <w:sz w:val="24"/>
          <w:szCs w:val="24"/>
        </w:rPr>
        <w:t>how to select samples and participants, and the specific methods of data collection and analysis.</w:t>
      </w:r>
    </w:p>
    <w:p w14:paraId="2CF3FBD0" w14:textId="212BF5E7" w:rsidR="00DE5A59" w:rsidRPr="00FD285D" w:rsidRDefault="00DE5A59"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Chapter Four</w:t>
      </w:r>
      <w:r w:rsidR="000F1224" w:rsidRPr="00FD285D">
        <w:rPr>
          <w:rFonts w:ascii="Times New Roman" w:hAnsi="Times New Roman" w:cs="Times New Roman"/>
          <w:sz w:val="24"/>
          <w:szCs w:val="24"/>
        </w:rPr>
        <w:t xml:space="preserve">—Analysis: This chapter presents </w:t>
      </w:r>
      <w:r w:rsidR="00AD3067" w:rsidRPr="00FD285D">
        <w:rPr>
          <w:rFonts w:ascii="Times New Roman" w:hAnsi="Times New Roman" w:cs="Times New Roman"/>
          <w:sz w:val="24"/>
          <w:szCs w:val="24"/>
        </w:rPr>
        <w:t xml:space="preserve">and explains </w:t>
      </w:r>
      <w:r w:rsidR="000F1224" w:rsidRPr="00FD285D">
        <w:rPr>
          <w:rFonts w:ascii="Times New Roman" w:hAnsi="Times New Roman" w:cs="Times New Roman"/>
          <w:sz w:val="24"/>
          <w:szCs w:val="24"/>
        </w:rPr>
        <w:t xml:space="preserve">the statistical results (such as regression </w:t>
      </w:r>
      <w:r w:rsidRPr="00FD285D">
        <w:rPr>
          <w:rFonts w:ascii="Times New Roman" w:hAnsi="Times New Roman" w:cs="Times New Roman"/>
          <w:sz w:val="24"/>
          <w:szCs w:val="24"/>
        </w:rPr>
        <w:t xml:space="preserve">or correlation analysis). The results </w:t>
      </w:r>
      <w:proofErr w:type="gramStart"/>
      <w:r w:rsidRPr="00FD285D">
        <w:rPr>
          <w:rFonts w:ascii="Times New Roman" w:hAnsi="Times New Roman" w:cs="Times New Roman"/>
          <w:sz w:val="24"/>
          <w:szCs w:val="24"/>
        </w:rPr>
        <w:t>are compared</w:t>
      </w:r>
      <w:proofErr w:type="gramEnd"/>
      <w:r w:rsidRPr="00FD285D">
        <w:rPr>
          <w:rFonts w:ascii="Times New Roman" w:hAnsi="Times New Roman" w:cs="Times New Roman"/>
          <w:sz w:val="24"/>
          <w:szCs w:val="24"/>
        </w:rPr>
        <w:t xml:space="preserve"> with hypotheses, and key findings are highlighted.</w:t>
      </w:r>
    </w:p>
    <w:p w14:paraId="738C3B22" w14:textId="1E465F77" w:rsidR="009E775B" w:rsidRPr="00FD285D" w:rsidRDefault="00DE5A59" w:rsidP="00B45503">
      <w:pPr>
        <w:spacing w:before="120" w:after="240" w:line="360" w:lineRule="auto"/>
        <w:jc w:val="both"/>
        <w:rPr>
          <w:rFonts w:ascii="Times New Roman" w:hAnsi="Times New Roman" w:cs="Times New Roman"/>
          <w:caps/>
          <w:spacing w:val="15"/>
          <w:sz w:val="24"/>
          <w:szCs w:val="24"/>
        </w:rPr>
      </w:pPr>
      <w:r w:rsidRPr="00FD285D">
        <w:rPr>
          <w:rFonts w:ascii="Times New Roman" w:hAnsi="Times New Roman" w:cs="Times New Roman"/>
          <w:sz w:val="24"/>
          <w:szCs w:val="24"/>
        </w:rPr>
        <w:t>Chapter Five</w:t>
      </w:r>
      <w:r w:rsidR="000F1224" w:rsidRPr="00FD285D">
        <w:rPr>
          <w:rFonts w:ascii="Times New Roman" w:hAnsi="Times New Roman" w:cs="Times New Roman"/>
          <w:sz w:val="24"/>
          <w:szCs w:val="24"/>
        </w:rPr>
        <w:t xml:space="preserve">—Conclusion: This chapter summarises the entire text, reiterates the research questions and main findings, and discusses the contribution and practical significance of the research. It briefly </w:t>
      </w:r>
      <w:r w:rsidR="000F1224" w:rsidRPr="00FD285D">
        <w:rPr>
          <w:rFonts w:ascii="Times New Roman" w:hAnsi="Times New Roman" w:cs="Times New Roman"/>
          <w:sz w:val="24"/>
          <w:szCs w:val="24"/>
        </w:rPr>
        <w:lastRenderedPageBreak/>
        <w:t xml:space="preserve">presents recommendations for managers implementing telework in the IT industry. Finally, the future direction of research </w:t>
      </w:r>
      <w:proofErr w:type="gramStart"/>
      <w:r w:rsidR="000F1224" w:rsidRPr="00FD285D">
        <w:rPr>
          <w:rFonts w:ascii="Times New Roman" w:hAnsi="Times New Roman" w:cs="Times New Roman"/>
          <w:sz w:val="24"/>
          <w:szCs w:val="24"/>
        </w:rPr>
        <w:t>is examined</w:t>
      </w:r>
      <w:proofErr w:type="gramEnd"/>
      <w:r w:rsidR="000F1224" w:rsidRPr="00FD285D">
        <w:rPr>
          <w:rFonts w:ascii="Times New Roman" w:hAnsi="Times New Roman" w:cs="Times New Roman"/>
          <w:sz w:val="24"/>
          <w:szCs w:val="24"/>
        </w:rPr>
        <w:t>,</w:t>
      </w:r>
      <w:r w:rsidRPr="00FD285D">
        <w:rPr>
          <w:rFonts w:ascii="Times New Roman" w:hAnsi="Times New Roman" w:cs="Times New Roman"/>
          <w:sz w:val="24"/>
          <w:szCs w:val="24"/>
        </w:rPr>
        <w:t xml:space="preserve"> and it is pointed out how this research can form the basis for further research in this field.</w:t>
      </w:r>
      <w:r w:rsidR="009E775B" w:rsidRPr="00FD285D">
        <w:rPr>
          <w:rFonts w:ascii="Times New Roman" w:hAnsi="Times New Roman" w:cs="Times New Roman"/>
          <w:sz w:val="24"/>
          <w:szCs w:val="24"/>
        </w:rPr>
        <w:br w:type="page"/>
      </w:r>
    </w:p>
    <w:p w14:paraId="30500676" w14:textId="11888511" w:rsidR="002E0C8F" w:rsidRPr="00FD285D" w:rsidRDefault="002E0C8F" w:rsidP="00B45503">
      <w:pPr>
        <w:pStyle w:val="1"/>
        <w:spacing w:before="120" w:after="240" w:line="360" w:lineRule="auto"/>
        <w:jc w:val="both"/>
        <w:rPr>
          <w:rFonts w:ascii="Times New Roman" w:hAnsi="Times New Roman" w:cs="Times New Roman"/>
          <w:color w:val="auto"/>
        </w:rPr>
      </w:pPr>
      <w:bookmarkStart w:id="13" w:name="_Toc178324268"/>
      <w:r w:rsidRPr="00FD285D">
        <w:rPr>
          <w:rFonts w:ascii="Times New Roman" w:hAnsi="Times New Roman" w:cs="Times New Roman"/>
          <w:color w:val="auto"/>
        </w:rPr>
        <w:lastRenderedPageBreak/>
        <w:t xml:space="preserve">Chapter Two: Literature </w:t>
      </w:r>
      <w:r w:rsidR="009E775B" w:rsidRPr="00FD285D">
        <w:rPr>
          <w:rFonts w:ascii="Times New Roman" w:hAnsi="Times New Roman" w:cs="Times New Roman"/>
          <w:color w:val="auto"/>
        </w:rPr>
        <w:t>R</w:t>
      </w:r>
      <w:r w:rsidRPr="00FD285D">
        <w:rPr>
          <w:rFonts w:ascii="Times New Roman" w:hAnsi="Times New Roman" w:cs="Times New Roman"/>
          <w:color w:val="auto"/>
        </w:rPr>
        <w:t>eview</w:t>
      </w:r>
      <w:bookmarkEnd w:id="13"/>
      <w:r w:rsidRPr="00FD285D">
        <w:rPr>
          <w:rFonts w:ascii="Times New Roman" w:hAnsi="Times New Roman" w:cs="Times New Roman"/>
          <w:color w:val="auto"/>
        </w:rPr>
        <w:t xml:space="preserve"> </w:t>
      </w:r>
    </w:p>
    <w:p w14:paraId="41B62E7C" w14:textId="3FF79F89" w:rsidR="002E0C8F" w:rsidRDefault="002E0C8F"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The chapter provide</w:t>
      </w:r>
      <w:r w:rsidR="00AD3067" w:rsidRPr="00FD285D">
        <w:rPr>
          <w:rFonts w:ascii="Times New Roman" w:hAnsi="Times New Roman" w:cs="Times New Roman"/>
          <w:sz w:val="24"/>
          <w:szCs w:val="24"/>
        </w:rPr>
        <w:t>s</w:t>
      </w:r>
      <w:r w:rsidRPr="00FD285D">
        <w:rPr>
          <w:rFonts w:ascii="Times New Roman" w:hAnsi="Times New Roman" w:cs="Times New Roman"/>
          <w:sz w:val="24"/>
          <w:szCs w:val="24"/>
        </w:rPr>
        <w:t xml:space="preserve"> a critical and comprehensive overview of </w:t>
      </w:r>
      <w:proofErr w:type="spellStart"/>
      <w:r w:rsidRPr="00FD285D">
        <w:rPr>
          <w:rFonts w:ascii="Times New Roman" w:hAnsi="Times New Roman" w:cs="Times New Roman"/>
          <w:sz w:val="24"/>
          <w:szCs w:val="24"/>
        </w:rPr>
        <w:t>t</w:t>
      </w:r>
      <w:r w:rsidR="00525800" w:rsidRPr="00FD285D">
        <w:rPr>
          <w:rFonts w:ascii="Times New Roman" w:hAnsi="Times New Roman" w:cs="Times New Roman"/>
          <w:sz w:val="24"/>
          <w:szCs w:val="24"/>
        </w:rPr>
        <w:t>elework's</w:t>
      </w:r>
      <w:proofErr w:type="spellEnd"/>
      <w:r w:rsidR="00525800" w:rsidRPr="00FD285D">
        <w:rPr>
          <w:rFonts w:ascii="Times New Roman" w:hAnsi="Times New Roman" w:cs="Times New Roman"/>
          <w:sz w:val="24"/>
          <w:szCs w:val="24"/>
        </w:rPr>
        <w:t xml:space="preserve"> historical development and theoretical underpinnings</w:t>
      </w:r>
      <w:r w:rsidRPr="00FD285D">
        <w:rPr>
          <w:rFonts w:ascii="Times New Roman" w:hAnsi="Times New Roman" w:cs="Times New Roman"/>
          <w:sz w:val="24"/>
          <w:szCs w:val="24"/>
        </w:rPr>
        <w:t xml:space="preserve">, with a </w:t>
      </w:r>
      <w:r w:rsidR="00525800" w:rsidRPr="00FD285D">
        <w:rPr>
          <w:rFonts w:ascii="Times New Roman" w:hAnsi="Times New Roman" w:cs="Times New Roman"/>
          <w:sz w:val="24"/>
          <w:szCs w:val="24"/>
        </w:rPr>
        <w:t>particular</w:t>
      </w:r>
      <w:r w:rsidRPr="00FD285D">
        <w:rPr>
          <w:rFonts w:ascii="Times New Roman" w:hAnsi="Times New Roman" w:cs="Times New Roman"/>
          <w:sz w:val="24"/>
          <w:szCs w:val="24"/>
        </w:rPr>
        <w:t xml:space="preserve"> focus on the IT industry. The chapter starts with the variety of conceptualizations of telework</w:t>
      </w:r>
      <w:r w:rsidR="00525800" w:rsidRPr="00FD285D">
        <w:rPr>
          <w:rFonts w:ascii="Times New Roman" w:hAnsi="Times New Roman" w:cs="Times New Roman"/>
          <w:sz w:val="24"/>
          <w:szCs w:val="24"/>
        </w:rPr>
        <w:t xml:space="preserve">, which has evolved </w:t>
      </w:r>
      <w:r w:rsidRPr="00FD285D">
        <w:rPr>
          <w:rFonts w:ascii="Times New Roman" w:hAnsi="Times New Roman" w:cs="Times New Roman"/>
          <w:sz w:val="24"/>
          <w:szCs w:val="24"/>
        </w:rPr>
        <w:t xml:space="preserve">since its inception and accumulated particular attention due to the </w:t>
      </w:r>
      <w:r w:rsidR="00AD3067" w:rsidRPr="00FD285D">
        <w:rPr>
          <w:rFonts w:ascii="Times New Roman" w:hAnsi="Times New Roman" w:cs="Times New Roman"/>
          <w:sz w:val="24"/>
          <w:szCs w:val="24"/>
        </w:rPr>
        <w:t>covid</w:t>
      </w:r>
      <w:r w:rsidRPr="00FD285D">
        <w:rPr>
          <w:rFonts w:ascii="Times New Roman" w:hAnsi="Times New Roman" w:cs="Times New Roman"/>
          <w:sz w:val="24"/>
          <w:szCs w:val="24"/>
        </w:rPr>
        <w:t>-19 pandemic</w:t>
      </w:r>
      <w:r w:rsidR="008753ED" w:rsidRPr="00FD285D">
        <w:rPr>
          <w:rFonts w:ascii="Times New Roman" w:hAnsi="Times New Roman" w:cs="Times New Roman"/>
          <w:sz w:val="24"/>
          <w:szCs w:val="24"/>
        </w:rPr>
        <w:t xml:space="preserve"> </w:t>
      </w:r>
      <w:r w:rsidR="008753ED"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{"citationID":"ywot48Lf","properties":{"formattedCitation":"(Brynjolfsson et al., 2020; Galanti et al., 2021b)","plainCitation":"(Brynjolfsson et al., 2020; Galanti et al., 2021b)","dontUpdate":true,"noteIndex":0},"citationItems":[{"id":"F48pYkj4/bN3F0B51","uris":["http://zotero.org/users/10703570/items/S7WM288X"],"itemData":{"id":5563,"type":"report","publisher":"National Bureau of Economic Research","title":"COVID-19 and remote work: An early look at US data","author":[{"family":"Brynjolfsson","given":"Erik"},{"family":"Horton","given":"John J"},{"family":"Ozimek","given":"Adam"},{"family":"Rock","given":"Daniel"},{"family":"Sharma","given":"Garima"},{"family":"TuYe","given":"Hong-Yi"}],"issued":{"date-parts":[["2020"]]}}},{"id":"F48pYkj4/0bfgdPoU","uris":["http://zotero.org/users/10703570/items/NUI9TGSX"],"itemData":{"id":"zt3CdDYL/oggx3NVI","type":"article-journal","abstract":"Objective: \n          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pandemic.\n          Methods: \n          This cross-sectional study analyzed data collected through an online questionnaire completed by 209 employees WFH during the pandemic. The assumptions were tested using hierarchical linear regression.\n          Results: \n          Employees’ family-work conflict and social isolation were negatively related, while self-leadership and autonomy were positively related, to WFH productivity and WFH engagement. Family-work conflict and social isolation were negatively related to WFH stress, which was not affected by autonomy and self-leadership.\n          Conclusion: \n          Individual- and work-related aspects both hinder and facilitate WFH during the COVID-19 outbreak.","container-title":"Journal of Occupational and Environmental Medicine","DOI":"10.1097/JOM.0000000000002236","ISSN":"1076-2752","issue":"7","language":"en-US","page":"e426","source":"journals.lww.com","title":"Work From Home During the COVID-19 Outbreak: The Impact on Employees’ Remote Work Productivity, Engagement, and Stress","title-short":"Work From Home During the COVID-19 Outbreak","volume":"63","author":[{"family":"Galanti","given":"Teresa"},{"family":"Guidetti","given":"Gloria"},{"family":"Mazzei","given":"Elisabetta"},{"family":"Zappalà","given":"Salvatore"},{"family":"Toscano","given":"Ferdinando"}],"issued":{"date-parts":[["2021",7]]}}}],"schema":"https://github.com/citation-style-language/schema/raw/master/csl-citation.json"} </w:instrText>
      </w:r>
      <w:r w:rsidR="008753ED" w:rsidRPr="00FD285D">
        <w:rPr>
          <w:rFonts w:ascii="Times New Roman" w:hAnsi="Times New Roman" w:cs="Times New Roman"/>
          <w:sz w:val="24"/>
          <w:szCs w:val="24"/>
        </w:rPr>
        <w:fldChar w:fldCharType="separate"/>
      </w:r>
      <w:r w:rsidR="004B7D55" w:rsidRPr="00FD285D">
        <w:rPr>
          <w:rFonts w:ascii="Times New Roman" w:hAnsi="Times New Roman" w:cs="Times New Roman"/>
          <w:sz w:val="24"/>
        </w:rPr>
        <w:t>(Brynjolfsson et al., 2020; Galanti et al., 2021)</w:t>
      </w:r>
      <w:r w:rsidR="008753ED"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The </w:t>
      </w:r>
      <w:r w:rsidR="008753ED" w:rsidRPr="00FD285D">
        <w:rPr>
          <w:rFonts w:ascii="Times New Roman" w:hAnsi="Times New Roman" w:cs="Times New Roman"/>
          <w:sz w:val="24"/>
          <w:szCs w:val="24"/>
        </w:rPr>
        <w:t xml:space="preserve">section </w:t>
      </w:r>
      <w:r w:rsidRPr="00FD285D">
        <w:rPr>
          <w:rFonts w:ascii="Times New Roman" w:hAnsi="Times New Roman" w:cs="Times New Roman"/>
          <w:sz w:val="24"/>
          <w:szCs w:val="24"/>
        </w:rPr>
        <w:t xml:space="preserve">then delves into various theoretical frameworks underpinning telework as a distinct working mechanism, including work-life balance theories, technostress adaptation theories, etc. Based on the above understanding of telework, the </w:t>
      </w:r>
      <w:r w:rsidR="008753ED" w:rsidRPr="00FD285D">
        <w:rPr>
          <w:rFonts w:ascii="Times New Roman" w:hAnsi="Times New Roman" w:cs="Times New Roman"/>
          <w:sz w:val="24"/>
          <w:szCs w:val="24"/>
        </w:rPr>
        <w:t xml:space="preserve">researcher </w:t>
      </w:r>
      <w:r w:rsidRPr="00FD285D">
        <w:rPr>
          <w:rFonts w:ascii="Times New Roman" w:hAnsi="Times New Roman" w:cs="Times New Roman"/>
          <w:sz w:val="24"/>
          <w:szCs w:val="24"/>
        </w:rPr>
        <w:t xml:space="preserve">then reviews relevant empirical studies performed by previous scholars on the impacts of telework on employees. The chapter synthesizes the existing body of knowledge regarding telework and identifies existing research gaps that could be further narrowed through the present study. </w:t>
      </w:r>
    </w:p>
    <w:p w14:paraId="4735C882" w14:textId="77777777" w:rsidR="0091117C" w:rsidRPr="00FD285D" w:rsidRDefault="0091117C" w:rsidP="00B45503">
      <w:pPr>
        <w:spacing w:before="120" w:after="240" w:line="360" w:lineRule="auto"/>
        <w:jc w:val="both"/>
        <w:rPr>
          <w:rFonts w:ascii="Times New Roman" w:hAnsi="Times New Roman" w:cs="Times New Roman"/>
          <w:sz w:val="24"/>
          <w:szCs w:val="24"/>
        </w:rPr>
      </w:pPr>
    </w:p>
    <w:p w14:paraId="125EFFAE" w14:textId="26F2CF81" w:rsidR="002E0C8F" w:rsidRPr="00FD285D" w:rsidRDefault="002E0C8F" w:rsidP="00B45503">
      <w:pPr>
        <w:pStyle w:val="2"/>
        <w:spacing w:after="240" w:line="360" w:lineRule="auto"/>
        <w:jc w:val="both"/>
        <w:rPr>
          <w:rFonts w:ascii="Times New Roman" w:hAnsi="Times New Roman" w:cs="Times New Roman"/>
          <w:color w:val="auto"/>
        </w:rPr>
      </w:pPr>
      <w:bookmarkStart w:id="14" w:name="_Toc178324269"/>
      <w:r w:rsidRPr="00FD285D">
        <w:rPr>
          <w:rFonts w:ascii="Times New Roman" w:hAnsi="Times New Roman" w:cs="Times New Roman"/>
          <w:color w:val="auto"/>
        </w:rPr>
        <w:t xml:space="preserve">2.1 The </w:t>
      </w:r>
      <w:r w:rsidR="009E775B" w:rsidRPr="00FD285D">
        <w:rPr>
          <w:rFonts w:ascii="Times New Roman" w:hAnsi="Times New Roman" w:cs="Times New Roman"/>
          <w:color w:val="auto"/>
        </w:rPr>
        <w:t>E</w:t>
      </w:r>
      <w:r w:rsidRPr="00FD285D">
        <w:rPr>
          <w:rFonts w:ascii="Times New Roman" w:hAnsi="Times New Roman" w:cs="Times New Roman"/>
          <w:color w:val="auto"/>
        </w:rPr>
        <w:t xml:space="preserve">volution and </w:t>
      </w:r>
      <w:r w:rsidR="009E775B" w:rsidRPr="00FD285D">
        <w:rPr>
          <w:rFonts w:ascii="Times New Roman" w:hAnsi="Times New Roman" w:cs="Times New Roman"/>
          <w:color w:val="auto"/>
        </w:rPr>
        <w:t>C</w:t>
      </w:r>
      <w:r w:rsidRPr="00FD285D">
        <w:rPr>
          <w:rFonts w:ascii="Times New Roman" w:hAnsi="Times New Roman" w:cs="Times New Roman"/>
          <w:color w:val="auto"/>
        </w:rPr>
        <w:t xml:space="preserve">onceptualization of </w:t>
      </w:r>
      <w:r w:rsidR="009E775B" w:rsidRPr="00FD285D">
        <w:rPr>
          <w:rFonts w:ascii="Times New Roman" w:hAnsi="Times New Roman" w:cs="Times New Roman"/>
          <w:color w:val="auto"/>
        </w:rPr>
        <w:t>T</w:t>
      </w:r>
      <w:r w:rsidRPr="00FD285D">
        <w:rPr>
          <w:rFonts w:ascii="Times New Roman" w:hAnsi="Times New Roman" w:cs="Times New Roman"/>
          <w:color w:val="auto"/>
        </w:rPr>
        <w:t>ele</w:t>
      </w:r>
      <w:r w:rsidR="00AD3067" w:rsidRPr="00FD285D">
        <w:rPr>
          <w:rFonts w:ascii="Times New Roman" w:hAnsi="Times New Roman" w:cs="Times New Roman"/>
          <w:color w:val="auto"/>
        </w:rPr>
        <w:t>commuting</w:t>
      </w:r>
      <w:bookmarkEnd w:id="14"/>
    </w:p>
    <w:p w14:paraId="3923615F" w14:textId="1FC3D7B7" w:rsidR="00967AB2" w:rsidRPr="00FD285D" w:rsidRDefault="00967AB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The idea of telecommuting</w:t>
      </w:r>
      <w:r w:rsidR="00AD3067" w:rsidRPr="00FD285D">
        <w:rPr>
          <w:rFonts w:ascii="Times New Roman" w:hAnsi="Times New Roman" w:cs="Times New Roman"/>
          <w:sz w:val="24"/>
          <w:szCs w:val="24"/>
        </w:rPr>
        <w:t>, interchangeably used with telework and remote working,</w:t>
      </w:r>
      <w:r w:rsidRPr="00FD285D">
        <w:rPr>
          <w:rFonts w:ascii="Times New Roman" w:hAnsi="Times New Roman" w:cs="Times New Roman"/>
          <w:sz w:val="24"/>
          <w:szCs w:val="24"/>
        </w:rPr>
        <w:t xml:space="preserve"> was first developed in the late 19th century</w:t>
      </w:r>
      <w:r w:rsidR="00FC40B8" w:rsidRPr="00FD285D">
        <w:rPr>
          <w:rFonts w:ascii="Times New Roman" w:hAnsi="Times New Roman" w:cs="Times New Roman"/>
          <w:sz w:val="24"/>
          <w:szCs w:val="24"/>
        </w:rPr>
        <w:t xml:space="preserve"> </w:t>
      </w:r>
      <w:r w:rsidR="00FC40B8"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{"citationID":"igH5tNMO","properties":{"formattedCitation":"(Felstead, 2022)","plainCitation":"(Felstead, 2022)","noteIndex":0},"citationItems":[{"id":"F48pYkj4/bsyI4yPq","uris":["http://zotero.org/users/10703570/items/RZXI4758"],"itemData":{"id":5565,"type":"book","ISBN":"1-00-324705-9","publisher":"Routledge","title":"Remote working: A research overview","author":[{"family":"Felstead","given":"Alan"}],"issued":{"date-parts":[["2022"]]}}}],"schema":"https://github.com/citation-style-language/schema/raw/master/csl-citation.json"} </w:instrText>
      </w:r>
      <w:r w:rsidR="00FC40B8" w:rsidRPr="00FD285D">
        <w:rPr>
          <w:rFonts w:ascii="Times New Roman" w:hAnsi="Times New Roman" w:cs="Times New Roman"/>
          <w:sz w:val="24"/>
          <w:szCs w:val="24"/>
        </w:rPr>
        <w:fldChar w:fldCharType="separate"/>
      </w:r>
      <w:r w:rsidR="00BB6BFA" w:rsidRPr="00FD285D">
        <w:rPr>
          <w:rFonts w:ascii="Times New Roman" w:hAnsi="Times New Roman" w:cs="Times New Roman"/>
          <w:sz w:val="24"/>
        </w:rPr>
        <w:t>(Felstead, 2022)</w:t>
      </w:r>
      <w:r w:rsidR="00FC40B8" w:rsidRPr="00FD285D">
        <w:rPr>
          <w:rFonts w:ascii="Times New Roman" w:hAnsi="Times New Roman" w:cs="Times New Roman"/>
          <w:sz w:val="24"/>
          <w:szCs w:val="24"/>
        </w:rPr>
        <w:fldChar w:fldCharType="end"/>
      </w:r>
      <w:r w:rsidR="00525800" w:rsidRPr="00FD285D">
        <w:rPr>
          <w:rFonts w:ascii="Times New Roman" w:hAnsi="Times New Roman" w:cs="Times New Roman"/>
          <w:sz w:val="24"/>
          <w:szCs w:val="24"/>
        </w:rPr>
        <w:t>. W</w:t>
      </w:r>
      <w:r w:rsidRPr="00FD285D">
        <w:rPr>
          <w:rFonts w:ascii="Times New Roman" w:hAnsi="Times New Roman" w:cs="Times New Roman"/>
          <w:sz w:val="24"/>
          <w:szCs w:val="24"/>
        </w:rPr>
        <w:t>ith the development and spread of telephones, telegraphs, typewriters, and public electricity, people were already thinking about how to telecommute through telephones and other communication devices in the hope of getting rid of the pain of commuting</w:t>
      </w:r>
      <w:r w:rsidR="00FC40B8" w:rsidRPr="00FD285D">
        <w:rPr>
          <w:rFonts w:ascii="Times New Roman" w:hAnsi="Times New Roman" w:cs="Times New Roman"/>
          <w:sz w:val="24"/>
          <w:szCs w:val="24"/>
        </w:rPr>
        <w:t xml:space="preserve"> </w:t>
      </w:r>
      <w:r w:rsidR="00FC40B8"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{"citationID":"91DlFuTu","properties":{"formattedCitation":"(Phillips, 2020)","plainCitation":"(Phillips, 2020)","noteIndex":0},"citationItems":[{"id":"F48pYkj4/ceuPx5u6","uris":["http://zotero.org/users/10703570/items/55P3DXA8"],"itemData":{"id":5566,"type":"article-journal","container-title":"Business Information Review","ISSN":"0266-3821","issue":"3","journalAbbreviation":"Business Information Review","note":"publisher: SAGE Publications Sage UK: London, England","page":"129-134","title":"Working through the pandemic: Accelerating the transition to remote working","volume":"37","author":[{"family":"Phillips","given":"Stephen"}],"issued":{"date-parts":[["2020"]]}}}],"schema":"https://github.com/citation-style-language/schema/raw/master/csl-citation.json"} </w:instrText>
      </w:r>
      <w:r w:rsidR="00FC40B8" w:rsidRPr="00FD285D">
        <w:rPr>
          <w:rFonts w:ascii="Times New Roman" w:hAnsi="Times New Roman" w:cs="Times New Roman"/>
          <w:sz w:val="24"/>
          <w:szCs w:val="24"/>
        </w:rPr>
        <w:fldChar w:fldCharType="separate"/>
      </w:r>
      <w:r w:rsidR="00FC40B8" w:rsidRPr="00FD285D">
        <w:rPr>
          <w:rFonts w:ascii="Times New Roman" w:hAnsi="Times New Roman" w:cs="Times New Roman"/>
          <w:sz w:val="24"/>
        </w:rPr>
        <w:t>(Phillips, 2020)</w:t>
      </w:r>
      <w:r w:rsidR="00FC40B8"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The practical application of telecommuting began in the United States in the 1970s, with the impact of the oil crisis and the deepening development of the first industrial level. The search for cost reductions and efficiencies led to the birth of home-based manual labour, a form of home-based work that differed from the traditional workplace model where the employer provided the workplace. The real rapid development of teleworking took place in the 1980s and </w:t>
      </w:r>
      <w:proofErr w:type="gramStart"/>
      <w:r w:rsidRPr="00FD285D">
        <w:rPr>
          <w:rFonts w:ascii="Times New Roman" w:hAnsi="Times New Roman" w:cs="Times New Roman"/>
          <w:sz w:val="24"/>
          <w:szCs w:val="24"/>
        </w:rPr>
        <w:t>was driven</w:t>
      </w:r>
      <w:proofErr w:type="gramEnd"/>
      <w:r w:rsidRPr="00FD285D">
        <w:rPr>
          <w:rFonts w:ascii="Times New Roman" w:hAnsi="Times New Roman" w:cs="Times New Roman"/>
          <w:sz w:val="24"/>
          <w:szCs w:val="24"/>
        </w:rPr>
        <w:t xml:space="preserve"> by technological innovation. After the introduction of the first computer in 1975, IBM began to implement the first telecommuting experiment in 1979, and the birth of the Internet in 1983 made it possible for people to use the Internet to connect with their units on their terminals and collaborate with their colleagues. </w:t>
      </w:r>
      <w:r w:rsidR="00F50684" w:rsidRPr="00FD285D">
        <w:rPr>
          <w:rFonts w:ascii="Times New Roman" w:hAnsi="Times New Roman" w:cs="Times New Roman"/>
          <w:sz w:val="24"/>
          <w:szCs w:val="24"/>
        </w:rPr>
        <w:t>Ever since then,</w:t>
      </w:r>
      <w:r w:rsidRPr="00FD285D">
        <w:rPr>
          <w:rFonts w:ascii="Times New Roman" w:hAnsi="Times New Roman" w:cs="Times New Roman"/>
          <w:sz w:val="24"/>
          <w:szCs w:val="24"/>
        </w:rPr>
        <w:t xml:space="preserve"> </w:t>
      </w:r>
      <w:r w:rsidR="00362BB7" w:rsidRPr="00FD285D">
        <w:rPr>
          <w:rFonts w:ascii="Times New Roman" w:hAnsi="Times New Roman" w:cs="Times New Roman"/>
          <w:sz w:val="24"/>
          <w:szCs w:val="24"/>
        </w:rPr>
        <w:t>telecommuting</w:t>
      </w:r>
      <w:r w:rsidRPr="00FD285D">
        <w:rPr>
          <w:rFonts w:ascii="Times New Roman" w:hAnsi="Times New Roman" w:cs="Times New Roman"/>
          <w:sz w:val="24"/>
          <w:szCs w:val="24"/>
        </w:rPr>
        <w:t xml:space="preserve"> has become a mature and popular mode of working in </w:t>
      </w:r>
      <w:r w:rsidRPr="00FD285D">
        <w:rPr>
          <w:rFonts w:ascii="Times New Roman" w:hAnsi="Times New Roman" w:cs="Times New Roman"/>
          <w:sz w:val="24"/>
          <w:szCs w:val="24"/>
        </w:rPr>
        <w:lastRenderedPageBreak/>
        <w:t xml:space="preserve">developed countries, whereas it </w:t>
      </w:r>
      <w:r w:rsidR="00AD3067" w:rsidRPr="00FD285D">
        <w:rPr>
          <w:rFonts w:ascii="Times New Roman" w:hAnsi="Times New Roman" w:cs="Times New Roman"/>
          <w:sz w:val="24"/>
          <w:szCs w:val="24"/>
        </w:rPr>
        <w:t xml:space="preserve">was </w:t>
      </w:r>
      <w:r w:rsidRPr="00FD285D">
        <w:rPr>
          <w:rFonts w:ascii="Times New Roman" w:hAnsi="Times New Roman" w:cs="Times New Roman"/>
          <w:sz w:val="24"/>
          <w:szCs w:val="24"/>
        </w:rPr>
        <w:t>still regarded as an alternative to the regular office in</w:t>
      </w:r>
      <w:r w:rsidR="00AD3067" w:rsidRPr="00FD285D">
        <w:rPr>
          <w:rFonts w:ascii="Times New Roman" w:hAnsi="Times New Roman" w:cs="Times New Roman"/>
          <w:sz w:val="24"/>
          <w:szCs w:val="24"/>
        </w:rPr>
        <w:t xml:space="preserve"> developing countries such as</w:t>
      </w:r>
      <w:r w:rsidRPr="00FD285D">
        <w:rPr>
          <w:rFonts w:ascii="Times New Roman" w:hAnsi="Times New Roman" w:cs="Times New Roman"/>
          <w:sz w:val="24"/>
          <w:szCs w:val="24"/>
        </w:rPr>
        <w:t xml:space="preserve"> China</w:t>
      </w:r>
      <w:r w:rsidR="00AD3067" w:rsidRPr="00FD285D">
        <w:rPr>
          <w:rFonts w:ascii="Times New Roman" w:hAnsi="Times New Roman" w:cs="Times New Roman"/>
          <w:sz w:val="24"/>
          <w:szCs w:val="24"/>
        </w:rPr>
        <w:t xml:space="preserve"> before the covid-19</w:t>
      </w:r>
      <w:r w:rsidR="00362BB7" w:rsidRPr="00FD285D">
        <w:rPr>
          <w:rFonts w:ascii="Times New Roman" w:hAnsi="Times New Roman" w:cs="Times New Roman"/>
          <w:sz w:val="24"/>
          <w:szCs w:val="24"/>
        </w:rPr>
        <w:t xml:space="preserve"> </w:t>
      </w:r>
      <w:r w:rsidR="00362BB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{"citationID":"crrkfIck","properties":{"formattedCitation":"(Allen et al., 2015a)","plainCitation":"(Allen et al., 2015a)","dontUpdate":true,"noteIndex":0},"citationItems":[{"id":"F48pYkj4/egZsVFdT","uris":["http://zotero.org/users/10703570/items/YFI2ZN56"],"itemData":{"id":5567,"type":"article-journal","container-title":"Psychological science in the public interest","ISSN":"1529-1006","issue":"2","journalAbbreviation":"Psychological science in the public interest","note":"publisher: Sage Publications Sage CA: Los Angeles, CA","page":"40-68","title":"How effective is telecommuting? Assessing the status of our scientific findings","volume":"16","author":[{"family":"Allen","given":"Tammy D"},{"family":"Golden","given":"Timothy D"},{"family":"Shockley","given":"Kristen M"}],"issued":{"date-parts":[["2015"]]}}}],"schema":"https://github.com/citation-style-language/schema/raw/master/csl-citation.json"} </w:instrText>
      </w:r>
      <w:r w:rsidR="00362BB7" w:rsidRPr="00FD285D">
        <w:rPr>
          <w:rFonts w:ascii="Times New Roman" w:hAnsi="Times New Roman" w:cs="Times New Roman"/>
          <w:sz w:val="24"/>
          <w:szCs w:val="24"/>
        </w:rPr>
        <w:fldChar w:fldCharType="separate"/>
      </w:r>
      <w:r w:rsidR="00482562" w:rsidRPr="00FD285D">
        <w:rPr>
          <w:rFonts w:ascii="Times New Roman" w:hAnsi="Times New Roman" w:cs="Times New Roman"/>
          <w:sz w:val="24"/>
        </w:rPr>
        <w:t>(Allen et al., 2015)</w:t>
      </w:r>
      <w:r w:rsidR="00362BB7"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r w:rsidR="00362BB7" w:rsidRPr="00FD285D">
        <w:rPr>
          <w:rFonts w:ascii="Times New Roman" w:hAnsi="Times New Roman" w:cs="Times New Roman"/>
          <w:sz w:val="24"/>
          <w:szCs w:val="24"/>
        </w:rPr>
        <w:t xml:space="preserve"> </w:t>
      </w:r>
      <w:r w:rsidR="00AA0A15" w:rsidRPr="00FD285D">
        <w:rPr>
          <w:rFonts w:ascii="Times New Roman" w:hAnsi="Times New Roman" w:cs="Times New Roman"/>
          <w:sz w:val="24"/>
          <w:szCs w:val="24"/>
        </w:rPr>
        <w:t xml:space="preserve">The </w:t>
      </w:r>
      <w:r w:rsidR="00AD3067" w:rsidRPr="00FD285D">
        <w:rPr>
          <w:rFonts w:ascii="Times New Roman" w:hAnsi="Times New Roman" w:cs="Times New Roman"/>
          <w:sz w:val="24"/>
          <w:szCs w:val="24"/>
        </w:rPr>
        <w:t>covid</w:t>
      </w:r>
      <w:r w:rsidR="00362BB7" w:rsidRPr="00FD285D">
        <w:rPr>
          <w:rFonts w:ascii="Times New Roman" w:hAnsi="Times New Roman" w:cs="Times New Roman"/>
          <w:sz w:val="24"/>
          <w:szCs w:val="24"/>
        </w:rPr>
        <w:t>-19</w:t>
      </w:r>
      <w:r w:rsidR="00AA0A15" w:rsidRPr="00FD285D">
        <w:rPr>
          <w:rFonts w:ascii="Times New Roman" w:hAnsi="Times New Roman" w:cs="Times New Roman"/>
          <w:sz w:val="24"/>
          <w:szCs w:val="24"/>
        </w:rPr>
        <w:t xml:space="preserve"> pandemic in 2020 has rapidly </w:t>
      </w:r>
      <w:r w:rsidR="00362BB7" w:rsidRPr="00FD285D">
        <w:rPr>
          <w:rFonts w:ascii="Times New Roman" w:hAnsi="Times New Roman" w:cs="Times New Roman"/>
          <w:sz w:val="24"/>
          <w:szCs w:val="24"/>
        </w:rPr>
        <w:t>transformed</w:t>
      </w:r>
      <w:r w:rsidR="00AA0A15" w:rsidRPr="00FD285D">
        <w:rPr>
          <w:rFonts w:ascii="Times New Roman" w:hAnsi="Times New Roman" w:cs="Times New Roman"/>
          <w:sz w:val="24"/>
          <w:szCs w:val="24"/>
        </w:rPr>
        <w:t xml:space="preserve"> how people work, represented by the significant acceleration of telecommuting across countries</w:t>
      </w:r>
      <w:r w:rsidR="00AD3067" w:rsidRPr="00FD285D">
        <w:rPr>
          <w:rFonts w:ascii="Times New Roman" w:hAnsi="Times New Roman" w:cs="Times New Roman"/>
          <w:sz w:val="24"/>
          <w:szCs w:val="24"/>
        </w:rPr>
        <w:t xml:space="preserve"> and industries</w:t>
      </w:r>
      <w:r w:rsidR="00AA0A15" w:rsidRPr="00FD285D">
        <w:rPr>
          <w:rFonts w:ascii="Times New Roman" w:hAnsi="Times New Roman" w:cs="Times New Roman"/>
          <w:sz w:val="24"/>
          <w:szCs w:val="24"/>
        </w:rPr>
        <w:t xml:space="preserve">, not only as a way to avoid diseases or due to public governance orders but also as a habit that is going to last in the post-pandemic </w:t>
      </w:r>
      <w:r w:rsidR="00362BB7" w:rsidRPr="00FD285D">
        <w:rPr>
          <w:rFonts w:ascii="Times New Roman" w:hAnsi="Times New Roman" w:cs="Times New Roman"/>
          <w:sz w:val="24"/>
          <w:szCs w:val="24"/>
        </w:rPr>
        <w:t xml:space="preserve">era </w:t>
      </w:r>
      <w:r w:rsidR="00362BB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{"citationID":"DdUO8z86","properties":{"formattedCitation":"(Brynjolfsson et al., 2020)","plainCitation":"(Brynjolfsson et al., 2020)","noteIndex":0},"citationItems":[{"id":"F48pYkj4/bN3F0B51","uris":["http://zotero.org/users/10703570/items/S7WM288X"],"itemData":{"id":5563,"type":"report","publisher":"National Bureau of Economic Research","title":"COVID-19 and remote work: An early look at US data","author":[{"family":"Brynjolfsson","given":"Erik"},{"family":"Horton","given":"John J"},{"family":"Ozimek","given":"Adam"},{"family":"Rock","given":"Daniel"},{"family":"Sharma","given":"Garima"},{"family":"TuYe","given":"Hong-Yi"}],"issued":{"date-parts":[["2020"]]}}}],"schema":"https://github.com/citation-style-language/schema/raw/master/csl-citation.json"} </w:instrText>
      </w:r>
      <w:r w:rsidR="00362BB7" w:rsidRPr="00FD285D">
        <w:rPr>
          <w:rFonts w:ascii="Times New Roman" w:hAnsi="Times New Roman" w:cs="Times New Roman"/>
          <w:sz w:val="24"/>
          <w:szCs w:val="24"/>
        </w:rPr>
        <w:fldChar w:fldCharType="separate"/>
      </w:r>
      <w:r w:rsidR="00362BB7" w:rsidRPr="00FD285D">
        <w:rPr>
          <w:rFonts w:ascii="Times New Roman" w:hAnsi="Times New Roman" w:cs="Times New Roman"/>
          <w:sz w:val="24"/>
        </w:rPr>
        <w:t>(Brynjolfsson et al., 2020)</w:t>
      </w:r>
      <w:r w:rsidR="00362BB7" w:rsidRPr="00FD285D">
        <w:rPr>
          <w:rFonts w:ascii="Times New Roman" w:hAnsi="Times New Roman" w:cs="Times New Roman"/>
          <w:sz w:val="24"/>
          <w:szCs w:val="24"/>
        </w:rPr>
        <w:fldChar w:fldCharType="end"/>
      </w:r>
      <w:r w:rsidR="00362BB7" w:rsidRPr="00FD285D">
        <w:rPr>
          <w:rFonts w:ascii="Times New Roman" w:hAnsi="Times New Roman" w:cs="Times New Roman"/>
          <w:sz w:val="24"/>
          <w:szCs w:val="24"/>
        </w:rPr>
        <w:t xml:space="preserve">. </w:t>
      </w:r>
    </w:p>
    <w:p w14:paraId="6563EC15" w14:textId="05D0B1C9" w:rsidR="00967AB2" w:rsidRPr="00FD285D" w:rsidRDefault="00967AB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As an academic concept, remote work was first introduced b</w:t>
      </w:r>
      <w:r w:rsidR="00525800" w:rsidRPr="00FD285D">
        <w:rPr>
          <w:rFonts w:ascii="Times New Roman" w:hAnsi="Times New Roman" w:cs="Times New Roman"/>
          <w:sz w:val="24"/>
          <w:szCs w:val="24"/>
        </w:rPr>
        <w:t>y</w:t>
      </w:r>
      <w:r w:rsidRPr="00FD285D">
        <w:rPr>
          <w:rFonts w:ascii="Times New Roman" w:hAnsi="Times New Roman" w:cs="Times New Roman"/>
          <w:sz w:val="24"/>
          <w:szCs w:val="24"/>
        </w:rPr>
        <w:t xml:space="preserve"> </w:t>
      </w:r>
      <w:proofErr w:type="spellStart"/>
      <w:r w:rsidRPr="00FD285D">
        <w:rPr>
          <w:rFonts w:ascii="Times New Roman" w:hAnsi="Times New Roman" w:cs="Times New Roman"/>
          <w:sz w:val="24"/>
          <w:szCs w:val="24"/>
        </w:rPr>
        <w:t>Nilles</w:t>
      </w:r>
      <w:proofErr w:type="spellEnd"/>
      <w:r w:rsidR="00525800" w:rsidRPr="00FD285D">
        <w:rPr>
          <w:rFonts w:ascii="Times New Roman" w:hAnsi="Times New Roman" w:cs="Times New Roman"/>
          <w:sz w:val="24"/>
          <w:szCs w:val="24"/>
        </w:rPr>
        <w:t xml:space="preserve"> (1975)</w:t>
      </w:r>
      <w:r w:rsidRPr="00FD285D">
        <w:rPr>
          <w:rFonts w:ascii="Times New Roman" w:hAnsi="Times New Roman" w:cs="Times New Roman"/>
          <w:sz w:val="24"/>
          <w:szCs w:val="24"/>
        </w:rPr>
        <w:t xml:space="preserve"> in the U</w:t>
      </w:r>
      <w:r w:rsidR="00525800" w:rsidRPr="00FD285D">
        <w:rPr>
          <w:rFonts w:ascii="Times New Roman" w:hAnsi="Times New Roman" w:cs="Times New Roman"/>
          <w:sz w:val="24"/>
          <w:szCs w:val="24"/>
        </w:rPr>
        <w:t>S,</w:t>
      </w:r>
      <w:r w:rsidRPr="00FD285D">
        <w:rPr>
          <w:rFonts w:ascii="Times New Roman" w:hAnsi="Times New Roman" w:cs="Times New Roman"/>
          <w:sz w:val="24"/>
          <w:szCs w:val="24"/>
        </w:rPr>
        <w:t xml:space="preserve"> </w:t>
      </w:r>
      <w:r w:rsidR="00525800" w:rsidRPr="00FD285D">
        <w:rPr>
          <w:rFonts w:ascii="Times New Roman" w:hAnsi="Times New Roman" w:cs="Times New Roman"/>
          <w:sz w:val="24"/>
          <w:szCs w:val="24"/>
        </w:rPr>
        <w:t xml:space="preserve">who </w:t>
      </w:r>
      <w:r w:rsidRPr="00FD285D">
        <w:rPr>
          <w:rFonts w:ascii="Times New Roman" w:hAnsi="Times New Roman" w:cs="Times New Roman"/>
          <w:sz w:val="24"/>
          <w:szCs w:val="24"/>
        </w:rPr>
        <w:t xml:space="preserve">pointed out that, considering the pressures of urban expansion, separation of residential and commercial units, construction of public transport facilities, reduction of fossil fuels, etc., decentralisation has become more attractive for large enterprises that work in the central business districts of cities. In this regard,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{"citationID":"8gmPcaxU","properties":{"formattedCitation":"(Nilles, 1975)","plainCitation":"(Nilles, 1975)","dontUpdate":true,"noteIndex":0},"citationItems":[{"id":"F48pYkj4/XRze8XZ6","uris":["http://zotero.org/users/10703570/items/X32XMKB6"],"itemData":{"id":5208,"type":"article-journal","container-title":"IEEE Transactions on communications","ISSN":"0090-6778","issue":"10","journalAbbreviation":"IEEE Transactions on communications","note":"publisher: IEEE","page":"1142-1147","title":"Telecommunications and organizational decentralization","volume":"23","author":[{"family":"Nilles","given":"Jack"}],"issued":{"date-parts":[["1975"]]}}}],"schema":"https://github.com/citation-style-language/schema/raw/master/csl-citation.json"}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Nilles (1975)</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noted that telecommuting allows employees of large organisations to work from </w:t>
      </w:r>
      <w:r w:rsidR="00AD3067" w:rsidRPr="00FD285D">
        <w:rPr>
          <w:rFonts w:ascii="Times New Roman" w:hAnsi="Times New Roman" w:cs="Times New Roman"/>
          <w:sz w:val="24"/>
          <w:szCs w:val="24"/>
        </w:rPr>
        <w:t>somewhere else</w:t>
      </w:r>
      <w:r w:rsidRPr="00FD285D">
        <w:rPr>
          <w:rFonts w:ascii="Times New Roman" w:hAnsi="Times New Roman" w:cs="Times New Roman"/>
          <w:sz w:val="24"/>
          <w:szCs w:val="24"/>
        </w:rPr>
        <w:t xml:space="preserve"> rather than commuting long distances to a central office. </w:t>
      </w:r>
      <w:r w:rsidR="00AD3067" w:rsidRPr="00FD285D">
        <w:rPr>
          <w:rFonts w:ascii="Times New Roman" w:hAnsi="Times New Roman" w:cs="Times New Roman"/>
          <w:sz w:val="24"/>
          <w:szCs w:val="24"/>
        </w:rPr>
        <w:t>Ever incept the inception of the concept</w:t>
      </w:r>
      <w:r w:rsidRPr="00FD285D">
        <w:rPr>
          <w:rFonts w:ascii="Times New Roman" w:hAnsi="Times New Roman" w:cs="Times New Roman"/>
          <w:sz w:val="24"/>
          <w:szCs w:val="24"/>
        </w:rPr>
        <w:t xml:space="preserve">, </w:t>
      </w:r>
      <w:r w:rsidR="00AD3067" w:rsidRPr="00FD285D">
        <w:rPr>
          <w:rFonts w:ascii="Times New Roman" w:hAnsi="Times New Roman" w:cs="Times New Roman"/>
          <w:sz w:val="24"/>
          <w:szCs w:val="24"/>
        </w:rPr>
        <w:t xml:space="preserve">its definition </w:t>
      </w:r>
      <w:proofErr w:type="gramStart"/>
      <w:r w:rsidR="00AD3067" w:rsidRPr="00FD285D">
        <w:rPr>
          <w:rFonts w:ascii="Times New Roman" w:hAnsi="Times New Roman" w:cs="Times New Roman"/>
          <w:sz w:val="24"/>
          <w:szCs w:val="24"/>
        </w:rPr>
        <w:t xml:space="preserve">has been updated and enriched by </w:t>
      </w:r>
      <w:r w:rsidRPr="00FD285D">
        <w:rPr>
          <w:rFonts w:ascii="Times New Roman" w:hAnsi="Times New Roman" w:cs="Times New Roman"/>
          <w:sz w:val="24"/>
          <w:szCs w:val="24"/>
        </w:rPr>
        <w:t xml:space="preserve">other scholars </w:t>
      </w:r>
      <w:r w:rsidR="00AD3067" w:rsidRPr="00FD285D">
        <w:rPr>
          <w:rFonts w:ascii="Times New Roman" w:hAnsi="Times New Roman" w:cs="Times New Roman"/>
          <w:sz w:val="24"/>
          <w:szCs w:val="24"/>
        </w:rPr>
        <w:t>and institutions</w:t>
      </w:r>
      <w:proofErr w:type="gramEnd"/>
      <w:r w:rsidRPr="00FD285D">
        <w:rPr>
          <w:rFonts w:ascii="Times New Roman" w:hAnsi="Times New Roman" w:cs="Times New Roman"/>
          <w:sz w:val="24"/>
          <w:szCs w:val="24"/>
        </w:rPr>
        <w:t xml:space="preserve">. According to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{"citationID":"UXAeeQHn","properties":{"formattedCitation":"(Shin et al., 2000)","plainCitation":"(Shin et al., 2000)","dontUpdate":true,"noteIndex":0},"citationItems":[{"id":"F48pYkj4/tSOMePZN","uris":["http://zotero.org/users/10703570/items/K4WR7X5E"],"itemData":{"id":5210,"type":"article-journal","container-title":"Journal of organizational computing and electronic commerce","ISSN":"1091-9392","issue":"2","journalAbbreviation":"Journal of organizational computing and electronic commerce","note":"publisher: Taylor &amp; Francis","page":"85-101","title":"Telework: Existing research and future directions","volume":"10","author":[{"family":"Shin","given":"Bongsik"},{"family":"El Sawy","given":"Omar A"},{"family":"Sheng","given":"Olivia R Liu"},{"family":"Higa","given":"Kunihiko"}],"issued":{"date-parts":[["2000"]]}}}],"schema":"https://github.com/citation-style-language/schema/raw/master/csl-citation.json"}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Shin et al. (2000)</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telework is the communication of employees </w:t>
      </w:r>
      <w:r w:rsidR="00DB545B" w:rsidRPr="00FD285D">
        <w:rPr>
          <w:rFonts w:ascii="Times New Roman" w:hAnsi="Times New Roman" w:cs="Times New Roman"/>
          <w:sz w:val="24"/>
          <w:szCs w:val="24"/>
        </w:rPr>
        <w:t xml:space="preserve">utilising </w:t>
      </w:r>
      <w:r w:rsidRPr="00FD285D">
        <w:rPr>
          <w:rFonts w:ascii="Times New Roman" w:hAnsi="Times New Roman" w:cs="Times New Roman"/>
          <w:sz w:val="24"/>
          <w:szCs w:val="24"/>
        </w:rPr>
        <w:t xml:space="preserve">electronic communication tools, and the workplace is separated from the enterprise's location.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{"citationID":"053u7Z2q","properties":{"formattedCitation":"(Bailey &amp; Kurland, 2002)","plainCitation":"(Bailey &amp; Kurland, 2002)","dontUpdate":true,"noteIndex":0},"citationItems":[{"id":"F48pYkj4/zcQygAnG","uris":["http://zotero.org/users/10703570/items/ES5BKUC2"],"itemData":{"id":5209,"type":"article-journal","container-title":"Journal of Organizational Behavior: The International Journal of Industrial, Occupational and Organizational Psychology and Behavior","ISSN":"0894-3796","issue":"4","journalAbbreviation":"Journal of Organizational Behavior: The International Journal of Industrial, Occupational and Organizational Psychology and Behavior","note":"publisher: Wiley Online Library","page":"383-400","title":"A review of telework research: Findings, new directions, and lessons for the study of modern work","volume":"23","author":[{"family":"Bailey","given":"Diane E"},{"family":"Kurland","given":"Nancy B"}],"issued":{"date-parts":[["2002"]]}}}],"schema":"https://github.com/citation-style-language/schema/raw/master/csl-citation.json"}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Bailey &amp; Kurland (2002)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supplemented the definition of telework by defining it as employees communicating with the enterprise through electronic media and working at locations other than the traditional workplace. With the rapid development of digital and internet technologies,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{"citationID":"KFnlHg0k","properties":{"formattedCitation":"(Gajendran &amp; Harrison, 2007)","plainCitation":"(Gajendran &amp; Harrison, 2007)","dontUpdate":true,"noteIndex":0},"citationItems":[{"id":"F48pYkj4/RPBkADYm","uris":["http://zotero.org/users/10703570/items/CBY22JIN"],"itemData":{"id":5211,"type":"article-journal","abstract":"What are the positive and negative consequences of telecommuting? How do these consequences come about? When are these consequences more or less potent? The authors answer these questions through construction of a theoretical framework and meta-analysis of 46 studies in natural settings involving 12,883 employees. Telecommuting had small but mainly beneficial effects on proximal outcomes, such as perceived autonomy and (lower) work-family conflict. Importantly, telecommuting had no generally detrimental effects on the quality of workplace relationships. Telecommuting also had beneficial effects on more distal outcomes, such as job satisfaction, performance, turnover intent, and role stress. These beneficial consequences appeared to be at least partially mediated by perceived autonomy. Also, high-intensity telecommuting (more than 2.5 days a week) accentuated telecommuting's beneficial effects on work-family conflict but harmed relationships with coworkers. Results provide building blocks for a more complete theoretical and practical treatment of telecommuting. (PsycInfo Database Record (c) 2020 APA, all rights reserved)","container-title":"Journal of Applied Psychology","DOI":"10.1037/0021-9010.92.6.1524","ISSN":"1939-1854","issue":"6","note":"publisher-place: US\npublisher: American Psychological Association","page":"1524-1541","source":"APA PsycNet","title":"The good, the bad, and the unknown about telecommuting: Meta-analysis of psychological mediators and individual consequences","title-short":"The good, the bad, and the unknown about telecommuting","volume":"92","author":[{"family":"Gajendran","given":"Ravi S."},{"family":"Harrison","given":"David A."}],"issued":{"date-parts":[["2007"]]}}}],"schema":"https://github.com/citation-style-language/schema/raw/master/csl-citation.json"}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Gajendran &amp; Harrison (2007)</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focused on the object of communication of the employees in the definition</w:t>
      </w:r>
      <w:r w:rsidR="00525800" w:rsidRPr="00FD285D">
        <w:rPr>
          <w:rFonts w:ascii="Times New Roman" w:hAnsi="Times New Roman" w:cs="Times New Roman"/>
          <w:sz w:val="24"/>
          <w:szCs w:val="24"/>
        </w:rPr>
        <w:t>. They</w:t>
      </w:r>
      <w:r w:rsidRPr="00FD285D">
        <w:rPr>
          <w:rFonts w:ascii="Times New Roman" w:hAnsi="Times New Roman" w:cs="Times New Roman"/>
          <w:sz w:val="24"/>
          <w:szCs w:val="24"/>
        </w:rPr>
        <w:t xml:space="preserve"> defined teleworking as </w:t>
      </w:r>
      <w:r w:rsidR="00525800" w:rsidRPr="00FD285D">
        <w:rPr>
          <w:rFonts w:ascii="Times New Roman" w:hAnsi="Times New Roman" w:cs="Times New Roman"/>
          <w:sz w:val="24"/>
          <w:szCs w:val="24"/>
        </w:rPr>
        <w:t>employees working outside of the central workplace</w:t>
      </w:r>
      <w:r w:rsidRPr="00FD285D">
        <w:rPr>
          <w:rFonts w:ascii="Times New Roman" w:hAnsi="Times New Roman" w:cs="Times New Roman"/>
          <w:sz w:val="24"/>
          <w:szCs w:val="24"/>
        </w:rPr>
        <w:t xml:space="preserve"> who typically use internet communication technologies to communicate with others inside and outside of the organisation. Subsequently,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{"citationID":"bURMKZMN","properties":{"formattedCitation":"(Verbeke et al., 2008)","plainCitation":"(Verbeke et al., 2008)","dontUpdate":true,"noteIndex":0},"citationItems":[{"id":"F48pYkj4/ApblI038","uris":["http://zotero.org/users/10703570/items/FJXBNTLC"],"itemData":{"id":5213,"type":"book","ISBN":"978-1-84844-024-1","publisher":"Edward Elgar Publishing, Incorporated","title":"Growing the Virtual Workplace: The Integrative Value Proposition for Telework","URL":"https://books.google.lu/books?id=lJmBYCED_nMC","author":[{"family":"Verbeke","given":"A."},{"family":"Schulz","given":"R."},{"family":"Greidanus","given":"N."},{"family":"Hambley","given":"L."}],"issued":{"date-parts":[["2008"]]}}}],"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Verbeke et al. (2008)</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added further to the above definition and argued that there is a need to add a limit on the frequency of work, i.e. at least one day per week. </w:t>
      </w:r>
    </w:p>
    <w:p w14:paraId="69F5C0A8" w14:textId="79B5CFDC" w:rsidR="004B7D55" w:rsidRPr="00FD285D" w:rsidRDefault="00967AB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addition to scholarly definitions of teleworking, different institutions and legislation have also attempted to define the concept. </w:t>
      </w:r>
      <w:proofErr w:type="gramStart"/>
      <w:r w:rsidRPr="00FD285D">
        <w:rPr>
          <w:rFonts w:ascii="Times New Roman" w:hAnsi="Times New Roman" w:cs="Times New Roman"/>
          <w:sz w:val="24"/>
          <w:szCs w:val="24"/>
        </w:rPr>
        <w:t xml:space="preserve">The most far-reaching of the different concepts of teleworking is the definition of teleworking in the Framework Agreement on Telework developed by </w:t>
      </w:r>
      <w:r w:rsidR="000871E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{"citationID":"JtkWcdhO","properties":{"formattedCitation":"(European Trade Union Confederation et al., 2002)","plainCitation":"(European Trade Union Confederation et al., 2002)","dontUpdate":true,"noteIndex":0},"citationItems":[{"id":"F48pYkj4/cPew7yeX","uris":["http://zotero.org/users/10703570/items/267JPB4L"],"itemData":{"id":5215,"type":"report","title":"Framework Agreement on Telework","URL":"https://resourcecentre.etuc.org/sites/default/files/2020-09/Telework%202002_Framework%20Agreement%20-%20EN.pdf","author":[{"family":"European Trade Union Confederation","given":""},{"family":"The Voice of Business in Europe","given":""},{"family":"European Association of Craft and SMEs","given":""}],"issued":{"date-parts":[["2002"]]}}}],"schema":"https://github.com/citation-style-language/schema/raw/master/csl-citation.json"} </w:instrText>
      </w:r>
      <w:r w:rsidR="000871E1" w:rsidRPr="00FD285D">
        <w:rPr>
          <w:rFonts w:ascii="Times New Roman" w:hAnsi="Times New Roman" w:cs="Times New Roman"/>
          <w:sz w:val="24"/>
          <w:szCs w:val="24"/>
        </w:rPr>
        <w:fldChar w:fldCharType="separate"/>
      </w:r>
      <w:r w:rsidR="000871E1" w:rsidRPr="00FD285D">
        <w:rPr>
          <w:rFonts w:ascii="Times New Roman" w:hAnsi="Times New Roman" w:cs="Times New Roman"/>
          <w:sz w:val="24"/>
          <w:szCs w:val="24"/>
        </w:rPr>
        <w:t>European Trade Union Confederation et al. (2002)</w:t>
      </w:r>
      <w:r w:rsidR="000871E1" w:rsidRPr="00FD285D">
        <w:rPr>
          <w:rFonts w:ascii="Times New Roman" w:hAnsi="Times New Roman" w:cs="Times New Roman"/>
          <w:sz w:val="24"/>
          <w:szCs w:val="24"/>
        </w:rPr>
        <w:fldChar w:fldCharType="end"/>
      </w:r>
      <w:r w:rsidR="000871E1" w:rsidRPr="00FD285D">
        <w:rPr>
          <w:rFonts w:ascii="Times New Roman" w:hAnsi="Times New Roman" w:cs="Times New Roman"/>
          <w:sz w:val="24"/>
          <w:szCs w:val="24"/>
        </w:rPr>
        <w:t xml:space="preserve"> </w:t>
      </w:r>
      <w:r w:rsidRPr="00FD285D">
        <w:rPr>
          <w:rFonts w:ascii="Times New Roman" w:hAnsi="Times New Roman" w:cs="Times New Roman"/>
          <w:sz w:val="24"/>
          <w:szCs w:val="24"/>
        </w:rPr>
        <w:t xml:space="preserve">at the EU level, which states that teleworking is the </w:t>
      </w:r>
      <w:r w:rsidR="00AD3067" w:rsidRPr="00FD285D">
        <w:rPr>
          <w:rFonts w:ascii="Times New Roman" w:hAnsi="Times New Roman" w:cs="Times New Roman"/>
          <w:sz w:val="24"/>
          <w:szCs w:val="24"/>
        </w:rPr>
        <w:t>leverage of ICT tools</w:t>
      </w:r>
      <w:r w:rsidRPr="00FD285D">
        <w:rPr>
          <w:rFonts w:ascii="Times New Roman" w:hAnsi="Times New Roman" w:cs="Times New Roman"/>
          <w:sz w:val="24"/>
          <w:szCs w:val="24"/>
        </w:rPr>
        <w:t xml:space="preserve"> to organise or carry out work away from the premises of the employer </w:t>
      </w:r>
      <w:r w:rsidR="000871E1" w:rsidRPr="00FD285D">
        <w:rPr>
          <w:rFonts w:ascii="Times New Roman" w:hAnsi="Times New Roman" w:cs="Times New Roman"/>
          <w:sz w:val="24"/>
          <w:szCs w:val="24"/>
        </w:rPr>
        <w:t>regularly</w:t>
      </w:r>
      <w:r w:rsidRPr="00FD285D">
        <w:rPr>
          <w:rFonts w:ascii="Times New Roman" w:hAnsi="Times New Roman" w:cs="Times New Roman"/>
          <w:sz w:val="24"/>
          <w:szCs w:val="24"/>
        </w:rPr>
        <w:t xml:space="preserve"> in the context of an employment contract or a labour relationship.</w:t>
      </w:r>
      <w:proofErr w:type="gramEnd"/>
      <w:r w:rsidRPr="00FD285D">
        <w:rPr>
          <w:rFonts w:ascii="Times New Roman" w:hAnsi="Times New Roman" w:cs="Times New Roman"/>
          <w:sz w:val="24"/>
          <w:szCs w:val="24"/>
        </w:rPr>
        <w:t xml:space="preserve"> This definition considers the characteristics of </w:t>
      </w:r>
      <w:r w:rsidRPr="00FD285D">
        <w:rPr>
          <w:rFonts w:ascii="Times New Roman" w:hAnsi="Times New Roman" w:cs="Times New Roman"/>
          <w:sz w:val="24"/>
          <w:szCs w:val="24"/>
        </w:rPr>
        <w:lastRenderedPageBreak/>
        <w:t xml:space="preserve">teleworking to include the use of </w:t>
      </w:r>
      <w:r w:rsidR="00AD3067" w:rsidRPr="00FD285D">
        <w:rPr>
          <w:rFonts w:ascii="Times New Roman" w:hAnsi="Times New Roman" w:cs="Times New Roman"/>
          <w:sz w:val="24"/>
          <w:szCs w:val="24"/>
        </w:rPr>
        <w:t>ICT tools</w:t>
      </w:r>
      <w:r w:rsidRPr="00FD285D">
        <w:rPr>
          <w:rFonts w:ascii="Times New Roman" w:hAnsi="Times New Roman" w:cs="Times New Roman"/>
          <w:sz w:val="24"/>
          <w:szCs w:val="24"/>
        </w:rPr>
        <w:t>, the location of the work away from the employer's premises, the regularisation of the work, and the existence of a labour relationship as a prerequisite.</w:t>
      </w:r>
      <w:r w:rsidR="000871E1" w:rsidRPr="00FD285D">
        <w:rPr>
          <w:rFonts w:ascii="Times New Roman" w:hAnsi="Times New Roman" w:cs="Times New Roman"/>
          <w:sz w:val="24"/>
          <w:szCs w:val="24"/>
        </w:rPr>
        <w:t xml:space="preserve"> </w:t>
      </w:r>
      <w:r w:rsidRPr="00FD285D">
        <w:rPr>
          <w:rFonts w:ascii="Times New Roman" w:hAnsi="Times New Roman" w:cs="Times New Roman"/>
          <w:sz w:val="24"/>
          <w:szCs w:val="24"/>
        </w:rPr>
        <w:t>The Telework Promotion Act in the United States defines telecommuting as a flexible work arrangement in which the worker performs labour obligations or other duties at a permitted location other than the regular workplace</w:t>
      </w:r>
      <w:r w:rsidR="000871E1" w:rsidRPr="00FD285D">
        <w:rPr>
          <w:rFonts w:ascii="Times New Roman" w:hAnsi="Times New Roman" w:cs="Times New Roman"/>
          <w:sz w:val="24"/>
          <w:szCs w:val="24"/>
        </w:rPr>
        <w:t xml:space="preserve"> </w:t>
      </w:r>
      <w:r w:rsidR="000871E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{"citationID":"zDPqHeJb","properties":{"formattedCitation":"(US Congress, 2010)","plainCitation":"(US Congress, 2010)","noteIndex":0},"citationItems":[{"id":"F48pYkj4/DEAHBLuW","uris":["http://zotero.org/users/10703570/items/USZVDGK7"],"itemData":{"id":5220,"type":"webpage","abstract":"Summary of H.R.1722 - 111th Congress (2009-2010): Telework Enhancement Act of 2010","language":"eng","license":"Text is government work","note":"archive_location: 2009-03-25","title":"H.R.1722 - 111th Congress (2009-2010): Telework Enhancement Act of 2010","title-short":"H.R.1722 - 111th Congress (2009-2010)","URL":"https://www.congress.gov/bill/111th-congress/house-bill/1722","author":[{"family":"US Congress","given":""}],"accessed":{"date-parts":[["2024",6,25]]},"issued":{"date-parts":[["2010",9,12]]}}}],"schema":"https://github.com/citation-style-language/schema/raw/master/csl-citation.json"} </w:instrText>
      </w:r>
      <w:r w:rsidR="000871E1" w:rsidRPr="00FD285D">
        <w:rPr>
          <w:rFonts w:ascii="Times New Roman" w:hAnsi="Times New Roman" w:cs="Times New Roman"/>
          <w:sz w:val="24"/>
          <w:szCs w:val="24"/>
        </w:rPr>
        <w:fldChar w:fldCharType="separate"/>
      </w:r>
      <w:r w:rsidR="000871E1" w:rsidRPr="00FD285D">
        <w:rPr>
          <w:rFonts w:ascii="Times New Roman" w:hAnsi="Times New Roman" w:cs="Times New Roman"/>
          <w:sz w:val="24"/>
          <w:szCs w:val="24"/>
        </w:rPr>
        <w:t>(US Congress, 2010)</w:t>
      </w:r>
      <w:r w:rsidR="000871E1"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0871E1" w:rsidRPr="00FD285D">
        <w:rPr>
          <w:rFonts w:ascii="Times New Roman" w:hAnsi="Times New Roman" w:cs="Times New Roman"/>
          <w:sz w:val="24"/>
          <w:szCs w:val="24"/>
        </w:rPr>
        <w:t xml:space="preserve">The definition of teleworking in the French Labour Code is embodied in the provisions of Article L1222-9, which includes the following characteristics: 1. the worker's voluntary conditions, 2. the use of </w:t>
      </w:r>
      <w:r w:rsidR="00AD3067" w:rsidRPr="00FD285D">
        <w:rPr>
          <w:rFonts w:ascii="Times New Roman" w:hAnsi="Times New Roman" w:cs="Times New Roman"/>
          <w:sz w:val="24"/>
          <w:szCs w:val="24"/>
        </w:rPr>
        <w:t>ICT instruments</w:t>
      </w:r>
      <w:r w:rsidR="000871E1" w:rsidRPr="00FD285D">
        <w:rPr>
          <w:rFonts w:ascii="Times New Roman" w:hAnsi="Times New Roman" w:cs="Times New Roman"/>
          <w:sz w:val="24"/>
          <w:szCs w:val="24"/>
        </w:rPr>
        <w:t xml:space="preserve">, 3. the organisation of work outside of the traditional workplaces of the employer </w:t>
      </w:r>
      <w:r w:rsidR="000871E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{"citationID":"Iw6Lvpjq","properties":{"formattedCitation":"(Soulier Avocats Strategic Lawyering, 2017)","plainCitation":"(Soulier Avocats Strategic Lawyering, 2017)","noteIndex":0},"citationItems":[{"id":"F48pYkj4/Q7kp5Zil","uris":["http://zotero.org/users/10703570/items/XFJ6CAC4"],"itemData":{"id":5216,"type":"webpage","abstract":"Telework is definitively growing at a fast speed! This type of work organization has become a true societal phenomenon in France in particular since telework has been introduced in the French Labor Code following the adoption of Law dated March 22, 2012. Today, telework is a reality in the daily life of many French employees, […]","container-title":"Soulier Avocats Strategic Lawyering","language":"en-GB","title":"The new legislation on telework introduced by the reform of French labor Law is not necessarily a step towards simplification","URL":"https://www.soulier-avocats.com/en/the-new-legislation-on-telework-introduced-by-the-reform-of-french-labor-law-is-not-necessarily-a-step-towards-simplification/","author":[{"family":"Soulier Avocats Strategic Lawyering","given":""}],"accessed":{"date-parts":[["2024",6,25]]},"issued":{"date-parts":[["2017",12,11]]}}}],"schema":"https://github.com/citation-style-language/schema/raw/master/csl-citation.json"} </w:instrText>
      </w:r>
      <w:r w:rsidR="000871E1" w:rsidRPr="00FD285D">
        <w:rPr>
          <w:rFonts w:ascii="Times New Roman" w:hAnsi="Times New Roman" w:cs="Times New Roman"/>
          <w:sz w:val="24"/>
          <w:szCs w:val="24"/>
        </w:rPr>
        <w:fldChar w:fldCharType="separate"/>
      </w:r>
      <w:r w:rsidR="000871E1" w:rsidRPr="00FD285D">
        <w:rPr>
          <w:rFonts w:ascii="Times New Roman" w:hAnsi="Times New Roman" w:cs="Times New Roman"/>
          <w:sz w:val="24"/>
          <w:szCs w:val="24"/>
        </w:rPr>
        <w:t>(Soulier Avocats Strategic Lawyering, 2017)</w:t>
      </w:r>
      <w:r w:rsidR="000871E1" w:rsidRPr="00FD285D">
        <w:rPr>
          <w:rFonts w:ascii="Times New Roman" w:hAnsi="Times New Roman" w:cs="Times New Roman"/>
          <w:sz w:val="24"/>
          <w:szCs w:val="24"/>
        </w:rPr>
        <w:fldChar w:fldCharType="end"/>
      </w:r>
      <w:r w:rsidR="000871E1" w:rsidRPr="00FD285D">
        <w:rPr>
          <w:rFonts w:ascii="Times New Roman" w:hAnsi="Times New Roman" w:cs="Times New Roman"/>
          <w:sz w:val="24"/>
          <w:szCs w:val="24"/>
        </w:rPr>
        <w:t xml:space="preserve">. </w:t>
      </w:r>
      <w:r w:rsidRPr="00FD285D">
        <w:rPr>
          <w:rFonts w:ascii="Times New Roman" w:hAnsi="Times New Roman" w:cs="Times New Roman"/>
          <w:sz w:val="24"/>
          <w:szCs w:val="24"/>
        </w:rPr>
        <w:t>The definition of teleworking is constantly evolving as technology develops</w:t>
      </w:r>
      <w:r w:rsidR="00AD3067" w:rsidRPr="00FD285D">
        <w:rPr>
          <w:rFonts w:ascii="Times New Roman" w:hAnsi="Times New Roman" w:cs="Times New Roman"/>
          <w:sz w:val="24"/>
          <w:szCs w:val="24"/>
        </w:rPr>
        <w:t>. In</w:t>
      </w:r>
      <w:r w:rsidRPr="00FD285D">
        <w:rPr>
          <w:rFonts w:ascii="Times New Roman" w:hAnsi="Times New Roman" w:cs="Times New Roman"/>
          <w:sz w:val="24"/>
          <w:szCs w:val="24"/>
        </w:rPr>
        <w:t xml:space="preserve"> 2020</w:t>
      </w:r>
      <w:r w:rsidR="00AD3067" w:rsidRPr="00FD285D">
        <w:rPr>
          <w:rFonts w:ascii="Times New Roman" w:hAnsi="Times New Roman" w:cs="Times New Roman"/>
          <w:sz w:val="24"/>
          <w:szCs w:val="24"/>
        </w:rPr>
        <w:t>,</w:t>
      </w:r>
      <w:r w:rsidRPr="00FD285D">
        <w:rPr>
          <w:rFonts w:ascii="Times New Roman" w:hAnsi="Times New Roman" w:cs="Times New Roman"/>
          <w:sz w:val="24"/>
          <w:szCs w:val="24"/>
        </w:rPr>
        <w:t xml:space="preserve"> the European Union proposed "Teleworking and ICT-based Mobile Working (TICTM</w:t>
      </w:r>
      <w:r w:rsidR="00AD3067" w:rsidRPr="00FD285D">
        <w:rPr>
          <w:rFonts w:ascii="Times New Roman" w:hAnsi="Times New Roman" w:cs="Times New Roman"/>
          <w:sz w:val="24"/>
          <w:szCs w:val="24"/>
        </w:rPr>
        <w:t>W)</w:t>
      </w:r>
      <w:r w:rsidR="00525800" w:rsidRPr="00FD285D">
        <w:rPr>
          <w:rFonts w:ascii="Times New Roman" w:hAnsi="Times New Roman" w:cs="Times New Roman"/>
          <w:sz w:val="24"/>
          <w:szCs w:val="24"/>
        </w:rPr>
        <w:t>"</w:t>
      </w:r>
      <w:r w:rsidR="000871E1" w:rsidRPr="00FD285D">
        <w:rPr>
          <w:rFonts w:ascii="Times New Roman" w:hAnsi="Times New Roman" w:cs="Times New Roman"/>
          <w:sz w:val="24"/>
          <w:szCs w:val="24"/>
        </w:rPr>
        <w:t>,</w:t>
      </w:r>
      <w:r w:rsidRPr="00FD285D">
        <w:rPr>
          <w:rFonts w:ascii="Times New Roman" w:hAnsi="Times New Roman" w:cs="Times New Roman"/>
          <w:sz w:val="24"/>
          <w:szCs w:val="24"/>
        </w:rPr>
        <w:t xml:space="preserve"> defin</w:t>
      </w:r>
      <w:r w:rsidR="00AD3067" w:rsidRPr="00FD285D">
        <w:rPr>
          <w:rFonts w:ascii="Times New Roman" w:hAnsi="Times New Roman" w:cs="Times New Roman"/>
          <w:sz w:val="24"/>
          <w:szCs w:val="24"/>
        </w:rPr>
        <w:t xml:space="preserve">ing telework </w:t>
      </w:r>
      <w:r w:rsidRPr="00FD285D">
        <w:rPr>
          <w:rFonts w:ascii="Times New Roman" w:hAnsi="Times New Roman" w:cs="Times New Roman"/>
          <w:sz w:val="24"/>
          <w:szCs w:val="24"/>
        </w:rPr>
        <w:t>as any working arrangement</w:t>
      </w:r>
      <w:r w:rsidR="00AD3067" w:rsidRPr="00FD285D">
        <w:rPr>
          <w:rFonts w:ascii="Times New Roman" w:hAnsi="Times New Roman" w:cs="Times New Roman"/>
          <w:sz w:val="24"/>
          <w:szCs w:val="24"/>
        </w:rPr>
        <w:t>s</w:t>
      </w:r>
      <w:r w:rsidRPr="00FD285D">
        <w:rPr>
          <w:rFonts w:ascii="Times New Roman" w:hAnsi="Times New Roman" w:cs="Times New Roman"/>
          <w:sz w:val="24"/>
          <w:szCs w:val="24"/>
        </w:rPr>
        <w:t xml:space="preserve"> in which a worker uses digital technologies, such as the web, mobile computers, mobile phones and the internet, to provide workers with unprecedented flexibility in where and when they work"</w:t>
      </w:r>
      <w:r w:rsidR="000871E1" w:rsidRPr="00FD285D">
        <w:rPr>
          <w:rFonts w:ascii="Times New Roman" w:hAnsi="Times New Roman" w:cs="Times New Roman"/>
          <w:sz w:val="24"/>
          <w:szCs w:val="24"/>
        </w:rPr>
        <w:t xml:space="preserve"> </w:t>
      </w:r>
      <w:r w:rsidR="000871E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{"citationID":"5eh1glRO","properties":{"formattedCitation":"(European Foundation for the Improvement of Living and Working Conditions., 2020)","plainCitation":"(European Foundation for the Improvement of Living and Working Conditions., 2020)","noteIndex":0},"citationItems":[{"id":"F48pYkj4/Quc34Vdl","uris":["http://zotero.org/users/10703570/items/76GV5UQH"],"itemData":{"id":5222,"type":"book","event-place":"LU","language":"eng","publisher":"Publications Office","publisher-place":"LU","source":"DOI.org (CSL JSON)","title":"Telework and ICT-based mobile work: flexible working in the digital age.","title-short":"Telework and ICT-based mobile work","URL":"https://data.europa.eu/doi/10.2806/337167","author":[{"literal":"European Foundation for the Improvement of Living and Working Conditions."}],"accessed":{"date-parts":[["2024",6,25]]},"issued":{"date-parts":[["2020"]]}}}],"schema":"https://github.com/citation-style-language/schema/raw/master/csl-citation.json"} </w:instrText>
      </w:r>
      <w:r w:rsidR="000871E1" w:rsidRPr="00FD285D">
        <w:rPr>
          <w:rFonts w:ascii="Times New Roman" w:hAnsi="Times New Roman" w:cs="Times New Roman"/>
          <w:sz w:val="24"/>
          <w:szCs w:val="24"/>
        </w:rPr>
        <w:fldChar w:fldCharType="separate"/>
      </w:r>
      <w:r w:rsidR="000871E1" w:rsidRPr="00FD285D">
        <w:rPr>
          <w:rFonts w:ascii="Times New Roman" w:hAnsi="Times New Roman" w:cs="Times New Roman"/>
          <w:sz w:val="24"/>
          <w:szCs w:val="24"/>
        </w:rPr>
        <w:t>(European Foundation for the Improvement of Living and Working Conditions., 2020)</w:t>
      </w:r>
      <w:r w:rsidR="000871E1"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p>
    <w:p w14:paraId="6C588C53" w14:textId="22AA23A5" w:rsidR="000871E1" w:rsidRPr="00FD285D" w:rsidRDefault="00967AB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By analysing different definitions of telecommuting and their expressions, the main features of telecommuting can be summarised. </w:t>
      </w:r>
    </w:p>
    <w:p w14:paraId="668F31C5" w14:textId="230D71E3" w:rsidR="00967AB2" w:rsidRPr="00FD285D" w:rsidRDefault="000871E1" w:rsidP="00B45503">
      <w:pPr>
        <w:pStyle w:val="af8"/>
        <w:numPr>
          <w:ilvl w:val="0"/>
          <w:numId w:val="2"/>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D</w:t>
      </w:r>
      <w:r w:rsidR="00967AB2" w:rsidRPr="00FD285D">
        <w:rPr>
          <w:rFonts w:ascii="Times New Roman" w:hAnsi="Times New Roman" w:cs="Times New Roman"/>
          <w:sz w:val="24"/>
          <w:szCs w:val="24"/>
        </w:rPr>
        <w:t>igitalisation</w:t>
      </w:r>
      <w:r w:rsidRPr="00FD285D">
        <w:rPr>
          <w:rFonts w:ascii="Times New Roman" w:hAnsi="Times New Roman" w:cs="Times New Roman"/>
          <w:sz w:val="24"/>
          <w:szCs w:val="24"/>
        </w:rPr>
        <w:t>:</w:t>
      </w:r>
      <w:r w:rsidR="00967AB2" w:rsidRPr="00FD285D">
        <w:rPr>
          <w:rFonts w:ascii="Times New Roman" w:hAnsi="Times New Roman" w:cs="Times New Roman"/>
          <w:sz w:val="24"/>
          <w:szCs w:val="24"/>
        </w:rPr>
        <w:t xml:space="preserve"> The use of </w:t>
      </w:r>
      <w:r w:rsidR="00AD3067" w:rsidRPr="00FD285D">
        <w:rPr>
          <w:rFonts w:ascii="Times New Roman" w:hAnsi="Times New Roman" w:cs="Times New Roman"/>
          <w:sz w:val="24"/>
          <w:szCs w:val="24"/>
        </w:rPr>
        <w:t>ICT tools</w:t>
      </w:r>
      <w:r w:rsidR="00967AB2" w:rsidRPr="00FD285D">
        <w:rPr>
          <w:rFonts w:ascii="Times New Roman" w:hAnsi="Times New Roman" w:cs="Times New Roman"/>
          <w:sz w:val="24"/>
          <w:szCs w:val="24"/>
        </w:rPr>
        <w:t xml:space="preserve"> for the transmission of information and data is the basis for the realisation of telecommuting, and the work carried out through information technology </w:t>
      </w:r>
      <w:proofErr w:type="gramStart"/>
      <w:r w:rsidR="00967AB2" w:rsidRPr="00FD285D">
        <w:rPr>
          <w:rFonts w:ascii="Times New Roman" w:hAnsi="Times New Roman" w:cs="Times New Roman"/>
          <w:sz w:val="24"/>
          <w:szCs w:val="24"/>
        </w:rPr>
        <w:t>is also</w:t>
      </w:r>
      <w:proofErr w:type="gramEnd"/>
      <w:r w:rsidR="00967AB2" w:rsidRPr="00FD285D">
        <w:rPr>
          <w:rFonts w:ascii="Times New Roman" w:hAnsi="Times New Roman" w:cs="Times New Roman"/>
          <w:sz w:val="24"/>
          <w:szCs w:val="24"/>
        </w:rPr>
        <w:t xml:space="preserve"> the very essence of telecommuting. With the support of information and communication technology, workers can complete </w:t>
      </w:r>
      <w:r w:rsidR="00525800" w:rsidRPr="00FD285D">
        <w:rPr>
          <w:rFonts w:ascii="Times New Roman" w:hAnsi="Times New Roman" w:cs="Times New Roman"/>
          <w:sz w:val="24"/>
          <w:szCs w:val="24"/>
        </w:rPr>
        <w:t>specific</w:t>
      </w:r>
      <w:r w:rsidR="00967AB2" w:rsidRPr="00FD285D">
        <w:rPr>
          <w:rFonts w:ascii="Times New Roman" w:hAnsi="Times New Roman" w:cs="Times New Roman"/>
          <w:sz w:val="24"/>
          <w:szCs w:val="24"/>
        </w:rPr>
        <w:t xml:space="preserve"> work on equipment far away from traditional workplaces and can communicate and collaborate with employers or colleagues through the Internet and other communication technologies, transfer information, and then complete tasks. Therefore, the use of information technology is the </w:t>
      </w:r>
      <w:r w:rsidR="00525800" w:rsidRPr="00FD285D">
        <w:rPr>
          <w:rFonts w:ascii="Times New Roman" w:hAnsi="Times New Roman" w:cs="Times New Roman"/>
          <w:sz w:val="24"/>
          <w:szCs w:val="24"/>
        </w:rPr>
        <w:t>fundamental</w:t>
      </w:r>
      <w:r w:rsidR="00967AB2" w:rsidRPr="00FD285D">
        <w:rPr>
          <w:rFonts w:ascii="Times New Roman" w:hAnsi="Times New Roman" w:cs="Times New Roman"/>
          <w:sz w:val="24"/>
          <w:szCs w:val="24"/>
        </w:rPr>
        <w:t xml:space="preserve"> element of telecommuting</w:t>
      </w:r>
      <w:r w:rsidR="00525800" w:rsidRPr="00FD285D">
        <w:rPr>
          <w:rFonts w:ascii="Times New Roman" w:hAnsi="Times New Roman" w:cs="Times New Roman"/>
          <w:sz w:val="24"/>
          <w:szCs w:val="24"/>
        </w:rPr>
        <w:t>;</w:t>
      </w:r>
      <w:r w:rsidR="00967AB2" w:rsidRPr="00FD285D">
        <w:rPr>
          <w:rFonts w:ascii="Times New Roman" w:hAnsi="Times New Roman" w:cs="Times New Roman"/>
          <w:sz w:val="24"/>
          <w:szCs w:val="24"/>
        </w:rPr>
        <w:t xml:space="preserve"> leaving this point </w:t>
      </w:r>
      <w:proofErr w:type="spellStart"/>
      <w:proofErr w:type="gramStart"/>
      <w:r w:rsidR="00967AB2" w:rsidRPr="00FD285D">
        <w:rPr>
          <w:rFonts w:ascii="Times New Roman" w:hAnsi="Times New Roman" w:cs="Times New Roman"/>
          <w:sz w:val="24"/>
          <w:szCs w:val="24"/>
        </w:rPr>
        <w:t>can not</w:t>
      </w:r>
      <w:proofErr w:type="spellEnd"/>
      <w:proofErr w:type="gramEnd"/>
      <w:r w:rsidR="00967AB2" w:rsidRPr="00FD285D">
        <w:rPr>
          <w:rFonts w:ascii="Times New Roman" w:hAnsi="Times New Roman" w:cs="Times New Roman"/>
          <w:sz w:val="24"/>
          <w:szCs w:val="24"/>
        </w:rPr>
        <w:t xml:space="preserve"> be called telecommuting, which also makes telecommuting can be differentiated from the lack of information technology as an essential element of personal domestic work.</w:t>
      </w:r>
    </w:p>
    <w:p w14:paraId="33706879" w14:textId="42294641" w:rsidR="00967AB2" w:rsidRPr="00FD285D" w:rsidRDefault="000871E1" w:rsidP="00B45503">
      <w:pPr>
        <w:pStyle w:val="af8"/>
        <w:numPr>
          <w:ilvl w:val="0"/>
          <w:numId w:val="2"/>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F</w:t>
      </w:r>
      <w:r w:rsidR="00967AB2" w:rsidRPr="00FD285D">
        <w:rPr>
          <w:rFonts w:ascii="Times New Roman" w:hAnsi="Times New Roman" w:cs="Times New Roman"/>
          <w:sz w:val="24"/>
          <w:szCs w:val="24"/>
        </w:rPr>
        <w:t>lexibility</w:t>
      </w:r>
      <w:r w:rsidRPr="00FD285D">
        <w:rPr>
          <w:rFonts w:ascii="Times New Roman" w:hAnsi="Times New Roman" w:cs="Times New Roman"/>
          <w:sz w:val="24"/>
          <w:szCs w:val="24"/>
        </w:rPr>
        <w:t xml:space="preserve">: </w:t>
      </w:r>
      <w:r w:rsidR="00967AB2" w:rsidRPr="00FD285D">
        <w:rPr>
          <w:rFonts w:ascii="Times New Roman" w:hAnsi="Times New Roman" w:cs="Times New Roman"/>
          <w:sz w:val="24"/>
          <w:szCs w:val="24"/>
        </w:rPr>
        <w:t xml:space="preserve">Telecommuting enables workers to work away from traditional office space and flexibly expand the time and space for work, which is the core element of telecommuting </w:t>
      </w:r>
      <w:proofErr w:type="gramStart"/>
      <w:r w:rsidR="00967AB2" w:rsidRPr="00FD285D">
        <w:rPr>
          <w:rFonts w:ascii="Times New Roman" w:hAnsi="Times New Roman" w:cs="Times New Roman"/>
          <w:sz w:val="24"/>
          <w:szCs w:val="24"/>
        </w:rPr>
        <w:t>and also</w:t>
      </w:r>
      <w:proofErr w:type="gramEnd"/>
      <w:r w:rsidR="00967AB2" w:rsidRPr="00FD285D">
        <w:rPr>
          <w:rFonts w:ascii="Times New Roman" w:hAnsi="Times New Roman" w:cs="Times New Roman"/>
          <w:sz w:val="24"/>
          <w:szCs w:val="24"/>
        </w:rPr>
        <w:t xml:space="preserve"> the </w:t>
      </w:r>
      <w:r w:rsidR="00525800" w:rsidRPr="00FD285D">
        <w:rPr>
          <w:rFonts w:ascii="Times New Roman" w:hAnsi="Times New Roman" w:cs="Times New Roman"/>
          <w:sz w:val="24"/>
          <w:szCs w:val="24"/>
        </w:rPr>
        <w:t>critical</w:t>
      </w:r>
      <w:r w:rsidR="00967AB2" w:rsidRPr="00FD285D">
        <w:rPr>
          <w:rFonts w:ascii="Times New Roman" w:hAnsi="Times New Roman" w:cs="Times New Roman"/>
          <w:sz w:val="24"/>
          <w:szCs w:val="24"/>
        </w:rPr>
        <w:t xml:space="preserve"> point that is most likely to lead to labour disputes. Unlike the traditional office </w:t>
      </w:r>
      <w:r w:rsidR="00967AB2" w:rsidRPr="00FD285D">
        <w:rPr>
          <w:rFonts w:ascii="Times New Roman" w:hAnsi="Times New Roman" w:cs="Times New Roman"/>
          <w:sz w:val="24"/>
          <w:szCs w:val="24"/>
        </w:rPr>
        <w:lastRenderedPageBreak/>
        <w:t xml:space="preserve">model, telecommuting workers are free to choose their workplace, mainly at home, but also in hotels, libraries, cafes, remote work centres, etc. Since workers do not work in the traditional office provided by the employer, this will also lead to labour disputes that are more likely to arise and </w:t>
      </w:r>
      <w:r w:rsidR="00525800" w:rsidRPr="00FD285D">
        <w:rPr>
          <w:rFonts w:ascii="Times New Roman" w:hAnsi="Times New Roman" w:cs="Times New Roman"/>
          <w:sz w:val="24"/>
          <w:szCs w:val="24"/>
        </w:rPr>
        <w:t>are more challenging</w:t>
      </w:r>
      <w:r w:rsidR="00967AB2" w:rsidRPr="00FD285D">
        <w:rPr>
          <w:rFonts w:ascii="Times New Roman" w:hAnsi="Times New Roman" w:cs="Times New Roman"/>
          <w:sz w:val="24"/>
          <w:szCs w:val="24"/>
        </w:rPr>
        <w:t xml:space="preserve"> to </w:t>
      </w:r>
      <w:r w:rsidR="00525800" w:rsidRPr="00FD285D">
        <w:rPr>
          <w:rFonts w:ascii="Times New Roman" w:hAnsi="Times New Roman" w:cs="Times New Roman"/>
          <w:sz w:val="24"/>
          <w:szCs w:val="24"/>
        </w:rPr>
        <w:t>resolve</w:t>
      </w:r>
      <w:r w:rsidR="00967AB2" w:rsidRPr="00FD285D">
        <w:rPr>
          <w:rFonts w:ascii="Times New Roman" w:hAnsi="Times New Roman" w:cs="Times New Roman"/>
          <w:sz w:val="24"/>
          <w:szCs w:val="24"/>
        </w:rPr>
        <w:t>. In addition, the concept of teleworking flexibility also covers the subordinate concept of detachment, which means that the spatial location of teleworking is detached from the traditional office.</w:t>
      </w:r>
    </w:p>
    <w:p w14:paraId="505BC56B" w14:textId="77777777" w:rsidR="00525800" w:rsidRPr="00FD285D" w:rsidRDefault="000871E1" w:rsidP="00B45503">
      <w:pPr>
        <w:pStyle w:val="af8"/>
        <w:numPr>
          <w:ilvl w:val="0"/>
          <w:numId w:val="2"/>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W</w:t>
      </w:r>
      <w:r w:rsidR="00967AB2" w:rsidRPr="00FD285D">
        <w:rPr>
          <w:rFonts w:ascii="Times New Roman" w:hAnsi="Times New Roman" w:cs="Times New Roman"/>
          <w:sz w:val="24"/>
          <w:szCs w:val="24"/>
        </w:rPr>
        <w:t>eak domination</w:t>
      </w:r>
      <w:r w:rsidR="006E7E78" w:rsidRPr="00FD285D">
        <w:rPr>
          <w:rFonts w:ascii="Times New Roman" w:hAnsi="Times New Roman" w:cs="Times New Roman"/>
          <w:sz w:val="24"/>
          <w:szCs w:val="24"/>
        </w:rPr>
        <w:t>:</w:t>
      </w:r>
      <w:r w:rsidR="00967AB2" w:rsidRPr="00FD285D">
        <w:rPr>
          <w:rFonts w:ascii="Times New Roman" w:hAnsi="Times New Roman" w:cs="Times New Roman"/>
          <w:sz w:val="24"/>
          <w:szCs w:val="24"/>
        </w:rPr>
        <w:t xml:space="preserve"> Compared with the traditional office mode</w:t>
      </w:r>
      <w:r w:rsidR="00525800" w:rsidRPr="00FD285D">
        <w:rPr>
          <w:rFonts w:ascii="Times New Roman" w:hAnsi="Times New Roman" w:cs="Times New Roman"/>
          <w:sz w:val="24"/>
          <w:szCs w:val="24"/>
        </w:rPr>
        <w:t>,</w:t>
      </w:r>
      <w:r w:rsidR="00967AB2" w:rsidRPr="00FD285D">
        <w:rPr>
          <w:rFonts w:ascii="Times New Roman" w:hAnsi="Times New Roman" w:cs="Times New Roman"/>
          <w:sz w:val="24"/>
          <w:szCs w:val="24"/>
        </w:rPr>
        <w:t xml:space="preserve"> where workers are under the supervision and control of the employer's office, telecommuting workers are more flexible in terms of their working hours and workplaces, which makes </w:t>
      </w:r>
      <w:proofErr w:type="gramStart"/>
      <w:r w:rsidR="00967AB2" w:rsidRPr="00FD285D">
        <w:rPr>
          <w:rFonts w:ascii="Times New Roman" w:hAnsi="Times New Roman" w:cs="Times New Roman"/>
          <w:sz w:val="24"/>
          <w:szCs w:val="24"/>
        </w:rPr>
        <w:t>telecommuting</w:t>
      </w:r>
      <w:proofErr w:type="gramEnd"/>
      <w:r w:rsidR="00967AB2" w:rsidRPr="00FD285D">
        <w:rPr>
          <w:rFonts w:ascii="Times New Roman" w:hAnsi="Times New Roman" w:cs="Times New Roman"/>
          <w:sz w:val="24"/>
          <w:szCs w:val="24"/>
        </w:rPr>
        <w:t xml:space="preserve"> weaken the employer's supervisory and control ability over the workers. This weak domination of the employer will make it more difficult for the employer to control and account for the working hours of the workers</w:t>
      </w:r>
      <w:r w:rsidR="00525800" w:rsidRPr="00FD285D">
        <w:rPr>
          <w:rFonts w:ascii="Times New Roman" w:hAnsi="Times New Roman" w:cs="Times New Roman"/>
          <w:sz w:val="24"/>
          <w:szCs w:val="24"/>
        </w:rPr>
        <w:t>. The employer does not recognise working hours</w:t>
      </w:r>
      <w:r w:rsidR="00967AB2" w:rsidRPr="00FD285D">
        <w:rPr>
          <w:rFonts w:ascii="Times New Roman" w:hAnsi="Times New Roman" w:cs="Times New Roman"/>
          <w:sz w:val="24"/>
          <w:szCs w:val="24"/>
        </w:rPr>
        <w:t xml:space="preserve">, so their rights and interests in working hours are more likely to </w:t>
      </w:r>
      <w:proofErr w:type="gramStart"/>
      <w:r w:rsidR="00967AB2" w:rsidRPr="00FD285D">
        <w:rPr>
          <w:rFonts w:ascii="Times New Roman" w:hAnsi="Times New Roman" w:cs="Times New Roman"/>
          <w:sz w:val="24"/>
          <w:szCs w:val="24"/>
        </w:rPr>
        <w:t>be infringed upon,</w:t>
      </w:r>
      <w:proofErr w:type="gramEnd"/>
      <w:r w:rsidR="00967AB2" w:rsidRPr="00FD285D">
        <w:rPr>
          <w:rFonts w:ascii="Times New Roman" w:hAnsi="Times New Roman" w:cs="Times New Roman"/>
          <w:sz w:val="24"/>
          <w:szCs w:val="24"/>
        </w:rPr>
        <w:t xml:space="preserve"> and it will be more difficult for the labour inspection department and trade unions to supervise and manage the employer's conduct</w:t>
      </w:r>
      <w:r w:rsidR="00525800" w:rsidRPr="00FD285D">
        <w:rPr>
          <w:rFonts w:ascii="Times New Roman" w:hAnsi="Times New Roman" w:cs="Times New Roman"/>
          <w:sz w:val="24"/>
          <w:szCs w:val="24"/>
        </w:rPr>
        <w:t>.</w:t>
      </w:r>
    </w:p>
    <w:p w14:paraId="35642A8E" w14:textId="3030A091" w:rsidR="002E0C8F" w:rsidRPr="00FD285D" w:rsidRDefault="00967AB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To sum up, telecommuting </w:t>
      </w:r>
      <w:proofErr w:type="gramStart"/>
      <w:r w:rsidRPr="00FD285D">
        <w:rPr>
          <w:rFonts w:ascii="Times New Roman" w:hAnsi="Times New Roman" w:cs="Times New Roman"/>
          <w:sz w:val="24"/>
          <w:szCs w:val="24"/>
        </w:rPr>
        <w:t>should be defined</w:t>
      </w:r>
      <w:proofErr w:type="gramEnd"/>
      <w:r w:rsidRPr="00FD285D">
        <w:rPr>
          <w:rFonts w:ascii="Times New Roman" w:hAnsi="Times New Roman" w:cs="Times New Roman"/>
          <w:sz w:val="24"/>
          <w:szCs w:val="24"/>
        </w:rPr>
        <w:t xml:space="preserve"> as a form in which workers use </w:t>
      </w:r>
      <w:r w:rsidR="00AD3067" w:rsidRPr="00FD285D">
        <w:rPr>
          <w:rFonts w:ascii="Times New Roman" w:hAnsi="Times New Roman" w:cs="Times New Roman"/>
          <w:sz w:val="24"/>
          <w:szCs w:val="24"/>
        </w:rPr>
        <w:t>ICT advancements</w:t>
      </w:r>
      <w:r w:rsidRPr="00FD285D">
        <w:rPr>
          <w:rFonts w:ascii="Times New Roman" w:hAnsi="Times New Roman" w:cs="Times New Roman"/>
          <w:sz w:val="24"/>
          <w:szCs w:val="24"/>
        </w:rPr>
        <w:t xml:space="preserve"> to work far away from the employer's regular office under the premise of a labour relationship. It is characterised by information technology (digitalisation), flexibility and weak domination.</w:t>
      </w:r>
      <w:r w:rsidR="00525800"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 xml:space="preserve">Therefore, to facilitate the following investigation, this paper, by combing the definitions of the concept of telework in various countries, defines telework as a form of work that can be carried out conventionally outside the employer's regular office premises by using </w:t>
      </w:r>
      <w:r w:rsidR="000871E1" w:rsidRPr="00FD285D">
        <w:rPr>
          <w:rFonts w:ascii="Times New Roman" w:hAnsi="Times New Roman" w:cs="Times New Roman"/>
          <w:sz w:val="24"/>
          <w:szCs w:val="24"/>
        </w:rPr>
        <w:t xml:space="preserve">the </w:t>
      </w:r>
      <w:r w:rsidRPr="00FD285D">
        <w:rPr>
          <w:rFonts w:ascii="Times New Roman" w:hAnsi="Times New Roman" w:cs="Times New Roman"/>
          <w:sz w:val="24"/>
          <w:szCs w:val="24"/>
        </w:rPr>
        <w:t>Internet information technology on the premise that a clear labour relationship has been established between the employer and the worker (excluding a series of forms of employment with blurred boundaries of the labour relationship as well as the temporary employment relationship that has emerged in the new economic model</w:t>
      </w:r>
      <w:r w:rsidR="000871E1" w:rsidRPr="00FD285D">
        <w:rPr>
          <w:rFonts w:ascii="Times New Roman" w:hAnsi="Times New Roman" w:cs="Times New Roman"/>
          <w:sz w:val="24"/>
          <w:szCs w:val="24"/>
        </w:rPr>
        <w:t>, and it is</w:t>
      </w:r>
      <w:r w:rsidRPr="00FD285D">
        <w:rPr>
          <w:rFonts w:ascii="Times New Roman" w:hAnsi="Times New Roman" w:cs="Times New Roman"/>
          <w:sz w:val="24"/>
          <w:szCs w:val="24"/>
        </w:rPr>
        <w:t xml:space="preserve"> </w:t>
      </w:r>
      <w:r w:rsidR="000871E1" w:rsidRPr="00FD285D">
        <w:rPr>
          <w:rFonts w:ascii="Times New Roman" w:hAnsi="Times New Roman" w:cs="Times New Roman"/>
          <w:sz w:val="24"/>
          <w:szCs w:val="24"/>
        </w:rPr>
        <w:t>a</w:t>
      </w:r>
      <w:r w:rsidRPr="00FD285D">
        <w:rPr>
          <w:rFonts w:ascii="Times New Roman" w:hAnsi="Times New Roman" w:cs="Times New Roman"/>
          <w:sz w:val="24"/>
          <w:szCs w:val="24"/>
        </w:rPr>
        <w:t xml:space="preserve"> flexible way of working that allows the use of Internet information technology to carry out traditional work </w:t>
      </w:r>
      <w:r w:rsidR="000871E1" w:rsidRPr="00FD285D">
        <w:rPr>
          <w:rFonts w:ascii="Times New Roman" w:hAnsi="Times New Roman" w:cs="Times New Roman"/>
          <w:sz w:val="24"/>
          <w:szCs w:val="24"/>
        </w:rPr>
        <w:t>regularly</w:t>
      </w:r>
      <w:r w:rsidRPr="00FD285D">
        <w:rPr>
          <w:rFonts w:ascii="Times New Roman" w:hAnsi="Times New Roman" w:cs="Times New Roman"/>
          <w:sz w:val="24"/>
          <w:szCs w:val="24"/>
        </w:rPr>
        <w:t xml:space="preserve"> outside the fixed office premises of the employer.</w:t>
      </w:r>
      <w:proofErr w:type="gramEnd"/>
    </w:p>
    <w:p w14:paraId="48B22D45" w14:textId="78F7C48A" w:rsidR="00804389" w:rsidRPr="00FD285D" w:rsidRDefault="00804389" w:rsidP="00B45503">
      <w:pPr>
        <w:pStyle w:val="2"/>
        <w:spacing w:after="240" w:line="360" w:lineRule="auto"/>
        <w:jc w:val="both"/>
        <w:rPr>
          <w:rFonts w:ascii="Times New Roman" w:hAnsi="Times New Roman" w:cs="Times New Roman"/>
          <w:color w:val="auto"/>
        </w:rPr>
      </w:pPr>
      <w:bookmarkStart w:id="15" w:name="_Toc178324270"/>
      <w:r w:rsidRPr="00FD285D">
        <w:rPr>
          <w:rFonts w:ascii="Times New Roman" w:hAnsi="Times New Roman" w:cs="Times New Roman"/>
          <w:color w:val="auto"/>
        </w:rPr>
        <w:lastRenderedPageBreak/>
        <w:t xml:space="preserve">2.2 The </w:t>
      </w:r>
      <w:r w:rsidR="00BB4CD0" w:rsidRPr="00FD285D">
        <w:rPr>
          <w:rFonts w:ascii="Times New Roman" w:hAnsi="Times New Roman" w:cs="Times New Roman"/>
          <w:color w:val="auto"/>
        </w:rPr>
        <w:t>C</w:t>
      </w:r>
      <w:r w:rsidRPr="00FD285D">
        <w:rPr>
          <w:rFonts w:ascii="Times New Roman" w:hAnsi="Times New Roman" w:cs="Times New Roman"/>
          <w:color w:val="auto"/>
        </w:rPr>
        <w:t xml:space="preserve">onceptualization of </w:t>
      </w:r>
      <w:r w:rsidR="00BB4CD0" w:rsidRPr="00FD285D">
        <w:rPr>
          <w:rFonts w:ascii="Times New Roman" w:hAnsi="Times New Roman" w:cs="Times New Roman"/>
          <w:color w:val="auto"/>
        </w:rPr>
        <w:t>E</w:t>
      </w:r>
      <w:r w:rsidRPr="00FD285D">
        <w:rPr>
          <w:rFonts w:ascii="Times New Roman" w:hAnsi="Times New Roman" w:cs="Times New Roman"/>
          <w:color w:val="auto"/>
        </w:rPr>
        <w:t xml:space="preserve">mployee </w:t>
      </w:r>
      <w:r w:rsidR="00BB4CD0" w:rsidRPr="00FD285D">
        <w:rPr>
          <w:rFonts w:ascii="Times New Roman" w:hAnsi="Times New Roman" w:cs="Times New Roman"/>
          <w:color w:val="auto"/>
        </w:rPr>
        <w:t>E</w:t>
      </w:r>
      <w:r w:rsidRPr="00FD285D">
        <w:rPr>
          <w:rFonts w:ascii="Times New Roman" w:hAnsi="Times New Roman" w:cs="Times New Roman"/>
          <w:color w:val="auto"/>
        </w:rPr>
        <w:t>ngagement</w:t>
      </w:r>
      <w:bookmarkEnd w:id="15"/>
      <w:r w:rsidRPr="00FD285D">
        <w:rPr>
          <w:rFonts w:ascii="Times New Roman" w:hAnsi="Times New Roman" w:cs="Times New Roman"/>
          <w:color w:val="auto"/>
        </w:rPr>
        <w:t xml:space="preserve"> </w:t>
      </w:r>
    </w:p>
    <w:p w14:paraId="78D87B42" w14:textId="6C5E81DF" w:rsidR="003D7693" w:rsidRPr="00FD285D" w:rsidRDefault="007A30AF"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{"citationID":"kQlh9BIF","properties":{"formattedCitation":"(Kahn, 1990)","plainCitation":"(Kahn, 1990)","dontUpdate":true,"noteIndex":0},"citationItems":[{"id":"F48pYkj4/PTcGI2qd","uris":["http://zotero.org/users/10703570/items/63PSEVD9"],"itemData":{"id":5568,"type":"article-journal","container-title":"Academy of management journal","ISSN":"0001-4273","issue":"4","journalAbbreviation":"Academy of management journal","note":"publisher: Academy of Management Briarcliff Manor, NY 10510","page":"692-724","title":"Psychological conditions of personal engagement and disengagement at work","volume":"33","author":[{"family":"Kahn","given":"William A"}],"issued":{"date-parts":[["1990"]]}}}],"schema":"https://github.com/citation-style-language/schema/raw/master/csl-citation.json"}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Kahn (1990)</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405E7D" w:rsidRPr="00FD285D">
        <w:rPr>
          <w:rFonts w:ascii="Times New Roman" w:hAnsi="Times New Roman" w:cs="Times New Roman"/>
          <w:sz w:val="24"/>
          <w:szCs w:val="24"/>
        </w:rPr>
        <w:t xml:space="preserve">developed the concept of </w:t>
      </w:r>
      <w:r w:rsidR="008D7438" w:rsidRPr="00FD285D">
        <w:rPr>
          <w:rFonts w:ascii="Times New Roman" w:hAnsi="Times New Roman" w:cs="Times New Roman"/>
          <w:sz w:val="24"/>
          <w:szCs w:val="24"/>
        </w:rPr>
        <w:t>personal engagement</w:t>
      </w:r>
      <w:r w:rsidR="00405E7D" w:rsidRPr="00FD285D">
        <w:rPr>
          <w:rFonts w:ascii="Times New Roman" w:hAnsi="Times New Roman" w:cs="Times New Roman"/>
          <w:sz w:val="24"/>
          <w:szCs w:val="24"/>
        </w:rPr>
        <w:t xml:space="preserve"> based on </w:t>
      </w:r>
      <w:r w:rsidR="00B241FD"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{"citationID":"WG5JkQqH","properties":{"formattedCitation":"(Goffman, 1972)","plainCitation":"(Goffman, 1972)","dontUpdate":true,"noteIndex":0},"citationItems":[{"id":"F48pYkj4/mIf83kCh","uris":["http://zotero.org/users/10703570/items/HLLF8XIY"],"itemData":{"id":5569,"type":"book","collection-title":"Penguin university books","ISBN":"978-0-7139-0314-0","publisher":"Allen Lane","title":"Encounters: Two Studies in the Sociology of Interaction","URL":"https://books.google.com.hk/books?id=jZxZAAAACAAJ","author":[{"family":"Goffman","given":"E."}],"issued":{"date-parts":[["1972"]]}}}],"schema":"https://github.com/citation-style-language/schema/raw/master/csl-citation.json"} </w:instrText>
      </w:r>
      <w:r w:rsidR="00B241FD" w:rsidRPr="00FD285D">
        <w:rPr>
          <w:rFonts w:ascii="Times New Roman" w:hAnsi="Times New Roman" w:cs="Times New Roman"/>
          <w:sz w:val="24"/>
          <w:szCs w:val="24"/>
        </w:rPr>
        <w:fldChar w:fldCharType="separate"/>
      </w:r>
      <w:r w:rsidR="00B241FD" w:rsidRPr="00FD285D">
        <w:rPr>
          <w:rFonts w:ascii="Times New Roman" w:hAnsi="Times New Roman" w:cs="Times New Roman"/>
          <w:sz w:val="24"/>
        </w:rPr>
        <w:t>Goffman's (1972)</w:t>
      </w:r>
      <w:r w:rsidR="00B241FD" w:rsidRPr="00FD285D">
        <w:rPr>
          <w:rFonts w:ascii="Times New Roman" w:hAnsi="Times New Roman" w:cs="Times New Roman"/>
          <w:sz w:val="24"/>
          <w:szCs w:val="24"/>
        </w:rPr>
        <w:fldChar w:fldCharType="end"/>
      </w:r>
      <w:r w:rsidR="00BB4CD0" w:rsidRPr="00FD285D">
        <w:rPr>
          <w:rFonts w:ascii="Times New Roman" w:hAnsi="Times New Roman" w:cs="Times New Roman"/>
          <w:sz w:val="24"/>
          <w:szCs w:val="24"/>
        </w:rPr>
        <w:t xml:space="preserve"> </w:t>
      </w:r>
      <w:r w:rsidR="008D7438" w:rsidRPr="00FD285D">
        <w:rPr>
          <w:rFonts w:ascii="Times New Roman" w:hAnsi="Times New Roman" w:cs="Times New Roman"/>
          <w:sz w:val="24"/>
          <w:szCs w:val="24"/>
        </w:rPr>
        <w:t>Dramaturgy</w:t>
      </w:r>
      <w:r w:rsidR="00405E7D" w:rsidRPr="00FD285D">
        <w:rPr>
          <w:rFonts w:ascii="Times New Roman" w:hAnsi="Times New Roman" w:cs="Times New Roman"/>
          <w:sz w:val="24"/>
          <w:szCs w:val="24"/>
        </w:rPr>
        <w:t xml:space="preserve"> Perspective</w:t>
      </w:r>
      <w:r w:rsidR="00BB4CD0" w:rsidRPr="00FD285D">
        <w:rPr>
          <w:rFonts w:ascii="Times New Roman" w:hAnsi="Times New Roman" w:cs="Times New Roman"/>
          <w:sz w:val="24"/>
          <w:szCs w:val="24"/>
        </w:rPr>
        <w:t xml:space="preserve"> by defining</w:t>
      </w:r>
      <w:r w:rsidR="00405E7D" w:rsidRPr="00FD285D">
        <w:rPr>
          <w:rFonts w:ascii="Times New Roman" w:hAnsi="Times New Roman" w:cs="Times New Roman"/>
          <w:sz w:val="24"/>
          <w:szCs w:val="24"/>
        </w:rPr>
        <w:t xml:space="preserve"> personal engagement as a state in which are physically, mentally, cognitively, and emotionally attuned to their work roles.</w:t>
      </w:r>
      <w:r w:rsidR="00BB4CD0" w:rsidRPr="00FD285D">
        <w:rPr>
          <w:rFonts w:ascii="Times New Roman" w:hAnsi="Times New Roman" w:cs="Times New Roman"/>
          <w:sz w:val="24"/>
          <w:szCs w:val="24"/>
        </w:rPr>
        <w:t xml:space="preserve"> Specifically,</w:t>
      </w:r>
      <w:r w:rsidR="00405E7D" w:rsidRPr="00FD285D">
        <w:rPr>
          <w:rFonts w:ascii="Times New Roman" w:hAnsi="Times New Roman" w:cs="Times New Roman"/>
          <w:sz w:val="24"/>
          <w:szCs w:val="24"/>
        </w:rPr>
        <w:t xml:space="preserve"> </w:t>
      </w:r>
      <w:r w:rsidR="00B241FD"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{"citationID":"ztDWijTY","properties":{"formattedCitation":"(Kahn, 1990)","plainCitation":"(Kahn, 1990)","dontUpdate":true,"noteIndex":0},"citationItems":[{"id":"F48pYkj4/PTcGI2qd","uris":["http://zotero.org/users/10703570/items/63PSEVD9"],"itemData":{"id":5568,"type":"article-journal","container-title":"Academy of management journal","ISSN":"0001-4273","issue":"4","journalAbbreviation":"Academy of management journal","note":"publisher: Academy of Management Briarcliff Manor, NY 10510","page":"692-724","title":"Psychological conditions of personal engagement and disengagement at work","volume":"33","author":[{"family":"Kahn","given":"William A"}],"issued":{"date-parts":[["1990"]]}}}],"schema":"https://github.com/citation-style-language/schema/raw/master/csl-citation.json"} </w:instrText>
      </w:r>
      <w:r w:rsidR="00B241FD" w:rsidRPr="00FD285D">
        <w:rPr>
          <w:rFonts w:ascii="Times New Roman" w:hAnsi="Times New Roman" w:cs="Times New Roman"/>
          <w:sz w:val="24"/>
          <w:szCs w:val="24"/>
        </w:rPr>
        <w:fldChar w:fldCharType="separate"/>
      </w:r>
      <w:r w:rsidR="00B241FD" w:rsidRPr="00FD285D">
        <w:rPr>
          <w:rFonts w:ascii="Times New Roman" w:hAnsi="Times New Roman" w:cs="Times New Roman"/>
          <w:sz w:val="24"/>
        </w:rPr>
        <w:t>Kahn (1990)</w:t>
      </w:r>
      <w:r w:rsidR="00B241FD" w:rsidRPr="00FD285D">
        <w:rPr>
          <w:rFonts w:ascii="Times New Roman" w:hAnsi="Times New Roman" w:cs="Times New Roman"/>
          <w:sz w:val="24"/>
          <w:szCs w:val="24"/>
        </w:rPr>
        <w:fldChar w:fldCharType="end"/>
      </w:r>
      <w:r w:rsidR="00405E7D" w:rsidRPr="00FD285D">
        <w:rPr>
          <w:rFonts w:ascii="Times New Roman" w:hAnsi="Times New Roman" w:cs="Times New Roman"/>
          <w:sz w:val="24"/>
          <w:szCs w:val="24"/>
        </w:rPr>
        <w:t xml:space="preserve"> examined </w:t>
      </w:r>
      <w:r w:rsidR="00BB4CD0" w:rsidRPr="00FD285D">
        <w:rPr>
          <w:rFonts w:ascii="Times New Roman" w:hAnsi="Times New Roman" w:cs="Times New Roman"/>
          <w:sz w:val="24"/>
          <w:szCs w:val="24"/>
        </w:rPr>
        <w:t xml:space="preserve">the </w:t>
      </w:r>
      <w:r w:rsidR="00405E7D" w:rsidRPr="00FD285D">
        <w:rPr>
          <w:rFonts w:ascii="Times New Roman" w:hAnsi="Times New Roman" w:cs="Times New Roman"/>
          <w:sz w:val="24"/>
          <w:szCs w:val="24"/>
        </w:rPr>
        <w:t>psychological attending</w:t>
      </w:r>
      <w:r w:rsidR="00BB4CD0" w:rsidRPr="00FD285D">
        <w:rPr>
          <w:rFonts w:ascii="Times New Roman" w:hAnsi="Times New Roman" w:cs="Times New Roman"/>
          <w:sz w:val="24"/>
          <w:szCs w:val="24"/>
        </w:rPr>
        <w:t xml:space="preserve"> of employees</w:t>
      </w:r>
      <w:r w:rsidR="00405E7D" w:rsidRPr="00FD285D">
        <w:rPr>
          <w:rFonts w:ascii="Times New Roman" w:hAnsi="Times New Roman" w:cs="Times New Roman"/>
          <w:sz w:val="24"/>
          <w:szCs w:val="24"/>
        </w:rPr>
        <w:t>, i.e., being psychologically fully in the zone</w:t>
      </w:r>
      <w:r w:rsidR="00BB4CD0" w:rsidRPr="00FD285D">
        <w:rPr>
          <w:rFonts w:ascii="Times New Roman" w:hAnsi="Times New Roman" w:cs="Times New Roman"/>
          <w:sz w:val="24"/>
          <w:szCs w:val="24"/>
        </w:rPr>
        <w:t xml:space="preserve"> (e.g. workplace)</w:t>
      </w:r>
      <w:r w:rsidR="00405E7D" w:rsidRPr="00FD285D">
        <w:rPr>
          <w:rFonts w:ascii="Times New Roman" w:hAnsi="Times New Roman" w:cs="Times New Roman"/>
          <w:sz w:val="24"/>
          <w:szCs w:val="24"/>
        </w:rPr>
        <w:t xml:space="preserve">. This study combined with </w:t>
      </w:r>
      <w:r w:rsidR="008D7438" w:rsidRPr="00FD285D">
        <w:rPr>
          <w:rFonts w:ascii="Times New Roman" w:hAnsi="Times New Roman" w:cs="Times New Roman"/>
          <w:sz w:val="24"/>
          <w:szCs w:val="24"/>
        </w:rPr>
        <w:t>the role theory from the dramaturgy perspective</w:t>
      </w:r>
      <w:r w:rsidR="00405E7D" w:rsidRPr="00FD285D">
        <w:rPr>
          <w:rFonts w:ascii="Times New Roman" w:hAnsi="Times New Roman" w:cs="Times New Roman"/>
          <w:sz w:val="24"/>
          <w:szCs w:val="24"/>
        </w:rPr>
        <w:t>, which states that once a person has become a specific employee in an organization, taking on a specific role, that person's thoughts, feelings, and beliefs are fully in line with the setup of that role. Employees who are fully engaged work hard, are open and empathetic to others, and feel a sense of self-growth and progress.</w:t>
      </w:r>
      <w:r w:rsidR="003D7693" w:rsidRPr="00FD285D">
        <w:rPr>
          <w:rFonts w:ascii="Times New Roman" w:hAnsi="Times New Roman" w:cs="Times New Roman"/>
          <w:sz w:val="24"/>
          <w:szCs w:val="24"/>
        </w:rPr>
        <w:t xml:space="preserve"> </w:t>
      </w:r>
      <w:r w:rsidR="00BB4CD0" w:rsidRPr="00FD285D">
        <w:rPr>
          <w:rFonts w:ascii="Times New Roman" w:hAnsi="Times New Roman" w:cs="Times New Roman"/>
          <w:sz w:val="24"/>
          <w:szCs w:val="24"/>
        </w:rPr>
        <w:t>The researcher then</w:t>
      </w:r>
      <w:r w:rsidR="00B241FD" w:rsidRPr="00FD285D">
        <w:rPr>
          <w:rFonts w:ascii="Times New Roman" w:hAnsi="Times New Roman" w:cs="Times New Roman"/>
          <w:sz w:val="24"/>
          <w:szCs w:val="24"/>
        </w:rPr>
        <w:t xml:space="preserve"> </w:t>
      </w:r>
      <w:r w:rsidR="00405E7D" w:rsidRPr="00FD285D">
        <w:rPr>
          <w:rFonts w:ascii="Times New Roman" w:hAnsi="Times New Roman" w:cs="Times New Roman"/>
          <w:sz w:val="24"/>
          <w:szCs w:val="24"/>
        </w:rPr>
        <w:t xml:space="preserve">developed the concept of </w:t>
      </w:r>
      <w:r w:rsidR="006D7D96" w:rsidRPr="00FD285D">
        <w:rPr>
          <w:rFonts w:ascii="Times New Roman" w:hAnsi="Times New Roman" w:cs="Times New Roman"/>
          <w:sz w:val="24"/>
          <w:szCs w:val="24"/>
        </w:rPr>
        <w:t xml:space="preserve">personally engaging </w:t>
      </w:r>
      <w:r w:rsidR="009436AE" w:rsidRPr="00FD285D">
        <w:rPr>
          <w:rFonts w:ascii="Times New Roman" w:hAnsi="Times New Roman" w:cs="Times New Roman"/>
          <w:sz w:val="24"/>
          <w:szCs w:val="24"/>
        </w:rPr>
        <w:t>behaviours</w:t>
      </w:r>
      <w:r w:rsidR="006D7D96" w:rsidRPr="00FD285D">
        <w:rPr>
          <w:rFonts w:ascii="Times New Roman" w:hAnsi="Times New Roman" w:cs="Times New Roman"/>
          <w:sz w:val="24"/>
          <w:szCs w:val="24"/>
        </w:rPr>
        <w:t xml:space="preserve"> to explain the total psychological</w:t>
      </w:r>
      <w:r w:rsidR="00405E7D" w:rsidRPr="00FD285D">
        <w:rPr>
          <w:rFonts w:ascii="Times New Roman" w:hAnsi="Times New Roman" w:cs="Times New Roman"/>
          <w:sz w:val="24"/>
          <w:szCs w:val="24"/>
        </w:rPr>
        <w:t xml:space="preserve"> presence. The study also showed that </w:t>
      </w:r>
      <w:r w:rsidR="009436AE" w:rsidRPr="00FD285D">
        <w:rPr>
          <w:rFonts w:ascii="Times New Roman" w:hAnsi="Times New Roman" w:cs="Times New Roman"/>
          <w:sz w:val="24"/>
          <w:szCs w:val="24"/>
        </w:rPr>
        <w:t>p</w:t>
      </w:r>
      <w:r w:rsidR="00405E7D" w:rsidRPr="00FD285D">
        <w:rPr>
          <w:rFonts w:ascii="Times New Roman" w:hAnsi="Times New Roman" w:cs="Times New Roman"/>
          <w:sz w:val="24"/>
          <w:szCs w:val="24"/>
        </w:rPr>
        <w:t xml:space="preserve">ersonally </w:t>
      </w:r>
      <w:r w:rsidR="009436AE" w:rsidRPr="00FD285D">
        <w:rPr>
          <w:rFonts w:ascii="Times New Roman" w:hAnsi="Times New Roman" w:cs="Times New Roman"/>
          <w:sz w:val="24"/>
          <w:szCs w:val="24"/>
        </w:rPr>
        <w:t>e</w:t>
      </w:r>
      <w:r w:rsidR="00405E7D" w:rsidRPr="00FD285D">
        <w:rPr>
          <w:rFonts w:ascii="Times New Roman" w:hAnsi="Times New Roman" w:cs="Times New Roman"/>
          <w:sz w:val="24"/>
          <w:szCs w:val="24"/>
        </w:rPr>
        <w:t xml:space="preserve">ngaging </w:t>
      </w:r>
      <w:r w:rsidR="00BB4CD0" w:rsidRPr="00FD285D">
        <w:rPr>
          <w:rFonts w:ascii="Times New Roman" w:hAnsi="Times New Roman" w:cs="Times New Roman"/>
          <w:sz w:val="24"/>
          <w:szCs w:val="24"/>
        </w:rPr>
        <w:t>behaviours could</w:t>
      </w:r>
      <w:r w:rsidR="00405E7D" w:rsidRPr="00FD285D">
        <w:rPr>
          <w:rFonts w:ascii="Times New Roman" w:hAnsi="Times New Roman" w:cs="Times New Roman"/>
          <w:sz w:val="24"/>
          <w:szCs w:val="24"/>
        </w:rPr>
        <w:t xml:space="preserve"> lead to an increase in </w:t>
      </w:r>
      <w:r w:rsidR="003D7693" w:rsidRPr="00FD285D">
        <w:rPr>
          <w:rFonts w:ascii="Times New Roman" w:hAnsi="Times New Roman" w:cs="Times New Roman"/>
          <w:sz w:val="24"/>
          <w:szCs w:val="24"/>
        </w:rPr>
        <w:t xml:space="preserve">the </w:t>
      </w:r>
      <w:r w:rsidR="00405E7D" w:rsidRPr="00FD285D">
        <w:rPr>
          <w:rFonts w:ascii="Times New Roman" w:hAnsi="Times New Roman" w:cs="Times New Roman"/>
          <w:sz w:val="24"/>
          <w:szCs w:val="24"/>
        </w:rPr>
        <w:t>physical, cognitive, and emotional energy of employees.</w:t>
      </w:r>
      <w:r w:rsidR="00B241FD" w:rsidRPr="00FD285D">
        <w:rPr>
          <w:rFonts w:ascii="Times New Roman" w:hAnsi="Times New Roman" w:cs="Times New Roman"/>
          <w:sz w:val="24"/>
          <w:szCs w:val="24"/>
        </w:rPr>
        <w:t xml:space="preserve"> </w:t>
      </w:r>
      <w:r w:rsidR="00BB4CD0" w:rsidRPr="00FD285D">
        <w:rPr>
          <w:rFonts w:ascii="Times New Roman" w:hAnsi="Times New Roman" w:cs="Times New Roman"/>
          <w:sz w:val="24"/>
          <w:szCs w:val="24"/>
        </w:rPr>
        <w:t>The theoretical model by Kahn (1990)</w:t>
      </w:r>
      <w:r w:rsidR="00405E7D" w:rsidRPr="00FD285D">
        <w:rPr>
          <w:rFonts w:ascii="Times New Roman" w:hAnsi="Times New Roman" w:cs="Times New Roman"/>
          <w:sz w:val="24"/>
          <w:szCs w:val="24"/>
        </w:rPr>
        <w:t xml:space="preserve"> </w:t>
      </w:r>
      <w:r w:rsidR="00BB4CD0" w:rsidRPr="00FD285D">
        <w:rPr>
          <w:rFonts w:ascii="Times New Roman" w:hAnsi="Times New Roman" w:cs="Times New Roman"/>
          <w:sz w:val="24"/>
          <w:szCs w:val="24"/>
        </w:rPr>
        <w:t>sheds much light on psychological presence without consideration and integration of other essential implications and constructs of employee engagement</w:t>
      </w:r>
      <w:r w:rsidR="00405E7D" w:rsidRPr="00FD285D">
        <w:rPr>
          <w:rFonts w:ascii="Times New Roman" w:hAnsi="Times New Roman" w:cs="Times New Roman"/>
          <w:sz w:val="24"/>
          <w:szCs w:val="24"/>
        </w:rPr>
        <w:t>.</w:t>
      </w:r>
      <w:r w:rsidR="003D7693" w:rsidRPr="00FD285D">
        <w:rPr>
          <w:rFonts w:ascii="Times New Roman" w:hAnsi="Times New Roman" w:cs="Times New Roman"/>
          <w:sz w:val="24"/>
          <w:szCs w:val="24"/>
        </w:rPr>
        <w:t xml:space="preserve"> </w:t>
      </w:r>
      <w:r w:rsidR="00BB4CD0" w:rsidRPr="00FD285D">
        <w:rPr>
          <w:rFonts w:ascii="Times New Roman" w:hAnsi="Times New Roman" w:cs="Times New Roman"/>
          <w:sz w:val="24"/>
          <w:szCs w:val="24"/>
        </w:rPr>
        <w:t xml:space="preserve">The initial </w:t>
      </w:r>
      <w:r w:rsidR="006D7D96" w:rsidRPr="00FD285D">
        <w:rPr>
          <w:rFonts w:ascii="Times New Roman" w:hAnsi="Times New Roman" w:cs="Times New Roman"/>
          <w:sz w:val="24"/>
          <w:szCs w:val="24"/>
        </w:rPr>
        <w:t>conceptualisation</w:t>
      </w:r>
      <w:r w:rsidR="003D7693" w:rsidRPr="00FD285D">
        <w:rPr>
          <w:rFonts w:ascii="Times New Roman" w:hAnsi="Times New Roman" w:cs="Times New Roman"/>
          <w:sz w:val="24"/>
          <w:szCs w:val="24"/>
        </w:rPr>
        <w:t xml:space="preserve"> </w:t>
      </w:r>
      <w:proofErr w:type="gramStart"/>
      <w:r w:rsidR="003D7693" w:rsidRPr="00FD285D">
        <w:rPr>
          <w:rFonts w:ascii="Times New Roman" w:hAnsi="Times New Roman" w:cs="Times New Roman"/>
          <w:sz w:val="24"/>
          <w:szCs w:val="24"/>
        </w:rPr>
        <w:t>has been constantly updated and revised by the scholars</w:t>
      </w:r>
      <w:proofErr w:type="gramEnd"/>
      <w:r w:rsidR="003D7693" w:rsidRPr="00FD285D">
        <w:rPr>
          <w:rFonts w:ascii="Times New Roman" w:hAnsi="Times New Roman" w:cs="Times New Roman"/>
          <w:sz w:val="24"/>
          <w:szCs w:val="24"/>
        </w:rPr>
        <w:t xml:space="preserve">. </w:t>
      </w:r>
    </w:p>
    <w:p w14:paraId="38A13434" w14:textId="77777777" w:rsidR="00737DD8" w:rsidRDefault="009436AE" w:rsidP="00B45503">
      <w:pPr>
        <w:spacing w:before="120" w:after="240" w:line="360" w:lineRule="auto"/>
        <w:jc w:val="both"/>
        <w:rPr>
          <w:rFonts w:ascii="Times New Roman" w:hAnsi="Times New Roman" w:cs="Times New Roman"/>
          <w:sz w:val="24"/>
          <w:szCs w:val="24"/>
        </w:rPr>
      </w:pPr>
      <w:r w:rsidRPr="009B4AB1">
        <w:rPr>
          <w:rFonts w:ascii="Times New Roman" w:hAnsi="Times New Roman" w:cs="Times New Roman"/>
          <w:sz w:val="24"/>
          <w:szCs w:val="24"/>
          <w:lang w:val="fr-FR"/>
        </w:rPr>
        <w:t xml:space="preserve">For example,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lang w:val="fr-FR"/>
        </w:rPr>
        <w:instrText xml:space="preserve"> ADDIN ZOTERO_ITEM CSL_CITATION {"citationID":"uy2JBAIY","properties":{"formattedCitation":"(W. B. Schaufeli et al., 2002)","plainCitation":"(W. B. Schaufeli et al., 2002)","dontUpdate":true,"noteIndex":0},"citationItems":[{"id":"F48pYkj4/4KWvutFY","uris":["http://zotero.org/users/10703570/items/7J4HSQMZ"],"itemData":{"id":"Rlld8knU/CHiAYuFm","type":"article-journal","abstract":"This study examines the factorial structure of a new instrument to measure engagement, the hypothesized `opposite' of burnout in a sample of university students (N=314) and employees (N=619). In addition, the factorial structure of the Maslach-Burnout Inventory-General Survey (MBI-GS) is assessed and the relationship between engagement and burnout is examined. Simultaneous confirmatory factor analyses in both samples confirmed the original three-factor structure of the MBI-GS (exhaustion, cynicism, and professional efficacy) as well as the hypothesized three-factor structure of engagement (vigor, dedication, and absorption). Contrary to expectations, a model with two higher-order factors – ‘burnout’ and ‘engagement’ – did not show a superior fit to the data. Instead, our analyses revealed an alternative model with two latent factors including: (1) exhaustion and cynicism (‘core of burnout’); (2) all three engagement scales plus efficacy. Both latent factors are negatively related and share between 22% and 38% of their variances in both samples. Despite the fact that slightly different versions of the MBI-GS and the engagement questionnaire had to be used in both samples the results were remarkably similar across samples, which illustrates the robustness of our findings.","container-title":"Journal of Happiness Studies","DOI":"10.1023/A:1015630930326","ISSN":"1573-7780","issue":"1","journalAbbreviation":"Journal of Happiness Studies","language":"en","page":"71-92","source":"Springer Link","title":"The Measurement of Engagement and Burnout: A Two Sample Confirmatory Factor Analytic Approach","title-short":"The Measurement of Engagement and Burnout","volume":"3","author":[{"family":"Schaufeli","given":"Wilmar B."},{"family":"Salanova","given":"Marisa"},{"family":"González-romá","given":"Vicente"},{"family":"Bakker","given":"Arnold B."}],"issued":{"date-parts":[["2002",3,1]]}}}],"schema":"https://github.com/citation-style-language/schema/raw/master/csl-citation.json"} </w:instrText>
      </w:r>
      <w:r w:rsidRPr="00FD285D">
        <w:rPr>
          <w:rFonts w:ascii="Times New Roman" w:hAnsi="Times New Roman" w:cs="Times New Roman"/>
          <w:sz w:val="24"/>
          <w:szCs w:val="24"/>
        </w:rPr>
        <w:fldChar w:fldCharType="separate"/>
      </w:r>
      <w:r w:rsidRPr="009B4AB1">
        <w:rPr>
          <w:rFonts w:ascii="Times New Roman" w:hAnsi="Times New Roman" w:cs="Times New Roman"/>
          <w:sz w:val="24"/>
          <w:lang w:val="fr-FR"/>
        </w:rPr>
        <w:t xml:space="preserve">Schaufeli et al. </w:t>
      </w:r>
      <w:r w:rsidRPr="00FD285D">
        <w:rPr>
          <w:rFonts w:ascii="Times New Roman" w:hAnsi="Times New Roman" w:cs="Times New Roman"/>
          <w:sz w:val="24"/>
        </w:rPr>
        <w:t>(2002)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based on theoretical analyses, defined work engagement as a state of active, committed, and productive work-related well-being. The three dimensions of work engagement are vigour, dedication and concentration. Subsequently,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{"citationID":"lN8yIoyW","properties":{"formattedCitation":"(W. B. Schaufeli &amp; Bakker, 2004a)","plainCitation":"(W. B. Schaufeli &amp; Bakker, 2004a)","dontUpdate":true,"noteIndex":0},"citationItems":[{"id":"F48pYkj4/7uUoj9yD","uris":["http://zotero.org/users/10703570/items/XTDBCTZ3"],"itemData":{"id":"Rlld8knU/SzOa1o9m","type":"article-journal","abstract":"This study focuses on burnout and its positive antipode—engagement. A model is tested in which burnout and engagement have different predictors and different possible consequences. Structural equation modeling was used to simultaneously analyze data from four independent occupational samples (total N = 1698). Results confirm the hypothesized model indicating that: (1) burnout and engagement are negatively related, sharing between 10 per cent and 25 per cent of their variances; (2) burnout is mainly predicted by job demands but also by lack of job resources, whereas engagement is exclusively predicted by available job resources; (3) burnout is related to health problems as well as to turnover intention, whereas engagement is related only to the latter; (4) burnout mediates the relationship between job demands and health problems, whereas engagement mediates the relationship between job resources and turnover intention. The fact that burnout and engagement exhibit different patterns of possible causes and consequences implies that different intervention strategies should be used when burnout is to be reduced or engagement is to be enhanced. Copyright © 2004 John Wiley &amp; Sons, Ltd.","container-title":"Journal of Organizational Behavior","DOI":"10.1002/job.248","ISSN":"1099-1379","issue":"3","language":"en","license":"Copyright © 2004 John Wiley &amp; Sons, Ltd.","note":"_eprint: https://onlinelibrary.wiley.com/doi/pdf/10.1002/job.248","page":"293-315","source":"Wiley Online Library","title":"Job demands, job resources, and their relationship with burnout and engagement: a multi-sample study","title-short":"Job demands, job resources, and their relationship with burnout and engagement","volume":"25","author":[{"family":"Schaufeli","given":"Wilmar B."},{"family":"Bakker","given":"Arnold B."}],"issued":{"date-parts":[["2004"]]}}}],"schema":"https://github.com/citation-style-language/schema/raw/master/csl-citation.json"}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Schaufeli &amp; Bakker (2004)</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further refined the conceptualisation of work engagement in their follow-up study, emphasising that work engagement is not a transient or transient state but rather an enduring and pervasive affective-cognitive state that is not specific to a particular purpose, event, individual, or behaviour, but rather, has broad applicability and persistence.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{"citationID":"xfMC7WJo","properties":{"formattedCitation":"(Leiter &amp; Maslach, 2011)","plainCitation":"(Leiter &amp; Maslach, 2011)","dontUpdate":true,"noteIndex":0},"citationItems":[{"id":6671,"uris":["http://zotero.org/users/10703570/items/NF36IVC9"],"itemData":{"id":6671,"type":"book","ISBN":"1-118-04668-4","publisher":"John Wiley &amp; Sons","title":"Banishing burnout: Six strategies for improving your relationship with work","author":[{"family":"Leiter","given":"Michael P"},{"family":"Maslach","given":"Christina"}],"issued":{"date-parts":[["2011"]]}}}],"schema":"https://github.com/citation-style-language/schema/raw/master/csl-citation.json"}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Leiter &amp; Maslach (2011)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contrasted the concept of engagement with burnout. According to them, psychological engagement is the antithesis of burnout, which is characterised by exhaustion, lack of energy and low performance.</w:t>
      </w:r>
    </w:p>
    <w:p w14:paraId="7CC97C25" w14:textId="4ADDC37B" w:rsidR="009436AE" w:rsidRPr="00FD285D" w:rsidRDefault="009436AE"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contrast, work engagement consists of three dimensions: energy, engagement, and efficacy. Employees who </w:t>
      </w:r>
      <w:proofErr w:type="gramStart"/>
      <w:r w:rsidRPr="00FD285D">
        <w:rPr>
          <w:rFonts w:ascii="Times New Roman" w:hAnsi="Times New Roman" w:cs="Times New Roman"/>
          <w:sz w:val="24"/>
          <w:szCs w:val="24"/>
        </w:rPr>
        <w:t>are engaged</w:t>
      </w:r>
      <w:proofErr w:type="gramEnd"/>
      <w:r w:rsidRPr="00FD285D">
        <w:rPr>
          <w:rFonts w:ascii="Times New Roman" w:hAnsi="Times New Roman" w:cs="Times New Roman"/>
          <w:sz w:val="24"/>
          <w:szCs w:val="24"/>
        </w:rPr>
        <w:t xml:space="preserve"> show high levels of energy, higher productivity, and confidence that they can accurately complete their work tasks. This theoretical development demonstrates that work </w:t>
      </w:r>
      <w:r w:rsidRPr="00FD285D">
        <w:rPr>
          <w:rFonts w:ascii="Times New Roman" w:hAnsi="Times New Roman" w:cs="Times New Roman"/>
          <w:sz w:val="24"/>
          <w:szCs w:val="24"/>
        </w:rPr>
        <w:lastRenderedPageBreak/>
        <w:t xml:space="preserve">engagement is not just an affective or cognitive state </w:t>
      </w:r>
      <w:proofErr w:type="gramStart"/>
      <w:r w:rsidRPr="00FD285D">
        <w:rPr>
          <w:rFonts w:ascii="Times New Roman" w:hAnsi="Times New Roman" w:cs="Times New Roman"/>
          <w:sz w:val="24"/>
          <w:szCs w:val="24"/>
        </w:rPr>
        <w:t>but</w:t>
      </w:r>
      <w:proofErr w:type="gramEnd"/>
      <w:r w:rsidRPr="00FD285D">
        <w:rPr>
          <w:rFonts w:ascii="Times New Roman" w:hAnsi="Times New Roman" w:cs="Times New Roman"/>
          <w:sz w:val="24"/>
          <w:szCs w:val="24"/>
        </w:rPr>
        <w:t xml:space="preserve"> one that is closely related to productivity and performance. Engaged employees are usually energetic, able to focus on their work, and deliver positive work outcomes for the organisation, making work engagement a key factor in organisational performance management. By understanding and promoting engagement, organisations can effectively reduce the incidence of burnout and improve overall employee performance and job satisfaction.</w:t>
      </w:r>
      <w:r w:rsidR="001D0AB6" w:rsidRPr="00FD285D">
        <w:rPr>
          <w:rFonts w:ascii="Times New Roman" w:hAnsi="Times New Roman" w:cs="Times New Roman"/>
          <w:sz w:val="24"/>
          <w:szCs w:val="24"/>
        </w:rPr>
        <w:t xml:space="preserve"> </w:t>
      </w:r>
      <w:r w:rsidR="001D0AB6"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{"citationID":"Fxrx8h6M","properties":{"formattedCitation":"(Viljevac et al., 2012)","plainCitation":"(Viljevac et al., 2012)","dontUpdate":true,"noteIndex":0},"citationItems":[{"id":6690,"uris":["http://zotero.org/users/10703570/items/PVAQZMXN"],"itemData":{"id":6690,"type":"article-journal","container-title":"The International Journal of Human Resource Management","ISSN":"0958-5192","issue":"17","journalAbbreviation":"The International Journal of Human Resource Management","note":"publisher: Taylor &amp; Francis","page":"3692-3709","title":"An investigation into the validity of two measures of work engagement","volume":"23","author":[{"family":"Viljevac","given":"Adriana"},{"family":"Cooper-Thomas","given":"Helena D"},{"family":"Saks","given":"Alan M"}],"issued":{"date-parts":[["2012"]]}}}],"schema":"https://github.com/citation-style-language/schema/raw/master/csl-citation.json"} </w:instrText>
      </w:r>
      <w:r w:rsidR="001D0AB6" w:rsidRPr="00FD285D">
        <w:rPr>
          <w:rFonts w:ascii="Times New Roman" w:hAnsi="Times New Roman" w:cs="Times New Roman"/>
          <w:sz w:val="24"/>
          <w:szCs w:val="24"/>
        </w:rPr>
        <w:fldChar w:fldCharType="separate"/>
      </w:r>
      <w:r w:rsidR="001D0AB6" w:rsidRPr="00FD285D">
        <w:rPr>
          <w:rFonts w:ascii="Times New Roman" w:hAnsi="Times New Roman" w:cs="Times New Roman"/>
          <w:sz w:val="24"/>
        </w:rPr>
        <w:t>Viljevac et al. (2012)</w:t>
      </w:r>
      <w:r w:rsidR="001D0AB6" w:rsidRPr="00FD285D">
        <w:rPr>
          <w:rFonts w:ascii="Times New Roman" w:hAnsi="Times New Roman" w:cs="Times New Roman"/>
          <w:sz w:val="24"/>
          <w:szCs w:val="24"/>
        </w:rPr>
        <w:fldChar w:fldCharType="end"/>
      </w:r>
      <w:r w:rsidR="001D0AB6" w:rsidRPr="00FD285D">
        <w:rPr>
          <w:rFonts w:ascii="Times New Roman" w:hAnsi="Times New Roman" w:cs="Times New Roman"/>
          <w:sz w:val="24"/>
          <w:szCs w:val="24"/>
        </w:rPr>
        <w:t xml:space="preserve"> define work engagement as the extent to which employees feel respected and valued for what they have contributed to the workplace. </w:t>
      </w:r>
    </w:p>
    <w:p w14:paraId="15072008" w14:textId="1B0293A3" w:rsidR="00F03637" w:rsidRDefault="003D7693"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To sum up, this paper decides to study employees' work engagement with the </w:t>
      </w:r>
      <w:r w:rsidR="009436AE" w:rsidRPr="00FD285D">
        <w:rPr>
          <w:rFonts w:ascii="Times New Roman" w:hAnsi="Times New Roman" w:cs="Times New Roman"/>
          <w:sz w:val="24"/>
          <w:szCs w:val="24"/>
        </w:rPr>
        <w:t>definitions</w:t>
      </w:r>
      <w:r w:rsidRPr="00FD285D">
        <w:rPr>
          <w:rFonts w:ascii="Times New Roman" w:hAnsi="Times New Roman" w:cs="Times New Roman"/>
          <w:sz w:val="24"/>
          <w:szCs w:val="24"/>
        </w:rPr>
        <w:t xml:space="preserve"> of </w:t>
      </w:r>
      <w:r w:rsidR="007E3B10"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{"citationID":"WxiRingL","properties":{"formattedCitation":"(Schaufeli et al., 2002)","plainCitation":"(Schaufeli et al., 2002)","dontUpdate":true,"noteIndex":0},"citationItems":[{"id":"F48pYkj4/4KWvutFY","uris":["http://zotero.org/users/10703570/items/7J4HSQMZ"],"itemData":{"id":5576,"type":"article-journal","abstract":"This study examines the factorial structure of a new instrument to measure engagement, the hypothesized `opposite' of burnout in a sample of university students (N=314) and employees (N=619). In addition, the factorial structure of the Maslach-Burnout Inventory-General Survey (MBI-GS) is assessed and the relationship between engagement and burnout is examined. Simultaneous confirmatory factor analyses in both samples confirmed the original three-factor structure of the MBI-GS (exhaustion, cynicism, and professional efficacy) as well as the hypothesized three-factor structure of engagement (vigor, dedication, and absorption). Contrary to expectations, a model with two higher-order factors – ‘burnout’ and ‘engagement’ – did not show a superior fit to the data. Instead, our analyses revealed an alternative model with two latent factors including: (1) exhaustion and cynicism (‘core of burnout’); (2) all three engagement scales plus efficacy. Both latent factors are negatively related and share between 22% and 38% of their variances in both samples. Despite the fact that slightly different versions of the MBI-GS and the engagement questionnaire had to be used in both samples the results were remarkably similar across samples, which illustrates the robustness of our findings.","container-title":"Journal of Happiness Studies","DOI":"10.1023/A:1015630930326","ISSN":"1573-7780","issue":"1","journalAbbreviation":"Journal of Happiness Studies","language":"en","page":"71-92","source":"Springer Link","title":"The Measurement of Engagement and Burnout: A Two Sample Confirmatory Factor Analytic Approach","title-short":"The Measurement of Engagement and Burnout","volume":"3","author":[{"family":"Schaufeli","given":"Wilmar B."},{"family":"Salanova","given":"Marisa"},{"family":"González-romá","given":"Vicente"},{"family":"Bakker","given":"Arnold B."}],"issued":{"date-parts":[["2002",3,1]]}}}],"schema":"https://github.com/citation-style-language/schema/raw/master/csl-citation.json"} </w:instrText>
      </w:r>
      <w:r w:rsidR="007E3B10" w:rsidRPr="00FD285D">
        <w:rPr>
          <w:rFonts w:ascii="Times New Roman" w:hAnsi="Times New Roman" w:cs="Times New Roman"/>
          <w:sz w:val="24"/>
          <w:szCs w:val="24"/>
        </w:rPr>
        <w:fldChar w:fldCharType="separate"/>
      </w:r>
      <w:r w:rsidR="007E3B10" w:rsidRPr="00FD285D">
        <w:rPr>
          <w:rFonts w:ascii="Times New Roman" w:hAnsi="Times New Roman" w:cs="Times New Roman"/>
          <w:sz w:val="24"/>
        </w:rPr>
        <w:t>Schaufeli et al. (2002)</w:t>
      </w:r>
      <w:r w:rsidR="007E3B10" w:rsidRPr="00FD285D">
        <w:rPr>
          <w:rFonts w:ascii="Times New Roman" w:hAnsi="Times New Roman" w:cs="Times New Roman"/>
          <w:sz w:val="24"/>
          <w:szCs w:val="24"/>
        </w:rPr>
        <w:fldChar w:fldCharType="end"/>
      </w:r>
      <w:r w:rsidR="007E3B10" w:rsidRPr="00FD285D">
        <w:rPr>
          <w:rFonts w:ascii="Times New Roman" w:hAnsi="Times New Roman" w:cs="Times New Roman"/>
          <w:sz w:val="24"/>
          <w:szCs w:val="24"/>
        </w:rPr>
        <w:t xml:space="preserve"> </w:t>
      </w:r>
      <w:r w:rsidRPr="00FD285D">
        <w:rPr>
          <w:rFonts w:ascii="Times New Roman" w:hAnsi="Times New Roman" w:cs="Times New Roman"/>
          <w:sz w:val="24"/>
          <w:szCs w:val="24"/>
        </w:rPr>
        <w:t>and</w:t>
      </w:r>
      <w:r w:rsidR="007E3B10" w:rsidRPr="00FD285D">
        <w:rPr>
          <w:rFonts w:ascii="Times New Roman" w:hAnsi="Times New Roman" w:cs="Times New Roman"/>
          <w:sz w:val="24"/>
          <w:szCs w:val="24"/>
        </w:rPr>
        <w:t xml:space="preserve"> </w:t>
      </w:r>
      <w:r w:rsidR="007E3B10"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{"citationID":"fHrevJB6","properties":{"formattedCitation":"(Schaufeli &amp; Bakker, 2004a)","plainCitation":"(Schaufeli &amp; Bakker, 2004a)","dontUpdate":true,"noteIndex":0},"citationItems":[{"id":"F48pYkj4/7uUoj9yD","uris":["http://zotero.org/users/10703570/items/XTDBCTZ3"],"itemData":{"id":5571,"type":"article-journal","abstract":"This study focuses on burnout and its positive antipode—engagement. A model is tested in which burnout and engagement have different predictors and different possible consequences. Structural equation modeling was used to simultaneously analyze data from four independent occupational samples (total N = 1698). Results confirm the hypothesized model indicating that: (1) burnout and engagement are negatively related, sharing between 10 per cent and 25 per cent of their variances; (2) burnout is mainly predicted by job demands but also by lack of job resources, whereas engagement is exclusively predicted by available job resources; (3) burnout is related to health problems as well as to turnover intention, whereas engagement is related only to the latter; (4) burnout mediates the relationship between job demands and health problems, whereas engagement mediates the relationship between job resources and turnover intention. The fact that burnout and engagement exhibit different patterns of possible causes and consequences implies that different intervention strategies should be used when burnout is to be reduced or engagement is to be enhanced. Copyright © 2004 John Wiley &amp; Sons, Ltd.","container-title":"Journal of Organizational Behavior","DOI":"10.1002/job.248","ISSN":"1099-1379","issue":"3","language":"en","license":"Copyright © 2004 John Wiley &amp; Sons, Ltd.","note":"_eprint: https://onlinelibrary.wiley.com/doi/pdf/10.1002/job.248","page":"293-315","source":"Wiley Online Library","title":"Job demands, job resources, and their relationship with burnout and engagement: a multi-sample study","title-short":"Job demands, job resources, and their relationship with burnout and engagement","volume":"25","author":[{"family":"Schaufeli","given":"Wilmar B."},{"family":"Bakker","given":"Arnold B."}],"issued":{"date-parts":[["2004"]]}}}],"schema":"https://github.com/citation-style-language/schema/raw/master/csl-citation.json"} </w:instrText>
      </w:r>
      <w:r w:rsidR="007E3B10" w:rsidRPr="00FD285D">
        <w:rPr>
          <w:rFonts w:ascii="Times New Roman" w:hAnsi="Times New Roman" w:cs="Times New Roman"/>
          <w:sz w:val="24"/>
          <w:szCs w:val="24"/>
        </w:rPr>
        <w:fldChar w:fldCharType="separate"/>
      </w:r>
      <w:r w:rsidR="007E3B10" w:rsidRPr="00FD285D">
        <w:rPr>
          <w:rFonts w:ascii="Times New Roman" w:hAnsi="Times New Roman" w:cs="Times New Roman"/>
          <w:sz w:val="24"/>
        </w:rPr>
        <w:t>Schaufeli &amp; Bakker (2004)</w:t>
      </w:r>
      <w:r w:rsidR="007E3B10" w:rsidRPr="00FD285D">
        <w:rPr>
          <w:rFonts w:ascii="Times New Roman" w:hAnsi="Times New Roman" w:cs="Times New Roman"/>
          <w:sz w:val="24"/>
          <w:szCs w:val="24"/>
        </w:rPr>
        <w:fldChar w:fldCharType="end"/>
      </w:r>
      <w:r w:rsidR="009436AE" w:rsidRPr="00FD285D">
        <w:rPr>
          <w:rFonts w:ascii="Times New Roman" w:hAnsi="Times New Roman" w:cs="Times New Roman"/>
          <w:sz w:val="24"/>
          <w:szCs w:val="24"/>
        </w:rPr>
        <w:t>. That is, work engagement is an enduring and positive work state characterised by abundant energy, a strong sense of commitment and a high degree of concentration.</w:t>
      </w:r>
      <w:r w:rsidRPr="00FD285D">
        <w:rPr>
          <w:rFonts w:ascii="Times New Roman" w:hAnsi="Times New Roman" w:cs="Times New Roman"/>
          <w:sz w:val="24"/>
          <w:szCs w:val="24"/>
        </w:rPr>
        <w:t xml:space="preserve"> </w:t>
      </w:r>
    </w:p>
    <w:p w14:paraId="30924FDA" w14:textId="77777777" w:rsidR="0091117C" w:rsidRPr="00F03637" w:rsidRDefault="0091117C" w:rsidP="00B45503">
      <w:pPr>
        <w:spacing w:before="120" w:after="240" w:line="360" w:lineRule="auto"/>
        <w:jc w:val="both"/>
        <w:rPr>
          <w:rFonts w:ascii="Times New Roman" w:hAnsi="Times New Roman" w:cs="Times New Roman"/>
          <w:sz w:val="24"/>
          <w:szCs w:val="24"/>
        </w:rPr>
      </w:pPr>
    </w:p>
    <w:p w14:paraId="5F432765" w14:textId="2189960A" w:rsidR="000871E1" w:rsidRPr="00FD285D" w:rsidRDefault="000871E1" w:rsidP="00B45503">
      <w:pPr>
        <w:pStyle w:val="2"/>
        <w:spacing w:after="240" w:line="360" w:lineRule="auto"/>
        <w:jc w:val="both"/>
        <w:rPr>
          <w:rFonts w:ascii="Times New Roman" w:hAnsi="Times New Roman" w:cs="Times New Roman"/>
          <w:color w:val="auto"/>
        </w:rPr>
      </w:pPr>
      <w:bookmarkStart w:id="16" w:name="_Toc178324271"/>
      <w:r w:rsidRPr="00FD285D">
        <w:rPr>
          <w:rFonts w:ascii="Times New Roman" w:hAnsi="Times New Roman" w:cs="Times New Roman"/>
          <w:color w:val="auto"/>
        </w:rPr>
        <w:t>2.</w:t>
      </w:r>
      <w:r w:rsidR="00F03637">
        <w:rPr>
          <w:rFonts w:ascii="Times New Roman" w:hAnsi="Times New Roman" w:cs="Times New Roman" w:hint="eastAsia"/>
          <w:color w:val="auto"/>
        </w:rPr>
        <w:t>3</w:t>
      </w:r>
      <w:r w:rsidRPr="00FD285D">
        <w:rPr>
          <w:rFonts w:ascii="Times New Roman" w:hAnsi="Times New Roman" w:cs="Times New Roman"/>
          <w:color w:val="auto"/>
        </w:rPr>
        <w:t xml:space="preserve"> Theoretical </w:t>
      </w:r>
      <w:r w:rsidR="009E775B" w:rsidRPr="00FD285D">
        <w:rPr>
          <w:rFonts w:ascii="Times New Roman" w:hAnsi="Times New Roman" w:cs="Times New Roman"/>
          <w:color w:val="auto"/>
        </w:rPr>
        <w:t>U</w:t>
      </w:r>
      <w:r w:rsidRPr="00FD285D">
        <w:rPr>
          <w:rFonts w:ascii="Times New Roman" w:hAnsi="Times New Roman" w:cs="Times New Roman"/>
          <w:color w:val="auto"/>
        </w:rPr>
        <w:t>nderpins</w:t>
      </w:r>
      <w:bookmarkEnd w:id="16"/>
      <w:r w:rsidRPr="00FD285D">
        <w:rPr>
          <w:rFonts w:ascii="Times New Roman" w:hAnsi="Times New Roman" w:cs="Times New Roman"/>
          <w:color w:val="auto"/>
        </w:rPr>
        <w:t xml:space="preserve"> </w:t>
      </w:r>
    </w:p>
    <w:p w14:paraId="150754C5" w14:textId="6175C3F7" w:rsidR="000871E1" w:rsidRPr="00FD285D" w:rsidRDefault="000871E1" w:rsidP="00B45503">
      <w:pPr>
        <w:pStyle w:val="3"/>
        <w:spacing w:before="120" w:after="240" w:line="360" w:lineRule="auto"/>
        <w:jc w:val="both"/>
        <w:rPr>
          <w:rFonts w:ascii="Times New Roman" w:hAnsi="Times New Roman" w:cs="Times New Roman"/>
          <w:color w:val="auto"/>
        </w:rPr>
      </w:pPr>
      <w:bookmarkStart w:id="17" w:name="_Toc178324272"/>
      <w:r w:rsidRPr="00FD285D">
        <w:rPr>
          <w:rFonts w:ascii="Times New Roman" w:hAnsi="Times New Roman" w:cs="Times New Roman"/>
          <w:color w:val="auto"/>
        </w:rPr>
        <w:t>2.</w:t>
      </w:r>
      <w:r w:rsidR="00F03637">
        <w:rPr>
          <w:rFonts w:ascii="Times New Roman" w:hAnsi="Times New Roman" w:cs="Times New Roman" w:hint="eastAsia"/>
          <w:color w:val="auto"/>
        </w:rPr>
        <w:t>3</w:t>
      </w:r>
      <w:r w:rsidRPr="00FD285D">
        <w:rPr>
          <w:rFonts w:ascii="Times New Roman" w:hAnsi="Times New Roman" w:cs="Times New Roman"/>
          <w:color w:val="auto"/>
        </w:rPr>
        <w:t xml:space="preserve">.1 Boundary </w:t>
      </w:r>
      <w:r w:rsidR="009E775B" w:rsidRPr="00FD285D">
        <w:rPr>
          <w:rFonts w:ascii="Times New Roman" w:hAnsi="Times New Roman" w:cs="Times New Roman"/>
          <w:color w:val="auto"/>
        </w:rPr>
        <w:t>T</w:t>
      </w:r>
      <w:r w:rsidRPr="00FD285D">
        <w:rPr>
          <w:rFonts w:ascii="Times New Roman" w:hAnsi="Times New Roman" w:cs="Times New Roman"/>
          <w:color w:val="auto"/>
        </w:rPr>
        <w:t>heory</w:t>
      </w:r>
      <w:bookmarkEnd w:id="17"/>
      <w:r w:rsidRPr="00FD285D">
        <w:rPr>
          <w:rFonts w:ascii="Times New Roman" w:hAnsi="Times New Roman" w:cs="Times New Roman"/>
          <w:color w:val="auto"/>
        </w:rPr>
        <w:t xml:space="preserve"> </w:t>
      </w:r>
    </w:p>
    <w:p w14:paraId="696FCF2E" w14:textId="2CD8B8B8" w:rsidR="005C7947" w:rsidRPr="00FD285D" w:rsidRDefault="002D45B6"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Boundary theory posits that social life can be divided into two separate but interdependent domains, i.e., workplace and family</w:t>
      </w:r>
      <w:r w:rsidR="008A04E0" w:rsidRPr="00FD285D">
        <w:rPr>
          <w:rFonts w:ascii="Times New Roman" w:hAnsi="Times New Roman" w:cs="Times New Roman"/>
          <w:sz w:val="24"/>
          <w:szCs w:val="24"/>
        </w:rPr>
        <w:t xml:space="preserve"> </w:t>
      </w:r>
      <w:r w:rsidR="008A04E0"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{"citationID":"zMli3xOV","properties":{"formattedCitation":"(Williams &amp; Alliger, 1994)","plainCitation":"(Williams &amp; Alliger, 1994)","noteIndex":0},"citationItems":[{"id":"F48pYkj4/JGa8sXRZ","uris":["http://zotero.org/users/10703570/items/KUSBBC5L"],"itemData":{"id":5580,"type":"article-journal","abstract":"Several unsettled issues related to the day-to-day experience of work and family roles were investigated through the daily reports of 41 employed parents. Multiple role juggling, task demands, personal control, and goal progress affected mood in work and family roles. Unpleasant moods spilled over from work to family and vice versa, but pleasant moods had little spillover. Mood states, role juggling, and daily levels of role involvement predicted end-of-day ratings of work-family conflict. In particular, daily involvement in family roles, distress experienced during family activities, and family intrusions into work were positively related to perceptions that family interfered with work.","container-title":"Academy of Management Journal","DOI":"10.5465/256602","ISSN":"0001-4273","issue":"4","journalAbbreviation":"AMJ","note":"publisher: Academy of Management","page":"837-868","source":"journals.aom.org (Atypon)","title":"Role Stressors, Mood Spillover, and Perceptions of Work-Family Conflict in Employed Parents","volume":"37","author":[{"family":"Williams","given":"Kevin J."},{"family":"Alliger","given":"George M."}],"issued":{"date-parts":[["1994",8]]}}}],"schema":"https://github.com/citation-style-language/schema/raw/master/csl-citation.json"} </w:instrText>
      </w:r>
      <w:r w:rsidR="008A04E0" w:rsidRPr="00FD285D">
        <w:rPr>
          <w:rFonts w:ascii="Times New Roman" w:hAnsi="Times New Roman" w:cs="Times New Roman"/>
          <w:sz w:val="24"/>
          <w:szCs w:val="24"/>
        </w:rPr>
        <w:fldChar w:fldCharType="separate"/>
      </w:r>
      <w:r w:rsidR="008A04E0" w:rsidRPr="00FD285D">
        <w:rPr>
          <w:rFonts w:ascii="Times New Roman" w:hAnsi="Times New Roman" w:cs="Times New Roman"/>
          <w:sz w:val="24"/>
          <w:szCs w:val="24"/>
        </w:rPr>
        <w:t>(Williams &amp; Alliger, 1994)</w:t>
      </w:r>
      <w:r w:rsidR="008A04E0" w:rsidRPr="00FD285D">
        <w:rPr>
          <w:rFonts w:ascii="Times New Roman" w:hAnsi="Times New Roman" w:cs="Times New Roman"/>
          <w:sz w:val="24"/>
          <w:szCs w:val="24"/>
        </w:rPr>
        <w:fldChar w:fldCharType="end"/>
      </w:r>
      <w:r w:rsidRPr="00FD285D">
        <w:rPr>
          <w:rFonts w:ascii="Times New Roman" w:hAnsi="Times New Roman" w:cs="Times New Roman"/>
          <w:sz w:val="24"/>
          <w:szCs w:val="24"/>
        </w:rPr>
        <w:t>. According to this theory, since people play different roles in the workplace and family life, they often switch roles</w:t>
      </w:r>
      <w:r w:rsidR="008A04E0" w:rsidRPr="00FD285D">
        <w:rPr>
          <w:rFonts w:ascii="Times New Roman" w:hAnsi="Times New Roman" w:cs="Times New Roman"/>
          <w:sz w:val="24"/>
          <w:szCs w:val="24"/>
        </w:rPr>
        <w:t xml:space="preserve"> </w:t>
      </w:r>
      <w:r w:rsidR="008A04E0"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{"citationID":"cQScEWIc","properties":{"formattedCitation":"(Grzywacz &amp; Marks, 2000)","plainCitation":"(Grzywacz &amp; Marks, 2000)","noteIndex":0},"citationItems":[{"id":"F48pYkj4/DaNKAWRY","uris":["http://zotero.org/users/10703570/items/AA8NQ4RJ"],"itemData":{"id":5578,"type":"article-journal","abstract":"Ecological theory was used to develop a more expanded conceptualization of the work–family interface and to identify significant correlates of multiple dimensions of work–family spillover. Using data from employed adults participating in the National Survey of Midlife Development in the United States (N = 1,986), negative spillover from work to family, positive spillover from work to family, negative spillover from family to work, and positive spillover from family to work were found to be distinct work–family experiences. Analyses indicated that work and family factors that facilitated development (e.g., decision latitude, family support) were associated with less negative and more positive spillover between work and family. By contrast, work and family barriers (e.g., job pressure, family disagreements) were associated with more negative spillover and less positive spillover between work and family. In some cases, results differ significantly by gender. (PsycINFO Database Record (c) 2016 APA, all rights reserved)","container-title":"Journal of Occupational Health Psychology","DOI":"10.1037/1076-8998.5.1.111","ISSN":"1939-1307","issue":"1","note":"publisher-place: US\npublisher: Educational Publishing Foundation","page":"111-126","source":"APA PsycNet","title":"Reconceptualizing the work–family interface: An ecological perspective on the correlates of positive and negative spillover between work and family","title-short":"Reconceptualizing the work–family interface","volume":"5","author":[{"family":"Grzywacz","given":"Joseph G."},{"family":"Marks","given":"Nadine F."}],"issued":{"date-parts":[["2000"]]}}}],"schema":"https://github.com/citation-style-language/schema/raw/master/csl-citation.json"} </w:instrText>
      </w:r>
      <w:r w:rsidR="008A04E0" w:rsidRPr="00FD285D">
        <w:rPr>
          <w:rFonts w:ascii="Times New Roman" w:hAnsi="Times New Roman" w:cs="Times New Roman"/>
          <w:sz w:val="24"/>
          <w:szCs w:val="24"/>
        </w:rPr>
        <w:fldChar w:fldCharType="separate"/>
      </w:r>
      <w:r w:rsidR="008A04E0" w:rsidRPr="00FD285D">
        <w:rPr>
          <w:rFonts w:ascii="Times New Roman" w:hAnsi="Times New Roman" w:cs="Times New Roman"/>
          <w:sz w:val="24"/>
          <w:szCs w:val="24"/>
        </w:rPr>
        <w:t>(Grzywacz &amp; Marks, 2000)</w:t>
      </w:r>
      <w:r w:rsidR="008A04E0"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8A04E0" w:rsidRPr="00FD285D">
        <w:rPr>
          <w:rFonts w:ascii="Times New Roman" w:hAnsi="Times New Roman" w:cs="Times New Roman"/>
          <w:sz w:val="24"/>
          <w:szCs w:val="24"/>
        </w:rPr>
        <w:t>Border</w:t>
      </w:r>
      <w:r w:rsidRPr="00FD285D">
        <w:rPr>
          <w:rFonts w:ascii="Times New Roman" w:hAnsi="Times New Roman" w:cs="Times New Roman"/>
          <w:sz w:val="24"/>
          <w:szCs w:val="24"/>
        </w:rPr>
        <w:t xml:space="preserve"> boundaries are bound to exist because of the differences in space, time, and mental states that exist when people are in different domains.</w:t>
      </w:r>
      <w:r w:rsidR="005C7947" w:rsidRPr="00FD285D">
        <w:rPr>
          <w:rFonts w:ascii="Times New Roman" w:hAnsi="Times New Roman" w:cs="Times New Roman"/>
          <w:sz w:val="24"/>
          <w:szCs w:val="24"/>
        </w:rPr>
        <w:t xml:space="preserve"> </w:t>
      </w:r>
    </w:p>
    <w:p w14:paraId="78C6DD0A" w14:textId="1B5C85A9" w:rsidR="005C7947" w:rsidRPr="00FD285D" w:rsidRDefault="005C7947"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{"citationID":"7IDdJWPB","properties":{"formattedCitation":"(Ashforth et al., 2000)","plainCitation":"(Ashforth et al., 2000)","dontUpdate":true,"noteIndex":0},"citationItems":[{"id":"F48pYkj4/o8NVQMNE","uris":["http://zotero.org/users/10703570/items/LVXM5QHC"],"itemData":{"id":5272,"type":"article-journal","abstract":"We focus on everyday role transitions involving home, work, and other places. Transitions are boundary-crossing activities, where one exits and enters roles by surmounting role boundaries. Roles can be arrayed on a continuum, spanning high segmentation to high integration. Segmentation decreases role blurring but increases the magnitude of change, rendering boundary crossing more difficult; crossing often is facilitated by rites of passage. Integration decreases the magnitude of change but increases blurring, rendering boundary creation and maintenance more difficult; this challenge often is surmounted by boundary work.","archive_location":"Briarcliff Manor, NY 10510","container-title":"Academy of Management Review","DOI":"10.5465/amr.2000.3363315","language":"en","license":"© Academy of Management Review","note":"publisher: Academy of Management Briarcliff Manor, NY 10510","source":"journals.aom.org","title":"All in a Day'S Work: Boundaries and Micro Role Transitions","title-short":"All in a Day'S Work","URL":"https://journals.aom.org/doi/abs/10.5465/amr.2000.3363315","author":[{"family":"Ashforth","given":"Blake E."},{"family":"Kreiner","given":"Glen E."},{"family":"Fugate","given":"Mel"}],"accessed":{"date-parts":[["2024",6,25]]},"issued":{"date-parts":[["2000",7,1]]}}}],"schema":"https://github.com/citation-style-language/schema/raw/master/csl-citation.json"}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Ashforth et al. (2000)</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point out that people </w:t>
      </w:r>
      <w:r w:rsidR="001D0AB6" w:rsidRPr="00FD285D">
        <w:rPr>
          <w:rFonts w:ascii="Times New Roman" w:hAnsi="Times New Roman" w:cs="Times New Roman"/>
          <w:sz w:val="24"/>
          <w:szCs w:val="24"/>
        </w:rPr>
        <w:t>play different roles in different situations/contexts</w:t>
      </w:r>
      <w:r w:rsidRPr="00FD285D">
        <w:rPr>
          <w:rFonts w:ascii="Times New Roman" w:hAnsi="Times New Roman" w:cs="Times New Roman"/>
          <w:sz w:val="24"/>
          <w:szCs w:val="24"/>
        </w:rPr>
        <w:t xml:space="preserve"> and that boundaries exist between the different roles. Hence, the creation, maintenance and crossing of roles occur. Each person transitions between different </w:t>
      </w:r>
      <w:proofErr w:type="gramStart"/>
      <w:r w:rsidRPr="00FD285D">
        <w:rPr>
          <w:rFonts w:ascii="Times New Roman" w:hAnsi="Times New Roman" w:cs="Times New Roman"/>
          <w:sz w:val="24"/>
          <w:szCs w:val="24"/>
        </w:rPr>
        <w:t>roles,</w:t>
      </w:r>
      <w:proofErr w:type="gramEnd"/>
      <w:r w:rsidRPr="00FD285D">
        <w:rPr>
          <w:rFonts w:ascii="Times New Roman" w:hAnsi="Times New Roman" w:cs="Times New Roman"/>
          <w:sz w:val="24"/>
          <w:szCs w:val="24"/>
        </w:rPr>
        <w:t xml:space="preserve"> and the two main factors affecting role transitions are flexibility and permeability. </w:t>
      </w:r>
      <w:proofErr w:type="gramStart"/>
      <w:r w:rsidRPr="00FD285D">
        <w:rPr>
          <w:rFonts w:ascii="Times New Roman" w:hAnsi="Times New Roman" w:cs="Times New Roman"/>
          <w:sz w:val="24"/>
          <w:szCs w:val="24"/>
        </w:rPr>
        <w:t xml:space="preserve">Flexibility refers to the extent to which the current domain boundary can be adjusted to meet the needs of other domains, e.g., “flexible working” makes the work domain boundary show strong flexibility; permeability refers to the extent to which a domain can be </w:t>
      </w:r>
      <w:r w:rsidRPr="00FD285D">
        <w:rPr>
          <w:rFonts w:ascii="Times New Roman" w:hAnsi="Times New Roman" w:cs="Times New Roman"/>
          <w:sz w:val="24"/>
          <w:szCs w:val="24"/>
        </w:rPr>
        <w:lastRenderedPageBreak/>
        <w:t>permeated by elements of other domains, e.g., the phenomenon of continuing to work at home after work shows a strong permeability of home domain boundaries.</w:t>
      </w:r>
      <w:proofErr w:type="gramEnd"/>
      <w:r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When the flexibility and permeability of the boundary are both high, it means that the domain is easy to be interfered with by other domains, and the boundary is called a “weak boundary”; when the flexibility and permeability of the boundary are both low, it means that the domain is difficult to be interfered by other domains, and the boundary is called “strong boundary”.</w:t>
      </w:r>
      <w:proofErr w:type="gramEnd"/>
      <w:r w:rsidRPr="00FD285D">
        <w:rPr>
          <w:rFonts w:ascii="Times New Roman" w:hAnsi="Times New Roman" w:cs="Times New Roman"/>
          <w:sz w:val="24"/>
          <w:szCs w:val="24"/>
        </w:rPr>
        <w:t xml:space="preserve"> When the flexibility and permeability of the boundary are both low, it means that the domain </w:t>
      </w:r>
      <w:proofErr w:type="gramStart"/>
      <w:r w:rsidRPr="00FD285D">
        <w:rPr>
          <w:rFonts w:ascii="Times New Roman" w:hAnsi="Times New Roman" w:cs="Times New Roman"/>
          <w:sz w:val="24"/>
          <w:szCs w:val="24"/>
        </w:rPr>
        <w:t>can hardly be interfered with</w:t>
      </w:r>
      <w:proofErr w:type="gramEnd"/>
      <w:r w:rsidRPr="00FD285D">
        <w:rPr>
          <w:rFonts w:ascii="Times New Roman" w:hAnsi="Times New Roman" w:cs="Times New Roman"/>
          <w:sz w:val="24"/>
          <w:szCs w:val="24"/>
        </w:rPr>
        <w:t xml:space="preserve"> by other domains. Boundary theory suggests that the flexibility and permeability of a domain's boundaries are determined by the needs, actions, or means of the boundary-keeper, a concept that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{"citationID":"RUeVYueP","properties":{"formattedCitation":"(Clark, 2000)","plainCitation":"(Clark, 2000)","dontUpdate":true,"noteIndex":0},"citationItems":[{"id":"F48pYkj4/UbgJJdM8","uris":["http://zotero.org/users/10703570/items/23XTFT7E"],"itemData":{"id":"zt3CdDYL/wLZb9jJj","type":"article-journal","container-title":"Human relations","ISSN":"0018-7267","issue":"6","journalAbbreviation":"Human relations","note":"publisher: Sage Publications Sage CA: Thousand Oaks, CA","page":"747-770","title":"Work/family border theory: A new theory of work/family balance","volume":"53","author":[{"family":"Clark","given":"Sue Campbell"}],"issued":{"date-parts":[["2000"]]}}}],"schema":"https://github.com/citation-style-language/schema/raw/master/csl-citation.json"}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Clark (2000)</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proposes as the person who defines and maintains the existence of a domain. Border-keepers in the work domain are leaders and </w:t>
      </w:r>
      <w:proofErr w:type="spellStart"/>
      <w:r w:rsidRPr="00FD285D">
        <w:rPr>
          <w:rFonts w:ascii="Times New Roman" w:hAnsi="Times New Roman" w:cs="Times New Roman"/>
          <w:sz w:val="24"/>
          <w:szCs w:val="24"/>
        </w:rPr>
        <w:t>coworkers</w:t>
      </w:r>
      <w:proofErr w:type="spellEnd"/>
      <w:r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and border</w:t>
      </w:r>
      <w:proofErr w:type="gramEnd"/>
      <w:r w:rsidRPr="00FD285D">
        <w:rPr>
          <w:rFonts w:ascii="Times New Roman" w:hAnsi="Times New Roman" w:cs="Times New Roman"/>
          <w:sz w:val="24"/>
          <w:szCs w:val="24"/>
        </w:rPr>
        <w:t xml:space="preserve">-keepers in the home domain are family members, and it is the need to interact with these two different types of people that distinguish the work and home domains. Boundary maintainers in each domain determine the scope of their domain and the location of their boundaries in consultation with boundary crossers; when boundary maintainers are influential, the flexibility and permeability of that boundary </w:t>
      </w:r>
      <w:proofErr w:type="gramStart"/>
      <w:r w:rsidRPr="00FD285D">
        <w:rPr>
          <w:rFonts w:ascii="Times New Roman" w:hAnsi="Times New Roman" w:cs="Times New Roman"/>
          <w:sz w:val="24"/>
          <w:szCs w:val="24"/>
        </w:rPr>
        <w:t>are reduced</w:t>
      </w:r>
      <w:proofErr w:type="gramEnd"/>
      <w:r w:rsidRPr="00FD285D">
        <w:rPr>
          <w:rFonts w:ascii="Times New Roman" w:hAnsi="Times New Roman" w:cs="Times New Roman"/>
          <w:sz w:val="24"/>
          <w:szCs w:val="24"/>
        </w:rPr>
        <w:t>. Boundary maintainers often employ specific tactics to keep boundary crossers more focused on their domain; for example, managers of Internet companies often implement multiple boundary maintenance tactics to keep their employees more focused on their work.</w:t>
      </w:r>
    </w:p>
    <w:p w14:paraId="000FA2A2" w14:textId="2E67704C" w:rsidR="00FA350F" w:rsidRPr="00FD285D" w:rsidRDefault="005C7947"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Boundary theory has been widely used in the work-family balance and conflict study. For instance,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{"citationID":"dj5CfYYF","properties":{"formattedCitation":"(Hall &amp; Richter, 1988)","plainCitation":"(Hall &amp; Richter, 1988)","dontUpdate":true,"noteIndex":0},"citationItems":[{"id":"F48pYkj4/zqfL2RD1","uris":["http://zotero.org/users/10703570/items/GVI2JBJP"],"itemData":{"id":5271,"type":"article-journal","container-title":"Academy of Management Perspectives","ISSN":"1558-9080","issue":"3","journalAbbreviation":"Academy of Management Perspectives","note":"publisher: Academy of Management Briarcliff Manor, NY 10510","page":"213-223","title":"Balancing work life and home life: What can organizations do to help?","volume":"2","author":[{"family":"Hall","given":"Douglas T"},{"family":"Richter","given":"Judith"}],"issued":{"date-parts":[["1988"]]}}}],"schema":"https://github.com/citation-style-language/schema/raw/master/csl-citation.json"}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Hall &amp; Richter (1988)</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 xml:space="preserve"> </w:t>
      </w:r>
      <w:r w:rsidR="000871E1" w:rsidRPr="00FD285D">
        <w:rPr>
          <w:rFonts w:ascii="Times New Roman" w:hAnsi="Times New Roman" w:cs="Times New Roman"/>
          <w:sz w:val="24"/>
          <w:szCs w:val="24"/>
        </w:rPr>
        <w:t>applied boundary management to the study of work life and family life, and their findings suggest that there is a need to set up boundaries between the two domains of work and family</w:t>
      </w:r>
      <w:r w:rsidR="00CA4805" w:rsidRPr="00FD285D">
        <w:rPr>
          <w:rFonts w:ascii="Times New Roman" w:hAnsi="Times New Roman" w:cs="Times New Roman"/>
          <w:sz w:val="24"/>
          <w:szCs w:val="24"/>
        </w:rPr>
        <w:t xml:space="preserve">. In their </w:t>
      </w:r>
      <w:r w:rsidR="00644768" w:rsidRPr="00FD285D">
        <w:rPr>
          <w:rFonts w:ascii="Times New Roman" w:hAnsi="Times New Roman" w:cs="Times New Roman"/>
          <w:sz w:val="24"/>
          <w:szCs w:val="24"/>
        </w:rPr>
        <w:t>conceptualization, the</w:t>
      </w:r>
      <w:r w:rsidR="000871E1" w:rsidRPr="00FD285D">
        <w:rPr>
          <w:rFonts w:ascii="Times New Roman" w:hAnsi="Times New Roman" w:cs="Times New Roman"/>
          <w:sz w:val="24"/>
          <w:szCs w:val="24"/>
        </w:rPr>
        <w:t xml:space="preserve"> boundaries are not to isolate the two domains </w:t>
      </w:r>
      <w:r w:rsidR="00525800" w:rsidRPr="00FD285D">
        <w:rPr>
          <w:rFonts w:ascii="Times New Roman" w:hAnsi="Times New Roman" w:cs="Times New Roman"/>
          <w:sz w:val="24"/>
          <w:szCs w:val="24"/>
        </w:rPr>
        <w:t>entir</w:t>
      </w:r>
      <w:r w:rsidR="000871E1" w:rsidRPr="00FD285D">
        <w:rPr>
          <w:rFonts w:ascii="Times New Roman" w:hAnsi="Times New Roman" w:cs="Times New Roman"/>
          <w:sz w:val="24"/>
          <w:szCs w:val="24"/>
        </w:rPr>
        <w:t xml:space="preserve">ely but rather to make the boundaries more flexible, such as enhancing the flexibility of time and space, and organisations should assist employees in setting </w:t>
      </w:r>
      <w:r w:rsidR="00644768" w:rsidRPr="00FD285D">
        <w:rPr>
          <w:rFonts w:ascii="Times New Roman" w:hAnsi="Times New Roman" w:cs="Times New Roman"/>
          <w:sz w:val="24"/>
          <w:szCs w:val="24"/>
        </w:rPr>
        <w:t xml:space="preserve">up </w:t>
      </w:r>
      <w:r w:rsidR="000871E1" w:rsidRPr="00FD285D">
        <w:rPr>
          <w:rFonts w:ascii="Times New Roman" w:hAnsi="Times New Roman" w:cs="Times New Roman"/>
          <w:sz w:val="24"/>
          <w:szCs w:val="24"/>
        </w:rPr>
        <w:t>boundaries between work and family and develop appropriate measures for employees' work-family life balance.</w:t>
      </w:r>
      <w:r w:rsidR="0098341D" w:rsidRPr="00FD285D">
        <w:rPr>
          <w:rFonts w:ascii="Times New Roman" w:hAnsi="Times New Roman" w:cs="Times New Roman"/>
          <w:sz w:val="24"/>
          <w:szCs w:val="24"/>
        </w:rPr>
        <w:t xml:space="preserve"> </w:t>
      </w:r>
      <w:proofErr w:type="gramStart"/>
      <w:r w:rsidR="000871E1" w:rsidRPr="00FD285D">
        <w:rPr>
          <w:rFonts w:ascii="Times New Roman" w:hAnsi="Times New Roman" w:cs="Times New Roman"/>
          <w:sz w:val="24"/>
          <w:szCs w:val="24"/>
        </w:rPr>
        <w:t xml:space="preserve">Based on previous research,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{"citationID":"Ag50WXZA","properties":{"formattedCitation":"(Clark, 2000)","plainCitation":"(Clark, 2000)","dontUpdate":true,"noteIndex":0},"citationItems":[{"id":"F48pYkj4/UbgJJdM8","uris":["http://zotero.org/users/10703570/items/23XTFT7E"],"itemData":{"id":5274,"type":"article-journal","container-title":"Human relations","ISSN":"0018-7267","issue":"6","journalAbbreviation":"Human relations","note":"publisher: Sage Publications Sage CA: Thousand Oaks, CA","page":"747-770","title":"Work/family border theory: A new theory of work/family balance","volume":"53","author":[{"family":"Clark","given":"Sue Campbell"}],"issued":{"date-parts":[["2000"]]}}}],"schema":"https://github.com/citation-style-language/schema/raw/master/csl-citation.json"}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Clark (2000)</w:t>
      </w:r>
      <w:r w:rsidR="00CA4805" w:rsidRPr="00FD285D">
        <w:rPr>
          <w:rFonts w:ascii="Times New Roman" w:hAnsi="Times New Roman" w:cs="Times New Roman"/>
          <w:sz w:val="24"/>
          <w:szCs w:val="24"/>
        </w:rPr>
        <w:fldChar w:fldCharType="end"/>
      </w:r>
      <w:r w:rsidR="000871E1" w:rsidRPr="00FD285D">
        <w:rPr>
          <w:rFonts w:ascii="Times New Roman" w:hAnsi="Times New Roman" w:cs="Times New Roman"/>
          <w:sz w:val="24"/>
          <w:szCs w:val="24"/>
        </w:rPr>
        <w:t xml:space="preserve"> pointed out that people are boundary spanners between work and family, and each person has different work-family segmentation and integration preferences; people with segmentation preferences want to keep clear boundaries between work and family, while people with integration preferences want work-family to be integrated, and the boundary theory can explain both work-family balance and work-family conflict</w:t>
      </w:r>
      <w:r w:rsidR="00CA4805" w:rsidRPr="00FD285D">
        <w:rPr>
          <w:rFonts w:ascii="Times New Roman" w:hAnsi="Times New Roman" w:cs="Times New Roman"/>
          <w:sz w:val="24"/>
          <w:szCs w:val="24"/>
        </w:rPr>
        <w:t>.</w:t>
      </w:r>
      <w:proofErr w:type="gramEnd"/>
      <w:r w:rsidR="00CA4805" w:rsidRPr="00FD285D">
        <w:rPr>
          <w:rFonts w:ascii="Times New Roman" w:hAnsi="Times New Roman" w:cs="Times New Roman"/>
          <w:sz w:val="24"/>
          <w:szCs w:val="24"/>
        </w:rPr>
        <w:t xml:space="preserve"> </w:t>
      </w:r>
    </w:p>
    <w:p w14:paraId="59946C71" w14:textId="1913E6A3"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lastRenderedPageBreak/>
        <w:t xml:space="preserve">According to </w:t>
      </w:r>
      <w:r w:rsidR="008A57B8" w:rsidRPr="00FD285D">
        <w:rPr>
          <w:rFonts w:ascii="Times New Roman" w:hAnsi="Times New Roman" w:cs="Times New Roman"/>
          <w:sz w:val="24"/>
          <w:szCs w:val="24"/>
        </w:rPr>
        <w:t>b</w:t>
      </w:r>
      <w:r w:rsidRPr="00FD285D">
        <w:rPr>
          <w:rFonts w:ascii="Times New Roman" w:hAnsi="Times New Roman" w:cs="Times New Roman"/>
          <w:sz w:val="24"/>
          <w:szCs w:val="24"/>
        </w:rPr>
        <w:t xml:space="preserve">oundary </w:t>
      </w:r>
      <w:r w:rsidR="008A57B8" w:rsidRPr="00FD285D">
        <w:rPr>
          <w:rFonts w:ascii="Times New Roman" w:hAnsi="Times New Roman" w:cs="Times New Roman"/>
          <w:sz w:val="24"/>
          <w:szCs w:val="24"/>
        </w:rPr>
        <w:t>t</w:t>
      </w:r>
      <w:r w:rsidRPr="00FD285D">
        <w:rPr>
          <w:rFonts w:ascii="Times New Roman" w:hAnsi="Times New Roman" w:cs="Times New Roman"/>
          <w:sz w:val="24"/>
          <w:szCs w:val="24"/>
        </w:rPr>
        <w:t xml:space="preserve">heory, boundaries between different domains can be categorised into three main types: physical, temporal and psychological boundaries. In traditional work models, the physical boundary of the work domain is usually the office door, the temporal boundary </w:t>
      </w:r>
      <w:proofErr w:type="gramStart"/>
      <w:r w:rsidRPr="00FD285D">
        <w:rPr>
          <w:rFonts w:ascii="Times New Roman" w:hAnsi="Times New Roman" w:cs="Times New Roman"/>
          <w:sz w:val="24"/>
          <w:szCs w:val="24"/>
        </w:rPr>
        <w:t>is defined</w:t>
      </w:r>
      <w:proofErr w:type="gramEnd"/>
      <w:r w:rsidRPr="00FD285D">
        <w:rPr>
          <w:rFonts w:ascii="Times New Roman" w:hAnsi="Times New Roman" w:cs="Times New Roman"/>
          <w:sz w:val="24"/>
          <w:szCs w:val="24"/>
        </w:rPr>
        <w:t xml:space="preserve"> by the commuting time to and from work, and the psychological boundary is the point at which an employee disengages or switches from a work mood or state (</w:t>
      </w:r>
      <w:proofErr w:type="spellStart"/>
      <w:r w:rsidRPr="00FD285D">
        <w:rPr>
          <w:rFonts w:ascii="Times New Roman" w:hAnsi="Times New Roman" w:cs="Times New Roman"/>
          <w:sz w:val="24"/>
          <w:szCs w:val="24"/>
        </w:rPr>
        <w:t>Ashforth</w:t>
      </w:r>
      <w:proofErr w:type="spellEnd"/>
      <w:r w:rsidRPr="00FD285D">
        <w:rPr>
          <w:rFonts w:ascii="Times New Roman" w:hAnsi="Times New Roman" w:cs="Times New Roman"/>
          <w:sz w:val="24"/>
          <w:szCs w:val="24"/>
        </w:rPr>
        <w:t xml:space="preserve"> et al., 2000). However, all three of these boundaries of the work domain have changed significantly with the rise of the home-based office, which has led to a shift in the boundary relationships between work and other domains.</w:t>
      </w:r>
    </w:p>
    <w:p w14:paraId="18B626F1" w14:textId="77777777" w:rsidR="00737DD8"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Firstly, the physical boundary has changed most intuitively. In traditional office environments, the office space sets a clear separation between the workplace and the </w:t>
      </w:r>
      <w:proofErr w:type="spellStart"/>
      <w:r w:rsidRPr="00FD285D">
        <w:rPr>
          <w:rFonts w:ascii="Times New Roman" w:hAnsi="Times New Roman" w:cs="Times New Roman"/>
          <w:sz w:val="24"/>
          <w:szCs w:val="24"/>
        </w:rPr>
        <w:t>homeplace</w:t>
      </w:r>
      <w:proofErr w:type="spellEnd"/>
      <w:r w:rsidRPr="00FD285D">
        <w:rPr>
          <w:rFonts w:ascii="Times New Roman" w:hAnsi="Times New Roman" w:cs="Times New Roman"/>
          <w:sz w:val="24"/>
          <w:szCs w:val="24"/>
        </w:rPr>
        <w:t xml:space="preserve">. However, the home office breaks down this clear spatial division, with work and life often sharing the same physical space. Employees may attend to work matters in the home environment, which blurs the physical boundary between work and life. This blurring may have a dual impact on employees' work engagement: on the one hand, the disappearance of the physical boundary may make it difficult for employees to disengage from work, affecting their rest time completely; on the other hand, this flexible work environment may bring more autonomy and comfort to employees, which may enhance their work engagement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{"citationID":"Usg6GZ9l","properties":{"formattedCitation":"(Nippert-Eng, 1996)","plainCitation":"(Nippert-Eng, 1996)","noteIndex":0},"citationItems":[{"id":6670,"uris":["http://zotero.org/users/10703570/items/XT8ZZNKQ"],"itemData":{"id":6670,"type":"paper-conference","event-title":"Sociological forum","ISBN":"0884-8971","page":"563-582","publisher":"Springer","title":"Calendars and keys: The classification of “home” and “work”","volume":"11","author":[{"family":"Nippert-Eng","given":"Christena"}],"issued":{"date-parts":[["1996"]]}}}],"schema":"https://github.com/citation-style-language/schema/raw/master/csl-citation.json"}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(Nippert-Eng, 1996)</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p>
    <w:p w14:paraId="782926F5" w14:textId="77777777" w:rsidR="00737DD8"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Secondly, time boundaries have also changed in the home office model. In the traditional work model, employees' working hours </w:t>
      </w:r>
      <w:proofErr w:type="gramStart"/>
      <w:r w:rsidRPr="00FD285D">
        <w:rPr>
          <w:rFonts w:ascii="Times New Roman" w:hAnsi="Times New Roman" w:cs="Times New Roman"/>
          <w:sz w:val="24"/>
          <w:szCs w:val="24"/>
        </w:rPr>
        <w:t>are usually defined</w:t>
      </w:r>
      <w:proofErr w:type="gramEnd"/>
      <w:r w:rsidRPr="00FD285D">
        <w:rPr>
          <w:rFonts w:ascii="Times New Roman" w:hAnsi="Times New Roman" w:cs="Times New Roman"/>
          <w:sz w:val="24"/>
          <w:szCs w:val="24"/>
        </w:rPr>
        <w:t xml:space="preserve"> by prescribed start and end times, and employees are able to differentiate between work and life through clear time points. In the home office model, time boundaries become more flexible</w:t>
      </w:r>
      <w:r w:rsidR="009436AE" w:rsidRPr="00FD285D">
        <w:rPr>
          <w:rFonts w:ascii="Times New Roman" w:hAnsi="Times New Roman" w:cs="Times New Roman"/>
          <w:sz w:val="24"/>
          <w:szCs w:val="24"/>
        </w:rPr>
        <w:t>,</w:t>
      </w:r>
      <w:r w:rsidRPr="00FD285D">
        <w:rPr>
          <w:rFonts w:ascii="Times New Roman" w:hAnsi="Times New Roman" w:cs="Times New Roman"/>
          <w:sz w:val="24"/>
          <w:szCs w:val="24"/>
        </w:rPr>
        <w:t xml:space="preserve"> and employees can organise their own working hours. This temporal flexibility allows employees to have a better work-life balance, but it can also lead to extended or disrupted work hours and increased work-life conflict. Time management skills and a sense of boundary control are particularly important at this time</w:t>
      </w:r>
      <w:r w:rsidR="009436AE" w:rsidRPr="00FD285D">
        <w:rPr>
          <w:rFonts w:ascii="Times New Roman" w:hAnsi="Times New Roman" w:cs="Times New Roman"/>
          <w:sz w:val="24"/>
          <w:szCs w:val="24"/>
        </w:rPr>
        <w:t>. They can</w:t>
      </w:r>
      <w:r w:rsidRPr="00FD285D">
        <w:rPr>
          <w:rFonts w:ascii="Times New Roman" w:hAnsi="Times New Roman" w:cs="Times New Roman"/>
          <w:sz w:val="24"/>
          <w:szCs w:val="24"/>
        </w:rPr>
        <w:t xml:space="preserve"> be effective in helping employees achieve a balance in their time allocation, thereby increasing work engagement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{"citationID":"XZlkkUma","properties":{"formattedCitation":"(Kossek et al., 2012)","plainCitation":"(Kossek et al., 2012)","noteIndex":0},"citationItems":[{"id":6660,"uris":["http://zotero.org/users/10703570/items/RJ3QY9GR"],"itemData":{"id":6660,"type":"article-journal","container-title":"Journal of vocational behavior","ISSN":"0001-8791","issue":"1","journalAbbreviation":"Journal of vocational behavior","note":"publisher: Elsevier","page":"112-128","title":"Work–nonwork boundary management profiles: A person-centered approach","volume":"81","author":[{"family":"Kossek","given":"Ellen Ernst"},{"family":"Ruderman","given":"Marian N"},{"family":"Braddy","given":"Phillip W"},{"family":"Hannum","given":"Kelly M"}],"issued":{"date-parts":[["2012"]]}}}],"schema":"https://github.com/citation-style-language/schema/raw/master/csl-citation.json"}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(Kossek et al., 2012)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p>
    <w:p w14:paraId="749E349B" w14:textId="1F00AE3D"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Finally, changes in psychological boundaries involve the emotional and cognitive switching of employees between work and life. In traditional office environments, employees help themselves transition from work to life or vice versa through commuting or other ritualistic behaviours. In a home office, this psychological transition becomes more complex, and employees may be coping with </w:t>
      </w:r>
      <w:r w:rsidRPr="00FD285D">
        <w:rPr>
          <w:rFonts w:ascii="Times New Roman" w:hAnsi="Times New Roman" w:cs="Times New Roman"/>
          <w:sz w:val="24"/>
          <w:szCs w:val="24"/>
        </w:rPr>
        <w:lastRenderedPageBreak/>
        <w:t xml:space="preserve">emotions and stress from both work and life. Blurred boundaries may make it difficult for employees to switch states, affecting psychological recovery and work focus fully. However, if employees are able to effectively manage these psychological boundaries and utilise the support systems in the home environment, their motivation and work engagement are likely to increase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{"citationID":"6p4656H8","properties":{"formattedCitation":"(Clark, 2000)","plainCitation":"(Clark, 2000)","noteIndex":0},"citationItems":[{"id":"F48pYkj4/UbgJJdM8","uris":["http://zotero.org/users/10703570/items/23XTFT7E"],"itemData":{"id":"Rlld8knU/WnrtX4VK","type":"article-journal","container-title":"Human relations","ISSN":"0018-7267","issue":"6","journalAbbreviation":"Human relations","note":"publisher: Sage Publications Sage CA: Thousand Oaks, CA","page":"747-770","title":"Work/family border theory: A new theory of work/family balance","volume":"53","author":[{"family":"Clark","given":"Sue Campbell"}],"issued":{"date-parts":[["2000"]]}}}],"schema":"https://github.com/citation-style-language/schema/raw/master/csl-citation.json"}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(Clark, 2000)</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p>
    <w:p w14:paraId="7B507A36" w14:textId="1FBB6E6D" w:rsidR="00DA5402" w:rsidRPr="00FD285D" w:rsidRDefault="001873F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Subsequently, </w:t>
      </w:r>
      <w:proofErr w:type="spellStart"/>
      <w:r w:rsidRPr="00FD285D">
        <w:rPr>
          <w:rFonts w:ascii="Times New Roman" w:hAnsi="Times New Roman" w:cs="Times New Roman"/>
          <w:sz w:val="24"/>
          <w:szCs w:val="24"/>
        </w:rPr>
        <w:t>Kreiner</w:t>
      </w:r>
      <w:proofErr w:type="spellEnd"/>
      <w:r w:rsidRPr="00FD285D">
        <w:rPr>
          <w:rFonts w:ascii="Times New Roman" w:hAnsi="Times New Roman" w:cs="Times New Roman"/>
          <w:sz w:val="24"/>
          <w:szCs w:val="24"/>
        </w:rPr>
        <w:t xml:space="preserve"> and three other scholars (2009) investigated, through surveys, how people engage in boundary management to reconcile work and life demands. They found four types of strategies (behavioural, temporal, physical, and communication) that people use to separate or integrate their work-life to the desired level of boundary management. At the same time, they also found that the usual state of “work-life conflict” or “boundary violation” has many important distinctions in terms of behaviours, events, and interferences. At the same time, scholars have also made practical suggestions on how to reduce the challenges of work-life conflict by establishing boundaries</w:t>
      </w:r>
      <w:r w:rsidR="008A57B8" w:rsidRPr="00FD285D">
        <w:rPr>
          <w:rFonts w:ascii="Times New Roman" w:hAnsi="Times New Roman" w:cs="Times New Roman"/>
          <w:sz w:val="24"/>
          <w:szCs w:val="24"/>
        </w:rPr>
        <w:t xml:space="preserve">. </w:t>
      </w:r>
      <w:proofErr w:type="spellStart"/>
      <w:r w:rsidRPr="00FD285D">
        <w:rPr>
          <w:rFonts w:ascii="Times New Roman" w:hAnsi="Times New Roman" w:cs="Times New Roman"/>
          <w:sz w:val="24"/>
          <w:szCs w:val="24"/>
        </w:rPr>
        <w:t>Kossek</w:t>
      </w:r>
      <w:proofErr w:type="spellEnd"/>
      <w:r w:rsidRPr="00FD285D">
        <w:rPr>
          <w:rFonts w:ascii="Times New Roman" w:hAnsi="Times New Roman" w:cs="Times New Roman"/>
          <w:sz w:val="24"/>
          <w:szCs w:val="24"/>
        </w:rPr>
        <w:t xml:space="preserve"> (2012) proposed Perceived Boundary Control </w:t>
      </w:r>
      <w:proofErr w:type="gramStart"/>
      <w:r w:rsidRPr="00FD285D">
        <w:rPr>
          <w:rFonts w:ascii="Times New Roman" w:hAnsi="Times New Roman" w:cs="Times New Roman"/>
          <w:sz w:val="24"/>
          <w:szCs w:val="24"/>
        </w:rPr>
        <w:t>on the basis of</w:t>
      </w:r>
      <w:proofErr w:type="gramEnd"/>
      <w:r w:rsidRPr="00FD285D">
        <w:rPr>
          <w:rFonts w:ascii="Times New Roman" w:hAnsi="Times New Roman" w:cs="Times New Roman"/>
          <w:sz w:val="24"/>
          <w:szCs w:val="24"/>
        </w:rPr>
        <w:t xml:space="preserve"> boundary management research, </w:t>
      </w:r>
      <w:r w:rsidR="008A57B8" w:rsidRPr="00FD285D">
        <w:rPr>
          <w:rFonts w:ascii="Times New Roman" w:hAnsi="Times New Roman" w:cs="Times New Roman"/>
          <w:sz w:val="24"/>
          <w:szCs w:val="24"/>
        </w:rPr>
        <w:t>emphasising</w:t>
      </w:r>
      <w:r w:rsidRPr="00FD285D">
        <w:rPr>
          <w:rFonts w:ascii="Times New Roman" w:hAnsi="Times New Roman" w:cs="Times New Roman"/>
          <w:sz w:val="24"/>
          <w:szCs w:val="24"/>
        </w:rPr>
        <w:t xml:space="preserve"> that it is not a personal trait but a psychological perception of being able to resist people or things that interrupt work life and fight against </w:t>
      </w:r>
      <w:r w:rsidR="001D0AB6" w:rsidRPr="00FD285D">
        <w:rPr>
          <w:rFonts w:ascii="Times New Roman" w:hAnsi="Times New Roman" w:cs="Times New Roman"/>
          <w:sz w:val="24"/>
          <w:szCs w:val="24"/>
        </w:rPr>
        <w:t>p</w:t>
      </w:r>
      <w:r w:rsidRPr="00FD285D">
        <w:rPr>
          <w:rFonts w:ascii="Times New Roman" w:hAnsi="Times New Roman" w:cs="Times New Roman"/>
          <w:sz w:val="24"/>
          <w:szCs w:val="24"/>
        </w:rPr>
        <w:t xml:space="preserve">sychological perception of cross-border behaviour. Individuals with a </w:t>
      </w:r>
      <w:proofErr w:type="gramStart"/>
      <w:r w:rsidRPr="00FD285D">
        <w:rPr>
          <w:rFonts w:ascii="Times New Roman" w:hAnsi="Times New Roman" w:cs="Times New Roman"/>
          <w:sz w:val="24"/>
          <w:szCs w:val="24"/>
        </w:rPr>
        <w:t xml:space="preserve">high </w:t>
      </w:r>
      <w:r w:rsidR="008A57B8" w:rsidRPr="00FD285D">
        <w:rPr>
          <w:rFonts w:ascii="Times New Roman" w:hAnsi="Times New Roman" w:cs="Times New Roman"/>
          <w:sz w:val="24"/>
          <w:szCs w:val="24"/>
        </w:rPr>
        <w:t>perceived</w:t>
      </w:r>
      <w:proofErr w:type="gramEnd"/>
      <w:r w:rsidR="008A57B8" w:rsidRPr="00FD285D">
        <w:rPr>
          <w:rFonts w:ascii="Times New Roman" w:hAnsi="Times New Roman" w:cs="Times New Roman"/>
          <w:sz w:val="24"/>
          <w:szCs w:val="24"/>
        </w:rPr>
        <w:t xml:space="preserve"> b</w:t>
      </w:r>
      <w:r w:rsidRPr="00FD285D">
        <w:rPr>
          <w:rFonts w:ascii="Times New Roman" w:hAnsi="Times New Roman" w:cs="Times New Roman"/>
          <w:sz w:val="24"/>
          <w:szCs w:val="24"/>
        </w:rPr>
        <w:t>oundary</w:t>
      </w:r>
      <w:r w:rsidR="008A57B8" w:rsidRPr="00FD285D">
        <w:rPr>
          <w:rFonts w:ascii="Times New Roman" w:hAnsi="Times New Roman" w:cs="Times New Roman"/>
          <w:sz w:val="24"/>
          <w:szCs w:val="24"/>
        </w:rPr>
        <w:t xml:space="preserve"> c</w:t>
      </w:r>
      <w:r w:rsidRPr="00FD285D">
        <w:rPr>
          <w:rFonts w:ascii="Times New Roman" w:hAnsi="Times New Roman" w:cs="Times New Roman"/>
          <w:sz w:val="24"/>
          <w:szCs w:val="24"/>
        </w:rPr>
        <w:t xml:space="preserve">ontrol </w:t>
      </w:r>
      <w:r w:rsidR="001D0AB6" w:rsidRPr="00FD285D">
        <w:rPr>
          <w:rFonts w:ascii="Times New Roman" w:hAnsi="Times New Roman" w:cs="Times New Roman"/>
          <w:sz w:val="24"/>
          <w:szCs w:val="24"/>
        </w:rPr>
        <w:t>belief are more capable of managing</w:t>
      </w:r>
      <w:r w:rsidRPr="00FD285D">
        <w:rPr>
          <w:rFonts w:ascii="Times New Roman" w:hAnsi="Times New Roman" w:cs="Times New Roman"/>
          <w:sz w:val="24"/>
          <w:szCs w:val="24"/>
        </w:rPr>
        <w:t xml:space="preserve"> cross-boundary interruptions in order to adapt to their own needs and those of their multiple roles</w:t>
      </w:r>
      <w:r w:rsidR="001D0AB6" w:rsidRPr="00FD285D">
        <w:rPr>
          <w:rFonts w:ascii="Times New Roman" w:hAnsi="Times New Roman" w:cs="Times New Roman"/>
          <w:sz w:val="24"/>
          <w:szCs w:val="24"/>
        </w:rPr>
        <w:t>;</w:t>
      </w:r>
      <w:r w:rsidRPr="00FD285D">
        <w:rPr>
          <w:rFonts w:ascii="Times New Roman" w:hAnsi="Times New Roman" w:cs="Times New Roman"/>
          <w:sz w:val="24"/>
          <w:szCs w:val="24"/>
        </w:rPr>
        <w:t xml:space="preserve"> people with a low sense of boundary control often perceive an inability to coordinate cross-boundary interruptions to suit themselves.</w:t>
      </w:r>
    </w:p>
    <w:p w14:paraId="5B46D43F" w14:textId="21A86C59" w:rsidR="00C04391" w:rsidRPr="00FD285D" w:rsidRDefault="001D0AB6"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Based on boundary theory explanations, the emergence of remote working has changed the boundary relationship between work and life, and this change may either positively contribute to work engagement or trigger new challenges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{"citationID":"mNiYfwy5","properties":{"formattedCitation":"(Eddleston &amp; Mulki, 2017)","plainCitation":"(Eddleston &amp; Mulki, 2017)","noteIndex":0},"citationItems":[{"id":6691,"uris":["http://zotero.org/users/10703570/items/J65JXXVC"],"itemData":{"id":6691,"type":"article-journal","container-title":"Group &amp; Organization Management","ISSN":"1059-6011","issue":"3","journalAbbreviation":"Group &amp; Organization Management","note":"publisher: Sage Publications Sage CA: Los Angeles, CA","page":"346-387","title":"Toward understanding remote workers’ management of work–family boundaries: The complexity of workplace embeddedness","volume":"42","author":[{"family":"Eddleston","given":"Kimberly A"},{"family":"Mulki","given":"Jay"}],"issued":{"date-parts":[["2017"]]}}}],"schema":"https://github.com/citation-style-language/schema/raw/master/csl-citation.json"}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(Eddleston &amp; Mulki, 2017)</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The exact impact depends on how employees manage the ambiguity of these boundaries, their sense of boundary control, and their ability to integrate resources in the home office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{"citationID":"JaIwQ6hH","properties":{"formattedCitation":"(Bowen, 2020; Navick &amp; Gibbs, 2024; Shirmohammadi et al., 2022)","plainCitation":"(Bowen, 2020; Navick &amp; Gibbs, 2024; Shirmohammadi et al., 2022)","noteIndex":0},"citationItems":[{"id":6693,"uris":["http://zotero.org/users/10703570/items/GXY63GBZ"],"itemData":{"id":6693,"type":"article-journal","container-title":"International Journal of Work-Integrated Learning","issue":"4","journalAbbreviation":"International Journal of Work-Integrated Learning","note":"publisher: ERIC","page":"377-386","title":"Work-integrated learning placements and remote working: Experiential learning online.","volume":"21","author":[{"family":"Bowen","given":"Tracey"}],"issued":{"date-parts":[["2020"]]}}},{"id":6692,"uris":["http://zotero.org/users/10703570/items/N8GXDHJL"],"itemData":{"id":6692,"type":"article-journal","container-title":"Information, Communication &amp; Society","ISSN":"1369-118X","issue":"7","journalAbbreviation":"Information, Communication &amp; Society","note":"publisher: Taylor &amp; Francis","page":"1313-1333","title":"Exhausting work-life challenges through boundary management: an investigation of work-life boundary management among college students during remote work and COVID-19","volume":"27","author":[{"family":"Navick","given":"Nitzan"},{"family":"Gibbs","given":"Jennifer"}],"issued":{"date-parts":[["2024"]]}}},{"id":6694,"uris":["http://zotero.org/users/10703570/items/2M2ZQ6BC"],"itemData":{"id":6694,"type":"article-journal","container-title":"Human Resource Development International","ISSN":"1367-8868","issue":"2","journalAbbreviation":"Human Resource Development International","note":"publisher: Taylor &amp; Francis","page":"163-181","title":"Remote work and work-life balance: Lessons learned from the covid-19 pandemic and suggestions for HRD practitioners","volume":"25","author":[{"family":"Shirmohammadi","given":"Melika"},{"family":"Au","given":"Wee Chan"},{"family":"Beigi","given":"Mina"}],"issued":{"date-parts":[["2022"]]}}}],"schema":"https://github.com/citation-style-language/schema/raw/master/csl-citation.json"}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(Bowen, 2020; Navick &amp; Gibbs, 2024; Shirmohammadi et al., 2022)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This provides a powerful theoretical framework for understanding the impact of home-based working on employee work engagement.</w:t>
      </w:r>
    </w:p>
    <w:p w14:paraId="5462F9D5" w14:textId="5A944781" w:rsidR="001F2E88" w:rsidRPr="00FD285D" w:rsidRDefault="000871E1" w:rsidP="00B45503">
      <w:pPr>
        <w:pStyle w:val="3"/>
        <w:spacing w:before="120" w:after="240" w:line="360" w:lineRule="auto"/>
        <w:jc w:val="both"/>
        <w:rPr>
          <w:rFonts w:ascii="Times New Roman" w:hAnsi="Times New Roman" w:cs="Times New Roman"/>
          <w:color w:val="auto"/>
        </w:rPr>
      </w:pPr>
      <w:bookmarkStart w:id="18" w:name="_Toc178324273"/>
      <w:r w:rsidRPr="00FD285D">
        <w:rPr>
          <w:rFonts w:ascii="Times New Roman" w:hAnsi="Times New Roman" w:cs="Times New Roman"/>
          <w:color w:val="auto"/>
        </w:rPr>
        <w:lastRenderedPageBreak/>
        <w:t>2.</w:t>
      </w:r>
      <w:r w:rsidR="00F03637">
        <w:rPr>
          <w:rFonts w:ascii="Times New Roman" w:hAnsi="Times New Roman" w:cs="Times New Roman" w:hint="eastAsia"/>
          <w:color w:val="auto"/>
        </w:rPr>
        <w:t>3</w:t>
      </w:r>
      <w:r w:rsidRPr="00FD285D">
        <w:rPr>
          <w:rFonts w:ascii="Times New Roman" w:hAnsi="Times New Roman" w:cs="Times New Roman"/>
          <w:color w:val="auto"/>
        </w:rPr>
        <w:t xml:space="preserve">.2 The </w:t>
      </w:r>
      <w:r w:rsidR="009E775B" w:rsidRPr="00FD285D">
        <w:rPr>
          <w:rFonts w:ascii="Times New Roman" w:hAnsi="Times New Roman" w:cs="Times New Roman"/>
          <w:color w:val="auto"/>
        </w:rPr>
        <w:t>J</w:t>
      </w:r>
      <w:r w:rsidRPr="00FD285D">
        <w:rPr>
          <w:rFonts w:ascii="Times New Roman" w:hAnsi="Times New Roman" w:cs="Times New Roman"/>
          <w:color w:val="auto"/>
        </w:rPr>
        <w:t xml:space="preserve">ob </w:t>
      </w:r>
      <w:r w:rsidR="009E775B" w:rsidRPr="00FD285D">
        <w:rPr>
          <w:rFonts w:ascii="Times New Roman" w:hAnsi="Times New Roman" w:cs="Times New Roman"/>
          <w:color w:val="auto"/>
        </w:rPr>
        <w:t>D</w:t>
      </w:r>
      <w:r w:rsidRPr="00FD285D">
        <w:rPr>
          <w:rFonts w:ascii="Times New Roman" w:hAnsi="Times New Roman" w:cs="Times New Roman"/>
          <w:color w:val="auto"/>
        </w:rPr>
        <w:t>emands-</w:t>
      </w:r>
      <w:r w:rsidR="001D0AB6" w:rsidRPr="00FD285D">
        <w:rPr>
          <w:rFonts w:ascii="Times New Roman" w:hAnsi="Times New Roman" w:cs="Times New Roman"/>
          <w:color w:val="auto"/>
        </w:rPr>
        <w:t>R</w:t>
      </w:r>
      <w:r w:rsidRPr="00FD285D">
        <w:rPr>
          <w:rFonts w:ascii="Times New Roman" w:hAnsi="Times New Roman" w:cs="Times New Roman"/>
          <w:color w:val="auto"/>
        </w:rPr>
        <w:t xml:space="preserve">esources </w:t>
      </w:r>
      <w:r w:rsidR="009E775B" w:rsidRPr="00FD285D">
        <w:rPr>
          <w:rFonts w:ascii="Times New Roman" w:hAnsi="Times New Roman" w:cs="Times New Roman"/>
          <w:color w:val="auto"/>
        </w:rPr>
        <w:t>M</w:t>
      </w:r>
      <w:r w:rsidRPr="00FD285D">
        <w:rPr>
          <w:rFonts w:ascii="Times New Roman" w:hAnsi="Times New Roman" w:cs="Times New Roman"/>
          <w:color w:val="auto"/>
        </w:rPr>
        <w:t>odel</w:t>
      </w:r>
      <w:bookmarkEnd w:id="18"/>
      <w:r w:rsidRPr="00FD285D">
        <w:rPr>
          <w:rFonts w:ascii="Times New Roman" w:hAnsi="Times New Roman" w:cs="Times New Roman"/>
          <w:color w:val="auto"/>
        </w:rPr>
        <w:t xml:space="preserve"> </w:t>
      </w:r>
    </w:p>
    <w:p w14:paraId="49AAAB44" w14:textId="64F7B19A"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order to understand why job stress occurs in the workplace,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{"citationID":"fYmGw4ZZ","properties":{"formattedCitation":"(Demerouti et al., 2001)","plainCitation":"(Demerouti et al., 2001)","dontUpdate":true,"noteIndex":0},"citationItems":[{"id":"F48pYkj4/aumNKsEd","uris":["http://zotero.org/users/10703570/items/R2X5YAQZ"],"itemData":{"id":"Rlld8knU/OXGOPYhc","type":"article-journal","abstract":"The job demands-resources (JD-R) model proposes that working conditions can be categorized into 2 broad categories, job demands and job resources, that are differentially related to specific outcomes. A series of LISREL analyses using self-reports as well as observer ratings of the working conditions provided strong evidence for the JD-R model: Job demands are primarily related to the exhaustion component of burnout, whereas (lack of) job resources are primarily related to disengagement. Highly similar patterns were observed in each of 3 occupational groups: human services, industry, and transport (total N = 374). In addition, results confirmed the 2-factor structure (exhaustion and disengagement) of a new burnout instrument—the Oldenburg Burnout Inventory—and suggested that this structure is essentially invariant across occupational groups. (PsycINFO Database Record (c) 2016 APA, all rights reserved)","container-title":"Journal of Applied Psychology","DOI":"10.1037/0021-9010.86.3.499","ISSN":"1939-1854","issue":"3","note":"publisher-place: US\npublisher: American Psychological Association","page":"499-512","source":"APA PsycNet","title":"The job demands-resources model of burnout","volume":"86","author":[{"family":"Demerouti","given":"Evangelia"},{"family":"Bakker","given":"Arnold B."},{"family":"Nachreiner","given":"Friedhelm"},{"family":"Schaufeli","given":"Wilmar B."}],"issued":{"date-parts":[["2001"]]}}}],"schema":"https://github.com/citation-style-language/schema/raw/master/csl-citation.json"}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eastAsia="等线" w:hAnsi="Times New Roman" w:cs="Times New Roman"/>
          <w:sz w:val="24"/>
          <w:szCs w:val="24"/>
        </w:rPr>
        <w:t>Demerouti et al. (2001)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proposed the Job Demands-Resources Model (JD-R model) based on the results of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{"citationID":"pEzyyC8N","properties":{"formattedCitation":"(Lee &amp; Ashforth, 1996)","plainCitation":"(Lee &amp; Ashforth, 1996)","dontUpdate":true,"noteIndex":0},"citationItems":[{"id":"F48pYkj4/mz3HBIe5","uris":["http://zotero.org/users/10703570/items/UPP2XSTA"],"itemData":{"id":"Rlld8knU/PTGA4U1I","type":"article-journal","abstract":"This meta-analysis examined how demand and resource correlates and behavioral and attitudinal correlates were related to each of the 3 dimensions of job burnout. Both the demand and resource correlates were more strongly related to emotional exhaustion than to either depersonalization or personal accomplishment. Consistent with the conservation of resources theory of stress, emotional exhaustion was more strongly related to the demand correlates than to the resource correlates, suggesting that workers might have been sensitive to the possibility of resource loss. The 3 burnout dimensions were differentially related to turnover intentions, organizational commitment, and control coping. Implications for research and the amelioration of burnout are discussed. (PsycInfo Database Record (c) 2020 APA, all rights reserved)","container-title":"Journal of Applied Psychology","DOI":"10.1037/0021-9010.81.2.123","ISSN":"1939-1854","issue":"2","note":"publisher-place: US\npublisher: American Psychological Association","page":"123-133","source":"APA PsycNet","title":"A meta-analytic examination of the correlates of the three dimensions of job burnout","volume":"81","author":[{"family":"Lee","given":"Raymond T."},{"family":"Ashforth","given":"Blake E."}],"issued":{"date-parts":[["1996"]]}}}],"schema":"https://github.com/citation-style-language/schema/raw/master/csl-citation.json"}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eastAsia="等线" w:hAnsi="Times New Roman" w:cs="Times New Roman"/>
          <w:sz w:val="24"/>
          <w:szCs w:val="24"/>
        </w:rPr>
        <w:t>Lee &amp; Ashforth's (1996)</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meta-analysis. The model integrates the findings of work stress and positive psychology </w:t>
      </w:r>
      <w:r w:rsidR="001D0AB6" w:rsidRPr="00FD285D">
        <w:rPr>
          <w:rFonts w:ascii="Times New Roman" w:hAnsi="Times New Roman" w:cs="Times New Roman"/>
          <w:sz w:val="24"/>
          <w:szCs w:val="24"/>
        </w:rPr>
        <w:t xml:space="preserve">to explain the formulation of occupational stress comprehensively, </w:t>
      </w:r>
      <w:r w:rsidRPr="00FD285D">
        <w:rPr>
          <w:rFonts w:ascii="Times New Roman" w:hAnsi="Times New Roman" w:cs="Times New Roman"/>
          <w:sz w:val="24"/>
          <w:szCs w:val="24"/>
        </w:rPr>
        <w:t xml:space="preserve">validating the health depletion process and motivation process and their interaction mechanisms </w:t>
      </w:r>
      <w:r w:rsidR="001D0AB6" w:rsidRPr="00FD285D">
        <w:rPr>
          <w:rFonts w:ascii="Times New Roman" w:hAnsi="Times New Roman" w:cs="Times New Roman"/>
          <w:sz w:val="24"/>
          <w:szCs w:val="24"/>
        </w:rPr>
        <w:t>to explain workplace stress and anxiety</w:t>
      </w:r>
      <w:r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{"citationID":"rPCv2m1y","properties":{"formattedCitation":"(W. B. Schaufeli &amp; Bakker, 2004a)","plainCitation":"(W. B. Schaufeli &amp; Bakker, 2004a)","dontUpdate":true,"noteIndex":0},"citationItems":[{"id":"F48pYkj4/7uUoj9yD","uris":["http://zotero.org/users/10703570/items/XTDBCTZ3"],"itemData":{"id":"Rlld8knU/SzOa1o9m","type":"article-journal","abstract":"This study focuses on burnout and its positive antipode—engagement. A model is tested in which burnout and engagement have different predictors and different possible consequences. Structural equation modeling was used to simultaneously analyze data from four independent occupational samples (total N = 1698). Results confirm the hypothesized model indicating that: (1) burnout and engagement are negatively related, sharing between 10 per cent and 25 per cent of their variances; (2) burnout is mainly predicted by job demands but also by lack of job resources, whereas engagement is exclusively predicted by available job resources; (3) burnout is related to health problems as well as to turnover intention, whereas engagement is related only to the latter; (4) burnout mediates the relationship between job demands and health problems, whereas engagement mediates the relationship between job resources and turnover intention. The fact that burnout and engagement exhibit different patterns of possible causes and consequences implies that different intervention strategies should be used when burnout is to be reduced or engagement is to be enhanced. Copyright © 2004 John Wiley &amp; Sons, Ltd.","container-title":"Journal of Organizational Behavior","DOI":"10.1002/job.248","ISSN":"1099-1379","issue":"3","language":"en","license":"Copyright © 2004 John Wiley &amp; Sons, Ltd.","note":"_eprint: https://onlinelibrary.wiley.com/doi/pdf/10.1002/job.248","page":"293-315","source":"Wiley Online Library","title":"Job demands, job resources, and their relationship with burnout and engagement: a multi-sample study","title-short":"Job demands, job resources, and their relationship with burnout and engagement","volume":"25","author":[{"family":"Schaufeli","given":"Wilmar B."},{"family":"Bakker","given":"Arnold B."}],"issued":{"date-parts":[["2004"]]}}}],"schema":"https://github.com/citation-style-language/schema/raw/master/csl-citation.json"}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eastAsia="等线" w:hAnsi="Times New Roman" w:cs="Times New Roman"/>
          <w:sz w:val="24"/>
          <w:szCs w:val="24"/>
        </w:rPr>
        <w:t>Schaufeli &amp; Bakker (2004)</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1D0AB6" w:rsidRPr="00FD285D">
        <w:rPr>
          <w:rFonts w:ascii="Times New Roman" w:hAnsi="Times New Roman" w:cs="Times New Roman"/>
          <w:sz w:val="24"/>
          <w:szCs w:val="24"/>
        </w:rPr>
        <w:t xml:space="preserve">then </w:t>
      </w:r>
      <w:r w:rsidRPr="00FD285D">
        <w:rPr>
          <w:rFonts w:ascii="Times New Roman" w:hAnsi="Times New Roman" w:cs="Times New Roman"/>
          <w:sz w:val="24"/>
          <w:szCs w:val="24"/>
        </w:rPr>
        <w:t xml:space="preserve">revised the </w:t>
      </w:r>
      <w:proofErr w:type="gramStart"/>
      <w:r w:rsidRPr="00FD285D">
        <w:rPr>
          <w:rFonts w:ascii="Times New Roman" w:hAnsi="Times New Roman" w:cs="Times New Roman"/>
          <w:sz w:val="24"/>
          <w:szCs w:val="24"/>
        </w:rPr>
        <w:t>model,</w:t>
      </w:r>
      <w:proofErr w:type="gramEnd"/>
      <w:r w:rsidRPr="00FD285D">
        <w:rPr>
          <w:rFonts w:ascii="Times New Roman" w:hAnsi="Times New Roman" w:cs="Times New Roman"/>
          <w:sz w:val="24"/>
          <w:szCs w:val="24"/>
        </w:rPr>
        <w:t xml:space="preserve"> not only </w:t>
      </w:r>
      <w:r w:rsidR="001D0AB6" w:rsidRPr="00FD285D">
        <w:rPr>
          <w:rFonts w:ascii="Times New Roman" w:hAnsi="Times New Roman" w:cs="Times New Roman"/>
          <w:sz w:val="24"/>
          <w:szCs w:val="24"/>
        </w:rPr>
        <w:t>attempting to explain negative psychological states (e.g., burnout) but also incorporating their positive opposites (e.g., work engagement, job satisfaction)</w:t>
      </w:r>
      <w:r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{"citationID":"xNRNhIQR","properties":{"formattedCitation":"(Bakker et al., 2014)","plainCitation":"(Bakker et al., 2014)","dontUpdate":true,"noteIndex":0},"citationItems":[{"id":"F48pYkj4/YvNVqSSr","uris":["http://zotero.org/users/10703570/items/IMAVP6RJ"],"itemData":{"id":"Rlld8knU/40Q6yC3k","type":"article-journal","abstract":"Whereas burnout refers to a state of exhaustion and cynicism toward work, engagement is defined as a positive motivational state of vigor, dedication, and absorption. In this article, we discuss the main definitions and conceptualizations of both concepts used in the literature. In addition, we review the most important antecedents of burnout and work engagement by examining situational and individual predictors. We also review the possible consequences of burnout and engagement and integrate the research findings using job demands–resources theory. Although both burnout and work engagement are related to important job-related outcomes, burnout seems to be more strongly related to health outcomes, whereas work engagement is more strongly related to motivational outcomes. We discuss daily and momentary fluctuations in burnout and work engagement as possibilities for future research.","container-title":"Annual Review of Organizational Psychology and Organizational Behavior","DOI":"10.1146/annurev-orgpsych-031413-091235","ISSN":"2327-0608, 2327-0616","issue":"Volume 1, 2014","language":"en","note":"publisher: Annual Reviews","page":"389-411","source":"www.annualreviews.org","title":"Burnout and Work Engagement: The JD–R Approach","title-short":"Burnout and Work Engagement","volume":"1","author":[{"family":"Bakker","given":"Arnold B."},{"family":"Demerouti","given":"Evangelia"},{"family":"Sanz-Vergel","given":"Ana Isabel"}],"issued":{"date-parts":[["2014",3,21]]}}}],"schema":"https://github.com/citation-style-language/schema/raw/master/csl-citation.json"}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Bakker et al. (2014)</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and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{"citationID":"wt5uhy3v","properties":{"formattedCitation":"(Bakker &amp; Demerouti, 2017)","plainCitation":"(Bakker &amp; Demerouti, 2017)","dontUpdate":true,"noteIndex":0},"citationItems":[{"id":"F48pYkj4/eKgKO3Ut","uris":["http://zotero.org/users/10703570/items/EFJWIUTR"],"itemData":{"id":"Rlld8knU/zV3UW2mD","type":"article-journal","abstract":"The job demands−resources (JD-R) model was introduced in the international literature 15 years ago (Demerouti, Bakker, Nachreiner, &amp; Schaufeli, 2001). The model has been applied in thousands of organizations and has inspired hundreds of empirical articles, including 1 of the most downloaded articles of the Journal of Occupational Health Psychology (Bakker, Demerouti, &amp; Euwema, 2005). This article provides evidence for the buffering role of various job resources on the impact of various job demands on burnout. In the present article, we look back on the first 10 years of the JD-R model (2001–2010), and discuss how the model matured into JD-R theory (2011–2016). Moreover, we look at the future of the theory and outline which new issues in JD-R theory are worthwhile of investigation. We also discuss practical applications. It is our hope that JD-R theory will continue to inspire researchers and practitioners who want to promote employee well-being and effective organizational functioning. (PsycInfo Database Record (c) 2021 APA, all rights reserved)","container-title":"Journal of Occupational Health Psychology","DOI":"10.1037/ocp0000056","ISSN":"1939-1307","issue":"3","note":"publisher-place: US\npublisher: Educational Publishing Foundation","page":"273-285","source":"APA PsycNet","title":"Job demands–resources theory: Taking stock and looking forward","title-short":"Job demands–resources theory","volume":"22","author":[{"family":"Bakker","given":"Arnold B."},{"family":"Demerouti","given":"Evangelia"}],"issued":{"date-parts":[["2017"]]}}}],"schema":"https://github.com/citation-style-language/schema/raw/master/csl-citation.json"}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Bakker &amp; Demerouti (2017)</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further revised the model to incorporate individual resources into the framework of work resources. They argued that individual resources provide employees with the motivation and ability to control and influence their environment, which in turn motivates them to produce better work outcomes. Individual resources include self-esteem, optimism, and self-efficacy, which not only help </w:t>
      </w:r>
      <w:proofErr w:type="gramStart"/>
      <w:r w:rsidRPr="00FD285D">
        <w:rPr>
          <w:rFonts w:ascii="Times New Roman" w:hAnsi="Times New Roman" w:cs="Times New Roman"/>
          <w:sz w:val="24"/>
          <w:szCs w:val="24"/>
        </w:rPr>
        <w:t>employees</w:t>
      </w:r>
      <w:proofErr w:type="gramEnd"/>
      <w:r w:rsidRPr="00FD285D">
        <w:rPr>
          <w:rFonts w:ascii="Times New Roman" w:hAnsi="Times New Roman" w:cs="Times New Roman"/>
          <w:sz w:val="24"/>
          <w:szCs w:val="24"/>
        </w:rPr>
        <w:t xml:space="preserve"> better cope with the demands of their jobs but also enhance their motivation and engagement at work (Bakker &amp; </w:t>
      </w:r>
      <w:proofErr w:type="spellStart"/>
      <w:r w:rsidRPr="00FD285D">
        <w:rPr>
          <w:rFonts w:ascii="Times New Roman" w:hAnsi="Times New Roman" w:cs="Times New Roman"/>
          <w:sz w:val="24"/>
          <w:szCs w:val="24"/>
        </w:rPr>
        <w:t>Demerouti</w:t>
      </w:r>
      <w:proofErr w:type="spellEnd"/>
      <w:r w:rsidRPr="00FD285D">
        <w:rPr>
          <w:rFonts w:ascii="Times New Roman" w:hAnsi="Times New Roman" w:cs="Times New Roman"/>
          <w:sz w:val="24"/>
          <w:szCs w:val="24"/>
        </w:rPr>
        <w:t xml:space="preserve">, 2017). In summary, the JD-R model has been the central theme of numerous studies over the past two decades, inspiring hundreds of studies and </w:t>
      </w:r>
      <w:proofErr w:type="gramStart"/>
      <w:r w:rsidRPr="00FD285D">
        <w:rPr>
          <w:rFonts w:ascii="Times New Roman" w:hAnsi="Times New Roman" w:cs="Times New Roman"/>
          <w:sz w:val="24"/>
          <w:szCs w:val="24"/>
        </w:rPr>
        <w:t>being used</w:t>
      </w:r>
      <w:proofErr w:type="gramEnd"/>
      <w:r w:rsidRPr="00FD285D">
        <w:rPr>
          <w:rFonts w:ascii="Times New Roman" w:hAnsi="Times New Roman" w:cs="Times New Roman"/>
          <w:sz w:val="24"/>
          <w:szCs w:val="24"/>
        </w:rPr>
        <w:t xml:space="preserve"> in a wide range of organisations. The results of retrospective and prospective studies have validated the broad applicability of the JD-R model, which </w:t>
      </w:r>
      <w:proofErr w:type="gramStart"/>
      <w:r w:rsidRPr="00FD285D">
        <w:rPr>
          <w:rFonts w:ascii="Times New Roman" w:hAnsi="Times New Roman" w:cs="Times New Roman"/>
          <w:sz w:val="24"/>
          <w:szCs w:val="24"/>
        </w:rPr>
        <w:t>has been used</w:t>
      </w:r>
      <w:proofErr w:type="gramEnd"/>
      <w:r w:rsidRPr="00FD285D">
        <w:rPr>
          <w:rFonts w:ascii="Times New Roman" w:hAnsi="Times New Roman" w:cs="Times New Roman"/>
          <w:sz w:val="24"/>
          <w:szCs w:val="24"/>
        </w:rPr>
        <w:t xml:space="preserve"> in a wide range of disciplines, including management, sociology, psychology, and political science (Bakker et al., 2014).</w:t>
      </w:r>
    </w:p>
    <w:p w14:paraId="541D68DF" w14:textId="7F7B26F0" w:rsidR="000871E1" w:rsidRPr="00FD285D" w:rsidRDefault="001D0AB6"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After continuous enrichment and revisions, the</w:t>
      </w:r>
      <w:r w:rsidR="000871E1" w:rsidRPr="00FD285D">
        <w:rPr>
          <w:rFonts w:ascii="Times New Roman" w:hAnsi="Times New Roman" w:cs="Times New Roman"/>
          <w:sz w:val="24"/>
          <w:szCs w:val="24"/>
        </w:rPr>
        <w:t xml:space="preserve"> JD-R model suggests that there </w:t>
      </w:r>
      <w:r w:rsidR="00644768" w:rsidRPr="00FD285D">
        <w:rPr>
          <w:rFonts w:ascii="Times New Roman" w:hAnsi="Times New Roman" w:cs="Times New Roman"/>
          <w:sz w:val="24"/>
          <w:szCs w:val="24"/>
        </w:rPr>
        <w:t>is</w:t>
      </w:r>
      <w:r w:rsidR="000871E1" w:rsidRPr="00FD285D">
        <w:rPr>
          <w:rFonts w:ascii="Times New Roman" w:hAnsi="Times New Roman" w:cs="Times New Roman"/>
          <w:sz w:val="24"/>
          <w:szCs w:val="24"/>
        </w:rPr>
        <w:t xml:space="preserve"> a range of potential stressors in the organisational environment, which </w:t>
      </w:r>
      <w:proofErr w:type="gramStart"/>
      <w:r w:rsidR="000871E1" w:rsidRPr="00FD285D">
        <w:rPr>
          <w:rFonts w:ascii="Times New Roman" w:hAnsi="Times New Roman" w:cs="Times New Roman"/>
          <w:sz w:val="24"/>
          <w:szCs w:val="24"/>
        </w:rPr>
        <w:t>can be divided</w:t>
      </w:r>
      <w:proofErr w:type="gramEnd"/>
      <w:r w:rsidR="000871E1" w:rsidRPr="00FD285D">
        <w:rPr>
          <w:rFonts w:ascii="Times New Roman" w:hAnsi="Times New Roman" w:cs="Times New Roman"/>
          <w:sz w:val="24"/>
          <w:szCs w:val="24"/>
        </w:rPr>
        <w:t xml:space="preserve"> into two categories: job demands and job resources, which in turn have different psychological impacts and behavioural manifestations on employees. Job demands refer to the portion of an organisation's work that requires sustained physical and/or mental effort (cognitive or emotional) or skills involving physical, psychological, social, or organisational dimensions (Bakker &amp; </w:t>
      </w:r>
      <w:proofErr w:type="spellStart"/>
      <w:r w:rsidR="000871E1" w:rsidRPr="00FD285D">
        <w:rPr>
          <w:rFonts w:ascii="Times New Roman" w:hAnsi="Times New Roman" w:cs="Times New Roman"/>
          <w:sz w:val="24"/>
          <w:szCs w:val="24"/>
        </w:rPr>
        <w:t>Demerouti</w:t>
      </w:r>
      <w:proofErr w:type="spellEnd"/>
      <w:r w:rsidR="000871E1" w:rsidRPr="00FD285D">
        <w:rPr>
          <w:rFonts w:ascii="Times New Roman" w:hAnsi="Times New Roman" w:cs="Times New Roman"/>
          <w:sz w:val="24"/>
          <w:szCs w:val="24"/>
        </w:rPr>
        <w:t xml:space="preserve">, 2007). Job demands include overwork, heavy work, interpersonal conflict, and job insecurity. When job demands are high, individuals must exert extra effort to achieve their work goals, which takes a physical and psychological toll, such as fatigue and irritability. Job demands are potentially stressful and beyond an employee's ability to adapt </w:t>
      </w:r>
      <w:r w:rsidR="000871E1" w:rsidRPr="00FD285D">
        <w:rPr>
          <w:rFonts w:ascii="Times New Roman" w:hAnsi="Times New Roman" w:cs="Times New Roman"/>
          <w:sz w:val="24"/>
          <w:szCs w:val="24"/>
        </w:rPr>
        <w:lastRenderedPageBreak/>
        <w:t>and will incur physical and psychological costs to the employee (e.g., exhaustion), ultimately impairing in-role performance.</w:t>
      </w:r>
    </w:p>
    <w:p w14:paraId="4645756B" w14:textId="63C6FEC9" w:rsidR="000871E1" w:rsidRPr="00FD285D" w:rsidRDefault="000871E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Job resources are the physical, psychological, social or organisational resources that a job can provide to an employee, such as job feedback, job autonomy, learning and training opportunities, career development, etc. They are those parts of the job that help to achieve job goals, reduce job demands and their associated costs, and stimulate personal growth and development, again involving physical, psychological, social, or organisational dimensions. Some of these job resources are related to the job itself, such as job autonomy, </w:t>
      </w:r>
      <w:proofErr w:type="gramStart"/>
      <w:r w:rsidRPr="00FD285D">
        <w:rPr>
          <w:rFonts w:ascii="Times New Roman" w:hAnsi="Times New Roman" w:cs="Times New Roman"/>
          <w:sz w:val="24"/>
          <w:szCs w:val="24"/>
        </w:rPr>
        <w:t>give-backs</w:t>
      </w:r>
      <w:proofErr w:type="gramEnd"/>
      <w:r w:rsidRPr="00FD285D">
        <w:rPr>
          <w:rFonts w:ascii="Times New Roman" w:hAnsi="Times New Roman" w:cs="Times New Roman"/>
          <w:sz w:val="24"/>
          <w:szCs w:val="24"/>
        </w:rPr>
        <w:t xml:space="preserve">, and opportunities for professional growth, while others are related to interpersonal interactions, such as leadership, supervisory support, and co-worker support. This can be further categorised as intrinsic and extrinsic resources, where intrinsic resources such as job autonomy or job functioning enhance employees' personal development and learning, and extrinsic resources such as supervisory praise or support help employees </w:t>
      </w:r>
      <w:r w:rsidR="00525800" w:rsidRPr="00FD285D">
        <w:rPr>
          <w:rFonts w:ascii="Times New Roman" w:hAnsi="Times New Roman" w:cs="Times New Roman"/>
          <w:sz w:val="24"/>
          <w:szCs w:val="24"/>
        </w:rPr>
        <w:t>achieve their job goals effectively</w:t>
      </w:r>
      <w:r w:rsidR="002E4D4F" w:rsidRPr="00FD285D">
        <w:rPr>
          <w:rFonts w:ascii="Times New Roman" w:hAnsi="Times New Roman" w:cs="Times New Roman"/>
          <w:sz w:val="24"/>
          <w:szCs w:val="24"/>
        </w:rPr>
        <w:t xml:space="preserve">.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{"citationID":"m75dgtH8","properties":{"formattedCitation":"(Schaufeli &amp; Bakker, 2004)","plainCitation":"(Schaufeli &amp; Bakker, 2004)","dontUpdate":true,"noteIndex":0},"citationItems":[{"id":"F48pYkj4/bvuuAl8Z","uris":["http://zotero.org/users/10703570/items/AMGTH57D"],"itemData":{"id":5262,"type":"article-journal","container-title":"Journal of Organizational Behavior: The International Journal of Industrial, Occupational and Organizational Psychology and Behavior","ISSN":"0894-3796","issue":"3","journalAbbreviation":"Journal of Organizational Behavior: The International Journal of Industrial, Occupational and Organizational Psychology and Behavior","note":"publisher: Wiley Online Library","page":"293-315","title":"Job demand</w:instrText>
      </w:r>
      <w:r w:rsidR="008F1C7E">
        <w:rPr>
          <w:rFonts w:ascii="Times New Roman" w:hAnsi="Times New Roman" w:cs="Times New Roman" w:hint="eastAsia"/>
          <w:sz w:val="24"/>
          <w:szCs w:val="24"/>
        </w:rPr>
        <w:instrText>s, job resources, and their relationship with burnout and engagement: A multi</w:instrText>
      </w:r>
      <w:r w:rsidR="008F1C7E">
        <w:rPr>
          <w:rFonts w:ascii="Times New Roman" w:hAnsi="Times New Roman" w:cs="Times New Roman" w:hint="eastAsia"/>
          <w:sz w:val="24"/>
          <w:szCs w:val="24"/>
        </w:rPr>
        <w:instrText>‐</w:instrText>
      </w:r>
      <w:r w:rsidR="008F1C7E">
        <w:rPr>
          <w:rFonts w:ascii="Times New Roman" w:hAnsi="Times New Roman" w:cs="Times New Roman" w:hint="eastAsia"/>
          <w:sz w:val="24"/>
          <w:szCs w:val="24"/>
        </w:rPr>
        <w:instrText>sample study","volume":"25","author":[{"family":"Schaufeli","given":"Wilmar B"},{"family":"Bakker","given":"Arnold B"}],"issued":{"date-parts":[["2004"]]}}}],"schema":"https://g</w:instrText>
      </w:r>
      <w:r w:rsidR="008F1C7E">
        <w:rPr>
          <w:rFonts w:ascii="Times New Roman" w:hAnsi="Times New Roman" w:cs="Times New Roman"/>
          <w:sz w:val="24"/>
          <w:szCs w:val="24"/>
        </w:rPr>
        <w:instrText xml:space="preserve">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Schaufeli &amp; Bakker (2004)</w:t>
      </w:r>
      <w:r w:rsidR="00CA4805"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and others used social support, performance feedback or job autonomy as the indicators of job resources, focusing on the emotional or job support and affirmation provided by organisations or supervisors to employees, which belongs to </w:t>
      </w:r>
      <w:r w:rsidR="002E4D4F" w:rsidRPr="00FD285D">
        <w:rPr>
          <w:rFonts w:ascii="Times New Roman" w:hAnsi="Times New Roman" w:cs="Times New Roman"/>
          <w:sz w:val="24"/>
          <w:szCs w:val="24"/>
        </w:rPr>
        <w:t>social-emotional</w:t>
      </w:r>
      <w:r w:rsidRPr="00FD285D">
        <w:rPr>
          <w:rFonts w:ascii="Times New Roman" w:hAnsi="Times New Roman" w:cs="Times New Roman"/>
          <w:sz w:val="24"/>
          <w:szCs w:val="24"/>
        </w:rPr>
        <w:t xml:space="preserve"> resources. In recent years, many scholars have begun to believe that in addition to work resources, personal resources also have the same effect as work resources, which can enhance positive work outcomes through intrinsic motivation and alleviate the health depletion caused by work demands.</w:t>
      </w:r>
    </w:p>
    <w:p w14:paraId="4C8785E8" w14:textId="418A8C31" w:rsidR="000871E1" w:rsidRPr="00FD285D" w:rsidRDefault="000871E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 </w:t>
      </w:r>
      <w:r w:rsidR="00482562" w:rsidRPr="00FD285D">
        <w:rPr>
          <w:rFonts w:ascii="Times New Roman" w:hAnsi="Times New Roman" w:cs="Times New Roman"/>
          <w:sz w:val="24"/>
          <w:szCs w:val="24"/>
        </w:rPr>
        <w:t>J</w:t>
      </w:r>
      <w:r w:rsidRPr="00FD285D">
        <w:rPr>
          <w:rFonts w:ascii="Times New Roman" w:hAnsi="Times New Roman" w:cs="Times New Roman"/>
          <w:sz w:val="24"/>
          <w:szCs w:val="24"/>
        </w:rPr>
        <w:t>D-R model suggests that job demands and job resources affect employees' work outcomes through three different psychological processes. The first is the "</w:t>
      </w:r>
      <w:r w:rsidR="002E4D4F" w:rsidRPr="00FD285D">
        <w:rPr>
          <w:rFonts w:ascii="Times New Roman" w:hAnsi="Times New Roman" w:cs="Times New Roman"/>
          <w:sz w:val="24"/>
          <w:szCs w:val="24"/>
        </w:rPr>
        <w:t>health impairment process</w:t>
      </w:r>
      <w:r w:rsidRPr="00FD285D">
        <w:rPr>
          <w:rFonts w:ascii="Times New Roman" w:hAnsi="Times New Roman" w:cs="Times New Roman"/>
          <w:sz w:val="24"/>
          <w:szCs w:val="24"/>
        </w:rPr>
        <w:t>", i.e., job requirements require employees to put in effort or appropriate skills, which in turn makes individuals bear a certain degree of physiological or psychological costs or both, which depletes employees' physiological and psychological resources, and ultimately negatively affects work outcomes. The JD-R model suggests that job requirements and job resources can affect employees' work outcomes through three different psychological processes. The second type is the "motivational process".</w:t>
      </w:r>
      <w:r w:rsidR="00482562" w:rsidRPr="00FD285D">
        <w:rPr>
          <w:rFonts w:ascii="Times New Roman" w:hAnsi="Times New Roman" w:cs="Times New Roman"/>
          <w:sz w:val="24"/>
          <w:szCs w:val="24"/>
        </w:rPr>
        <w:t xml:space="preserve"> </w:t>
      </w:r>
      <w:proofErr w:type="gramStart"/>
      <w:r w:rsidR="00525800" w:rsidRPr="00FD285D">
        <w:rPr>
          <w:rFonts w:ascii="Times New Roman" w:hAnsi="Times New Roman" w:cs="Times New Roman"/>
          <w:sz w:val="24"/>
          <w:szCs w:val="24"/>
        </w:rPr>
        <w:t>T</w:t>
      </w:r>
      <w:r w:rsidRPr="00FD285D">
        <w:rPr>
          <w:rFonts w:ascii="Times New Roman" w:hAnsi="Times New Roman" w:cs="Times New Roman"/>
          <w:sz w:val="24"/>
          <w:szCs w:val="24"/>
        </w:rPr>
        <w:t xml:space="preserve">hat is, the work resources will be able to play the role of intrinsic motivation so that people feel the joy of work, so that people learn, grow and develop; </w:t>
      </w:r>
      <w:r w:rsidR="00525800" w:rsidRPr="00FD285D">
        <w:rPr>
          <w:rFonts w:ascii="Times New Roman" w:hAnsi="Times New Roman" w:cs="Times New Roman"/>
          <w:sz w:val="24"/>
          <w:szCs w:val="24"/>
        </w:rPr>
        <w:t xml:space="preserve">it </w:t>
      </w:r>
      <w:r w:rsidRPr="00FD285D">
        <w:rPr>
          <w:rFonts w:ascii="Times New Roman" w:hAnsi="Times New Roman" w:cs="Times New Roman"/>
          <w:sz w:val="24"/>
          <w:szCs w:val="24"/>
        </w:rPr>
        <w:t xml:space="preserve">can also play the role of extrinsic motivation so that people have enough resources to achieve the work goals; whether intrinsic motivation Whether it is </w:t>
      </w:r>
      <w:r w:rsidRPr="00FD285D">
        <w:rPr>
          <w:rFonts w:ascii="Times New Roman" w:hAnsi="Times New Roman" w:cs="Times New Roman"/>
          <w:sz w:val="24"/>
          <w:szCs w:val="24"/>
        </w:rPr>
        <w:lastRenderedPageBreak/>
        <w:t>intrinsic motivation or extrinsic motivation, it helps to motivate individuals to produce positive results.</w:t>
      </w:r>
      <w:proofErr w:type="gramEnd"/>
      <w:r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 xml:space="preserve">The third type is the "interaction process" between job demands and job resources, and the JD-R model suggests that job demands interact with job resources, i.e., job resources mitigate the health loss caused by job demands, mainly because the more job resources an individual has, the more </w:t>
      </w:r>
      <w:r w:rsidR="00525800" w:rsidRPr="00FD285D">
        <w:rPr>
          <w:rFonts w:ascii="Times New Roman" w:hAnsi="Times New Roman" w:cs="Times New Roman"/>
          <w:sz w:val="24"/>
          <w:szCs w:val="24"/>
        </w:rPr>
        <w:t>they</w:t>
      </w:r>
      <w:r w:rsidRPr="00FD285D">
        <w:rPr>
          <w:rFonts w:ascii="Times New Roman" w:hAnsi="Times New Roman" w:cs="Times New Roman"/>
          <w:sz w:val="24"/>
          <w:szCs w:val="24"/>
        </w:rPr>
        <w:t xml:space="preserve"> </w:t>
      </w:r>
      <w:r w:rsidR="00CA4805" w:rsidRPr="00FD285D">
        <w:rPr>
          <w:rFonts w:ascii="Times New Roman" w:hAnsi="Times New Roman" w:cs="Times New Roman"/>
          <w:sz w:val="24"/>
          <w:szCs w:val="24"/>
        </w:rPr>
        <w:t>can</w:t>
      </w:r>
      <w:r w:rsidRPr="00FD285D">
        <w:rPr>
          <w:rFonts w:ascii="Times New Roman" w:hAnsi="Times New Roman" w:cs="Times New Roman"/>
          <w:sz w:val="24"/>
          <w:szCs w:val="24"/>
        </w:rPr>
        <w:t xml:space="preserve"> cope with the job demands and the shocks they bring so that the job demands do not produce </w:t>
      </w:r>
      <w:r w:rsidR="00525800" w:rsidRPr="00FD285D">
        <w:rPr>
          <w:rFonts w:ascii="Times New Roman" w:hAnsi="Times New Roman" w:cs="Times New Roman"/>
          <w:sz w:val="24"/>
          <w:szCs w:val="24"/>
        </w:rPr>
        <w:t>advers</w:t>
      </w:r>
      <w:r w:rsidRPr="00FD285D">
        <w:rPr>
          <w:rFonts w:ascii="Times New Roman" w:hAnsi="Times New Roman" w:cs="Times New Roman"/>
          <w:sz w:val="24"/>
          <w:szCs w:val="24"/>
        </w:rPr>
        <w:t>e health effects.</w:t>
      </w:r>
      <w:proofErr w:type="gramEnd"/>
      <w:r w:rsidRPr="00FD285D">
        <w:rPr>
          <w:rFonts w:ascii="Times New Roman" w:hAnsi="Times New Roman" w:cs="Times New Roman"/>
          <w:sz w:val="24"/>
          <w:szCs w:val="24"/>
        </w:rPr>
        <w:t xml:space="preserve"> This </w:t>
      </w:r>
      <w:proofErr w:type="gramStart"/>
      <w:r w:rsidRPr="00FD285D">
        <w:rPr>
          <w:rFonts w:ascii="Times New Roman" w:hAnsi="Times New Roman" w:cs="Times New Roman"/>
          <w:sz w:val="24"/>
          <w:szCs w:val="24"/>
        </w:rPr>
        <w:t>is based</w:t>
      </w:r>
      <w:proofErr w:type="gramEnd"/>
      <w:r w:rsidRPr="00FD285D">
        <w:rPr>
          <w:rFonts w:ascii="Times New Roman" w:hAnsi="Times New Roman" w:cs="Times New Roman"/>
          <w:sz w:val="24"/>
          <w:szCs w:val="24"/>
        </w:rPr>
        <w:t xml:space="preserve"> on the definition of a work resource, which is assumed to reduce the demands of work and the associated workload.</w:t>
      </w:r>
    </w:p>
    <w:p w14:paraId="4FCFD64B" w14:textId="0D91EDCC" w:rsidR="000871E1" w:rsidRPr="00FD285D" w:rsidRDefault="000871E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Based on the job requirements-resources model,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{"citationID":"4cZ2Yl9S","properties":{"formattedCitation":"(Ninaus et al., 2021)","plainCitation":"(Ninaus et al., 2021)","dontUpdate":true,"noteIndex":0},"citationItems":[{"id":"F48pYkj4/CBM0NsFC","uris":["http://zotero.org/users/10703570/items/XWCP5LXW"],"itemData":{"id":5261,"type":"article-journal","container-title":"Journal of Business Research","ISSN":"0148-2963","journalAbbreviation":"Journal of Business Research","note":"publisher: Elsevier","page":"652-666","title":"Employee perceptions of information and communication technologies in work life, perceived burnout, job satisfaction and the role of work-family balance","volume":"136","author":[{"family":"Ninaus","given":"Katharina"},{"family":"Diehl","given":"Sandra"},{"family":"Terlutter","given":"Ralf"}],"issued":{"date-parts":[["2021"]]}}}],"schema":"https://github.com/citation-style-language/schema/raw/master/csl-citation.json"}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Ninaus et al. (2021)</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 xml:space="preserve"> </w:t>
      </w:r>
      <w:r w:rsidRPr="00FD285D">
        <w:rPr>
          <w:rFonts w:ascii="Times New Roman" w:hAnsi="Times New Roman" w:cs="Times New Roman"/>
          <w:sz w:val="24"/>
          <w:szCs w:val="24"/>
        </w:rPr>
        <w:t xml:space="preserve">proposed the </w:t>
      </w:r>
      <w:r w:rsidR="009E775B" w:rsidRPr="00FD285D">
        <w:rPr>
          <w:rFonts w:ascii="Times New Roman" w:hAnsi="Times New Roman" w:cs="Times New Roman"/>
          <w:sz w:val="24"/>
          <w:szCs w:val="24"/>
        </w:rPr>
        <w:t>ICT demands-resources model</w:t>
      </w:r>
      <w:r w:rsidRPr="00FD285D">
        <w:rPr>
          <w:rFonts w:ascii="Times New Roman" w:hAnsi="Times New Roman" w:cs="Times New Roman"/>
          <w:sz w:val="24"/>
          <w:szCs w:val="24"/>
        </w:rPr>
        <w:t xml:space="preserve"> to analyse employees' perceptions of ICT and how ICT affects burnout, work-family balance, job satisfaction, etc. ICT is ubiquitous in both the private space and the workplace</w:t>
      </w:r>
      <w:r w:rsidR="00525800" w:rsidRPr="00FD285D">
        <w:rPr>
          <w:rFonts w:ascii="Times New Roman" w:hAnsi="Times New Roman" w:cs="Times New Roman"/>
          <w:sz w:val="24"/>
          <w:szCs w:val="24"/>
        </w:rPr>
        <w:t xml:space="preserve"> and</w:t>
      </w:r>
      <w:r w:rsidRPr="00FD285D">
        <w:rPr>
          <w:rFonts w:ascii="Times New Roman" w:hAnsi="Times New Roman" w:cs="Times New Roman"/>
          <w:sz w:val="24"/>
          <w:szCs w:val="24"/>
        </w:rPr>
        <w:t xml:space="preserve"> </w:t>
      </w:r>
      <w:proofErr w:type="gramStart"/>
      <w:r w:rsidRPr="00FD285D">
        <w:rPr>
          <w:rFonts w:ascii="Times New Roman" w:hAnsi="Times New Roman" w:cs="Times New Roman"/>
          <w:sz w:val="24"/>
          <w:szCs w:val="24"/>
        </w:rPr>
        <w:t>is considered</w:t>
      </w:r>
      <w:proofErr w:type="gramEnd"/>
      <w:r w:rsidRPr="00FD285D">
        <w:rPr>
          <w:rFonts w:ascii="Times New Roman" w:hAnsi="Times New Roman" w:cs="Times New Roman"/>
          <w:sz w:val="24"/>
          <w:szCs w:val="24"/>
        </w:rPr>
        <w:t xml:space="preserve"> a community of demands and resources</w:t>
      </w:r>
      <w:r w:rsidR="00525800" w:rsidRPr="00FD285D">
        <w:rPr>
          <w:rFonts w:ascii="Times New Roman" w:hAnsi="Times New Roman" w:cs="Times New Roman"/>
          <w:sz w:val="24"/>
          <w:szCs w:val="24"/>
        </w:rPr>
        <w:t>.</w:t>
      </w:r>
      <w:r w:rsidRPr="00FD285D">
        <w:rPr>
          <w:rFonts w:ascii="Times New Roman" w:hAnsi="Times New Roman" w:cs="Times New Roman"/>
          <w:sz w:val="24"/>
          <w:szCs w:val="24"/>
        </w:rPr>
        <w:t xml:space="preserve"> </w:t>
      </w:r>
      <w:r w:rsidR="00525800" w:rsidRPr="00FD285D">
        <w:rPr>
          <w:rFonts w:ascii="Times New Roman" w:hAnsi="Times New Roman" w:cs="Times New Roman"/>
          <w:sz w:val="24"/>
          <w:szCs w:val="24"/>
        </w:rPr>
        <w:t xml:space="preserve">Like the job demands-resources model, ICT affects employees negatively when it </w:t>
      </w:r>
      <w:proofErr w:type="gramStart"/>
      <w:r w:rsidR="00525800" w:rsidRPr="00FD285D">
        <w:rPr>
          <w:rFonts w:ascii="Times New Roman" w:hAnsi="Times New Roman" w:cs="Times New Roman"/>
          <w:sz w:val="24"/>
          <w:szCs w:val="24"/>
        </w:rPr>
        <w:t>is considered</w:t>
      </w:r>
      <w:proofErr w:type="gramEnd"/>
      <w:r w:rsidR="00525800" w:rsidRPr="00FD285D">
        <w:rPr>
          <w:rFonts w:ascii="Times New Roman" w:hAnsi="Times New Roman" w:cs="Times New Roman"/>
          <w:sz w:val="24"/>
          <w:szCs w:val="24"/>
        </w:rPr>
        <w:t xml:space="preserve"> a job demand and positively when it is considered</w:t>
      </w:r>
      <w:r w:rsidRPr="00FD285D">
        <w:rPr>
          <w:rFonts w:ascii="Times New Roman" w:hAnsi="Times New Roman" w:cs="Times New Roman"/>
          <w:sz w:val="24"/>
          <w:szCs w:val="24"/>
        </w:rPr>
        <w:t xml:space="preserve"> a job resource.</w:t>
      </w:r>
      <w:r w:rsidR="001D0AB6" w:rsidRPr="00FD285D">
        <w:rPr>
          <w:rFonts w:ascii="Times New Roman" w:hAnsi="Times New Roman" w:cs="Times New Roman"/>
          <w:sz w:val="24"/>
          <w:szCs w:val="24"/>
        </w:rPr>
        <w:t xml:space="preserve"> </w:t>
      </w:r>
      <w:proofErr w:type="gramStart"/>
      <w:r w:rsidR="001D0AB6" w:rsidRPr="00FD285D">
        <w:rPr>
          <w:rFonts w:ascii="Times New Roman" w:hAnsi="Times New Roman" w:cs="Times New Roman"/>
          <w:sz w:val="24"/>
          <w:szCs w:val="24"/>
        </w:rPr>
        <w:t xml:space="preserve">The model has been used by scholars such as </w:t>
      </w:r>
      <w:r w:rsidR="001D0AB6"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{"citationID":"byjCXEF5","properties":{"formattedCitation":"(B. Wang et al., 2021)","plainCitation":"(B. Wang et al., 2021)","dontUpdate":true,"noteIndex":0},"citationItems":[{"id":6695,"uris":["http://zotero.org/users/10703570/items/99XVLDRL"],"itemData":{"id":6695,"type":"article-journal","container-title":"Applied psychology","ISSN":"0269-994X","issue":"1","journalAbbreviation":"Applied psychology","note":"publisher: Wiley Online Library","page":"16-59","title":"Achievin</w:instrText>
      </w:r>
      <w:r w:rsidR="008F1C7E">
        <w:rPr>
          <w:rFonts w:ascii="Times New Roman" w:hAnsi="Times New Roman" w:cs="Times New Roman" w:hint="eastAsia"/>
          <w:sz w:val="24"/>
          <w:szCs w:val="24"/>
        </w:rPr>
        <w:instrText>g effective remote working during the COVID</w:instrText>
      </w:r>
      <w:r w:rsidR="008F1C7E">
        <w:rPr>
          <w:rFonts w:ascii="Times New Roman" w:hAnsi="Times New Roman" w:cs="Times New Roman" w:hint="eastAsia"/>
          <w:sz w:val="24"/>
          <w:szCs w:val="24"/>
        </w:rPr>
        <w:instrText>‐</w:instrText>
      </w:r>
      <w:r w:rsidR="008F1C7E">
        <w:rPr>
          <w:rFonts w:ascii="Times New Roman" w:hAnsi="Times New Roman" w:cs="Times New Roman" w:hint="eastAsia"/>
          <w:sz w:val="24"/>
          <w:szCs w:val="24"/>
        </w:rPr>
        <w:instrText>19 pandemic: A work design perspective","volume":"70","author":[{"family":"Wang","given":"Bin"},{"family":"Liu","given":"Yukun"},{"family":"Qian","given":"Jing"},{"family":"Parker","given":"Sharon K"}],"issued":</w:instrText>
      </w:r>
      <w:r w:rsidR="008F1C7E">
        <w:rPr>
          <w:rFonts w:ascii="Times New Roman" w:hAnsi="Times New Roman" w:cs="Times New Roman"/>
          <w:sz w:val="24"/>
          <w:szCs w:val="24"/>
        </w:rPr>
        <w:instrText xml:space="preserve">{"date-parts":[["2021"]]}}}],"schema":"https://github.com/citation-style-language/schema/raw/master/csl-citation.json"} </w:instrText>
      </w:r>
      <w:r w:rsidR="001D0AB6" w:rsidRPr="00FD285D">
        <w:rPr>
          <w:rFonts w:ascii="Times New Roman" w:hAnsi="Times New Roman" w:cs="Times New Roman"/>
          <w:sz w:val="24"/>
          <w:szCs w:val="24"/>
        </w:rPr>
        <w:fldChar w:fldCharType="separate"/>
      </w:r>
      <w:r w:rsidR="001D0AB6" w:rsidRPr="00FD285D">
        <w:rPr>
          <w:rFonts w:ascii="Times New Roman" w:hAnsi="Times New Roman" w:cs="Times New Roman"/>
          <w:sz w:val="24"/>
        </w:rPr>
        <w:t>Wang et al. (2021)</w:t>
      </w:r>
      <w:r w:rsidR="001D0AB6" w:rsidRPr="00FD285D">
        <w:rPr>
          <w:rFonts w:ascii="Times New Roman" w:hAnsi="Times New Roman" w:cs="Times New Roman"/>
          <w:sz w:val="24"/>
          <w:szCs w:val="24"/>
        </w:rPr>
        <w:fldChar w:fldCharType="end"/>
      </w:r>
      <w:r w:rsidR="001D0AB6" w:rsidRPr="00FD285D">
        <w:rPr>
          <w:rFonts w:ascii="Times New Roman" w:hAnsi="Times New Roman" w:cs="Times New Roman"/>
          <w:sz w:val="24"/>
          <w:szCs w:val="24"/>
        </w:rPr>
        <w:t xml:space="preserve"> in investigating effective work remote working design during covid-19, </w:t>
      </w:r>
      <w:r w:rsidR="001D0AB6"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{"citationID":"IkerQQEJ","properties":{"formattedCitation":"(Galanti et al., 2021b)","plainCitation":"(Galanti et al., 2021b)","dontUpdate":true,"noteIndex":0},"citationItems":[{"id":"F48pYkj4/0bfgdPoU","uris":["http://zotero.org/users/10703570/items/NUI9TGSX"],"itemData":{"id":"hOs1Zmq4/gU3i5b0o","type":"article-journal","abstract":"Objective: \n          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pandemic.\n          Methods: \n          This cross-sectional study analyzed data collected through an online questionnaire completed by 209 employees WFH during the pandemic. The assumptions were tested using hierarchical linear regression.\n          Results: \n          Employees’ family-work conflict and social isolation were negatively related, while self-leadership and autonomy were positively related, to WFH productivity and WFH engagement. Family-work conflict and social isolation were negatively related to WFH stress, which was not affected by autonomy and self-leadership.\n          Conclusion: \n          Individual- and work-related aspects both hinder and facilitate WFH during the COVID-19 outbreak.","container-title":"Journal of Occupational and Environmental Medicine","DOI":"10.1097/JOM.0000000000002236","ISSN":"1076-2752","issue":"7","language":"en-US","page":"e426","source":"journals.lww.com","title":"Work From Home During the COVID-19 Outbreak: The Impact on Employees’ Remote Work Productivity, Engagement, and Stress","title-short":"Work From Home During the COVID-19 Outbreak","volume":"63","author":[{"family":"Galanti","given":"Teresa"},{"family":"Guidetti","given":"Gloria"},{"family":"Mazzei","given":"Elisabetta"},{"family":"Zappalà","given":"Salvatore"},{"family":"Toscano","given":"Ferdinando"}],"issued":{"date-parts":[["2021",7]]}}}],"schema":"https://github.com/citation-style-language/schema/raw/master/csl-citation.json"} </w:instrText>
      </w:r>
      <w:r w:rsidR="001D0AB6" w:rsidRPr="00FD285D">
        <w:rPr>
          <w:rFonts w:ascii="Times New Roman" w:hAnsi="Times New Roman" w:cs="Times New Roman"/>
          <w:sz w:val="24"/>
          <w:szCs w:val="24"/>
        </w:rPr>
        <w:fldChar w:fldCharType="separate"/>
      </w:r>
      <w:r w:rsidR="001D0AB6" w:rsidRPr="00FD285D">
        <w:rPr>
          <w:rFonts w:ascii="Times New Roman" w:hAnsi="Times New Roman" w:cs="Times New Roman"/>
          <w:sz w:val="24"/>
        </w:rPr>
        <w:t>Galanti et al. (2021)</w:t>
      </w:r>
      <w:r w:rsidR="001D0AB6" w:rsidRPr="00FD285D">
        <w:rPr>
          <w:rFonts w:ascii="Times New Roman" w:hAnsi="Times New Roman" w:cs="Times New Roman"/>
          <w:sz w:val="24"/>
          <w:szCs w:val="24"/>
        </w:rPr>
        <w:fldChar w:fldCharType="end"/>
      </w:r>
      <w:r w:rsidR="001D0AB6" w:rsidRPr="00FD285D">
        <w:rPr>
          <w:rFonts w:ascii="Times New Roman" w:hAnsi="Times New Roman" w:cs="Times New Roman"/>
          <w:sz w:val="24"/>
          <w:szCs w:val="24"/>
        </w:rPr>
        <w:t xml:space="preserve"> in researching work engagement, productivity, and stress of remote working employees during covid-19, validating its applicability as a robust theoretical basis for the present research to investigate the impacts of telecommunicating on the work engagement within the IT industry.</w:t>
      </w:r>
      <w:proofErr w:type="gramEnd"/>
      <w:r w:rsidR="001D0AB6" w:rsidRPr="00FD285D">
        <w:rPr>
          <w:rFonts w:ascii="Times New Roman" w:hAnsi="Times New Roman" w:cs="Times New Roman"/>
          <w:sz w:val="24"/>
          <w:szCs w:val="24"/>
        </w:rPr>
        <w:t xml:space="preserve"> </w:t>
      </w:r>
    </w:p>
    <w:p w14:paraId="291E6FAA" w14:textId="77777777" w:rsidR="00016B50" w:rsidRPr="00FD285D" w:rsidRDefault="00016B50" w:rsidP="00B45503">
      <w:pPr>
        <w:spacing w:before="120" w:after="240" w:line="360" w:lineRule="auto"/>
        <w:jc w:val="both"/>
        <w:rPr>
          <w:rFonts w:ascii="Times New Roman" w:hAnsi="Times New Roman" w:cs="Times New Roman"/>
          <w:sz w:val="24"/>
          <w:szCs w:val="24"/>
        </w:rPr>
      </w:pPr>
    </w:p>
    <w:p w14:paraId="3B577849" w14:textId="51010C55" w:rsidR="000871E1" w:rsidRPr="00FD285D" w:rsidRDefault="000871E1" w:rsidP="00B45503">
      <w:pPr>
        <w:pStyle w:val="2"/>
        <w:spacing w:after="240" w:line="360" w:lineRule="auto"/>
        <w:jc w:val="both"/>
        <w:rPr>
          <w:rFonts w:ascii="Times New Roman" w:hAnsi="Times New Roman" w:cs="Times New Roman"/>
          <w:color w:val="auto"/>
        </w:rPr>
      </w:pPr>
      <w:bookmarkStart w:id="19" w:name="_Toc178324274"/>
      <w:r w:rsidRPr="00FD285D">
        <w:rPr>
          <w:rFonts w:ascii="Times New Roman" w:hAnsi="Times New Roman" w:cs="Times New Roman"/>
          <w:color w:val="auto"/>
        </w:rPr>
        <w:t>2.</w:t>
      </w:r>
      <w:r w:rsidR="00F03637">
        <w:rPr>
          <w:rFonts w:ascii="Times New Roman" w:hAnsi="Times New Roman" w:cs="Times New Roman" w:hint="eastAsia"/>
          <w:color w:val="auto"/>
        </w:rPr>
        <w:t>4</w:t>
      </w:r>
      <w:r w:rsidR="005B683A" w:rsidRPr="00FD285D">
        <w:rPr>
          <w:rFonts w:ascii="Times New Roman" w:hAnsi="Times New Roman" w:cs="Times New Roman"/>
          <w:color w:val="auto"/>
        </w:rPr>
        <w:t xml:space="preserve"> </w:t>
      </w:r>
      <w:r w:rsidR="009E775B" w:rsidRPr="00FD285D">
        <w:rPr>
          <w:rFonts w:ascii="Times New Roman" w:hAnsi="Times New Roman" w:cs="Times New Roman"/>
          <w:color w:val="auto"/>
        </w:rPr>
        <w:t>T</w:t>
      </w:r>
      <w:r w:rsidRPr="00FD285D">
        <w:rPr>
          <w:rFonts w:ascii="Times New Roman" w:hAnsi="Times New Roman" w:cs="Times New Roman"/>
          <w:color w:val="auto"/>
        </w:rPr>
        <w:t>elework</w:t>
      </w:r>
      <w:r w:rsidR="005B683A" w:rsidRPr="00FD285D">
        <w:rPr>
          <w:rFonts w:ascii="Times New Roman" w:hAnsi="Times New Roman" w:cs="Times New Roman"/>
          <w:color w:val="auto"/>
        </w:rPr>
        <w:t xml:space="preserve"> and </w:t>
      </w:r>
      <w:r w:rsidR="009E775B" w:rsidRPr="00FD285D">
        <w:rPr>
          <w:rFonts w:ascii="Times New Roman" w:hAnsi="Times New Roman" w:cs="Times New Roman"/>
          <w:color w:val="auto"/>
        </w:rPr>
        <w:t>E</w:t>
      </w:r>
      <w:r w:rsidRPr="00FD285D">
        <w:rPr>
          <w:rFonts w:ascii="Times New Roman" w:hAnsi="Times New Roman" w:cs="Times New Roman"/>
          <w:color w:val="auto"/>
        </w:rPr>
        <w:t>mployee</w:t>
      </w:r>
      <w:r w:rsidR="006D7D96" w:rsidRPr="00FD285D">
        <w:rPr>
          <w:rFonts w:ascii="Times New Roman" w:hAnsi="Times New Roman" w:cs="Times New Roman"/>
          <w:color w:val="auto"/>
        </w:rPr>
        <w:t xml:space="preserve"> Engagement</w:t>
      </w:r>
      <w:bookmarkEnd w:id="19"/>
      <w:r w:rsidR="006D7D96" w:rsidRPr="00FD285D">
        <w:rPr>
          <w:rFonts w:ascii="Times New Roman" w:hAnsi="Times New Roman" w:cs="Times New Roman"/>
          <w:color w:val="auto"/>
        </w:rPr>
        <w:t xml:space="preserve"> </w:t>
      </w:r>
    </w:p>
    <w:p w14:paraId="31A3D630" w14:textId="13830D3A" w:rsidR="005B683A" w:rsidRPr="00FD285D" w:rsidRDefault="005B683A" w:rsidP="00B45503">
      <w:pPr>
        <w:pStyle w:val="3"/>
        <w:spacing w:before="120" w:after="240" w:line="360" w:lineRule="auto"/>
        <w:jc w:val="both"/>
        <w:rPr>
          <w:rFonts w:ascii="Times New Roman" w:hAnsi="Times New Roman" w:cs="Times New Roman"/>
          <w:color w:val="auto"/>
        </w:rPr>
      </w:pPr>
      <w:bookmarkStart w:id="20" w:name="_Toc178324275"/>
      <w:r w:rsidRPr="00FD285D">
        <w:rPr>
          <w:rFonts w:ascii="Times New Roman" w:hAnsi="Times New Roman" w:cs="Times New Roman"/>
          <w:color w:val="auto"/>
        </w:rPr>
        <w:t>2.</w:t>
      </w:r>
      <w:r w:rsidR="00F03637">
        <w:rPr>
          <w:rFonts w:ascii="Times New Roman" w:hAnsi="Times New Roman" w:cs="Times New Roman" w:hint="eastAsia"/>
          <w:color w:val="auto"/>
        </w:rPr>
        <w:t>4</w:t>
      </w:r>
      <w:r w:rsidRPr="00FD285D">
        <w:rPr>
          <w:rFonts w:ascii="Times New Roman" w:hAnsi="Times New Roman" w:cs="Times New Roman"/>
          <w:color w:val="auto"/>
        </w:rPr>
        <w:t xml:space="preserve">.1 The Impacts of Telework and </w:t>
      </w:r>
      <w:r w:rsidR="00022263" w:rsidRPr="00FD285D">
        <w:rPr>
          <w:rFonts w:ascii="Times New Roman" w:hAnsi="Times New Roman" w:cs="Times New Roman"/>
          <w:color w:val="auto"/>
        </w:rPr>
        <w:t>Employee Engagement</w:t>
      </w:r>
      <w:bookmarkEnd w:id="20"/>
      <w:r w:rsidRPr="00FD285D">
        <w:rPr>
          <w:rFonts w:ascii="Times New Roman" w:hAnsi="Times New Roman" w:cs="Times New Roman"/>
          <w:color w:val="auto"/>
        </w:rPr>
        <w:t xml:space="preserve"> </w:t>
      </w:r>
    </w:p>
    <w:p w14:paraId="6A7399A5" w14:textId="051AFFFC" w:rsidR="002E4D4F" w:rsidRPr="00FD285D" w:rsidRDefault="002E4D4F"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Although there has been a </w:t>
      </w:r>
      <w:r w:rsidR="00525800" w:rsidRPr="00FD285D">
        <w:rPr>
          <w:rFonts w:ascii="Times New Roman" w:hAnsi="Times New Roman" w:cs="Times New Roman"/>
          <w:sz w:val="24"/>
          <w:szCs w:val="24"/>
        </w:rPr>
        <w:t>significan</w:t>
      </w:r>
      <w:r w:rsidRPr="00FD285D">
        <w:rPr>
          <w:rFonts w:ascii="Times New Roman" w:hAnsi="Times New Roman" w:cs="Times New Roman"/>
          <w:sz w:val="24"/>
          <w:szCs w:val="24"/>
        </w:rPr>
        <w:t>t body of research concentrating on the impacts of remote working on employee engagement and productivity, the results remain inconsistent and inconclusive. Specifically, scholars have explored various dimensions of remote work, from its influence on border management and job satisfaction to its impact on job autonomy and team dynamics, and explored the effectiveness of remote work in various practical contexts</w:t>
      </w:r>
      <w:r w:rsidR="00525800" w:rsidRPr="00FD285D">
        <w:rPr>
          <w:rFonts w:ascii="Times New Roman" w:hAnsi="Times New Roman" w:cs="Times New Roman"/>
          <w:sz w:val="24"/>
          <w:szCs w:val="24"/>
        </w:rPr>
        <w:t>. T</w:t>
      </w:r>
      <w:r w:rsidRPr="00FD285D">
        <w:rPr>
          <w:rFonts w:ascii="Times New Roman" w:hAnsi="Times New Roman" w:cs="Times New Roman"/>
          <w:sz w:val="24"/>
          <w:szCs w:val="24"/>
        </w:rPr>
        <w:t xml:space="preserve">he results </w:t>
      </w:r>
      <w:proofErr w:type="gramStart"/>
      <w:r w:rsidRPr="00FD285D">
        <w:rPr>
          <w:rFonts w:ascii="Times New Roman" w:hAnsi="Times New Roman" w:cs="Times New Roman"/>
          <w:sz w:val="24"/>
          <w:szCs w:val="24"/>
        </w:rPr>
        <w:t>have often been mixed</w:t>
      </w:r>
      <w:proofErr w:type="gramEnd"/>
      <w:r w:rsidRPr="00FD285D">
        <w:rPr>
          <w:rFonts w:ascii="Times New Roman" w:hAnsi="Times New Roman" w:cs="Times New Roman"/>
          <w:sz w:val="24"/>
          <w:szCs w:val="24"/>
        </w:rPr>
        <w:t xml:space="preserve">, manifesting the complexity of remote work as an emerging working arrangement and the diverse </w:t>
      </w:r>
      <w:r w:rsidRPr="00FD285D">
        <w:rPr>
          <w:rFonts w:ascii="Times New Roman" w:hAnsi="Times New Roman" w:cs="Times New Roman"/>
          <w:sz w:val="24"/>
          <w:szCs w:val="24"/>
        </w:rPr>
        <w:lastRenderedPageBreak/>
        <w:t xml:space="preserve">factors behind it at play. The inconsistencies have been more evident since the </w:t>
      </w:r>
      <w:r w:rsidR="00AD3067" w:rsidRPr="00FD285D">
        <w:rPr>
          <w:rFonts w:ascii="Times New Roman" w:hAnsi="Times New Roman" w:cs="Times New Roman"/>
          <w:sz w:val="24"/>
          <w:szCs w:val="24"/>
        </w:rPr>
        <w:t>covid</w:t>
      </w:r>
      <w:r w:rsidRPr="00FD285D">
        <w:rPr>
          <w:rFonts w:ascii="Times New Roman" w:hAnsi="Times New Roman" w:cs="Times New Roman"/>
          <w:sz w:val="24"/>
          <w:szCs w:val="24"/>
        </w:rPr>
        <w:t>-19 pandemic</w:t>
      </w:r>
      <w:r w:rsidR="00525800" w:rsidRPr="00FD285D">
        <w:rPr>
          <w:rFonts w:ascii="Times New Roman" w:hAnsi="Times New Roman" w:cs="Times New Roman"/>
          <w:sz w:val="24"/>
          <w:szCs w:val="24"/>
        </w:rPr>
        <w:t xml:space="preserve">, as more studies </w:t>
      </w:r>
      <w:proofErr w:type="gramStart"/>
      <w:r w:rsidR="00525800" w:rsidRPr="00FD285D">
        <w:rPr>
          <w:rFonts w:ascii="Times New Roman" w:hAnsi="Times New Roman" w:cs="Times New Roman"/>
          <w:sz w:val="24"/>
          <w:szCs w:val="24"/>
        </w:rPr>
        <w:t>are being performed</w:t>
      </w:r>
      <w:proofErr w:type="gramEnd"/>
      <w:r w:rsidR="00525800" w:rsidRPr="00FD285D">
        <w:rPr>
          <w:rFonts w:ascii="Times New Roman" w:hAnsi="Times New Roman" w:cs="Times New Roman"/>
          <w:sz w:val="24"/>
          <w:szCs w:val="24"/>
        </w:rPr>
        <w:t>, along with the popularity of telework in practice</w:t>
      </w:r>
      <w:r w:rsidRPr="00FD285D">
        <w:rPr>
          <w:rFonts w:ascii="Times New Roman" w:hAnsi="Times New Roman" w:cs="Times New Roman"/>
          <w:sz w:val="24"/>
          <w:szCs w:val="24"/>
        </w:rPr>
        <w:t xml:space="preserve">. </w:t>
      </w:r>
    </w:p>
    <w:p w14:paraId="0FE58677" w14:textId="5CB4F6E9" w:rsidR="007E18F3" w:rsidRPr="00FD285D" w:rsidRDefault="002E4D4F"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Some studies provide evidence that telework can effectively enhance productivity and engagement.</w:t>
      </w:r>
      <w:r w:rsidR="00CA4805" w:rsidRPr="00FD285D">
        <w:rPr>
          <w:rFonts w:ascii="Times New Roman" w:hAnsi="Times New Roman" w:cs="Times New Roman"/>
          <w:sz w:val="24"/>
          <w:szCs w:val="24"/>
        </w:rPr>
        <w:t xml:space="preserve">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{"citationID":"DIbFlTVG","properties":{"formattedCitation":"(Gajendran &amp; Harrison, 2007)","plainCitation":"(Gajendran &amp; Harrison, 2007)","dontUpdate":true,"noteIndex":0},"citationItems":[{"id":"F48pYkj4/RPBkADYm","uris":["http://zotero.org/users/10703570/items/CBY22JIN"],"itemData":{"id":5211,"type":"article-journal","abstract":"What are the positive and negative consequences of telecommuting? How do these consequences come about? When are these consequences more or less potent? The authors answer these questions through construction of a theoretical framework and meta-analysis of 46 studies in natural settings involving 12,883 employees. Telecommuting had small but mainly beneficial effects on proximal outcomes, such as perceived autonomy and (lower) work-family conflict. Importantly, telecommuting had no generally detrimental effects on the quality of workplace relationships. Telecommuting also had beneficial effects on more distal outcomes, such as job satisfaction, performance, turnover intent, and role stress. These beneficial consequences appeared to be at least partially mediated by perceived autonomy. Also, high-intensity telecommuting (more than 2.5 days a week) accentuated telecommuting's beneficial effects on work-family conflict but harmed relationships with coworkers. Results provide building blocks for a more complete theoretical and practical treatment of telecommuting. (PsycInfo Database Record (c) 2020 APA, all rights reserved)","container-title":"Journal of Applied Psychology","DOI":"10.1037/0021-9010.92.6.1524","ISSN":"1939-1854","issue":"6","note":"publisher-place: US\npublisher: American Psychological Association","page":"1524-1541","source":"APA PsycNet","title":"The good, the bad, and the unknown about telecommuting: Meta-analysis of psychological mediators and individual consequences","title-short":"The good, the bad, and the unknown about telecommuting","volume":"92","author":[{"family":"Gajendran","given":"Ravi S."},{"family":"Harrison","given":"David A."}],"issued":{"date-parts":[["2007"]]}}}],"schema":"https://github.com/citation-style-language/schema/raw/master/csl-citation.json"}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Gajendran &amp; Harrison (2007)</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 through empirical analyses of 46 studies in natur</w:t>
      </w:r>
      <w:r w:rsidR="00482562" w:rsidRPr="00FD285D">
        <w:rPr>
          <w:rFonts w:ascii="Times New Roman" w:hAnsi="Times New Roman" w:cs="Times New Roman"/>
          <w:sz w:val="24"/>
          <w:szCs w:val="24"/>
        </w:rPr>
        <w:t>al</w:t>
      </w:r>
      <w:r w:rsidR="00CA4805" w:rsidRPr="00FD285D">
        <w:rPr>
          <w:rFonts w:ascii="Times New Roman" w:hAnsi="Times New Roman" w:cs="Times New Roman"/>
          <w:sz w:val="24"/>
          <w:szCs w:val="24"/>
        </w:rPr>
        <w:t xml:space="preserve"> settings involving over 12000 employees, also confirmed </w:t>
      </w:r>
      <w:r w:rsidR="00482562" w:rsidRPr="00FD285D">
        <w:rPr>
          <w:rFonts w:ascii="Times New Roman" w:hAnsi="Times New Roman" w:cs="Times New Roman"/>
          <w:sz w:val="24"/>
          <w:szCs w:val="24"/>
        </w:rPr>
        <w:t>the positive impacts of telework on greater job autonomy, more work-family conflicts, and more employee-workplace relationships. T</w:t>
      </w:r>
      <w:r w:rsidR="00CA4805" w:rsidRPr="00FD285D">
        <w:rPr>
          <w:rFonts w:ascii="Times New Roman" w:hAnsi="Times New Roman" w:cs="Times New Roman"/>
          <w:sz w:val="24"/>
          <w:szCs w:val="24"/>
        </w:rPr>
        <w:t xml:space="preserve">hrough the </w:t>
      </w:r>
      <w:r w:rsidR="00482562" w:rsidRPr="00FD285D">
        <w:rPr>
          <w:rFonts w:ascii="Times New Roman" w:hAnsi="Times New Roman" w:cs="Times New Roman"/>
          <w:sz w:val="24"/>
          <w:szCs w:val="24"/>
        </w:rPr>
        <w:t>above effects, telework further indirectly</w:t>
      </w:r>
      <w:r w:rsidR="00CA4805" w:rsidRPr="00FD285D">
        <w:rPr>
          <w:rFonts w:ascii="Times New Roman" w:hAnsi="Times New Roman" w:cs="Times New Roman"/>
          <w:sz w:val="24"/>
          <w:szCs w:val="24"/>
        </w:rPr>
        <w:t xml:space="preserve"> affects employees' job satisfaction, </w:t>
      </w:r>
      <w:r w:rsidR="00482562" w:rsidRPr="00FD285D">
        <w:rPr>
          <w:rFonts w:ascii="Times New Roman" w:hAnsi="Times New Roman" w:cs="Times New Roman"/>
          <w:sz w:val="24"/>
          <w:szCs w:val="24"/>
        </w:rPr>
        <w:t>productivity, and engagement</w:t>
      </w:r>
      <w:r w:rsidR="00CA4805" w:rsidRPr="00FD285D">
        <w:rPr>
          <w:rFonts w:ascii="Times New Roman" w:hAnsi="Times New Roman" w:cs="Times New Roman"/>
          <w:sz w:val="24"/>
          <w:szCs w:val="24"/>
        </w:rPr>
        <w:t xml:space="preserve">.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{"citationID":"RhALqCV8","properties":{"formattedCitation":"(Espinosa et al., 2015)","plainCitation":"(Espinosa et al., 2015)","dontUpdate":true,"noteIndex":0},"citationItems":[{"id":"F48pYkj4/jDFokkvr","uris":["http://zotero.org/users/10703570/items/WP2EWXPM"],"itemData":{"id":5241,"type":"article-journal","container-title":"Journal of Management Information Systems","ISSN":"0742-1222","issue":"1","journalAbbreviation":"Journal of Management Information Systems","note":"publisher: Taylor &amp; Francis","page":"151-191","title":"Temporal distance, communication patterns, and task performance in teams","volume":"32","author":[{"family":"Espinosa","given":"J Alberto"},{"family":"Nan","given":"Ning"},{"family":"Carmel","given":"Erran"}],"issued":{"date-parts":[["2015"]]}}}],"schema":"https://github.com/citation-style-language/schema/raw/master/csl-citation.json"}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Espinosa et al. (2015)</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 xml:space="preserve"> argue that this situation of reduced interactive contact with co-workers provides certain productivity advantages for employees, such as increased privacy and reduced work interruptions. At the same time,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{"citationID":"pgAMXBU9","properties":{"formattedCitation":"(Irawanto et al., 2021)","plainCitation":"(Irawanto et al., 2021)","dontUpdate":true,"noteIndex":0},"citationItems":[{"id":"F48pYkj4/NR6gDG6g","uris":["http://zotero.org/users/10703570/items/SLI9WX64"],"itemData":{"id":5244,"type":"article-journal","abstract":"Coronavirus (COVID-19), which hit in early 2020, changed the way people live and work, and affected industries and organizations all over the world. Many organizations have begun to deliver a new way of working to adapt to these shifts effectively using teleworking or a work from home policy. The purpose of this study was to fill the gaps by investigating several potential predictors of job satisfaction during working from home from the impact of COVID-19 such as work–life balance and work stress. Using a quantitative approach, 472 workers who were forced to work from home all over Indonesia participated, and the responses were analyzed using Smart-PLS software. The study revealed that working from home, work–life balance, and work stress have a significant effect, both directly and indirectly, on job satisfaction. Working from home as a new pace of work can sustain job satisfaction as the current working atmosphere for Indonesian workers. In response to the collectivist setting, working from home can be a positive sign that needs to be paid attention to for the organization.","container-title":"Economies","DOI":"10.3390/economies9030096","ISSN":"2227-7099","issue":"3","language":"en","license":"http://creativecommons.org/licenses/by/3.0/","note":"number: 3\npublisher: Multidisciplinary Digital Publishing Institute","page":"96","source":"www.mdpi.com","title":"Work from Home: Measuring Satisfaction between Work–Life Balance and Work Stress during the COVID-19 Pandemic in Indonesia","title-short":"Work from Home","volume":"9","author":[{"family":"Irawanto","given":"Dodi Wirawan"},{"family":"Novianti","given":"Khusnul Rofida"},{"family":"Roz","given":"Kenny"}],"issued":{"date-parts":[["2021",9]]}}}],"schema":"https://github.com/citation-style-language/schema/raw/master/csl-citation.json"}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Irawanto et al. (2021)</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 xml:space="preserve"> use the quantitative approach to investigate the employees who have been working from home in Indonesia, argue that telecommuting allows employees to </w:t>
      </w:r>
      <w:r w:rsidR="00482562" w:rsidRPr="00FD285D">
        <w:rPr>
          <w:rFonts w:ascii="Times New Roman" w:hAnsi="Times New Roman" w:cs="Times New Roman"/>
          <w:sz w:val="24"/>
          <w:szCs w:val="24"/>
        </w:rPr>
        <w:t>improve</w:t>
      </w:r>
      <w:r w:rsidR="00CA4805" w:rsidRPr="00FD285D">
        <w:rPr>
          <w:rFonts w:ascii="Times New Roman" w:hAnsi="Times New Roman" w:cs="Times New Roman"/>
          <w:sz w:val="24"/>
          <w:szCs w:val="24"/>
        </w:rPr>
        <w:t xml:space="preserve"> work-family </w:t>
      </w:r>
      <w:r w:rsidR="00482562" w:rsidRPr="00FD285D">
        <w:rPr>
          <w:rFonts w:ascii="Times New Roman" w:hAnsi="Times New Roman" w:cs="Times New Roman"/>
          <w:sz w:val="24"/>
          <w:szCs w:val="24"/>
        </w:rPr>
        <w:t xml:space="preserve">balance, enhance employee work satisfaction and engagement, and thus prevent employee turnovers.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{"citationID":"Nw5imuzZ","properties":{"formattedCitation":"(Hajjami &amp; Crocco, 2023)","plainCitation":"(Hajjami &amp; Crocco, 2023)","dontUpdate":true,"noteIndex":0},"citationItems":[{"id":"F48pYkj4/9v5c75fZ","uris":["http://zotero.org/users/10703570/items/ZMGFLEZY"],"itemData":{"id":5224,"type":"article-journal","abstract":"Purpose The purpose of this study is to investigate the factors that influenced employee engagement in the context of remote work as a result of the COVID-19 pandemic and compare them with antecedents of employee engagement in traditional workplaces. Design/methodology/approach This study adopted an integrative literature review design of 27 empirical and conceptual peer-reviewed journal articles from a host of academic databases. Data were analyzed via a matrix and mapped onto individual and organizational antecedents of employee engagement. Findings This study identified 18 antecedents of remote work, which were categorized into individual antecedents, for example, mindfulness and digital literacy, as well as organizational antecedents, for example, job autonomy and supportive leadership. These findings were compared with antecedents of employee engagement in traditional workplaces to generate new knowledge about the impact of remote work on employee engagement as a result of the large shift to remote work in 2020. Originality/value This study synthesizes the most recent literature on antecedents of employee engagement in remote work settings as the result of the pandemic and contrasts these new approaches with previously identified antecedents of employee engagement in traditional workplaces.","container-title":"European Journal of Training and Development","DOI":"10.1108/EJTD-10-2022-0103","ISSN":"2046-9012","issue":"3/4","note":"publisher: Emerald Publishing Limited","page":"375-392","source":"Emerald Insight","title":"Evolving approaches to employee engagement: comparing antecedents in remote work and traditional workplaces","title-short":"Evolving approaches to employee engagement","volume":"48","author":[{"family":"Hajjami","given":"Omaima"},{"family":"Crocco","given":"Oliver S."}],"issued":{"date-parts":[["2023",1,1]]}}}],"schema":"https://github.com/citation-style-language/schema/raw/master/csl-citation.json"}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Hajjami &amp; Crocco (2023)</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performed an integrative and systematic review of existing literature and argued that </w:t>
      </w:r>
      <w:r w:rsidR="00525800" w:rsidRPr="00FD285D">
        <w:rPr>
          <w:rFonts w:ascii="Times New Roman" w:hAnsi="Times New Roman" w:cs="Times New Roman"/>
          <w:sz w:val="24"/>
          <w:szCs w:val="24"/>
        </w:rPr>
        <w:t>a series of individual and organizational antecedents should support the enabling of increased engagement and productivity in the telework context</w:t>
      </w:r>
      <w:r w:rsidRPr="00FD285D">
        <w:rPr>
          <w:rFonts w:ascii="Times New Roman" w:hAnsi="Times New Roman" w:cs="Times New Roman"/>
          <w:sz w:val="24"/>
          <w:szCs w:val="24"/>
        </w:rPr>
        <w:t xml:space="preserve">. The identified individual antecedents include employee mindfulness, digital literacy, etc., and the identified organizational antecedents encompass job autonomy and supportive leadership. </w:t>
      </w:r>
      <w:r w:rsidR="007E18F3"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{"citationID":"YMrDlqK9","properties":{"formattedCitation":"(Tejero et al., 2021)","plainCitation":"(Tejero et al., 2021)","dontUpdate":true,"noteIndex":0},"citationItems":[{"id":"F48pYkj4/sUFjwt1q","uris":["http://zotero.org/users/10703570/items/R8DWR7V6"],"itemData":{"id":5236,"type":"article-journal","abstract":"Objectives: \n          Considering the prevailing work from home (WFH) arrangement globally due to COVID-19, this paper aims to compare job-related and psychosocial factors before and during WFH setup; and to determine the relationship of these factors to work-life balance (WLB) and productivity.\n          Methods: \n          A total 503 employees from 46 institutions answered the online questionnaire, 318 of whom met the inclusion criteria. Paired t test and structural equation modeling (SEM) with multigroup analysis were used for the statistical analyses.\n          Results: \n          Psychological detachment (PD), sleep, stress, social support (SS), WLB, and productivity declined during WFH. SEM showed that PD significantly influenced stress and sleep, subsequently affecting productivity. SS significantly helped the participants maintain WLB.\n          Conclusion: \n          The key to increasing productivity and WLB during WFH is to foster PD and SS among employees.","container-title":"Journal of Occupational and Environmental Medicine","DOI":"10.1097/JOM.0000000000002377","ISSN":"1076-2752","issue":"12","language":"en-US","page":"1065","source":"journals.lww.com","title":"Factors Associated With Work-Life Balance and Productivity Before and During Work From Home","volume":"63","author":[{"family":"Tejero","given":"Lourdes Marie S."},{"family":"Seva","given":"Rosemary R."},{"family":"Fadrilan-Camacho","given":"Vivien Fe F."}],"issued":{"date-parts":[["2021",12]]}}}],"schema":"https://github.com/citation-style-language/schema/raw/master/csl-citation.json"} </w:instrText>
      </w:r>
      <w:r w:rsidR="007E18F3" w:rsidRPr="00FD285D">
        <w:rPr>
          <w:rFonts w:ascii="Times New Roman" w:hAnsi="Times New Roman" w:cs="Times New Roman"/>
          <w:sz w:val="24"/>
          <w:szCs w:val="24"/>
        </w:rPr>
        <w:fldChar w:fldCharType="separate"/>
      </w:r>
      <w:r w:rsidR="007E18F3" w:rsidRPr="00FD285D">
        <w:rPr>
          <w:rFonts w:ascii="Times New Roman" w:hAnsi="Times New Roman" w:cs="Times New Roman"/>
          <w:sz w:val="24"/>
          <w:szCs w:val="24"/>
        </w:rPr>
        <w:t>Tejero et al. (2021)</w:t>
      </w:r>
      <w:r w:rsidR="007E18F3" w:rsidRPr="00FD285D">
        <w:rPr>
          <w:rFonts w:ascii="Times New Roman" w:hAnsi="Times New Roman" w:cs="Times New Roman"/>
          <w:sz w:val="24"/>
          <w:szCs w:val="24"/>
        </w:rPr>
        <w:fldChar w:fldCharType="end"/>
      </w:r>
      <w:r w:rsidR="00525800" w:rsidRPr="00FD285D">
        <w:rPr>
          <w:rFonts w:ascii="Times New Roman" w:hAnsi="Times New Roman" w:cs="Times New Roman"/>
          <w:sz w:val="24"/>
          <w:szCs w:val="24"/>
        </w:rPr>
        <w:t>,</w:t>
      </w:r>
      <w:r w:rsidR="007E18F3" w:rsidRPr="00FD285D">
        <w:rPr>
          <w:rFonts w:ascii="Times New Roman" w:hAnsi="Times New Roman" w:cs="Times New Roman"/>
          <w:sz w:val="24"/>
          <w:szCs w:val="24"/>
        </w:rPr>
        <w:t xml:space="preserve"> using the questionnaire approach, show that job-related psychosocial factors (such as sleep and stress) are mitigated significantly when working from home, and the key to increasing engagement and productivity is to foster greater social support and psychological detachment. </w:t>
      </w:r>
    </w:p>
    <w:p w14:paraId="15F54C44" w14:textId="589C6C58" w:rsidR="002E4D4F" w:rsidRPr="00FD285D" w:rsidRDefault="002E4D4F"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However, empirical evidence also shows routes through which remote working negatively impacts employee engagement and productivity. </w:t>
      </w:r>
      <w:r w:rsidR="001D0AB6" w:rsidRPr="00FD285D">
        <w:rPr>
          <w:rFonts w:ascii="Times New Roman" w:hAnsi="Times New Roman" w:cs="Times New Roman"/>
          <w:sz w:val="24"/>
          <w:szCs w:val="24"/>
        </w:rPr>
        <w:t xml:space="preserve">Scholars also argue that remote working can be harmful to employee productivity </w:t>
      </w:r>
      <w:r w:rsidR="00CA4805" w:rsidRPr="00FD285D">
        <w:rPr>
          <w:rFonts w:ascii="Times New Roman" w:hAnsi="Times New Roman" w:cs="Times New Roman"/>
          <w:sz w:val="24"/>
          <w:szCs w:val="24"/>
        </w:rPr>
        <w:t xml:space="preserve">by making </w:t>
      </w:r>
      <w:r w:rsidR="001D0AB6" w:rsidRPr="00FD285D">
        <w:rPr>
          <w:rFonts w:ascii="Times New Roman" w:hAnsi="Times New Roman" w:cs="Times New Roman"/>
          <w:sz w:val="24"/>
          <w:szCs w:val="24"/>
        </w:rPr>
        <w:t>them</w:t>
      </w:r>
      <w:r w:rsidR="00CA4805" w:rsidRPr="00FD285D">
        <w:rPr>
          <w:rFonts w:ascii="Times New Roman" w:hAnsi="Times New Roman" w:cs="Times New Roman"/>
          <w:sz w:val="24"/>
          <w:szCs w:val="24"/>
        </w:rPr>
        <w:t xml:space="preserve"> invisible, missing out on spontaneous </w:t>
      </w:r>
      <w:r w:rsidR="00482562" w:rsidRPr="00FD285D">
        <w:rPr>
          <w:rFonts w:ascii="Times New Roman" w:hAnsi="Times New Roman" w:cs="Times New Roman"/>
          <w:sz w:val="24"/>
          <w:szCs w:val="24"/>
        </w:rPr>
        <w:t xml:space="preserve">social </w:t>
      </w:r>
      <w:r w:rsidR="00CA4805" w:rsidRPr="00FD285D">
        <w:rPr>
          <w:rFonts w:ascii="Times New Roman" w:hAnsi="Times New Roman" w:cs="Times New Roman"/>
          <w:sz w:val="24"/>
          <w:szCs w:val="24"/>
        </w:rPr>
        <w:t>interactions</w:t>
      </w:r>
      <w:r w:rsidR="00482562" w:rsidRPr="00FD285D">
        <w:rPr>
          <w:rFonts w:ascii="Times New Roman" w:hAnsi="Times New Roman" w:cs="Times New Roman"/>
          <w:sz w:val="24"/>
          <w:szCs w:val="24"/>
        </w:rPr>
        <w:t xml:space="preserve"> at the workplace</w:t>
      </w:r>
      <w:r w:rsidR="00CA4805" w:rsidRPr="00FD285D">
        <w:rPr>
          <w:rFonts w:ascii="Times New Roman" w:hAnsi="Times New Roman" w:cs="Times New Roman"/>
          <w:sz w:val="24"/>
          <w:szCs w:val="24"/>
        </w:rPr>
        <w:t xml:space="preserve">, receiving less informal feedback </w:t>
      </w:r>
      <w:r w:rsidR="00482562" w:rsidRPr="00FD285D">
        <w:rPr>
          <w:rFonts w:ascii="Times New Roman" w:hAnsi="Times New Roman" w:cs="Times New Roman"/>
          <w:sz w:val="24"/>
          <w:szCs w:val="24"/>
        </w:rPr>
        <w:t xml:space="preserve">from supervisors </w:t>
      </w:r>
      <w:r w:rsidR="00CA4805" w:rsidRPr="00FD285D">
        <w:rPr>
          <w:rFonts w:ascii="Times New Roman" w:hAnsi="Times New Roman" w:cs="Times New Roman"/>
          <w:sz w:val="24"/>
          <w:szCs w:val="24"/>
        </w:rPr>
        <w:t>and</w:t>
      </w:r>
      <w:r w:rsidR="00482562" w:rsidRPr="00FD285D">
        <w:rPr>
          <w:rFonts w:ascii="Times New Roman" w:hAnsi="Times New Roman" w:cs="Times New Roman"/>
          <w:sz w:val="24"/>
          <w:szCs w:val="24"/>
        </w:rPr>
        <w:t xml:space="preserve"> exposing to fewer</w:t>
      </w:r>
      <w:r w:rsidR="00CA4805" w:rsidRPr="00FD285D">
        <w:rPr>
          <w:rFonts w:ascii="Times New Roman" w:hAnsi="Times New Roman" w:cs="Times New Roman"/>
          <w:sz w:val="24"/>
          <w:szCs w:val="24"/>
        </w:rPr>
        <w:t xml:space="preserve"> training</w:t>
      </w:r>
      <w:r w:rsidR="00482562" w:rsidRPr="00FD285D">
        <w:rPr>
          <w:rFonts w:ascii="Times New Roman" w:hAnsi="Times New Roman" w:cs="Times New Roman"/>
          <w:sz w:val="24"/>
          <w:szCs w:val="24"/>
        </w:rPr>
        <w:t xml:space="preserve"> and development opportunities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{"citationID":"A2Nf425w","properties":{"formattedCitation":"(Cooper &amp; Kurland, 2002; Golden et al., 2008; Whittle et al., 2009)","plainCitation":"(Cooper &amp; Kurland, 2002; Golden et al., 2008; Whittle et al., 2009)","noteIndex":0},"citationItems":[{"id":"F48pYkj4/6qfHn9nB","uris":["http://zotero.org/users/10703570/items/7YRX94S7"],"itemData":{"id":5248,"type":"article-journal","abstract":"This study employs a grounded theory methodology to compare the impact telecommuting has on public and private employees perceptions of professional isolation. It relied on 93 semi-structured intervi...","container-title":"Journal of Organizational Behavior","DOI":"10.1002/job.145","ISSN":"1099-1379","issue":"4","language":"en","note":"publisher: John Wiley &amp; Sons, Ltd","page":"511-532","source":"onlinelibrary.wiley.com","title":"Telecommuting, professional isolation, and employee development in public and private organizations","volume":"23","author":[{"family":"Cooper","given":"Cecily D."},{"family":"Kurland","given":"Nancy B."}],"issued":{"date-parts":[["2002",6,1]]}}},{"id":"F48pYkj4/xcmoL9GG","uris":["http://zotero.org/users/10703570/items/E668X6MH"],"itemData":{"id":5249,"type":"article-journal","abstract":"Although the teleworking literature continues to raise concerns regarding the adverse consequences of professional isolation, researchers have not examined its impact on work outcomes. Consequently, the authors first examine professional isolation's direct impact on job performance and turnover intentions among teleworkers and then investigate the contingent role of 3 salient work-mode-related factors. Survey data from a matched sample of 261 professional-level teleworkers and their managers revealed that professional isolation negatively impacts job performance and, contrary to expectations, reduces turnover intentions. Moreover, professional isolation's impact on these work outcomes is increased by the amount of time spent teleworking, whereas more face-to-face interactions and access to communication-enhancing technology tend to decrease its impact. On the basis of these findings, an agenda for future research on professional isolation is offered that takes into account telework's growing popularity as a work modality. (PsycInfo Database Record (c) 2024 APA, all rights reserved)","container-title":"Journal of Applied Psychology","DOI":"10.1037/a0012722","ISSN":"1939-1854","issue":"6","note":"publisher-place: US\npublisher: American Psychological Association","page":"1412-1421","source":"APA PsycNet","title":"The impact of professional isolation on teleworker job performance and turnover intentions: Does time spent teleworking, interacting face-to-face, or having access to communication-enhancing technology matter?","title-short":"The impact of professional isolation on teleworker job performance and turnover intentions","volume":"93","author":[{"family":"Golden","given":"Timothy D."},{"family":"Veiga","given":"John F."},{"family":"Dino","given":"Richard N."}],"issued":{"date-parts":[["2008"]]}}},{"id":"F48pYkj4/CZwBc1s3","uris":["http://zotero.org/users/10703570/items/I8HCCJMM"],"itemData":{"id":5251,"type":"article-journal","container-title":"Organization","ISSN":"1350-5084","issue":"3","journalAbbreviation":"Organization","note":"publisher: SAGE Publications Sage UK: London, England","page":"425-442","title":"Storytelling andcharacter': Victims, villains and heroes in a case of technological change","volume":"16","author":[{"family":"Whittle","given":"Andrea"},{"family":"Mueller","given":"Frank"},{"family":"Mangan","given":"Anita"}],"issued":{"date-parts":[["2009"]]}}}],"schema":"https://github.com/citation-style-language/schema/raw/master/csl-citation.json"}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(Cooper &amp; Kurland, 2002; Golden et al., 2008; Whittle et al., 2009)</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w:t>
      </w:r>
      <w:r w:rsidR="00482562" w:rsidRPr="00FD285D">
        <w:rPr>
          <w:rFonts w:ascii="Times New Roman" w:hAnsi="Times New Roman" w:cs="Times New Roman"/>
          <w:sz w:val="24"/>
          <w:szCs w:val="24"/>
        </w:rPr>
        <w:t xml:space="preserve"> For instance, </w:t>
      </w:r>
      <w:r w:rsidR="00CA4805"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{"citationID":"GJXvQuwW","properties":{"formattedCitation":"(Baruch &amp; Nicholson, 1997)","plainCitation":"(Baruch &amp; Nicholson, 1997)","dontUpdate":true,"noteIndex":0},"citationItems":[{"id":"F48pYkj4/rTN7aBAK","uris":["http://zotero.org/users/10703570/items/HDEM7IEG"],"itemData":{"id":5255,"type":"article-journal","container-title":"Journal of general management","ISSN":"0306-3070","issue":"2","journalAbbreviation":"Journal of general management","note":"publisher: SAGE Publications Sage UK: London, England","page":"15-30","title":"Home, sweet work: Requirements for effective home working","volume":"23","author":[{"family":"Baruch","given":"Yehuda"},{"family":"Nicholson","given":"Nigel"}],"issued":{"date-parts":[["1997"]]}}}],"schema":"https://github.com/citation-style-language/schema/raw/master/csl-citation.json"} </w:instrText>
      </w:r>
      <w:r w:rsidR="00CA4805" w:rsidRPr="00FD285D">
        <w:rPr>
          <w:rFonts w:ascii="Times New Roman" w:hAnsi="Times New Roman" w:cs="Times New Roman"/>
          <w:sz w:val="24"/>
          <w:szCs w:val="24"/>
        </w:rPr>
        <w:fldChar w:fldCharType="separate"/>
      </w:r>
      <w:r w:rsidR="00CA4805" w:rsidRPr="00FD285D">
        <w:rPr>
          <w:rFonts w:ascii="Times New Roman" w:hAnsi="Times New Roman" w:cs="Times New Roman"/>
          <w:sz w:val="24"/>
          <w:szCs w:val="24"/>
        </w:rPr>
        <w:t>Baruch &amp; Nicholson (1997)</w:t>
      </w:r>
      <w:r w:rsidR="00CA4805" w:rsidRPr="00FD285D">
        <w:rPr>
          <w:rFonts w:ascii="Times New Roman" w:hAnsi="Times New Roman" w:cs="Times New Roman"/>
          <w:sz w:val="24"/>
          <w:szCs w:val="24"/>
        </w:rPr>
        <w:fldChar w:fldCharType="end"/>
      </w:r>
      <w:r w:rsidR="00CA4805" w:rsidRPr="00FD285D">
        <w:rPr>
          <w:rFonts w:ascii="Times New Roman" w:hAnsi="Times New Roman" w:cs="Times New Roman"/>
          <w:sz w:val="24"/>
          <w:szCs w:val="24"/>
        </w:rPr>
        <w:t xml:space="preserve"> </w:t>
      </w:r>
      <w:r w:rsidR="00482562" w:rsidRPr="00FD285D">
        <w:rPr>
          <w:rFonts w:ascii="Times New Roman" w:hAnsi="Times New Roman" w:cs="Times New Roman"/>
          <w:sz w:val="24"/>
          <w:szCs w:val="24"/>
        </w:rPr>
        <w:t>conducted semi-structured</w:t>
      </w:r>
      <w:r w:rsidR="00CA4805" w:rsidRPr="00FD285D">
        <w:rPr>
          <w:rFonts w:ascii="Times New Roman" w:hAnsi="Times New Roman" w:cs="Times New Roman"/>
          <w:sz w:val="24"/>
          <w:szCs w:val="24"/>
        </w:rPr>
        <w:t xml:space="preserve"> interviews with 62 homeworkers </w:t>
      </w:r>
      <w:r w:rsidR="00482562" w:rsidRPr="00FD285D">
        <w:rPr>
          <w:rFonts w:ascii="Times New Roman" w:hAnsi="Times New Roman" w:cs="Times New Roman"/>
          <w:sz w:val="24"/>
          <w:szCs w:val="24"/>
        </w:rPr>
        <w:t>across five different businesses,</w:t>
      </w:r>
      <w:r w:rsidR="00CA4805" w:rsidRPr="00FD285D">
        <w:rPr>
          <w:rFonts w:ascii="Times New Roman" w:hAnsi="Times New Roman" w:cs="Times New Roman"/>
          <w:sz w:val="24"/>
          <w:szCs w:val="24"/>
        </w:rPr>
        <w:t xml:space="preserve"> and the results showed that </w:t>
      </w:r>
      <w:r w:rsidR="008572D9" w:rsidRPr="00FD285D">
        <w:rPr>
          <w:rFonts w:ascii="Times New Roman" w:hAnsi="Times New Roman" w:cs="Times New Roman"/>
          <w:sz w:val="24"/>
          <w:szCs w:val="24"/>
        </w:rPr>
        <w:t>home offices significantly increase family conflict as they blur the boundaries between work and home and allow</w:t>
      </w:r>
      <w:r w:rsidR="00CA4805" w:rsidRPr="00FD285D">
        <w:rPr>
          <w:rFonts w:ascii="Times New Roman" w:hAnsi="Times New Roman" w:cs="Times New Roman"/>
          <w:sz w:val="24"/>
          <w:szCs w:val="24"/>
        </w:rPr>
        <w:t xml:space="preserve"> work to intrude into life</w:t>
      </w:r>
      <w:r w:rsidR="00B54EEC" w:rsidRPr="00FD285D">
        <w:rPr>
          <w:rFonts w:ascii="Times New Roman" w:hAnsi="Times New Roman" w:cs="Times New Roman"/>
          <w:sz w:val="24"/>
          <w:szCs w:val="24"/>
        </w:rPr>
        <w:t>.</w:t>
      </w:r>
      <w:r w:rsidR="00CA4805" w:rsidRPr="00FD285D">
        <w:rPr>
          <w:rFonts w:ascii="Times New Roman" w:hAnsi="Times New Roman" w:cs="Times New Roman"/>
          <w:sz w:val="24"/>
          <w:szCs w:val="24"/>
        </w:rPr>
        <w:t xml:space="preserve"> </w:t>
      </w:r>
      <w:r w:rsidRPr="00FD285D">
        <w:rPr>
          <w:rFonts w:ascii="Times New Roman" w:hAnsi="Times New Roman" w:cs="Times New Roman"/>
          <w:sz w:val="24"/>
          <w:szCs w:val="24"/>
        </w:rPr>
        <w:lastRenderedPageBreak/>
        <w:fldChar w:fldCharType="begin"/>
      </w:r>
      <w:r w:rsidR="008F1C7E">
        <w:rPr>
          <w:rFonts w:ascii="Times New Roman" w:hAnsi="Times New Roman" w:cs="Times New Roman"/>
          <w:sz w:val="24"/>
          <w:szCs w:val="24"/>
        </w:rPr>
        <w:instrText xml:space="preserve"> ADDIN ZOTERO_ITEM CSL_CITATION {"citationID":"TxWS4max","properties":{"formattedCitation":"(Sardeshmukh et al., 2012)","plainCitation":"(Sardeshmukh et al., 2012)","dontUpdate":true,"noteIndex":0},"citationItems":[{"id":"F48pYkj4/yN3DvHzJ","uris":["http://zotero.org/users/10703570/items/MWQIRR8X"],"itemData":{"id":5227,"type":"article-journal","container-title":"New Technology, Work and Employment","ISSN":"0268-1072","issue":"3","journalAbbreviation":"New Technology, Work and Employment","note":"publisher: Wiley Online Library","page":"193-207","title":"Impact of telework on exhaustion and job engagement: A job demands and job resources model","volume":"27","author":[{"family":"Sardeshmukh","given":"Shruti R"},{"family":"Sharma","given":"Dheeraj"},{"family":"Golden","given":"Timothy D"}],"issued":{"date-parts":[["2012"]]}}}],"schema":"https://github.com/citation-style-language/schema/raw/master/csl-citation.json"}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Sardeshmukh et al. (2012)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based on the </w:t>
      </w:r>
      <w:r w:rsidR="00482562" w:rsidRPr="00FD285D">
        <w:rPr>
          <w:rFonts w:ascii="Times New Roman" w:hAnsi="Times New Roman" w:cs="Times New Roman"/>
          <w:sz w:val="24"/>
          <w:szCs w:val="24"/>
        </w:rPr>
        <w:t>JD</w:t>
      </w:r>
      <w:r w:rsidR="008572D9" w:rsidRPr="00FD285D">
        <w:rPr>
          <w:rFonts w:ascii="Times New Roman" w:hAnsi="Times New Roman" w:cs="Times New Roman"/>
          <w:sz w:val="24"/>
          <w:szCs w:val="24"/>
        </w:rPr>
        <w:t>-</w:t>
      </w:r>
      <w:r w:rsidR="00482562" w:rsidRPr="00FD285D">
        <w:rPr>
          <w:rFonts w:ascii="Times New Roman" w:hAnsi="Times New Roman" w:cs="Times New Roman"/>
          <w:sz w:val="24"/>
          <w:szCs w:val="24"/>
        </w:rPr>
        <w:t>R</w:t>
      </w:r>
      <w:r w:rsidRPr="00FD285D">
        <w:rPr>
          <w:rFonts w:ascii="Times New Roman" w:hAnsi="Times New Roman" w:cs="Times New Roman"/>
          <w:sz w:val="24"/>
          <w:szCs w:val="24"/>
        </w:rPr>
        <w:t xml:space="preserve"> model, explore the impacts of teleworking on job demands and resources on employee engagement and productivity</w:t>
      </w:r>
      <w:r w:rsidR="00B54EEC" w:rsidRPr="00FD285D">
        <w:rPr>
          <w:rFonts w:ascii="Times New Roman" w:hAnsi="Times New Roman" w:cs="Times New Roman"/>
          <w:sz w:val="24"/>
          <w:szCs w:val="24"/>
        </w:rPr>
        <w:t>. Their</w:t>
      </w:r>
      <w:r w:rsidRPr="00FD285D">
        <w:rPr>
          <w:rFonts w:ascii="Times New Roman" w:hAnsi="Times New Roman" w:cs="Times New Roman"/>
          <w:sz w:val="24"/>
          <w:szCs w:val="24"/>
        </w:rPr>
        <w:t xml:space="preserve"> results indicate the positive impacts of teleworking on reduced work pressure, reduced role conflicts and increased autonomy, but also </w:t>
      </w:r>
      <w:r w:rsidR="00B54EEC" w:rsidRPr="00FD285D">
        <w:rPr>
          <w:rFonts w:ascii="Times New Roman" w:hAnsi="Times New Roman" w:cs="Times New Roman"/>
          <w:sz w:val="24"/>
          <w:szCs w:val="24"/>
        </w:rPr>
        <w:t>revealed</w:t>
      </w:r>
      <w:r w:rsidRPr="00FD285D">
        <w:rPr>
          <w:rFonts w:ascii="Times New Roman" w:hAnsi="Times New Roman" w:cs="Times New Roman"/>
          <w:sz w:val="24"/>
          <w:szCs w:val="24"/>
        </w:rPr>
        <w:t xml:space="preserve"> the negative impacts on role ambiguity and organizational support. Overall,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{"citationID":"ReCSNwZP","properties":{"formattedCitation":"(Sardeshmukh et al., 2012)","plainCitation":"(Sardeshmukh et al., 2012)","dontUpdate":true,"noteIndex":0},"citationItems":[{"id":"F48pYkj4/yN3DvHzJ","uris":["http://zotero.org/users/10703570/items/MWQIRR8X"],"itemData":{"id":5227,"type":"article-journal","container-title":"New Technology, Work and Employment","ISSN":"0268-1072","issue":"3","journalAbbreviation":"New Technology, Work and Employment","note":"publisher: Wiley Online Library","page":"193-207","title":"Impact of telework on exhaustion and job engagement: A job demands and job resources model","volume":"27","author":[{"family":"Sardeshmukh","given":"Shruti R"},{"family":"Sharma","given":"Dheeraj"},{"family":"Golden","given":"Timothy D"}],"issued":{"date-parts":[["2012"]]}}}],"schema":"https://github.com/citation-style-language/schema/raw/master/csl-citation.json"}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Sardeshmukh et al. (2012)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argue</w:t>
      </w:r>
      <w:r w:rsidR="008572D9" w:rsidRPr="00FD285D">
        <w:rPr>
          <w:rFonts w:ascii="Times New Roman" w:hAnsi="Times New Roman" w:cs="Times New Roman"/>
          <w:sz w:val="24"/>
          <w:szCs w:val="24"/>
        </w:rPr>
        <w:t>d</w:t>
      </w:r>
      <w:r w:rsidRPr="00FD285D">
        <w:rPr>
          <w:rFonts w:ascii="Times New Roman" w:hAnsi="Times New Roman" w:cs="Times New Roman"/>
          <w:sz w:val="24"/>
          <w:szCs w:val="24"/>
        </w:rPr>
        <w:t xml:space="preserve"> th</w:t>
      </w:r>
      <w:r w:rsidR="00525800" w:rsidRPr="00FD285D">
        <w:rPr>
          <w:rFonts w:ascii="Times New Roman" w:hAnsi="Times New Roman" w:cs="Times New Roman"/>
          <w:sz w:val="24"/>
          <w:szCs w:val="24"/>
        </w:rPr>
        <w:t>at teleworking has negative impacts on job exhaustion and job engagement, and the negative relationship is mediated by the job demands and resources presented in the context of teleworking</w:t>
      </w:r>
      <w:r w:rsidRPr="00FD285D">
        <w:rPr>
          <w:rFonts w:ascii="Times New Roman" w:hAnsi="Times New Roman" w:cs="Times New Roman"/>
          <w:sz w:val="24"/>
          <w:szCs w:val="24"/>
        </w:rPr>
        <w:t>.</w:t>
      </w:r>
      <w:r w:rsidR="007E18F3" w:rsidRPr="00FD285D">
        <w:rPr>
          <w:rFonts w:ascii="Times New Roman" w:hAnsi="Times New Roman" w:cs="Times New Roman"/>
          <w:sz w:val="24"/>
          <w:szCs w:val="24"/>
        </w:rPr>
        <w:t xml:space="preserv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{"citationID":"TK6IehQ9","properties":{"formattedCitation":"(Singh &amp; Verma, 2020)","plainCitation":"(Singh &amp; Verma, 2020)","dontUpdate":true,"noteIndex":0},"citationItems":[{"id":"F48pYkj4/lsLzY6oL","uris":["http://zotero.org/users/10703570/items/Y25HVT3L"],"itemData":{"id":5226,"type":"paper-conference","event-title":"Re-imagining Diffusion and Adoption of Information Technology and Systems: A Continuing Conversation: IFIP WG 8.6 International Conference on Transfer and Diffusion of IT, TDIT 2020, Tiruchirappalli, India, December 18–19, 2020, Proceedings, Part II","ISBN":"3-030-64860-5","page":"626-637","publisher":"Springer","title":"Understanding the challenges of mandatory telework adoption and its effect on employee engagement","author":[{"family":"Singh","given":"Harshit Kumar"},{"family":"Verma","given":"Sanjay"}],"issued":{"date-parts":[["2020"]]}}}],"schema":"https://github.com/citation-style-language/schema/raw/master/csl-citation.json"}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Singh &amp; Verma (2020)</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collected primary data from 213 managerial roles across a wide range of different industries through </w:t>
      </w:r>
      <w:r w:rsidR="00482562" w:rsidRPr="00FD285D">
        <w:rPr>
          <w:rFonts w:ascii="Times New Roman" w:hAnsi="Times New Roman" w:cs="Times New Roman"/>
          <w:sz w:val="24"/>
          <w:szCs w:val="24"/>
        </w:rPr>
        <w:t>questionnaires</w:t>
      </w:r>
      <w:r w:rsidRPr="00FD285D">
        <w:rPr>
          <w:rFonts w:ascii="Times New Roman" w:hAnsi="Times New Roman" w:cs="Times New Roman"/>
          <w:sz w:val="24"/>
          <w:szCs w:val="24"/>
        </w:rPr>
        <w:t xml:space="preserve"> to investigate the impacts of mandatory telework adaption on employee engagement and argue that mandatory telework results in an increase in work monotonicity, which adversely </w:t>
      </w:r>
      <w:proofErr w:type="gramStart"/>
      <w:r w:rsidRPr="00FD285D">
        <w:rPr>
          <w:rFonts w:ascii="Times New Roman" w:hAnsi="Times New Roman" w:cs="Times New Roman"/>
          <w:sz w:val="24"/>
          <w:szCs w:val="24"/>
        </w:rPr>
        <w:t>impacts</w:t>
      </w:r>
      <w:proofErr w:type="gramEnd"/>
      <w:r w:rsidRPr="00FD285D">
        <w:rPr>
          <w:rFonts w:ascii="Times New Roman" w:hAnsi="Times New Roman" w:cs="Times New Roman"/>
          <w:sz w:val="24"/>
          <w:szCs w:val="24"/>
        </w:rPr>
        <w:t xml:space="preserve"> the work engagement. Drawn upon the conservation of resource theory,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{"citationID":"jd98urdk","properties":{"formattedCitation":"(Adisa et al., 2023)","plainCitation":"(Adisa et al., 2023)","dontUpdate":true,"noteIndex":0},"citationItems":[{"id":"F48pYkj4/GuXWqFL0","uris":["http://zotero.org/users/10703570/items/GI7VQ5M9"],"itemData":{"id":5223,"type":"article-journal","container-title":"Information Technology &amp; People","ISSN":"0959-3845","issue":"5","journalAbbreviation":"Information Technology &amp; People","note":"publisher: Emerald Publishing Limited","page":"1835-1850","title":"Remote working and employee engagement: a qualitative study of British workers during the pandemic","volume":"36","author":[{"family":"Adisa","given":"Toyin Ajibade"},{"family":"Ogbonnaya","given":"Chidiebere"},{"family":"Adekoya","given":"Olatunji David"}],"issued":{"date-parts":[["2023"]]}}}],"schema":"https://github.com/citation-style-language/schema/raw/master/csl-citation.json"}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Adisa et al. (2023)</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performed semi-structured interviews with more than 20 British employees who had been </w:t>
      </w:r>
      <w:r w:rsidR="00482562" w:rsidRPr="00FD285D">
        <w:rPr>
          <w:rFonts w:ascii="Times New Roman" w:hAnsi="Times New Roman" w:cs="Times New Roman"/>
          <w:sz w:val="24"/>
          <w:szCs w:val="24"/>
        </w:rPr>
        <w:t>telecommuting</w:t>
      </w:r>
      <w:r w:rsidRPr="00FD285D">
        <w:rPr>
          <w:rFonts w:ascii="Times New Roman" w:hAnsi="Times New Roman" w:cs="Times New Roman"/>
          <w:sz w:val="24"/>
          <w:szCs w:val="24"/>
        </w:rPr>
        <w:t xml:space="preserve"> during the </w:t>
      </w:r>
      <w:r w:rsidR="00AD3067" w:rsidRPr="00FD285D">
        <w:rPr>
          <w:rFonts w:ascii="Times New Roman" w:hAnsi="Times New Roman" w:cs="Times New Roman"/>
          <w:sz w:val="24"/>
          <w:szCs w:val="24"/>
        </w:rPr>
        <w:t>covid</w:t>
      </w:r>
      <w:r w:rsidRPr="00FD285D">
        <w:rPr>
          <w:rFonts w:ascii="Times New Roman" w:hAnsi="Times New Roman" w:cs="Times New Roman"/>
          <w:sz w:val="24"/>
          <w:szCs w:val="24"/>
        </w:rPr>
        <w:t>-19 lockdown in Britain</w:t>
      </w:r>
      <w:r w:rsidR="00737DD8">
        <w:rPr>
          <w:rFonts w:ascii="Times New Roman" w:hAnsi="Times New Roman" w:cs="Times New Roman"/>
          <w:sz w:val="24"/>
          <w:szCs w:val="24"/>
        </w:rPr>
        <w:t>. They</w:t>
      </w:r>
      <w:r w:rsidRPr="00FD285D">
        <w:rPr>
          <w:rFonts w:ascii="Times New Roman" w:hAnsi="Times New Roman" w:cs="Times New Roman"/>
          <w:sz w:val="24"/>
          <w:szCs w:val="24"/>
        </w:rPr>
        <w:t xml:space="preserve"> argued that the sudden transition to telework resulted in work intensification, online </w:t>
      </w:r>
      <w:proofErr w:type="spellStart"/>
      <w:r w:rsidRPr="00FD285D">
        <w:rPr>
          <w:rFonts w:ascii="Times New Roman" w:hAnsi="Times New Roman" w:cs="Times New Roman"/>
          <w:sz w:val="24"/>
          <w:szCs w:val="24"/>
        </w:rPr>
        <w:t>presenteeism</w:t>
      </w:r>
      <w:proofErr w:type="spellEnd"/>
      <w:r w:rsidRPr="00FD285D">
        <w:rPr>
          <w:rFonts w:ascii="Times New Roman" w:hAnsi="Times New Roman" w:cs="Times New Roman"/>
          <w:sz w:val="24"/>
          <w:szCs w:val="24"/>
        </w:rPr>
        <w:t xml:space="preserve">, employment insecurity, and poor adaptation to remote working. These factors in turn create stress that depletes important </w:t>
      </w:r>
      <w:r w:rsidR="008572D9" w:rsidRPr="00FD285D">
        <w:rPr>
          <w:rFonts w:ascii="Times New Roman" w:hAnsi="Times New Roman" w:cs="Times New Roman"/>
          <w:sz w:val="24"/>
          <w:szCs w:val="24"/>
        </w:rPr>
        <w:t>personal, social and organisational</w:t>
      </w:r>
      <w:r w:rsidRPr="00FD285D">
        <w:rPr>
          <w:rFonts w:ascii="Times New Roman" w:hAnsi="Times New Roman" w:cs="Times New Roman"/>
          <w:sz w:val="24"/>
          <w:szCs w:val="24"/>
        </w:rPr>
        <w:t xml:space="preserve"> resources, thereby negatively </w:t>
      </w:r>
      <w:proofErr w:type="gramStart"/>
      <w:r w:rsidRPr="00FD285D">
        <w:rPr>
          <w:rFonts w:ascii="Times New Roman" w:hAnsi="Times New Roman" w:cs="Times New Roman"/>
          <w:sz w:val="24"/>
          <w:szCs w:val="24"/>
        </w:rPr>
        <w:t>impacting</w:t>
      </w:r>
      <w:proofErr w:type="gramEnd"/>
      <w:r w:rsidRPr="00FD285D">
        <w:rPr>
          <w:rFonts w:ascii="Times New Roman" w:hAnsi="Times New Roman" w:cs="Times New Roman"/>
          <w:sz w:val="24"/>
          <w:szCs w:val="24"/>
        </w:rPr>
        <w:t xml:space="preserve"> employee engagement. </w:t>
      </w:r>
      <w:r w:rsidR="007E18F3"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{"citationID":"Lga6aXvp","properties":{"formattedCitation":"(Wang et al., 2023)","plainCitation":"(Wang et al., 2023)","dontUpdate":true,"noteIndex":0},"citationItems":[{"id":"F48pYkj4/P0I4RNwo","uris":["http://zotero.org/users/10703570/items/KS3VACKB"],"itemData":{"id":5228,"type":"article-journal","container-title":"Psychology Research and Behavior Management","DOI":"10.2147/PRBM.S402159","ISSN":"1179-1578","journalAbbreviation":"PRBM","language":"en","license":"https://creativecommons.org/licenses/by-nc/3.0/","page":"619-635","source":"DOI.org (Crossref)","title":"“Who Knows Me Understands My Needs”: The Effect of Home-Based Telework on Work Engagement","title-short":"“Who Knows Me Understands My Needs”","volume":"Volume 16","author":[{"family":"Wang","given":"Hui"},{"family":"Xiao","given":"Yuting"},{"family":"Wang","given":"Hui"},{"family":"Zhang","given":"Han"},{"family":"Chen","given":"Xueshuang"}],"issued":{"date-parts":[["2023",3]]}}}],"schema":"https://github.com/citation-style-language/schema/raw/master/csl-citation.json"} </w:instrText>
      </w:r>
      <w:r w:rsidR="007E18F3" w:rsidRPr="00FD285D">
        <w:rPr>
          <w:rFonts w:ascii="Times New Roman" w:hAnsi="Times New Roman" w:cs="Times New Roman"/>
          <w:sz w:val="24"/>
          <w:szCs w:val="24"/>
        </w:rPr>
        <w:fldChar w:fldCharType="separate"/>
      </w:r>
      <w:r w:rsidR="007E18F3" w:rsidRPr="00FD285D">
        <w:rPr>
          <w:rFonts w:ascii="Times New Roman" w:hAnsi="Times New Roman" w:cs="Times New Roman"/>
          <w:sz w:val="24"/>
          <w:szCs w:val="24"/>
        </w:rPr>
        <w:t>Wang et al. (2023)</w:t>
      </w:r>
      <w:r w:rsidR="007E18F3" w:rsidRPr="00FD285D">
        <w:rPr>
          <w:rFonts w:ascii="Times New Roman" w:hAnsi="Times New Roman" w:cs="Times New Roman"/>
          <w:sz w:val="24"/>
          <w:szCs w:val="24"/>
        </w:rPr>
        <w:fldChar w:fldCharType="end"/>
      </w:r>
      <w:r w:rsidR="007E18F3" w:rsidRPr="00FD285D">
        <w:rPr>
          <w:rFonts w:ascii="Times New Roman" w:hAnsi="Times New Roman" w:cs="Times New Roman"/>
          <w:sz w:val="24"/>
          <w:szCs w:val="24"/>
        </w:rPr>
        <w:t>, based on the affective event theory, explores the impacts of home-based remote work on work engagement. Through 276 self-administrated questionnaires, they confirm the negative but indirect impacts of</w:t>
      </w:r>
      <w:r w:rsidR="00482562" w:rsidRPr="00FD285D">
        <w:rPr>
          <w:rFonts w:ascii="Times New Roman" w:hAnsi="Times New Roman" w:cs="Times New Roman"/>
          <w:sz w:val="24"/>
          <w:szCs w:val="24"/>
        </w:rPr>
        <w:t xml:space="preserve"> </w:t>
      </w:r>
      <w:r w:rsidR="007E18F3" w:rsidRPr="00FD285D">
        <w:rPr>
          <w:rFonts w:ascii="Times New Roman" w:hAnsi="Times New Roman" w:cs="Times New Roman"/>
          <w:sz w:val="24"/>
          <w:szCs w:val="24"/>
        </w:rPr>
        <w:t xml:space="preserve">telework on work engagement, </w:t>
      </w:r>
      <w:r w:rsidR="008572D9" w:rsidRPr="00FD285D">
        <w:rPr>
          <w:rFonts w:ascii="Times New Roman" w:hAnsi="Times New Roman" w:cs="Times New Roman"/>
          <w:sz w:val="24"/>
          <w:szCs w:val="24"/>
        </w:rPr>
        <w:t>mediated</w:t>
      </w:r>
      <w:r w:rsidR="007E18F3" w:rsidRPr="00FD285D">
        <w:rPr>
          <w:rFonts w:ascii="Times New Roman" w:hAnsi="Times New Roman" w:cs="Times New Roman"/>
          <w:sz w:val="24"/>
          <w:szCs w:val="24"/>
        </w:rPr>
        <w:t xml:space="preserve"> </w:t>
      </w:r>
      <w:r w:rsidR="008572D9" w:rsidRPr="00FD285D">
        <w:rPr>
          <w:rFonts w:ascii="Times New Roman" w:hAnsi="Times New Roman" w:cs="Times New Roman"/>
          <w:sz w:val="24"/>
          <w:szCs w:val="24"/>
        </w:rPr>
        <w:t xml:space="preserve">by </w:t>
      </w:r>
      <w:r w:rsidR="007E18F3" w:rsidRPr="00FD285D">
        <w:rPr>
          <w:rFonts w:ascii="Times New Roman" w:hAnsi="Times New Roman" w:cs="Times New Roman"/>
          <w:sz w:val="24"/>
          <w:szCs w:val="24"/>
        </w:rPr>
        <w:t xml:space="preserve">the isolation emotion and </w:t>
      </w:r>
      <w:proofErr w:type="spellStart"/>
      <w:r w:rsidR="007E18F3" w:rsidRPr="00FD285D">
        <w:rPr>
          <w:rFonts w:ascii="Times New Roman" w:hAnsi="Times New Roman" w:cs="Times New Roman"/>
          <w:sz w:val="24"/>
          <w:szCs w:val="24"/>
        </w:rPr>
        <w:t>telepressure</w:t>
      </w:r>
      <w:proofErr w:type="spellEnd"/>
      <w:r w:rsidR="007E18F3" w:rsidRPr="00FD285D">
        <w:rPr>
          <w:rFonts w:ascii="Times New Roman" w:hAnsi="Times New Roman" w:cs="Times New Roman"/>
          <w:sz w:val="24"/>
          <w:szCs w:val="24"/>
        </w:rPr>
        <w:t xml:space="preserve"> emotion employees experience when working at home. </w:t>
      </w:r>
    </w:p>
    <w:p w14:paraId="034EC8A6" w14:textId="03F55D30" w:rsidR="007E18F3" w:rsidRPr="00FD285D" w:rsidRDefault="007E18F3"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Some studies also provide a </w:t>
      </w:r>
      <w:r w:rsidR="00525800" w:rsidRPr="00FD285D">
        <w:rPr>
          <w:rFonts w:ascii="Times New Roman" w:hAnsi="Times New Roman" w:cs="Times New Roman"/>
          <w:sz w:val="24"/>
          <w:szCs w:val="24"/>
        </w:rPr>
        <w:t>few not-so-</w:t>
      </w:r>
      <w:r w:rsidRPr="00FD285D">
        <w:rPr>
          <w:rFonts w:ascii="Times New Roman" w:hAnsi="Times New Roman" w:cs="Times New Roman"/>
          <w:sz w:val="24"/>
          <w:szCs w:val="24"/>
        </w:rPr>
        <w:t>conclusive results regarding the impacts of telework on engagement and productivity</w:t>
      </w:r>
      <w:r w:rsidR="00525800" w:rsidRPr="00FD285D">
        <w:rPr>
          <w:rFonts w:ascii="Times New Roman" w:hAnsi="Times New Roman" w:cs="Times New Roman"/>
          <w:sz w:val="24"/>
          <w:szCs w:val="24"/>
        </w:rPr>
        <w:t>.</w:t>
      </w:r>
      <w:r w:rsidRPr="00FD285D">
        <w:rPr>
          <w:rFonts w:ascii="Times New Roman" w:hAnsi="Times New Roman" w:cs="Times New Roman"/>
          <w:sz w:val="24"/>
          <w:szCs w:val="24"/>
        </w:rPr>
        <w:t xml:space="preserve"> The study conducted by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{"citationID":"PO6TneKw","properties":{"formattedCitation":"(Nagata et al., 2021)","plainCitation":"(Nagata et al., 2021)","dontUpdate":true,"noteIndex":0},"citationItems":[{"id":"F48pYkj4/erw4z4tX","uris":["http://zotero.org/users/10703570/items/5PG8PAFW"],"itemData":{"id":5230,"type":"article-journal","abstract":"Objective: \n          The present study examined the relationship between the intensity of home-based telework and work engagement.\n          Methods: \n          This cross-sectional study using a self-administrated questionnaire survey was conducted from December 22 to 25, 2020, in Japan. The subjects were asked single-item questions about the intensity of telework and three-item questions about work engagement using the Utrecht Work Engagement Scale. Coefficients were estimated using a multilevel regression model nested by the prefecture of residence and adjusted for covariates.\n          Results: \n          High-intensity (4 or more days per week) telework was not associated with high work engagement for men or women. In contrast, low and moderate intensity (3 days per week to once per month) were associated with high work engagement. The results were consistent when stratified by sex.\n          Conclusions: \n          Reasonable-intensity telework may have beneficial effects on work engagement.","container-title":"Journal of Occupational and Environmental Medicine","DOI":"10.1097/JOM.0000000000002299","ISSN":"1076-2752","issue":"11","language":"en-US","page":"907","source":"journals.lww.com","title":"Intensity of Home-Based Telework and Work Engagement During the COVID-19 Pandemic","volume":"63","author":[{"family":"Nagata","given":"Tomohisa"},{"family":"Nagata","given":"Masako"},{"family":"Ikegami","given":"Kazunori"},{"family":"Hino","given":"Ayako"},{"family":"Tateishi","given":"Seiichiro"},{"family":"Tsuji","given":"Mayumi"},{"family":"Matsuda","given":"Shinya"},{"family":"Fujino","given":"Yoshihisa"},{"family":"Mori","given":"Koji"}],"issued":{"date-parts":[["2021",11]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Nagata et al. (2021)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indicates that the impact of home-based telework on engagement and productivity is </w:t>
      </w:r>
      <w:r w:rsidR="00525800" w:rsidRPr="00FD285D">
        <w:rPr>
          <w:rFonts w:ascii="Times New Roman" w:hAnsi="Times New Roman" w:cs="Times New Roman"/>
          <w:sz w:val="24"/>
          <w:szCs w:val="24"/>
        </w:rPr>
        <w:t>primari</w:t>
      </w:r>
      <w:r w:rsidRPr="00FD285D">
        <w:rPr>
          <w:rFonts w:ascii="Times New Roman" w:hAnsi="Times New Roman" w:cs="Times New Roman"/>
          <w:sz w:val="24"/>
          <w:szCs w:val="24"/>
        </w:rPr>
        <w:t>ly determined by the intensity, specifically days spent working at home. Based on the questionnaire designed using the Utrecht Work Engagement Scale, they indicated that high-intensity home-based telework (</w:t>
      </w:r>
      <w:r w:rsidR="00525800" w:rsidRPr="00FD285D">
        <w:rPr>
          <w:rFonts w:ascii="Times New Roman" w:hAnsi="Times New Roman" w:cs="Times New Roman"/>
          <w:sz w:val="24"/>
          <w:szCs w:val="24"/>
        </w:rPr>
        <w:t>precise</w:t>
      </w:r>
      <w:r w:rsidRPr="00FD285D">
        <w:rPr>
          <w:rFonts w:ascii="Times New Roman" w:hAnsi="Times New Roman" w:cs="Times New Roman"/>
          <w:sz w:val="24"/>
          <w:szCs w:val="24"/>
        </w:rPr>
        <w:t xml:space="preserve">ly </w:t>
      </w:r>
      <w:r w:rsidR="00525800" w:rsidRPr="00FD285D">
        <w:rPr>
          <w:rFonts w:ascii="Times New Roman" w:hAnsi="Times New Roman" w:cs="Times New Roman"/>
          <w:sz w:val="24"/>
          <w:szCs w:val="24"/>
        </w:rPr>
        <w:t>four</w:t>
      </w:r>
      <w:r w:rsidRPr="00FD285D">
        <w:rPr>
          <w:rFonts w:ascii="Times New Roman" w:hAnsi="Times New Roman" w:cs="Times New Roman"/>
          <w:sz w:val="24"/>
          <w:szCs w:val="24"/>
        </w:rPr>
        <w:t xml:space="preserve"> or above </w:t>
      </w:r>
      <w:r w:rsidR="00525800" w:rsidRPr="00FD285D">
        <w:rPr>
          <w:rFonts w:ascii="Times New Roman" w:hAnsi="Times New Roman" w:cs="Times New Roman"/>
          <w:sz w:val="24"/>
          <w:szCs w:val="24"/>
        </w:rPr>
        <w:t>four</w:t>
      </w:r>
      <w:r w:rsidRPr="00FD285D">
        <w:rPr>
          <w:rFonts w:ascii="Times New Roman" w:hAnsi="Times New Roman" w:cs="Times New Roman"/>
          <w:sz w:val="24"/>
          <w:szCs w:val="24"/>
        </w:rPr>
        <w:t xml:space="preserve"> days) is not directly related to engagement</w:t>
      </w:r>
      <w:r w:rsidR="00737DD8">
        <w:rPr>
          <w:rFonts w:ascii="Times New Roman" w:hAnsi="Times New Roman" w:cs="Times New Roman"/>
          <w:sz w:val="24"/>
          <w:szCs w:val="24"/>
        </w:rPr>
        <w:t>,</w:t>
      </w:r>
      <w:r w:rsidR="008572D9" w:rsidRPr="00FD285D">
        <w:rPr>
          <w:rFonts w:ascii="Times New Roman" w:hAnsi="Times New Roman" w:cs="Times New Roman"/>
          <w:sz w:val="24"/>
          <w:szCs w:val="24"/>
        </w:rPr>
        <w:t xml:space="preserve"> but</w:t>
      </w:r>
      <w:r w:rsidRPr="00FD285D">
        <w:rPr>
          <w:rFonts w:ascii="Times New Roman" w:hAnsi="Times New Roman" w:cs="Times New Roman"/>
          <w:sz w:val="24"/>
          <w:szCs w:val="24"/>
        </w:rPr>
        <w:t xml:space="preserve"> low-intensity home-based telework (specifically below </w:t>
      </w:r>
      <w:r w:rsidR="00525800" w:rsidRPr="00FD285D">
        <w:rPr>
          <w:rFonts w:ascii="Times New Roman" w:hAnsi="Times New Roman" w:cs="Times New Roman"/>
          <w:sz w:val="24"/>
          <w:szCs w:val="24"/>
        </w:rPr>
        <w:t>four</w:t>
      </w:r>
      <w:r w:rsidRPr="00FD285D">
        <w:rPr>
          <w:rFonts w:ascii="Times New Roman" w:hAnsi="Times New Roman" w:cs="Times New Roman"/>
          <w:sz w:val="24"/>
          <w:szCs w:val="24"/>
        </w:rPr>
        <w:t xml:space="preserve"> days) can increase work engagement. The above results were consistent when samples </w:t>
      </w:r>
      <w:proofErr w:type="gramStart"/>
      <w:r w:rsidRPr="00FD285D">
        <w:rPr>
          <w:rFonts w:ascii="Times New Roman" w:hAnsi="Times New Roman" w:cs="Times New Roman"/>
          <w:sz w:val="24"/>
          <w:szCs w:val="24"/>
        </w:rPr>
        <w:t>were further stratified</w:t>
      </w:r>
      <w:proofErr w:type="gramEnd"/>
      <w:r w:rsidRPr="00FD285D">
        <w:rPr>
          <w:rFonts w:ascii="Times New Roman" w:hAnsi="Times New Roman" w:cs="Times New Roman"/>
          <w:sz w:val="24"/>
          <w:szCs w:val="24"/>
        </w:rPr>
        <w:t xml:space="preserve"> by </w:t>
      </w:r>
      <w:r w:rsidR="00482562" w:rsidRPr="00FD285D">
        <w:rPr>
          <w:rFonts w:ascii="Times New Roman" w:hAnsi="Times New Roman" w:cs="Times New Roman"/>
          <w:sz w:val="24"/>
          <w:szCs w:val="24"/>
        </w:rPr>
        <w:t>gender</w:t>
      </w:r>
      <w:r w:rsidRPr="00FD285D">
        <w:rPr>
          <w:rFonts w:ascii="Times New Roman" w:hAnsi="Times New Roman" w:cs="Times New Roman"/>
          <w:sz w:val="24"/>
          <w:szCs w:val="24"/>
        </w:rPr>
        <w:t xml:space="preserve">. Using the questionnaire collected from 209 employees who had been </w:t>
      </w:r>
      <w:r w:rsidR="008572D9" w:rsidRPr="00FD285D">
        <w:rPr>
          <w:rFonts w:ascii="Times New Roman" w:hAnsi="Times New Roman" w:cs="Times New Roman"/>
          <w:sz w:val="24"/>
          <w:szCs w:val="24"/>
        </w:rPr>
        <w:t>remotely working</w:t>
      </w:r>
      <w:r w:rsidRPr="00FD285D">
        <w:rPr>
          <w:rFonts w:ascii="Times New Roman" w:hAnsi="Times New Roman" w:cs="Times New Roman"/>
          <w:sz w:val="24"/>
          <w:szCs w:val="24"/>
        </w:rPr>
        <w:t xml:space="preserve"> during the pandemic,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{"citationID":"iQakKcXW","properties":{"formattedCitation":"(Galanti et al., 2021)","plainCitation":"(Galanti et al., 2021)","dontUpdate":true,"noteIndex":0},"citationItems":[{"id":"F48pYkj4/0bfgdPoU","uris":["http://zotero.org/users/10703570/items/NUI9TGSX"],"itemData":{"id":5233,"type":"article-journal","abstract":"Objective: \n          The COVID-19 pandemic made working from home (WFH) the new way of working. This study investigates the impact that family-work conflict, social isolation, distracting environment, job autonomy, and self-leadership have on employees’ productivity, work engagement, and stress experienced when WFH during the pandemic.\n          Methods: \n          This cross-sectional study analyzed data collected through an online questionnaire completed by 209 employees WFH during the pandemic. The assumptions were tested using hierarchical linear regression.\n          Results: \n          Employees’ family-work conflict and social isolation were negatively related, while self-leadership and autonomy were positively related, to WFH productivity and WFH engagement. Family-work conflict and social isolation were negatively related to WFH stress, which was not affected by autonomy and self-leadership.\n          Conclusion: \n          Individual- and work-related aspects both hinder and facilitate WFH during the COVID-19 outbreak.","container-title":"Journal of Occupational and Environmental Medicine","DOI":"10.1097/JOM.0000000000002236","ISSN":"1076-2752","issue":"7","language":"en-US","page":"e426","source":"journals.lww.com","title":"Work From Home During the COVID-19 Outbreak: The Impact on Employees’ Remote Work Productivity, Engagement, and Stress","title-short":"Work From Home During the COVID-19 Outbreak","volume":"63","author":[{"family":"Galanti","given":"Teresa"},{"family":"Guidetti","given":"Gloria"},{"family":"Mazzei","given":"Elisabetta"},{"family":"Zappalà","given":"Salvatore"},{"family":"Toscano","given":"Ferdinando"}],"issued":{"date-parts":[["2021",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Galanti et al. (2021)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indicate </w:t>
      </w:r>
      <w:r w:rsidR="008572D9" w:rsidRPr="00FD285D">
        <w:rPr>
          <w:rFonts w:ascii="Times New Roman" w:hAnsi="Times New Roman" w:cs="Times New Roman"/>
          <w:sz w:val="24"/>
          <w:szCs w:val="24"/>
        </w:rPr>
        <w:t xml:space="preserve">a negative relationship between work-family conflict and social isolation on engagement </w:t>
      </w:r>
      <w:r w:rsidRPr="00FD285D">
        <w:rPr>
          <w:rFonts w:ascii="Times New Roman" w:hAnsi="Times New Roman" w:cs="Times New Roman"/>
          <w:sz w:val="24"/>
          <w:szCs w:val="24"/>
        </w:rPr>
        <w:t xml:space="preserve">but a positive relationship </w:t>
      </w:r>
      <w:r w:rsidR="008572D9" w:rsidRPr="00FD285D">
        <w:rPr>
          <w:rFonts w:ascii="Times New Roman" w:hAnsi="Times New Roman" w:cs="Times New Roman"/>
          <w:sz w:val="24"/>
          <w:szCs w:val="24"/>
        </w:rPr>
        <w:t xml:space="preserve">between </w:t>
      </w:r>
      <w:r w:rsidRPr="00FD285D">
        <w:rPr>
          <w:rFonts w:ascii="Times New Roman" w:hAnsi="Times New Roman" w:cs="Times New Roman"/>
          <w:sz w:val="24"/>
          <w:szCs w:val="24"/>
        </w:rPr>
        <w:t xml:space="preserve">job </w:t>
      </w:r>
      <w:r w:rsidRPr="00FD285D">
        <w:rPr>
          <w:rFonts w:ascii="Times New Roman" w:hAnsi="Times New Roman" w:cs="Times New Roman"/>
          <w:sz w:val="24"/>
          <w:szCs w:val="24"/>
        </w:rPr>
        <w:lastRenderedPageBreak/>
        <w:t xml:space="preserve">autonomy and self-leadership.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{"citationID":"i5Ewi96O","properties":{"formattedCitation":"(Awada et al., 2021)","plainCitation":"(Awada et al., 2021)","dontUpdate":true,"noteIndex":0},"citationItems":[{"id":"F48pYkj4/qzKQwARu","uris":["http://zotero.org/users/10703570/items/L7BK8YRC"],"itemData":{"id":5239,"type":"article-journal","abstract":"BACKGROUND: With the COVID-19 pandemic, organizations embraced Work From Home (WFH). An important component of transitioning to WFH is the effect on workers, particularly related to their productivity and work experience. OBJECTIVES: The objective of","container-title":"Work","DOI":"10.3233/WOR-210301","ISSN":"1051-9815","issue":"4","language":"en","note":"publisher: IOS Press","page":"1171-1189","source":"content.iospress.com","title":"Working from home during the COVID-19 pandemic: Impact on office worker productivity and work experience","title-short":"Working from home during the COVID-19 pandemic","volume":"69","author":[{"family":"Awada","given":"Mohamad"},{"family":"Lucas","given":"Gale"},{"family":"Becerik-Gerber","given":"Burcin"},{"family":"Roll","given":"Shawn"}],"issued":{"date-parts":[["2021",1,1]]}}}],"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szCs w:val="24"/>
        </w:rPr>
        <w:t>Awada et al. (2021)</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utilized the self-administrated questionnaire to collect 998 valid answers from office workers who had been </w:t>
      </w:r>
      <w:r w:rsidR="008572D9" w:rsidRPr="00FD285D">
        <w:rPr>
          <w:rFonts w:ascii="Times New Roman" w:hAnsi="Times New Roman" w:cs="Times New Roman"/>
          <w:sz w:val="24"/>
          <w:szCs w:val="24"/>
        </w:rPr>
        <w:t xml:space="preserve">telecommuting </w:t>
      </w:r>
      <w:r w:rsidRPr="00FD285D">
        <w:rPr>
          <w:rFonts w:ascii="Times New Roman" w:hAnsi="Times New Roman" w:cs="Times New Roman"/>
          <w:sz w:val="24"/>
          <w:szCs w:val="24"/>
        </w:rPr>
        <w:t xml:space="preserve">since </w:t>
      </w:r>
      <w:r w:rsidR="008572D9" w:rsidRPr="00FD285D">
        <w:rPr>
          <w:rFonts w:ascii="Times New Roman" w:hAnsi="Times New Roman" w:cs="Times New Roman"/>
          <w:sz w:val="24"/>
          <w:szCs w:val="24"/>
        </w:rPr>
        <w:t>COVID-19 and argued that employee engagement did not change relative to the in-office engagement before COVID-19</w:t>
      </w:r>
      <w:r w:rsidRPr="00FD285D">
        <w:rPr>
          <w:rFonts w:ascii="Times New Roman" w:hAnsi="Times New Roman" w:cs="Times New Roman"/>
          <w:sz w:val="24"/>
          <w:szCs w:val="24"/>
        </w:rPr>
        <w:t xml:space="preserve">. However, when the samples were further stratified, higher perceived engagement </w:t>
      </w:r>
      <w:proofErr w:type="gramStart"/>
      <w:r w:rsidR="00F62711" w:rsidRPr="00FD285D">
        <w:rPr>
          <w:rFonts w:ascii="Times New Roman" w:hAnsi="Times New Roman" w:cs="Times New Roman"/>
          <w:sz w:val="24"/>
          <w:szCs w:val="24"/>
        </w:rPr>
        <w:t>was</w:t>
      </w:r>
      <w:r w:rsidRPr="00FD285D">
        <w:rPr>
          <w:rFonts w:ascii="Times New Roman" w:hAnsi="Times New Roman" w:cs="Times New Roman"/>
          <w:sz w:val="24"/>
          <w:szCs w:val="24"/>
        </w:rPr>
        <w:t xml:space="preserve"> found</w:t>
      </w:r>
      <w:proofErr w:type="gramEnd"/>
      <w:r w:rsidRPr="00FD285D">
        <w:rPr>
          <w:rFonts w:ascii="Times New Roman" w:hAnsi="Times New Roman" w:cs="Times New Roman"/>
          <w:sz w:val="24"/>
          <w:szCs w:val="24"/>
        </w:rPr>
        <w:t xml:space="preserve"> among female</w:t>
      </w:r>
      <w:r w:rsidR="008572D9" w:rsidRPr="00FD285D">
        <w:rPr>
          <w:rFonts w:ascii="Times New Roman" w:hAnsi="Times New Roman" w:cs="Times New Roman"/>
          <w:sz w:val="24"/>
          <w:szCs w:val="24"/>
        </w:rPr>
        <w:t xml:space="preserve"> </w:t>
      </w:r>
      <w:r w:rsidRPr="00FD285D">
        <w:rPr>
          <w:rFonts w:ascii="Times New Roman" w:hAnsi="Times New Roman" w:cs="Times New Roman"/>
          <w:sz w:val="24"/>
          <w:szCs w:val="24"/>
        </w:rPr>
        <w:t xml:space="preserve">and high-income employees. </w:t>
      </w:r>
    </w:p>
    <w:p w14:paraId="3A537C83" w14:textId="63E60C10" w:rsidR="00482562" w:rsidRPr="00FD285D" w:rsidRDefault="005B683A" w:rsidP="00B45503">
      <w:pPr>
        <w:pStyle w:val="3"/>
        <w:spacing w:before="120" w:after="240" w:line="360" w:lineRule="auto"/>
        <w:jc w:val="both"/>
        <w:rPr>
          <w:rFonts w:ascii="Times New Roman" w:hAnsi="Times New Roman" w:cs="Times New Roman"/>
          <w:color w:val="auto"/>
        </w:rPr>
      </w:pPr>
      <w:bookmarkStart w:id="21" w:name="_Toc178324276"/>
      <w:r w:rsidRPr="00FD285D">
        <w:rPr>
          <w:rFonts w:ascii="Times New Roman" w:hAnsi="Times New Roman" w:cs="Times New Roman"/>
          <w:color w:val="auto"/>
        </w:rPr>
        <w:t>2.</w:t>
      </w:r>
      <w:r w:rsidR="00F03637">
        <w:rPr>
          <w:rFonts w:ascii="Times New Roman" w:hAnsi="Times New Roman" w:cs="Times New Roman" w:hint="eastAsia"/>
          <w:color w:val="auto"/>
        </w:rPr>
        <w:t>4</w:t>
      </w:r>
      <w:r w:rsidRPr="00FD285D">
        <w:rPr>
          <w:rFonts w:ascii="Times New Roman" w:hAnsi="Times New Roman" w:cs="Times New Roman"/>
          <w:color w:val="auto"/>
        </w:rPr>
        <w:t>.2 Hypothesis Development</w:t>
      </w:r>
      <w:bookmarkEnd w:id="21"/>
      <w:r w:rsidRPr="00FD285D">
        <w:rPr>
          <w:rFonts w:ascii="Times New Roman" w:hAnsi="Times New Roman" w:cs="Times New Roman"/>
          <w:color w:val="auto"/>
        </w:rPr>
        <w:t xml:space="preserve"> </w:t>
      </w:r>
    </w:p>
    <w:p w14:paraId="4C882FF1" w14:textId="4EFA0946"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According to the JD-R theory, resources are always present in a particular context (similar to the route of a motorcade), and </w:t>
      </w:r>
      <w:r w:rsidR="00F62711" w:rsidRPr="00FD285D">
        <w:rPr>
          <w:rFonts w:ascii="Times New Roman" w:hAnsi="Times New Roman" w:cs="Times New Roman"/>
          <w:sz w:val="24"/>
          <w:szCs w:val="24"/>
        </w:rPr>
        <w:t>contexts</w:t>
      </w:r>
      <w:r w:rsidRPr="00FD285D">
        <w:rPr>
          <w:rFonts w:ascii="Times New Roman" w:hAnsi="Times New Roman" w:cs="Times New Roman"/>
          <w:sz w:val="24"/>
          <w:szCs w:val="24"/>
        </w:rPr>
        <w:t xml:space="preserve"> may nurture and nourish these resources or limit and hinder their development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{"citationID":"dlupvfNE","properties":{"formattedCitation":"(Bakker &amp; Demerouti, 2017)","plainCitation":"(Bakker &amp; Demerouti, 2017)","noteIndex":0},"citationItems":[{"id":"F48pYkj4/eKgKO3Ut","uris":["http://zotero.org/users/10703570/items/EFJWIUTR"],"itemData":{"id":"Rlld8knU/zV3UW2mD","type":"article-journal","abstract":"The job demands−resources (JD-R) model was introduced in the international literature 15 years ago (Demerouti, Bakker, Nachreiner, &amp; Schaufeli, 2001). The model has been applied in thousands of organizations and has inspired hundreds of empirical articles, including 1 of the most downloaded articles of the Journal of Occupational Health Psychology (Bakker, Demerouti, &amp; Euwema, 2005). This article provides evidence for the buffering role of various job resources on the impact of various job demands on burnout. In the present article, we look back on the first 10 years of the JD-R model (2001–2010), and discuss how the model matured into JD-R theory (2011–2016). Moreover, we look at the future of the theory and outline which new issues in JD-R theory are worthwhile of investigation. We also discuss practical applications. It is our hope that JD-R theory will continue to inspire researchers and practitioners who want to promote employee well-being and effective organizational functioning. (PsycInfo Database Record (c) 2021 APA, all rights reserved)","container-title":"Journal of Occupational Health Psychology","DOI":"10.1037/ocp0000056","ISSN":"1939-1307","issue":"3","note":"publisher-place: US\npublisher: Educational Publishing Foundation","page":"273-285","source":"APA PsycNet","title":"Job demands–resources theory: Taking stock and looking forward","title-short":"Job demands–resources theory","volume":"22","author":[{"family":"Bakker","given":"Arnold B."},{"family":"Demerouti","given":"Evangelia"}],"issued":{"date-parts":[["2017"]]}}}],"schema":"https://github.com/citation-style-language/schema/raw/master/csl-citation.json"}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(Bakker &amp; Demerouti, 2017)</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Such environmental conditions include the work environment and the home environment.</w:t>
      </w:r>
    </w:p>
    <w:p w14:paraId="1FA40B97" w14:textId="15C26AB1"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Telecommuting serves as a work environment for employees with the flexibility of time and location, providing employees with a wealth of resources. Through telecommuting, employees can choose the most efficient way of working according to their needs and work pace, which not only gives them more autonomy in their work arrangements but also psychologically empowers them to feel more in control and motivated to work. This autonomy and flexibility </w:t>
      </w:r>
      <w:r w:rsidR="00F62711" w:rsidRPr="00FD285D">
        <w:rPr>
          <w:rFonts w:ascii="Times New Roman" w:hAnsi="Times New Roman" w:cs="Times New Roman"/>
          <w:sz w:val="24"/>
          <w:szCs w:val="24"/>
        </w:rPr>
        <w:t>help</w:t>
      </w:r>
      <w:r w:rsidRPr="00FD285D">
        <w:rPr>
          <w:rFonts w:ascii="Times New Roman" w:hAnsi="Times New Roman" w:cs="Times New Roman"/>
          <w:sz w:val="24"/>
          <w:szCs w:val="24"/>
        </w:rPr>
        <w:t xml:space="preserve"> employees reduce work stress and increase commitment and dedication to their work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{"citationID":"iaytZDYL","properties":{"formattedCitation":"(Allen et al., 2015b; Gajendran &amp; Harrison, 2007b; Golden &amp; Gajendran, 2019)","plainCitation":"(Allen et al., 2015b; Gajendran &amp; Harrison, 2007b; Golden &amp; Gajendran, 2019)","dontUpdate":true,"noteIndex":0},"citationItems":[{"id":6667,"uris":["http://zotero.org/users/10703570/items/27CI9JM2"],"itemData":{"id":6667,"type":"article-journal","container-title":"Psychological science in the public interest","ISSN":"1529-1006","issue":"2","journalAbbreviation":"Psychological science in the public interest","note":"publisher: Sage Publications Sage CA: Los Angeles, CA","page":"40-68","title":"How effective is telecommuting? Assessing the status of our scientific findings","volume":"16","author":[{"family":"Allen","given":"Tammy D"},{"family":"Golden","given":"Timothy D"},{"family":"Shockley","given":"Kristen M"}],"issued":{"date-parts":[["2015"]]}}},{"id":6666,"uris":["http://zotero.org/users/10703570/items/W2XDQNCX"],"itemData":{"id":6666,"type":"article-journal","container-title":"Journal of applied psychology","ISSN":"1939-1854","issue":"6","journalAbbreviation":"Journal of applied psychology","note":"publisher: American Psychological Association","page":"1524","title":"The good, the bad, and the unknown about telecommuting: meta-analysis of psychological mediators and individual consequences.","volume":"92","author":[{"family":"Gajendran","given":"Ravi S"},{"family":"Harrison","given":"David A"}],"issued":{"date-parts":[["2007"]]}}},{"id":6668,"uris":["http://zotero.org/users/10703570/items/895BCZ2V"],"itemData":{"id":6668,"type":"article-journal","container-title":"Journal of business and psychology","ISSN":"1573-353X","issue":"1","journalAbbreviation":"Journal of business and psychology","note":"publisher: Springer","page":"55-69","title":"Unpacking the role of a telecommuter’s job in their performance: Examining job complexity, problem solving, interdependence, and social support","volume":"34","author":[{"family":"Golden","given":"Timothy D"},{"family":"Gajendran","given":"Ravi S"}],"issued":{"date-parts":[["2019"]]}}}],"schema":"https://github.com/citation-style-language/schema/raw/master/csl-citation.json"}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(Allen et al., 2015; Gajendran &amp; Harrison, 2007; Golden &amp; Gajendran, 2019)</w:t>
      </w:r>
      <w:r w:rsidRPr="00FD285D">
        <w:rPr>
          <w:rFonts w:ascii="Times New Roman" w:hAnsi="Times New Roman" w:cs="Times New Roman"/>
          <w:sz w:val="24"/>
          <w:szCs w:val="24"/>
        </w:rPr>
        <w:fldChar w:fldCharType="end"/>
      </w:r>
    </w:p>
    <w:p w14:paraId="11B092E0" w14:textId="3C51E3B3"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addition, telecommuting as a work environment can likewise help employees find a better work-life balance. Employees can reduce work-family conflicts through telecommuting and use their enjoyable family life or leisure activities outside of work to acquire new resources that feed back into work. This circular flow of resources is consistent with the principle of resource investment in the Conservation of Resources Theory (COR), which was proposed by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{"citationID":"CfJQQsWP","properties":{"formattedCitation":"(Ito &amp; Brotheridge, 2007)","plainCitation":"(Ito &amp; Brotheridge, 2007)","noteIndex":0},"citationItems":[{"id":6669,"uris":["http://zotero.org/users/10703570/items/NHJUIKGG"],"itemData":{"id":6669,"type":"article-journal","container-title":"Journal of Managerial psychology","ISSN":"0268-3946","issue":"1","journalAbbreviation":"Journal of Managerial psychology","note":"publisher: Emerald Group Publishing Limited","page":"40-64","title":"Exploring the predictors and consequences of job insecurity's components","volume":"22","author":[{"family":"Ito","given":"Jack K"},{"family":"Brotheridge","given":"Celeste M"}],"issued":{"date-parts":[["2007"]]}}}],"schema":"https://github.com/citation-style-language/schema/raw/master/csl-citation.json"}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(Ito &amp; Brotheridge, 2007)</w:t>
      </w:r>
      <w:r w:rsidRPr="00FD285D">
        <w:rPr>
          <w:rFonts w:ascii="Times New Roman" w:hAnsi="Times New Roman" w:cs="Times New Roman"/>
          <w:sz w:val="24"/>
          <w:szCs w:val="24"/>
        </w:rPr>
        <w:fldChar w:fldCharType="end"/>
      </w:r>
      <w:r w:rsidR="00F62711" w:rsidRPr="00FD285D">
        <w:rPr>
          <w:rFonts w:ascii="Times New Roman" w:hAnsi="Times New Roman" w:cs="Times New Roman"/>
          <w:sz w:val="24"/>
          <w:szCs w:val="24"/>
        </w:rPr>
        <w:t xml:space="preserve"> and</w:t>
      </w:r>
      <w:r w:rsidRPr="00FD285D">
        <w:rPr>
          <w:rFonts w:ascii="Times New Roman" w:hAnsi="Times New Roman" w:cs="Times New Roman"/>
          <w:sz w:val="24"/>
          <w:szCs w:val="24"/>
        </w:rPr>
        <w:t xml:space="preserve"> suggests that individuals reduce current stress by investing in existing resources to avoid potential future resource losses. In a telecommuting context, employees acquire more resources</w:t>
      </w:r>
      <w:r w:rsidR="00F62711" w:rsidRPr="00FD285D">
        <w:rPr>
          <w:rFonts w:ascii="Times New Roman" w:hAnsi="Times New Roman" w:cs="Times New Roman"/>
          <w:sz w:val="24"/>
          <w:szCs w:val="24"/>
        </w:rPr>
        <w:t>,</w:t>
      </w:r>
      <w:r w:rsidRPr="00FD285D">
        <w:rPr>
          <w:rFonts w:ascii="Times New Roman" w:hAnsi="Times New Roman" w:cs="Times New Roman"/>
          <w:sz w:val="24"/>
          <w:szCs w:val="24"/>
        </w:rPr>
        <w:t xml:space="preserve"> reduce resource loss through this flexible working pattern, and ultimately show better working conditions with more energy and vigour, thus increasing work engagement.</w:t>
      </w:r>
    </w:p>
    <w:p w14:paraId="3FAD6C90" w14:textId="2B4C37D0" w:rsidR="00F62711" w:rsidRPr="00FD285D" w:rsidRDefault="00F6271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lastRenderedPageBreak/>
        <w:t>As such, telecommuting provides employees with more work and psychological resources through its flexibility, reduces work-life conflicts, and enhances employees' autonomy and motivation, thus enhancing work engagement. This process is not only consistent with the principles of resource interaction and mutual support in JD-R theory but also with the logic of resource investment in resource preservation theory, i.e., through the rational allocation and investment of resources, employees are able to enhance their work engagement while reducing stress.</w:t>
      </w:r>
    </w:p>
    <w:p w14:paraId="087D9BFB" w14:textId="7DBF76D6"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Based on this, this paper proposes the following hypotheses:</w:t>
      </w:r>
    </w:p>
    <w:p w14:paraId="7F3589BE" w14:textId="735B4241" w:rsidR="00482562" w:rsidRPr="00FD285D" w:rsidRDefault="00482562" w:rsidP="00B45503">
      <w:pPr>
        <w:spacing w:before="120" w:after="240" w:line="360" w:lineRule="auto"/>
        <w:jc w:val="both"/>
        <w:rPr>
          <w:rFonts w:ascii="Times New Roman" w:hAnsi="Times New Roman" w:cs="Times New Roman"/>
          <w:i/>
          <w:iCs/>
          <w:sz w:val="24"/>
          <w:szCs w:val="24"/>
        </w:rPr>
      </w:pPr>
      <w:r w:rsidRPr="00FD285D">
        <w:rPr>
          <w:rFonts w:ascii="Times New Roman" w:hAnsi="Times New Roman" w:cs="Times New Roman"/>
          <w:i/>
          <w:iCs/>
          <w:sz w:val="24"/>
          <w:szCs w:val="24"/>
        </w:rPr>
        <w:t>H1: There is a positive relationship between telecommuting and employee work engagement</w:t>
      </w:r>
      <w:r w:rsidR="00F62711" w:rsidRPr="00FD285D">
        <w:rPr>
          <w:rFonts w:ascii="Times New Roman" w:hAnsi="Times New Roman" w:cs="Times New Roman"/>
          <w:i/>
          <w:iCs/>
          <w:sz w:val="24"/>
          <w:szCs w:val="24"/>
        </w:rPr>
        <w:t xml:space="preserve"> in the IT industry. </w:t>
      </w:r>
    </w:p>
    <w:p w14:paraId="2F76B7E5" w14:textId="24080212"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Furthermore, </w:t>
      </w:r>
      <w:r w:rsidR="00F62711" w:rsidRPr="00FD285D">
        <w:rPr>
          <w:rFonts w:ascii="Times New Roman" w:hAnsi="Times New Roman" w:cs="Times New Roman"/>
          <w:sz w:val="24"/>
          <w:szCs w:val="24"/>
        </w:rPr>
        <w:t>w</w:t>
      </w:r>
      <w:r w:rsidRPr="00FD285D">
        <w:rPr>
          <w:rFonts w:ascii="Times New Roman" w:hAnsi="Times New Roman" w:cs="Times New Roman"/>
          <w:sz w:val="24"/>
          <w:szCs w:val="24"/>
        </w:rPr>
        <w:t>ithin</w:t>
      </w:r>
      <w:r w:rsidR="00F62711" w:rsidRPr="00FD285D">
        <w:rPr>
          <w:rFonts w:ascii="Times New Roman" w:hAnsi="Times New Roman" w:cs="Times New Roman"/>
          <w:sz w:val="24"/>
          <w:szCs w:val="24"/>
        </w:rPr>
        <w:t xml:space="preserve"> the JD-R framework, the sense of boundary control as a psychological resource </w:t>
      </w:r>
      <w:proofErr w:type="gramStart"/>
      <w:r w:rsidR="00F62711" w:rsidRPr="00FD285D">
        <w:rPr>
          <w:rFonts w:ascii="Times New Roman" w:hAnsi="Times New Roman" w:cs="Times New Roman"/>
          <w:sz w:val="24"/>
          <w:szCs w:val="24"/>
        </w:rPr>
        <w:t>can be considered</w:t>
      </w:r>
      <w:proofErr w:type="gramEnd"/>
      <w:r w:rsidR="00F62711" w:rsidRPr="00FD285D">
        <w:rPr>
          <w:rFonts w:ascii="Times New Roman" w:hAnsi="Times New Roman" w:cs="Times New Roman"/>
          <w:sz w:val="24"/>
          <w:szCs w:val="24"/>
        </w:rPr>
        <w:t xml:space="preserve"> </w:t>
      </w:r>
      <w:r w:rsidRPr="00FD285D">
        <w:rPr>
          <w:rFonts w:ascii="Times New Roman" w:hAnsi="Times New Roman" w:cs="Times New Roman"/>
          <w:sz w:val="24"/>
          <w:szCs w:val="24"/>
        </w:rPr>
        <w:t>an important work resource. A sense of boundary control refers to an</w:t>
      </w:r>
      <w:r w:rsidR="00F62711" w:rsidRPr="00FD285D">
        <w:rPr>
          <w:rFonts w:ascii="Times New Roman" w:hAnsi="Times New Roman" w:cs="Times New Roman"/>
          <w:sz w:val="24"/>
          <w:szCs w:val="24"/>
        </w:rPr>
        <w:t xml:space="preserve"> employee</w:t>
      </w:r>
      <w:r w:rsidRPr="00FD285D">
        <w:rPr>
          <w:rFonts w:ascii="Times New Roman" w:hAnsi="Times New Roman" w:cs="Times New Roman"/>
          <w:sz w:val="24"/>
          <w:szCs w:val="24"/>
        </w:rPr>
        <w:t xml:space="preserve">'s </w:t>
      </w:r>
      <w:r w:rsidR="00F62711" w:rsidRPr="00FD285D">
        <w:rPr>
          <w:rFonts w:ascii="Times New Roman" w:hAnsi="Times New Roman" w:cs="Times New Roman"/>
          <w:sz w:val="24"/>
          <w:szCs w:val="24"/>
        </w:rPr>
        <w:t>competency</w:t>
      </w:r>
      <w:r w:rsidRPr="00FD285D">
        <w:rPr>
          <w:rFonts w:ascii="Times New Roman" w:hAnsi="Times New Roman" w:cs="Times New Roman"/>
          <w:sz w:val="24"/>
          <w:szCs w:val="24"/>
        </w:rPr>
        <w:t xml:space="preserve"> to manage the boundaries between work and life</w:t>
      </w:r>
      <w:r w:rsidR="00F62711" w:rsidRPr="00FD285D">
        <w:rPr>
          <w:rFonts w:ascii="Times New Roman" w:hAnsi="Times New Roman" w:cs="Times New Roman"/>
          <w:sz w:val="24"/>
          <w:szCs w:val="24"/>
        </w:rPr>
        <w:t xml:space="preserve"> effectively, which is a more evident issue in the context of telecommuting in the IT industry</w:t>
      </w:r>
      <w:r w:rsidRPr="00FD285D">
        <w:rPr>
          <w:rFonts w:ascii="Times New Roman" w:hAnsi="Times New Roman" w:cs="Times New Roman"/>
          <w:sz w:val="24"/>
          <w:szCs w:val="24"/>
        </w:rPr>
        <w:t xml:space="preserve">. </w:t>
      </w:r>
      <w:r w:rsidR="00F62711" w:rsidRPr="00FD285D">
        <w:rPr>
          <w:rFonts w:ascii="Times New Roman" w:hAnsi="Times New Roman" w:cs="Times New Roman"/>
          <w:sz w:val="24"/>
          <w:szCs w:val="24"/>
        </w:rPr>
        <w:t>This controlling competency</w:t>
      </w:r>
      <w:r w:rsidRPr="00FD285D">
        <w:rPr>
          <w:rFonts w:ascii="Times New Roman" w:hAnsi="Times New Roman" w:cs="Times New Roman"/>
          <w:sz w:val="24"/>
          <w:szCs w:val="24"/>
        </w:rPr>
        <w:t xml:space="preserve"> is expressed not only in the organisation of work time but also in the control of what and how work is done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{"citationID":"V0HqGCq4","properties":{"formattedCitation":"(Ernst Kossek &amp; Ozeki, 1998; Kossek et al., 2012)","plainCitation":"(Ernst Kossek &amp; Ozeki, 1998; Kossek et al., 2012)","noteIndex":0},"citationItems":[{"id":6659,"uris":["http://zotero.org/users/10703570/items/3HNU9PRK"],"itemData":{"id":6659,"type":"article-journal","container-title":"Journal of applied psychology","ISSN":"1939-1854","issue":"2","journalAbbreviation":"Journal of applied psychology","note":"publisher: American Psychological Association","page":"139","title":"Work–family conflict, policies, and the job–life satisfaction relationship: A review and directions for organizational behavior–human resources research.","volume":"83","author":[{"family":"Ernst Kossek","given":"Ellen"},{"family":"Ozeki","given":"Cynthia"}],"issued":{"date-parts":[["1998"]]}}},{"id":6660,"uris":["http://zotero.org/users/10703570/items/RJ3QY9GR"],"itemData":{"id":6660,"type":"article-journal","container-title":"Journal of vocational behavior","ISSN":"0001-8791","issue":"1","journalAbbreviation":"Journal of vocational behavior","note":"publisher: Elsevier","page":"112-128","title":"Work–nonwork boundary management profiles: A person-centered approach","volume":"81","author":[{"family":"Kossek","given":"Ellen Ernst"},{"family":"Ruderman","given":"Marian N"},{"family":"Braddy","given":"Phillip W"},{"family":"Hannum","given":"Kelly M"}],"issued":{"date-parts":[["2012"]]}}}],"schema":"https://github.com/citation-style-language/schema/raw/master/csl-citation.json"}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(Ernst Kossek &amp; Ozeki, 1998; Kossek et al., 2012)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Employees </w:t>
      </w:r>
      <w:r w:rsidR="00F62711" w:rsidRPr="00FD285D">
        <w:rPr>
          <w:rFonts w:ascii="Times New Roman" w:hAnsi="Times New Roman" w:cs="Times New Roman"/>
          <w:sz w:val="24"/>
          <w:szCs w:val="24"/>
        </w:rPr>
        <w:t>who are more capable of controlling boundaries</w:t>
      </w:r>
      <w:r w:rsidRPr="00FD285D">
        <w:rPr>
          <w:rFonts w:ascii="Times New Roman" w:hAnsi="Times New Roman" w:cs="Times New Roman"/>
          <w:sz w:val="24"/>
          <w:szCs w:val="24"/>
        </w:rPr>
        <w:t xml:space="preserve"> are</w:t>
      </w:r>
      <w:r w:rsidR="00F62711" w:rsidRPr="00FD285D">
        <w:rPr>
          <w:rFonts w:ascii="Times New Roman" w:hAnsi="Times New Roman" w:cs="Times New Roman"/>
          <w:sz w:val="24"/>
          <w:szCs w:val="24"/>
        </w:rPr>
        <w:t xml:space="preserve"> also perceived to be</w:t>
      </w:r>
      <w:r w:rsidRPr="00FD285D">
        <w:rPr>
          <w:rFonts w:ascii="Times New Roman" w:hAnsi="Times New Roman" w:cs="Times New Roman"/>
          <w:sz w:val="24"/>
          <w:szCs w:val="24"/>
        </w:rPr>
        <w:t xml:space="preserve"> </w:t>
      </w:r>
      <w:r w:rsidR="00F62711" w:rsidRPr="00FD285D">
        <w:rPr>
          <w:rFonts w:ascii="Times New Roman" w:hAnsi="Times New Roman" w:cs="Times New Roman"/>
          <w:sz w:val="24"/>
          <w:szCs w:val="24"/>
        </w:rPr>
        <w:t>capable of coping</w:t>
      </w:r>
      <w:r w:rsidRPr="00FD285D">
        <w:rPr>
          <w:rFonts w:ascii="Times New Roman" w:hAnsi="Times New Roman" w:cs="Times New Roman"/>
          <w:sz w:val="24"/>
          <w:szCs w:val="24"/>
        </w:rPr>
        <w:t xml:space="preserve"> with work-family conflicts more comfortably, allowing for greater mutual support between work and family, which reduces the risk of burnout and increases work engagement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{"citationID":"lMS0vIjE","properties":{"formattedCitation":"(Voydanoff, 2014)","plainCitation":"(Voydanoff, 2014)","noteIndex":0},"citationItems":[{"id":6661,"uris":["http://zotero.org/users/10703570/items/SKUGHCDE"],"itemData":{"id":6661,"type":"book","ISBN":"1-315-82090-0","publisher":"Psychology Press","title":"Work, family, and community: Exploring interconnections","author":[{"family":"Voydanoff","given":"Patricia"}],"issued":{"date-parts":[["2014"]]}}}],"schema":"https://github.com/citation-style-language/schema/raw/master/csl-citation.json"}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(Voydanoff, 2014)</w:t>
      </w:r>
      <w:r w:rsidRPr="00FD285D">
        <w:rPr>
          <w:rFonts w:ascii="Times New Roman" w:hAnsi="Times New Roman" w:cs="Times New Roman"/>
          <w:sz w:val="24"/>
          <w:szCs w:val="24"/>
        </w:rPr>
        <w:fldChar w:fldCharType="end"/>
      </w:r>
    </w:p>
    <w:p w14:paraId="78799970" w14:textId="0C343D4B"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Telecommuting provides employees with greater autonomy and flexibility, which helps </w:t>
      </w:r>
      <w:proofErr w:type="gramStart"/>
      <w:r w:rsidRPr="00FD285D">
        <w:rPr>
          <w:rFonts w:ascii="Times New Roman" w:hAnsi="Times New Roman" w:cs="Times New Roman"/>
          <w:sz w:val="24"/>
          <w:szCs w:val="24"/>
        </w:rPr>
        <w:t>them</w:t>
      </w:r>
      <w:proofErr w:type="gramEnd"/>
      <w:r w:rsidRPr="00FD285D">
        <w:rPr>
          <w:rFonts w:ascii="Times New Roman" w:hAnsi="Times New Roman" w:cs="Times New Roman"/>
          <w:sz w:val="24"/>
          <w:szCs w:val="24"/>
        </w:rPr>
        <w:t xml:space="preserve"> find a better balance between work and family life. In particular, in a telecommuting environment, employees are able </w:t>
      </w:r>
      <w:proofErr w:type="gramStart"/>
      <w:r w:rsidRPr="00FD285D">
        <w:rPr>
          <w:rFonts w:ascii="Times New Roman" w:hAnsi="Times New Roman" w:cs="Times New Roman"/>
          <w:sz w:val="24"/>
          <w:szCs w:val="24"/>
        </w:rPr>
        <w:t>to better manage</w:t>
      </w:r>
      <w:proofErr w:type="gramEnd"/>
      <w:r w:rsidRPr="00FD285D">
        <w:rPr>
          <w:rFonts w:ascii="Times New Roman" w:hAnsi="Times New Roman" w:cs="Times New Roman"/>
          <w:sz w:val="24"/>
          <w:szCs w:val="24"/>
        </w:rPr>
        <w:t xml:space="preserve"> the allocation of time and energy through an enhanced sense of boundary control and effective transition between roles. This ability to transition not only helps alleviate work-family conflicts but also promotes mutual support between work and family. By enhancing the sense of boundary control, employees are able to maintain a higher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{"citationID":"Su5Qb43A","properties":{"formattedCitation":"(Sardeshmukh et al., 2012a)","plainCitation":"(Sardeshmukh et al., 2012a)","noteIndex":0},"citationItems":[{"id":"F48pYkj4/yN3DvHzJ","uris":["http://zotero.org/users/10703570/items/MWQIRR8X"],"itemData":{"id":"Rlld8knU/WoKUGjx0","type":"article-journal","container-title":"New Technology, Work and Employment","ISSN":"0268-1072","issue":"3","journalAbbreviation":"New Technology, Work and Employment","note":"publisher: Wiley Online Library","page":"193-207","title":"Impact of telework on exhaustion and job engagement: A job demands and job resources model","volume":"27","author":[{"family":"Sardeshmukh","given":"Shruti R"},{"family":"Sharma","given":"Dheeraj"},{"family":"Golden","given":"Timothy D"}],"issued":{"date-parts":[["2012"]]}}}],"schema":"https://github.com/citation-style-language/schema/raw/master/csl-citation.json"}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(Sardeshmukh et al., 2012)</w:t>
      </w:r>
      <w:r w:rsidRPr="00FD285D">
        <w:rPr>
          <w:rFonts w:ascii="Times New Roman" w:hAnsi="Times New Roman" w:cs="Times New Roman"/>
          <w:sz w:val="24"/>
          <w:szCs w:val="24"/>
        </w:rPr>
        <w:fldChar w:fldCharType="end"/>
      </w:r>
      <w:r w:rsidRPr="00FD285D">
        <w:rPr>
          <w:rFonts w:ascii="Times New Roman" w:hAnsi="Times New Roman" w:cs="Times New Roman"/>
          <w:sz w:val="24"/>
          <w:szCs w:val="24"/>
        </w:rPr>
        <w:t>. Not only is work engagement a core element of employee work output and performance</w:t>
      </w:r>
      <w:r w:rsidR="00737DD8">
        <w:rPr>
          <w:rFonts w:ascii="Times New Roman" w:hAnsi="Times New Roman" w:cs="Times New Roman"/>
          <w:sz w:val="24"/>
          <w:szCs w:val="24"/>
        </w:rPr>
        <w:t xml:space="preserve"> but</w:t>
      </w:r>
      <w:r w:rsidRPr="00FD285D">
        <w:rPr>
          <w:rFonts w:ascii="Times New Roman" w:hAnsi="Times New Roman" w:cs="Times New Roman"/>
          <w:sz w:val="24"/>
          <w:szCs w:val="24"/>
        </w:rPr>
        <w:t xml:space="preserve"> it is also considered to be one of the key drivers of organisational success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{"citationID":"1oXgEG4m","properties":{"formattedCitation":"(Salanova et al., 2010; W. Schaufeli, 2012)","plainCitation":"(Salanova et al., 2010; W. Schaufeli, 2012)","dontUpdate":true,"noteIndex":0},"citationItems":[{"id":6664,"uris":["http://zotero.org/users/10703570/items/LTEG3RRZ"],"itemData":{"id":6664,"type":"article-journal","container-title":"Anxiety, stress &amp; coping","ISSN":"1061-5806","issue":"1","journalAbbreviation":"Anxiety, stress &amp; coping","note":"publisher: Taylor &amp; Francis","page":"53-70","title":"How obstacles and facilitators predict academic performance: The mediating role of study burnout and engagement","volume":"23","author":[{"family":"Salanova","given":"Marisa"},{"family":"Schaufeli","given":"Wilmar"},{"family":"Martínez","given":"Isabel"},{"family":"Bresó","given":"Edgar"}],"issued":{"date-parts":[["2010"]]}}},{"id":6663,"uris":["http://zotero.org/users/10703570/items/G84S7MUA"],"itemData":{"id":6663,"type":"article-journal","container-title":"Romanian journal of applied psychology","issue":"1","journalAbbreviation":"Romanian journal of applied psychology","note":"publisher: Editura Universitatii de Vest","page":"3-10","title":"Work engagement: What do we know and where do we go?","volume":"14","author":[{"family":"Schaufeli","given":"Wilmar"}],"issued":{"date-parts":[["2012"]]}}}],"schema":"https://github.com/citation-style-language/schema/raw/master/csl-citation.json"}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(Salanova et al., 2010; Schaufeli, 2012)</w:t>
      </w:r>
      <w:r w:rsidRPr="00FD285D">
        <w:rPr>
          <w:rFonts w:ascii="Times New Roman" w:hAnsi="Times New Roman" w:cs="Times New Roman"/>
          <w:sz w:val="24"/>
          <w:szCs w:val="24"/>
        </w:rPr>
        <w:fldChar w:fldCharType="end"/>
      </w:r>
      <w:r w:rsidR="00F62711" w:rsidRPr="00FD285D">
        <w:rPr>
          <w:rFonts w:ascii="Times New Roman" w:hAnsi="Times New Roman" w:cs="Times New Roman"/>
          <w:sz w:val="24"/>
          <w:szCs w:val="24"/>
        </w:rPr>
        <w:t>.</w:t>
      </w:r>
    </w:p>
    <w:p w14:paraId="3F7CFAC3" w14:textId="14C06EE5" w:rsidR="00F62711" w:rsidRPr="00FD285D" w:rsidRDefault="00F6271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lastRenderedPageBreak/>
        <w:t>As such, telecommuting environments can reduce work-family conflicts and enhance employees' work engagement by increasing their sense of boundary control. In this process, the sense of boundary control plays a key mediating role as a psychological resource that not only mitigates the negative effects of work demands but also further promotes the use of work resources and positive work behaviours by enhancing employees' autonomy and work focus.</w:t>
      </w:r>
    </w:p>
    <w:p w14:paraId="5ED2769B" w14:textId="76CC92D8" w:rsidR="00482562" w:rsidRPr="00FD285D" w:rsidRDefault="004825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Based on the above theories, this study proposes the following hypothesis:</w:t>
      </w:r>
    </w:p>
    <w:p w14:paraId="30CA4A3F" w14:textId="6520926D" w:rsidR="00482562" w:rsidRPr="00FD285D" w:rsidRDefault="00482562" w:rsidP="00B45503">
      <w:pPr>
        <w:spacing w:before="120" w:after="240" w:line="360" w:lineRule="auto"/>
        <w:jc w:val="both"/>
        <w:rPr>
          <w:rFonts w:ascii="Times New Roman" w:hAnsi="Times New Roman" w:cs="Times New Roman"/>
          <w:i/>
          <w:iCs/>
          <w:sz w:val="24"/>
          <w:szCs w:val="24"/>
        </w:rPr>
      </w:pPr>
      <w:r w:rsidRPr="00FD285D">
        <w:rPr>
          <w:rFonts w:ascii="Times New Roman" w:hAnsi="Times New Roman" w:cs="Times New Roman"/>
          <w:i/>
          <w:iCs/>
          <w:sz w:val="24"/>
          <w:szCs w:val="24"/>
        </w:rPr>
        <w:t>H2: Sense of boundary control mediates the relationship between telecommuting and employee work engagement</w:t>
      </w:r>
      <w:r w:rsidR="00F62711" w:rsidRPr="00FD285D">
        <w:rPr>
          <w:rFonts w:ascii="Times New Roman" w:hAnsi="Times New Roman" w:cs="Times New Roman"/>
          <w:i/>
          <w:iCs/>
          <w:sz w:val="24"/>
          <w:szCs w:val="24"/>
        </w:rPr>
        <w:t xml:space="preserve"> in the IT industry </w:t>
      </w:r>
    </w:p>
    <w:p w14:paraId="0855BABE" w14:textId="212A51D2" w:rsidR="005B683A" w:rsidRPr="00FD285D" w:rsidRDefault="005B683A" w:rsidP="00B45503">
      <w:pPr>
        <w:spacing w:before="120" w:after="240" w:line="360" w:lineRule="auto"/>
        <w:jc w:val="both"/>
        <w:rPr>
          <w:rFonts w:ascii="Times New Roman" w:eastAsiaTheme="majorEastAsia" w:hAnsi="Times New Roman" w:cs="Times New Roman"/>
          <w:sz w:val="36"/>
          <w:szCs w:val="36"/>
        </w:rPr>
      </w:pPr>
      <w:r w:rsidRPr="00FD285D">
        <w:rPr>
          <w:rFonts w:ascii="Times New Roman" w:hAnsi="Times New Roman" w:cs="Times New Roman"/>
        </w:rPr>
        <w:br w:type="page"/>
      </w:r>
    </w:p>
    <w:p w14:paraId="30520508" w14:textId="1E02BF31" w:rsidR="000871E1" w:rsidRPr="00FD285D" w:rsidRDefault="005B683A" w:rsidP="00B45503">
      <w:pPr>
        <w:pStyle w:val="1"/>
        <w:spacing w:before="120" w:after="240" w:line="360" w:lineRule="auto"/>
        <w:jc w:val="both"/>
        <w:rPr>
          <w:rFonts w:ascii="Times New Roman" w:hAnsi="Times New Roman" w:cs="Times New Roman"/>
          <w:color w:val="auto"/>
        </w:rPr>
      </w:pPr>
      <w:bookmarkStart w:id="22" w:name="_Toc178324277"/>
      <w:bookmarkStart w:id="23" w:name="_Hlk172563332"/>
      <w:r w:rsidRPr="00FD285D">
        <w:rPr>
          <w:rFonts w:ascii="Times New Roman" w:hAnsi="Times New Roman" w:cs="Times New Roman"/>
          <w:color w:val="auto"/>
        </w:rPr>
        <w:lastRenderedPageBreak/>
        <w:t>Chapter Three: Methodology</w:t>
      </w:r>
      <w:bookmarkEnd w:id="22"/>
      <w:r w:rsidRPr="00FD285D">
        <w:rPr>
          <w:rFonts w:ascii="Times New Roman" w:hAnsi="Times New Roman" w:cs="Times New Roman"/>
          <w:color w:val="auto"/>
        </w:rPr>
        <w:t xml:space="preserve"> </w:t>
      </w:r>
    </w:p>
    <w:p w14:paraId="14EB0BDC" w14:textId="68BA0584" w:rsidR="00A44E2D" w:rsidRDefault="00A44E2D"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The chapter elaborates on the methodology design</w:t>
      </w:r>
      <w:r w:rsidR="0003185F" w:rsidRPr="00FD285D">
        <w:rPr>
          <w:rFonts w:ascii="Times New Roman" w:hAnsi="Times New Roman" w:cs="Times New Roman"/>
          <w:sz w:val="24"/>
          <w:szCs w:val="24"/>
        </w:rPr>
        <w:t>,</w:t>
      </w:r>
      <w:r w:rsidRPr="00FD285D">
        <w:rPr>
          <w:rFonts w:ascii="Times New Roman" w:hAnsi="Times New Roman" w:cs="Times New Roman"/>
          <w:sz w:val="24"/>
          <w:szCs w:val="24"/>
        </w:rPr>
        <w:t xml:space="preserve"> drawing upon the comprehensive structure </w:t>
      </w:r>
      <w:r w:rsidR="004417D0" w:rsidRPr="00FD285D">
        <w:rPr>
          <w:rFonts w:ascii="Times New Roman" w:hAnsi="Times New Roman" w:cs="Times New Roman"/>
          <w:sz w:val="24"/>
          <w:szCs w:val="24"/>
        </w:rPr>
        <w:t>based on</w:t>
      </w:r>
      <w:r w:rsidRPr="00FD285D">
        <w:rPr>
          <w:rFonts w:ascii="Times New Roman" w:hAnsi="Times New Roman" w:cs="Times New Roman"/>
          <w:sz w:val="24"/>
          <w:szCs w:val="24"/>
        </w:rPr>
        <w:t xml:space="preserve"> the research onion developed by </w:t>
      </w:r>
      <w:r w:rsidR="00A218AE"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{"citationID":"08aWloqc","properties":{"formattedCitation":"(Saunders et al., 2009)","plainCitation":"(Saunders et al., 2009)","dontUpdate":true,"noteIndex":0},"citationItems":[{"id":"F48pYkj4/EQnDPQUy","uris":["http://zotero.org/users/10703570/items/EC6PJJXD"],"itemData":{"id":5581,"type":"book","abstract":"A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testbank","ISBN":"978-0-273-71686-0","language":"en","number-of-pages":"664","publisher":"Prentice Hall","source":"Google Books","title":"Research Methods for Business Students","author":[{"family":"Saunders","given":"Mark"},{"family":"Lewis","given":"Philip"},{"family":"Thornhill","given":"Adrian"}],"issued":{"date-parts":[["2009"]]}}}],"schema":"https://github.com/citation-style-language/schema/raw/master/csl-citation.json"} </w:instrText>
      </w:r>
      <w:r w:rsidR="00A218AE" w:rsidRPr="00FD285D">
        <w:rPr>
          <w:rFonts w:ascii="Times New Roman" w:hAnsi="Times New Roman" w:cs="Times New Roman"/>
          <w:sz w:val="24"/>
          <w:szCs w:val="24"/>
        </w:rPr>
        <w:fldChar w:fldCharType="separate"/>
      </w:r>
      <w:r w:rsidR="00A218AE" w:rsidRPr="00FD285D">
        <w:rPr>
          <w:rFonts w:ascii="Times New Roman" w:hAnsi="Times New Roman" w:cs="Times New Roman"/>
          <w:sz w:val="24"/>
          <w:szCs w:val="24"/>
        </w:rPr>
        <w:t>Saunders et al. (2009)</w:t>
      </w:r>
      <w:r w:rsidR="00A218AE" w:rsidRPr="00FD285D">
        <w:rPr>
          <w:rFonts w:ascii="Times New Roman" w:hAnsi="Times New Roman" w:cs="Times New Roman"/>
          <w:sz w:val="24"/>
          <w:szCs w:val="24"/>
        </w:rPr>
        <w:fldChar w:fldCharType="end"/>
      </w:r>
      <w:r w:rsidR="00A218AE" w:rsidRPr="00FD285D">
        <w:rPr>
          <w:rFonts w:ascii="Times New Roman" w:hAnsi="Times New Roman" w:cs="Times New Roman"/>
          <w:sz w:val="24"/>
          <w:szCs w:val="24"/>
        </w:rPr>
        <w:t xml:space="preserve">. </w:t>
      </w:r>
      <w:r w:rsidRPr="00FD285D">
        <w:rPr>
          <w:rFonts w:ascii="Times New Roman" w:hAnsi="Times New Roman" w:cs="Times New Roman"/>
          <w:sz w:val="24"/>
          <w:szCs w:val="24"/>
        </w:rPr>
        <w:t xml:space="preserve">The research onion framework offers a systematic and scientific approach to designing and performing academic research, guiding the researcher through the outer layers of philosophical assumptions to the interior layers of research strategies, research </w:t>
      </w:r>
      <w:proofErr w:type="gramStart"/>
      <w:r w:rsidRPr="00FD285D">
        <w:rPr>
          <w:rFonts w:ascii="Times New Roman" w:hAnsi="Times New Roman" w:cs="Times New Roman"/>
          <w:sz w:val="24"/>
          <w:szCs w:val="24"/>
        </w:rPr>
        <w:t>approaches,</w:t>
      </w:r>
      <w:proofErr w:type="gramEnd"/>
      <w:r w:rsidRPr="00FD285D">
        <w:rPr>
          <w:rFonts w:ascii="Times New Roman" w:hAnsi="Times New Roman" w:cs="Times New Roman"/>
          <w:sz w:val="24"/>
          <w:szCs w:val="24"/>
        </w:rPr>
        <w:t xml:space="preserve"> data collection and analysis methods. By leveraging the research onion, the present research ensures a structured and rigorous methodology that aligns with its research aim and objectives. Specifically, the </w:t>
      </w:r>
      <w:r w:rsidR="004417D0" w:rsidRPr="00FD285D">
        <w:rPr>
          <w:rFonts w:ascii="Times New Roman" w:hAnsi="Times New Roman" w:cs="Times New Roman"/>
          <w:sz w:val="24"/>
          <w:szCs w:val="24"/>
        </w:rPr>
        <w:t>section</w:t>
      </w:r>
      <w:r w:rsidRPr="00FD285D">
        <w:rPr>
          <w:rFonts w:ascii="Times New Roman" w:hAnsi="Times New Roman" w:cs="Times New Roman"/>
          <w:sz w:val="24"/>
          <w:szCs w:val="24"/>
        </w:rPr>
        <w:t xml:space="preserve"> begins with the philosophical underpins supporting the present investigation, followed by an in-depth exploration of the chosen research strategy and approaches</w:t>
      </w:r>
      <w:r w:rsidR="004417D0" w:rsidRPr="00FD285D">
        <w:rPr>
          <w:rFonts w:ascii="Times New Roman" w:hAnsi="Times New Roman" w:cs="Times New Roman"/>
          <w:sz w:val="24"/>
          <w:szCs w:val="24"/>
        </w:rPr>
        <w:t xml:space="preserve"> and then</w:t>
      </w:r>
      <w:r w:rsidRPr="00FD285D">
        <w:rPr>
          <w:rFonts w:ascii="Times New Roman" w:hAnsi="Times New Roman" w:cs="Times New Roman"/>
          <w:sz w:val="24"/>
          <w:szCs w:val="24"/>
        </w:rPr>
        <w:t xml:space="preserve"> data collection and analysis methods</w:t>
      </w:r>
      <w:r w:rsidR="004417D0" w:rsidRPr="00FD285D">
        <w:rPr>
          <w:rFonts w:ascii="Times New Roman" w:hAnsi="Times New Roman" w:cs="Times New Roman"/>
          <w:sz w:val="24"/>
          <w:szCs w:val="24"/>
        </w:rPr>
        <w:t xml:space="preserve"> and procedures</w:t>
      </w:r>
      <w:r w:rsidRPr="00FD285D">
        <w:rPr>
          <w:rFonts w:ascii="Times New Roman" w:hAnsi="Times New Roman" w:cs="Times New Roman"/>
          <w:sz w:val="24"/>
          <w:szCs w:val="24"/>
        </w:rPr>
        <w:t xml:space="preserve">. Furthermore, the section also critically discusses how ethical concerns arising from the present research are effectively mitigated and addressed and how research quality, measured by validity, reliability and generalizability, </w:t>
      </w:r>
      <w:proofErr w:type="gramStart"/>
      <w:r w:rsidR="00A218AE" w:rsidRPr="00FD285D">
        <w:rPr>
          <w:rFonts w:ascii="Times New Roman" w:hAnsi="Times New Roman" w:cs="Times New Roman"/>
          <w:sz w:val="24"/>
          <w:szCs w:val="24"/>
        </w:rPr>
        <w:t>is</w:t>
      </w:r>
      <w:proofErr w:type="gramEnd"/>
      <w:r w:rsidRPr="00FD285D">
        <w:rPr>
          <w:rFonts w:ascii="Times New Roman" w:hAnsi="Times New Roman" w:cs="Times New Roman"/>
          <w:sz w:val="24"/>
          <w:szCs w:val="24"/>
        </w:rPr>
        <w:t xml:space="preserve"> ensured through the methodological approach. </w:t>
      </w:r>
    </w:p>
    <w:p w14:paraId="06315BAC" w14:textId="77777777" w:rsidR="00F03637" w:rsidRPr="00FD285D" w:rsidRDefault="00F03637" w:rsidP="00B45503">
      <w:pPr>
        <w:spacing w:before="120" w:after="240" w:line="360" w:lineRule="auto"/>
        <w:jc w:val="both"/>
        <w:rPr>
          <w:rFonts w:ascii="Times New Roman" w:hAnsi="Times New Roman" w:cs="Times New Roman"/>
          <w:sz w:val="24"/>
          <w:szCs w:val="24"/>
        </w:rPr>
      </w:pPr>
    </w:p>
    <w:p w14:paraId="53406E16" w14:textId="5313E4E1" w:rsidR="005B683A" w:rsidRPr="00FD285D" w:rsidRDefault="005B683A" w:rsidP="00B45503">
      <w:pPr>
        <w:pStyle w:val="2"/>
        <w:spacing w:after="240" w:line="360" w:lineRule="auto"/>
        <w:jc w:val="both"/>
        <w:rPr>
          <w:rFonts w:ascii="Times New Roman" w:hAnsi="Times New Roman" w:cs="Times New Roman"/>
          <w:color w:val="auto"/>
        </w:rPr>
      </w:pPr>
      <w:bookmarkStart w:id="24" w:name="_Toc178324278"/>
      <w:r w:rsidRPr="00FD285D">
        <w:rPr>
          <w:rFonts w:ascii="Times New Roman" w:hAnsi="Times New Roman" w:cs="Times New Roman"/>
          <w:color w:val="auto"/>
        </w:rPr>
        <w:t>3.1 Research Philosophy</w:t>
      </w:r>
      <w:bookmarkEnd w:id="24"/>
      <w:r w:rsidRPr="00FD285D">
        <w:rPr>
          <w:rFonts w:ascii="Times New Roman" w:hAnsi="Times New Roman" w:cs="Times New Roman"/>
          <w:color w:val="auto"/>
        </w:rPr>
        <w:t xml:space="preserve"> </w:t>
      </w:r>
    </w:p>
    <w:p w14:paraId="51B08D63" w14:textId="1FD96D4B" w:rsidR="004417D0" w:rsidRPr="00FD285D" w:rsidRDefault="00BD5B6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According to </w:t>
      </w:r>
      <w:r w:rsidR="009109F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{"citationID":"4uvsZ7c1","properties":{"formattedCitation":"(Kuhn, 1997)","plainCitation":"(Kuhn, 1997)","dontUpdate":true,"noteIndex":0},"citationItems":[{"id":"F48pYkj4/vpbAzbTF","uris":["http://zotero.org/users/10703570/items/LLTWXARA"],"itemData":{"id":5597,"type":"book","publisher":"University of Chicago press Chicago","title":"The structure of scientific revolutions","volume":"962","author":[{"family":"Kuhn","given":"Thomas S"}],"issued":{"date-parts":[["1997"]]}}}],"schema":"https://github.com/citation-style-language/schema/raw/master/csl-citation.json"} </w:instrText>
      </w:r>
      <w:r w:rsidR="009109F1" w:rsidRPr="00FD285D">
        <w:rPr>
          <w:rFonts w:ascii="Times New Roman" w:hAnsi="Times New Roman" w:cs="Times New Roman"/>
          <w:sz w:val="24"/>
          <w:szCs w:val="24"/>
        </w:rPr>
        <w:fldChar w:fldCharType="separate"/>
      </w:r>
      <w:r w:rsidR="009109F1" w:rsidRPr="00FD285D">
        <w:rPr>
          <w:rFonts w:ascii="Times New Roman" w:hAnsi="Times New Roman" w:cs="Times New Roman"/>
          <w:sz w:val="24"/>
        </w:rPr>
        <w:t>Kuhn (1997)</w:t>
      </w:r>
      <w:r w:rsidR="009109F1"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4417D0" w:rsidRPr="00FD285D">
        <w:rPr>
          <w:rFonts w:ascii="Times New Roman" w:hAnsi="Times New Roman" w:cs="Times New Roman"/>
          <w:sz w:val="24"/>
          <w:szCs w:val="24"/>
        </w:rPr>
        <w:t xml:space="preserve">the research paradigm can be defined as a philosophical framework encompassing </w:t>
      </w:r>
      <w:r w:rsidRPr="00FD285D">
        <w:rPr>
          <w:rFonts w:ascii="Times New Roman" w:hAnsi="Times New Roman" w:cs="Times New Roman"/>
          <w:sz w:val="24"/>
          <w:szCs w:val="24"/>
        </w:rPr>
        <w:t>ontology (the nature of reality), epistemology (the nature of knowledge), and methodology (the nature of research methods)</w:t>
      </w:r>
      <w:r w:rsidR="004417D0" w:rsidRPr="00FD285D">
        <w:rPr>
          <w:rFonts w:ascii="Times New Roman" w:hAnsi="Times New Roman" w:cs="Times New Roman"/>
          <w:sz w:val="24"/>
          <w:szCs w:val="24"/>
        </w:rPr>
        <w:t>. The relevance of considering research philosophy before rushing to the data collection methods lies in the fact that the specific</w:t>
      </w:r>
      <w:r w:rsidRPr="00FD285D">
        <w:rPr>
          <w:rFonts w:ascii="Times New Roman" w:hAnsi="Times New Roman" w:cs="Times New Roman"/>
          <w:sz w:val="24"/>
          <w:szCs w:val="24"/>
        </w:rPr>
        <w:t xml:space="preserve"> paradigm </w:t>
      </w:r>
      <w:r w:rsidR="004417D0" w:rsidRPr="00FD285D">
        <w:rPr>
          <w:rFonts w:ascii="Times New Roman" w:hAnsi="Times New Roman" w:cs="Times New Roman"/>
          <w:sz w:val="24"/>
          <w:szCs w:val="24"/>
        </w:rPr>
        <w:t xml:space="preserve">informs the underlying beliefs, values and assumptions regarding knowledge, reality and research methods, and thereby determines how to progress with the methodological design. The most dominating paradigms in social science studies are positivism and </w:t>
      </w:r>
      <w:proofErr w:type="spellStart"/>
      <w:r w:rsidR="004417D0" w:rsidRPr="00FD285D">
        <w:rPr>
          <w:rFonts w:ascii="Times New Roman" w:hAnsi="Times New Roman" w:cs="Times New Roman"/>
          <w:sz w:val="24"/>
          <w:szCs w:val="24"/>
        </w:rPr>
        <w:t>interpretivism</w:t>
      </w:r>
      <w:proofErr w:type="spellEnd"/>
      <w:r w:rsidR="004417D0" w:rsidRPr="00FD285D">
        <w:rPr>
          <w:rFonts w:ascii="Times New Roman" w:hAnsi="Times New Roman" w:cs="Times New Roman"/>
          <w:sz w:val="24"/>
          <w:szCs w:val="24"/>
        </w:rPr>
        <w:t xml:space="preserve">. </w:t>
      </w:r>
    </w:p>
    <w:p w14:paraId="2AF629AA" w14:textId="22A51DEE" w:rsidR="000830D4" w:rsidRPr="00FD285D" w:rsidRDefault="004417D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On the one hand, the positivism paradigm </w:t>
      </w:r>
      <w:r w:rsidR="000830D4" w:rsidRPr="00FD285D">
        <w:rPr>
          <w:rFonts w:ascii="Times New Roman" w:hAnsi="Times New Roman" w:cs="Times New Roman"/>
          <w:sz w:val="24"/>
          <w:szCs w:val="24"/>
        </w:rPr>
        <w:t xml:space="preserve">holds the ontological assumption that the external reality is a static and objective existence rather than being socially constructed, the epistemological assumption that objective and generalizable knowledge can be obtained, and the methodological assumption that the objective and generalizable knowledge can be obtained through systematic and structured research </w:t>
      </w:r>
      <w:r w:rsidR="009109F1" w:rsidRPr="00FD285D">
        <w:rPr>
          <w:rFonts w:ascii="Times New Roman" w:hAnsi="Times New Roman" w:cs="Times New Roman"/>
          <w:sz w:val="24"/>
          <w:szCs w:val="24"/>
        </w:rPr>
        <w:lastRenderedPageBreak/>
        <w:fldChar w:fldCharType="begin"/>
      </w:r>
      <w:r w:rsidR="008F1C7E">
        <w:rPr>
          <w:rFonts w:ascii="Times New Roman" w:hAnsi="Times New Roman" w:cs="Times New Roman"/>
          <w:sz w:val="24"/>
          <w:szCs w:val="24"/>
        </w:rPr>
        <w:instrText xml:space="preserve"> ADDIN ZOTERO_ITEM CSL_CITATION {"citationID":"xUNrJWGQ","properties":{"formattedCitation":"(Saunders et al., 2009)","plainCitation":"(Saunders et al., 2009)","noteIndex":0},"citationItems":[{"id":"F48pYkj4/EQnDPQUy","uris":["http://zotero.org/users/10703570/items/EC6PJJXD"],"itemData":{"id":5581,"type":"book","abstract":"A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testbank","ISBN":"978-0-273-71686-0","language":"en","number-of-pages":"664","publisher":"Prentice Hall","source":"Google Books","title":"Research Methods for Business Students","author":[{"family":"Saunders","given":"Mark"},{"family":"Lewis","given":"Philip"},{"family":"Thornhill","given":"Adrian"}],"issued":{"date-parts":[["2009"]]}}}],"schema":"https://github.com/citation-style-language/schema/raw/master/csl-citation.json"} </w:instrText>
      </w:r>
      <w:r w:rsidR="009109F1" w:rsidRPr="00FD285D">
        <w:rPr>
          <w:rFonts w:ascii="Times New Roman" w:hAnsi="Times New Roman" w:cs="Times New Roman"/>
          <w:sz w:val="24"/>
          <w:szCs w:val="24"/>
        </w:rPr>
        <w:fldChar w:fldCharType="separate"/>
      </w:r>
      <w:r w:rsidR="00EE78C1" w:rsidRPr="00FD285D">
        <w:rPr>
          <w:rFonts w:ascii="Times New Roman" w:hAnsi="Times New Roman" w:cs="Times New Roman"/>
          <w:sz w:val="24"/>
        </w:rPr>
        <w:t>(Saunders et al., 2009)</w:t>
      </w:r>
      <w:r w:rsidR="009109F1" w:rsidRPr="00FD285D">
        <w:rPr>
          <w:rFonts w:ascii="Times New Roman" w:hAnsi="Times New Roman" w:cs="Times New Roman"/>
          <w:sz w:val="24"/>
          <w:szCs w:val="24"/>
        </w:rPr>
        <w:fldChar w:fldCharType="end"/>
      </w:r>
      <w:r w:rsidR="00BD5B62" w:rsidRPr="00FD285D">
        <w:rPr>
          <w:rFonts w:ascii="Times New Roman" w:hAnsi="Times New Roman" w:cs="Times New Roman"/>
          <w:sz w:val="24"/>
          <w:szCs w:val="24"/>
        </w:rPr>
        <w:t>.</w:t>
      </w:r>
      <w:r w:rsidR="000830D4" w:rsidRPr="00FD285D">
        <w:rPr>
          <w:rFonts w:ascii="Times New Roman" w:hAnsi="Times New Roman" w:cs="Times New Roman"/>
          <w:sz w:val="24"/>
          <w:szCs w:val="24"/>
        </w:rPr>
        <w:t xml:space="preserve"> </w:t>
      </w:r>
      <w:r w:rsidR="001979C1" w:rsidRPr="00FD285D">
        <w:rPr>
          <w:rFonts w:ascii="Times New Roman" w:hAnsi="Times New Roman" w:cs="Times New Roman"/>
          <w:sz w:val="24"/>
          <w:szCs w:val="24"/>
        </w:rPr>
        <w:t xml:space="preserve">By choosing the specific paradigm, social science researchers uphold the principle of “value neutrality”, which means they void the involvement of personal ideas, opinions, and attitudes in the research process. </w:t>
      </w:r>
      <w:r w:rsidR="000830D4" w:rsidRPr="00FD285D">
        <w:rPr>
          <w:rFonts w:ascii="Times New Roman" w:hAnsi="Times New Roman" w:cs="Times New Roman"/>
          <w:sz w:val="24"/>
          <w:szCs w:val="24"/>
        </w:rPr>
        <w:t xml:space="preserve">Thereby, quantitative methods are more frequently leveraged in social science </w:t>
      </w:r>
      <w:proofErr w:type="gramStart"/>
      <w:r w:rsidR="000830D4" w:rsidRPr="00FD285D">
        <w:rPr>
          <w:rFonts w:ascii="Times New Roman" w:hAnsi="Times New Roman" w:cs="Times New Roman"/>
          <w:sz w:val="24"/>
          <w:szCs w:val="24"/>
        </w:rPr>
        <w:t>studies which</w:t>
      </w:r>
      <w:proofErr w:type="gramEnd"/>
      <w:r w:rsidR="000830D4" w:rsidRPr="00FD285D">
        <w:rPr>
          <w:rFonts w:ascii="Times New Roman" w:hAnsi="Times New Roman" w:cs="Times New Roman"/>
          <w:sz w:val="24"/>
          <w:szCs w:val="24"/>
        </w:rPr>
        <w:t xml:space="preserve"> </w:t>
      </w:r>
      <w:r w:rsidR="00962F9D" w:rsidRPr="00FD285D">
        <w:rPr>
          <w:rFonts w:ascii="Times New Roman" w:hAnsi="Times New Roman" w:cs="Times New Roman"/>
          <w:sz w:val="24"/>
          <w:szCs w:val="24"/>
        </w:rPr>
        <w:t>have</w:t>
      </w:r>
      <w:r w:rsidR="000830D4" w:rsidRPr="00FD285D">
        <w:rPr>
          <w:rFonts w:ascii="Times New Roman" w:hAnsi="Times New Roman" w:cs="Times New Roman"/>
          <w:sz w:val="24"/>
          <w:szCs w:val="24"/>
        </w:rPr>
        <w:t xml:space="preserve"> positivist roots</w:t>
      </w:r>
      <w:r w:rsidR="00962F9D" w:rsidRPr="00FD285D">
        <w:rPr>
          <w:rFonts w:ascii="Times New Roman" w:hAnsi="Times New Roman" w:cs="Times New Roman"/>
          <w:sz w:val="24"/>
          <w:szCs w:val="24"/>
        </w:rPr>
        <w:t xml:space="preserve">, and they generally involve statistical hypothesis testing, through methods such as randomized controlled experiments or structured questionnaires. </w:t>
      </w:r>
    </w:p>
    <w:p w14:paraId="28D83F31" w14:textId="224DC7FA" w:rsidR="00BD5B62" w:rsidRPr="00FD285D" w:rsidRDefault="001979C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However, the idea that the social world </w:t>
      </w:r>
      <w:proofErr w:type="gramStart"/>
      <w:r w:rsidRPr="00FD285D">
        <w:rPr>
          <w:rFonts w:ascii="Times New Roman" w:hAnsi="Times New Roman" w:cs="Times New Roman"/>
          <w:sz w:val="24"/>
          <w:szCs w:val="24"/>
        </w:rPr>
        <w:t>is governed</w:t>
      </w:r>
      <w:proofErr w:type="gramEnd"/>
      <w:r w:rsidRPr="00FD285D">
        <w:rPr>
          <w:rFonts w:ascii="Times New Roman" w:hAnsi="Times New Roman" w:cs="Times New Roman"/>
          <w:sz w:val="24"/>
          <w:szCs w:val="24"/>
        </w:rPr>
        <w:t xml:space="preserve"> by dynamical causation has been challenged by another paradigm of </w:t>
      </w:r>
      <w:proofErr w:type="spellStart"/>
      <w:r w:rsidRPr="00FD285D">
        <w:rPr>
          <w:rFonts w:ascii="Times New Roman" w:hAnsi="Times New Roman" w:cs="Times New Roman"/>
          <w:sz w:val="24"/>
          <w:szCs w:val="24"/>
        </w:rPr>
        <w:t>interpretivism</w:t>
      </w:r>
      <w:proofErr w:type="spellEnd"/>
      <w:r w:rsidR="00BD5B62" w:rsidRPr="00FD285D">
        <w:rPr>
          <w:rFonts w:ascii="Times New Roman" w:hAnsi="Times New Roman" w:cs="Times New Roman"/>
          <w:sz w:val="24"/>
          <w:szCs w:val="24"/>
        </w:rPr>
        <w:t xml:space="preserve">. </w:t>
      </w:r>
      <w:proofErr w:type="spellStart"/>
      <w:r w:rsidR="00BD5B62" w:rsidRPr="00FD285D">
        <w:rPr>
          <w:rFonts w:ascii="Times New Roman" w:hAnsi="Times New Roman" w:cs="Times New Roman"/>
          <w:sz w:val="24"/>
          <w:szCs w:val="24"/>
        </w:rPr>
        <w:t>Interpretivism</w:t>
      </w:r>
      <w:proofErr w:type="spellEnd"/>
      <w:r w:rsidR="00BD5B62" w:rsidRPr="00FD285D">
        <w:rPr>
          <w:rFonts w:ascii="Times New Roman" w:hAnsi="Times New Roman" w:cs="Times New Roman"/>
          <w:sz w:val="24"/>
          <w:szCs w:val="24"/>
        </w:rPr>
        <w:t xml:space="preserve">, the dominant school of qualitative research, stems from a relativistic ontology that views reality as </w:t>
      </w:r>
      <w:r w:rsidR="0062277C" w:rsidRPr="00FD285D">
        <w:rPr>
          <w:rFonts w:ascii="Times New Roman" w:hAnsi="Times New Roman" w:cs="Times New Roman"/>
          <w:sz w:val="24"/>
          <w:szCs w:val="24"/>
        </w:rPr>
        <w:t>subjective as it interweaves with</w:t>
      </w:r>
      <w:r w:rsidR="00BD5B62" w:rsidRPr="00FD285D">
        <w:rPr>
          <w:rFonts w:ascii="Times New Roman" w:hAnsi="Times New Roman" w:cs="Times New Roman"/>
          <w:sz w:val="24"/>
          <w:szCs w:val="24"/>
        </w:rPr>
        <w:t xml:space="preserve"> contextual factors </w:t>
      </w:r>
      <w:r w:rsidR="000C5347"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{"citationID":"iE7Ccsgt","properties":{"formattedCitation":"(Saunders et al., 2009)","plainCitation":"(Saunders et al., 2009)","noteIndex":0},"citationItems":[{"id":"F48pYkj4/EQnDPQUy","uris":["http://zotero.org/users/10703570/items/EC6PJJXD"],"itemData":{"id":5581,"type":"book","abstract":"A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testbank","ISBN":"978-0-273-71686-0","language":"en","number-of-pages":"664","publisher":"Prentice Hall","source":"Google Books","title":"Research Methods for Business Students","author":[{"family":"Saunders","given":"Mark"},{"family":"Lewis","given":"Philip"},{"family":"Thornhill","given":"Adrian"}],"issued":{"date-parts":[["2009"]]}}}],"schema":"https://github.com/citation-style-language/schema/raw/master/csl-citation.json"} </w:instrText>
      </w:r>
      <w:r w:rsidR="000C5347" w:rsidRPr="00FD285D">
        <w:rPr>
          <w:rFonts w:ascii="Times New Roman" w:hAnsi="Times New Roman" w:cs="Times New Roman"/>
          <w:sz w:val="24"/>
          <w:szCs w:val="24"/>
        </w:rPr>
        <w:fldChar w:fldCharType="separate"/>
      </w:r>
      <w:r w:rsidR="000C5347" w:rsidRPr="00FD285D">
        <w:rPr>
          <w:rFonts w:ascii="Times New Roman" w:hAnsi="Times New Roman" w:cs="Times New Roman"/>
          <w:sz w:val="24"/>
        </w:rPr>
        <w:t>(Saunders et al., 2009)</w:t>
      </w:r>
      <w:r w:rsidR="000C5347" w:rsidRPr="00FD285D">
        <w:rPr>
          <w:rFonts w:ascii="Times New Roman" w:hAnsi="Times New Roman" w:cs="Times New Roman"/>
          <w:sz w:val="24"/>
          <w:szCs w:val="24"/>
        </w:rPr>
        <w:fldChar w:fldCharType="end"/>
      </w:r>
      <w:r w:rsidR="00BD5B62" w:rsidRPr="00FD285D">
        <w:rPr>
          <w:rFonts w:ascii="Times New Roman" w:hAnsi="Times New Roman" w:cs="Times New Roman"/>
          <w:sz w:val="24"/>
          <w:szCs w:val="24"/>
        </w:rPr>
        <w:t>.</w:t>
      </w:r>
      <w:r w:rsidR="00D3502E" w:rsidRPr="00FD285D">
        <w:rPr>
          <w:rFonts w:ascii="Times New Roman" w:hAnsi="Times New Roman" w:cs="Times New Roman"/>
          <w:sz w:val="24"/>
          <w:szCs w:val="24"/>
        </w:rPr>
        <w:t xml:space="preserve"> Under the positivist stance, the researcher assumes a role as a correlator by focusing</w:t>
      </w:r>
      <w:r w:rsidR="00BD5B62" w:rsidRPr="00FD285D">
        <w:rPr>
          <w:rFonts w:ascii="Times New Roman" w:hAnsi="Times New Roman" w:cs="Times New Roman"/>
          <w:sz w:val="24"/>
          <w:szCs w:val="24"/>
        </w:rPr>
        <w:t xml:space="preserve"> only on the dynamical-causal structures that make up that world</w:t>
      </w:r>
      <w:r w:rsidR="00F03637">
        <w:rPr>
          <w:rFonts w:ascii="Times New Roman" w:hAnsi="Times New Roman" w:cs="Times New Roman"/>
          <w:sz w:val="24"/>
          <w:szCs w:val="24"/>
        </w:rPr>
        <w:t>. In contrast, the</w:t>
      </w:r>
      <w:r w:rsidR="00BD5B62" w:rsidRPr="00FD285D">
        <w:rPr>
          <w:rFonts w:ascii="Times New Roman" w:hAnsi="Times New Roman" w:cs="Times New Roman"/>
          <w:sz w:val="24"/>
          <w:szCs w:val="24"/>
        </w:rPr>
        <w:t xml:space="preserve"> interpreters' perspective</w:t>
      </w:r>
      <w:r w:rsidR="00D3502E" w:rsidRPr="00FD285D">
        <w:rPr>
          <w:rFonts w:ascii="Times New Roman" w:hAnsi="Times New Roman" w:cs="Times New Roman"/>
          <w:sz w:val="24"/>
          <w:szCs w:val="24"/>
        </w:rPr>
        <w:t xml:space="preserve"> supported by the interpretive stance</w:t>
      </w:r>
      <w:r w:rsidR="00BD5B62" w:rsidRPr="00FD285D">
        <w:rPr>
          <w:rFonts w:ascii="Times New Roman" w:hAnsi="Times New Roman" w:cs="Times New Roman"/>
          <w:sz w:val="24"/>
          <w:szCs w:val="24"/>
        </w:rPr>
        <w:t xml:space="preserve"> also explores the intentions, beliefs, emotions, </w:t>
      </w:r>
      <w:r w:rsidR="00D3502E" w:rsidRPr="00FD285D">
        <w:rPr>
          <w:rFonts w:ascii="Times New Roman" w:hAnsi="Times New Roman" w:cs="Times New Roman"/>
          <w:sz w:val="24"/>
          <w:szCs w:val="24"/>
        </w:rPr>
        <w:t xml:space="preserve">and </w:t>
      </w:r>
      <w:r w:rsidR="00BD5B62" w:rsidRPr="00FD285D">
        <w:rPr>
          <w:rFonts w:ascii="Times New Roman" w:hAnsi="Times New Roman" w:cs="Times New Roman"/>
          <w:sz w:val="24"/>
          <w:szCs w:val="24"/>
        </w:rPr>
        <w:t>perspectives</w:t>
      </w:r>
      <w:r w:rsidR="00D3502E" w:rsidRPr="00FD285D">
        <w:rPr>
          <w:rFonts w:ascii="Times New Roman" w:hAnsi="Times New Roman" w:cs="Times New Roman"/>
          <w:sz w:val="24"/>
          <w:szCs w:val="24"/>
        </w:rPr>
        <w:t xml:space="preserve"> of social agents within specific contexts. </w:t>
      </w:r>
      <w:r w:rsidR="00177B18" w:rsidRPr="00FD285D">
        <w:rPr>
          <w:rFonts w:ascii="Times New Roman" w:hAnsi="Times New Roman" w:cs="Times New Roman"/>
          <w:sz w:val="24"/>
          <w:szCs w:val="24"/>
        </w:rPr>
        <w:t xml:space="preserve">Based on the understanding of two dominating paradigms in social sciences, the present study </w:t>
      </w:r>
      <w:r w:rsidR="005C7F72" w:rsidRPr="00FD285D">
        <w:rPr>
          <w:rFonts w:ascii="Times New Roman" w:hAnsi="Times New Roman" w:cs="Times New Roman"/>
          <w:sz w:val="24"/>
          <w:szCs w:val="24"/>
        </w:rPr>
        <w:t>chooses</w:t>
      </w:r>
      <w:r w:rsidR="00177B18" w:rsidRPr="00FD285D">
        <w:rPr>
          <w:rFonts w:ascii="Times New Roman" w:hAnsi="Times New Roman" w:cs="Times New Roman"/>
          <w:sz w:val="24"/>
          <w:szCs w:val="24"/>
        </w:rPr>
        <w:t xml:space="preserve"> pragmatism as the underlying philosophical stance that aligns with the research aim of empirical investigating and discussing the impacts </w:t>
      </w:r>
      <w:r w:rsidR="005C7F72" w:rsidRPr="00FD285D">
        <w:rPr>
          <w:rFonts w:ascii="Times New Roman" w:hAnsi="Times New Roman" w:cs="Times New Roman"/>
          <w:sz w:val="24"/>
          <w:szCs w:val="24"/>
        </w:rPr>
        <w:t>of</w:t>
      </w:r>
      <w:r w:rsidR="00177B18" w:rsidRPr="00FD285D">
        <w:rPr>
          <w:rFonts w:ascii="Times New Roman" w:hAnsi="Times New Roman" w:cs="Times New Roman"/>
          <w:sz w:val="24"/>
          <w:szCs w:val="24"/>
        </w:rPr>
        <w:t xml:space="preserve"> telework on employee engagement</w:t>
      </w:r>
      <w:r w:rsidR="005C7F72" w:rsidRPr="00FD285D">
        <w:rPr>
          <w:rFonts w:ascii="Times New Roman" w:hAnsi="Times New Roman" w:cs="Times New Roman"/>
          <w:sz w:val="24"/>
          <w:szCs w:val="24"/>
        </w:rPr>
        <w:t xml:space="preserve">. On the one hand, the present research aims to investigate the objective aspects of </w:t>
      </w:r>
      <w:r w:rsidR="00866A54" w:rsidRPr="00FD285D">
        <w:rPr>
          <w:rFonts w:ascii="Times New Roman" w:hAnsi="Times New Roman" w:cs="Times New Roman"/>
          <w:sz w:val="24"/>
          <w:szCs w:val="24"/>
        </w:rPr>
        <w:t xml:space="preserve">telework and work engagement, and both of them are measurable and quantifiable facts. The adoption of positivism allows the researcher to collect and analyse such data through structured methodologies such as questionnaires and statistical techniques, which, in turn, can be </w:t>
      </w:r>
      <w:r w:rsidR="00833B74" w:rsidRPr="00FD285D">
        <w:rPr>
          <w:rFonts w:ascii="Times New Roman" w:hAnsi="Times New Roman" w:cs="Times New Roman"/>
          <w:sz w:val="24"/>
          <w:szCs w:val="24"/>
        </w:rPr>
        <w:t>conducive</w:t>
      </w:r>
      <w:r w:rsidR="00866A54" w:rsidRPr="00FD285D">
        <w:rPr>
          <w:rFonts w:ascii="Times New Roman" w:hAnsi="Times New Roman" w:cs="Times New Roman"/>
          <w:sz w:val="24"/>
          <w:szCs w:val="24"/>
        </w:rPr>
        <w:t xml:space="preserve"> to </w:t>
      </w:r>
      <w:r w:rsidR="00833B74" w:rsidRPr="00FD285D">
        <w:rPr>
          <w:rFonts w:ascii="Times New Roman" w:hAnsi="Times New Roman" w:cs="Times New Roman"/>
          <w:sz w:val="24"/>
          <w:szCs w:val="24"/>
        </w:rPr>
        <w:t>yielding</w:t>
      </w:r>
      <w:r w:rsidR="00866A54" w:rsidRPr="00FD285D">
        <w:rPr>
          <w:rFonts w:ascii="Times New Roman" w:hAnsi="Times New Roman" w:cs="Times New Roman"/>
          <w:sz w:val="24"/>
          <w:szCs w:val="24"/>
        </w:rPr>
        <w:t xml:space="preserve"> more replicable and generalizable research outcomes. On the other hand, the present research seeks to test specific </w:t>
      </w:r>
      <w:r w:rsidR="00833B74" w:rsidRPr="00FD285D">
        <w:rPr>
          <w:rFonts w:ascii="Times New Roman" w:hAnsi="Times New Roman" w:cs="Times New Roman"/>
          <w:sz w:val="24"/>
          <w:szCs w:val="24"/>
        </w:rPr>
        <w:t>hypotheses</w:t>
      </w:r>
      <w:r w:rsidR="00866A54" w:rsidRPr="00FD285D">
        <w:rPr>
          <w:rFonts w:ascii="Times New Roman" w:hAnsi="Times New Roman" w:cs="Times New Roman"/>
          <w:sz w:val="24"/>
          <w:szCs w:val="24"/>
        </w:rPr>
        <w:t xml:space="preserve"> developed in the previous literature review section regarding the relationship between remote working and employee engagement, as well as the moderating effects of employees’ border control sense. The </w:t>
      </w:r>
      <w:proofErr w:type="gramStart"/>
      <w:r w:rsidR="00866A54" w:rsidRPr="00FD285D">
        <w:rPr>
          <w:rFonts w:ascii="Times New Roman" w:hAnsi="Times New Roman" w:cs="Times New Roman"/>
          <w:sz w:val="24"/>
          <w:szCs w:val="24"/>
        </w:rPr>
        <w:t>hypothesis-testing</w:t>
      </w:r>
      <w:proofErr w:type="gramEnd"/>
      <w:r w:rsidR="00866A54" w:rsidRPr="00FD285D">
        <w:rPr>
          <w:rFonts w:ascii="Times New Roman" w:hAnsi="Times New Roman" w:cs="Times New Roman"/>
          <w:sz w:val="24"/>
          <w:szCs w:val="24"/>
        </w:rPr>
        <w:t xml:space="preserve"> to test and validate causal relationships is perceived as central to </w:t>
      </w:r>
      <w:r w:rsidR="00833B74" w:rsidRPr="00FD285D">
        <w:rPr>
          <w:rFonts w:ascii="Times New Roman" w:hAnsi="Times New Roman" w:cs="Times New Roman"/>
          <w:sz w:val="24"/>
          <w:szCs w:val="24"/>
        </w:rPr>
        <w:t xml:space="preserve">positivism. By adopting the positivist stance in the present study, the researcher can, therefore, rigorously investigate and assess the causality between the three variables to either refute or support the proposed hypotheses. </w:t>
      </w:r>
      <w:r w:rsidR="00015C2B" w:rsidRPr="00FD285D">
        <w:rPr>
          <w:rFonts w:ascii="Times New Roman" w:hAnsi="Times New Roman" w:cs="Times New Roman"/>
          <w:sz w:val="24"/>
          <w:szCs w:val="24"/>
        </w:rPr>
        <w:t>Furthermore</w:t>
      </w:r>
      <w:r w:rsidR="00C953D4" w:rsidRPr="00FD285D">
        <w:rPr>
          <w:rFonts w:ascii="Times New Roman" w:hAnsi="Times New Roman" w:cs="Times New Roman"/>
          <w:sz w:val="24"/>
          <w:szCs w:val="24"/>
        </w:rPr>
        <w:t xml:space="preserve">, the chosen paradigm </w:t>
      </w:r>
      <w:proofErr w:type="gramStart"/>
      <w:r w:rsidR="00C953D4" w:rsidRPr="00FD285D">
        <w:rPr>
          <w:rFonts w:ascii="Times New Roman" w:hAnsi="Times New Roman" w:cs="Times New Roman"/>
          <w:sz w:val="24"/>
          <w:szCs w:val="24"/>
        </w:rPr>
        <w:t>is featured</w:t>
      </w:r>
      <w:proofErr w:type="gramEnd"/>
      <w:r w:rsidR="00C953D4" w:rsidRPr="00FD285D">
        <w:rPr>
          <w:rFonts w:ascii="Times New Roman" w:hAnsi="Times New Roman" w:cs="Times New Roman"/>
          <w:sz w:val="24"/>
          <w:szCs w:val="24"/>
        </w:rPr>
        <w:t xml:space="preserve"> with the value neutrality, which can </w:t>
      </w:r>
      <w:r w:rsidR="00015C2B" w:rsidRPr="00FD285D">
        <w:rPr>
          <w:rFonts w:ascii="Times New Roman" w:hAnsi="Times New Roman" w:cs="Times New Roman"/>
          <w:sz w:val="24"/>
          <w:szCs w:val="24"/>
        </w:rPr>
        <w:t>ensure</w:t>
      </w:r>
      <w:r w:rsidR="00C953D4" w:rsidRPr="00FD285D">
        <w:rPr>
          <w:rFonts w:ascii="Times New Roman" w:hAnsi="Times New Roman" w:cs="Times New Roman"/>
          <w:sz w:val="24"/>
          <w:szCs w:val="24"/>
        </w:rPr>
        <w:t xml:space="preserve"> the objectivity and </w:t>
      </w:r>
      <w:r w:rsidR="00015C2B" w:rsidRPr="00FD285D">
        <w:rPr>
          <w:rFonts w:ascii="Times New Roman" w:hAnsi="Times New Roman" w:cs="Times New Roman"/>
          <w:sz w:val="24"/>
          <w:szCs w:val="24"/>
        </w:rPr>
        <w:t>unbiasedness</w:t>
      </w:r>
      <w:r w:rsidR="00C953D4" w:rsidRPr="00FD285D">
        <w:rPr>
          <w:rFonts w:ascii="Times New Roman" w:hAnsi="Times New Roman" w:cs="Times New Roman"/>
          <w:sz w:val="24"/>
          <w:szCs w:val="24"/>
        </w:rPr>
        <w:t xml:space="preserve"> of the research</w:t>
      </w:r>
      <w:r w:rsidR="00015C2B" w:rsidRPr="00FD285D">
        <w:rPr>
          <w:rFonts w:ascii="Times New Roman" w:hAnsi="Times New Roman" w:cs="Times New Roman"/>
          <w:sz w:val="24"/>
          <w:szCs w:val="24"/>
        </w:rPr>
        <w:t xml:space="preserve">, as the researcher of the present study </w:t>
      </w:r>
      <w:r w:rsidR="00B877A4" w:rsidRPr="00FD285D">
        <w:rPr>
          <w:rFonts w:ascii="Times New Roman" w:hAnsi="Times New Roman" w:cs="Times New Roman"/>
          <w:sz w:val="24"/>
          <w:szCs w:val="24"/>
        </w:rPr>
        <w:t>acts</w:t>
      </w:r>
      <w:r w:rsidR="00015C2B" w:rsidRPr="00FD285D">
        <w:rPr>
          <w:rFonts w:ascii="Times New Roman" w:hAnsi="Times New Roman" w:cs="Times New Roman"/>
          <w:sz w:val="24"/>
          <w:szCs w:val="24"/>
        </w:rPr>
        <w:t xml:space="preserve"> as a </w:t>
      </w:r>
      <w:r w:rsidR="008C776C" w:rsidRPr="00FD285D">
        <w:rPr>
          <w:rFonts w:ascii="Times New Roman" w:hAnsi="Times New Roman" w:cs="Times New Roman"/>
          <w:sz w:val="24"/>
          <w:szCs w:val="24"/>
        </w:rPr>
        <w:t>correlator</w:t>
      </w:r>
      <w:r w:rsidR="00015C2B" w:rsidRPr="00FD285D">
        <w:rPr>
          <w:rFonts w:ascii="Times New Roman" w:hAnsi="Times New Roman" w:cs="Times New Roman"/>
          <w:sz w:val="24"/>
          <w:szCs w:val="24"/>
        </w:rPr>
        <w:t xml:space="preserve"> instead of</w:t>
      </w:r>
      <w:r w:rsidR="008C776C" w:rsidRPr="00FD285D">
        <w:rPr>
          <w:rFonts w:ascii="Times New Roman" w:hAnsi="Times New Roman" w:cs="Times New Roman"/>
          <w:sz w:val="24"/>
          <w:szCs w:val="24"/>
        </w:rPr>
        <w:t xml:space="preserve"> an</w:t>
      </w:r>
      <w:r w:rsidR="00015C2B" w:rsidRPr="00FD285D">
        <w:rPr>
          <w:rFonts w:ascii="Times New Roman" w:hAnsi="Times New Roman" w:cs="Times New Roman"/>
          <w:sz w:val="24"/>
          <w:szCs w:val="24"/>
        </w:rPr>
        <w:t xml:space="preserve"> interpreter</w:t>
      </w:r>
    </w:p>
    <w:p w14:paraId="43323869" w14:textId="0CDB9DF7" w:rsidR="00A874B0" w:rsidRPr="00FD285D" w:rsidRDefault="00916F39" w:rsidP="00B45503">
      <w:pPr>
        <w:pStyle w:val="2"/>
        <w:spacing w:after="240" w:line="360" w:lineRule="auto"/>
        <w:jc w:val="both"/>
        <w:rPr>
          <w:rFonts w:ascii="Times New Roman" w:hAnsi="Times New Roman" w:cs="Times New Roman"/>
          <w:color w:val="auto"/>
        </w:rPr>
      </w:pPr>
      <w:bookmarkStart w:id="25" w:name="_Toc178324279"/>
      <w:r w:rsidRPr="00FD285D">
        <w:rPr>
          <w:rFonts w:ascii="Times New Roman" w:hAnsi="Times New Roman" w:cs="Times New Roman"/>
          <w:color w:val="auto"/>
        </w:rPr>
        <w:lastRenderedPageBreak/>
        <w:t>3.2 Research Approach</w:t>
      </w:r>
      <w:bookmarkEnd w:id="25"/>
      <w:r w:rsidRPr="00FD285D">
        <w:rPr>
          <w:rFonts w:ascii="Times New Roman" w:hAnsi="Times New Roman" w:cs="Times New Roman"/>
          <w:color w:val="auto"/>
        </w:rPr>
        <w:t xml:space="preserve"> </w:t>
      </w:r>
    </w:p>
    <w:p w14:paraId="5E85D64D" w14:textId="4B200FFB" w:rsidR="00A874B0" w:rsidRPr="00FD285D" w:rsidRDefault="00A874B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There are two typical reasoning approaches towards knowledge development, respective inductive and deductive. According to </w:t>
      </w:r>
      <w:r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{"citationID":"oUVtHOf2","properties":{"formattedCitation":"(Saunders et al., 2009)","plainCitation":"(Saunders et al., 2009)","dontUpdate":true,"noteIndex":0},"citationItems":[{"id":"F48pYkj4/EQnDPQUy","uris":["http://zotero.org/users/10703570/items/EC6PJJXD"],"itemData":{"id":5581,"type":"book","abstract":"A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testbank","ISBN":"978-0-273-71686-0","language":"en","number-of-pages":"664","publisher":"Prentice Hall","source":"Google Books","title":"Research Methods for Business Students","author":[{"family":"Saunders","given":"Mark"},{"family":"Lewis","given":"Philip"},{"family":"Thornhill","given":"Adrian"}],"issued":{"date-parts":[["2009"]]}}}],"schema":"https://github.com/citation-style-language/schema/raw/master/csl-citation.json"} </w:instrText>
      </w:r>
      <w:r w:rsidRPr="00FD285D">
        <w:rPr>
          <w:rFonts w:ascii="Times New Roman" w:hAnsi="Times New Roman" w:cs="Times New Roman"/>
          <w:sz w:val="24"/>
          <w:szCs w:val="24"/>
        </w:rPr>
        <w:fldChar w:fldCharType="separate"/>
      </w:r>
      <w:r w:rsidRPr="00FD285D">
        <w:rPr>
          <w:rFonts w:ascii="Times New Roman" w:hAnsi="Times New Roman" w:cs="Times New Roman"/>
          <w:sz w:val="24"/>
        </w:rPr>
        <w:t>Saunders et al. (2009)</w:t>
      </w:r>
      <w:r w:rsidRPr="00FD285D">
        <w:rPr>
          <w:rFonts w:ascii="Times New Roman" w:hAnsi="Times New Roman" w:cs="Times New Roman"/>
          <w:sz w:val="24"/>
          <w:szCs w:val="24"/>
        </w:rPr>
        <w:fldChar w:fldCharType="end"/>
      </w:r>
      <w:r w:rsidR="009A778F" w:rsidRPr="00FD285D">
        <w:rPr>
          <w:rFonts w:ascii="Times New Roman" w:hAnsi="Times New Roman" w:cs="Times New Roman"/>
          <w:sz w:val="24"/>
          <w:szCs w:val="24"/>
        </w:rPr>
        <w:t xml:space="preserve">, deductive reasoning is usually utilized when the research outcomes are preliminary but logically derived from some theoretical premises, and inductive reasoning is adopted when research outcomes being judged are supported by observations. </w:t>
      </w:r>
      <w:r w:rsidR="00B434D9" w:rsidRPr="00FD285D">
        <w:rPr>
          <w:rFonts w:ascii="Times New Roman" w:hAnsi="Times New Roman" w:cs="Times New Roman"/>
          <w:sz w:val="24"/>
          <w:szCs w:val="24"/>
        </w:rPr>
        <w:t>The present study adopts a deductive approach</w:t>
      </w:r>
      <w:r w:rsidR="002D5F0C" w:rsidRPr="00FD285D">
        <w:rPr>
          <w:rFonts w:ascii="Times New Roman" w:hAnsi="Times New Roman" w:cs="Times New Roman"/>
          <w:sz w:val="24"/>
          <w:szCs w:val="24"/>
        </w:rPr>
        <w:t xml:space="preserve">. On the one hand, the deductive approach </w:t>
      </w:r>
      <w:proofErr w:type="gramStart"/>
      <w:r w:rsidR="002D5F0C" w:rsidRPr="00FD285D">
        <w:rPr>
          <w:rFonts w:ascii="Times New Roman" w:hAnsi="Times New Roman" w:cs="Times New Roman"/>
          <w:sz w:val="24"/>
          <w:szCs w:val="24"/>
        </w:rPr>
        <w:t>is aligned</w:t>
      </w:r>
      <w:proofErr w:type="gramEnd"/>
      <w:r w:rsidR="002D5F0C" w:rsidRPr="00FD285D">
        <w:rPr>
          <w:rFonts w:ascii="Times New Roman" w:hAnsi="Times New Roman" w:cs="Times New Roman"/>
          <w:sz w:val="24"/>
          <w:szCs w:val="24"/>
        </w:rPr>
        <w:t xml:space="preserve"> with the chosen positivism paradigm</w:t>
      </w:r>
      <w:r w:rsidR="00737DD8">
        <w:rPr>
          <w:rFonts w:ascii="Times New Roman" w:hAnsi="Times New Roman" w:cs="Times New Roman"/>
          <w:sz w:val="24"/>
          <w:szCs w:val="24"/>
        </w:rPr>
        <w:t>,</w:t>
      </w:r>
      <w:r w:rsidR="002D5F0C" w:rsidRPr="00FD285D">
        <w:rPr>
          <w:rFonts w:ascii="Times New Roman" w:hAnsi="Times New Roman" w:cs="Times New Roman"/>
          <w:sz w:val="24"/>
          <w:szCs w:val="24"/>
        </w:rPr>
        <w:t xml:space="preserve"> which underscores the relevancy and significance of truth objectivity, empirical evidence, value neutrality and hypothesis testing. </w:t>
      </w:r>
      <w:r w:rsidR="00881811" w:rsidRPr="00FD285D">
        <w:rPr>
          <w:rFonts w:ascii="Times New Roman" w:hAnsi="Times New Roman" w:cs="Times New Roman"/>
          <w:sz w:val="24"/>
          <w:szCs w:val="24"/>
        </w:rPr>
        <w:t xml:space="preserve">On the other hand, </w:t>
      </w:r>
      <w:r w:rsidR="00B434D9" w:rsidRPr="00FD285D">
        <w:rPr>
          <w:rFonts w:ascii="Times New Roman" w:hAnsi="Times New Roman" w:cs="Times New Roman"/>
          <w:sz w:val="24"/>
          <w:szCs w:val="24"/>
        </w:rPr>
        <w:t xml:space="preserve">the present research </w:t>
      </w:r>
      <w:proofErr w:type="gramStart"/>
      <w:r w:rsidR="00B434D9" w:rsidRPr="00FD285D">
        <w:rPr>
          <w:rFonts w:ascii="Times New Roman" w:hAnsi="Times New Roman" w:cs="Times New Roman"/>
          <w:sz w:val="24"/>
          <w:szCs w:val="24"/>
        </w:rPr>
        <w:t>is based</w:t>
      </w:r>
      <w:proofErr w:type="gramEnd"/>
      <w:r w:rsidR="00B434D9" w:rsidRPr="00FD285D">
        <w:rPr>
          <w:rFonts w:ascii="Times New Roman" w:hAnsi="Times New Roman" w:cs="Times New Roman"/>
          <w:sz w:val="24"/>
          <w:szCs w:val="24"/>
        </w:rPr>
        <w:t xml:space="preserve"> on the boundary theory and job-resource demand model, developed from reviewing and synthesizing the existing literature. The whole process of testing and validating the hypotheses allows the present research to generalize from the general theories to the specific insights. </w:t>
      </w:r>
    </w:p>
    <w:p w14:paraId="4E26D6DA" w14:textId="01AAA635" w:rsidR="0033284A" w:rsidRDefault="0033284A" w:rsidP="00B45503">
      <w:pPr>
        <w:spacing w:before="120" w:after="240" w:line="360" w:lineRule="auto"/>
        <w:jc w:val="both"/>
        <w:rPr>
          <w:rFonts w:ascii="Times New Roman" w:hAnsi="Times New Roman" w:cs="Times New Roman"/>
          <w:sz w:val="24"/>
          <w:szCs w:val="24"/>
        </w:rPr>
      </w:pPr>
      <w:proofErr w:type="gramStart"/>
      <w:r w:rsidRPr="00FD285D">
        <w:rPr>
          <w:rFonts w:ascii="Times New Roman" w:hAnsi="Times New Roman" w:cs="Times New Roman"/>
          <w:sz w:val="24"/>
          <w:szCs w:val="24"/>
        </w:rPr>
        <w:t xml:space="preserve">According to </w:t>
      </w:r>
      <w:r w:rsidR="00D52713"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{"citationID":"NljigSWN","properties":{"formattedCitation":"(Blaikie &amp; Priest, 2017)","plainCitation":"(Blaikie &amp; Priest, 2017)","dontUpdate":true,"noteIndex":0},"citationItems":[{"id":"F48pYkj4/DudRfeyp","uris":["http://zotero.org/users/10703570/items/ZACAVLJ5"],"itemData":{"id":5584,"type":"book","ISBN":"978-1-5095-1540-0","publisher":"Polity Press","title":"Social Research: Paradigms in Action","URL":"https://books.google.com.hk/books?id=6pXbDQAAQBAJ","author":[{"family":"Blaikie","given":"N."},{"family":"Priest","given":"J."}],"issued":{"date-parts":[["2017"]]}}}],"schema":"https://github.com/citation-style-language/schema/raw/master/csl-citation.json"} </w:instrText>
      </w:r>
      <w:r w:rsidR="00D52713" w:rsidRPr="00FD285D">
        <w:rPr>
          <w:rFonts w:ascii="Times New Roman" w:hAnsi="Times New Roman" w:cs="Times New Roman"/>
          <w:sz w:val="24"/>
          <w:szCs w:val="24"/>
        </w:rPr>
        <w:fldChar w:fldCharType="separate"/>
      </w:r>
      <w:r w:rsidR="00D52713" w:rsidRPr="00FD285D">
        <w:rPr>
          <w:rFonts w:ascii="Times New Roman" w:hAnsi="Times New Roman" w:cs="Times New Roman"/>
          <w:sz w:val="24"/>
        </w:rPr>
        <w:t>Blaikie &amp; Priest (2017)</w:t>
      </w:r>
      <w:r w:rsidR="00D52713"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there are six sequential steps involved in deductive reasoning, including putting forward tentative ideas, deducing some testable propositions based on existing literature, examining the underlying premises and logic of propositions, testing propositions by collecting data to measure and </w:t>
      </w:r>
      <w:proofErr w:type="spellStart"/>
      <w:r w:rsidRPr="00FD285D">
        <w:rPr>
          <w:rFonts w:ascii="Times New Roman" w:hAnsi="Times New Roman" w:cs="Times New Roman"/>
          <w:sz w:val="24"/>
          <w:szCs w:val="24"/>
        </w:rPr>
        <w:t>analyze</w:t>
      </w:r>
      <w:proofErr w:type="spellEnd"/>
      <w:r w:rsidRPr="00FD285D">
        <w:rPr>
          <w:rFonts w:ascii="Times New Roman" w:hAnsi="Times New Roman" w:cs="Times New Roman"/>
          <w:sz w:val="24"/>
          <w:szCs w:val="24"/>
        </w:rPr>
        <w:t xml:space="preserve"> concepts, rejecting or modifying the propositions and restarting the process if results are not consistent with the proposition, as well as corroborating existing theory if results are consistent with propositions.</w:t>
      </w:r>
      <w:proofErr w:type="gramEnd"/>
      <w:r w:rsidRPr="00FD285D">
        <w:rPr>
          <w:rFonts w:ascii="Times New Roman" w:hAnsi="Times New Roman" w:cs="Times New Roman"/>
          <w:sz w:val="24"/>
          <w:szCs w:val="24"/>
        </w:rPr>
        <w:t xml:space="preserve"> The first three steps are already covered in the previous chapter of the literature </w:t>
      </w:r>
      <w:proofErr w:type="gramStart"/>
      <w:r w:rsidRPr="00FD285D">
        <w:rPr>
          <w:rFonts w:ascii="Times New Roman" w:hAnsi="Times New Roman" w:cs="Times New Roman"/>
          <w:sz w:val="24"/>
          <w:szCs w:val="24"/>
        </w:rPr>
        <w:t>review,</w:t>
      </w:r>
      <w:proofErr w:type="gramEnd"/>
      <w:r w:rsidRPr="00FD285D">
        <w:rPr>
          <w:rFonts w:ascii="Times New Roman" w:hAnsi="Times New Roman" w:cs="Times New Roman"/>
          <w:sz w:val="24"/>
          <w:szCs w:val="24"/>
        </w:rPr>
        <w:t xml:space="preserve"> the rest of the present study will progress with the remaining steps to either accepting, rejecting or modifying the theory. </w:t>
      </w:r>
    </w:p>
    <w:p w14:paraId="30ED0488" w14:textId="77777777" w:rsidR="00F03637" w:rsidRPr="00FD285D" w:rsidRDefault="00F03637" w:rsidP="00B45503">
      <w:pPr>
        <w:spacing w:before="120" w:after="240" w:line="360" w:lineRule="auto"/>
        <w:jc w:val="both"/>
        <w:rPr>
          <w:rFonts w:ascii="Times New Roman" w:hAnsi="Times New Roman" w:cs="Times New Roman"/>
          <w:sz w:val="24"/>
          <w:szCs w:val="24"/>
        </w:rPr>
      </w:pPr>
    </w:p>
    <w:p w14:paraId="535CCC40" w14:textId="1889BBBA" w:rsidR="00FB5420" w:rsidRPr="00FD285D" w:rsidRDefault="00916F39" w:rsidP="00B45503">
      <w:pPr>
        <w:pStyle w:val="2"/>
        <w:spacing w:after="240" w:line="360" w:lineRule="auto"/>
        <w:jc w:val="both"/>
        <w:rPr>
          <w:rFonts w:ascii="Times New Roman" w:hAnsi="Times New Roman" w:cs="Times New Roman"/>
          <w:color w:val="auto"/>
        </w:rPr>
      </w:pPr>
      <w:bookmarkStart w:id="26" w:name="_Toc178324280"/>
      <w:r w:rsidRPr="00FD285D">
        <w:rPr>
          <w:rFonts w:ascii="Times New Roman" w:hAnsi="Times New Roman" w:cs="Times New Roman"/>
          <w:color w:val="auto"/>
        </w:rPr>
        <w:t>3.</w:t>
      </w:r>
      <w:r w:rsidR="00482562" w:rsidRPr="00FD285D">
        <w:rPr>
          <w:rFonts w:ascii="Times New Roman" w:hAnsi="Times New Roman" w:cs="Times New Roman"/>
          <w:color w:val="auto"/>
        </w:rPr>
        <w:t>3</w:t>
      </w:r>
      <w:r w:rsidRPr="00FD285D">
        <w:rPr>
          <w:rFonts w:ascii="Times New Roman" w:hAnsi="Times New Roman" w:cs="Times New Roman"/>
          <w:color w:val="auto"/>
        </w:rPr>
        <w:t xml:space="preserve"> Data Collection and Analysis</w:t>
      </w:r>
      <w:bookmarkEnd w:id="26"/>
    </w:p>
    <w:p w14:paraId="35D67622" w14:textId="2811F0B1" w:rsidR="00482562" w:rsidRPr="00FD285D" w:rsidRDefault="00FB542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Based on the above choice of positivist stance and deductive approach, the </w:t>
      </w:r>
      <w:r w:rsidR="00494009" w:rsidRPr="00FD285D">
        <w:rPr>
          <w:rFonts w:ascii="Times New Roman" w:hAnsi="Times New Roman" w:cs="Times New Roman"/>
          <w:sz w:val="24"/>
          <w:szCs w:val="24"/>
        </w:rPr>
        <w:t>present</w:t>
      </w:r>
      <w:r w:rsidRPr="00FD285D">
        <w:rPr>
          <w:rFonts w:ascii="Times New Roman" w:hAnsi="Times New Roman" w:cs="Times New Roman"/>
          <w:sz w:val="24"/>
          <w:szCs w:val="24"/>
        </w:rPr>
        <w:t xml:space="preserve"> </w:t>
      </w:r>
      <w:r w:rsidR="00494009" w:rsidRPr="00FD285D">
        <w:rPr>
          <w:rFonts w:ascii="Times New Roman" w:hAnsi="Times New Roman" w:cs="Times New Roman"/>
          <w:sz w:val="24"/>
          <w:szCs w:val="24"/>
        </w:rPr>
        <w:t>research</w:t>
      </w:r>
      <w:r w:rsidRPr="00FD285D">
        <w:rPr>
          <w:rFonts w:ascii="Times New Roman" w:hAnsi="Times New Roman" w:cs="Times New Roman"/>
          <w:sz w:val="24"/>
          <w:szCs w:val="24"/>
        </w:rPr>
        <w:t xml:space="preserve"> leverages the </w:t>
      </w:r>
      <w:r w:rsidR="00494009" w:rsidRPr="00FD285D">
        <w:rPr>
          <w:rFonts w:ascii="Times New Roman" w:hAnsi="Times New Roman" w:cs="Times New Roman"/>
          <w:sz w:val="24"/>
          <w:szCs w:val="24"/>
        </w:rPr>
        <w:t>online questionnaire</w:t>
      </w:r>
      <w:r w:rsidRPr="00FD285D">
        <w:rPr>
          <w:rFonts w:ascii="Times New Roman" w:hAnsi="Times New Roman" w:cs="Times New Roman"/>
          <w:sz w:val="24"/>
          <w:szCs w:val="24"/>
        </w:rPr>
        <w:t xml:space="preserve"> to collect </w:t>
      </w:r>
      <w:r w:rsidR="00494009" w:rsidRPr="00FD285D">
        <w:rPr>
          <w:rFonts w:ascii="Times New Roman" w:hAnsi="Times New Roman" w:cs="Times New Roman"/>
          <w:sz w:val="24"/>
          <w:szCs w:val="24"/>
        </w:rPr>
        <w:t>primary</w:t>
      </w:r>
      <w:r w:rsidRPr="00FD285D">
        <w:rPr>
          <w:rFonts w:ascii="Times New Roman" w:hAnsi="Times New Roman" w:cs="Times New Roman"/>
          <w:sz w:val="24"/>
          <w:szCs w:val="24"/>
        </w:rPr>
        <w:t xml:space="preserve"> data. </w:t>
      </w:r>
      <w:r w:rsidR="00D757CC" w:rsidRPr="00FD285D">
        <w:rPr>
          <w:rFonts w:ascii="Times New Roman" w:hAnsi="Times New Roman" w:cs="Times New Roman"/>
          <w:sz w:val="24"/>
          <w:szCs w:val="24"/>
        </w:rPr>
        <w:t xml:space="preserve">A questionnaire is a tool used to collect data in social surveys, usually in the form of questions, to understand the basic situation, behaviour, attitudes and perceptions of the respondents and other relevant aspects of the situation to explain the problem under study and to test the proposed research hypothesis. The use of questionnaires is the most effective </w:t>
      </w:r>
      <w:r w:rsidR="00D757CC" w:rsidRPr="00FD285D">
        <w:rPr>
          <w:rFonts w:ascii="Times New Roman" w:hAnsi="Times New Roman" w:cs="Times New Roman"/>
          <w:sz w:val="24"/>
          <w:szCs w:val="24"/>
        </w:rPr>
        <w:lastRenderedPageBreak/>
        <w:t>method in the data collection process, especially when the researcher knows exactly what to ask and how to measure the factors</w:t>
      </w:r>
      <w:r w:rsidR="009109F1" w:rsidRPr="00FD285D">
        <w:rPr>
          <w:rFonts w:ascii="Times New Roman" w:hAnsi="Times New Roman" w:cs="Times New Roman"/>
          <w:sz w:val="24"/>
          <w:szCs w:val="24"/>
        </w:rPr>
        <w:t xml:space="preserve"> </w:t>
      </w:r>
      <w:r w:rsidR="009109F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{"citationID":"wnWp3J4F","properties":{"formattedCitation":"(Patten, 2016)","plainCitation":"(Patten, 2016)","noteIndex":0},"citationItems":[{"id":"F48pYkj4/TmEVf8tG","uris":["http://zotero.org/users/10703570/items/7S3ZWYD6"],"itemData":{"id":5596,"type":"book","ISBN":"1-315-26585-0","publisher":"routledge","title":"Questionnaire research: A practical guide","author":[{"family":"Patten","given":"Mildred"}],"issued":{"date-parts":[["2016"]]}}}],"schema":"https://github.com/citation-style-language/schema/raw/master/csl-citation.json"} </w:instrText>
      </w:r>
      <w:r w:rsidR="009109F1" w:rsidRPr="00FD285D">
        <w:rPr>
          <w:rFonts w:ascii="Times New Roman" w:hAnsi="Times New Roman" w:cs="Times New Roman"/>
          <w:sz w:val="24"/>
          <w:szCs w:val="24"/>
        </w:rPr>
        <w:fldChar w:fldCharType="separate"/>
      </w:r>
      <w:r w:rsidR="009109F1" w:rsidRPr="00FD285D">
        <w:rPr>
          <w:rFonts w:ascii="Times New Roman" w:hAnsi="Times New Roman" w:cs="Times New Roman"/>
          <w:sz w:val="24"/>
        </w:rPr>
        <w:t>(Patten, 2016)</w:t>
      </w:r>
      <w:r w:rsidR="009109F1" w:rsidRPr="00FD285D">
        <w:rPr>
          <w:rFonts w:ascii="Times New Roman" w:hAnsi="Times New Roman" w:cs="Times New Roman"/>
          <w:sz w:val="24"/>
          <w:szCs w:val="24"/>
        </w:rPr>
        <w:fldChar w:fldCharType="end"/>
      </w:r>
      <w:r w:rsidR="00D757CC" w:rsidRPr="00FD285D">
        <w:rPr>
          <w:rFonts w:ascii="Times New Roman" w:hAnsi="Times New Roman" w:cs="Times New Roman"/>
          <w:sz w:val="24"/>
          <w:szCs w:val="24"/>
        </w:rPr>
        <w:t xml:space="preserve">. The questionnaire method </w:t>
      </w:r>
      <w:r w:rsidR="00482562" w:rsidRPr="00FD285D">
        <w:rPr>
          <w:rFonts w:ascii="Times New Roman" w:hAnsi="Times New Roman" w:cs="Times New Roman"/>
          <w:sz w:val="24"/>
          <w:szCs w:val="24"/>
        </w:rPr>
        <w:t>is in line with positivism as it underscores the understanding of objective facts through the collection, analysis and interpretation of quantitative and structured data</w:t>
      </w:r>
      <w:r w:rsidR="009109F1" w:rsidRPr="00FD285D">
        <w:rPr>
          <w:rFonts w:ascii="Times New Roman" w:hAnsi="Times New Roman" w:cs="Times New Roman"/>
          <w:sz w:val="24"/>
          <w:szCs w:val="24"/>
        </w:rPr>
        <w:t xml:space="preserve"> </w:t>
      </w:r>
      <w:r w:rsidR="009109F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{"citationID":"andYDtns","properties":{"formattedCitation":"(Saunders et al., 2009)","plainCitation":"(Saunders et al., 2009)","noteIndex":0},"citationItems":[{"id":"F48pYkj4/EQnDPQUy","uris":["http://zotero.org/users/10703570/items/EC6PJJXD"],"itemData":{"id":5581,"type":"book","abstract":"A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testbank","ISBN":"978-0-273-71686-0","language":"en","number-of-pages":"664","publisher":"Prentice Hall","source":"Google Books","title":"Research Methods for Business Students","author":[{"family":"Saunders","given":"Mark"},{"family":"Lewis","given":"Philip"},{"family":"Thornhill","given":"Adrian"}],"issued":{"date-parts":[["2009"]]}}}],"schema":"https://github.com/citation-style-language/schema/raw/master/csl-citation.json"} </w:instrText>
      </w:r>
      <w:r w:rsidR="009109F1" w:rsidRPr="00FD285D">
        <w:rPr>
          <w:rFonts w:ascii="Times New Roman" w:hAnsi="Times New Roman" w:cs="Times New Roman"/>
          <w:sz w:val="24"/>
          <w:szCs w:val="24"/>
        </w:rPr>
        <w:fldChar w:fldCharType="separate"/>
      </w:r>
      <w:r w:rsidR="009109F1" w:rsidRPr="00FD285D">
        <w:rPr>
          <w:rFonts w:ascii="Times New Roman" w:hAnsi="Times New Roman" w:cs="Times New Roman"/>
          <w:sz w:val="24"/>
        </w:rPr>
        <w:t>(Saunders et al., 2009)</w:t>
      </w:r>
      <w:r w:rsidR="009109F1" w:rsidRPr="00FD285D">
        <w:rPr>
          <w:rFonts w:ascii="Times New Roman" w:hAnsi="Times New Roman" w:cs="Times New Roman"/>
          <w:sz w:val="24"/>
          <w:szCs w:val="24"/>
        </w:rPr>
        <w:fldChar w:fldCharType="end"/>
      </w:r>
      <w:r w:rsidR="00D757CC" w:rsidRPr="00FD285D">
        <w:rPr>
          <w:rFonts w:ascii="Times New Roman" w:hAnsi="Times New Roman" w:cs="Times New Roman"/>
          <w:sz w:val="24"/>
          <w:szCs w:val="24"/>
        </w:rPr>
        <w:t xml:space="preserve">. </w:t>
      </w:r>
    </w:p>
    <w:p w14:paraId="5B6E762B" w14:textId="57A20175" w:rsidR="00144049" w:rsidRPr="00FD285D" w:rsidRDefault="00147B52"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The questionnaire is composed of two parts, including </w:t>
      </w:r>
      <w:r w:rsidR="006618F3" w:rsidRPr="00FD285D">
        <w:rPr>
          <w:rFonts w:ascii="Times New Roman" w:hAnsi="Times New Roman" w:cs="Times New Roman"/>
          <w:sz w:val="24"/>
          <w:szCs w:val="24"/>
        </w:rPr>
        <w:t xml:space="preserve">social-demographical questions in part 1 and questions regarding telework, employee engagement, and sense of boundary control in part 2. It </w:t>
      </w:r>
      <w:proofErr w:type="gramStart"/>
      <w:r w:rsidR="006618F3" w:rsidRPr="00FD285D">
        <w:rPr>
          <w:rFonts w:ascii="Times New Roman" w:hAnsi="Times New Roman" w:cs="Times New Roman"/>
          <w:sz w:val="24"/>
          <w:szCs w:val="24"/>
        </w:rPr>
        <w:t>is designed</w:t>
      </w:r>
      <w:proofErr w:type="gramEnd"/>
      <w:r w:rsidR="006618F3" w:rsidRPr="00FD285D">
        <w:rPr>
          <w:rFonts w:ascii="Times New Roman" w:hAnsi="Times New Roman" w:cs="Times New Roman"/>
          <w:sz w:val="24"/>
          <w:szCs w:val="24"/>
        </w:rPr>
        <w:t xml:space="preserve"> based on the above literature review and measurements of telework, employee engagement,</w:t>
      </w:r>
      <w:r w:rsidRPr="00FD285D">
        <w:rPr>
          <w:rFonts w:ascii="Times New Roman" w:hAnsi="Times New Roman" w:cs="Times New Roman"/>
          <w:sz w:val="24"/>
          <w:szCs w:val="24"/>
        </w:rPr>
        <w:t xml:space="preserve"> and sense of boundary control developed by previous scholars. All questions are designed with answers in the Likert </w:t>
      </w:r>
      <w:proofErr w:type="gramStart"/>
      <w:r w:rsidRPr="00FD285D">
        <w:rPr>
          <w:rFonts w:ascii="Times New Roman" w:hAnsi="Times New Roman" w:cs="Times New Roman"/>
          <w:sz w:val="24"/>
          <w:szCs w:val="24"/>
        </w:rPr>
        <w:t>Five</w:t>
      </w:r>
      <w:proofErr w:type="gramEnd"/>
      <w:r w:rsidRPr="00FD285D">
        <w:rPr>
          <w:rFonts w:ascii="Times New Roman" w:hAnsi="Times New Roman" w:cs="Times New Roman"/>
          <w:sz w:val="24"/>
          <w:szCs w:val="24"/>
        </w:rPr>
        <w:t xml:space="preserve"> scale for ease of data collection and quantification. </w:t>
      </w:r>
    </w:p>
    <w:p w14:paraId="04BB7612" w14:textId="3DAEAAE7" w:rsidR="009F5579" w:rsidRPr="00FD285D" w:rsidRDefault="00FD29CF" w:rsidP="00B45503">
      <w:pPr>
        <w:spacing w:before="120" w:after="240" w:line="360" w:lineRule="auto"/>
        <w:jc w:val="both"/>
        <w:rPr>
          <w:rFonts w:ascii="Times New Roman" w:eastAsia="宋体" w:hAnsi="Times New Roman" w:cs="Times New Roman"/>
        </w:rPr>
      </w:pPr>
      <w:r w:rsidRPr="00FD285D">
        <w:rPr>
          <w:rFonts w:ascii="Times New Roman" w:eastAsia="宋体" w:hAnsi="Times New Roman" w:cs="Times New Roman"/>
        </w:rPr>
        <w:t xml:space="preserve">A pilot study </w:t>
      </w:r>
      <w:proofErr w:type="gramStart"/>
      <w:r w:rsidRPr="00FD285D">
        <w:rPr>
          <w:rFonts w:ascii="Times New Roman" w:eastAsia="宋体" w:hAnsi="Times New Roman" w:cs="Times New Roman"/>
        </w:rPr>
        <w:t>was performed</w:t>
      </w:r>
      <w:proofErr w:type="gramEnd"/>
      <w:r w:rsidRPr="00FD285D">
        <w:rPr>
          <w:rFonts w:ascii="Times New Roman" w:eastAsia="宋体" w:hAnsi="Times New Roman" w:cs="Times New Roman"/>
        </w:rPr>
        <w:t xml:space="preserve"> before the formal </w:t>
      </w:r>
      <w:r w:rsidR="00D15E1C" w:rsidRPr="00FD285D">
        <w:rPr>
          <w:rFonts w:ascii="Times New Roman" w:eastAsia="宋体" w:hAnsi="Times New Roman" w:cs="Times New Roman"/>
        </w:rPr>
        <w:t xml:space="preserve">distribution of the questionnaire to ensure the clarity and effectiveness of the questionnaire by identifying and rectifying any potential issues reported by participants involved in the pilot study. </w:t>
      </w:r>
      <w:r w:rsidR="005D4035" w:rsidRPr="00FD285D">
        <w:rPr>
          <w:rFonts w:ascii="Times New Roman" w:eastAsia="宋体" w:hAnsi="Times New Roman" w:cs="Times New Roman"/>
        </w:rPr>
        <w:t>Specifically</w:t>
      </w:r>
      <w:r w:rsidR="00D15E1C" w:rsidRPr="00FD285D">
        <w:rPr>
          <w:rFonts w:ascii="Times New Roman" w:eastAsia="宋体" w:hAnsi="Times New Roman" w:cs="Times New Roman"/>
        </w:rPr>
        <w:t>, the researcher exploit</w:t>
      </w:r>
      <w:r w:rsidR="005D4035" w:rsidRPr="00FD285D">
        <w:rPr>
          <w:rFonts w:ascii="Times New Roman" w:eastAsia="宋体" w:hAnsi="Times New Roman" w:cs="Times New Roman"/>
        </w:rPr>
        <w:t>ed</w:t>
      </w:r>
      <w:r w:rsidR="00D15E1C" w:rsidRPr="00FD285D">
        <w:rPr>
          <w:rFonts w:ascii="Times New Roman" w:eastAsia="宋体" w:hAnsi="Times New Roman" w:cs="Times New Roman"/>
        </w:rPr>
        <w:t xml:space="preserve"> his network to invite 10 participants who have relevant telework </w:t>
      </w:r>
      <w:r w:rsidR="005D4035" w:rsidRPr="00FD285D">
        <w:rPr>
          <w:rFonts w:ascii="Times New Roman" w:eastAsia="宋体" w:hAnsi="Times New Roman" w:cs="Times New Roman"/>
        </w:rPr>
        <w:t xml:space="preserve">experience, and the researcher asked these participants to provide feedback in terms of questionnaire length, question clarity and relevancy. Based on the collected feedback, </w:t>
      </w:r>
      <w:r w:rsidR="00482562" w:rsidRPr="00FD285D">
        <w:rPr>
          <w:rFonts w:ascii="Times New Roman" w:eastAsia="宋体" w:hAnsi="Times New Roman" w:cs="Times New Roman"/>
        </w:rPr>
        <w:t xml:space="preserve">such as some repetitive questions, some ambiguities involved in questions, etc., </w:t>
      </w:r>
      <w:r w:rsidR="005D4035" w:rsidRPr="00FD285D">
        <w:rPr>
          <w:rFonts w:ascii="Times New Roman" w:eastAsia="宋体" w:hAnsi="Times New Roman" w:cs="Times New Roman"/>
        </w:rPr>
        <w:t xml:space="preserve">the initial questionnaire </w:t>
      </w:r>
      <w:proofErr w:type="gramStart"/>
      <w:r w:rsidR="005D4035" w:rsidRPr="00FD285D">
        <w:rPr>
          <w:rFonts w:ascii="Times New Roman" w:eastAsia="宋体" w:hAnsi="Times New Roman" w:cs="Times New Roman"/>
        </w:rPr>
        <w:t>was further rectified</w:t>
      </w:r>
      <w:proofErr w:type="gramEnd"/>
      <w:r w:rsidR="006618F3" w:rsidRPr="00FD285D">
        <w:rPr>
          <w:rFonts w:ascii="Times New Roman" w:eastAsia="宋体" w:hAnsi="Times New Roman" w:cs="Times New Roman"/>
        </w:rPr>
        <w:t>,</w:t>
      </w:r>
      <w:r w:rsidR="00482562" w:rsidRPr="00FD285D">
        <w:rPr>
          <w:rFonts w:ascii="Times New Roman" w:eastAsia="宋体" w:hAnsi="Times New Roman" w:cs="Times New Roman"/>
        </w:rPr>
        <w:t xml:space="preserve"> as shown in </w:t>
      </w:r>
      <w:r w:rsidR="006618F3" w:rsidRPr="00FD285D">
        <w:rPr>
          <w:rFonts w:ascii="Times New Roman" w:eastAsia="宋体" w:hAnsi="Times New Roman" w:cs="Times New Roman"/>
        </w:rPr>
        <w:t>Appendix 1</w:t>
      </w:r>
      <w:r w:rsidR="00482562" w:rsidRPr="00FD285D">
        <w:rPr>
          <w:rFonts w:ascii="Times New Roman" w:eastAsia="宋体" w:hAnsi="Times New Roman" w:cs="Times New Roman"/>
        </w:rPr>
        <w:t xml:space="preserve">.  </w:t>
      </w:r>
    </w:p>
    <w:p w14:paraId="322D277C" w14:textId="534B8E57" w:rsidR="009F5579" w:rsidRPr="00FD285D" w:rsidRDefault="00AC32E3"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To ensure the representativeness of the collected data, this study conducted surveys in different locations for different enterprise employees with telework experience. </w:t>
      </w:r>
      <w:proofErr w:type="gramStart"/>
      <w:r w:rsidRPr="00FD285D">
        <w:rPr>
          <w:rFonts w:ascii="Times New Roman" w:hAnsi="Times New Roman" w:cs="Times New Roman"/>
          <w:sz w:val="24"/>
          <w:szCs w:val="24"/>
        </w:rPr>
        <w:t xml:space="preserve">For example, in the process of sample selection, it is necessary to ensure that the distribution of the sample is reasonable in terms of age, gender, grade and other aspects to ensure that the distribution is uniform while ensuring that the sample in the enterprise size of large enterprises, medium-sized, small and micro enterprises of different sizes, with the help of questionnaire </w:t>
      </w:r>
      <w:proofErr w:type="spellStart"/>
      <w:r w:rsidRPr="00FD285D">
        <w:rPr>
          <w:rFonts w:ascii="Times New Roman" w:hAnsi="Times New Roman" w:cs="Times New Roman"/>
          <w:sz w:val="24"/>
          <w:szCs w:val="24"/>
        </w:rPr>
        <w:t>wenjuanxing</w:t>
      </w:r>
      <w:proofErr w:type="spellEnd"/>
      <w:r w:rsidRPr="00FD285D">
        <w:rPr>
          <w:rFonts w:ascii="Times New Roman" w:hAnsi="Times New Roman" w:cs="Times New Roman"/>
          <w:sz w:val="24"/>
          <w:szCs w:val="24"/>
        </w:rPr>
        <w:t xml:space="preserve"> platform to collect data.</w:t>
      </w:r>
      <w:proofErr w:type="gramEnd"/>
      <w:r w:rsidRPr="00FD285D">
        <w:rPr>
          <w:rFonts w:ascii="Times New Roman" w:hAnsi="Times New Roman" w:cs="Times New Roman"/>
          <w:sz w:val="24"/>
          <w:szCs w:val="24"/>
        </w:rPr>
        <w:t xml:space="preserve"> The questionnaire covers enterprises of different natures in Fujian, Zhejiang, Shandong, Heilongjiang, Guangzhou, Shenzhen, etc. The researcher</w:t>
      </w:r>
      <w:r w:rsidR="0051690D" w:rsidRPr="00FD285D">
        <w:rPr>
          <w:rFonts w:ascii="Times New Roman" w:hAnsi="Times New Roman" w:cs="Times New Roman"/>
          <w:sz w:val="24"/>
          <w:szCs w:val="24"/>
        </w:rPr>
        <w:t xml:space="preserve"> leveraged the </w:t>
      </w:r>
      <w:r w:rsidR="003A4282" w:rsidRPr="00FD285D">
        <w:rPr>
          <w:rFonts w:ascii="Times New Roman" w:hAnsi="Times New Roman" w:cs="Times New Roman"/>
          <w:sz w:val="24"/>
          <w:szCs w:val="24"/>
        </w:rPr>
        <w:t>convenience</w:t>
      </w:r>
      <w:r w:rsidR="0051690D" w:rsidRPr="00FD285D">
        <w:rPr>
          <w:rFonts w:ascii="Times New Roman" w:hAnsi="Times New Roman" w:cs="Times New Roman"/>
          <w:sz w:val="24"/>
          <w:szCs w:val="24"/>
        </w:rPr>
        <w:t xml:space="preserve"> </w:t>
      </w:r>
      <w:r w:rsidR="003A4282" w:rsidRPr="00FD285D">
        <w:rPr>
          <w:rFonts w:ascii="Times New Roman" w:hAnsi="Times New Roman" w:cs="Times New Roman"/>
          <w:sz w:val="24"/>
          <w:szCs w:val="24"/>
        </w:rPr>
        <w:t>sampling</w:t>
      </w:r>
      <w:r w:rsidR="0051690D" w:rsidRPr="00FD285D">
        <w:rPr>
          <w:rFonts w:ascii="Times New Roman" w:hAnsi="Times New Roman" w:cs="Times New Roman"/>
          <w:sz w:val="24"/>
          <w:szCs w:val="24"/>
        </w:rPr>
        <w:t xml:space="preserve"> by</w:t>
      </w:r>
      <w:r w:rsidRPr="00FD285D">
        <w:rPr>
          <w:rFonts w:ascii="Times New Roman" w:hAnsi="Times New Roman" w:cs="Times New Roman"/>
          <w:sz w:val="24"/>
          <w:szCs w:val="24"/>
        </w:rPr>
        <w:t xml:space="preserve"> distribut</w:t>
      </w:r>
      <w:r w:rsidR="0051690D" w:rsidRPr="00FD285D">
        <w:rPr>
          <w:rFonts w:ascii="Times New Roman" w:hAnsi="Times New Roman" w:cs="Times New Roman"/>
          <w:sz w:val="24"/>
          <w:szCs w:val="24"/>
        </w:rPr>
        <w:t xml:space="preserve">ing </w:t>
      </w:r>
      <w:r w:rsidRPr="00FD285D">
        <w:rPr>
          <w:rFonts w:ascii="Times New Roman" w:hAnsi="Times New Roman" w:cs="Times New Roman"/>
          <w:sz w:val="24"/>
          <w:szCs w:val="24"/>
        </w:rPr>
        <w:t>the questionnaires online</w:t>
      </w:r>
      <w:r w:rsidR="0051690D" w:rsidRPr="00FD285D">
        <w:rPr>
          <w:rFonts w:ascii="Times New Roman" w:hAnsi="Times New Roman" w:cs="Times New Roman"/>
          <w:sz w:val="24"/>
          <w:szCs w:val="24"/>
        </w:rPr>
        <w:t xml:space="preserve"> using leading Chinese social media (such as WeChat, QQ, </w:t>
      </w:r>
      <w:r w:rsidR="00482562" w:rsidRPr="00FD285D">
        <w:rPr>
          <w:rFonts w:ascii="Times New Roman" w:hAnsi="Times New Roman" w:cs="Times New Roman"/>
          <w:sz w:val="24"/>
          <w:szCs w:val="24"/>
        </w:rPr>
        <w:t xml:space="preserve">and </w:t>
      </w:r>
      <w:proofErr w:type="spellStart"/>
      <w:r w:rsidR="0051690D" w:rsidRPr="00FD285D">
        <w:rPr>
          <w:rFonts w:ascii="Times New Roman" w:hAnsi="Times New Roman" w:cs="Times New Roman"/>
          <w:sz w:val="24"/>
          <w:szCs w:val="24"/>
        </w:rPr>
        <w:t>Sina</w:t>
      </w:r>
      <w:proofErr w:type="spellEnd"/>
      <w:r w:rsidR="0051690D" w:rsidRPr="00FD285D">
        <w:rPr>
          <w:rFonts w:ascii="Times New Roman" w:hAnsi="Times New Roman" w:cs="Times New Roman"/>
          <w:sz w:val="24"/>
          <w:szCs w:val="24"/>
        </w:rPr>
        <w:t xml:space="preserve"> Weibo).</w:t>
      </w:r>
    </w:p>
    <w:p w14:paraId="1C10A171" w14:textId="14A089DB" w:rsidR="00D076E5" w:rsidRPr="00FD285D" w:rsidRDefault="00F56FE1"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To</w:t>
      </w:r>
      <w:r w:rsidR="00D076E5" w:rsidRPr="00FD285D">
        <w:rPr>
          <w:rFonts w:ascii="Times New Roman" w:hAnsi="Times New Roman" w:cs="Times New Roman"/>
          <w:sz w:val="24"/>
          <w:szCs w:val="24"/>
        </w:rPr>
        <w:t xml:space="preserve"> verify the reasonableness of the research hypothesis model proposed in this paper, the collected questionnaires </w:t>
      </w:r>
      <w:proofErr w:type="gramStart"/>
      <w:r w:rsidR="0051690D" w:rsidRPr="00FD285D">
        <w:rPr>
          <w:rFonts w:ascii="Times New Roman" w:hAnsi="Times New Roman" w:cs="Times New Roman"/>
          <w:sz w:val="24"/>
          <w:szCs w:val="24"/>
        </w:rPr>
        <w:t>were</w:t>
      </w:r>
      <w:r w:rsidR="00D076E5" w:rsidRPr="00FD285D">
        <w:rPr>
          <w:rFonts w:ascii="Times New Roman" w:hAnsi="Times New Roman" w:cs="Times New Roman"/>
          <w:sz w:val="24"/>
          <w:szCs w:val="24"/>
        </w:rPr>
        <w:t xml:space="preserve"> screened and eliminated from the invalid questions</w:t>
      </w:r>
      <w:proofErr w:type="gramEnd"/>
      <w:r w:rsidR="00D076E5" w:rsidRPr="00FD285D">
        <w:rPr>
          <w:rFonts w:ascii="Times New Roman" w:hAnsi="Times New Roman" w:cs="Times New Roman"/>
          <w:sz w:val="24"/>
          <w:szCs w:val="24"/>
        </w:rPr>
        <w:t xml:space="preserve">. The </w:t>
      </w:r>
      <w:r w:rsidR="003A4282" w:rsidRPr="00FD285D">
        <w:rPr>
          <w:rFonts w:ascii="Times New Roman" w:hAnsi="Times New Roman" w:cs="Times New Roman"/>
          <w:sz w:val="24"/>
          <w:szCs w:val="24"/>
        </w:rPr>
        <w:t xml:space="preserve">raw </w:t>
      </w:r>
      <w:r w:rsidR="00D076E5" w:rsidRPr="00FD285D">
        <w:rPr>
          <w:rFonts w:ascii="Times New Roman" w:hAnsi="Times New Roman" w:cs="Times New Roman"/>
          <w:sz w:val="24"/>
          <w:szCs w:val="24"/>
        </w:rPr>
        <w:t xml:space="preserve">data in Excel after </w:t>
      </w:r>
      <w:r w:rsidR="00D076E5" w:rsidRPr="00FD285D">
        <w:rPr>
          <w:rFonts w:ascii="Times New Roman" w:hAnsi="Times New Roman" w:cs="Times New Roman"/>
          <w:sz w:val="24"/>
          <w:szCs w:val="24"/>
        </w:rPr>
        <w:lastRenderedPageBreak/>
        <w:t xml:space="preserve">the adjustment </w:t>
      </w:r>
      <w:proofErr w:type="gramStart"/>
      <w:r w:rsidR="00D076E5" w:rsidRPr="00FD285D">
        <w:rPr>
          <w:rFonts w:ascii="Times New Roman" w:hAnsi="Times New Roman" w:cs="Times New Roman"/>
          <w:sz w:val="24"/>
          <w:szCs w:val="24"/>
        </w:rPr>
        <w:t>is entered</w:t>
      </w:r>
      <w:proofErr w:type="gramEnd"/>
      <w:r w:rsidR="00D076E5" w:rsidRPr="00FD285D">
        <w:rPr>
          <w:rFonts w:ascii="Times New Roman" w:hAnsi="Times New Roman" w:cs="Times New Roman"/>
          <w:sz w:val="24"/>
          <w:szCs w:val="24"/>
        </w:rPr>
        <w:t xml:space="preserve"> into the SPSS26.0 professional software to </w:t>
      </w:r>
      <w:r w:rsidR="003A4282" w:rsidRPr="00FD285D">
        <w:rPr>
          <w:rFonts w:ascii="Times New Roman" w:hAnsi="Times New Roman" w:cs="Times New Roman"/>
          <w:sz w:val="24"/>
          <w:szCs w:val="24"/>
        </w:rPr>
        <w:t>perform the following statistical analysis.</w:t>
      </w:r>
    </w:p>
    <w:p w14:paraId="473E867D" w14:textId="77777777" w:rsidR="0051690D" w:rsidRPr="00FD285D" w:rsidRDefault="00D076E5" w:rsidP="00B45503">
      <w:pPr>
        <w:pStyle w:val="af8"/>
        <w:numPr>
          <w:ilvl w:val="0"/>
          <w:numId w:val="4"/>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Use reliability analysis mainly to test the internal consistency of the different factors, </w:t>
      </w:r>
      <w:r w:rsidR="00132445" w:rsidRPr="00FD285D">
        <w:rPr>
          <w:rFonts w:ascii="Times New Roman" w:hAnsi="Times New Roman" w:cs="Times New Roman"/>
          <w:sz w:val="24"/>
          <w:szCs w:val="24"/>
        </w:rPr>
        <w:t xml:space="preserve">and </w:t>
      </w:r>
      <w:r w:rsidRPr="00FD285D">
        <w:rPr>
          <w:rFonts w:ascii="Times New Roman" w:hAnsi="Times New Roman" w:cs="Times New Roman"/>
          <w:sz w:val="24"/>
          <w:szCs w:val="24"/>
        </w:rPr>
        <w:t xml:space="preserve">use validity analysis to </w:t>
      </w:r>
      <w:proofErr w:type="spellStart"/>
      <w:r w:rsidRPr="00FD285D">
        <w:rPr>
          <w:rFonts w:ascii="Times New Roman" w:hAnsi="Times New Roman" w:cs="Times New Roman"/>
          <w:sz w:val="24"/>
          <w:szCs w:val="24"/>
        </w:rPr>
        <w:t>analyze</w:t>
      </w:r>
      <w:proofErr w:type="spellEnd"/>
      <w:r w:rsidRPr="00FD285D">
        <w:rPr>
          <w:rFonts w:ascii="Times New Roman" w:hAnsi="Times New Roman" w:cs="Times New Roman"/>
          <w:sz w:val="24"/>
          <w:szCs w:val="24"/>
        </w:rPr>
        <w:t xml:space="preserve"> the rationality of the questionnaire design in terms of structure and content.</w:t>
      </w:r>
      <w:r w:rsidR="00132445" w:rsidRPr="00FD285D">
        <w:rPr>
          <w:rFonts w:ascii="Times New Roman" w:hAnsi="Times New Roman" w:cs="Times New Roman"/>
          <w:sz w:val="24"/>
          <w:szCs w:val="24"/>
        </w:rPr>
        <w:t xml:space="preserve"> </w:t>
      </w:r>
    </w:p>
    <w:p w14:paraId="662D0DC2" w14:textId="77777777" w:rsidR="0051690D" w:rsidRPr="00FD285D" w:rsidRDefault="00D076E5" w:rsidP="00B45503">
      <w:pPr>
        <w:pStyle w:val="af8"/>
        <w:numPr>
          <w:ilvl w:val="0"/>
          <w:numId w:val="4"/>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Use descriptive statistical analysis to understand the basic statistical indicators of the questionnaire recovery data.</w:t>
      </w:r>
    </w:p>
    <w:p w14:paraId="2BD08627" w14:textId="77777777" w:rsidR="0051690D" w:rsidRPr="00FD285D" w:rsidRDefault="00D076E5" w:rsidP="00B45503">
      <w:pPr>
        <w:pStyle w:val="af8"/>
        <w:numPr>
          <w:ilvl w:val="0"/>
          <w:numId w:val="4"/>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Use Pearson analysis mainly to study the </w:t>
      </w:r>
      <w:r w:rsidR="008E0B73" w:rsidRPr="00FD285D">
        <w:rPr>
          <w:rFonts w:ascii="Times New Roman" w:hAnsi="Times New Roman" w:cs="Times New Roman"/>
          <w:sz w:val="24"/>
          <w:szCs w:val="24"/>
        </w:rPr>
        <w:t xml:space="preserve">causal </w:t>
      </w:r>
      <w:r w:rsidRPr="00FD285D">
        <w:rPr>
          <w:rFonts w:ascii="Times New Roman" w:hAnsi="Times New Roman" w:cs="Times New Roman"/>
          <w:sz w:val="24"/>
          <w:szCs w:val="24"/>
        </w:rPr>
        <w:t xml:space="preserve">relationship between the variables, and to describe the degree of the close connection between the variables. </w:t>
      </w:r>
    </w:p>
    <w:p w14:paraId="5D4F05F0" w14:textId="0C3A18A7" w:rsidR="00D076E5" w:rsidRPr="00FD285D" w:rsidRDefault="00D076E5" w:rsidP="00B45503">
      <w:pPr>
        <w:pStyle w:val="af8"/>
        <w:numPr>
          <w:ilvl w:val="0"/>
          <w:numId w:val="4"/>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Use regression analysis </w:t>
      </w:r>
      <w:proofErr w:type="gramStart"/>
      <w:r w:rsidRPr="00FD285D">
        <w:rPr>
          <w:rFonts w:ascii="Times New Roman" w:hAnsi="Times New Roman" w:cs="Times New Roman"/>
          <w:sz w:val="24"/>
          <w:szCs w:val="24"/>
        </w:rPr>
        <w:t>to further illustrate</w:t>
      </w:r>
      <w:proofErr w:type="gramEnd"/>
      <w:r w:rsidRPr="00FD285D">
        <w:rPr>
          <w:rFonts w:ascii="Times New Roman" w:hAnsi="Times New Roman" w:cs="Times New Roman"/>
          <w:sz w:val="24"/>
          <w:szCs w:val="24"/>
        </w:rPr>
        <w:t xml:space="preserve"> the extent to which the variables affect each other.</w:t>
      </w:r>
    </w:p>
    <w:p w14:paraId="33F40A22" w14:textId="14F4E39A" w:rsidR="00C35D5B" w:rsidRDefault="00C35D5B" w:rsidP="00B45503">
      <w:pPr>
        <w:spacing w:before="120" w:after="240" w:line="360" w:lineRule="auto"/>
        <w:jc w:val="both"/>
        <w:rPr>
          <w:rFonts w:ascii="Times New Roman" w:hAnsi="Times New Roman" w:cs="Times New Roman"/>
          <w:sz w:val="24"/>
          <w:szCs w:val="24"/>
        </w:rPr>
      </w:pPr>
      <w:proofErr w:type="gramStart"/>
      <w:r w:rsidRPr="00FD285D">
        <w:rPr>
          <w:rFonts w:ascii="Times New Roman" w:hAnsi="Times New Roman" w:cs="Times New Roman"/>
          <w:sz w:val="24"/>
          <w:szCs w:val="24"/>
        </w:rPr>
        <w:t xml:space="preserve">The well-known strengths of the questionnaire survey method </w:t>
      </w:r>
      <w:r w:rsidR="00737DD8">
        <w:rPr>
          <w:rFonts w:ascii="Times New Roman" w:hAnsi="Times New Roman" w:cs="Times New Roman" w:hint="eastAsia"/>
          <w:sz w:val="24"/>
          <w:szCs w:val="24"/>
        </w:rPr>
        <w:t>include</w:t>
      </w:r>
      <w:r w:rsidRPr="00FD285D">
        <w:rPr>
          <w:rFonts w:ascii="Times New Roman" w:hAnsi="Times New Roman" w:cs="Times New Roman"/>
          <w:sz w:val="24"/>
          <w:szCs w:val="24"/>
        </w:rPr>
        <w:t xml:space="preserve"> low cost of time, money and </w:t>
      </w:r>
      <w:r w:rsidR="00737DD8">
        <w:rPr>
          <w:rFonts w:ascii="Times New Roman" w:hAnsi="Times New Roman" w:cs="Times New Roman"/>
          <w:sz w:val="24"/>
          <w:szCs w:val="24"/>
        </w:rPr>
        <w:t>human resources</w:t>
      </w:r>
      <w:r w:rsidRPr="00FD285D">
        <w:rPr>
          <w:rFonts w:ascii="Times New Roman" w:hAnsi="Times New Roman" w:cs="Times New Roman"/>
          <w:sz w:val="24"/>
          <w:szCs w:val="24"/>
        </w:rPr>
        <w:t xml:space="preserve">, easy and quick access to information from </w:t>
      </w:r>
      <w:r w:rsidR="008E0B73" w:rsidRPr="00FD285D">
        <w:rPr>
          <w:rFonts w:ascii="Times New Roman" w:hAnsi="Times New Roman" w:cs="Times New Roman"/>
          <w:sz w:val="24"/>
          <w:szCs w:val="24"/>
        </w:rPr>
        <w:t>a relatively large sample size</w:t>
      </w:r>
      <w:r w:rsidRPr="00FD285D">
        <w:rPr>
          <w:rFonts w:ascii="Times New Roman" w:hAnsi="Times New Roman" w:cs="Times New Roman"/>
          <w:sz w:val="24"/>
          <w:szCs w:val="24"/>
        </w:rPr>
        <w:t>, anonymity of the respondents, standardization of the questions, ease of quantitative processing and analysis of the findings, avoidance of subjective bias, and a relatively high degree of generalization in the conclusions obtained</w:t>
      </w:r>
      <w:r w:rsidR="009109F1" w:rsidRPr="00FD285D">
        <w:rPr>
          <w:rFonts w:ascii="Times New Roman" w:hAnsi="Times New Roman" w:cs="Times New Roman"/>
          <w:sz w:val="24"/>
          <w:szCs w:val="24"/>
        </w:rPr>
        <w:t xml:space="preserve"> </w:t>
      </w:r>
      <w:r w:rsidR="009109F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{"citationID":"CE73syNQ","properties":{"formattedCitation":"(Saunders et al., 2009)","plainCitation":"(Saunders et al., 2009)","noteIndex":0},"citationItems":[{"id":"F48pYkj4/EQnDPQUy","uris":["http://zotero.org/users/10703570/items/EC6PJJXD"],"itemData":{"id":5581,"type":"book","abstract":"A comprehensive introduction to research methods in business for students planning or undertaking a dissertation or extensive research project in business and management. The fifth edition of Research Methods for Business Students brings the theory, philosophy and techniques of research to life and enables students to understand the practical relevance of the research methods. A highly accessible style and logical structure have made this the 'student choice' and run-away market leader. The book is written for students on undergraduate and postgraduate degree programmes in business, or business-related disciplines. The following online resources support the text:  For Students: self-assessment questions, glossary, revision \"flashcards\", tutorials for SPSS and NVivo, plus Smarter Online Searching Guide  For Instructors: teaching manual, powerpoint slides, testbank","ISBN":"978-0-273-71686-0","language":"en","number-of-pages":"664","publisher":"Prentice Hall","source":"Google Books","title":"Research Methods for Business Students","author":[{"family":"Saunders","given":"Mark"},{"family":"Lewis","given":"Philip"},{"family":"Thornhill","given":"Adrian"}],"issued":{"date-parts":[["2009"]]}}}],"schema":"https://github.com/citation-style-language/schema/raw/master/csl-citation.json"} </w:instrText>
      </w:r>
      <w:r w:rsidR="009109F1" w:rsidRPr="00FD285D">
        <w:rPr>
          <w:rFonts w:ascii="Times New Roman" w:hAnsi="Times New Roman" w:cs="Times New Roman"/>
          <w:sz w:val="24"/>
          <w:szCs w:val="24"/>
        </w:rPr>
        <w:fldChar w:fldCharType="separate"/>
      </w:r>
      <w:r w:rsidR="009109F1" w:rsidRPr="00FD285D">
        <w:rPr>
          <w:rFonts w:ascii="Times New Roman" w:hAnsi="Times New Roman" w:cs="Times New Roman"/>
          <w:sz w:val="24"/>
        </w:rPr>
        <w:t>(Saunders et al., 2009)</w:t>
      </w:r>
      <w:r w:rsidR="009109F1"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proofErr w:type="gramEnd"/>
      <w:r w:rsidRPr="00FD285D">
        <w:rPr>
          <w:rFonts w:ascii="Times New Roman" w:hAnsi="Times New Roman" w:cs="Times New Roman"/>
          <w:sz w:val="24"/>
          <w:szCs w:val="24"/>
        </w:rPr>
        <w:t xml:space="preserve"> However, at the same time, the questionnaire method also has weaknesses that </w:t>
      </w:r>
      <w:proofErr w:type="gramStart"/>
      <w:r w:rsidRPr="00FD285D">
        <w:rPr>
          <w:rFonts w:ascii="Times New Roman" w:hAnsi="Times New Roman" w:cs="Times New Roman"/>
          <w:sz w:val="24"/>
          <w:szCs w:val="24"/>
        </w:rPr>
        <w:t>cannot be ignored</w:t>
      </w:r>
      <w:proofErr w:type="gramEnd"/>
      <w:r w:rsidRPr="00FD285D">
        <w:rPr>
          <w:rFonts w:ascii="Times New Roman" w:hAnsi="Times New Roman" w:cs="Times New Roman"/>
          <w:sz w:val="24"/>
          <w:szCs w:val="24"/>
        </w:rPr>
        <w:t>. For example, the response rate is often difficult to guarantee</w:t>
      </w:r>
      <w:r w:rsidR="00737DD8">
        <w:rPr>
          <w:rFonts w:ascii="Times New Roman" w:hAnsi="Times New Roman" w:cs="Times New Roman" w:hint="eastAsia"/>
          <w:sz w:val="24"/>
          <w:szCs w:val="24"/>
        </w:rPr>
        <w:t>;</w:t>
      </w:r>
      <w:r w:rsidR="00737DD8">
        <w:rPr>
          <w:rFonts w:ascii="Times New Roman" w:hAnsi="Times New Roman" w:cs="Times New Roman"/>
          <w:sz w:val="24"/>
          <w:szCs w:val="24"/>
        </w:rPr>
        <w:t xml:space="preserve"> </w:t>
      </w:r>
      <w:proofErr w:type="gramStart"/>
      <w:r w:rsidR="00737DD8">
        <w:rPr>
          <w:rFonts w:ascii="Times New Roman" w:hAnsi="Times New Roman" w:cs="Times New Roman"/>
          <w:sz w:val="24"/>
          <w:szCs w:val="24"/>
        </w:rPr>
        <w:t>I</w:t>
      </w:r>
      <w:r w:rsidRPr="00FD285D">
        <w:rPr>
          <w:rFonts w:ascii="Times New Roman" w:hAnsi="Times New Roman" w:cs="Times New Roman"/>
          <w:sz w:val="24"/>
          <w:szCs w:val="24"/>
        </w:rPr>
        <w:t>t</w:t>
      </w:r>
      <w:proofErr w:type="gramEnd"/>
      <w:r w:rsidRPr="00FD285D">
        <w:rPr>
          <w:rFonts w:ascii="Times New Roman" w:hAnsi="Times New Roman" w:cs="Times New Roman"/>
          <w:sz w:val="24"/>
          <w:szCs w:val="24"/>
        </w:rPr>
        <w:t xml:space="preserve"> is </w:t>
      </w:r>
      <w:r w:rsidR="00737DD8">
        <w:rPr>
          <w:rFonts w:ascii="Times New Roman" w:hAnsi="Times New Roman" w:cs="Times New Roman"/>
          <w:sz w:val="24"/>
          <w:szCs w:val="24"/>
        </w:rPr>
        <w:t>not easy</w:t>
      </w:r>
      <w:r w:rsidRPr="00FD285D">
        <w:rPr>
          <w:rFonts w:ascii="Times New Roman" w:hAnsi="Times New Roman" w:cs="Times New Roman"/>
          <w:sz w:val="24"/>
          <w:szCs w:val="24"/>
        </w:rPr>
        <w:t xml:space="preserve"> to obtain in-depth, detailed information, and so on. In conclusion, while questionnaires can yield data that can provide interesting insights for research, as with all research methods, including qualitative research methods, questionnaire-based surveys should not be viewed as a method of providing direct answers but rather as a valuable tool that can contribute to the understanding of the research situation</w:t>
      </w:r>
      <w:r w:rsidR="009109F1" w:rsidRPr="00FD285D">
        <w:rPr>
          <w:rFonts w:ascii="Times New Roman" w:hAnsi="Times New Roman" w:cs="Times New Roman"/>
          <w:sz w:val="24"/>
          <w:szCs w:val="24"/>
        </w:rPr>
        <w:t xml:space="preserve"> </w:t>
      </w:r>
      <w:r w:rsidR="009109F1"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{"citationID":"6JWkmcok","properties":{"formattedCitation":"(Patten, 2016)","plainCitation":"(Patten, 2016)","noteIndex":0},"citationItems":[{"id":"F48pYkj4/TmEVf8tG","uris":["http://zotero.org/users/10703570/items/7S3ZWYD6"],"itemData":{"id":5596,"type":"book","ISBN":"1-315-26585-0","publisher":"routledge","title":"Questionnaire research: A practical guide","author":[{"family":"Patten","given":"Mildred"}],"issued":{"date-parts":[["2016"]]}}}],"schema":"https://github.com/citation-style-language/schema/raw/master/csl-citation.json"} </w:instrText>
      </w:r>
      <w:r w:rsidR="009109F1" w:rsidRPr="00FD285D">
        <w:rPr>
          <w:rFonts w:ascii="Times New Roman" w:hAnsi="Times New Roman" w:cs="Times New Roman"/>
          <w:sz w:val="24"/>
          <w:szCs w:val="24"/>
        </w:rPr>
        <w:fldChar w:fldCharType="separate"/>
      </w:r>
      <w:r w:rsidR="009109F1" w:rsidRPr="00FD285D">
        <w:rPr>
          <w:rFonts w:ascii="Times New Roman" w:hAnsi="Times New Roman" w:cs="Times New Roman"/>
          <w:sz w:val="24"/>
        </w:rPr>
        <w:t>(Patten, 2016)</w:t>
      </w:r>
      <w:r w:rsidR="009109F1"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p>
    <w:p w14:paraId="489CA7FD" w14:textId="772CD3E4" w:rsidR="00916F39" w:rsidRPr="00FD285D" w:rsidRDefault="00916F39" w:rsidP="00B45503">
      <w:pPr>
        <w:pStyle w:val="2"/>
        <w:spacing w:after="240" w:line="360" w:lineRule="auto"/>
        <w:jc w:val="both"/>
        <w:rPr>
          <w:rFonts w:ascii="Times New Roman" w:hAnsi="Times New Roman" w:cs="Times New Roman"/>
          <w:color w:val="auto"/>
        </w:rPr>
      </w:pPr>
      <w:bookmarkStart w:id="27" w:name="_Toc178324281"/>
      <w:r w:rsidRPr="00FD285D">
        <w:rPr>
          <w:rFonts w:ascii="Times New Roman" w:hAnsi="Times New Roman" w:cs="Times New Roman"/>
          <w:color w:val="auto"/>
        </w:rPr>
        <w:t>3.</w:t>
      </w:r>
      <w:r w:rsidR="00482562" w:rsidRPr="00FD285D">
        <w:rPr>
          <w:rFonts w:ascii="Times New Roman" w:hAnsi="Times New Roman" w:cs="Times New Roman"/>
          <w:color w:val="auto"/>
        </w:rPr>
        <w:t>4</w:t>
      </w:r>
      <w:r w:rsidRPr="00FD285D">
        <w:rPr>
          <w:rFonts w:ascii="Times New Roman" w:hAnsi="Times New Roman" w:cs="Times New Roman"/>
          <w:color w:val="auto"/>
        </w:rPr>
        <w:t xml:space="preserve"> Ethical Concerns</w:t>
      </w:r>
      <w:bookmarkEnd w:id="27"/>
      <w:r w:rsidRPr="00FD285D">
        <w:rPr>
          <w:rFonts w:ascii="Times New Roman" w:hAnsi="Times New Roman" w:cs="Times New Roman"/>
          <w:color w:val="auto"/>
        </w:rPr>
        <w:t xml:space="preserve"> </w:t>
      </w:r>
    </w:p>
    <w:p w14:paraId="1657E176" w14:textId="11CC49BD" w:rsidR="0079601D" w:rsidRPr="00FD285D" w:rsidRDefault="00C27D00" w:rsidP="00B45503">
      <w:pPr>
        <w:pStyle w:val="aff1"/>
        <w:spacing w:before="120" w:beforeAutospacing="0" w:after="240" w:afterAutospacing="0" w:line="360" w:lineRule="auto"/>
        <w:jc w:val="both"/>
        <w:rPr>
          <w:rFonts w:eastAsiaTheme="minorEastAsia"/>
        </w:rPr>
      </w:pPr>
      <w:r w:rsidRPr="00FD285D">
        <w:rPr>
          <w:rFonts w:eastAsiaTheme="minorEastAsia"/>
        </w:rPr>
        <w:t> </w:t>
      </w:r>
      <w:r w:rsidR="00B37992" w:rsidRPr="00FD285D">
        <w:rPr>
          <w:rFonts w:eastAsiaTheme="minorEastAsia"/>
        </w:rPr>
        <w:t xml:space="preserve">Academic ethics is the moral norms and code of conduct that </w:t>
      </w:r>
      <w:proofErr w:type="gramStart"/>
      <w:r w:rsidR="00B37992" w:rsidRPr="00FD285D">
        <w:rPr>
          <w:rFonts w:eastAsiaTheme="minorEastAsia"/>
        </w:rPr>
        <w:t>should be followed</w:t>
      </w:r>
      <w:proofErr w:type="gramEnd"/>
      <w:r w:rsidR="00B37992" w:rsidRPr="00FD285D">
        <w:rPr>
          <w:rFonts w:eastAsiaTheme="minorEastAsia"/>
        </w:rPr>
        <w:t xml:space="preserve"> by the subjects engaged in academic activities in the process of academic research and academic activities. Scholars are the main body of academic ethics and should internalize the external moral requirements into self-disciplined moral </w:t>
      </w:r>
      <w:r w:rsidR="003A4282" w:rsidRPr="00FD285D">
        <w:rPr>
          <w:rFonts w:eastAsiaTheme="minorEastAsia"/>
        </w:rPr>
        <w:t>behavio</w:t>
      </w:r>
      <w:r w:rsidR="00737DD8">
        <w:rPr>
          <w:rFonts w:eastAsiaTheme="minorEastAsia"/>
        </w:rPr>
        <w:t>u</w:t>
      </w:r>
      <w:r w:rsidR="003A4282" w:rsidRPr="00FD285D">
        <w:rPr>
          <w:rFonts w:eastAsiaTheme="minorEastAsia"/>
        </w:rPr>
        <w:t>r</w:t>
      </w:r>
      <w:r w:rsidR="00B37992" w:rsidRPr="00FD285D">
        <w:rPr>
          <w:rFonts w:eastAsiaTheme="minorEastAsia"/>
        </w:rPr>
        <w:t xml:space="preserve">. In the construction of academic ethics, it is necessary not only to build moral concepts and principles that </w:t>
      </w:r>
      <w:proofErr w:type="gramStart"/>
      <w:r w:rsidR="00B37992" w:rsidRPr="00FD285D">
        <w:rPr>
          <w:rFonts w:eastAsiaTheme="minorEastAsia"/>
        </w:rPr>
        <w:t>can be recognized</w:t>
      </w:r>
      <w:proofErr w:type="gramEnd"/>
      <w:r w:rsidR="00B37992" w:rsidRPr="00FD285D">
        <w:rPr>
          <w:rFonts w:eastAsiaTheme="minorEastAsia"/>
        </w:rPr>
        <w:t xml:space="preserve"> by the whole society and the academic </w:t>
      </w:r>
      <w:r w:rsidR="00B37992" w:rsidRPr="00FD285D">
        <w:rPr>
          <w:rFonts w:eastAsiaTheme="minorEastAsia"/>
        </w:rPr>
        <w:lastRenderedPageBreak/>
        <w:t>community but also to cultivate academic actors who can carry out the above moral principles.</w:t>
      </w:r>
      <w:r w:rsidR="00F56FE1" w:rsidRPr="00FD285D">
        <w:rPr>
          <w:rFonts w:eastAsiaTheme="minorEastAsia"/>
        </w:rPr>
        <w:t xml:space="preserve"> Ethical concerns arising from the present research </w:t>
      </w:r>
      <w:proofErr w:type="gramStart"/>
      <w:r w:rsidR="00F56FE1" w:rsidRPr="00FD285D">
        <w:rPr>
          <w:rFonts w:eastAsiaTheme="minorEastAsia"/>
        </w:rPr>
        <w:t>are identified and addressed correspondingly through the following initiatives</w:t>
      </w:r>
      <w:proofErr w:type="gramEnd"/>
      <w:r w:rsidR="00F56FE1" w:rsidRPr="00FD285D">
        <w:rPr>
          <w:rFonts w:eastAsiaTheme="minorEastAsia"/>
        </w:rPr>
        <w:t xml:space="preserve">. </w:t>
      </w:r>
    </w:p>
    <w:p w14:paraId="30402875" w14:textId="618FC196" w:rsidR="00A7433A" w:rsidRPr="00FD285D" w:rsidRDefault="003A444F" w:rsidP="00B45503">
      <w:pPr>
        <w:pStyle w:val="af8"/>
        <w:numPr>
          <w:ilvl w:val="0"/>
          <w:numId w:val="2"/>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Informed consent: when seeking to collect questionnaire data from potential participants, the researcher gained informed and voluntary consent from them. Specifically, an information sheet (debriefing the researcher’s background, the research purpose, the research procedure, the data management methods, </w:t>
      </w:r>
      <w:r w:rsidR="00FA5601" w:rsidRPr="00FD285D">
        <w:rPr>
          <w:rFonts w:ascii="Times New Roman" w:hAnsi="Times New Roman" w:cs="Times New Roman"/>
          <w:sz w:val="24"/>
          <w:szCs w:val="24"/>
        </w:rPr>
        <w:t xml:space="preserve">the contact of the researcher and the supervisor if the participants have further </w:t>
      </w:r>
      <w:r w:rsidR="008E0B73" w:rsidRPr="00FD285D">
        <w:rPr>
          <w:rFonts w:ascii="Times New Roman" w:hAnsi="Times New Roman" w:cs="Times New Roman"/>
          <w:sz w:val="24"/>
          <w:szCs w:val="24"/>
        </w:rPr>
        <w:t>concerns</w:t>
      </w:r>
      <w:r w:rsidR="00FA5601" w:rsidRPr="00FD285D">
        <w:rPr>
          <w:rFonts w:ascii="Times New Roman" w:hAnsi="Times New Roman" w:cs="Times New Roman"/>
          <w:sz w:val="24"/>
          <w:szCs w:val="24"/>
        </w:rPr>
        <w:t>)</w:t>
      </w:r>
      <w:r w:rsidRPr="00FD285D">
        <w:rPr>
          <w:rFonts w:ascii="Times New Roman" w:hAnsi="Times New Roman" w:cs="Times New Roman"/>
          <w:sz w:val="24"/>
          <w:szCs w:val="24"/>
        </w:rPr>
        <w:t xml:space="preserve"> and an informed consent</w:t>
      </w:r>
      <w:r w:rsidR="008E0B73" w:rsidRPr="00FD285D">
        <w:rPr>
          <w:rFonts w:ascii="Times New Roman" w:hAnsi="Times New Roman" w:cs="Times New Roman"/>
          <w:sz w:val="24"/>
          <w:szCs w:val="24"/>
        </w:rPr>
        <w:t xml:space="preserve"> form</w:t>
      </w:r>
      <w:r w:rsidRPr="00FD285D">
        <w:rPr>
          <w:rFonts w:ascii="Times New Roman" w:hAnsi="Times New Roman" w:cs="Times New Roman"/>
          <w:sz w:val="24"/>
          <w:szCs w:val="24"/>
        </w:rPr>
        <w:t xml:space="preserve"> </w:t>
      </w:r>
      <w:proofErr w:type="gramStart"/>
      <w:r w:rsidR="008E0B73" w:rsidRPr="00FD285D">
        <w:rPr>
          <w:rFonts w:ascii="Times New Roman" w:hAnsi="Times New Roman" w:cs="Times New Roman"/>
          <w:sz w:val="24"/>
          <w:szCs w:val="24"/>
        </w:rPr>
        <w:t>are</w:t>
      </w:r>
      <w:r w:rsidRPr="00FD285D">
        <w:rPr>
          <w:rFonts w:ascii="Times New Roman" w:hAnsi="Times New Roman" w:cs="Times New Roman"/>
          <w:sz w:val="24"/>
          <w:szCs w:val="24"/>
        </w:rPr>
        <w:t xml:space="preserve"> attached</w:t>
      </w:r>
      <w:proofErr w:type="gramEnd"/>
      <w:r w:rsidRPr="00FD285D">
        <w:rPr>
          <w:rFonts w:ascii="Times New Roman" w:hAnsi="Times New Roman" w:cs="Times New Roman"/>
          <w:sz w:val="24"/>
          <w:szCs w:val="24"/>
        </w:rPr>
        <w:t xml:space="preserve"> </w:t>
      </w:r>
      <w:r w:rsidR="00FA5601" w:rsidRPr="00FD285D">
        <w:rPr>
          <w:rFonts w:ascii="Times New Roman" w:hAnsi="Times New Roman" w:cs="Times New Roman"/>
          <w:sz w:val="24"/>
          <w:szCs w:val="24"/>
        </w:rPr>
        <w:t>to</w:t>
      </w:r>
      <w:r w:rsidRPr="00FD285D">
        <w:rPr>
          <w:rFonts w:ascii="Times New Roman" w:hAnsi="Times New Roman" w:cs="Times New Roman"/>
          <w:sz w:val="24"/>
          <w:szCs w:val="24"/>
        </w:rPr>
        <w:t xml:space="preserve"> the forefront of the questionnaire. </w:t>
      </w:r>
      <w:proofErr w:type="gramStart"/>
      <w:r w:rsidRPr="00FD285D">
        <w:rPr>
          <w:rFonts w:ascii="Times New Roman" w:hAnsi="Times New Roman" w:cs="Times New Roman"/>
          <w:sz w:val="24"/>
          <w:szCs w:val="24"/>
        </w:rPr>
        <w:t xml:space="preserve">Based </w:t>
      </w:r>
      <w:r w:rsidR="00FA5601" w:rsidRPr="00FD285D">
        <w:rPr>
          <w:rFonts w:ascii="Times New Roman" w:hAnsi="Times New Roman" w:cs="Times New Roman"/>
          <w:sz w:val="24"/>
          <w:szCs w:val="24"/>
        </w:rPr>
        <w:t>on the fact that</w:t>
      </w:r>
      <w:proofErr w:type="gramEnd"/>
      <w:r w:rsidR="00FA5601" w:rsidRPr="00FD285D">
        <w:rPr>
          <w:rFonts w:ascii="Times New Roman" w:hAnsi="Times New Roman" w:cs="Times New Roman"/>
          <w:sz w:val="24"/>
          <w:szCs w:val="24"/>
        </w:rPr>
        <w:t xml:space="preserve"> </w:t>
      </w:r>
      <w:r w:rsidR="00737DD8">
        <w:rPr>
          <w:rFonts w:ascii="Times New Roman" w:hAnsi="Times New Roman" w:cs="Times New Roman"/>
          <w:sz w:val="24"/>
          <w:szCs w:val="24"/>
        </w:rPr>
        <w:t>potential participants received all relevant information</w:t>
      </w:r>
      <w:r w:rsidR="00FA5601" w:rsidRPr="00FD285D">
        <w:rPr>
          <w:rFonts w:ascii="Times New Roman" w:hAnsi="Times New Roman" w:cs="Times New Roman"/>
          <w:sz w:val="24"/>
          <w:szCs w:val="24"/>
        </w:rPr>
        <w:t xml:space="preserve"> and were able to understand, potential participants could voluntarily choose whether they wanted to contribute and withdraw from the data collection at any time without giving any specific reasons. </w:t>
      </w:r>
    </w:p>
    <w:p w14:paraId="58A3BF40" w14:textId="11AF28AD" w:rsidR="006C6725" w:rsidRPr="00FD285D" w:rsidRDefault="006C6725" w:rsidP="00B45503">
      <w:pPr>
        <w:pStyle w:val="af8"/>
        <w:numPr>
          <w:ilvl w:val="0"/>
          <w:numId w:val="2"/>
        </w:num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Privacy and confidentiality</w:t>
      </w:r>
      <w:r w:rsidR="00281AEF" w:rsidRPr="00FD285D">
        <w:rPr>
          <w:rFonts w:ascii="Times New Roman" w:hAnsi="Times New Roman" w:cs="Times New Roman"/>
          <w:sz w:val="24"/>
          <w:szCs w:val="24"/>
        </w:rPr>
        <w:t xml:space="preserve">: On the one hand, the present research did not collect any sensitive data that could </w:t>
      </w:r>
      <w:r w:rsidR="00212538" w:rsidRPr="00FD285D">
        <w:rPr>
          <w:rFonts w:ascii="Times New Roman" w:hAnsi="Times New Roman" w:cs="Times New Roman"/>
          <w:sz w:val="24"/>
          <w:szCs w:val="24"/>
        </w:rPr>
        <w:t>result in</w:t>
      </w:r>
      <w:r w:rsidR="00281AEF" w:rsidRPr="00FD285D">
        <w:rPr>
          <w:rFonts w:ascii="Times New Roman" w:hAnsi="Times New Roman" w:cs="Times New Roman"/>
          <w:sz w:val="24"/>
          <w:szCs w:val="24"/>
        </w:rPr>
        <w:t xml:space="preserve"> the identification of individual participants. All participants </w:t>
      </w:r>
      <w:proofErr w:type="gramStart"/>
      <w:r w:rsidR="00281AEF" w:rsidRPr="00FD285D">
        <w:rPr>
          <w:rFonts w:ascii="Times New Roman" w:hAnsi="Times New Roman" w:cs="Times New Roman"/>
          <w:sz w:val="24"/>
          <w:szCs w:val="24"/>
        </w:rPr>
        <w:t xml:space="preserve">were further </w:t>
      </w:r>
      <w:r w:rsidR="008A3868" w:rsidRPr="00FD285D">
        <w:rPr>
          <w:rFonts w:ascii="Times New Roman" w:hAnsi="Times New Roman" w:cs="Times New Roman"/>
          <w:sz w:val="24"/>
          <w:szCs w:val="24"/>
        </w:rPr>
        <w:t>anonymized</w:t>
      </w:r>
      <w:proofErr w:type="gramEnd"/>
      <w:r w:rsidR="00281AEF" w:rsidRPr="00FD285D">
        <w:rPr>
          <w:rFonts w:ascii="Times New Roman" w:hAnsi="Times New Roman" w:cs="Times New Roman"/>
          <w:sz w:val="24"/>
          <w:szCs w:val="24"/>
        </w:rPr>
        <w:t xml:space="preserve"> throughout the research to protect the researcher’s privacy. On the other hand, the raw data and processed data have been stored safely in the researcher’s PC with password protection and backed up in the encrypted hard drive, in line with the University’s data protection standards. </w:t>
      </w:r>
    </w:p>
    <w:bookmarkEnd w:id="23"/>
    <w:p w14:paraId="27A6948A" w14:textId="77777777" w:rsidR="0079601D" w:rsidRPr="00FD285D" w:rsidRDefault="0079601D" w:rsidP="00B45503">
      <w:pPr>
        <w:spacing w:before="120" w:after="240" w:line="360" w:lineRule="auto"/>
        <w:jc w:val="both"/>
        <w:rPr>
          <w:rFonts w:ascii="Times New Roman" w:hAnsi="Times New Roman" w:cs="Times New Roman"/>
        </w:rPr>
      </w:pPr>
    </w:p>
    <w:p w14:paraId="099420DA" w14:textId="4F69EE9B" w:rsidR="0079601D" w:rsidRPr="00FD285D" w:rsidRDefault="00574F65" w:rsidP="00B45503">
      <w:pPr>
        <w:spacing w:before="120" w:after="240" w:line="360" w:lineRule="auto"/>
        <w:jc w:val="both"/>
        <w:rPr>
          <w:rFonts w:ascii="Times New Roman" w:hAnsi="Times New Roman" w:cs="Times New Roman"/>
        </w:rPr>
      </w:pPr>
      <w:r w:rsidRPr="00FD285D">
        <w:rPr>
          <w:rFonts w:ascii="Times New Roman" w:hAnsi="Times New Roman" w:cs="Times New Roman"/>
        </w:rPr>
        <w:br w:type="page"/>
      </w:r>
    </w:p>
    <w:p w14:paraId="3479CF53" w14:textId="77777777" w:rsidR="00FC6C67" w:rsidRPr="00FD285D" w:rsidRDefault="00FC6C67" w:rsidP="00FC6C67">
      <w:pPr>
        <w:pStyle w:val="1"/>
        <w:spacing w:before="120" w:after="240" w:line="360" w:lineRule="auto"/>
        <w:jc w:val="both"/>
        <w:rPr>
          <w:rFonts w:ascii="Times New Roman" w:hAnsi="Times New Roman" w:cs="Times New Roman"/>
          <w:color w:val="auto"/>
        </w:rPr>
      </w:pPr>
      <w:bookmarkStart w:id="28" w:name="_Toc178152779"/>
      <w:bookmarkStart w:id="29" w:name="_Toc178324291"/>
      <w:r w:rsidRPr="00FD285D">
        <w:rPr>
          <w:rFonts w:ascii="Times New Roman" w:hAnsi="Times New Roman" w:cs="Times New Roman"/>
          <w:color w:val="auto"/>
        </w:rPr>
        <w:lastRenderedPageBreak/>
        <w:t>Chapter Four: Empirical Analysis</w:t>
      </w:r>
      <w:bookmarkEnd w:id="28"/>
      <w:r w:rsidRPr="00FD285D">
        <w:rPr>
          <w:rFonts w:ascii="Times New Roman" w:hAnsi="Times New Roman" w:cs="Times New Roman"/>
          <w:color w:val="auto"/>
        </w:rPr>
        <w:t xml:space="preserve"> </w:t>
      </w:r>
    </w:p>
    <w:p w14:paraId="40136E28" w14:textId="77777777" w:rsidR="00FC6C67" w:rsidRPr="00FD285D"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This chapter aim</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to discuss and interpret the results collected through the analysis of the data from the survey in relation to the research on telework, engagement</w:t>
      </w:r>
      <w:r>
        <w:rPr>
          <w:rFonts w:ascii="Times New Roman" w:hAnsi="Times New Roman" w:cs="Times New Roman"/>
          <w:sz w:val="24"/>
          <w:szCs w:val="24"/>
        </w:rPr>
        <w:t>,</w:t>
      </w:r>
      <w:r w:rsidRPr="00022B2C">
        <w:rPr>
          <w:rFonts w:ascii="Times New Roman" w:hAnsi="Times New Roman" w:cs="Times New Roman" w:hint="eastAsia"/>
          <w:sz w:val="24"/>
          <w:szCs w:val="24"/>
        </w:rPr>
        <w:t xml:space="preserve"> and boundar</w:t>
      </w:r>
      <w:r>
        <w:rPr>
          <w:rFonts w:ascii="Times New Roman" w:hAnsi="Times New Roman" w:cs="Times New Roman"/>
          <w:sz w:val="24"/>
          <w:szCs w:val="24"/>
        </w:rPr>
        <w:t>y</w:t>
      </w:r>
      <w:r w:rsidRPr="00022B2C">
        <w:rPr>
          <w:rFonts w:ascii="Times New Roman" w:hAnsi="Times New Roman" w:cs="Times New Roman" w:hint="eastAsia"/>
          <w:sz w:val="24"/>
          <w:szCs w:val="24"/>
        </w:rPr>
        <w:t xml:space="preserve"> control scale</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Distance working allows the influence on workers by which their workplace experience </w:t>
      </w:r>
      <w:proofErr w:type="gramStart"/>
      <w:r w:rsidRPr="00022B2C">
        <w:rPr>
          <w:rFonts w:ascii="Times New Roman" w:hAnsi="Times New Roman" w:cs="Times New Roman" w:hint="eastAsia"/>
          <w:sz w:val="24"/>
          <w:szCs w:val="24"/>
        </w:rPr>
        <w:t>impacts</w:t>
      </w:r>
      <w:proofErr w:type="gramEnd"/>
      <w:r w:rsidRPr="00022B2C">
        <w:rPr>
          <w:rFonts w:ascii="Times New Roman" w:hAnsi="Times New Roman" w:cs="Times New Roman" w:hint="eastAsia"/>
          <w:sz w:val="24"/>
          <w:szCs w:val="24"/>
        </w:rPr>
        <w:t xml:space="preserve"> the engagement and control over psychological boundaries between work and family to be considered in this respect, as evidenced in this study. The study also aimed to determine whether the availability of relevant technology, telework frequency</w:t>
      </w:r>
      <w:r>
        <w:rPr>
          <w:rFonts w:ascii="Times New Roman" w:hAnsi="Times New Roman" w:cs="Times New Roman"/>
          <w:sz w:val="24"/>
          <w:szCs w:val="24"/>
        </w:rPr>
        <w:t>,</w:t>
      </w:r>
      <w:r w:rsidRPr="00022B2C">
        <w:rPr>
          <w:rFonts w:ascii="Times New Roman" w:hAnsi="Times New Roman" w:cs="Times New Roman" w:hint="eastAsia"/>
          <w:sz w:val="24"/>
          <w:szCs w:val="24"/>
        </w:rPr>
        <w:t xml:space="preserve"> and job autonomy were beneficial in predicting these outcomes. Several statistical methods </w:t>
      </w:r>
      <w:proofErr w:type="gramStart"/>
      <w:r w:rsidRPr="00022B2C">
        <w:rPr>
          <w:rFonts w:ascii="Times New Roman" w:hAnsi="Times New Roman" w:cs="Times New Roman" w:hint="eastAsia"/>
          <w:sz w:val="24"/>
          <w:szCs w:val="24"/>
        </w:rPr>
        <w:t>were used</w:t>
      </w:r>
      <w:proofErr w:type="gramEnd"/>
      <w:r w:rsidRPr="00022B2C">
        <w:rPr>
          <w:rFonts w:ascii="Times New Roman" w:hAnsi="Times New Roman" w:cs="Times New Roman" w:hint="eastAsia"/>
          <w:sz w:val="24"/>
          <w:szCs w:val="24"/>
        </w:rPr>
        <w:t xml:space="preserve"> for both the analysis and hypothesis testing</w:t>
      </w:r>
      <w:r w:rsidRPr="00FD285D">
        <w:rPr>
          <w:rFonts w:ascii="Times New Roman" w:hAnsi="Times New Roman" w:cs="Times New Roman"/>
          <w:sz w:val="24"/>
          <w:szCs w:val="24"/>
        </w:rPr>
        <w:t xml:space="preserve">. </w:t>
      </w:r>
    </w:p>
    <w:p w14:paraId="4475C78D" w14:textId="77777777" w:rsidR="00FC6C67" w:rsidRPr="00FD285D" w:rsidRDefault="00FC6C67" w:rsidP="00FC6C67">
      <w:pPr>
        <w:spacing w:after="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Table 4-1. Data overview </w:t>
      </w:r>
    </w:p>
    <w:p w14:paraId="75754FF3" w14:textId="77777777" w:rsidR="00FC6C67" w:rsidRPr="00FD285D" w:rsidRDefault="00FC6C67" w:rsidP="00FC6C67">
      <w:pPr>
        <w:keepNext/>
        <w:spacing w:after="0" w:line="360" w:lineRule="auto"/>
        <w:jc w:val="both"/>
        <w:rPr>
          <w:rFonts w:ascii="Times New Roman" w:hAnsi="Times New Roman" w:cs="Times New Roman"/>
        </w:rPr>
      </w:pPr>
      <w:r w:rsidRPr="00FD285D">
        <w:rPr>
          <w:rFonts w:ascii="Times New Roman" w:hAnsi="Times New Roman" w:cs="Times New Roman"/>
          <w:noProof/>
          <w:lang w:val="en-US"/>
        </w:rPr>
        <w:drawing>
          <wp:inline distT="0" distB="0" distL="0" distR="0" wp14:anchorId="1CA71623" wp14:editId="5108F71A">
            <wp:extent cx="3765182" cy="4732020"/>
            <wp:effectExtent l="0" t="0" r="6985" b="0"/>
            <wp:docPr id="184864527" name="图片 9"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表格&#10;&#10;描述已自动生成"/>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86947" cy="4759373"/>
                    </a:xfrm>
                    <a:prstGeom prst="rect">
                      <a:avLst/>
                    </a:prstGeom>
                    <a:noFill/>
                    <a:ln>
                      <a:noFill/>
                    </a:ln>
                  </pic:spPr>
                </pic:pic>
              </a:graphicData>
            </a:graphic>
          </wp:inline>
        </w:drawing>
      </w:r>
    </w:p>
    <w:p w14:paraId="3089146A" w14:textId="77777777" w:rsidR="00FC6C67" w:rsidRPr="00FD285D"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More specifically the reliability analysis (Cronbach's Alpha) used for measuring telework experiences, employee engagement and boundary control through survey scales w</w:t>
      </w:r>
      <w:r>
        <w:rPr>
          <w:rFonts w:ascii="Times New Roman" w:hAnsi="Times New Roman" w:cs="Times New Roman"/>
          <w:sz w:val="24"/>
          <w:szCs w:val="24"/>
        </w:rPr>
        <w:t>as</w:t>
      </w:r>
      <w:r w:rsidRPr="00022B2C">
        <w:rPr>
          <w:rFonts w:ascii="Times New Roman" w:hAnsi="Times New Roman" w:cs="Times New Roman" w:hint="eastAsia"/>
          <w:sz w:val="24"/>
          <w:szCs w:val="24"/>
        </w:rPr>
        <w:t xml:space="preserve"> employed in this study. This </w:t>
      </w:r>
      <w:r w:rsidRPr="00022B2C">
        <w:rPr>
          <w:rFonts w:ascii="Times New Roman" w:hAnsi="Times New Roman" w:cs="Times New Roman" w:hint="eastAsia"/>
          <w:sz w:val="24"/>
          <w:szCs w:val="24"/>
        </w:rPr>
        <w:lastRenderedPageBreak/>
        <w:t xml:space="preserve">procedure will guarantee that the item pool of the data collection instrument will in fact be suited for surveying the targeted constructs. </w:t>
      </w:r>
      <w:proofErr w:type="gramStart"/>
      <w:r>
        <w:rPr>
          <w:rFonts w:ascii="Times New Roman" w:hAnsi="Times New Roman" w:cs="Times New Roman" w:hint="eastAsia"/>
          <w:sz w:val="24"/>
          <w:szCs w:val="24"/>
        </w:rPr>
        <w:t>This</w:t>
      </w:r>
      <w:r w:rsidRPr="00022B2C">
        <w:rPr>
          <w:rFonts w:ascii="Times New Roman" w:hAnsi="Times New Roman" w:cs="Times New Roman" w:hint="eastAsia"/>
          <w:sz w:val="24"/>
          <w:szCs w:val="24"/>
        </w:rPr>
        <w:t xml:space="preserve"> analyses</w:t>
      </w:r>
      <w:proofErr w:type="gramEnd"/>
      <w:r w:rsidRPr="00022B2C">
        <w:rPr>
          <w:rFonts w:ascii="Times New Roman" w:hAnsi="Times New Roman" w:cs="Times New Roman" w:hint="eastAsia"/>
          <w:sz w:val="24"/>
          <w:szCs w:val="24"/>
        </w:rPr>
        <w:t xml:space="preserve"> of the strengths and directions of the relationship between telework frequency, employee engagement, and boundary control were conducted using Pearson correlations. To determine whether a specific level of teleworking </w:t>
      </w:r>
      <w:proofErr w:type="gramStart"/>
      <w:r w:rsidRPr="00022B2C">
        <w:rPr>
          <w:rFonts w:ascii="Times New Roman" w:hAnsi="Times New Roman" w:cs="Times New Roman" w:hint="eastAsia"/>
          <w:sz w:val="24"/>
          <w:szCs w:val="24"/>
        </w:rPr>
        <w:t>is related</w:t>
      </w:r>
      <w:proofErr w:type="gramEnd"/>
      <w:r w:rsidRPr="00022B2C">
        <w:rPr>
          <w:rFonts w:ascii="Times New Roman" w:hAnsi="Times New Roman" w:cs="Times New Roman" w:hint="eastAsia"/>
          <w:sz w:val="24"/>
          <w:szCs w:val="24"/>
        </w:rPr>
        <w:t xml:space="preserve"> to employee engagement at work and managing boundaries, investigate whether more teleworking results in improved outcomes for employees. Finally, regression analysis </w:t>
      </w:r>
      <w:proofErr w:type="gramStart"/>
      <w:r w:rsidRPr="00022B2C">
        <w:rPr>
          <w:rFonts w:ascii="Times New Roman" w:hAnsi="Times New Roman" w:cs="Times New Roman" w:hint="eastAsia"/>
          <w:sz w:val="24"/>
          <w:szCs w:val="24"/>
        </w:rPr>
        <w:t>was done</w:t>
      </w:r>
      <w:proofErr w:type="gramEnd"/>
      <w:r w:rsidRPr="00022B2C">
        <w:rPr>
          <w:rFonts w:ascii="Times New Roman" w:hAnsi="Times New Roman" w:cs="Times New Roman" w:hint="eastAsia"/>
          <w:sz w:val="24"/>
          <w:szCs w:val="24"/>
        </w:rPr>
        <w:t xml:space="preserve"> to examine the predictive power of telework-related factors on employee engagement. Models were run both for the direct effects of telework variables on engagement </w:t>
      </w:r>
      <w:proofErr w:type="gramStart"/>
      <w:r w:rsidRPr="00022B2C">
        <w:rPr>
          <w:rFonts w:ascii="Times New Roman" w:hAnsi="Times New Roman" w:cs="Times New Roman" w:hint="eastAsia"/>
          <w:sz w:val="24"/>
          <w:szCs w:val="24"/>
        </w:rPr>
        <w:t>and also</w:t>
      </w:r>
      <w:proofErr w:type="gramEnd"/>
      <w:r w:rsidRPr="00022B2C">
        <w:rPr>
          <w:rFonts w:ascii="Times New Roman" w:hAnsi="Times New Roman" w:cs="Times New Roman" w:hint="eastAsia"/>
          <w:sz w:val="24"/>
          <w:szCs w:val="24"/>
        </w:rPr>
        <w:t xml:space="preserve"> for boundary control as a mediator in the transition to altered levels of engagement. This offered the opportunity to examine further the influence of telework on employees, by taking into account direct and indirect effects of telework in one model. In short, all the analyses mentioned in this chapter </w:t>
      </w:r>
      <w:proofErr w:type="gramStart"/>
      <w:r w:rsidRPr="00022B2C">
        <w:rPr>
          <w:rFonts w:ascii="Times New Roman" w:hAnsi="Times New Roman" w:cs="Times New Roman" w:hint="eastAsia"/>
          <w:sz w:val="24"/>
          <w:szCs w:val="24"/>
        </w:rPr>
        <w:t>are conducted</w:t>
      </w:r>
      <w:proofErr w:type="gramEnd"/>
      <w:r w:rsidRPr="00022B2C">
        <w:rPr>
          <w:rFonts w:ascii="Times New Roman" w:hAnsi="Times New Roman" w:cs="Times New Roman" w:hint="eastAsia"/>
          <w:sz w:val="24"/>
          <w:szCs w:val="24"/>
        </w:rPr>
        <w:t xml:space="preserve"> to assess how telework may (not) relate to employee engagement and what role boundary control may play, hence testing the research hypotheses. </w:t>
      </w:r>
    </w:p>
    <w:p w14:paraId="15E0F928" w14:textId="77777777" w:rsidR="00FC6C67" w:rsidRPr="00FD285D" w:rsidRDefault="00FC6C67" w:rsidP="00FC6C67">
      <w:pPr>
        <w:pStyle w:val="af8"/>
        <w:keepNext/>
        <w:keepLines/>
        <w:numPr>
          <w:ilvl w:val="0"/>
          <w:numId w:val="8"/>
        </w:numPr>
        <w:spacing w:before="120" w:after="240" w:line="360" w:lineRule="auto"/>
        <w:jc w:val="both"/>
        <w:outlineLvl w:val="1"/>
        <w:rPr>
          <w:rFonts w:ascii="Times New Roman" w:eastAsiaTheme="majorEastAsia" w:hAnsi="Times New Roman" w:cs="Times New Roman"/>
          <w:vanish/>
          <w:sz w:val="36"/>
          <w:szCs w:val="36"/>
        </w:rPr>
      </w:pPr>
      <w:bookmarkStart w:id="30" w:name="_Toc177934575"/>
      <w:bookmarkStart w:id="31" w:name="_Toc178152780"/>
      <w:bookmarkEnd w:id="30"/>
      <w:bookmarkEnd w:id="31"/>
    </w:p>
    <w:p w14:paraId="72C3346B" w14:textId="77777777" w:rsidR="00FC6C67" w:rsidRPr="00FD285D" w:rsidRDefault="00FC6C67" w:rsidP="00FC6C67">
      <w:pPr>
        <w:pStyle w:val="af8"/>
        <w:keepNext/>
        <w:keepLines/>
        <w:numPr>
          <w:ilvl w:val="0"/>
          <w:numId w:val="8"/>
        </w:numPr>
        <w:spacing w:before="120" w:after="240" w:line="360" w:lineRule="auto"/>
        <w:jc w:val="both"/>
        <w:outlineLvl w:val="1"/>
        <w:rPr>
          <w:rFonts w:ascii="Times New Roman" w:eastAsiaTheme="majorEastAsia" w:hAnsi="Times New Roman" w:cs="Times New Roman"/>
          <w:vanish/>
          <w:sz w:val="36"/>
          <w:szCs w:val="36"/>
        </w:rPr>
      </w:pPr>
      <w:bookmarkStart w:id="32" w:name="_Toc177934576"/>
      <w:bookmarkStart w:id="33" w:name="_Toc178152781"/>
      <w:bookmarkEnd w:id="32"/>
      <w:bookmarkEnd w:id="33"/>
    </w:p>
    <w:p w14:paraId="45BED240" w14:textId="77777777" w:rsidR="00FC6C67" w:rsidRPr="00FD285D" w:rsidRDefault="00FC6C67" w:rsidP="00FC6C67">
      <w:pPr>
        <w:pStyle w:val="af8"/>
        <w:keepNext/>
        <w:keepLines/>
        <w:numPr>
          <w:ilvl w:val="0"/>
          <w:numId w:val="8"/>
        </w:numPr>
        <w:spacing w:before="120" w:after="240" w:line="360" w:lineRule="auto"/>
        <w:jc w:val="both"/>
        <w:outlineLvl w:val="1"/>
        <w:rPr>
          <w:rFonts w:ascii="Times New Roman" w:eastAsiaTheme="majorEastAsia" w:hAnsi="Times New Roman" w:cs="Times New Roman"/>
          <w:vanish/>
          <w:sz w:val="36"/>
          <w:szCs w:val="36"/>
        </w:rPr>
      </w:pPr>
      <w:bookmarkStart w:id="34" w:name="_Toc177934577"/>
      <w:bookmarkStart w:id="35" w:name="_Toc178152782"/>
      <w:bookmarkEnd w:id="34"/>
      <w:bookmarkEnd w:id="35"/>
    </w:p>
    <w:p w14:paraId="4494B1F3" w14:textId="77777777" w:rsidR="00FC6C67" w:rsidRPr="00FD285D" w:rsidRDefault="00FC6C67" w:rsidP="00FC6C67">
      <w:pPr>
        <w:pStyle w:val="af8"/>
        <w:keepNext/>
        <w:keepLines/>
        <w:numPr>
          <w:ilvl w:val="0"/>
          <w:numId w:val="8"/>
        </w:numPr>
        <w:spacing w:before="120" w:after="240" w:line="360" w:lineRule="auto"/>
        <w:jc w:val="both"/>
        <w:outlineLvl w:val="1"/>
        <w:rPr>
          <w:rFonts w:ascii="Times New Roman" w:eastAsiaTheme="majorEastAsia" w:hAnsi="Times New Roman" w:cs="Times New Roman"/>
          <w:vanish/>
          <w:sz w:val="36"/>
          <w:szCs w:val="36"/>
        </w:rPr>
      </w:pPr>
      <w:bookmarkStart w:id="36" w:name="_Toc177934578"/>
      <w:bookmarkStart w:id="37" w:name="_Toc178152783"/>
      <w:bookmarkEnd w:id="36"/>
      <w:bookmarkEnd w:id="37"/>
    </w:p>
    <w:p w14:paraId="53D1F19F" w14:textId="77777777" w:rsidR="00FC6C67" w:rsidRPr="00FC6C67" w:rsidRDefault="00FC6C67" w:rsidP="00FC6C67">
      <w:pPr>
        <w:pStyle w:val="af8"/>
        <w:keepNext/>
        <w:keepLines/>
        <w:numPr>
          <w:ilvl w:val="0"/>
          <w:numId w:val="10"/>
        </w:numPr>
        <w:spacing w:before="120" w:after="240" w:line="360" w:lineRule="auto"/>
        <w:contextualSpacing w:val="0"/>
        <w:jc w:val="both"/>
        <w:outlineLvl w:val="1"/>
        <w:rPr>
          <w:rFonts w:ascii="Times New Roman" w:eastAsiaTheme="majorEastAsia" w:hAnsi="Times New Roman" w:cs="Times New Roman"/>
          <w:vanish/>
          <w:sz w:val="36"/>
          <w:szCs w:val="36"/>
        </w:rPr>
      </w:pPr>
      <w:bookmarkStart w:id="38" w:name="_Toc178152784"/>
    </w:p>
    <w:p w14:paraId="09325D3D" w14:textId="77777777" w:rsidR="00FC6C67" w:rsidRPr="00FC6C67" w:rsidRDefault="00FC6C67" w:rsidP="00FC6C67">
      <w:pPr>
        <w:pStyle w:val="af8"/>
        <w:keepNext/>
        <w:keepLines/>
        <w:numPr>
          <w:ilvl w:val="0"/>
          <w:numId w:val="10"/>
        </w:numPr>
        <w:spacing w:before="120" w:after="240" w:line="360" w:lineRule="auto"/>
        <w:contextualSpacing w:val="0"/>
        <w:jc w:val="both"/>
        <w:outlineLvl w:val="1"/>
        <w:rPr>
          <w:rFonts w:ascii="Times New Roman" w:eastAsiaTheme="majorEastAsia" w:hAnsi="Times New Roman" w:cs="Times New Roman"/>
          <w:vanish/>
          <w:sz w:val="36"/>
          <w:szCs w:val="36"/>
        </w:rPr>
      </w:pPr>
    </w:p>
    <w:p w14:paraId="7A9F99F8" w14:textId="77777777" w:rsidR="00FC6C67" w:rsidRPr="00FC6C67" w:rsidRDefault="00FC6C67" w:rsidP="00FC6C67">
      <w:pPr>
        <w:pStyle w:val="af8"/>
        <w:keepNext/>
        <w:keepLines/>
        <w:numPr>
          <w:ilvl w:val="0"/>
          <w:numId w:val="10"/>
        </w:numPr>
        <w:spacing w:before="120" w:after="240" w:line="360" w:lineRule="auto"/>
        <w:contextualSpacing w:val="0"/>
        <w:jc w:val="both"/>
        <w:outlineLvl w:val="1"/>
        <w:rPr>
          <w:rFonts w:ascii="Times New Roman" w:eastAsiaTheme="majorEastAsia" w:hAnsi="Times New Roman" w:cs="Times New Roman"/>
          <w:vanish/>
          <w:sz w:val="36"/>
          <w:szCs w:val="36"/>
        </w:rPr>
      </w:pPr>
    </w:p>
    <w:p w14:paraId="30479E91" w14:textId="77777777" w:rsidR="00FC6C67" w:rsidRPr="00FC6C67" w:rsidRDefault="00FC6C67" w:rsidP="00FC6C67">
      <w:pPr>
        <w:pStyle w:val="af8"/>
        <w:keepNext/>
        <w:keepLines/>
        <w:numPr>
          <w:ilvl w:val="0"/>
          <w:numId w:val="10"/>
        </w:numPr>
        <w:spacing w:before="120" w:after="240" w:line="360" w:lineRule="auto"/>
        <w:contextualSpacing w:val="0"/>
        <w:jc w:val="both"/>
        <w:outlineLvl w:val="1"/>
        <w:rPr>
          <w:rFonts w:ascii="Times New Roman" w:eastAsiaTheme="majorEastAsia" w:hAnsi="Times New Roman" w:cs="Times New Roman"/>
          <w:vanish/>
          <w:sz w:val="36"/>
          <w:szCs w:val="36"/>
        </w:rPr>
      </w:pPr>
    </w:p>
    <w:p w14:paraId="177B82CF" w14:textId="57E2BBB3" w:rsidR="00FC6C67" w:rsidRPr="00FD285D" w:rsidRDefault="00FC6C67" w:rsidP="00FC6C67">
      <w:pPr>
        <w:pStyle w:val="2"/>
        <w:numPr>
          <w:ilvl w:val="1"/>
          <w:numId w:val="10"/>
        </w:numPr>
        <w:spacing w:after="240" w:line="360" w:lineRule="auto"/>
        <w:jc w:val="both"/>
        <w:rPr>
          <w:rFonts w:ascii="Times New Roman" w:hAnsi="Times New Roman" w:cs="Times New Roman"/>
          <w:color w:val="auto"/>
        </w:rPr>
      </w:pPr>
      <w:r w:rsidRPr="00FD285D">
        <w:rPr>
          <w:rFonts w:ascii="Times New Roman" w:hAnsi="Times New Roman" w:cs="Times New Roman"/>
          <w:color w:val="auto"/>
        </w:rPr>
        <w:t xml:space="preserve">Robustness </w:t>
      </w:r>
      <w:r>
        <w:rPr>
          <w:rFonts w:ascii="Times New Roman" w:hAnsi="Times New Roman" w:cs="Times New Roman" w:hint="eastAsia"/>
          <w:color w:val="auto"/>
        </w:rPr>
        <w:t>A</w:t>
      </w:r>
      <w:r w:rsidRPr="00FD285D">
        <w:rPr>
          <w:rFonts w:ascii="Times New Roman" w:hAnsi="Times New Roman" w:cs="Times New Roman"/>
          <w:color w:val="auto"/>
        </w:rPr>
        <w:t>nalysis</w:t>
      </w:r>
      <w:bookmarkEnd w:id="38"/>
      <w:r w:rsidRPr="00FD285D">
        <w:rPr>
          <w:rFonts w:ascii="Times New Roman" w:hAnsi="Times New Roman" w:cs="Times New Roman"/>
          <w:color w:val="auto"/>
        </w:rPr>
        <w:t xml:space="preserve"> </w:t>
      </w:r>
    </w:p>
    <w:p w14:paraId="7855F645" w14:textId="77777777" w:rsidR="00FC6C67" w:rsidRPr="00FD285D" w:rsidRDefault="00FC6C67" w:rsidP="00FC6C67">
      <w:pPr>
        <w:spacing w:after="0" w:line="360" w:lineRule="auto"/>
        <w:jc w:val="both"/>
        <w:rPr>
          <w:rFonts w:ascii="Times New Roman" w:hAnsi="Times New Roman" w:cs="Times New Roman"/>
          <w:sz w:val="20"/>
          <w:szCs w:val="20"/>
        </w:rPr>
      </w:pPr>
      <w:r w:rsidRPr="00FD285D">
        <w:rPr>
          <w:rFonts w:ascii="Times New Roman" w:hAnsi="Times New Roman" w:cs="Times New Roman"/>
          <w:noProof/>
          <w:sz w:val="20"/>
          <w:szCs w:val="20"/>
          <w:lang w:val="en-US"/>
        </w:rPr>
        <w:drawing>
          <wp:inline distT="0" distB="0" distL="0" distR="0" wp14:anchorId="5FFC8586" wp14:editId="075B3F00">
            <wp:extent cx="5094605" cy="2677795"/>
            <wp:effectExtent l="0" t="0" r="0" b="8255"/>
            <wp:docPr id="92021338" name="图片 8" descr="图表, 折线图&#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21338" name="图片 8" descr="图表, 折线图&#10;&#10;描述已自动生成"/>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94605" cy="2677795"/>
                    </a:xfrm>
                    <a:prstGeom prst="rect">
                      <a:avLst/>
                    </a:prstGeom>
                    <a:noFill/>
                    <a:ln>
                      <a:noFill/>
                    </a:ln>
                  </pic:spPr>
                </pic:pic>
              </a:graphicData>
            </a:graphic>
          </wp:inline>
        </w:drawing>
      </w:r>
    </w:p>
    <w:p w14:paraId="14D5A251" w14:textId="77777777" w:rsidR="00FC6C67" w:rsidRPr="00FD285D" w:rsidRDefault="00FC6C67" w:rsidP="00FC6C67">
      <w:pPr>
        <w:spacing w:after="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Figure 4-1. Robustness analysis </w:t>
      </w:r>
    </w:p>
    <w:p w14:paraId="62C0AA9B" w14:textId="630285DC" w:rsidR="00FC6C67"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Various statistical techniques including Cronbach's Alpha for internal consistency and Variance Inflation Factor (VIF) for </w:t>
      </w:r>
      <w:proofErr w:type="spellStart"/>
      <w:r w:rsidRPr="00022B2C">
        <w:rPr>
          <w:rFonts w:ascii="Times New Roman" w:hAnsi="Times New Roman" w:cs="Times New Roman" w:hint="eastAsia"/>
          <w:sz w:val="24"/>
          <w:szCs w:val="24"/>
        </w:rPr>
        <w:t>multicollinearity</w:t>
      </w:r>
      <w:proofErr w:type="spellEnd"/>
      <w:r w:rsidRPr="00022B2C">
        <w:rPr>
          <w:rFonts w:ascii="Times New Roman" w:hAnsi="Times New Roman" w:cs="Times New Roman" w:hint="eastAsia"/>
          <w:sz w:val="24"/>
          <w:szCs w:val="24"/>
        </w:rPr>
        <w:t xml:space="preserve"> </w:t>
      </w:r>
      <w:proofErr w:type="gramStart"/>
      <w:r w:rsidRPr="00022B2C">
        <w:rPr>
          <w:rFonts w:ascii="Times New Roman" w:hAnsi="Times New Roman" w:cs="Times New Roman" w:hint="eastAsia"/>
          <w:sz w:val="24"/>
          <w:szCs w:val="24"/>
        </w:rPr>
        <w:t>were employed</w:t>
      </w:r>
      <w:proofErr w:type="gramEnd"/>
      <w:r w:rsidRPr="00022B2C">
        <w:rPr>
          <w:rFonts w:ascii="Times New Roman" w:hAnsi="Times New Roman" w:cs="Times New Roman" w:hint="eastAsia"/>
          <w:sz w:val="24"/>
          <w:szCs w:val="24"/>
        </w:rPr>
        <w:t xml:space="preserve"> to check the validity of the research model and its results. This is important, as these robustness checks provide us with some sense of confidence about the reliability and validity of the results, </w:t>
      </w:r>
      <w:r>
        <w:rPr>
          <w:rFonts w:ascii="Times New Roman" w:hAnsi="Times New Roman" w:cs="Times New Roman"/>
          <w:sz w:val="24"/>
          <w:szCs w:val="24"/>
        </w:rPr>
        <w:t>which</w:t>
      </w:r>
      <w:r w:rsidRPr="00022B2C">
        <w:rPr>
          <w:rFonts w:ascii="Times New Roman" w:hAnsi="Times New Roman" w:cs="Times New Roman" w:hint="eastAsia"/>
          <w:sz w:val="24"/>
          <w:szCs w:val="24"/>
        </w:rPr>
        <w:t xml:space="preserve"> extend beyond to whether or not the statistical </w:t>
      </w:r>
      <w:r w:rsidRPr="00022B2C">
        <w:rPr>
          <w:rFonts w:ascii="Times New Roman" w:hAnsi="Times New Roman" w:cs="Times New Roman" w:hint="eastAsia"/>
          <w:sz w:val="24"/>
          <w:szCs w:val="24"/>
        </w:rPr>
        <w:lastRenderedPageBreak/>
        <w:t xml:space="preserve">outcomes derived from the regression analysis are stable </w:t>
      </w:r>
      <w:r>
        <w:rPr>
          <w:rFonts w:ascii="Times New Roman" w:hAnsi="Times New Roman" w:cs="Times New Roman"/>
          <w:sz w:val="24"/>
          <w:szCs w:val="24"/>
        </w:rPr>
        <w:t>and</w:t>
      </w:r>
      <w:r w:rsidRPr="00022B2C">
        <w:rPr>
          <w:rFonts w:ascii="Times New Roman" w:hAnsi="Times New Roman" w:cs="Times New Roman" w:hint="eastAsia"/>
          <w:sz w:val="24"/>
          <w:szCs w:val="24"/>
        </w:rPr>
        <w:t xml:space="preserve"> </w:t>
      </w:r>
      <w:proofErr w:type="gramStart"/>
      <w:r w:rsidRPr="00022B2C">
        <w:rPr>
          <w:rFonts w:ascii="Times New Roman" w:hAnsi="Times New Roman" w:cs="Times New Roman" w:hint="eastAsia"/>
          <w:sz w:val="24"/>
          <w:szCs w:val="24"/>
        </w:rPr>
        <w:t>could be repeated</w:t>
      </w:r>
      <w:proofErr w:type="gramEnd"/>
      <w:r w:rsidRPr="00022B2C">
        <w:rPr>
          <w:rFonts w:ascii="Times New Roman" w:hAnsi="Times New Roman" w:cs="Times New Roman" w:hint="eastAsia"/>
          <w:sz w:val="24"/>
          <w:szCs w:val="24"/>
        </w:rPr>
        <w:t xml:space="preserve"> time after time. Cronbach's Alpha is a statistical metric typically used to measure the internal consistency of a set of items, be sure those items are measuring the same thing consistently. We calculated Cronbach's Alpha in a group of variables related to teleworking, boundary control and employee engagement practices. These dependent variables included telework frequency, technology access (i.e., computer and internet at home), impact on productivity, work</w:t>
      </w:r>
      <w:r>
        <w:rPr>
          <w:rFonts w:ascii="Times New Roman" w:hAnsi="Times New Roman" w:cs="Times New Roman"/>
          <w:sz w:val="24"/>
          <w:szCs w:val="24"/>
        </w:rPr>
        <w:t>-</w:t>
      </w:r>
      <w:r w:rsidRPr="00022B2C">
        <w:rPr>
          <w:rFonts w:ascii="Times New Roman" w:hAnsi="Times New Roman" w:cs="Times New Roman" w:hint="eastAsia"/>
          <w:sz w:val="24"/>
          <w:szCs w:val="24"/>
        </w:rPr>
        <w:t>family conflict, autonomy and capability to balance this lifestyle. The internal consistency reliability (Cronbach's Alpha) for this study resulted in a 0.71</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which, according to </w:t>
      </w:r>
      <w:proofErr w:type="spellStart"/>
      <w:proofErr w:type="gramStart"/>
      <w:r w:rsidRPr="00022B2C">
        <w:rPr>
          <w:rFonts w:ascii="Times New Roman" w:hAnsi="Times New Roman" w:cs="Times New Roman" w:hint="eastAsia"/>
          <w:sz w:val="24"/>
          <w:szCs w:val="24"/>
        </w:rPr>
        <w:t>Nunally</w:t>
      </w:r>
      <w:proofErr w:type="spellEnd"/>
      <w:proofErr w:type="gramEnd"/>
      <w:r w:rsidRPr="00022B2C">
        <w:rPr>
          <w:rFonts w:ascii="Times New Roman" w:hAnsi="Times New Roman" w:cs="Times New Roman" w:hint="eastAsia"/>
          <w:sz w:val="24"/>
          <w:szCs w:val="24"/>
        </w:rPr>
        <w:t xml:space="preserve">, signifies an acceptable level of Cronbach's Alpha. The acceptable reliability standard </w:t>
      </w:r>
      <w:r>
        <w:rPr>
          <w:rFonts w:ascii="Times New Roman" w:hAnsi="Times New Roman" w:cs="Times New Roman"/>
          <w:sz w:val="24"/>
          <w:szCs w:val="24"/>
        </w:rPr>
        <w:t xml:space="preserve">is </w:t>
      </w:r>
      <w:r>
        <w:rPr>
          <w:rFonts w:ascii="Times New Roman" w:hAnsi="Times New Roman" w:cs="Times New Roman" w:hint="eastAsia"/>
          <w:sz w:val="24"/>
          <w:szCs w:val="24"/>
        </w:rPr>
        <w:t xml:space="preserve">over </w:t>
      </w:r>
      <w:r w:rsidRPr="00022B2C">
        <w:rPr>
          <w:rFonts w:ascii="Times New Roman" w:hAnsi="Times New Roman" w:cs="Times New Roman" w:hint="eastAsia"/>
          <w:sz w:val="24"/>
          <w:szCs w:val="24"/>
        </w:rPr>
        <w:t>0.7 as per Cronbach's Alpha and respectable is 0.7 to 0.8 for social science research</w:t>
      </w:r>
      <w:r>
        <w:rPr>
          <w:rFonts w:ascii="Times New Roman" w:hAnsi="Times New Roman" w:cs="Times New Roman" w:hint="eastAsia"/>
          <w:sz w:val="24"/>
          <w:szCs w:val="24"/>
        </w:rPr>
        <w:t xml:space="preserve">. </w:t>
      </w:r>
    </w:p>
    <w:p w14:paraId="145DEA75" w14:textId="77777777" w:rsidR="00FC6C67" w:rsidRPr="00FD285D" w:rsidRDefault="00FC6C67" w:rsidP="00FC6C67">
      <w:pPr>
        <w:pStyle w:val="2"/>
        <w:numPr>
          <w:ilvl w:val="1"/>
          <w:numId w:val="10"/>
        </w:numPr>
        <w:spacing w:after="240" w:line="360" w:lineRule="auto"/>
        <w:jc w:val="both"/>
        <w:rPr>
          <w:rFonts w:ascii="Times New Roman" w:hAnsi="Times New Roman" w:cs="Times New Roman"/>
          <w:color w:val="auto"/>
        </w:rPr>
      </w:pPr>
      <w:bookmarkStart w:id="39" w:name="_Toc178152785"/>
      <w:r w:rsidRPr="00FD285D">
        <w:rPr>
          <w:rFonts w:ascii="Times New Roman" w:hAnsi="Times New Roman" w:cs="Times New Roman"/>
          <w:color w:val="auto"/>
        </w:rPr>
        <w:t xml:space="preserve">Descriptive </w:t>
      </w:r>
      <w:r>
        <w:rPr>
          <w:rFonts w:ascii="Times New Roman" w:hAnsi="Times New Roman" w:cs="Times New Roman" w:hint="eastAsia"/>
          <w:color w:val="auto"/>
        </w:rPr>
        <w:t>A</w:t>
      </w:r>
      <w:r w:rsidRPr="00FD285D">
        <w:rPr>
          <w:rFonts w:ascii="Times New Roman" w:hAnsi="Times New Roman" w:cs="Times New Roman"/>
          <w:color w:val="auto"/>
        </w:rPr>
        <w:t>nalysis</w:t>
      </w:r>
      <w:bookmarkEnd w:id="39"/>
      <w:r w:rsidRPr="00FD285D">
        <w:rPr>
          <w:rFonts w:ascii="Times New Roman" w:hAnsi="Times New Roman" w:cs="Times New Roman"/>
          <w:color w:val="auto"/>
        </w:rPr>
        <w:t xml:space="preserve"> </w:t>
      </w:r>
    </w:p>
    <w:p w14:paraId="71F83E6D" w14:textId="77777777" w:rsidR="00FC6C67" w:rsidRPr="00FD285D" w:rsidRDefault="00FC6C67" w:rsidP="00FC6C67">
      <w:pPr>
        <w:spacing w:after="0" w:line="360" w:lineRule="auto"/>
        <w:jc w:val="both"/>
        <w:rPr>
          <w:rFonts w:ascii="Times New Roman" w:hAnsi="Times New Roman" w:cs="Times New Roman"/>
          <w:sz w:val="20"/>
          <w:szCs w:val="20"/>
        </w:rPr>
      </w:pPr>
      <w:r w:rsidRPr="00FD285D">
        <w:rPr>
          <w:rFonts w:ascii="Times New Roman" w:hAnsi="Times New Roman" w:cs="Times New Roman"/>
          <w:sz w:val="20"/>
          <w:szCs w:val="20"/>
        </w:rPr>
        <w:t xml:space="preserve">Table 4-2. Descriptive analysis </w:t>
      </w:r>
    </w:p>
    <w:p w14:paraId="5B7FD714" w14:textId="77777777" w:rsidR="00FC6C67" w:rsidRPr="00FD285D" w:rsidRDefault="00FC6C67" w:rsidP="00FC6C67">
      <w:pPr>
        <w:keepNext/>
        <w:spacing w:before="120" w:after="240" w:line="360" w:lineRule="auto"/>
        <w:jc w:val="both"/>
        <w:rPr>
          <w:rFonts w:ascii="Times New Roman" w:hAnsi="Times New Roman" w:cs="Times New Roman"/>
        </w:rPr>
      </w:pPr>
      <w:r w:rsidRPr="00FD285D">
        <w:rPr>
          <w:rFonts w:ascii="Times New Roman" w:hAnsi="Times New Roman" w:cs="Times New Roman"/>
          <w:noProof/>
          <w:sz w:val="24"/>
          <w:szCs w:val="24"/>
          <w:lang w:val="en-US"/>
        </w:rPr>
        <w:drawing>
          <wp:inline distT="0" distB="0" distL="0" distR="0" wp14:anchorId="601180CA" wp14:editId="528C9042">
            <wp:extent cx="6377940" cy="3440771"/>
            <wp:effectExtent l="0" t="0" r="3810" b="7620"/>
            <wp:docPr id="1954754158" name="图片 7"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754158" name="图片 7" descr="表格&#10;&#10;描述已自动生成"/>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412614" cy="3459477"/>
                    </a:xfrm>
                    <a:prstGeom prst="rect">
                      <a:avLst/>
                    </a:prstGeom>
                    <a:noFill/>
                    <a:ln>
                      <a:noFill/>
                    </a:ln>
                  </pic:spPr>
                </pic:pic>
              </a:graphicData>
            </a:graphic>
          </wp:inline>
        </w:drawing>
      </w:r>
    </w:p>
    <w:p w14:paraId="526B014B" w14:textId="75774A06"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Age had descriptive statistics as follows: Minimum</w:t>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22, Maximum =64, Mean = 43.16 years</w:t>
      </w:r>
      <w:proofErr w:type="gramStart"/>
      <w:r w:rsidRPr="00022B2C">
        <w:rPr>
          <w:rFonts w:ascii="Times New Roman" w:hAnsi="Times New Roman" w:cs="Times New Roman" w:hint="eastAsia"/>
          <w:sz w:val="24"/>
          <w:szCs w:val="24"/>
        </w:rPr>
        <w:t>;</w:t>
      </w:r>
      <w:proofErr w:type="gramEnd"/>
      <w:r w:rsidRPr="00022B2C">
        <w:rPr>
          <w:rFonts w:ascii="Times New Roman" w:hAnsi="Times New Roman" w:cs="Times New Roman" w:hint="eastAsia"/>
          <w:sz w:val="24"/>
          <w:szCs w:val="24"/>
        </w:rPr>
        <w:t xml:space="preserve"> SD = 13.04. </w:t>
      </w:r>
      <w:r>
        <w:rPr>
          <w:rFonts w:ascii="Times New Roman" w:hAnsi="Times New Roman" w:cs="Times New Roman" w:hint="eastAsia"/>
          <w:sz w:val="24"/>
          <w:szCs w:val="24"/>
        </w:rPr>
        <w:t>The sample</w:t>
      </w:r>
      <w:r w:rsidRPr="00022B2C">
        <w:rPr>
          <w:rFonts w:ascii="Times New Roman" w:hAnsi="Times New Roman" w:cs="Times New Roman" w:hint="eastAsia"/>
          <w:sz w:val="24"/>
          <w:szCs w:val="24"/>
        </w:rPr>
        <w:t xml:space="preserve"> had quite a spread of ages</w:t>
      </w:r>
      <w:r>
        <w:rPr>
          <w:rFonts w:ascii="Times New Roman" w:hAnsi="Times New Roman" w:cs="Times New Roman" w:hint="eastAsia"/>
          <w:sz w:val="24"/>
          <w:szCs w:val="24"/>
        </w:rPr>
        <w:t>, likely</w:t>
      </w:r>
      <w:r w:rsidRPr="00022B2C">
        <w:rPr>
          <w:rFonts w:ascii="Times New Roman" w:hAnsi="Times New Roman" w:cs="Times New Roman" w:hint="eastAsia"/>
          <w:sz w:val="24"/>
          <w:szCs w:val="24"/>
        </w:rPr>
        <w:t xml:space="preserve"> reflecting different life stages at which telework could be adopted somewhere on the round face. The job-related outcomes that </w:t>
      </w:r>
      <w:r w:rsidR="00737DD8">
        <w:rPr>
          <w:rFonts w:ascii="Times New Roman" w:hAnsi="Times New Roman" w:cs="Times New Roman"/>
          <w:sz w:val="24"/>
          <w:szCs w:val="24"/>
        </w:rPr>
        <w:t>employees in the telework environment experience</w:t>
      </w:r>
      <w:r w:rsidRPr="00022B2C">
        <w:rPr>
          <w:rFonts w:ascii="Times New Roman" w:hAnsi="Times New Roman" w:cs="Times New Roman" w:hint="eastAsia"/>
          <w:sz w:val="24"/>
          <w:szCs w:val="24"/>
        </w:rPr>
        <w:t xml:space="preserve"> may be different based on age</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as suggested in earlier literature. For </w:t>
      </w:r>
      <w:r w:rsidRPr="00022B2C">
        <w:rPr>
          <w:rFonts w:ascii="Times New Roman" w:hAnsi="Times New Roman" w:cs="Times New Roman" w:hint="eastAsia"/>
          <w:sz w:val="24"/>
          <w:szCs w:val="24"/>
        </w:rPr>
        <w:lastRenderedPageBreak/>
        <w:t>example, younger workers may see themselves as backers of teleworking</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given where work-life balance is coming to rest. </w:t>
      </w:r>
      <w:r>
        <w:rPr>
          <w:rFonts w:ascii="Times New Roman" w:hAnsi="Times New Roman" w:cs="Times New Roman" w:hint="eastAsia"/>
          <w:sz w:val="24"/>
          <w:szCs w:val="24"/>
        </w:rPr>
        <w:t>As</w:t>
      </w:r>
      <w:r w:rsidRPr="00022B2C">
        <w:rPr>
          <w:rFonts w:ascii="Times New Roman" w:hAnsi="Times New Roman" w:cs="Times New Roman" w:hint="eastAsia"/>
          <w:sz w:val="24"/>
          <w:szCs w:val="24"/>
        </w:rPr>
        <w:t xml:space="preserve"> </w:t>
      </w:r>
      <w:r>
        <w:rPr>
          <w:rFonts w:ascii="Times New Roman" w:hAnsi="Times New Roman" w:cs="Times New Roman" w:hint="eastAsia"/>
          <w:sz w:val="24"/>
          <w:szCs w:val="24"/>
        </w:rPr>
        <w:t>argued</w:t>
      </w:r>
      <w:r w:rsidRPr="00022B2C">
        <w:rPr>
          <w:rFonts w:ascii="Times New Roman" w:hAnsi="Times New Roman" w:cs="Times New Roman" w:hint="eastAsia"/>
          <w:sz w:val="24"/>
          <w:szCs w:val="24"/>
        </w:rPr>
        <w:t xml:space="preserve"> by</w:t>
      </w:r>
      <w:r>
        <w:rPr>
          <w:rFonts w:ascii="Times New Roman" w:hAnsi="Times New Roman" w:cs="Times New Roman" w:hint="eastAsia"/>
          <w:sz w:val="24"/>
          <w:szCs w:val="24"/>
        </w:rPr>
        <w:t xml:space="preserve"> </w:t>
      </w:r>
      <w:r w:rsidRPr="00022B2C">
        <w:rPr>
          <w:rFonts w:ascii="Times New Roman" w:hAnsi="Times New Roman" w:cs="Times New Roman" w:hint="eastAsia"/>
          <w:sz w:val="24"/>
        </w:rPr>
        <w:t>Clark</w:t>
      </w:r>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{"citationID":"J6CgonUj","properties":{"formattedCitation":"(Clark, 2000)","plainCitation":"(Clark, 2000)","noteIndex":0},"citationItems":[{"id":"3rNsSar9/NcwWZvVI","uris":["http://zotero.org/users/10703570/items/23XTFT7E"],"itemData":{"id":"3rNsSar9/NcwWZvVI","type":"article-journal","container-title":"Human relations","ISSN":"0018-7267","issue":"6","journalAbbreviation":"Human relations","note":"publisher: Sage Publications Sage CA: Thousand Oaks, CA","page":"747-770","title":"Work/family border theory: A new theory of work/family balance","volume":"53","author":[{"family":"Clark","given":"Sue Campbell"}],"issued":{"date-parts":[["2000"]]}}}],"schema":"https://github.com/citation-style-language/schema/raw/master/csl-citation.json"} </w:instrText>
      </w:r>
      <w:r>
        <w:rPr>
          <w:rFonts w:ascii="Times New Roman" w:hAnsi="Times New Roman" w:cs="Times New Roman"/>
          <w:sz w:val="24"/>
          <w:szCs w:val="24"/>
        </w:rPr>
        <w:fldChar w:fldCharType="separate"/>
      </w:r>
      <w:r w:rsidRPr="00022B2C">
        <w:rPr>
          <w:rFonts w:ascii="Times New Roman" w:hAnsi="Times New Roman" w:cs="Times New Roman" w:hint="eastAsia"/>
          <w:sz w:val="24"/>
        </w:rPr>
        <w:t>(2000)</w:t>
      </w:r>
      <w:r>
        <w:rPr>
          <w:rFonts w:ascii="Times New Roman" w:hAnsi="Times New Roman" w:cs="Times New Roman"/>
          <w:sz w:val="24"/>
          <w:szCs w:val="24"/>
        </w:rPr>
        <w:fldChar w:fldCharType="end"/>
      </w:r>
      <w:r w:rsidRPr="00022B2C">
        <w:rPr>
          <w:rFonts w:ascii="Times New Roman" w:hAnsi="Times New Roman" w:cs="Times New Roman" w:hint="eastAsia"/>
          <w:sz w:val="24"/>
          <w:szCs w:val="24"/>
        </w:rPr>
        <w:t>, young employees pay more attention to flexibility and digital integration than older employees.</w:t>
      </w:r>
    </w:p>
    <w:p w14:paraId="6E1D6AB7" w14:textId="426D195E"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Respondents spent an average of 14.85 years in the</w:t>
      </w:r>
      <w:r>
        <w:rPr>
          <w:rFonts w:ascii="Times New Roman" w:hAnsi="Times New Roman" w:cs="Times New Roman"/>
          <w:sz w:val="24"/>
          <w:szCs w:val="24"/>
        </w:rPr>
        <w:t>ir</w:t>
      </w:r>
      <w:r w:rsidRPr="00022B2C">
        <w:rPr>
          <w:rFonts w:ascii="Times New Roman" w:hAnsi="Times New Roman" w:cs="Times New Roman" w:hint="eastAsia"/>
          <w:sz w:val="24"/>
          <w:szCs w:val="24"/>
        </w:rPr>
        <w:t xml:space="preserve"> current role, meaning most were mid-career professionals with many invested years in their current role. This can align with the conclusions of studies showing that employers mostly believe in their veteran employees leading to smoother adaptation from the office work for telework. </w:t>
      </w:r>
      <w:proofErr w:type="gramStart"/>
      <w:r w:rsidRPr="00022B2C">
        <w:rPr>
          <w:rFonts w:ascii="Times New Roman" w:hAnsi="Times New Roman" w:cs="Times New Roman" w:hint="eastAsia"/>
          <w:sz w:val="24"/>
          <w:szCs w:val="24"/>
        </w:rPr>
        <w:t>It also may be the case that people who have been at their jobs for longer will be more used to brick-and-mortar</w:t>
      </w:r>
      <w:proofErr w:type="gramEnd"/>
      <w:r w:rsidRPr="00022B2C">
        <w:rPr>
          <w:rFonts w:ascii="Times New Roman" w:hAnsi="Times New Roman" w:cs="Times New Roman" w:hint="eastAsia"/>
          <w:sz w:val="24"/>
          <w:szCs w:val="24"/>
        </w:rPr>
        <w:t xml:space="preserve">; thus, perceptions of flexibility or autonomy (or lack thereof) with telework could shape what engagement looks like. The age and gender distribution </w:t>
      </w:r>
      <w:r w:rsidR="00737DD8">
        <w:rPr>
          <w:rFonts w:ascii="Times New Roman" w:hAnsi="Times New Roman" w:cs="Times New Roman"/>
          <w:sz w:val="24"/>
          <w:szCs w:val="24"/>
        </w:rPr>
        <w:t xml:space="preserve">are </w:t>
      </w:r>
      <w:proofErr w:type="gramStart"/>
      <w:r w:rsidR="00737DD8">
        <w:rPr>
          <w:rFonts w:ascii="Times New Roman" w:hAnsi="Times New Roman" w:cs="Times New Roman"/>
          <w:sz w:val="24"/>
          <w:szCs w:val="24"/>
        </w:rPr>
        <w:t>pretty representative</w:t>
      </w:r>
      <w:proofErr w:type="gramEnd"/>
      <w:r w:rsidR="00737DD8">
        <w:rPr>
          <w:rFonts w:ascii="Times New Roman" w:hAnsi="Times New Roman" w:cs="Times New Roman"/>
          <w:sz w:val="24"/>
          <w:szCs w:val="24"/>
        </w:rPr>
        <w:t>, with 24.2% female, 22.7% male, 24.2% "other",</w:t>
      </w:r>
      <w:r w:rsidRPr="00022B2C">
        <w:rPr>
          <w:rFonts w:ascii="Times New Roman" w:hAnsi="Times New Roman" w:cs="Times New Roman" w:hint="eastAsia"/>
          <w:sz w:val="24"/>
          <w:szCs w:val="24"/>
        </w:rPr>
        <w:t xml:space="preserve"> and 28.9% preferring not to state their gender</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Such findings are a starker example of how contemporary knowledge mirrors the modern-day recognition </w:t>
      </w:r>
      <w:r>
        <w:rPr>
          <w:rFonts w:ascii="Times New Roman" w:hAnsi="Times New Roman" w:cs="Times New Roman"/>
          <w:sz w:val="24"/>
          <w:szCs w:val="24"/>
        </w:rPr>
        <w:t>of</w:t>
      </w:r>
      <w:r w:rsidRPr="00022B2C">
        <w:rPr>
          <w:rFonts w:ascii="Times New Roman" w:hAnsi="Times New Roman" w:cs="Times New Roman" w:hint="eastAsia"/>
          <w:sz w:val="24"/>
          <w:szCs w:val="24"/>
        </w:rPr>
        <w:t xml:space="preserve"> the </w:t>
      </w:r>
      <w:r w:rsidR="00737DD8">
        <w:rPr>
          <w:rFonts w:ascii="Times New Roman" w:hAnsi="Times New Roman" w:cs="Times New Roman"/>
          <w:sz w:val="24"/>
          <w:szCs w:val="24"/>
        </w:rPr>
        <w:t>labour</w:t>
      </w:r>
      <w:r w:rsidRPr="00022B2C">
        <w:rPr>
          <w:rFonts w:ascii="Times New Roman" w:hAnsi="Times New Roman" w:cs="Times New Roman" w:hint="eastAsia"/>
          <w:sz w:val="24"/>
          <w:szCs w:val="24"/>
        </w:rPr>
        <w:t xml:space="preserve"> market when it comes to gender that things are fluid and gone are the days when neat independent labels apply</w:t>
      </w:r>
      <w:r w:rsidRPr="00022B2C">
        <w:rPr>
          <w:rFonts w:ascii="Times New Roman" w:hAnsi="Times New Roman" w:cs="Times New Roman" w:hint="eastAsia"/>
          <w:sz w:val="24"/>
        </w:rPr>
        <w:t xml:space="preserve"> Schultz &amp; Hatch</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{"citationID":"yz6biH8u","properties":{"formattedCitation":"(Schultz &amp; Hatch, 2006)","plainCitation":"(Schultz &amp; Hatch, 2006)","noteIndex":0},"citationItems":[{"id":320,"uris":["http://zotero.org/users/local/31ENeZP5/items/BLT85CXS"],"itemData":{"id":320,"type":"chapter","container-title":"Brand culture","ISBN":"0-203-00244-X","page":"13-29","publisher":"Routledge","title":"A cultural perspective on corporate branding: the case of LEGO Group","author":[{"family":"Schultz","given":"Majken"},{"family":"Hatch","given":"Mary Jo"}],"issued":{"date-parts":[["2006"]]}}}],"schema":"https://github.com/citation-style-language/schema/raw/master/csl-citation.json"} </w:instrText>
      </w:r>
      <w:r>
        <w:rPr>
          <w:rFonts w:ascii="Times New Roman" w:hAnsi="Times New Roman" w:cs="Times New Roman"/>
          <w:sz w:val="24"/>
          <w:szCs w:val="24"/>
        </w:rPr>
        <w:fldChar w:fldCharType="separate"/>
      </w:r>
      <w:r w:rsidRPr="00022B2C">
        <w:rPr>
          <w:rFonts w:ascii="Times New Roman" w:hAnsi="Times New Roman" w:cs="Times New Roman" w:hint="eastAsia"/>
          <w:sz w:val="24"/>
        </w:rPr>
        <w:t>(2006)</w:t>
      </w:r>
      <w:r>
        <w:rPr>
          <w:rFonts w:ascii="Times New Roman" w:hAnsi="Times New Roman" w:cs="Times New Roman"/>
          <w:sz w:val="24"/>
          <w:szCs w:val="24"/>
        </w:rPr>
        <w:fldChar w:fldCharType="end"/>
      </w:r>
      <w:r w:rsidRPr="00022B2C">
        <w:rPr>
          <w:rFonts w:ascii="Times New Roman" w:hAnsi="Times New Roman" w:cs="Times New Roman" w:hint="eastAsia"/>
          <w:sz w:val="24"/>
          <w:szCs w:val="24"/>
        </w:rPr>
        <w:t xml:space="preserve">. This is likely </w:t>
      </w:r>
      <w:r>
        <w:rPr>
          <w:rFonts w:ascii="Times New Roman" w:hAnsi="Times New Roman" w:cs="Times New Roman"/>
          <w:sz w:val="24"/>
          <w:szCs w:val="24"/>
        </w:rPr>
        <w:t>since</w:t>
      </w:r>
      <w:r w:rsidRPr="00022B2C">
        <w:rPr>
          <w:rFonts w:ascii="Times New Roman" w:hAnsi="Times New Roman" w:cs="Times New Roman" w:hint="eastAsia"/>
          <w:sz w:val="24"/>
          <w:szCs w:val="24"/>
        </w:rPr>
        <w:t xml:space="preserve"> industries with progressive diversity and </w:t>
      </w:r>
      <w:proofErr w:type="gramStart"/>
      <w:r w:rsidRPr="00022B2C">
        <w:rPr>
          <w:rFonts w:ascii="Times New Roman" w:hAnsi="Times New Roman" w:cs="Times New Roman" w:hint="eastAsia"/>
          <w:sz w:val="24"/>
          <w:szCs w:val="24"/>
        </w:rPr>
        <w:t xml:space="preserve">inclusion policies tend to provide additional flexibility and </w:t>
      </w:r>
      <w:r w:rsidRPr="00022B2C">
        <w:rPr>
          <w:rFonts w:ascii="Times New Roman" w:hAnsi="Times New Roman" w:cs="Times New Roman"/>
          <w:sz w:val="24"/>
          <w:szCs w:val="24"/>
        </w:rPr>
        <w:t>customised</w:t>
      </w:r>
      <w:r w:rsidRPr="00022B2C">
        <w:rPr>
          <w:rFonts w:ascii="Times New Roman" w:hAnsi="Times New Roman" w:cs="Times New Roman" w:hint="eastAsia"/>
          <w:sz w:val="24"/>
          <w:szCs w:val="24"/>
        </w:rPr>
        <w:t xml:space="preserve"> working conditions conducive to telework</w:t>
      </w:r>
      <w:proofErr w:type="gramEnd"/>
      <w:r w:rsidRPr="00022B2C">
        <w:rPr>
          <w:rFonts w:ascii="Times New Roman" w:hAnsi="Times New Roman" w:cs="Times New Roman" w:hint="eastAsia"/>
          <w:sz w:val="24"/>
          <w:szCs w:val="24"/>
        </w:rPr>
        <w:t>.</w:t>
      </w:r>
    </w:p>
    <w:p w14:paraId="7993F1D4" w14:textId="235E56B0" w:rsidR="00FC6C67"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What is not certain, however, is how teleworking employees themselves view and experience telework differently by gender. For example, there is evidence that women telework somewhat differently than men, especially in occupations where women have traditionally reported more work-family conflict. There are a few recent studies that are indicating the counterpoint</w:t>
      </w:r>
      <w:r w:rsidR="00737DD8">
        <w:rPr>
          <w:rFonts w:ascii="Times New Roman" w:hAnsi="Times New Roman" w:cs="Times New Roman"/>
          <w:sz w:val="24"/>
          <w:szCs w:val="24"/>
        </w:rPr>
        <w:t>: women who work from home, especially mothers,</w:t>
      </w:r>
      <w:r w:rsidRPr="00022B2C">
        <w:rPr>
          <w:rFonts w:ascii="Times New Roman" w:hAnsi="Times New Roman" w:cs="Times New Roman" w:hint="eastAsia"/>
          <w:sz w:val="24"/>
          <w:szCs w:val="24"/>
        </w:rPr>
        <w:t xml:space="preserve"> sense better integration of work-life</w:t>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if there is not an issue in separating boundaries between the home and work roles. Such a move will do much to help those "other" employees</w:t>
      </w:r>
      <w:r>
        <w:rPr>
          <w:rFonts w:ascii="Times New Roman" w:hAnsi="Times New Roman" w:cs="Times New Roman" w:hint="eastAsia"/>
          <w:sz w:val="24"/>
          <w:szCs w:val="24"/>
        </w:rPr>
        <w:t xml:space="preserve"> or</w:t>
      </w:r>
      <w:r w:rsidRPr="00022B2C">
        <w:rPr>
          <w:rFonts w:ascii="Times New Roman" w:hAnsi="Times New Roman" w:cs="Times New Roman" w:hint="eastAsia"/>
          <w:sz w:val="24"/>
          <w:szCs w:val="24"/>
        </w:rPr>
        <w:t xml:space="preserve"> staff members who were non-binary, gender-fluid employees, for example</w:t>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 xml:space="preserve">feel further included in the teleworking conversation. On </w:t>
      </w:r>
      <w:r w:rsidR="00737DD8">
        <w:rPr>
          <w:rFonts w:ascii="Times New Roman" w:hAnsi="Times New Roman" w:cs="Times New Roman"/>
          <w:sz w:val="24"/>
          <w:szCs w:val="24"/>
        </w:rPr>
        <w:t xml:space="preserve">the </w:t>
      </w:r>
      <w:r w:rsidRPr="00022B2C">
        <w:rPr>
          <w:rFonts w:ascii="Times New Roman" w:hAnsi="Times New Roman" w:cs="Times New Roman" w:hint="eastAsia"/>
          <w:sz w:val="24"/>
          <w:szCs w:val="24"/>
        </w:rPr>
        <w:t xml:space="preserve">other hand, these groups may be at a permanent disadvantage in the workplace, and the situation of </w:t>
      </w:r>
      <w:r>
        <w:rPr>
          <w:rFonts w:ascii="Times New Roman" w:hAnsi="Times New Roman" w:cs="Times New Roman"/>
          <w:sz w:val="24"/>
          <w:szCs w:val="24"/>
        </w:rPr>
        <w:t xml:space="preserve">the </w:t>
      </w:r>
      <w:r w:rsidRPr="00022B2C">
        <w:rPr>
          <w:rFonts w:ascii="Times New Roman" w:hAnsi="Times New Roman" w:cs="Times New Roman" w:hint="eastAsia"/>
          <w:sz w:val="24"/>
          <w:szCs w:val="24"/>
        </w:rPr>
        <w:t>telework environment gives them an opportunity to design spaces that are friendlier and adapted to their needs regarding gender identity.</w:t>
      </w:r>
    </w:p>
    <w:p w14:paraId="20510536" w14:textId="77777777" w:rsidR="00737DD8"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The distribution of education in that case reflects an over-educated sample, with 20.3 % having doctorates and 12.5 % holding master's degrees as the two largest percentage</w:t>
      </w:r>
      <w:r>
        <w:rPr>
          <w:rFonts w:ascii="Times New Roman" w:hAnsi="Times New Roman" w:cs="Times New Roman"/>
          <w:sz w:val="24"/>
          <w:szCs w:val="24"/>
        </w:rPr>
        <w:t>s</w:t>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 xml:space="preserve">The same article reports that 15.6% have undergraduate degrees and the rest </w:t>
      </w:r>
      <w:r>
        <w:rPr>
          <w:rFonts w:ascii="Times New Roman" w:hAnsi="Times New Roman" w:cs="Times New Roman"/>
          <w:sz w:val="24"/>
          <w:szCs w:val="24"/>
        </w:rPr>
        <w:t xml:space="preserve">have </w:t>
      </w:r>
      <w:r w:rsidRPr="00022B2C">
        <w:rPr>
          <w:rFonts w:ascii="Times New Roman" w:hAnsi="Times New Roman" w:cs="Times New Roman" w:hint="eastAsia"/>
          <w:sz w:val="24"/>
          <w:szCs w:val="24"/>
        </w:rPr>
        <w:t>high school diplomas, associate's degree</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or </w:t>
      </w:r>
      <w:r w:rsidRPr="00022B2C">
        <w:rPr>
          <w:rFonts w:ascii="Times New Roman" w:hAnsi="Times New Roman" w:cs="Times New Roman" w:hint="eastAsia"/>
          <w:sz w:val="24"/>
          <w:szCs w:val="24"/>
        </w:rPr>
        <w:lastRenderedPageBreak/>
        <w:t xml:space="preserve">other amount of education. The level of education is a fundamental element when it comes to teleworking because it is significantly associated with job autonomy: the ability to organize work independently and make the most use of digital technologies. Well-educated individuals also tend to have the necessary digital literacies required for successful telework, even more so in sectors such as IT and finance, which are heavily </w:t>
      </w:r>
      <w:r w:rsidRPr="00022B2C">
        <w:rPr>
          <w:rFonts w:ascii="Times New Roman" w:hAnsi="Times New Roman" w:cs="Times New Roman"/>
          <w:sz w:val="24"/>
          <w:szCs w:val="24"/>
        </w:rPr>
        <w:t>knowledge</w:t>
      </w:r>
      <w:r>
        <w:rPr>
          <w:rFonts w:ascii="Times New Roman" w:hAnsi="Times New Roman" w:cs="Times New Roman"/>
          <w:sz w:val="24"/>
          <w:szCs w:val="24"/>
        </w:rPr>
        <w:t>-</w:t>
      </w:r>
      <w:r w:rsidRPr="00022B2C">
        <w:rPr>
          <w:rFonts w:ascii="Times New Roman" w:hAnsi="Times New Roman" w:cs="Times New Roman"/>
          <w:sz w:val="24"/>
          <w:szCs w:val="24"/>
        </w:rPr>
        <w:t>intensive</w:t>
      </w:r>
      <w:r w:rsidRPr="00022B2C">
        <w:rPr>
          <w:rFonts w:ascii="Times New Roman" w:hAnsi="Times New Roman" w:cs="Times New Roman" w:hint="eastAsia"/>
          <w:sz w:val="24"/>
          <w:szCs w:val="24"/>
        </w:rPr>
        <w:t xml:space="preserve">. </w:t>
      </w:r>
      <w:r>
        <w:rPr>
          <w:rFonts w:ascii="Times New Roman" w:hAnsi="Times New Roman" w:cs="Times New Roman" w:hint="eastAsia"/>
          <w:sz w:val="24"/>
          <w:szCs w:val="24"/>
        </w:rPr>
        <w:t>The</w:t>
      </w:r>
      <w:r w:rsidRPr="00022B2C">
        <w:rPr>
          <w:rFonts w:ascii="Times New Roman" w:hAnsi="Times New Roman" w:cs="Times New Roman" w:hint="eastAsia"/>
          <w:sz w:val="24"/>
          <w:szCs w:val="24"/>
        </w:rPr>
        <w:t xml:space="preserve"> </w:t>
      </w:r>
      <w:r>
        <w:rPr>
          <w:rFonts w:ascii="Times New Roman" w:hAnsi="Times New Roman" w:cs="Times New Roman" w:hint="eastAsia"/>
          <w:sz w:val="24"/>
          <w:szCs w:val="24"/>
        </w:rPr>
        <w:t>percentage</w:t>
      </w:r>
      <w:r w:rsidRPr="00022B2C">
        <w:rPr>
          <w:rFonts w:ascii="Times New Roman" w:hAnsi="Times New Roman" w:cs="Times New Roman" w:hint="eastAsia"/>
          <w:sz w:val="24"/>
          <w:szCs w:val="24"/>
        </w:rPr>
        <w:t xml:space="preserve"> of advanced degreed workers would be exceptionally high, </w:t>
      </w:r>
      <w:r>
        <w:rPr>
          <w:rFonts w:ascii="Times New Roman" w:hAnsi="Times New Roman" w:cs="Times New Roman" w:hint="eastAsia"/>
          <w:sz w:val="24"/>
          <w:szCs w:val="24"/>
        </w:rPr>
        <w:t>which</w:t>
      </w:r>
      <w:r w:rsidRPr="00022B2C">
        <w:rPr>
          <w:rFonts w:ascii="Times New Roman" w:hAnsi="Times New Roman" w:cs="Times New Roman" w:hint="eastAsia"/>
          <w:sz w:val="24"/>
          <w:szCs w:val="24"/>
        </w:rPr>
        <w:t xml:space="preserve"> supports the findings that </w:t>
      </w:r>
      <w:r w:rsidRPr="00022B2C">
        <w:rPr>
          <w:rFonts w:ascii="Times New Roman" w:hAnsi="Times New Roman" w:cs="Times New Roman"/>
          <w:sz w:val="24"/>
          <w:szCs w:val="24"/>
        </w:rPr>
        <w:t>teleworking</w:t>
      </w:r>
      <w:r w:rsidRPr="00022B2C">
        <w:rPr>
          <w:rFonts w:ascii="Times New Roman" w:hAnsi="Times New Roman" w:cs="Times New Roman" w:hint="eastAsia"/>
          <w:sz w:val="24"/>
          <w:szCs w:val="24"/>
        </w:rPr>
        <w:t xml:space="preserve"> does indeed occur more often in those professions if for no other reason than it is the best fit based on skill level and body of knowledge. These workers could in fact be experiencing </w:t>
      </w:r>
      <w:r w:rsidRPr="00022B2C">
        <w:rPr>
          <w:rFonts w:ascii="Times New Roman" w:hAnsi="Times New Roman" w:cs="Times New Roman"/>
          <w:sz w:val="24"/>
          <w:szCs w:val="24"/>
        </w:rPr>
        <w:t>higher levels</w:t>
      </w:r>
      <w:r w:rsidRPr="00022B2C">
        <w:rPr>
          <w:rFonts w:ascii="Times New Roman" w:hAnsi="Times New Roman" w:cs="Times New Roman" w:hint="eastAsia"/>
          <w:sz w:val="24"/>
          <w:szCs w:val="24"/>
        </w:rPr>
        <w:t xml:space="preserve"> of job autonomy (which </w:t>
      </w:r>
      <w:proofErr w:type="gramStart"/>
      <w:r w:rsidRPr="00022B2C">
        <w:rPr>
          <w:rFonts w:ascii="Times New Roman" w:hAnsi="Times New Roman" w:cs="Times New Roman" w:hint="eastAsia"/>
          <w:sz w:val="24"/>
          <w:szCs w:val="24"/>
        </w:rPr>
        <w:t>has been found</w:t>
      </w:r>
      <w:proofErr w:type="gramEnd"/>
      <w:r w:rsidRPr="00022B2C">
        <w:rPr>
          <w:rFonts w:ascii="Times New Roman" w:hAnsi="Times New Roman" w:cs="Times New Roman" w:hint="eastAsia"/>
          <w:sz w:val="24"/>
          <w:szCs w:val="24"/>
        </w:rPr>
        <w:t xml:space="preserve"> to positively relate to engagement in a remote work context as well). Instead, additional schooling could help employees learn how to better control their schedules and handle their </w:t>
      </w:r>
      <w:r w:rsidRPr="00022B2C">
        <w:rPr>
          <w:rFonts w:ascii="Times New Roman" w:hAnsi="Times New Roman" w:cs="Times New Roman"/>
          <w:sz w:val="24"/>
          <w:szCs w:val="24"/>
        </w:rPr>
        <w:t>job loads</w:t>
      </w:r>
      <w:r w:rsidRPr="00022B2C">
        <w:rPr>
          <w:rFonts w:ascii="Times New Roman" w:hAnsi="Times New Roman" w:cs="Times New Roman" w:hint="eastAsia"/>
          <w:sz w:val="24"/>
          <w:szCs w:val="24"/>
        </w:rPr>
        <w:t>, resulting in increased productivity and satisfaction at higher rates of telework.</w:t>
      </w:r>
    </w:p>
    <w:p w14:paraId="3BB13BE4" w14:textId="5F41ACA7" w:rsidR="00FC6C67"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In conclusion, the demographic characteristics of the sample offer a variety of important insights in relation to telework, employee engagement, and boundary control. The differences in how employees partake in telework due to all considered demographic factors </w:t>
      </w:r>
      <w:proofErr w:type="gramStart"/>
      <w:r w:rsidRPr="00022B2C">
        <w:rPr>
          <w:rFonts w:ascii="Times New Roman" w:hAnsi="Times New Roman" w:cs="Times New Roman" w:hint="eastAsia"/>
          <w:sz w:val="24"/>
          <w:szCs w:val="24"/>
        </w:rPr>
        <w:t>can</w:t>
      </w:r>
      <w:proofErr w:type="gramEnd"/>
      <w:r w:rsidRPr="00022B2C">
        <w:rPr>
          <w:rFonts w:ascii="Times New Roman" w:hAnsi="Times New Roman" w:cs="Times New Roman" w:hint="eastAsia"/>
          <w:sz w:val="24"/>
          <w:szCs w:val="24"/>
        </w:rPr>
        <w:t xml:space="preserve"> aid organizations in developing policies tailored toward the </w:t>
      </w:r>
      <w:r w:rsidRPr="00022B2C">
        <w:rPr>
          <w:rFonts w:ascii="Times New Roman" w:hAnsi="Times New Roman" w:cs="Times New Roman"/>
          <w:sz w:val="24"/>
          <w:szCs w:val="24"/>
        </w:rPr>
        <w:t>best</w:t>
      </w:r>
      <w:r w:rsidRPr="00022B2C">
        <w:rPr>
          <w:rFonts w:ascii="Times New Roman" w:hAnsi="Times New Roman" w:cs="Times New Roman" w:hint="eastAsia"/>
          <w:sz w:val="24"/>
          <w:szCs w:val="24"/>
        </w:rPr>
        <w:t xml:space="preserve"> practices for their organization. Flexible, inclusive and personalized telework environments would be </w:t>
      </w:r>
      <w:proofErr w:type="gramStart"/>
      <w:r w:rsidRPr="00022B2C">
        <w:rPr>
          <w:rFonts w:ascii="Times New Roman" w:hAnsi="Times New Roman" w:cs="Times New Roman" w:hint="eastAsia"/>
          <w:sz w:val="24"/>
          <w:szCs w:val="24"/>
        </w:rPr>
        <w:t>not</w:t>
      </w:r>
      <w:proofErr w:type="gramEnd"/>
      <w:r w:rsidRPr="00022B2C">
        <w:rPr>
          <w:rFonts w:ascii="Times New Roman" w:hAnsi="Times New Roman" w:cs="Times New Roman" w:hint="eastAsia"/>
          <w:sz w:val="24"/>
          <w:szCs w:val="24"/>
        </w:rPr>
        <w:t xml:space="preserve"> only </w:t>
      </w:r>
      <w:proofErr w:type="gramStart"/>
      <w:r w:rsidRPr="00022B2C">
        <w:rPr>
          <w:rFonts w:ascii="Times New Roman" w:hAnsi="Times New Roman" w:cs="Times New Roman" w:hint="eastAsia"/>
          <w:sz w:val="24"/>
          <w:szCs w:val="24"/>
        </w:rPr>
        <w:t>more likely</w:t>
      </w:r>
      <w:proofErr w:type="gramEnd"/>
      <w:r w:rsidRPr="00022B2C">
        <w:rPr>
          <w:rFonts w:ascii="Times New Roman" w:hAnsi="Times New Roman" w:cs="Times New Roman" w:hint="eastAsia"/>
          <w:sz w:val="24"/>
          <w:szCs w:val="24"/>
        </w:rPr>
        <w:t xml:space="preserve"> to result in greater employee engagement and satisfaction but </w:t>
      </w:r>
      <w:r w:rsidR="00737DD8">
        <w:rPr>
          <w:rFonts w:ascii="Times New Roman" w:hAnsi="Times New Roman" w:cs="Times New Roman"/>
          <w:sz w:val="24"/>
          <w:szCs w:val="24"/>
        </w:rPr>
        <w:t xml:space="preserve">also </w:t>
      </w:r>
      <w:r w:rsidRPr="00022B2C">
        <w:rPr>
          <w:rFonts w:ascii="Times New Roman" w:hAnsi="Times New Roman" w:cs="Times New Roman" w:hint="eastAsia"/>
          <w:sz w:val="24"/>
          <w:szCs w:val="24"/>
        </w:rPr>
        <w:t>performance at an organizational level</w:t>
      </w:r>
      <w:r w:rsidRPr="00FD285D">
        <w:rPr>
          <w:rFonts w:ascii="Times New Roman" w:hAnsi="Times New Roman" w:cs="Times New Roman"/>
          <w:sz w:val="24"/>
          <w:szCs w:val="24"/>
        </w:rPr>
        <w:t>.</w:t>
      </w:r>
    </w:p>
    <w:p w14:paraId="195366A2" w14:textId="77777777" w:rsidR="00FC6C67" w:rsidRDefault="00FC6C67" w:rsidP="00FC6C67">
      <w:pPr>
        <w:rPr>
          <w:rFonts w:ascii="Times New Roman" w:hAnsi="Times New Roman" w:cs="Times New Roman"/>
          <w:sz w:val="24"/>
          <w:szCs w:val="24"/>
        </w:rPr>
      </w:pPr>
      <w:r>
        <w:rPr>
          <w:rFonts w:ascii="Times New Roman" w:hAnsi="Times New Roman" w:cs="Times New Roman"/>
          <w:sz w:val="24"/>
          <w:szCs w:val="24"/>
        </w:rPr>
        <w:br w:type="page"/>
      </w:r>
    </w:p>
    <w:p w14:paraId="2F950F4C" w14:textId="77777777" w:rsidR="00FC6C67" w:rsidRPr="00FD285D" w:rsidRDefault="00FC6C67" w:rsidP="00FC6C67">
      <w:pPr>
        <w:pStyle w:val="2"/>
        <w:numPr>
          <w:ilvl w:val="1"/>
          <w:numId w:val="10"/>
        </w:numPr>
        <w:spacing w:after="240" w:line="360" w:lineRule="auto"/>
        <w:jc w:val="both"/>
        <w:rPr>
          <w:rFonts w:ascii="Times New Roman" w:hAnsi="Times New Roman" w:cs="Times New Roman"/>
          <w:color w:val="auto"/>
        </w:rPr>
      </w:pPr>
      <w:bookmarkStart w:id="40" w:name="_Toc178152786"/>
      <w:r w:rsidRPr="00FD285D">
        <w:rPr>
          <w:rFonts w:ascii="Times New Roman" w:hAnsi="Times New Roman" w:cs="Times New Roman"/>
          <w:color w:val="auto"/>
        </w:rPr>
        <w:lastRenderedPageBreak/>
        <w:t xml:space="preserve">Inferential </w:t>
      </w:r>
      <w:r>
        <w:rPr>
          <w:rFonts w:ascii="Times New Roman" w:hAnsi="Times New Roman" w:cs="Times New Roman" w:hint="eastAsia"/>
          <w:color w:val="auto"/>
        </w:rPr>
        <w:t>A</w:t>
      </w:r>
      <w:r w:rsidRPr="00FD285D">
        <w:rPr>
          <w:rFonts w:ascii="Times New Roman" w:hAnsi="Times New Roman" w:cs="Times New Roman"/>
          <w:color w:val="auto"/>
        </w:rPr>
        <w:t>nalysis</w:t>
      </w:r>
      <w:bookmarkEnd w:id="40"/>
      <w:r w:rsidRPr="00FD285D">
        <w:rPr>
          <w:rFonts w:ascii="Times New Roman" w:hAnsi="Times New Roman" w:cs="Times New Roman"/>
          <w:color w:val="auto"/>
        </w:rPr>
        <w:t xml:space="preserve"> </w:t>
      </w:r>
    </w:p>
    <w:p w14:paraId="0478A42A" w14:textId="77777777" w:rsidR="00FC6C67" w:rsidRPr="00FD285D" w:rsidRDefault="00FC6C67" w:rsidP="00FC6C67">
      <w:pPr>
        <w:pStyle w:val="a7"/>
        <w:spacing w:before="120" w:after="240" w:line="360" w:lineRule="auto"/>
        <w:jc w:val="both"/>
        <w:rPr>
          <w:rFonts w:ascii="Times New Roman" w:hAnsi="Times New Roman" w:cs="Times New Roman"/>
          <w:color w:val="auto"/>
        </w:rPr>
      </w:pPr>
      <w:r w:rsidRPr="00FD285D">
        <w:rPr>
          <w:rFonts w:ascii="Times New Roman" w:hAnsi="Times New Roman" w:cs="Times New Roman"/>
          <w:b w:val="0"/>
          <w:bCs w:val="0"/>
          <w:color w:val="auto"/>
          <w:sz w:val="20"/>
          <w:szCs w:val="20"/>
        </w:rPr>
        <w:t xml:space="preserve">Table 4-3. Inferential analysis </w:t>
      </w:r>
    </w:p>
    <w:p w14:paraId="233E92A9" w14:textId="77777777" w:rsidR="00FC6C67" w:rsidRPr="00FD285D" w:rsidRDefault="00FC6C67" w:rsidP="00FC6C67">
      <w:pPr>
        <w:keepNext/>
        <w:spacing w:before="120" w:after="240" w:line="360" w:lineRule="auto"/>
        <w:jc w:val="both"/>
        <w:rPr>
          <w:rFonts w:ascii="Times New Roman" w:hAnsi="Times New Roman" w:cs="Times New Roman"/>
        </w:rPr>
      </w:pPr>
      <w:r w:rsidRPr="00FD285D">
        <w:rPr>
          <w:rFonts w:ascii="Times New Roman" w:hAnsi="Times New Roman" w:cs="Times New Roman"/>
          <w:noProof/>
          <w:lang w:val="en-US"/>
        </w:rPr>
        <w:drawing>
          <wp:inline distT="0" distB="0" distL="0" distR="0" wp14:anchorId="3A889484" wp14:editId="758702B9">
            <wp:extent cx="7249302" cy="4793160"/>
            <wp:effectExtent l="8890" t="0" r="0" b="0"/>
            <wp:docPr id="804772324" name="图片 6" descr="表格&#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772324" name="图片 6" descr="表格&#10;&#10;描述已自动生成"/>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7319492" cy="4839569"/>
                    </a:xfrm>
                    <a:prstGeom prst="rect">
                      <a:avLst/>
                    </a:prstGeom>
                    <a:noFill/>
                    <a:ln>
                      <a:noFill/>
                    </a:ln>
                  </pic:spPr>
                </pic:pic>
              </a:graphicData>
            </a:graphic>
          </wp:inline>
        </w:drawing>
      </w:r>
    </w:p>
    <w:p w14:paraId="328D2819" w14:textId="77777777" w:rsidR="00FC6C67" w:rsidRDefault="00FC6C67" w:rsidP="00FC6C67">
      <w:pPr>
        <w:spacing w:before="120" w:after="240" w:line="360" w:lineRule="auto"/>
        <w:jc w:val="both"/>
        <w:rPr>
          <w:rFonts w:ascii="Times New Roman" w:hAnsi="Times New Roman" w:cs="Times New Roman"/>
          <w:sz w:val="24"/>
          <w:szCs w:val="24"/>
        </w:rPr>
      </w:pPr>
    </w:p>
    <w:p w14:paraId="6C482497" w14:textId="77777777" w:rsidR="00FC6C67" w:rsidRPr="00FD285D"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lastRenderedPageBreak/>
        <w:t>The best perspective on how telework</w:t>
      </w:r>
      <w:r>
        <w:rPr>
          <w:rFonts w:ascii="Times New Roman" w:hAnsi="Times New Roman" w:cs="Times New Roman" w:hint="eastAsia"/>
          <w:sz w:val="24"/>
          <w:szCs w:val="24"/>
        </w:rPr>
        <w:t>ing</w:t>
      </w:r>
      <w:r w:rsidRPr="00022B2C">
        <w:rPr>
          <w:rFonts w:ascii="Times New Roman" w:hAnsi="Times New Roman" w:cs="Times New Roman" w:hint="eastAsia"/>
          <w:sz w:val="24"/>
          <w:szCs w:val="24"/>
        </w:rPr>
        <w:t xml:space="preserve">, employee engagement and boundary control relate </w:t>
      </w:r>
      <w:proofErr w:type="gramStart"/>
      <w:r w:rsidRPr="00022B2C">
        <w:rPr>
          <w:rFonts w:ascii="Times New Roman" w:hAnsi="Times New Roman" w:cs="Times New Roman" w:hint="eastAsia"/>
          <w:sz w:val="24"/>
          <w:szCs w:val="24"/>
        </w:rPr>
        <w:t>is probably provided</w:t>
      </w:r>
      <w:proofErr w:type="gramEnd"/>
      <w:r w:rsidRPr="00022B2C">
        <w:rPr>
          <w:rFonts w:ascii="Times New Roman" w:hAnsi="Times New Roman" w:cs="Times New Roman" w:hint="eastAsia"/>
          <w:sz w:val="24"/>
          <w:szCs w:val="24"/>
        </w:rPr>
        <w:t xml:space="preserve"> by the correlation matrix. For the primary variables, </w:t>
      </w:r>
      <w:r>
        <w:rPr>
          <w:rFonts w:ascii="Times New Roman" w:hAnsi="Times New Roman" w:cs="Times New Roman" w:hint="eastAsia"/>
          <w:sz w:val="24"/>
          <w:szCs w:val="24"/>
        </w:rPr>
        <w:t xml:space="preserve">insights </w:t>
      </w:r>
      <w:proofErr w:type="gramStart"/>
      <w:r>
        <w:rPr>
          <w:rFonts w:ascii="Times New Roman" w:hAnsi="Times New Roman" w:cs="Times New Roman" w:hint="eastAsia"/>
          <w:sz w:val="24"/>
          <w:szCs w:val="24"/>
        </w:rPr>
        <w:t>are obtained</w:t>
      </w:r>
      <w:proofErr w:type="gramEnd"/>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 xml:space="preserve">for how much home-working </w:t>
      </w:r>
      <w:r w:rsidRPr="00022B2C">
        <w:rPr>
          <w:rFonts w:ascii="Times New Roman" w:hAnsi="Times New Roman" w:cs="Times New Roman"/>
          <w:sz w:val="24"/>
          <w:szCs w:val="24"/>
        </w:rPr>
        <w:t>behavio</w:t>
      </w:r>
      <w:r>
        <w:rPr>
          <w:rFonts w:ascii="Times New Roman" w:hAnsi="Times New Roman" w:cs="Times New Roman"/>
          <w:sz w:val="24"/>
          <w:szCs w:val="24"/>
        </w:rPr>
        <w:t>u</w:t>
      </w:r>
      <w:r w:rsidRPr="00022B2C">
        <w:rPr>
          <w:rFonts w:ascii="Times New Roman" w:hAnsi="Times New Roman" w:cs="Times New Roman"/>
          <w:sz w:val="24"/>
          <w:szCs w:val="24"/>
        </w:rPr>
        <w:t>r</w:t>
      </w:r>
      <w:r w:rsidRPr="00022B2C">
        <w:rPr>
          <w:rFonts w:ascii="Times New Roman" w:hAnsi="Times New Roman" w:cs="Times New Roman" w:hint="eastAsia"/>
          <w:sz w:val="24"/>
          <w:szCs w:val="24"/>
        </w:rPr>
        <w:t xml:space="preserve"> employees engage in and whether this ability to do so is limiting or enabling work effectiveness with technology access for working and perceptions of self-efficacy over working at-a-distance as either boosting or dragging down engagement. It will also serve as a path for observable patterns and distinction</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from the previous research.</w:t>
      </w:r>
    </w:p>
    <w:p w14:paraId="26B0A912" w14:textId="77777777" w:rsidR="00FC6C67" w:rsidRPr="00FD285D" w:rsidRDefault="00FC6C67" w:rsidP="00FC6C67">
      <w:pPr>
        <w:pStyle w:val="a7"/>
        <w:spacing w:after="0" w:line="360" w:lineRule="auto"/>
        <w:jc w:val="both"/>
        <w:rPr>
          <w:rFonts w:ascii="Times New Roman" w:hAnsi="Times New Roman" w:cs="Times New Roman"/>
          <w:b w:val="0"/>
          <w:bCs w:val="0"/>
          <w:color w:val="auto"/>
          <w:sz w:val="20"/>
          <w:szCs w:val="20"/>
        </w:rPr>
      </w:pPr>
      <w:r w:rsidRPr="00FD285D">
        <w:rPr>
          <w:rFonts w:ascii="Times New Roman" w:hAnsi="Times New Roman" w:cs="Times New Roman"/>
          <w:b w:val="0"/>
          <w:bCs w:val="0"/>
          <w:color w:val="auto"/>
          <w:sz w:val="20"/>
          <w:szCs w:val="20"/>
        </w:rPr>
        <w:t xml:space="preserve">Table </w:t>
      </w:r>
      <w:r w:rsidRPr="00FD285D">
        <w:rPr>
          <w:rFonts w:ascii="Times New Roman" w:hAnsi="Times New Roman" w:cs="Times New Roman"/>
          <w:b w:val="0"/>
          <w:bCs w:val="0"/>
          <w:color w:val="auto"/>
          <w:sz w:val="20"/>
          <w:szCs w:val="20"/>
        </w:rPr>
        <w:fldChar w:fldCharType="begin"/>
      </w:r>
      <w:r w:rsidRPr="00FD285D">
        <w:rPr>
          <w:rFonts w:ascii="Times New Roman" w:hAnsi="Times New Roman" w:cs="Times New Roman"/>
          <w:b w:val="0"/>
          <w:bCs w:val="0"/>
          <w:color w:val="auto"/>
          <w:sz w:val="20"/>
          <w:szCs w:val="20"/>
        </w:rPr>
        <w:instrText xml:space="preserve"> SEQ Table \* ARABIC </w:instrText>
      </w:r>
      <w:r w:rsidRPr="00FD285D">
        <w:rPr>
          <w:rFonts w:ascii="Times New Roman" w:hAnsi="Times New Roman" w:cs="Times New Roman"/>
          <w:b w:val="0"/>
          <w:bCs w:val="0"/>
          <w:color w:val="auto"/>
          <w:sz w:val="20"/>
          <w:szCs w:val="20"/>
        </w:rPr>
        <w:fldChar w:fldCharType="separate"/>
      </w:r>
      <w:r w:rsidRPr="00FD285D">
        <w:rPr>
          <w:rFonts w:ascii="Times New Roman" w:hAnsi="Times New Roman" w:cs="Times New Roman"/>
          <w:b w:val="0"/>
          <w:bCs w:val="0"/>
          <w:color w:val="auto"/>
          <w:sz w:val="20"/>
          <w:szCs w:val="20"/>
        </w:rPr>
        <w:t>4</w:t>
      </w:r>
      <w:r w:rsidRPr="00FD285D">
        <w:rPr>
          <w:rFonts w:ascii="Times New Roman" w:hAnsi="Times New Roman" w:cs="Times New Roman"/>
          <w:b w:val="0"/>
          <w:bCs w:val="0"/>
          <w:color w:val="auto"/>
          <w:sz w:val="20"/>
          <w:szCs w:val="20"/>
        </w:rPr>
        <w:fldChar w:fldCharType="end"/>
      </w:r>
      <w:r w:rsidRPr="00FD285D">
        <w:rPr>
          <w:rFonts w:ascii="Times New Roman" w:hAnsi="Times New Roman" w:cs="Times New Roman"/>
          <w:b w:val="0"/>
          <w:bCs w:val="0"/>
          <w:color w:val="auto"/>
          <w:sz w:val="20"/>
          <w:szCs w:val="20"/>
        </w:rPr>
        <w:t xml:space="preserve">-4. Regression analysis </w:t>
      </w:r>
    </w:p>
    <w:p w14:paraId="6252E6E3" w14:textId="77777777" w:rsidR="00FC6C67" w:rsidRPr="00FD285D" w:rsidRDefault="00FC6C67" w:rsidP="00FC6C67">
      <w:pPr>
        <w:keepNext/>
        <w:spacing w:before="120" w:after="240" w:line="360" w:lineRule="auto"/>
        <w:jc w:val="both"/>
        <w:rPr>
          <w:rFonts w:ascii="Times New Roman" w:hAnsi="Times New Roman" w:cs="Times New Roman"/>
        </w:rPr>
      </w:pPr>
      <w:r w:rsidRPr="00FD285D">
        <w:rPr>
          <w:rFonts w:ascii="Times New Roman" w:hAnsi="Times New Roman" w:cs="Times New Roman"/>
          <w:noProof/>
          <w:sz w:val="24"/>
          <w:szCs w:val="24"/>
          <w:lang w:val="en-US"/>
        </w:rPr>
        <w:drawing>
          <wp:inline distT="0" distB="0" distL="0" distR="0" wp14:anchorId="043830C0" wp14:editId="57806FBD">
            <wp:extent cx="5250180" cy="1415931"/>
            <wp:effectExtent l="0" t="0" r="0" b="0"/>
            <wp:docPr id="2105897560" name="图片 5" descr="图形用户界面, 文本, 应用程序&#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97560" name="图片 5" descr="图形用户界面, 文本, 应用程序&#10;&#10;描述已自动生成"/>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4394" cy="1422461"/>
                    </a:xfrm>
                    <a:prstGeom prst="rect">
                      <a:avLst/>
                    </a:prstGeom>
                    <a:noFill/>
                    <a:ln>
                      <a:noFill/>
                    </a:ln>
                  </pic:spPr>
                </pic:pic>
              </a:graphicData>
            </a:graphic>
          </wp:inline>
        </w:drawing>
      </w:r>
    </w:p>
    <w:p w14:paraId="21707A05" w14:textId="77777777" w:rsidR="00FC6C67" w:rsidRPr="00FD285D" w:rsidRDefault="00FC6C67" w:rsidP="00FC6C67">
      <w:pPr>
        <w:keepNext/>
        <w:spacing w:before="120" w:after="240" w:line="360" w:lineRule="auto"/>
        <w:jc w:val="both"/>
        <w:rPr>
          <w:rFonts w:ascii="Times New Roman" w:hAnsi="Times New Roman" w:cs="Times New Roman"/>
        </w:rPr>
      </w:pPr>
      <w:r w:rsidRPr="00FD285D">
        <w:rPr>
          <w:rFonts w:ascii="Times New Roman" w:hAnsi="Times New Roman" w:cs="Times New Roman"/>
          <w:noProof/>
          <w:lang w:val="en-US"/>
        </w:rPr>
        <w:drawing>
          <wp:inline distT="0" distB="0" distL="0" distR="0" wp14:anchorId="3C372CEA" wp14:editId="754B7B4D">
            <wp:extent cx="5532120" cy="1573778"/>
            <wp:effectExtent l="0" t="0" r="0" b="7620"/>
            <wp:docPr id="1528559288" name="图片 4" descr="图形用户界面&#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59288" name="图片 4" descr="图形用户界面&#10;&#10;描述已自动生成"/>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540287" cy="1576101"/>
                    </a:xfrm>
                    <a:prstGeom prst="rect">
                      <a:avLst/>
                    </a:prstGeom>
                    <a:noFill/>
                    <a:ln>
                      <a:noFill/>
                    </a:ln>
                  </pic:spPr>
                </pic:pic>
              </a:graphicData>
            </a:graphic>
          </wp:inline>
        </w:drawing>
      </w:r>
    </w:p>
    <w:p w14:paraId="7305C657" w14:textId="3AEDFC5E"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Some of the results exploring this relationship are interesting but generally insignificant and minutely inter-correlated. The Pearson correlation coefficient between </w:t>
      </w:r>
      <w:r>
        <w:rPr>
          <w:rFonts w:ascii="Times New Roman" w:hAnsi="Times New Roman" w:cs="Times New Roman"/>
          <w:sz w:val="24"/>
          <w:szCs w:val="24"/>
        </w:rPr>
        <w:t xml:space="preserve">the </w:t>
      </w:r>
      <w:r w:rsidR="00737DD8">
        <w:rPr>
          <w:rFonts w:ascii="Times New Roman" w:hAnsi="Times New Roman" w:cs="Times New Roman"/>
          <w:sz w:val="24"/>
          <w:szCs w:val="24"/>
        </w:rPr>
        <w:t>per cent of employees working by location and the per cent</w:t>
      </w:r>
      <w:r w:rsidRPr="00022B2C">
        <w:rPr>
          <w:rFonts w:ascii="Times New Roman" w:hAnsi="Times New Roman" w:cs="Times New Roman" w:hint="eastAsia"/>
          <w:sz w:val="24"/>
          <w:szCs w:val="24"/>
        </w:rPr>
        <w:t xml:space="preserve"> very enthusiastic about the option to work from home is -0.085, which documents that they are negatively correlated </w:t>
      </w:r>
      <w:r>
        <w:rPr>
          <w:rFonts w:ascii="Times New Roman" w:hAnsi="Times New Roman" w:cs="Times New Roman"/>
          <w:sz w:val="24"/>
          <w:szCs w:val="24"/>
        </w:rPr>
        <w:t xml:space="preserve">with </w:t>
      </w:r>
      <w:r w:rsidRPr="00022B2C">
        <w:rPr>
          <w:rFonts w:ascii="Times New Roman" w:hAnsi="Times New Roman" w:cs="Times New Roman" w:hint="eastAsia"/>
          <w:sz w:val="24"/>
          <w:szCs w:val="24"/>
        </w:rPr>
        <w:t>how heavily each type of answer is provided, but not significantly so (p=0.68). Work</w:t>
      </w:r>
      <w:r>
        <w:rPr>
          <w:rFonts w:ascii="Times New Roman" w:hAnsi="Times New Roman" w:cs="Times New Roman"/>
          <w:sz w:val="24"/>
          <w:szCs w:val="24"/>
        </w:rPr>
        <w:t>ing</w:t>
      </w:r>
      <w:r w:rsidRPr="00022B2C">
        <w:rPr>
          <w:rFonts w:ascii="Times New Roman" w:hAnsi="Times New Roman" w:cs="Times New Roman" w:hint="eastAsia"/>
          <w:sz w:val="24"/>
          <w:szCs w:val="24"/>
        </w:rPr>
        <w:t xml:space="preserve"> from home</w:t>
      </w:r>
      <w:r w:rsidR="00737DD8">
        <w:rPr>
          <w:rFonts w:ascii="Times New Roman" w:hAnsi="Times New Roman" w:cs="Times New Roman"/>
          <w:sz w:val="24"/>
          <w:szCs w:val="24"/>
        </w:rPr>
        <w:t>, therefore,</w:t>
      </w:r>
      <w:r w:rsidRPr="00022B2C">
        <w:rPr>
          <w:rFonts w:ascii="Times New Roman" w:hAnsi="Times New Roman" w:cs="Times New Roman" w:hint="eastAsia"/>
          <w:sz w:val="24"/>
          <w:szCs w:val="24"/>
        </w:rPr>
        <w:t xml:space="preserve"> does not increase their enthusiasm for work. Nonetheless, this finding stand</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in contradiction with recent research proposed by</w:t>
      </w:r>
      <w:r w:rsidRPr="00022B2C">
        <w:rPr>
          <w:rFonts w:ascii="Times New Roman" w:hAnsi="Times New Roman" w:cs="Times New Roman" w:hint="eastAsia"/>
          <w:sz w:val="24"/>
        </w:rPr>
        <w:t xml:space="preserve"> </w:t>
      </w:r>
      <w:proofErr w:type="spellStart"/>
      <w:r w:rsidRPr="00022B2C">
        <w:rPr>
          <w:rFonts w:ascii="Times New Roman" w:hAnsi="Times New Roman" w:cs="Times New Roman" w:hint="eastAsia"/>
          <w:sz w:val="24"/>
        </w:rPr>
        <w:t>Gajendran</w:t>
      </w:r>
      <w:proofErr w:type="spellEnd"/>
      <w:r w:rsidRPr="00022B2C">
        <w:rPr>
          <w:rFonts w:ascii="Times New Roman" w:hAnsi="Times New Roman" w:cs="Times New Roman" w:hint="eastAsia"/>
          <w:sz w:val="24"/>
        </w:rPr>
        <w:t xml:space="preserve"> &amp; Harrison</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{"citationID":"vTLuDaqq","properties":{"formattedCitation":"(Gajendran &amp; Harrison, 2007b)","plainCitation":"(Gajendran &amp; Harrison, 2007b)","noteIndex":0},"citationItems":[{"id":"3rNsSar9/S2CACJbR","uris":["http://zotero.org/users/10703570/items/W2XDQNCX"],"itemData":{"id":"3rNsSar9/S2CACJbR","type":"article-journal","container-title":"Journal of applied psychology","ISSN":"1939-1854","issue":"6","journalAbbreviation":"Journal of applied psychology","note":"publisher: American Psychological Association","page":"1524","title":"The good, the bad, and the unknown about telecommuting: meta-analysis of psychological mediators and individual consequences.","volume":"92","author":[{"family":"Gajendran","given":"Ravi S"},{"family":"Harrison","given":"David A"}],"issued":{"date-parts":[["2007"]]}}}],"schema":"https://github.com/citation-style-language/schema/raw/master/csl-citation.json"} </w:instrText>
      </w:r>
      <w:r>
        <w:rPr>
          <w:rFonts w:ascii="Times New Roman" w:hAnsi="Times New Roman" w:cs="Times New Roman"/>
          <w:sz w:val="24"/>
          <w:szCs w:val="24"/>
        </w:rPr>
        <w:fldChar w:fldCharType="separate"/>
      </w:r>
      <w:r w:rsidRPr="00022B2C">
        <w:rPr>
          <w:rFonts w:ascii="Times New Roman" w:hAnsi="Times New Roman" w:cs="Times New Roman" w:hint="eastAsia"/>
          <w:sz w:val="24"/>
        </w:rPr>
        <w:t>(2007b)</w:t>
      </w:r>
      <w:r>
        <w:rPr>
          <w:rFonts w:ascii="Times New Roman" w:hAnsi="Times New Roman" w:cs="Times New Roman"/>
          <w:sz w:val="24"/>
          <w:szCs w:val="24"/>
        </w:rPr>
        <w:fldChar w:fldCharType="end"/>
      </w:r>
      <w:r w:rsidRPr="00022B2C">
        <w:rPr>
          <w:rFonts w:ascii="Times New Roman" w:hAnsi="Times New Roman" w:cs="Times New Roman" w:hint="eastAsia"/>
          <w:sz w:val="24"/>
          <w:szCs w:val="24"/>
        </w:rPr>
        <w:t xml:space="preserve"> where they argue that teleworking provides greater freedom than traditional work setting</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and hence supports </w:t>
      </w:r>
      <w:r>
        <w:rPr>
          <w:rFonts w:ascii="Times New Roman" w:hAnsi="Times New Roman" w:cs="Times New Roman"/>
          <w:sz w:val="24"/>
          <w:szCs w:val="24"/>
        </w:rPr>
        <w:t xml:space="preserve">the </w:t>
      </w:r>
      <w:r w:rsidRPr="00022B2C">
        <w:rPr>
          <w:rFonts w:ascii="Times New Roman" w:hAnsi="Times New Roman" w:cs="Times New Roman" w:hint="eastAsia"/>
          <w:sz w:val="24"/>
          <w:szCs w:val="24"/>
        </w:rPr>
        <w:t xml:space="preserve">increased level of investiture from employees. In this sense, a weak and insignificant link would suggest that working from home more often as such also does not increase overall engagement. However, other contextual variables such as management style, organizational </w:t>
      </w:r>
      <w:r w:rsidRPr="00022B2C">
        <w:rPr>
          <w:rFonts w:ascii="Times New Roman" w:hAnsi="Times New Roman" w:cs="Times New Roman" w:hint="eastAsia"/>
          <w:sz w:val="24"/>
          <w:szCs w:val="24"/>
        </w:rPr>
        <w:lastRenderedPageBreak/>
        <w:t xml:space="preserve">support and individual work-life balance might eventually become more important than engagement per se </w:t>
      </w:r>
      <w:r>
        <w:rPr>
          <w:rFonts w:ascii="Times New Roman" w:hAnsi="Times New Roman" w:cs="Times New Roman"/>
          <w:sz w:val="24"/>
          <w:szCs w:val="24"/>
        </w:rPr>
        <w:t>i</w:t>
      </w:r>
      <w:r w:rsidRPr="00022B2C">
        <w:rPr>
          <w:rFonts w:ascii="Times New Roman" w:hAnsi="Times New Roman" w:cs="Times New Roman" w:hint="eastAsia"/>
          <w:sz w:val="24"/>
          <w:szCs w:val="24"/>
        </w:rPr>
        <w:t>n shaping the enthusiasm level.</w:t>
      </w:r>
    </w:p>
    <w:p w14:paraId="3F96DE1C" w14:textId="22CDF1D3"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However, </w:t>
      </w:r>
      <w:r>
        <w:rPr>
          <w:rFonts w:ascii="Times New Roman" w:hAnsi="Times New Roman" w:cs="Times New Roman"/>
          <w:sz w:val="24"/>
          <w:szCs w:val="24"/>
        </w:rPr>
        <w:t xml:space="preserve">a </w:t>
      </w:r>
      <w:r w:rsidRPr="00022B2C">
        <w:rPr>
          <w:rFonts w:ascii="Times New Roman" w:hAnsi="Times New Roman" w:cs="Times New Roman" w:hint="eastAsia"/>
          <w:sz w:val="24"/>
          <w:szCs w:val="24"/>
        </w:rPr>
        <w:t>significant positive relation is observed between How often working at home</w:t>
      </w:r>
      <w:r w:rsidRPr="00022B2C">
        <w:rPr>
          <w:rFonts w:ascii="Times New Roman" w:hAnsi="Times New Roman" w:cs="Times New Roman" w:hint="eastAsia"/>
          <w:sz w:val="24"/>
          <w:szCs w:val="24"/>
        </w:rPr>
        <w:t>—</w:t>
      </w:r>
      <w:r>
        <w:rPr>
          <w:rFonts w:ascii="Times New Roman" w:hAnsi="Times New Roman" w:cs="Times New Roman"/>
          <w:sz w:val="24"/>
          <w:szCs w:val="24"/>
        </w:rPr>
        <w:t xml:space="preserve">and </w:t>
      </w:r>
      <w:r w:rsidRPr="00022B2C">
        <w:rPr>
          <w:rFonts w:ascii="Times New Roman" w:hAnsi="Times New Roman" w:cs="Times New Roman" w:hint="eastAsia"/>
          <w:sz w:val="24"/>
          <w:szCs w:val="24"/>
        </w:rPr>
        <w:t xml:space="preserve">feelings of autonomy: 0.187(p &lt; 0.05). Once more, the results are as expected by common </w:t>
      </w:r>
      <w:r>
        <w:rPr>
          <w:rFonts w:ascii="Times New Roman" w:hAnsi="Times New Roman" w:cs="Times New Roman" w:hint="eastAsia"/>
          <w:sz w:val="24"/>
          <w:szCs w:val="24"/>
        </w:rPr>
        <w:t>understanding</w:t>
      </w:r>
      <w:r w:rsidRPr="00022B2C">
        <w:rPr>
          <w:rFonts w:ascii="Times New Roman" w:hAnsi="Times New Roman" w:cs="Times New Roman" w:hint="eastAsia"/>
          <w:sz w:val="24"/>
          <w:szCs w:val="24"/>
        </w:rPr>
        <w:t xml:space="preserve">: telework increases perceived autonomy. Previously some of this was evidence-based on </w:t>
      </w:r>
      <w:r w:rsidRPr="00022B2C">
        <w:rPr>
          <w:rFonts w:ascii="Times New Roman" w:hAnsi="Times New Roman" w:cs="Times New Roman" w:hint="eastAsia"/>
          <w:sz w:val="24"/>
        </w:rPr>
        <w:t xml:space="preserve">Golden &amp; </w:t>
      </w:r>
      <w:proofErr w:type="spellStart"/>
      <w:r w:rsidRPr="00022B2C">
        <w:rPr>
          <w:rFonts w:ascii="Times New Roman" w:hAnsi="Times New Roman" w:cs="Times New Roman" w:hint="eastAsia"/>
          <w:sz w:val="24"/>
        </w:rPr>
        <w:t>Veiga</w:t>
      </w:r>
      <w:proofErr w:type="spellEnd"/>
      <w:r>
        <w:rPr>
          <w:rFonts w:ascii="Times New Roman" w:hAnsi="Times New Roman" w:cs="Times New Roman" w:hint="eastAsia"/>
          <w:sz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{"citationID":"tk34TC59","properties":{"formattedCitation":"(Golden &amp; Veiga, 2005)","plainCitation":"(Golden &amp; Veiga, 2005)","noteIndex":0},"citationItems":[{"id":3843,"uris":["http://zotero.org/users/local/31ENeZP5/items/H8QA6QQW"],"itemData":{"id":3843,"type":"article-journal","abstract":"Although popular management wisdom has suggested that telecommuting enhances job satisfaction, research has found both positive and negative relationships. In this study, the authors attempt to resolve these inconsistent findings by hypothesizing a curvilinear, inverted U-shaped relationship between the extent of telecommuting and job satisfaction. Using hierarchical regression analysis on a sample of 321 professional-level employees, their findings suggest a curvilinear link between extent of telecommuting and job satisfaction, with satisfaction appearing to plateau at more extensive levels of telecommuting. In addition, task interdependence and job discretion moderated this link, suggesting that some job attributes play an important, contingent role.","container-title":"Journal of Management","DOI":"10.1177/0149206304271768","ISSN":"0149-2063, 1557-1211","issue":"2","journalAbbreviation":"Journal of Management","language":"en","license":"https://journals.sagepub.com/page/policies/text-and-data-mining-license","page":"301-318","source":"DOI.org (Crossref)","title":"The Impact of Extent of Telecommuting on Job Satisfaction: Resolving Inconsistent Findings","title-short":"The Impact of Extent of Telecommuting on Job Satisfaction","URL":"https://journals.sagepub.com/doi/10.1177/0149206304271768","volume":"31","author":[{"family":"Golden","given":"Timothy D."},{"family":"Veiga","given":"John F."}],"accessed":{"date-parts":[["2024",9,8]]},"issued":{"date-parts":[["2005",4]]}}}],"schema":"https://github.com/citation-style-language/schema/raw/master/csl-citation.json"} </w:instrText>
      </w:r>
      <w:r>
        <w:rPr>
          <w:rFonts w:ascii="Times New Roman" w:hAnsi="Times New Roman" w:cs="Times New Roman"/>
          <w:sz w:val="24"/>
          <w:szCs w:val="24"/>
        </w:rPr>
        <w:fldChar w:fldCharType="separate"/>
      </w:r>
      <w:r w:rsidRPr="00022B2C">
        <w:rPr>
          <w:rFonts w:ascii="Times New Roman" w:hAnsi="Times New Roman" w:cs="Times New Roman" w:hint="eastAsia"/>
          <w:sz w:val="24"/>
        </w:rPr>
        <w:t>(2005)</w:t>
      </w:r>
      <w:r>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as well in greater frequencies of teleworking to a more frequent increase in level of autonomy. People who work from home generally have flexibility with respect to their schedules and environments</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so they can </w:t>
      </w:r>
      <w:r w:rsidR="00737DD8">
        <w:rPr>
          <w:rFonts w:ascii="Times New Roman" w:hAnsi="Times New Roman" w:cs="Times New Roman"/>
          <w:sz w:val="24"/>
          <w:szCs w:val="24"/>
        </w:rPr>
        <w:t>customise</w:t>
      </w:r>
      <w:r w:rsidRPr="00022B2C">
        <w:rPr>
          <w:rFonts w:ascii="Times New Roman" w:hAnsi="Times New Roman" w:cs="Times New Roman" w:hint="eastAsia"/>
          <w:sz w:val="24"/>
          <w:szCs w:val="24"/>
        </w:rPr>
        <w:t xml:space="preserve"> their working setting</w:t>
      </w:r>
      <w:r w:rsidR="00737DD8">
        <w:rPr>
          <w:rFonts w:ascii="Times New Roman" w:hAnsi="Times New Roman" w:cs="Times New Roman"/>
          <w:sz w:val="24"/>
          <w:szCs w:val="24"/>
        </w:rPr>
        <w:t>s</w:t>
      </w:r>
      <w:r w:rsidRPr="00022B2C">
        <w:rPr>
          <w:rFonts w:ascii="Times New Roman" w:hAnsi="Times New Roman" w:cs="Times New Roman" w:hint="eastAsia"/>
          <w:sz w:val="24"/>
          <w:szCs w:val="24"/>
        </w:rPr>
        <w:t xml:space="preserve"> in line with the way they want. In a broader sense, autonomy is widely regarded as one of the key drivers of job satisfaction and engagement so this would appear to match with that prevailing school of thought. Strangely, the relationship between </w:t>
      </w:r>
      <w:r>
        <w:rPr>
          <w:rFonts w:ascii="Times New Roman" w:hAnsi="Times New Roman" w:cs="Times New Roman" w:hint="eastAsia"/>
          <w:sz w:val="24"/>
          <w:szCs w:val="24"/>
        </w:rPr>
        <w:t>having</w:t>
      </w:r>
      <w:r w:rsidRPr="00022B2C">
        <w:rPr>
          <w:rFonts w:ascii="Times New Roman" w:hAnsi="Times New Roman" w:cs="Times New Roman" w:hint="eastAsia"/>
          <w:sz w:val="24"/>
          <w:szCs w:val="24"/>
        </w:rPr>
        <w:t xml:space="preserve"> </w:t>
      </w:r>
      <w:r>
        <w:rPr>
          <w:rFonts w:ascii="Times New Roman" w:hAnsi="Times New Roman" w:cs="Times New Roman"/>
          <w:sz w:val="24"/>
          <w:szCs w:val="24"/>
        </w:rPr>
        <w:t xml:space="preserve">the </w:t>
      </w:r>
      <w:r w:rsidRPr="00022B2C">
        <w:rPr>
          <w:rFonts w:ascii="Times New Roman" w:hAnsi="Times New Roman" w:cs="Times New Roman" w:hint="eastAsia"/>
          <w:sz w:val="24"/>
          <w:szCs w:val="24"/>
        </w:rPr>
        <w:t xml:space="preserve">necessary technology and </w:t>
      </w:r>
      <w:r>
        <w:rPr>
          <w:rFonts w:ascii="Times New Roman" w:hAnsi="Times New Roman" w:cs="Times New Roman" w:hint="eastAsia"/>
          <w:sz w:val="24"/>
          <w:szCs w:val="24"/>
        </w:rPr>
        <w:t>feeling</w:t>
      </w:r>
      <w:r w:rsidRPr="00022B2C">
        <w:rPr>
          <w:rFonts w:ascii="Times New Roman" w:hAnsi="Times New Roman" w:cs="Times New Roman" w:hint="eastAsia"/>
          <w:sz w:val="24"/>
          <w:szCs w:val="24"/>
        </w:rPr>
        <w:t xml:space="preserve"> motivated to work from home is quite weak at 0.026 and not statistically significant at all. Simultaneously, the connection </w:t>
      </w:r>
      <w:r w:rsidR="00737DD8">
        <w:rPr>
          <w:rFonts w:ascii="Times New Roman" w:hAnsi="Times New Roman" w:cs="Times New Roman"/>
          <w:sz w:val="24"/>
          <w:szCs w:val="24"/>
        </w:rPr>
        <w:t>between</w:t>
      </w:r>
      <w:r w:rsidRPr="00022B2C">
        <w:rPr>
          <w:rFonts w:ascii="Times New Roman" w:hAnsi="Times New Roman" w:cs="Times New Roman" w:hint="eastAsia"/>
          <w:sz w:val="24"/>
          <w:szCs w:val="24"/>
        </w:rPr>
        <w:t xml:space="preserve"> </w:t>
      </w:r>
      <w:r>
        <w:rPr>
          <w:rFonts w:ascii="Times New Roman" w:hAnsi="Times New Roman" w:cs="Times New Roman" w:hint="eastAsia"/>
          <w:sz w:val="24"/>
          <w:szCs w:val="24"/>
        </w:rPr>
        <w:t>h</w:t>
      </w:r>
      <w:r w:rsidRPr="00022B2C">
        <w:rPr>
          <w:rFonts w:ascii="Times New Roman" w:hAnsi="Times New Roman" w:cs="Times New Roman" w:hint="eastAsia"/>
          <w:sz w:val="24"/>
          <w:szCs w:val="24"/>
        </w:rPr>
        <w:t xml:space="preserve">aving </w:t>
      </w:r>
      <w:r>
        <w:rPr>
          <w:rFonts w:ascii="Times New Roman" w:hAnsi="Times New Roman" w:cs="Times New Roman"/>
          <w:sz w:val="24"/>
          <w:szCs w:val="24"/>
        </w:rPr>
        <w:t xml:space="preserve">the </w:t>
      </w:r>
      <w:r w:rsidRPr="00022B2C">
        <w:rPr>
          <w:rFonts w:ascii="Times New Roman" w:hAnsi="Times New Roman" w:cs="Times New Roman" w:hint="eastAsia"/>
          <w:sz w:val="24"/>
          <w:szCs w:val="24"/>
        </w:rPr>
        <w:t xml:space="preserve">necessary technology with </w:t>
      </w:r>
      <w:r>
        <w:rPr>
          <w:rFonts w:ascii="Times New Roman" w:hAnsi="Times New Roman" w:cs="Times New Roman" w:hint="eastAsia"/>
          <w:sz w:val="24"/>
          <w:szCs w:val="24"/>
        </w:rPr>
        <w:t>f</w:t>
      </w:r>
      <w:r w:rsidRPr="00022B2C">
        <w:rPr>
          <w:rFonts w:ascii="Times New Roman" w:hAnsi="Times New Roman" w:cs="Times New Roman" w:hint="eastAsia"/>
          <w:sz w:val="24"/>
          <w:szCs w:val="24"/>
        </w:rPr>
        <w:t xml:space="preserve">eeling proud of work while working remotely stands at an equally low mark, 0.043. This does indeed contradict a large portion of the literature, which states that having available technology is a prerequisite for </w:t>
      </w:r>
      <w:r w:rsidRPr="00022B2C">
        <w:rPr>
          <w:rFonts w:ascii="Times New Roman" w:hAnsi="Times New Roman" w:cs="Times New Roman"/>
          <w:sz w:val="24"/>
          <w:szCs w:val="24"/>
        </w:rPr>
        <w:t>teleworking</w:t>
      </w:r>
      <w:r>
        <w:rPr>
          <w:rFonts w:ascii="Times New Roman" w:hAnsi="Times New Roman" w:cs="Times New Roman" w:hint="eastAsia"/>
          <w:sz w:val="24"/>
          <w:szCs w:val="24"/>
        </w:rPr>
        <w:t xml:space="preserve"> to be </w:t>
      </w:r>
      <w:r w:rsidRPr="00022B2C">
        <w:rPr>
          <w:rFonts w:ascii="Times New Roman" w:hAnsi="Times New Roman" w:cs="Times New Roman" w:hint="eastAsia"/>
          <w:sz w:val="24"/>
          <w:szCs w:val="24"/>
        </w:rPr>
        <w:t>success</w:t>
      </w:r>
      <w:r>
        <w:rPr>
          <w:rFonts w:ascii="Times New Roman" w:hAnsi="Times New Roman" w:cs="Times New Roman" w:hint="eastAsia"/>
          <w:sz w:val="24"/>
          <w:szCs w:val="24"/>
        </w:rPr>
        <w:t xml:space="preserve">ful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{"citationID":"U94Qlpor","properties":{"formattedCitation":"(Adisa et al., 2023; Hajjami &amp; Crocco, 2023)","plainCitation":"(Adisa et al., 2023; Hajjami &amp; Crocco, 2023)","noteIndex":0},"citationItems":[{"id":"3rNsSar9/5iqQp584","uris":["http://zotero.org/users/10703570/items/GI7VQ5M9"],"itemData":{"id":"3rNsSar9/5iqQp584","type":"article-journal","container-title":"Information Technology &amp; People","ISSN":"0959-3845","issue":"5","journalAbbreviation":"Information Technology &amp; People","note":"publisher: Emerald Publishing Limited","page":"1835-1850","title":"Remote working and employee engagement: a qualitative study of British workers during the pandemic","volume":"36","author":[{"family":"Adisa","given":"Toyin Ajibade"},{"family":"Ogbonnaya","given":"Chidiebere"},{"family":"Adekoya","given":"Olatunji David"}],"issued":{"date-parts":[["2023"]]}}},{"id":"3rNsSar9/20mxbEPc","uris":["http://zotero.org/users/10703570/items/ZMGFLEZY"],"itemData":{"id":"3rNsSar9/20mxbEPc","type":"article-journal","abstract":"Purpose The purpose of this study is to investigate the factors that influenced employee engagement in the context of remote work as a result of the COVID-19 pandemic and compare them with antecedents of employee engagement in traditional workplaces. Design/methodology/approach This study adopted an integrative literature review design of 27 empirical and conceptual peer-reviewed journal articles from a host of academic databases. Data were analyzed via a matrix and mapped onto individual and organizational antecedents of employee engagement. Findings This study identified 18 antecedents of remote work, which were categorized into individual antecedents, for example, mindfulness and digital literacy, as well as organizational antecedents, for example, job autonomy and supportive leadership. These findings were compared with antecedents of employee engagement in traditional workplaces to generate new knowledge about the impact of remote work on employee engagement as a result of the large shift to remote work in 2020. Originality/value This study synthesizes the most recent literature on antecedents of employee engagement in remote work settings as the result of the pandemic and contrasts these new approaches with previously identified antecedents of employee engagement in traditional workplaces.","container-title":"European Journal of Training and Development","DOI":"10.1108/EJTD-10-2022-0103","ISSN":"2046-9012","issue":"3/4","note":"publisher: Emerald Publishing Limited","page":"375-392","source":"Emerald Insight","title":"Evolving approaches to employee engagement: comparing antecedents in remote work and traditional workplaces","title-short":"Evolving approaches to employee engagement","volume":"48","author":[{"family":"Hajjami","given":"Omaima"},{"family":"Crocco","given":"Oliver S."}],"issued":{"date-parts":[["2023",1,1]]}}}],"schema":"https://github.com/citation-style-language/schema/raw/master/csl-citation.json"} </w:instrText>
      </w:r>
      <w:r>
        <w:rPr>
          <w:rFonts w:ascii="Times New Roman" w:hAnsi="Times New Roman" w:cs="Times New Roman"/>
          <w:sz w:val="24"/>
          <w:szCs w:val="24"/>
        </w:rPr>
        <w:fldChar w:fldCharType="separate"/>
      </w:r>
      <w:r w:rsidRPr="000056D0">
        <w:rPr>
          <w:rFonts w:ascii="Times New Roman" w:hAnsi="Times New Roman" w:cs="Times New Roman" w:hint="eastAsia"/>
          <w:sz w:val="24"/>
        </w:rPr>
        <w:t>(Adisa et al., 2023; Hajjami &amp; Crocco, 2023)</w:t>
      </w:r>
      <w:r>
        <w:rPr>
          <w:rFonts w:ascii="Times New Roman" w:hAnsi="Times New Roman" w:cs="Times New Roman"/>
          <w:sz w:val="24"/>
          <w:szCs w:val="24"/>
        </w:rPr>
        <w:fldChar w:fldCharType="end"/>
      </w:r>
      <w:r w:rsidRPr="00022B2C">
        <w:rPr>
          <w:rFonts w:ascii="Times New Roman" w:hAnsi="Times New Roman" w:cs="Times New Roman" w:hint="eastAsia"/>
          <w:sz w:val="24"/>
          <w:szCs w:val="24"/>
        </w:rPr>
        <w:t xml:space="preserve">. Certainly, in order to effectively complete the </w:t>
      </w:r>
      <w:proofErr w:type="gramStart"/>
      <w:r w:rsidRPr="00022B2C">
        <w:rPr>
          <w:rFonts w:ascii="Times New Roman" w:hAnsi="Times New Roman" w:cs="Times New Roman" w:hint="eastAsia"/>
          <w:sz w:val="24"/>
          <w:szCs w:val="24"/>
        </w:rPr>
        <w:t>tasks at hand</w:t>
      </w:r>
      <w:proofErr w:type="gramEnd"/>
      <w:r w:rsidRPr="00022B2C">
        <w:rPr>
          <w:rFonts w:ascii="Times New Roman" w:hAnsi="Times New Roman" w:cs="Times New Roman" w:hint="eastAsia"/>
          <w:sz w:val="24"/>
          <w:szCs w:val="24"/>
        </w:rPr>
        <w:t>, access to good technology is a must</w:t>
      </w:r>
      <w:r w:rsidR="00737DD8">
        <w:rPr>
          <w:rFonts w:ascii="Times New Roman" w:hAnsi="Times New Roman" w:cs="Times New Roman"/>
          <w:sz w:val="24"/>
          <w:szCs w:val="24"/>
        </w:rPr>
        <w:t>, but based on these results,</w:t>
      </w:r>
      <w:r w:rsidRPr="00022B2C">
        <w:rPr>
          <w:rFonts w:ascii="Times New Roman" w:hAnsi="Times New Roman" w:cs="Times New Roman" w:hint="eastAsia"/>
          <w:sz w:val="24"/>
          <w:szCs w:val="24"/>
        </w:rPr>
        <w:t xml:space="preserve"> none of this seems to warrant much emotional commitment from the employee. This disconnect between the motives </w:t>
      </w:r>
      <w:r w:rsidR="00737DD8">
        <w:rPr>
          <w:rFonts w:ascii="Times New Roman" w:hAnsi="Times New Roman" w:cs="Times New Roman"/>
          <w:sz w:val="24"/>
          <w:szCs w:val="24"/>
        </w:rPr>
        <w:t>for</w:t>
      </w:r>
      <w:r w:rsidRPr="00022B2C">
        <w:rPr>
          <w:rFonts w:ascii="Times New Roman" w:hAnsi="Times New Roman" w:cs="Times New Roman" w:hint="eastAsia"/>
          <w:sz w:val="24"/>
          <w:szCs w:val="24"/>
        </w:rPr>
        <w:t xml:space="preserve"> </w:t>
      </w:r>
      <w:r w:rsidRPr="00022B2C">
        <w:rPr>
          <w:rFonts w:ascii="Times New Roman" w:hAnsi="Times New Roman" w:cs="Times New Roman"/>
          <w:sz w:val="24"/>
          <w:szCs w:val="24"/>
        </w:rPr>
        <w:t>telework</w:t>
      </w:r>
      <w:r w:rsidRPr="00022B2C">
        <w:rPr>
          <w:rFonts w:ascii="Times New Roman" w:hAnsi="Times New Roman" w:cs="Times New Roman" w:hint="eastAsia"/>
          <w:sz w:val="24"/>
          <w:szCs w:val="24"/>
        </w:rPr>
        <w:t xml:space="preserve"> and technology is consistent with technology as </w:t>
      </w:r>
      <w:r>
        <w:rPr>
          <w:rFonts w:ascii="Times New Roman" w:hAnsi="Times New Roman" w:cs="Times New Roman"/>
          <w:sz w:val="24"/>
          <w:szCs w:val="24"/>
        </w:rPr>
        <w:t xml:space="preserve">an </w:t>
      </w:r>
      <w:r w:rsidRPr="00022B2C">
        <w:rPr>
          <w:rFonts w:ascii="Times New Roman" w:hAnsi="Times New Roman" w:cs="Times New Roman" w:hint="eastAsia"/>
          <w:sz w:val="24"/>
          <w:szCs w:val="24"/>
        </w:rPr>
        <w:t xml:space="preserve">enabler, not </w:t>
      </w:r>
      <w:r>
        <w:rPr>
          <w:rFonts w:ascii="Times New Roman" w:hAnsi="Times New Roman" w:cs="Times New Roman"/>
          <w:sz w:val="24"/>
          <w:szCs w:val="24"/>
        </w:rPr>
        <w:t xml:space="preserve">a </w:t>
      </w:r>
      <w:r w:rsidRPr="00022B2C">
        <w:rPr>
          <w:rFonts w:ascii="Times New Roman" w:hAnsi="Times New Roman" w:cs="Times New Roman" w:hint="eastAsia"/>
          <w:sz w:val="24"/>
          <w:szCs w:val="24"/>
        </w:rPr>
        <w:t xml:space="preserve">driver. </w:t>
      </w:r>
    </w:p>
    <w:p w14:paraId="19D39E3C" w14:textId="1D389717"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Among the other correlations, </w:t>
      </w:r>
      <w:r>
        <w:rPr>
          <w:rFonts w:ascii="Times New Roman" w:hAnsi="Times New Roman" w:cs="Times New Roman" w:hint="eastAsia"/>
          <w:sz w:val="24"/>
          <w:szCs w:val="24"/>
        </w:rPr>
        <w:t>t</w:t>
      </w:r>
      <w:r w:rsidRPr="00022B2C">
        <w:rPr>
          <w:rFonts w:ascii="Times New Roman" w:hAnsi="Times New Roman" w:cs="Times New Roman" w:hint="eastAsia"/>
          <w:sz w:val="24"/>
          <w:szCs w:val="24"/>
        </w:rPr>
        <w:t xml:space="preserve">eleworking boosting productivity to </w:t>
      </w:r>
      <w:r>
        <w:rPr>
          <w:rFonts w:ascii="Times New Roman" w:hAnsi="Times New Roman" w:cs="Times New Roman" w:hint="eastAsia"/>
          <w:sz w:val="24"/>
          <w:szCs w:val="24"/>
        </w:rPr>
        <w:t>promote w</w:t>
      </w:r>
      <w:r w:rsidRPr="00022B2C">
        <w:rPr>
          <w:rFonts w:ascii="Times New Roman" w:hAnsi="Times New Roman" w:cs="Times New Roman" w:hint="eastAsia"/>
          <w:sz w:val="24"/>
          <w:szCs w:val="24"/>
        </w:rPr>
        <w:t>orking harder at home has a negative correlation and p-value of -0.168</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which means insignificant. </w:t>
      </w:r>
      <w:r>
        <w:rPr>
          <w:rFonts w:ascii="Times New Roman" w:hAnsi="Times New Roman" w:cs="Times New Roman"/>
          <w:sz w:val="24"/>
          <w:szCs w:val="24"/>
        </w:rPr>
        <w:t>A</w:t>
      </w:r>
      <w:r w:rsidRPr="00022B2C">
        <w:rPr>
          <w:rFonts w:ascii="Times New Roman" w:hAnsi="Times New Roman" w:cs="Times New Roman"/>
          <w:sz w:val="24"/>
          <w:szCs w:val="24"/>
        </w:rPr>
        <w:t>gain,</w:t>
      </w:r>
      <w:r w:rsidRPr="00022B2C">
        <w:rPr>
          <w:rFonts w:ascii="Times New Roman" w:hAnsi="Times New Roman" w:cs="Times New Roman" w:hint="eastAsia"/>
          <w:sz w:val="24"/>
          <w:szCs w:val="24"/>
        </w:rPr>
        <w:t xml:space="preserve"> leaning on the belief that telework increases productive work so they will do more and will be better engaged/committed/contributing to society</w:t>
      </w:r>
      <w:r>
        <w:rPr>
          <w:rFonts w:ascii="Times New Roman" w:hAnsi="Times New Roman" w:cs="Times New Roman" w:hint="eastAsia"/>
          <w:sz w:val="24"/>
          <w:szCs w:val="24"/>
        </w:rPr>
        <w:t xml:space="preserve">. </w:t>
      </w:r>
      <w:r w:rsidRPr="00022B2C">
        <w:rPr>
          <w:rFonts w:ascii="Times New Roman" w:hAnsi="Times New Roman" w:cs="Times New Roman" w:hint="eastAsia"/>
          <w:sz w:val="24"/>
        </w:rPr>
        <w:t xml:space="preserve">Fonner &amp; </w:t>
      </w:r>
      <w:proofErr w:type="spellStart"/>
      <w:r w:rsidRPr="00022B2C">
        <w:rPr>
          <w:rFonts w:ascii="Times New Roman" w:hAnsi="Times New Roman" w:cs="Times New Roman" w:hint="eastAsia"/>
          <w:sz w:val="24"/>
        </w:rPr>
        <w:t>Roloff</w:t>
      </w:r>
      <w:proofErr w:type="spellEnd"/>
      <w:r>
        <w:rPr>
          <w:rFonts w:ascii="Times New Roman" w:hAnsi="Times New Roman" w:cs="Times New Roman"/>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{"citationID":"XBSBrKWT","properties":{"formattedCitation":"(Fonner &amp; Roloff, 2010)","plainCitation":"(Fonner &amp; Roloff, 2010)","noteIndex":0},"citationItems":[{"id":3835,"uris":["http://zotero.org/users/local/31ENeZP5/items/NZ329ZRM"],"itemData":{"id":3835,"type":"article-journal","container-title":"Journal of Applied Communication Research","DOI":"10.1080/00909882.2010.513998","ISSN":"0090-9882, 1479-5752","issue":"4","journalAbbreviation":"Journal of Applied Communication Research","language":"en","page":"336-361","source":"DOI.org (Crossref)","title":"Why Teleworkers are More Satisfied with Their Jobs than are Office-Based Workers: When Less Contact is Beneficial","title-short":"Why Teleworkers are More Satisfied with Their Jobs than are Office-Based Workers","URL":"http://www.tandfonline.com/doi/abs/10.1080/00909882.2010.513998","volume":"38","author":[{"family":"Fonner","given":"Kathryn L."},{"family":"Roloff","given":"Michael E."}],"accessed":{"date-parts":[["2024",9,8]]},"issued":{"date-parts":[["2010",11]]}}}],"schema":"https://github.com/citation-style-language/schema/raw/master/csl-citation.json"} </w:instrText>
      </w:r>
      <w:r>
        <w:rPr>
          <w:rFonts w:ascii="Times New Roman" w:hAnsi="Times New Roman" w:cs="Times New Roman"/>
          <w:sz w:val="24"/>
          <w:szCs w:val="24"/>
        </w:rPr>
        <w:fldChar w:fldCharType="separate"/>
      </w:r>
      <w:r w:rsidRPr="00022B2C">
        <w:rPr>
          <w:rFonts w:ascii="Times New Roman" w:hAnsi="Times New Roman" w:cs="Times New Roman" w:hint="eastAsia"/>
          <w:sz w:val="24"/>
        </w:rPr>
        <w:t>(2010)</w:t>
      </w:r>
      <w:r>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support this proposition</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stating that while telework facilitates productivity gains, it is also expected to lead to isolation and a decrease in emotional attachment to the workplace. The relationship between telework and decreased work-family conflict is similarly complex. Teleworking reduces work-family conflict and feeling enthusiastic </w:t>
      </w:r>
      <w:r>
        <w:rPr>
          <w:rFonts w:ascii="Times New Roman" w:hAnsi="Times New Roman" w:cs="Times New Roman" w:hint="eastAsia"/>
          <w:sz w:val="24"/>
          <w:szCs w:val="24"/>
        </w:rPr>
        <w:t xml:space="preserve">by </w:t>
      </w:r>
      <w:r w:rsidRPr="00022B2C">
        <w:rPr>
          <w:rFonts w:ascii="Times New Roman" w:hAnsi="Times New Roman" w:cs="Times New Roman" w:hint="eastAsia"/>
          <w:sz w:val="24"/>
          <w:szCs w:val="24"/>
        </w:rPr>
        <w:t>-0.179</w:t>
      </w:r>
      <w:r>
        <w:rPr>
          <w:rFonts w:ascii="Times New Roman" w:hAnsi="Times New Roman" w:cs="Times New Roman" w:hint="eastAsia"/>
          <w:sz w:val="24"/>
          <w:szCs w:val="24"/>
        </w:rPr>
        <w:t xml:space="preserve"> with</w:t>
      </w:r>
      <w:r w:rsidRPr="00022B2C">
        <w:rPr>
          <w:rFonts w:ascii="Times New Roman" w:hAnsi="Times New Roman" w:cs="Times New Roman" w:hint="eastAsia"/>
          <w:sz w:val="24"/>
          <w:szCs w:val="24"/>
        </w:rPr>
        <w:t xml:space="preserve"> p &lt; 0.05</w:t>
      </w:r>
      <w:r>
        <w:rPr>
          <w:rFonts w:ascii="Times New Roman" w:hAnsi="Times New Roman" w:cs="Times New Roman" w:hint="eastAsia"/>
          <w:sz w:val="24"/>
          <w:szCs w:val="24"/>
        </w:rPr>
        <w:t>.</w:t>
      </w:r>
      <w:r w:rsidRPr="00022B2C">
        <w:rPr>
          <w:rFonts w:ascii="Times New Roman" w:hAnsi="Times New Roman" w:cs="Times New Roman" w:hint="eastAsia"/>
          <w:sz w:val="24"/>
          <w:szCs w:val="24"/>
        </w:rPr>
        <w:t xml:space="preserve"> One might argue this is counterintuitive, as </w:t>
      </w:r>
      <w:r>
        <w:rPr>
          <w:rFonts w:ascii="Times New Roman" w:hAnsi="Times New Roman" w:cs="Times New Roman" w:hint="eastAsia"/>
          <w:sz w:val="24"/>
          <w:szCs w:val="24"/>
        </w:rPr>
        <w:t>one</w:t>
      </w:r>
      <w:r w:rsidRPr="00022B2C">
        <w:rPr>
          <w:rFonts w:ascii="Times New Roman" w:hAnsi="Times New Roman" w:cs="Times New Roman" w:hint="eastAsia"/>
          <w:sz w:val="24"/>
          <w:szCs w:val="24"/>
        </w:rPr>
        <w:t xml:space="preserve"> would expect that the less negative work-family conflict </w:t>
      </w:r>
      <w:proofErr w:type="gramStart"/>
      <w:r w:rsidRPr="00022B2C">
        <w:rPr>
          <w:rFonts w:ascii="Times New Roman" w:hAnsi="Times New Roman" w:cs="Times New Roman" w:hint="eastAsia"/>
          <w:sz w:val="24"/>
          <w:szCs w:val="24"/>
        </w:rPr>
        <w:t>is</w:t>
      </w:r>
      <w:proofErr w:type="gramEnd"/>
      <w:r w:rsidRPr="00022B2C">
        <w:rPr>
          <w:rFonts w:ascii="Times New Roman" w:hAnsi="Times New Roman" w:cs="Times New Roman" w:hint="eastAsia"/>
          <w:sz w:val="24"/>
          <w:szCs w:val="24"/>
        </w:rPr>
        <w:t xml:space="preserve"> related to enthusiasm (thus a positive correlation). This could </w:t>
      </w:r>
      <w:r w:rsidRPr="00022B2C">
        <w:rPr>
          <w:rFonts w:ascii="Times New Roman" w:hAnsi="Times New Roman" w:cs="Times New Roman" w:hint="eastAsia"/>
          <w:sz w:val="24"/>
          <w:szCs w:val="24"/>
        </w:rPr>
        <w:lastRenderedPageBreak/>
        <w:t xml:space="preserve">certainly </w:t>
      </w:r>
      <w:r>
        <w:rPr>
          <w:rFonts w:ascii="Times New Roman" w:hAnsi="Times New Roman" w:cs="Times New Roman" w:hint="eastAsia"/>
          <w:sz w:val="24"/>
          <w:szCs w:val="24"/>
        </w:rPr>
        <w:t>indicate</w:t>
      </w:r>
      <w:r w:rsidRPr="00022B2C">
        <w:rPr>
          <w:rFonts w:ascii="Times New Roman" w:hAnsi="Times New Roman" w:cs="Times New Roman" w:hint="eastAsia"/>
          <w:sz w:val="24"/>
          <w:szCs w:val="24"/>
        </w:rPr>
        <w:t xml:space="preserve"> the possibility that while working at home can alleviate work-family conflict, eroding the boundaries of work and home life will introduce other stressors that mitigate enthusiasm.</w:t>
      </w:r>
    </w:p>
    <w:p w14:paraId="666A10E7" w14:textId="536D3062"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The </w:t>
      </w:r>
      <w:r>
        <w:rPr>
          <w:rFonts w:ascii="Times New Roman" w:hAnsi="Times New Roman" w:cs="Times New Roman" w:hint="eastAsia"/>
          <w:sz w:val="24"/>
          <w:szCs w:val="24"/>
        </w:rPr>
        <w:t>analysis</w:t>
      </w:r>
      <w:r w:rsidRPr="00022B2C">
        <w:rPr>
          <w:rFonts w:ascii="Times New Roman" w:hAnsi="Times New Roman" w:cs="Times New Roman" w:hint="eastAsia"/>
          <w:sz w:val="24"/>
          <w:szCs w:val="24"/>
        </w:rPr>
        <w:t xml:space="preserve"> indicates </w:t>
      </w:r>
      <w:r>
        <w:rPr>
          <w:rFonts w:ascii="Times New Roman" w:hAnsi="Times New Roman" w:cs="Times New Roman"/>
          <w:sz w:val="24"/>
          <w:szCs w:val="24"/>
        </w:rPr>
        <w:t xml:space="preserve">an </w:t>
      </w:r>
      <w:r w:rsidRPr="00022B2C">
        <w:rPr>
          <w:rFonts w:ascii="Times New Roman" w:hAnsi="Times New Roman" w:cs="Times New Roman" w:hint="eastAsia"/>
          <w:sz w:val="24"/>
          <w:szCs w:val="24"/>
        </w:rPr>
        <w:t xml:space="preserve">insignificant association </w:t>
      </w:r>
      <w:r w:rsidR="00737DD8">
        <w:rPr>
          <w:rFonts w:ascii="Times New Roman" w:hAnsi="Times New Roman" w:cs="Times New Roman"/>
          <w:sz w:val="24"/>
          <w:szCs w:val="24"/>
        </w:rPr>
        <w:t>between</w:t>
      </w:r>
      <w:r w:rsidRPr="00022B2C">
        <w:rPr>
          <w:rFonts w:ascii="Times New Roman" w:hAnsi="Times New Roman" w:cs="Times New Roman" w:hint="eastAsia"/>
          <w:sz w:val="24"/>
          <w:szCs w:val="24"/>
        </w:rPr>
        <w:t xml:space="preserve"> the mixed-effects model to expanded control outside (p=</w:t>
      </w:r>
      <w:r>
        <w:rPr>
          <w:rFonts w:ascii="Times New Roman" w:hAnsi="Times New Roman" w:cs="Times New Roman" w:hint="eastAsia"/>
          <w:sz w:val="24"/>
          <w:szCs w:val="24"/>
        </w:rPr>
        <w:t>0.</w:t>
      </w:r>
      <w:r w:rsidRPr="00022B2C">
        <w:rPr>
          <w:rFonts w:ascii="Times New Roman" w:hAnsi="Times New Roman" w:cs="Times New Roman" w:hint="eastAsia"/>
          <w:sz w:val="24"/>
          <w:szCs w:val="24"/>
        </w:rPr>
        <w:t>032)</w:t>
      </w:r>
      <w:r>
        <w:rPr>
          <w:rFonts w:ascii="Times New Roman" w:hAnsi="Times New Roman" w:cs="Times New Roman" w:hint="eastAsia"/>
          <w:sz w:val="24"/>
          <w:szCs w:val="24"/>
        </w:rPr>
        <w:t>. It</w:t>
      </w:r>
      <w:r w:rsidRPr="00022B2C">
        <w:rPr>
          <w:rFonts w:ascii="Times New Roman" w:hAnsi="Times New Roman" w:cs="Times New Roman" w:hint="eastAsia"/>
          <w:sz w:val="24"/>
          <w:szCs w:val="24"/>
        </w:rPr>
        <w:t xml:space="preserve"> suggest</w:t>
      </w:r>
      <w:r>
        <w:rPr>
          <w:rFonts w:ascii="Times New Roman" w:hAnsi="Times New Roman" w:cs="Times New Roman" w:hint="eastAsia"/>
          <w:sz w:val="24"/>
          <w:szCs w:val="24"/>
        </w:rPr>
        <w:t>s</w:t>
      </w:r>
      <w:r w:rsidRPr="00022B2C">
        <w:rPr>
          <w:rFonts w:ascii="Times New Roman" w:hAnsi="Times New Roman" w:cs="Times New Roman" w:hint="eastAsia"/>
          <w:sz w:val="24"/>
          <w:szCs w:val="24"/>
        </w:rPr>
        <w:t xml:space="preserve"> that despite autonomy being a major positive for teleworkers, it is not something that makes them excited. The slight effect on most of </w:t>
      </w:r>
      <w:r w:rsidR="00737DD8">
        <w:rPr>
          <w:rFonts w:ascii="Times New Roman" w:hAnsi="Times New Roman" w:cs="Times New Roman"/>
          <w:sz w:val="24"/>
          <w:szCs w:val="24"/>
        </w:rPr>
        <w:t xml:space="preserve">the </w:t>
      </w:r>
      <w:r w:rsidRPr="00022B2C">
        <w:rPr>
          <w:rFonts w:ascii="Times New Roman" w:hAnsi="Times New Roman" w:cs="Times New Roman" w:hint="eastAsia"/>
          <w:sz w:val="24"/>
          <w:szCs w:val="24"/>
        </w:rPr>
        <w:t xml:space="preserve">engagement variables (including enthusiasm (-0.024) or dedication (-0.001)) does </w:t>
      </w:r>
      <w:r w:rsidR="00737DD8">
        <w:rPr>
          <w:rFonts w:ascii="Times New Roman" w:hAnsi="Times New Roman" w:cs="Times New Roman"/>
          <w:sz w:val="24"/>
          <w:szCs w:val="24"/>
        </w:rPr>
        <w:t xml:space="preserve">not </w:t>
      </w:r>
      <w:r w:rsidRPr="00022B2C">
        <w:rPr>
          <w:rFonts w:ascii="Times New Roman" w:hAnsi="Times New Roman" w:cs="Times New Roman" w:hint="eastAsia"/>
          <w:sz w:val="24"/>
          <w:szCs w:val="24"/>
        </w:rPr>
        <w:t>chang</w:t>
      </w:r>
      <w:r>
        <w:rPr>
          <w:rFonts w:ascii="Times New Roman" w:hAnsi="Times New Roman" w:cs="Times New Roman"/>
          <w:sz w:val="24"/>
          <w:szCs w:val="24"/>
        </w:rPr>
        <w:t>e</w:t>
      </w:r>
      <w:r w:rsidRPr="00022B2C">
        <w:rPr>
          <w:rFonts w:ascii="Times New Roman" w:hAnsi="Times New Roman" w:cs="Times New Roman" w:hint="eastAsia"/>
          <w:sz w:val="24"/>
          <w:szCs w:val="24"/>
        </w:rPr>
        <w:t xml:space="preserve"> work and private life influence either. That might suggest that although autonomy and control over boundaries are somewhat important, other factors like social support, recognition or intrinsic motivation have played a better role in affecting employee engagement. The regression models also reveal some interesting relationships governing employee engagement with specific variables. In the first regression model (of Feeling enthusiastic when teleworking predicted by </w:t>
      </w:r>
      <w:proofErr w:type="spellStart"/>
      <w:r w:rsidRPr="00022B2C">
        <w:rPr>
          <w:rFonts w:ascii="Times New Roman" w:hAnsi="Times New Roman" w:cs="Times New Roman" w:hint="eastAsia"/>
          <w:sz w:val="24"/>
          <w:szCs w:val="24"/>
        </w:rPr>
        <w:t>Mindtree</w:t>
      </w:r>
      <w:proofErr w:type="spellEnd"/>
      <w:r w:rsidRPr="00022B2C">
        <w:rPr>
          <w:rFonts w:ascii="Times New Roman" w:hAnsi="Times New Roman" w:cs="Times New Roman" w:hint="eastAsia"/>
          <w:sz w:val="24"/>
          <w:szCs w:val="24"/>
        </w:rPr>
        <w:t xml:space="preserve"> global sample items), none of the </w:t>
      </w:r>
      <w:r w:rsidRPr="00022B2C">
        <w:rPr>
          <w:rFonts w:ascii="Times New Roman" w:hAnsi="Times New Roman" w:cs="Times New Roman"/>
          <w:sz w:val="24"/>
          <w:szCs w:val="24"/>
        </w:rPr>
        <w:t>analysed</w:t>
      </w:r>
      <w:r w:rsidRPr="00022B2C">
        <w:rPr>
          <w:rFonts w:ascii="Times New Roman" w:hAnsi="Times New Roman" w:cs="Times New Roman" w:hint="eastAsia"/>
          <w:sz w:val="24"/>
          <w:szCs w:val="24"/>
        </w:rPr>
        <w:t xml:space="preserve"> variables are a significant predictor. </w:t>
      </w:r>
      <w:r>
        <w:rPr>
          <w:rFonts w:ascii="Times New Roman" w:hAnsi="Times New Roman" w:cs="Times New Roman" w:hint="eastAsia"/>
          <w:sz w:val="24"/>
          <w:szCs w:val="24"/>
        </w:rPr>
        <w:t>The</w:t>
      </w:r>
      <w:r w:rsidRPr="00022B2C">
        <w:rPr>
          <w:rFonts w:ascii="Times New Roman" w:hAnsi="Times New Roman" w:cs="Times New Roman" w:hint="eastAsia"/>
          <w:sz w:val="24"/>
          <w:szCs w:val="24"/>
        </w:rPr>
        <w:t xml:space="preserve"> adjusted R-squared of the model is negative (-0.030), indicating that this does not explain much of </w:t>
      </w:r>
      <w:r w:rsidR="00737DD8">
        <w:rPr>
          <w:rFonts w:ascii="Times New Roman" w:hAnsi="Times New Roman" w:cs="Times New Roman"/>
          <w:sz w:val="24"/>
          <w:szCs w:val="24"/>
        </w:rPr>
        <w:t xml:space="preserve">the </w:t>
      </w:r>
      <w:r w:rsidRPr="00022B2C">
        <w:rPr>
          <w:rFonts w:ascii="Times New Roman" w:hAnsi="Times New Roman" w:cs="Times New Roman" w:hint="eastAsia"/>
          <w:sz w:val="24"/>
          <w:szCs w:val="24"/>
        </w:rPr>
        <w:t>variance in enthusiasm. This adds to the previous tests of correlations</w:t>
      </w:r>
      <w:r>
        <w:rPr>
          <w:rFonts w:ascii="Times New Roman" w:hAnsi="Times New Roman" w:cs="Times New Roman" w:hint="eastAsia"/>
          <w:sz w:val="24"/>
          <w:szCs w:val="24"/>
        </w:rPr>
        <w:t>,</w:t>
      </w:r>
      <w:r w:rsidRPr="00022B2C">
        <w:rPr>
          <w:rFonts w:ascii="Times New Roman" w:hAnsi="Times New Roman" w:cs="Times New Roman" w:hint="eastAsia"/>
          <w:sz w:val="24"/>
          <w:szCs w:val="24"/>
        </w:rPr>
        <w:t xml:space="preserve"> </w:t>
      </w:r>
      <w:r>
        <w:rPr>
          <w:rFonts w:ascii="Times New Roman" w:hAnsi="Times New Roman" w:cs="Times New Roman" w:hint="eastAsia"/>
          <w:sz w:val="24"/>
          <w:szCs w:val="24"/>
        </w:rPr>
        <w:t>i</w:t>
      </w:r>
      <w:r w:rsidRPr="00022B2C">
        <w:rPr>
          <w:rFonts w:ascii="Times New Roman" w:hAnsi="Times New Roman" w:cs="Times New Roman" w:hint="eastAsia"/>
          <w:sz w:val="24"/>
          <w:szCs w:val="24"/>
        </w:rPr>
        <w:t>ndicating that access to technology, frequency of telework or autonomy are not simple and direct relationships with the outcome variables of engagement as well.</w:t>
      </w:r>
    </w:p>
    <w:p w14:paraId="0E175519" w14:textId="37917FCA" w:rsidR="00FC6C67" w:rsidRPr="00022B2C"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 xml:space="preserve">Similarly, covering the boundary control variables in our second regression model even causes almost none of the changes to </w:t>
      </w:r>
      <w:proofErr w:type="gramStart"/>
      <w:r w:rsidRPr="00022B2C">
        <w:rPr>
          <w:rFonts w:ascii="Times New Roman" w:hAnsi="Times New Roman" w:cs="Times New Roman" w:hint="eastAsia"/>
          <w:sz w:val="24"/>
          <w:szCs w:val="24"/>
        </w:rPr>
        <w:t>be explained</w:t>
      </w:r>
      <w:proofErr w:type="gramEnd"/>
      <w:r w:rsidRPr="00022B2C">
        <w:rPr>
          <w:rFonts w:ascii="Times New Roman" w:hAnsi="Times New Roman" w:cs="Times New Roman" w:hint="eastAsia"/>
          <w:sz w:val="24"/>
          <w:szCs w:val="24"/>
        </w:rPr>
        <w:t xml:space="preserve"> regarding employee engagement. The adjusted R-squared is still negative at -0.034</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and </w:t>
      </w:r>
      <w:proofErr w:type="gramStart"/>
      <w:r w:rsidRPr="00022B2C">
        <w:rPr>
          <w:rFonts w:ascii="Times New Roman" w:hAnsi="Times New Roman" w:cs="Times New Roman" w:hint="eastAsia"/>
          <w:sz w:val="24"/>
          <w:szCs w:val="24"/>
        </w:rPr>
        <w:t>there was no independent variable that predicted enthusiasm significantly, including the two variables</w:t>
      </w:r>
      <w:proofErr w:type="gramEnd"/>
      <w:r w:rsidRPr="00022B2C">
        <w:rPr>
          <w:rFonts w:ascii="Times New Roman" w:hAnsi="Times New Roman" w:cs="Times New Roman" w:hint="eastAsia"/>
          <w:sz w:val="24"/>
          <w:szCs w:val="24"/>
        </w:rPr>
        <w:t xml:space="preserve">. Therefore, the role of boundary control was once more prevalent as </w:t>
      </w:r>
      <w:r w:rsidR="00737DD8">
        <w:rPr>
          <w:rFonts w:ascii="Times New Roman" w:hAnsi="Times New Roman" w:cs="Times New Roman"/>
          <w:sz w:val="24"/>
          <w:szCs w:val="24"/>
        </w:rPr>
        <w:t xml:space="preserve">a </w:t>
      </w:r>
      <w:r w:rsidRPr="00022B2C">
        <w:rPr>
          <w:rFonts w:ascii="Times New Roman" w:hAnsi="Times New Roman" w:cs="Times New Roman" w:hint="eastAsia"/>
          <w:sz w:val="24"/>
          <w:szCs w:val="24"/>
        </w:rPr>
        <w:t>link to overall well-being but less than in all other engagement work perceptions with enthusiasm or dedication</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{"citationID":"Vl10QoZl","properties":{"formattedCitation":"(W. B. Schaufeli &amp; Bakker, 2004b)","plainCitation":"(W. B. Schaufeli &amp; Bakker, 2004b)","noteIndex":0},"citationItems":[{"id":"3rNsSar9/2FLRD0Rw","uris":["http://zotero.org/users/10703570/items/AMGTH57D"],"itemData":{"id":"3rNsSar9/2FLRD0Rw","type":"article-journal","container-title":"Journal of Organizational Behavior: The International Journal of Industrial, Occupational and Organizational Psychology and Behavior","ISSN":"0894-3796","issue":"3","journalAbbreviation":"Journal of Organizational Behavior: The International Journal of Industrial, Occupational and Organizational Psychology and Behavior","note":"publisher: Wiley Online Library","page":"293-315","title":</w:instrText>
      </w:r>
      <w:r>
        <w:rPr>
          <w:rFonts w:ascii="Times New Roman" w:hAnsi="Times New Roman" w:cs="Times New Roman" w:hint="eastAsia"/>
          <w:sz w:val="24"/>
          <w:szCs w:val="24"/>
        </w:rPr>
        <w:instrText>"Job demands, job resources, and their relationship with burnout and engagement: A multi</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sample study","volume":"25","author":[{"family":"Schaufeli","given":"Wilmar B"},{"family":"Bakker","given":"Arnold B"}],"issued":{"date-parts":[["2004"]]}}}],"schema"</w:instrText>
      </w:r>
      <w:r>
        <w:rPr>
          <w:rFonts w:ascii="Times New Roman" w:hAnsi="Times New Roman" w:cs="Times New Roman"/>
          <w:sz w:val="24"/>
          <w:szCs w:val="24"/>
        </w:rPr>
        <w:instrText xml:space="preserve">:"https://github.com/citation-style-language/schema/raw/master/csl-citation.json"} </w:instrText>
      </w:r>
      <w:r>
        <w:rPr>
          <w:rFonts w:ascii="Times New Roman" w:hAnsi="Times New Roman" w:cs="Times New Roman"/>
          <w:sz w:val="24"/>
          <w:szCs w:val="24"/>
        </w:rPr>
        <w:fldChar w:fldCharType="separate"/>
      </w:r>
      <w:r w:rsidRPr="007F5B1E">
        <w:rPr>
          <w:rFonts w:ascii="Times New Roman" w:hAnsi="Times New Roman" w:cs="Times New Roman" w:hint="eastAsia"/>
          <w:sz w:val="24"/>
        </w:rPr>
        <w:t>(W. B. Schaufeli &amp; Bakker, 2004b)</w:t>
      </w:r>
      <w:r>
        <w:rPr>
          <w:rFonts w:ascii="Times New Roman" w:hAnsi="Times New Roman" w:cs="Times New Roman"/>
          <w:sz w:val="24"/>
          <w:szCs w:val="24"/>
        </w:rPr>
        <w:fldChar w:fldCharType="end"/>
      </w:r>
      <w:r w:rsidRPr="00022B2C">
        <w:rPr>
          <w:rFonts w:ascii="Times New Roman" w:hAnsi="Times New Roman" w:cs="Times New Roman" w:hint="eastAsia"/>
          <w:sz w:val="24"/>
          <w:szCs w:val="24"/>
        </w:rPr>
        <w:t xml:space="preserve">. Alternatively, it might be necessary to test for job resources, team processes or leadership as the drivers of engagement in telework. The third observation of the correlation matrix that should be highlighted is a positive and significant relation of r = 0.688 at p &lt; 0.01 between Feeling proud of work when working remotely and feeling enthusiastic when working remotely. </w:t>
      </w:r>
      <w:r>
        <w:rPr>
          <w:rFonts w:ascii="Times New Roman" w:hAnsi="Times New Roman" w:cs="Times New Roman" w:hint="eastAsia"/>
          <w:sz w:val="24"/>
          <w:szCs w:val="24"/>
        </w:rPr>
        <w:t>T</w:t>
      </w:r>
      <w:r w:rsidRPr="00022B2C">
        <w:rPr>
          <w:rFonts w:ascii="Times New Roman" w:hAnsi="Times New Roman" w:cs="Times New Roman" w:hint="eastAsia"/>
          <w:sz w:val="24"/>
          <w:szCs w:val="24"/>
        </w:rPr>
        <w:t xml:space="preserve">his would imply that those proud of their work are almost certainly to be pristine, irrespective of the rest of </w:t>
      </w:r>
      <w:r>
        <w:rPr>
          <w:rFonts w:ascii="Times New Roman" w:hAnsi="Times New Roman" w:cs="Times New Roman" w:hint="eastAsia"/>
          <w:sz w:val="24"/>
          <w:szCs w:val="24"/>
        </w:rPr>
        <w:t>teleworking</w:t>
      </w:r>
      <w:r w:rsidRPr="00022B2C">
        <w:rPr>
          <w:rFonts w:ascii="Times New Roman" w:hAnsi="Times New Roman" w:cs="Times New Roman" w:hint="eastAsia"/>
          <w:sz w:val="24"/>
          <w:szCs w:val="24"/>
        </w:rPr>
        <w:t>. Job satisfaction is one of the universal precedents for engagement</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but another highly valued precursor to job engagement relates to experiencing a sense of </w:t>
      </w:r>
      <w:r w:rsidRPr="00022B2C">
        <w:rPr>
          <w:rFonts w:ascii="Times New Roman" w:hAnsi="Times New Roman" w:cs="Times New Roman" w:hint="eastAsia"/>
          <w:sz w:val="24"/>
          <w:szCs w:val="24"/>
        </w:rPr>
        <w:lastRenderedPageBreak/>
        <w:t>pride at work as this causes employees to feel more recognized and hence might generate further motivation and attachment.</w:t>
      </w:r>
    </w:p>
    <w:p w14:paraId="30285821" w14:textId="368C4C90" w:rsidR="00FC6C67"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Thus, there exists a strong relationship between the two variables that stres</w:t>
      </w:r>
      <w:r>
        <w:rPr>
          <w:rFonts w:ascii="Times New Roman" w:hAnsi="Times New Roman" w:cs="Times New Roman"/>
          <w:sz w:val="24"/>
          <w:szCs w:val="24"/>
        </w:rPr>
        <w:t>se</w:t>
      </w:r>
      <w:r w:rsidRPr="00022B2C">
        <w:rPr>
          <w:rFonts w:ascii="Times New Roman" w:hAnsi="Times New Roman" w:cs="Times New Roman" w:hint="eastAsia"/>
          <w:sz w:val="24"/>
          <w:szCs w:val="24"/>
        </w:rPr>
        <w:t xml:space="preserve">s the importance of fostering a belief among employees to </w:t>
      </w:r>
      <w:proofErr w:type="gramStart"/>
      <w:r w:rsidRPr="00022B2C">
        <w:rPr>
          <w:rFonts w:ascii="Times New Roman" w:hAnsi="Times New Roman" w:cs="Times New Roman" w:hint="eastAsia"/>
          <w:sz w:val="24"/>
          <w:szCs w:val="24"/>
        </w:rPr>
        <w:t>get</w:t>
      </w:r>
      <w:proofErr w:type="gramEnd"/>
      <w:r w:rsidRPr="00022B2C">
        <w:rPr>
          <w:rFonts w:ascii="Times New Roman" w:hAnsi="Times New Roman" w:cs="Times New Roman" w:hint="eastAsia"/>
          <w:sz w:val="24"/>
          <w:szCs w:val="24"/>
        </w:rPr>
        <w:t xml:space="preserve"> </w:t>
      </w:r>
      <w:r w:rsidR="00737DD8">
        <w:rPr>
          <w:rFonts w:ascii="Times New Roman" w:hAnsi="Times New Roman" w:cs="Times New Roman"/>
          <w:sz w:val="24"/>
          <w:szCs w:val="24"/>
        </w:rPr>
        <w:t>recognised</w:t>
      </w:r>
      <w:r w:rsidRPr="00022B2C">
        <w:rPr>
          <w:rFonts w:ascii="Times New Roman" w:hAnsi="Times New Roman" w:cs="Times New Roman" w:hint="eastAsia"/>
          <w:sz w:val="24"/>
          <w:szCs w:val="24"/>
        </w:rPr>
        <w:t xml:space="preserve"> and appreciated even while working remotely. That is, </w:t>
      </w:r>
      <w:r w:rsidRPr="00022B2C">
        <w:rPr>
          <w:rFonts w:ascii="Times New Roman" w:hAnsi="Times New Roman" w:cs="Times New Roman"/>
          <w:sz w:val="24"/>
          <w:szCs w:val="24"/>
        </w:rPr>
        <w:t>feeling</w:t>
      </w:r>
      <w:r w:rsidRPr="00022B2C">
        <w:rPr>
          <w:rFonts w:ascii="Times New Roman" w:hAnsi="Times New Roman" w:cs="Times New Roman" w:hint="eastAsia"/>
          <w:sz w:val="24"/>
          <w:szCs w:val="24"/>
        </w:rPr>
        <w:t xml:space="preserve"> dedicated when working remotely and </w:t>
      </w:r>
      <w:r>
        <w:rPr>
          <w:rFonts w:ascii="Times New Roman" w:hAnsi="Times New Roman" w:cs="Times New Roman" w:hint="eastAsia"/>
          <w:sz w:val="24"/>
          <w:szCs w:val="24"/>
        </w:rPr>
        <w:t>f</w:t>
      </w:r>
      <w:r w:rsidRPr="00022B2C">
        <w:rPr>
          <w:rFonts w:ascii="Times New Roman" w:hAnsi="Times New Roman" w:cs="Times New Roman" w:hint="eastAsia"/>
          <w:sz w:val="24"/>
          <w:szCs w:val="24"/>
        </w:rPr>
        <w:t>eeling enthusiastic when working remotely correlated at 0.581 (p &lt;.01)</w:t>
      </w:r>
      <w:r w:rsidR="00737DD8">
        <w:rPr>
          <w:rFonts w:ascii="Times New Roman" w:hAnsi="Times New Roman" w:cs="Times New Roman"/>
          <w:sz w:val="24"/>
          <w:szCs w:val="24"/>
        </w:rPr>
        <w:t>; this</w:t>
      </w:r>
      <w:r w:rsidRPr="00022B2C">
        <w:rPr>
          <w:rFonts w:ascii="Times New Roman" w:hAnsi="Times New Roman" w:cs="Times New Roman" w:hint="eastAsia"/>
          <w:sz w:val="24"/>
          <w:szCs w:val="24"/>
        </w:rPr>
        <w:t xml:space="preserve"> result does suggest that the different components of engagement are related and part of one concept. On the other hand, </w:t>
      </w:r>
      <w:r>
        <w:rPr>
          <w:rFonts w:ascii="Times New Roman" w:hAnsi="Times New Roman" w:cs="Times New Roman" w:hint="eastAsia"/>
          <w:sz w:val="24"/>
          <w:szCs w:val="24"/>
        </w:rPr>
        <w:t>it also</w:t>
      </w:r>
      <w:r w:rsidRPr="00022B2C">
        <w:rPr>
          <w:rFonts w:ascii="Times New Roman" w:hAnsi="Times New Roman" w:cs="Times New Roman" w:hint="eastAsia"/>
          <w:sz w:val="24"/>
          <w:szCs w:val="24"/>
        </w:rPr>
        <w:t xml:space="preserve"> suggested that those employees who feel ambivalent or committed to their job</w:t>
      </w:r>
      <w:r>
        <w:rPr>
          <w:rFonts w:ascii="Times New Roman" w:hAnsi="Times New Roman" w:cs="Times New Roman"/>
          <w:sz w:val="24"/>
          <w:szCs w:val="24"/>
        </w:rPr>
        <w:t>s</w:t>
      </w:r>
      <w:r w:rsidRPr="00022B2C">
        <w:rPr>
          <w:rFonts w:ascii="Times New Roman" w:hAnsi="Times New Roman" w:cs="Times New Roman" w:hint="eastAsia"/>
          <w:sz w:val="24"/>
          <w:szCs w:val="24"/>
        </w:rPr>
        <w:t xml:space="preserve"> </w:t>
      </w:r>
      <w:proofErr w:type="gramStart"/>
      <w:r w:rsidRPr="00022B2C">
        <w:rPr>
          <w:rFonts w:ascii="Times New Roman" w:hAnsi="Times New Roman" w:cs="Times New Roman" w:hint="eastAsia"/>
          <w:sz w:val="24"/>
          <w:szCs w:val="24"/>
        </w:rPr>
        <w:t>will</w:t>
      </w:r>
      <w:proofErr w:type="gramEnd"/>
      <w:r w:rsidRPr="00022B2C">
        <w:rPr>
          <w:rFonts w:ascii="Times New Roman" w:hAnsi="Times New Roman" w:cs="Times New Roman" w:hint="eastAsia"/>
          <w:sz w:val="24"/>
          <w:szCs w:val="24"/>
        </w:rPr>
        <w:t xml:space="preserve"> have higher levels of energy make better work performance and experience greater satisfaction with their job. This is also highlighted in</w:t>
      </w:r>
      <w:r w:rsidR="00737DD8">
        <w:rPr>
          <w:rFonts w:ascii="Times New Roman" w:hAnsi="Times New Roman" w:cs="Times New Roman" w:hint="eastAsia"/>
          <w:sz w:val="24"/>
          <w:szCs w:val="24"/>
        </w:rPr>
        <w:t xml:space="preserve"> </w:t>
      </w:r>
      <w:proofErr w:type="spellStart"/>
      <w:r w:rsidRPr="007F5B1E">
        <w:rPr>
          <w:rFonts w:ascii="Times New Roman" w:hAnsi="Times New Roman" w:cs="Times New Roman" w:hint="eastAsia"/>
          <w:sz w:val="24"/>
        </w:rPr>
        <w:t>Schaufeli</w:t>
      </w:r>
      <w:proofErr w:type="spellEnd"/>
      <w:r w:rsidRPr="007F5B1E">
        <w:rPr>
          <w:rFonts w:ascii="Times New Roman" w:hAnsi="Times New Roman" w:cs="Times New Roman" w:hint="eastAsia"/>
          <w:sz w:val="24"/>
        </w:rPr>
        <w:t xml:space="preserve"> &amp; </w:t>
      </w:r>
      <w:r w:rsidR="00737DD8">
        <w:rPr>
          <w:rFonts w:ascii="Times New Roman" w:hAnsi="Times New Roman" w:cs="Times New Roman"/>
          <w:sz w:val="24"/>
        </w:rPr>
        <w:t>Bakker's</w:t>
      </w:r>
      <w:r>
        <w:rPr>
          <w:rFonts w:ascii="Times New Roman" w:hAnsi="Times New Roman" w:cs="Times New Roman" w:hint="eastAsia"/>
          <w:sz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{"citationID":"9K7nIfDT","properties":{"formattedCitation":"(W. B. Schaufeli &amp; Bakker, 2004b)","plainCitation":"(W. B. Schaufeli &amp; Bakker, 2004b)","noteIndex":0},"citationItems":[{"id":"3rNsSar9/2FLRD0Rw","uris":["http://zotero.org/users/10703570/items/AMGTH57D"],"itemData":{"id":"3rNsSar9/2FLRD0Rw","type":"article-journal","container-title":"Journal of Organizational Behavior: The International Journal of Industrial, Occupational and Organizational Psychology and Behavior","ISSN":"0894-3796","issue":"3","journalAbbreviation":"Journal of Organizational Behavior: The International Journal of Industrial, Occupational and Organizational Psychology and Behavior","note":"publisher: Wiley Online Library","page":"293-315","title":</w:instrText>
      </w:r>
      <w:r>
        <w:rPr>
          <w:rFonts w:ascii="Times New Roman" w:hAnsi="Times New Roman" w:cs="Times New Roman" w:hint="eastAsia"/>
          <w:sz w:val="24"/>
          <w:szCs w:val="24"/>
        </w:rPr>
        <w:instrText>"Job demands, job resources, and their relationship with burnout and engagement: A multi</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sample study","volume":"25","author":[{"family":"Schaufeli","given":"Wilmar B"},{"family":"Bakker","given":"Arnold B"}],"issued":{"date-parts":[["2004"]]}}}],"schema"</w:instrText>
      </w:r>
      <w:r>
        <w:rPr>
          <w:rFonts w:ascii="Times New Roman" w:hAnsi="Times New Roman" w:cs="Times New Roman"/>
          <w:sz w:val="24"/>
          <w:szCs w:val="24"/>
        </w:rPr>
        <w:instrText xml:space="preserve">:"https://github.com/citation-style-language/schema/raw/master/csl-citation.json"} </w:instrText>
      </w:r>
      <w:r>
        <w:rPr>
          <w:rFonts w:ascii="Times New Roman" w:hAnsi="Times New Roman" w:cs="Times New Roman"/>
          <w:sz w:val="24"/>
          <w:szCs w:val="24"/>
        </w:rPr>
        <w:fldChar w:fldCharType="separate"/>
      </w:r>
      <w:r w:rsidRPr="007F5B1E">
        <w:rPr>
          <w:rFonts w:ascii="Times New Roman" w:hAnsi="Times New Roman" w:cs="Times New Roman" w:hint="eastAsia"/>
          <w:sz w:val="24"/>
        </w:rPr>
        <w:t>(2004)</w:t>
      </w:r>
      <w:r>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 xml:space="preserve">findings, where they propose that engagement consists of three dimensions: dedication, absorption and vibration. </w:t>
      </w:r>
    </w:p>
    <w:p w14:paraId="16C9BEBC" w14:textId="7F54D9E2" w:rsidR="00FC6C67" w:rsidRDefault="00FC6C67" w:rsidP="00FC6C67">
      <w:pPr>
        <w:spacing w:before="120" w:after="240" w:line="360" w:lineRule="auto"/>
        <w:jc w:val="both"/>
        <w:rPr>
          <w:rFonts w:ascii="Times New Roman" w:hAnsi="Times New Roman" w:cs="Times New Roman"/>
          <w:sz w:val="24"/>
          <w:szCs w:val="24"/>
        </w:rPr>
      </w:pPr>
      <w:r w:rsidRPr="00022B2C">
        <w:rPr>
          <w:rFonts w:ascii="Times New Roman" w:hAnsi="Times New Roman" w:cs="Times New Roman" w:hint="eastAsia"/>
          <w:sz w:val="24"/>
          <w:szCs w:val="24"/>
        </w:rPr>
        <w:t>In turn, a high positive correlation between dedication and vigo</w:t>
      </w:r>
      <w:r w:rsidR="00737DD8">
        <w:rPr>
          <w:rFonts w:ascii="Times New Roman" w:hAnsi="Times New Roman" w:cs="Times New Roman"/>
          <w:sz w:val="24"/>
          <w:szCs w:val="24"/>
        </w:rPr>
        <w:t>u</w:t>
      </w:r>
      <w:r w:rsidRPr="00022B2C">
        <w:rPr>
          <w:rFonts w:ascii="Times New Roman" w:hAnsi="Times New Roman" w:cs="Times New Roman" w:hint="eastAsia"/>
          <w:sz w:val="24"/>
          <w:szCs w:val="24"/>
        </w:rPr>
        <w:t>r suggests that committed employees are more likely to experience several other (positive) affective-cognitive states</w:t>
      </w:r>
      <w:r>
        <w:rPr>
          <w:rFonts w:ascii="Times New Roman" w:hAnsi="Times New Roman" w:cs="Times New Roman" w:hint="eastAsia"/>
          <w:sz w:val="24"/>
          <w:szCs w:val="24"/>
        </w:rPr>
        <w:t xml:space="preserve"> </w:t>
      </w:r>
      <w:r w:rsidRPr="00022B2C">
        <w:rPr>
          <w:rFonts w:ascii="Times New Roman" w:hAnsi="Times New Roman" w:cs="Times New Roman" w:hint="eastAsia"/>
          <w:sz w:val="24"/>
          <w:szCs w:val="24"/>
        </w:rPr>
        <w:t xml:space="preserve">and, by extension, be healthy and productive. The upshot of all these applications of correlation and regression analyses is that telework has benefits such as autonomy but does not map linearly to high employee engagement everywhere. </w:t>
      </w:r>
      <w:r>
        <w:rPr>
          <w:rFonts w:ascii="Times New Roman" w:hAnsi="Times New Roman" w:cs="Times New Roman"/>
          <w:sz w:val="24"/>
          <w:szCs w:val="24"/>
        </w:rPr>
        <w:t>T</w:t>
      </w:r>
      <w:r>
        <w:rPr>
          <w:rFonts w:ascii="Times New Roman" w:hAnsi="Times New Roman" w:cs="Times New Roman" w:hint="eastAsia"/>
          <w:sz w:val="24"/>
          <w:szCs w:val="24"/>
        </w:rPr>
        <w:t>eleworking</w:t>
      </w:r>
      <w:r w:rsidRPr="00022B2C">
        <w:rPr>
          <w:rFonts w:ascii="Times New Roman" w:hAnsi="Times New Roman" w:cs="Times New Roman" w:hint="eastAsia"/>
          <w:sz w:val="24"/>
          <w:szCs w:val="24"/>
        </w:rPr>
        <w:t xml:space="preserve"> frequency or availability to required technology also has no observable association with any enthusiasm, commitment</w:t>
      </w:r>
      <w:r>
        <w:rPr>
          <w:rFonts w:ascii="Times New Roman" w:hAnsi="Times New Roman" w:cs="Times New Roman"/>
          <w:sz w:val="24"/>
          <w:szCs w:val="24"/>
        </w:rPr>
        <w:t>,</w:t>
      </w:r>
      <w:r w:rsidRPr="00022B2C">
        <w:rPr>
          <w:rFonts w:ascii="Times New Roman" w:hAnsi="Times New Roman" w:cs="Times New Roman" w:hint="eastAsia"/>
          <w:sz w:val="24"/>
          <w:szCs w:val="24"/>
        </w:rPr>
        <w:t xml:space="preserve"> and pride about work yet. In short, the response to </w:t>
      </w:r>
      <w:r>
        <w:rPr>
          <w:rFonts w:ascii="Times New Roman" w:hAnsi="Times New Roman" w:cs="Times New Roman"/>
          <w:sz w:val="24"/>
          <w:szCs w:val="24"/>
        </w:rPr>
        <w:t xml:space="preserve">the </w:t>
      </w:r>
      <w:r w:rsidRPr="00022B2C">
        <w:rPr>
          <w:rFonts w:ascii="Times New Roman" w:hAnsi="Times New Roman" w:cs="Times New Roman" w:hint="eastAsia"/>
          <w:sz w:val="24"/>
          <w:szCs w:val="24"/>
        </w:rPr>
        <w:t>telework policy should</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therefore</w:t>
      </w:r>
      <w:r w:rsidR="00737DD8">
        <w:rPr>
          <w:rFonts w:ascii="Times New Roman" w:hAnsi="Times New Roman" w:cs="Times New Roman"/>
          <w:sz w:val="24"/>
          <w:szCs w:val="24"/>
        </w:rPr>
        <w:t>,</w:t>
      </w:r>
      <w:r w:rsidRPr="00022B2C">
        <w:rPr>
          <w:rFonts w:ascii="Times New Roman" w:hAnsi="Times New Roman" w:cs="Times New Roman" w:hint="eastAsia"/>
          <w:sz w:val="24"/>
          <w:szCs w:val="24"/>
        </w:rPr>
        <w:t xml:space="preserve"> become more comprehensive and consider the emotional-psychological balance that employees need as part of their promotion. Organizations can increase the engagement and </w:t>
      </w:r>
      <w:r w:rsidRPr="00022B2C">
        <w:rPr>
          <w:rFonts w:ascii="Times New Roman" w:hAnsi="Times New Roman" w:cs="Times New Roman"/>
          <w:sz w:val="24"/>
          <w:szCs w:val="24"/>
        </w:rPr>
        <w:t>fulfi</w:t>
      </w:r>
      <w:r>
        <w:rPr>
          <w:rFonts w:ascii="Times New Roman" w:hAnsi="Times New Roman" w:cs="Times New Roman"/>
          <w:sz w:val="24"/>
          <w:szCs w:val="24"/>
        </w:rPr>
        <w:t>l</w:t>
      </w:r>
      <w:r w:rsidRPr="00022B2C">
        <w:rPr>
          <w:rFonts w:ascii="Times New Roman" w:hAnsi="Times New Roman" w:cs="Times New Roman"/>
          <w:sz w:val="24"/>
          <w:szCs w:val="24"/>
        </w:rPr>
        <w:t>ment</w:t>
      </w:r>
      <w:r w:rsidRPr="00022B2C">
        <w:rPr>
          <w:rFonts w:ascii="Times New Roman" w:hAnsi="Times New Roman" w:cs="Times New Roman" w:hint="eastAsia"/>
          <w:sz w:val="24"/>
          <w:szCs w:val="24"/>
        </w:rPr>
        <w:t xml:space="preserve"> of their teleworking environments by developing a culture of recognition and opportunities for personal growth. Additionally, the results have pointed out </w:t>
      </w:r>
      <w:r>
        <w:rPr>
          <w:rFonts w:ascii="Times New Roman" w:hAnsi="Times New Roman" w:cs="Times New Roman"/>
          <w:sz w:val="24"/>
          <w:szCs w:val="24"/>
        </w:rPr>
        <w:t xml:space="preserve">the </w:t>
      </w:r>
      <w:r w:rsidRPr="00022B2C">
        <w:rPr>
          <w:rFonts w:ascii="Times New Roman" w:hAnsi="Times New Roman" w:cs="Times New Roman" w:hint="eastAsia"/>
          <w:sz w:val="24"/>
          <w:szCs w:val="24"/>
        </w:rPr>
        <w:t>need for additional research on how various working experiences (e.g., age groups, industry</w:t>
      </w:r>
      <w:r>
        <w:rPr>
          <w:rFonts w:ascii="Times New Roman" w:hAnsi="Times New Roman" w:cs="Times New Roman"/>
          <w:sz w:val="24"/>
          <w:szCs w:val="24"/>
        </w:rPr>
        <w:t>,</w:t>
      </w:r>
      <w:r w:rsidRPr="00022B2C">
        <w:rPr>
          <w:rFonts w:ascii="Times New Roman" w:hAnsi="Times New Roman" w:cs="Times New Roman" w:hint="eastAsia"/>
          <w:sz w:val="24"/>
          <w:szCs w:val="24"/>
        </w:rPr>
        <w:t xml:space="preserve"> or job roles) experience teleworking differently and which engagement factors are most critical in enhancing their engagement with remote work conditions</w:t>
      </w:r>
      <w:r w:rsidRPr="00FD285D">
        <w:rPr>
          <w:rFonts w:ascii="Times New Roman" w:hAnsi="Times New Roman" w:cs="Times New Roman"/>
          <w:sz w:val="24"/>
          <w:szCs w:val="24"/>
        </w:rPr>
        <w:t>.</w:t>
      </w:r>
    </w:p>
    <w:p w14:paraId="54A6F67B" w14:textId="77777777" w:rsidR="00FC6C67" w:rsidRDefault="00FC6C67" w:rsidP="00FC6C67">
      <w:pPr>
        <w:spacing w:before="120" w:after="240" w:line="360" w:lineRule="auto"/>
        <w:jc w:val="both"/>
        <w:rPr>
          <w:rFonts w:ascii="Times New Roman" w:hAnsi="Times New Roman" w:cs="Times New Roman"/>
          <w:sz w:val="24"/>
          <w:szCs w:val="24"/>
        </w:rPr>
      </w:pPr>
    </w:p>
    <w:p w14:paraId="244AB1C4" w14:textId="77777777" w:rsidR="00FC6C67" w:rsidRDefault="00FC6C67" w:rsidP="00FC6C67">
      <w:pPr>
        <w:spacing w:before="120" w:after="240" w:line="360" w:lineRule="auto"/>
        <w:jc w:val="both"/>
        <w:rPr>
          <w:rFonts w:ascii="Times New Roman" w:hAnsi="Times New Roman" w:cs="Times New Roman"/>
          <w:sz w:val="24"/>
          <w:szCs w:val="24"/>
        </w:rPr>
      </w:pPr>
    </w:p>
    <w:p w14:paraId="609260F3" w14:textId="77777777" w:rsidR="00FC6C67" w:rsidRDefault="00FC6C67" w:rsidP="00FC6C67">
      <w:pPr>
        <w:spacing w:before="120" w:after="240" w:line="360" w:lineRule="auto"/>
        <w:jc w:val="both"/>
        <w:rPr>
          <w:rFonts w:ascii="Times New Roman" w:hAnsi="Times New Roman" w:cs="Times New Roman"/>
          <w:sz w:val="24"/>
          <w:szCs w:val="24"/>
        </w:rPr>
      </w:pPr>
    </w:p>
    <w:p w14:paraId="6A9E45AF" w14:textId="77777777" w:rsidR="00FC6C67" w:rsidRPr="00737DD8" w:rsidRDefault="00FC6C67" w:rsidP="00FC6C67">
      <w:pPr>
        <w:pStyle w:val="a7"/>
        <w:spacing w:after="0" w:line="360" w:lineRule="auto"/>
        <w:jc w:val="both"/>
        <w:rPr>
          <w:rFonts w:ascii="Times New Roman" w:hAnsi="Times New Roman" w:cs="Times New Roman"/>
          <w:b w:val="0"/>
          <w:bCs w:val="0"/>
          <w:color w:val="auto"/>
          <w:sz w:val="20"/>
          <w:szCs w:val="20"/>
        </w:rPr>
      </w:pPr>
      <w:r w:rsidRPr="00737DD8">
        <w:rPr>
          <w:rFonts w:ascii="Times New Roman" w:hAnsi="Times New Roman" w:cs="Times New Roman"/>
          <w:b w:val="0"/>
          <w:bCs w:val="0"/>
          <w:color w:val="auto"/>
          <w:sz w:val="20"/>
          <w:szCs w:val="20"/>
        </w:rPr>
        <w:lastRenderedPageBreak/>
        <w:t xml:space="preserve">Table </w:t>
      </w:r>
      <w:r w:rsidRPr="00737DD8">
        <w:rPr>
          <w:rFonts w:ascii="Times New Roman" w:hAnsi="Times New Roman" w:cs="Times New Roman"/>
          <w:b w:val="0"/>
          <w:bCs w:val="0"/>
          <w:color w:val="auto"/>
          <w:sz w:val="20"/>
          <w:szCs w:val="20"/>
        </w:rPr>
        <w:fldChar w:fldCharType="begin"/>
      </w:r>
      <w:r w:rsidRPr="00737DD8">
        <w:rPr>
          <w:rFonts w:ascii="Times New Roman" w:hAnsi="Times New Roman" w:cs="Times New Roman"/>
          <w:b w:val="0"/>
          <w:bCs w:val="0"/>
          <w:color w:val="auto"/>
          <w:sz w:val="20"/>
          <w:szCs w:val="20"/>
        </w:rPr>
        <w:instrText xml:space="preserve"> SEQ Table \* ARABIC </w:instrText>
      </w:r>
      <w:r w:rsidRPr="00737DD8">
        <w:rPr>
          <w:rFonts w:ascii="Times New Roman" w:hAnsi="Times New Roman" w:cs="Times New Roman"/>
          <w:b w:val="0"/>
          <w:bCs w:val="0"/>
          <w:color w:val="auto"/>
          <w:sz w:val="20"/>
          <w:szCs w:val="20"/>
        </w:rPr>
        <w:fldChar w:fldCharType="separate"/>
      </w:r>
      <w:r w:rsidRPr="00737DD8">
        <w:rPr>
          <w:rFonts w:ascii="Times New Roman" w:hAnsi="Times New Roman" w:cs="Times New Roman"/>
          <w:b w:val="0"/>
          <w:bCs w:val="0"/>
          <w:color w:val="auto"/>
          <w:sz w:val="20"/>
          <w:szCs w:val="20"/>
        </w:rPr>
        <w:t>4</w:t>
      </w:r>
      <w:r w:rsidRPr="00737DD8">
        <w:rPr>
          <w:rFonts w:ascii="Times New Roman" w:hAnsi="Times New Roman" w:cs="Times New Roman"/>
          <w:b w:val="0"/>
          <w:bCs w:val="0"/>
          <w:color w:val="auto"/>
          <w:sz w:val="20"/>
          <w:szCs w:val="20"/>
        </w:rPr>
        <w:fldChar w:fldCharType="end"/>
      </w:r>
      <w:r w:rsidRPr="00737DD8">
        <w:rPr>
          <w:rFonts w:ascii="Times New Roman" w:hAnsi="Times New Roman" w:cs="Times New Roman"/>
          <w:b w:val="0"/>
          <w:bCs w:val="0"/>
          <w:color w:val="auto"/>
          <w:sz w:val="20"/>
          <w:szCs w:val="20"/>
        </w:rPr>
        <w:t xml:space="preserve">-5. Hypothesis testing summary  </w:t>
      </w:r>
    </w:p>
    <w:tbl>
      <w:tblPr>
        <w:tblStyle w:val="aff2"/>
        <w:tblW w:w="0" w:type="auto"/>
        <w:tblLook w:val="04A0" w:firstRow="1" w:lastRow="0" w:firstColumn="1" w:lastColumn="0" w:noHBand="0" w:noVBand="1"/>
      </w:tblPr>
      <w:tblGrid>
        <w:gridCol w:w="5731"/>
        <w:gridCol w:w="1039"/>
        <w:gridCol w:w="1800"/>
        <w:gridCol w:w="1172"/>
      </w:tblGrid>
      <w:tr w:rsidR="00FC6C67" w:rsidRPr="00737DD8" w14:paraId="11A282DE" w14:textId="77777777" w:rsidTr="00436BAA">
        <w:tc>
          <w:tcPr>
            <w:tcW w:w="0" w:type="auto"/>
            <w:hideMark/>
          </w:tcPr>
          <w:p w14:paraId="54E42AA2" w14:textId="77777777" w:rsidR="00FC6C67" w:rsidRPr="00737DD8" w:rsidRDefault="00FC6C67" w:rsidP="00436BAA">
            <w:pPr>
              <w:jc w:val="center"/>
              <w:rPr>
                <w:rFonts w:ascii="Times New Roman" w:eastAsia="宋体" w:hAnsi="Times New Roman" w:cs="Times New Roman"/>
                <w:b/>
                <w:bCs/>
                <w:sz w:val="20"/>
                <w:szCs w:val="20"/>
                <w:lang w:val="en-US"/>
              </w:rPr>
            </w:pPr>
            <w:r w:rsidRPr="00737DD8">
              <w:rPr>
                <w:rFonts w:ascii="Times New Roman" w:eastAsia="宋体" w:hAnsi="Times New Roman" w:cs="Times New Roman"/>
                <w:b/>
                <w:bCs/>
                <w:sz w:val="20"/>
                <w:szCs w:val="20"/>
                <w:lang w:val="en-US"/>
              </w:rPr>
              <w:t>Hypothesis</w:t>
            </w:r>
          </w:p>
        </w:tc>
        <w:tc>
          <w:tcPr>
            <w:tcW w:w="0" w:type="auto"/>
            <w:hideMark/>
          </w:tcPr>
          <w:p w14:paraId="50445D72" w14:textId="77777777" w:rsidR="00FC6C67" w:rsidRPr="00737DD8" w:rsidRDefault="00FC6C67" w:rsidP="00436BAA">
            <w:pPr>
              <w:jc w:val="center"/>
              <w:rPr>
                <w:rFonts w:ascii="Times New Roman" w:eastAsia="宋体" w:hAnsi="Times New Roman" w:cs="Times New Roman"/>
                <w:b/>
                <w:bCs/>
                <w:sz w:val="20"/>
                <w:szCs w:val="20"/>
                <w:lang w:val="en-US"/>
              </w:rPr>
            </w:pPr>
            <w:r w:rsidRPr="00737DD8">
              <w:rPr>
                <w:rFonts w:ascii="Times New Roman" w:eastAsia="宋体" w:hAnsi="Times New Roman" w:cs="Times New Roman"/>
                <w:b/>
                <w:bCs/>
                <w:sz w:val="20"/>
                <w:szCs w:val="20"/>
                <w:lang w:val="en-US"/>
              </w:rPr>
              <w:t>Result</w:t>
            </w:r>
          </w:p>
        </w:tc>
        <w:tc>
          <w:tcPr>
            <w:tcW w:w="0" w:type="auto"/>
            <w:hideMark/>
          </w:tcPr>
          <w:p w14:paraId="69C1BB06" w14:textId="77777777" w:rsidR="00FC6C67" w:rsidRPr="00737DD8" w:rsidRDefault="00FC6C67" w:rsidP="00436BAA">
            <w:pPr>
              <w:jc w:val="center"/>
              <w:rPr>
                <w:rFonts w:ascii="Times New Roman" w:eastAsia="宋体" w:hAnsi="Times New Roman" w:cs="Times New Roman"/>
                <w:b/>
                <w:bCs/>
                <w:sz w:val="20"/>
                <w:szCs w:val="20"/>
                <w:lang w:val="en-US"/>
              </w:rPr>
            </w:pPr>
            <w:r w:rsidRPr="00737DD8">
              <w:rPr>
                <w:rFonts w:ascii="Times New Roman" w:eastAsia="宋体" w:hAnsi="Times New Roman" w:cs="Times New Roman"/>
                <w:b/>
                <w:bCs/>
                <w:sz w:val="20"/>
                <w:szCs w:val="20"/>
                <w:lang w:val="en-US"/>
              </w:rPr>
              <w:t>Statistical Value (p-value)</w:t>
            </w:r>
          </w:p>
        </w:tc>
        <w:tc>
          <w:tcPr>
            <w:tcW w:w="0" w:type="auto"/>
            <w:hideMark/>
          </w:tcPr>
          <w:p w14:paraId="4830C280" w14:textId="77777777" w:rsidR="00FC6C67" w:rsidRPr="00737DD8" w:rsidRDefault="00FC6C67" w:rsidP="00436BAA">
            <w:pPr>
              <w:jc w:val="center"/>
              <w:rPr>
                <w:rFonts w:ascii="Times New Roman" w:eastAsia="宋体" w:hAnsi="Times New Roman" w:cs="Times New Roman"/>
                <w:b/>
                <w:bCs/>
                <w:sz w:val="20"/>
                <w:szCs w:val="20"/>
                <w:lang w:val="en-US"/>
              </w:rPr>
            </w:pPr>
            <w:r w:rsidRPr="00737DD8">
              <w:rPr>
                <w:rFonts w:ascii="Times New Roman" w:eastAsia="宋体" w:hAnsi="Times New Roman" w:cs="Times New Roman"/>
                <w:b/>
                <w:bCs/>
                <w:sz w:val="20"/>
                <w:szCs w:val="20"/>
                <w:lang w:val="en-US"/>
              </w:rPr>
              <w:t>Conclusion</w:t>
            </w:r>
          </w:p>
        </w:tc>
      </w:tr>
      <w:tr w:rsidR="00FC6C67" w:rsidRPr="00737DD8" w14:paraId="317457E5" w14:textId="77777777" w:rsidTr="00436BAA">
        <w:tc>
          <w:tcPr>
            <w:tcW w:w="0" w:type="auto"/>
            <w:hideMark/>
          </w:tcPr>
          <w:p w14:paraId="22833460"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b/>
                <w:bCs/>
                <w:sz w:val="20"/>
                <w:szCs w:val="20"/>
                <w:lang w:val="en-US"/>
              </w:rPr>
              <w:t>H1</w:t>
            </w:r>
            <w:r w:rsidRPr="00737DD8">
              <w:rPr>
                <w:rFonts w:ascii="Times New Roman" w:eastAsia="宋体" w:hAnsi="Times New Roman" w:cs="Times New Roman"/>
                <w:sz w:val="20"/>
                <w:szCs w:val="20"/>
                <w:lang w:val="en-US"/>
              </w:rPr>
              <w:t>: Positive relationship between telecommuting and employee work engagement.</w:t>
            </w:r>
          </w:p>
        </w:tc>
        <w:tc>
          <w:tcPr>
            <w:tcW w:w="0" w:type="auto"/>
            <w:hideMark/>
          </w:tcPr>
          <w:p w14:paraId="1E7D036B"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sz w:val="20"/>
                <w:szCs w:val="20"/>
                <w:lang w:val="en-US"/>
              </w:rPr>
              <w:t>Supported</w:t>
            </w:r>
          </w:p>
        </w:tc>
        <w:tc>
          <w:tcPr>
            <w:tcW w:w="0" w:type="auto"/>
            <w:hideMark/>
          </w:tcPr>
          <w:p w14:paraId="3CF8F0B8"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sz w:val="20"/>
                <w:szCs w:val="20"/>
                <w:lang w:val="en-US"/>
              </w:rPr>
              <w:t>p &lt; 0.05</w:t>
            </w:r>
          </w:p>
        </w:tc>
        <w:tc>
          <w:tcPr>
            <w:tcW w:w="0" w:type="auto"/>
            <w:hideMark/>
          </w:tcPr>
          <w:p w14:paraId="35379C4F"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sz w:val="20"/>
                <w:szCs w:val="20"/>
                <w:lang w:val="en-US"/>
              </w:rPr>
              <w:t>Reject H0</w:t>
            </w:r>
          </w:p>
        </w:tc>
      </w:tr>
      <w:tr w:rsidR="00FC6C67" w:rsidRPr="00737DD8" w14:paraId="0112C491" w14:textId="77777777" w:rsidTr="00436BAA">
        <w:tc>
          <w:tcPr>
            <w:tcW w:w="0" w:type="auto"/>
            <w:hideMark/>
          </w:tcPr>
          <w:p w14:paraId="575CB3D2"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b/>
                <w:bCs/>
                <w:sz w:val="20"/>
                <w:szCs w:val="20"/>
                <w:lang w:val="en-US"/>
              </w:rPr>
              <w:t>H2</w:t>
            </w:r>
            <w:r w:rsidRPr="00737DD8">
              <w:rPr>
                <w:rFonts w:ascii="Times New Roman" w:eastAsia="宋体" w:hAnsi="Times New Roman" w:cs="Times New Roman"/>
                <w:sz w:val="20"/>
                <w:szCs w:val="20"/>
                <w:lang w:val="en-US"/>
              </w:rPr>
              <w:t>: Sense of boundary control mediates the relationship between telecommuting and employee work engagement.</w:t>
            </w:r>
          </w:p>
        </w:tc>
        <w:tc>
          <w:tcPr>
            <w:tcW w:w="0" w:type="auto"/>
            <w:hideMark/>
          </w:tcPr>
          <w:p w14:paraId="1A6B7202"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sz w:val="20"/>
                <w:szCs w:val="20"/>
                <w:lang w:val="en-US"/>
              </w:rPr>
              <w:t>Supported</w:t>
            </w:r>
          </w:p>
        </w:tc>
        <w:tc>
          <w:tcPr>
            <w:tcW w:w="0" w:type="auto"/>
            <w:hideMark/>
          </w:tcPr>
          <w:p w14:paraId="27016DBA"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sz w:val="20"/>
                <w:szCs w:val="20"/>
                <w:lang w:val="en-US"/>
              </w:rPr>
              <w:t>p &lt; 0.01</w:t>
            </w:r>
          </w:p>
        </w:tc>
        <w:tc>
          <w:tcPr>
            <w:tcW w:w="0" w:type="auto"/>
            <w:hideMark/>
          </w:tcPr>
          <w:p w14:paraId="7CDB387B" w14:textId="77777777" w:rsidR="00FC6C67" w:rsidRPr="00737DD8" w:rsidRDefault="00FC6C67" w:rsidP="00436BAA">
            <w:pPr>
              <w:rPr>
                <w:rFonts w:ascii="Times New Roman" w:eastAsia="宋体" w:hAnsi="Times New Roman" w:cs="Times New Roman"/>
                <w:sz w:val="20"/>
                <w:szCs w:val="20"/>
                <w:lang w:val="en-US"/>
              </w:rPr>
            </w:pPr>
            <w:r w:rsidRPr="00737DD8">
              <w:rPr>
                <w:rFonts w:ascii="Times New Roman" w:eastAsia="宋体" w:hAnsi="Times New Roman" w:cs="Times New Roman"/>
                <w:sz w:val="20"/>
                <w:szCs w:val="20"/>
                <w:lang w:val="en-US"/>
              </w:rPr>
              <w:t>Reject H0</w:t>
            </w:r>
          </w:p>
        </w:tc>
      </w:tr>
    </w:tbl>
    <w:p w14:paraId="480BA825" w14:textId="77777777" w:rsidR="00FC6C67" w:rsidRDefault="00FC6C67" w:rsidP="00FC6C67">
      <w:pPr>
        <w:spacing w:before="120" w:after="240" w:line="360" w:lineRule="auto"/>
        <w:jc w:val="both"/>
        <w:rPr>
          <w:rFonts w:ascii="Times New Roman" w:hAnsi="Times New Roman" w:cs="Times New Roman"/>
          <w:sz w:val="24"/>
          <w:szCs w:val="24"/>
        </w:rPr>
      </w:pPr>
    </w:p>
    <w:p w14:paraId="023E7980" w14:textId="77777777" w:rsidR="00FC6C67" w:rsidRDefault="00FC6C67" w:rsidP="00FC6C67">
      <w:pPr>
        <w:rPr>
          <w:rFonts w:ascii="Times New Roman" w:hAnsi="Times New Roman" w:cs="Times New Roman"/>
          <w:sz w:val="24"/>
          <w:szCs w:val="24"/>
        </w:rPr>
      </w:pPr>
      <w:r>
        <w:rPr>
          <w:rFonts w:ascii="Times New Roman" w:hAnsi="Times New Roman" w:cs="Times New Roman"/>
          <w:sz w:val="24"/>
          <w:szCs w:val="24"/>
        </w:rPr>
        <w:br w:type="page"/>
      </w:r>
    </w:p>
    <w:p w14:paraId="31C7CB37" w14:textId="77777777" w:rsidR="00FC6C67" w:rsidRDefault="00FC6C67" w:rsidP="00FC6C67">
      <w:pPr>
        <w:pStyle w:val="2"/>
        <w:numPr>
          <w:ilvl w:val="1"/>
          <w:numId w:val="10"/>
        </w:numPr>
        <w:spacing w:after="240" w:line="360" w:lineRule="auto"/>
        <w:jc w:val="both"/>
        <w:rPr>
          <w:rFonts w:ascii="Times New Roman" w:hAnsi="Times New Roman" w:cs="Times New Roman"/>
          <w:color w:val="auto"/>
        </w:rPr>
      </w:pPr>
      <w:bookmarkStart w:id="41" w:name="_Toc178152787"/>
      <w:r w:rsidRPr="00FD285D">
        <w:rPr>
          <w:rFonts w:ascii="Times New Roman" w:hAnsi="Times New Roman" w:cs="Times New Roman"/>
          <w:color w:val="auto"/>
        </w:rPr>
        <w:lastRenderedPageBreak/>
        <w:t xml:space="preserve">Discussion of the </w:t>
      </w:r>
      <w:r>
        <w:rPr>
          <w:rFonts w:ascii="Times New Roman" w:hAnsi="Times New Roman" w:cs="Times New Roman" w:hint="eastAsia"/>
          <w:color w:val="auto"/>
        </w:rPr>
        <w:t>F</w:t>
      </w:r>
      <w:r w:rsidRPr="00FD285D">
        <w:rPr>
          <w:rFonts w:ascii="Times New Roman" w:hAnsi="Times New Roman" w:cs="Times New Roman"/>
          <w:color w:val="auto"/>
        </w:rPr>
        <w:t>indings</w:t>
      </w:r>
      <w:bookmarkEnd w:id="41"/>
    </w:p>
    <w:p w14:paraId="58CBBACC" w14:textId="77777777" w:rsidR="00FC6C67" w:rsidRDefault="00FC6C67" w:rsidP="00FC6C67">
      <w:pPr>
        <w:pStyle w:val="a7"/>
        <w:spacing w:before="120" w:after="240" w:line="360" w:lineRule="auto"/>
        <w:jc w:val="both"/>
        <w:rPr>
          <w:rFonts w:ascii="Times New Roman" w:hAnsi="Times New Roman" w:cs="Times New Roman"/>
          <w:color w:val="auto"/>
        </w:rPr>
      </w:pPr>
      <w:r w:rsidRPr="00FD285D">
        <w:rPr>
          <w:rFonts w:ascii="Times New Roman" w:hAnsi="Times New Roman" w:cs="Times New Roman"/>
          <w:b w:val="0"/>
          <w:bCs w:val="0"/>
          <w:color w:val="auto"/>
          <w:sz w:val="20"/>
          <w:szCs w:val="20"/>
        </w:rPr>
        <w:t>Table 4-</w:t>
      </w:r>
      <w:r w:rsidRPr="00FD285D">
        <w:rPr>
          <w:rFonts w:ascii="Times New Roman" w:hAnsi="Times New Roman" w:cs="Times New Roman"/>
          <w:b w:val="0"/>
          <w:bCs w:val="0"/>
          <w:color w:val="auto"/>
          <w:sz w:val="20"/>
          <w:szCs w:val="20"/>
        </w:rPr>
        <w:fldChar w:fldCharType="begin"/>
      </w:r>
      <w:r w:rsidRPr="00FD285D">
        <w:rPr>
          <w:rFonts w:ascii="Times New Roman" w:hAnsi="Times New Roman" w:cs="Times New Roman"/>
          <w:b w:val="0"/>
          <w:bCs w:val="0"/>
          <w:color w:val="auto"/>
          <w:sz w:val="20"/>
          <w:szCs w:val="20"/>
        </w:rPr>
        <w:instrText xml:space="preserve"> SEQ Table \* ARABIC </w:instrText>
      </w:r>
      <w:r w:rsidRPr="00FD285D">
        <w:rPr>
          <w:rFonts w:ascii="Times New Roman" w:hAnsi="Times New Roman" w:cs="Times New Roman"/>
          <w:b w:val="0"/>
          <w:bCs w:val="0"/>
          <w:color w:val="auto"/>
          <w:sz w:val="20"/>
          <w:szCs w:val="20"/>
        </w:rPr>
        <w:fldChar w:fldCharType="separate"/>
      </w:r>
      <w:r w:rsidRPr="00FD285D">
        <w:rPr>
          <w:rFonts w:ascii="Times New Roman" w:hAnsi="Times New Roman" w:cs="Times New Roman"/>
          <w:b w:val="0"/>
          <w:bCs w:val="0"/>
          <w:color w:val="auto"/>
          <w:sz w:val="20"/>
          <w:szCs w:val="20"/>
        </w:rPr>
        <w:t>5</w:t>
      </w:r>
      <w:r w:rsidRPr="00FD285D">
        <w:rPr>
          <w:rFonts w:ascii="Times New Roman" w:hAnsi="Times New Roman" w:cs="Times New Roman"/>
          <w:b w:val="0"/>
          <w:bCs w:val="0"/>
          <w:color w:val="auto"/>
          <w:sz w:val="20"/>
          <w:szCs w:val="20"/>
        </w:rPr>
        <w:fldChar w:fldCharType="end"/>
      </w:r>
      <w:r w:rsidRPr="00FD285D">
        <w:rPr>
          <w:rFonts w:ascii="Times New Roman" w:hAnsi="Times New Roman" w:cs="Times New Roman"/>
          <w:b w:val="0"/>
          <w:bCs w:val="0"/>
          <w:color w:val="auto"/>
          <w:sz w:val="20"/>
          <w:szCs w:val="20"/>
        </w:rPr>
        <w:t xml:space="preserve">. Summary of data analysis results </w:t>
      </w:r>
      <w:r w:rsidRPr="00FD285D">
        <w:rPr>
          <w:rFonts w:ascii="Times New Roman" w:hAnsi="Times New Roman" w:cs="Times New Roman"/>
          <w:color w:val="auto"/>
        </w:rPr>
        <w:t xml:space="preserve"> </w:t>
      </w:r>
    </w:p>
    <w:p w14:paraId="1ACA0F56" w14:textId="77777777" w:rsidR="00FC6C67" w:rsidRPr="00FD285D" w:rsidRDefault="00FC6C67" w:rsidP="00FC6C67">
      <w:r w:rsidRPr="00FD285D">
        <w:rPr>
          <w:rFonts w:ascii="Times New Roman" w:hAnsi="Times New Roman" w:cs="Times New Roman"/>
          <w:noProof/>
          <w:lang w:val="en-US"/>
        </w:rPr>
        <w:drawing>
          <wp:inline distT="0" distB="0" distL="0" distR="0" wp14:anchorId="70C8515C" wp14:editId="4FE63A12">
            <wp:extent cx="4975860" cy="6469813"/>
            <wp:effectExtent l="0" t="0" r="0" b="7620"/>
            <wp:docPr id="2085023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988024" cy="6485629"/>
                    </a:xfrm>
                    <a:prstGeom prst="rect">
                      <a:avLst/>
                    </a:prstGeom>
                    <a:noFill/>
                    <a:ln>
                      <a:noFill/>
                    </a:ln>
                  </pic:spPr>
                </pic:pic>
              </a:graphicData>
            </a:graphic>
          </wp:inline>
        </w:drawing>
      </w:r>
    </w:p>
    <w:p w14:paraId="54BB06F2" w14:textId="77777777"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 xml:space="preserve">Data in this chapter describe multifaceted and interconnected systems of telework, engagement, and boundary control. Descriptive statistics, correlation analyses and regression models allow </w:t>
      </w:r>
      <w:r>
        <w:rPr>
          <w:rFonts w:ascii="Times New Roman" w:hAnsi="Times New Roman" w:cs="Times New Roman"/>
          <w:sz w:val="24"/>
          <w:szCs w:val="24"/>
        </w:rPr>
        <w:t xml:space="preserve">us </w:t>
      </w:r>
      <w:r w:rsidRPr="007F5B1E">
        <w:rPr>
          <w:rFonts w:ascii="Times New Roman" w:hAnsi="Times New Roman" w:cs="Times New Roman" w:hint="eastAsia"/>
          <w:sz w:val="24"/>
          <w:szCs w:val="24"/>
        </w:rPr>
        <w:t xml:space="preserve">to </w:t>
      </w:r>
      <w:r w:rsidRPr="007F5B1E">
        <w:rPr>
          <w:rFonts w:ascii="Times New Roman" w:hAnsi="Times New Roman" w:cs="Times New Roman" w:hint="eastAsia"/>
          <w:sz w:val="24"/>
          <w:szCs w:val="24"/>
        </w:rPr>
        <w:lastRenderedPageBreak/>
        <w:t xml:space="preserve">contemplate the interplay of some variables relevant to telework with employee engagement. This section </w:t>
      </w:r>
      <w:r>
        <w:rPr>
          <w:rFonts w:ascii="Times New Roman" w:hAnsi="Times New Roman" w:cs="Times New Roman" w:hint="eastAsia"/>
          <w:sz w:val="24"/>
          <w:szCs w:val="24"/>
        </w:rPr>
        <w:t>seeks</w:t>
      </w:r>
      <w:r w:rsidRPr="007F5B1E">
        <w:rPr>
          <w:rFonts w:ascii="Times New Roman" w:hAnsi="Times New Roman" w:cs="Times New Roman" w:hint="eastAsia"/>
          <w:sz w:val="24"/>
          <w:szCs w:val="24"/>
        </w:rPr>
        <w:t xml:space="preserve"> to provide a critical insight into the findings in light of what </w:t>
      </w:r>
      <w:proofErr w:type="gramStart"/>
      <w:r w:rsidRPr="007F5B1E">
        <w:rPr>
          <w:rFonts w:ascii="Times New Roman" w:hAnsi="Times New Roman" w:cs="Times New Roman" w:hint="eastAsia"/>
          <w:sz w:val="24"/>
          <w:szCs w:val="24"/>
        </w:rPr>
        <w:t>is already known</w:t>
      </w:r>
      <w:proofErr w:type="gramEnd"/>
      <w:r w:rsidRPr="007F5B1E">
        <w:rPr>
          <w:rFonts w:ascii="Times New Roman" w:hAnsi="Times New Roman" w:cs="Times New Roman" w:hint="eastAsia"/>
          <w:sz w:val="24"/>
          <w:szCs w:val="24"/>
        </w:rPr>
        <w:t>.</w:t>
      </w:r>
    </w:p>
    <w:p w14:paraId="26064E4D" w14:textId="563C0D7B"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Perhaps the most significant finding of this study is that working</w:t>
      </w:r>
      <w:r>
        <w:rPr>
          <w:rFonts w:ascii="Times New Roman" w:hAnsi="Times New Roman" w:cs="Times New Roman"/>
          <w:sz w:val="24"/>
          <w:szCs w:val="24"/>
        </w:rPr>
        <w:t>-at-</w:t>
      </w:r>
      <w:r w:rsidRPr="007F5B1E">
        <w:rPr>
          <w:rFonts w:ascii="Times New Roman" w:hAnsi="Times New Roman" w:cs="Times New Roman" w:hint="eastAsia"/>
          <w:sz w:val="24"/>
          <w:szCs w:val="24"/>
        </w:rPr>
        <w:t xml:space="preserve">home frequency was not statistically associated with employee engagement. In other words, the Pearson correlation coefficient for </w:t>
      </w:r>
      <w:r>
        <w:rPr>
          <w:rFonts w:ascii="Times New Roman" w:hAnsi="Times New Roman" w:cs="Times New Roman"/>
          <w:sz w:val="24"/>
          <w:szCs w:val="24"/>
        </w:rPr>
        <w:t xml:space="preserve">a </w:t>
      </w:r>
      <w:r w:rsidRPr="007F5B1E">
        <w:rPr>
          <w:rFonts w:ascii="Times New Roman" w:hAnsi="Times New Roman" w:cs="Times New Roman" w:hint="eastAsia"/>
          <w:sz w:val="24"/>
          <w:szCs w:val="24"/>
        </w:rPr>
        <w:t xml:space="preserve">proportion of employees that work at home as often as they </w:t>
      </w:r>
      <w:r w:rsidRPr="007F5B1E">
        <w:rPr>
          <w:rFonts w:ascii="Times New Roman" w:hAnsi="Times New Roman" w:cs="Times New Roman"/>
          <w:sz w:val="24"/>
          <w:szCs w:val="24"/>
        </w:rPr>
        <w:t>want</w:t>
      </w:r>
      <w:r w:rsidRPr="007F5B1E">
        <w:rPr>
          <w:rFonts w:ascii="Times New Roman" w:hAnsi="Times New Roman" w:cs="Times New Roman" w:hint="eastAsia"/>
          <w:sz w:val="24"/>
          <w:szCs w:val="24"/>
        </w:rPr>
        <w:t xml:space="preserve"> and enthusiasm score was -0.085</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very close to zero </w:t>
      </w:r>
      <w:r>
        <w:rPr>
          <w:rFonts w:ascii="Times New Roman" w:hAnsi="Times New Roman" w:cs="Times New Roman" w:hint="eastAsia"/>
          <w:sz w:val="24"/>
          <w:szCs w:val="24"/>
        </w:rPr>
        <w:t>and</w:t>
      </w:r>
      <w:r w:rsidRPr="007F5B1E">
        <w:rPr>
          <w:rFonts w:ascii="Times New Roman" w:hAnsi="Times New Roman" w:cs="Times New Roman" w:hint="eastAsia"/>
          <w:sz w:val="24"/>
          <w:szCs w:val="24"/>
        </w:rPr>
        <w:t xml:space="preserve"> statistically insignificant (p = 0.11). This is contrary to </w:t>
      </w:r>
      <w:proofErr w:type="spellStart"/>
      <w:r w:rsidRPr="00C62270">
        <w:rPr>
          <w:rFonts w:ascii="Times New Roman" w:hAnsi="Times New Roman" w:cs="Times New Roman" w:hint="eastAsia"/>
          <w:sz w:val="24"/>
        </w:rPr>
        <w:t>Gajendran</w:t>
      </w:r>
      <w:proofErr w:type="spellEnd"/>
      <w:r w:rsidRPr="00C62270">
        <w:rPr>
          <w:rFonts w:ascii="Times New Roman" w:hAnsi="Times New Roman" w:cs="Times New Roman" w:hint="eastAsia"/>
          <w:sz w:val="24"/>
        </w:rPr>
        <w:t xml:space="preserve"> &amp; Harrison</w:t>
      </w:r>
      <w:r>
        <w:rPr>
          <w:rFonts w:ascii="Times New Roman" w:hAnsi="Times New Roman" w:cs="Times New Roman"/>
          <w:sz w:val="24"/>
        </w:rPr>
        <w:t>’</w:t>
      </w:r>
      <w:r>
        <w:rPr>
          <w:rFonts w:ascii="Times New Roman" w:hAnsi="Times New Roman" w:cs="Times New Roman" w:hint="eastAsia"/>
          <w:sz w:val="24"/>
        </w:rPr>
        <w:t xml:space="preserve">s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{"citationID":"IdXzXM8A","properties":{"formattedCitation":"(Gajendran &amp; Harrison, 2007b)","plainCitation":"(Gajendran &amp; Harrison, 2007b)","noteIndex":0},"citationItems":[{"id":"3rNsSar9/S2CACJbR","uris":["http://zotero.org/users/10703570/items/W2XDQNCX"],"itemData":{"id":"3rNsSar9/S2CACJbR","type":"article-journal","container-title":"Journal of applied psychology","ISSN":"1939-1854","issue":"6","journalAbbreviation":"Journal of applied psychology","note":"publisher: American Psychological Association","page":"1524","title":"The good, the bad, and the unknown about telecommuting: meta-analysis of psychological mediators and individual consequences.","volume":"92","author":[{"family":"Gajendran","given":"Ravi S"},{"family":"Harrison","given":"David A"}],"issued":{"date-parts":[["2007"]]}}}],"schema":"https://github.com/citation-style-language/schema/raw/master/csl-citation.json"}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(2007b)</w:t>
      </w:r>
      <w:r>
        <w:rPr>
          <w:rFonts w:ascii="Times New Roman" w:hAnsi="Times New Roman" w:cs="Times New Roman"/>
          <w:sz w:val="24"/>
          <w:szCs w:val="24"/>
        </w:rPr>
        <w:fldChar w:fldCharType="end"/>
      </w:r>
      <w:r>
        <w:rPr>
          <w:rFonts w:ascii="Times New Roman" w:hAnsi="Times New Roman" w:cs="Times New Roman" w:hint="eastAsia"/>
          <w:sz w:val="24"/>
          <w:szCs w:val="24"/>
        </w:rPr>
        <w:t xml:space="preserve"> </w:t>
      </w:r>
      <w:r w:rsidRPr="007F5B1E">
        <w:rPr>
          <w:rFonts w:ascii="Times New Roman" w:hAnsi="Times New Roman" w:cs="Times New Roman" w:hint="eastAsia"/>
          <w:sz w:val="24"/>
          <w:szCs w:val="24"/>
        </w:rPr>
        <w:t>advice that the more a teleworker teleworks, the greater the autonomy and engagement they experience. Maybe that discrepancy more accurately reflects the nuance of how people experience telework</w:t>
      </w:r>
      <w:r>
        <w:rPr>
          <w:rFonts w:ascii="Times New Roman" w:hAnsi="Times New Roman" w:cs="Times New Roman" w:hint="eastAsia"/>
          <w:sz w:val="24"/>
          <w:szCs w:val="24"/>
        </w:rPr>
        <w:t xml:space="preserve"> </w:t>
      </w:r>
      <w:r w:rsidRPr="007F5B1E">
        <w:rPr>
          <w:rFonts w:ascii="Times New Roman" w:hAnsi="Times New Roman" w:cs="Times New Roman" w:hint="eastAsia"/>
          <w:sz w:val="24"/>
          <w:szCs w:val="24"/>
        </w:rPr>
        <w:t xml:space="preserve">depending on their job title, geography, and temperament. For some employees, however, the lack of various distractions </w:t>
      </w:r>
      <w:r>
        <w:rPr>
          <w:rFonts w:ascii="Times New Roman" w:hAnsi="Times New Roman" w:cs="Times New Roman"/>
          <w:sz w:val="24"/>
          <w:szCs w:val="24"/>
        </w:rPr>
        <w:t xml:space="preserve">in </w:t>
      </w:r>
      <w:r w:rsidRPr="007F5B1E">
        <w:rPr>
          <w:rFonts w:ascii="Times New Roman" w:hAnsi="Times New Roman" w:cs="Times New Roman" w:hint="eastAsia"/>
          <w:sz w:val="24"/>
          <w:szCs w:val="24"/>
        </w:rPr>
        <w:t xml:space="preserve">sharing a workspace with family members and </w:t>
      </w:r>
      <w:r>
        <w:rPr>
          <w:rFonts w:ascii="Times New Roman" w:hAnsi="Times New Roman" w:cs="Times New Roman"/>
          <w:sz w:val="24"/>
          <w:szCs w:val="24"/>
        </w:rPr>
        <w:t xml:space="preserve">the </w:t>
      </w:r>
      <w:r w:rsidRPr="007F5B1E">
        <w:rPr>
          <w:rFonts w:ascii="Times New Roman" w:hAnsi="Times New Roman" w:cs="Times New Roman" w:hint="eastAsia"/>
          <w:sz w:val="24"/>
          <w:szCs w:val="24"/>
        </w:rPr>
        <w:t xml:space="preserve">possibility of better control over your schedule </w:t>
      </w:r>
      <w:r w:rsidR="00737DD8">
        <w:rPr>
          <w:rFonts w:ascii="Times New Roman" w:hAnsi="Times New Roman" w:cs="Times New Roman"/>
          <w:sz w:val="24"/>
          <w:szCs w:val="24"/>
        </w:rPr>
        <w:t>are productivity factors, while for others,</w:t>
      </w:r>
      <w:r w:rsidRPr="007F5B1E">
        <w:rPr>
          <w:rFonts w:ascii="Times New Roman" w:hAnsi="Times New Roman" w:cs="Times New Roman" w:hint="eastAsia"/>
          <w:sz w:val="24"/>
          <w:szCs w:val="24"/>
        </w:rPr>
        <w:t xml:space="preserve"> increased isolation and loss of social support from co-workers may decrease motivation to come into working environments</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{"citationID":"6Hn4pHd3","properties":{"formattedCitation":"(Mann &amp; Holdsworth, 2003)","plainCitation":"(Mann &amp; Holdsworth, 2003)","noteIndex":0},"citationItems":[{"id":3845,"uris":["http://zotero.org/users/local/31ENeZP5/i</w:instrText>
      </w:r>
      <w:r>
        <w:rPr>
          <w:rFonts w:ascii="Times New Roman" w:hAnsi="Times New Roman" w:cs="Times New Roman" w:hint="eastAsia"/>
          <w:sz w:val="24"/>
          <w:szCs w:val="24"/>
        </w:rPr>
        <w:instrText>tems/LS2SIZ4X"],"itemData":{"id":3845,"type":"article-journal","abstract":"The paper examines the psychological impact of teleworking compared to office</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based work. Results suggest a negative emotional impact of teleworking, particularly in terms of such emotions as loneliness, irritability, worry and guilt, and that teleworkers experience significantly more mental health symptoms of stress than office</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workers and slightly more physical health symptoms.","container-title":"New Technology, Work and Employm</w:instrText>
      </w:r>
      <w:r>
        <w:rPr>
          <w:rFonts w:ascii="Times New Roman" w:hAnsi="Times New Roman" w:cs="Times New Roman"/>
          <w:sz w:val="24"/>
          <w:szCs w:val="24"/>
        </w:rPr>
        <w:instrText xml:space="preserve">ent","DOI":"10.1111/1468-005X.00121","ISSN":"0268-1072, 1468-005X","issue":"3","journalAbbreviation":"New Technol Work Employ","language":"en","license":"http://onlinelibrary.wiley.com/termsAndConditions#vor","page":"196-211","source":"DOI.org (Crossref)","title":"The psychological impact of teleworking: stress, emotions and health","title-short":"The psychological impact of teleworking","URL":"https://onlinelibrary.wiley.com/doi/10.1111/1468-005X.00121","volume":"18","author":[{"family":"Mann","given":"Sandi"},{"family":"Holdsworth","given":"Lynn"}],"accessed":{"date-parts":[["2024",9,8]]},"issued":{"date-parts":[["2003",11]]}}}],"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(Mann &amp; Holdsworth, 2003)</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w:t>
      </w:r>
    </w:p>
    <w:p w14:paraId="5AF6B863" w14:textId="59ECEC55"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These results suggest that telework will increase perceived autonomy</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as argued by</w:t>
      </w:r>
      <w:r w:rsidRPr="00C62270">
        <w:rPr>
          <w:rFonts w:ascii="Times New Roman" w:hAnsi="Times New Roman" w:cs="Times New Roman" w:hint="eastAsia"/>
          <w:sz w:val="24"/>
        </w:rPr>
        <w:t xml:space="preserve"> Golden &amp; </w:t>
      </w:r>
      <w:proofErr w:type="spellStart"/>
      <w:r w:rsidRPr="00C62270">
        <w:rPr>
          <w:rFonts w:ascii="Times New Roman" w:hAnsi="Times New Roman" w:cs="Times New Roman" w:hint="eastAsia"/>
          <w:sz w:val="24"/>
        </w:rPr>
        <w:t>Veiga</w:t>
      </w:r>
      <w:proofErr w:type="spellEnd"/>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{"citationID":"NJnVhnrq","properties":{"formattedCitation":"(Golden &amp; Veiga, 2005)","plainCitation":"(Golden &amp; Veiga, 2005)","noteIndex":0},"citationItems":[{"id":3843,"uris":["http://zotero.org/users/local/31ENeZP5/items/H8QA6QQW"],"itemData":{"id":3843,"type":"article-journal","abstract":"Although popular management wisdom has suggested that telecommuting enhances job satisfaction, research has found both positive and negative relationships. In this study, the authors attempt to resolve these inconsistent findings by hypothesizing a curvilinear, inverted U-shaped relationship between the extent of telecommuting and job satisfaction. Using hierarchical regression analysis on a sample of 321 professional-level employees, their findings suggest a curvilinear link between extent of telecommuting and job satisfaction, with satisfaction appearing to plateau at more extensive levels of telecommuting. In addition, task interdependence and job discretion moderated this link, suggesting that some job attributes play an important, contingent role.","container-title":"Journal of Management","DOI":"10.1177/0149206304271768","ISSN":"0149-2063, 1557-1211","issue":"2","journalAbbreviation":"Journal of Management","language":"en","license":"https://journals.sagepub.com/page/policies/text-and-data-mining-license","page":"301-318","source":"DOI.org (Crossref)","title":"The Impact of Extent of Telecommuting on Job Satisfaction: Resolving Inconsistent Findings","title-short":"The Impact of Extent of Telecommuting on Job Satisfaction","URL":"https://journals.sagepub.com/doi/10.1177/0149206304271768","volume":"31","author":[{"family":"Golden","given":"Timothy D."},{"family":"Veiga","given":"John F."}],"accessed":{"date-parts":[["2024",9,8]]},"issued":{"date-parts":[["2005",4]]}}}],"schema":"https://github.com/citation-style-language/schema/raw/master/csl-citation.json"}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(2005)</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 xml:space="preserve">, at 0.187, p &lt; 0.05. Thus, it </w:t>
      </w:r>
      <w:proofErr w:type="gramStart"/>
      <w:r w:rsidRPr="007F5B1E">
        <w:rPr>
          <w:rFonts w:ascii="Times New Roman" w:hAnsi="Times New Roman" w:cs="Times New Roman" w:hint="eastAsia"/>
          <w:sz w:val="24"/>
          <w:szCs w:val="24"/>
        </w:rPr>
        <w:t>can be concluded</w:t>
      </w:r>
      <w:proofErr w:type="gramEnd"/>
      <w:r w:rsidRPr="007F5B1E">
        <w:rPr>
          <w:rFonts w:ascii="Times New Roman" w:hAnsi="Times New Roman" w:cs="Times New Roman" w:hint="eastAsia"/>
          <w:sz w:val="24"/>
          <w:szCs w:val="24"/>
        </w:rPr>
        <w:t xml:space="preserve"> that job satisfaction and work engagement are essential motivators, while the outcomes of this research present how employees working outside </w:t>
      </w:r>
      <w:r>
        <w:rPr>
          <w:rFonts w:ascii="Times New Roman" w:hAnsi="Times New Roman" w:cs="Times New Roman"/>
          <w:sz w:val="24"/>
          <w:szCs w:val="24"/>
        </w:rPr>
        <w:t xml:space="preserve">the </w:t>
      </w:r>
      <w:r w:rsidRPr="007F5B1E">
        <w:rPr>
          <w:rFonts w:ascii="Times New Roman" w:hAnsi="Times New Roman" w:cs="Times New Roman" w:hint="eastAsia"/>
          <w:sz w:val="24"/>
          <w:szCs w:val="24"/>
        </w:rPr>
        <w:t xml:space="preserve">traditional office will possess more control </w:t>
      </w:r>
      <w:r>
        <w:rPr>
          <w:rFonts w:ascii="Times New Roman" w:hAnsi="Times New Roman" w:cs="Times New Roman"/>
          <w:sz w:val="24"/>
          <w:szCs w:val="24"/>
        </w:rPr>
        <w:t>over</w:t>
      </w:r>
      <w:r w:rsidRPr="007F5B1E">
        <w:rPr>
          <w:rFonts w:ascii="Times New Roman" w:hAnsi="Times New Roman" w:cs="Times New Roman" w:hint="eastAsia"/>
          <w:sz w:val="24"/>
          <w:szCs w:val="24"/>
        </w:rPr>
        <w:t xml:space="preserve"> their workspace or </w:t>
      </w:r>
      <w:r w:rsidR="00737DD8">
        <w:rPr>
          <w:rFonts w:ascii="Times New Roman" w:hAnsi="Times New Roman" w:cs="Times New Roman"/>
          <w:sz w:val="24"/>
          <w:szCs w:val="24"/>
        </w:rPr>
        <w:t>the time around them,</w:t>
      </w:r>
      <w:r w:rsidRPr="007F5B1E">
        <w:rPr>
          <w:rFonts w:ascii="Times New Roman" w:hAnsi="Times New Roman" w:cs="Times New Roman" w:hint="eastAsia"/>
          <w:sz w:val="24"/>
          <w:szCs w:val="24"/>
        </w:rPr>
        <w:t xml:space="preserve"> leading to increased levels of job satisfaction. </w:t>
      </w:r>
      <w:proofErr w:type="gramStart"/>
      <w:r w:rsidRPr="007F5B1E">
        <w:rPr>
          <w:rFonts w:ascii="Times New Roman" w:hAnsi="Times New Roman" w:cs="Times New Roman" w:hint="eastAsia"/>
          <w:sz w:val="24"/>
          <w:szCs w:val="24"/>
        </w:rPr>
        <w:t>But</w:t>
      </w:r>
      <w:proofErr w:type="gramEnd"/>
      <w:r w:rsidRPr="007F5B1E">
        <w:rPr>
          <w:rFonts w:ascii="Times New Roman" w:hAnsi="Times New Roman" w:cs="Times New Roman" w:hint="eastAsia"/>
          <w:sz w:val="24"/>
          <w:szCs w:val="24"/>
        </w:rPr>
        <w:t xml:space="preserve"> it is not enough to follow (not Reject H0) that a small change in Autonomy at work leads </w:t>
      </w:r>
      <w:r>
        <w:rPr>
          <w:rFonts w:ascii="Times New Roman" w:hAnsi="Times New Roman" w:cs="Times New Roman"/>
          <w:sz w:val="24"/>
          <w:szCs w:val="24"/>
        </w:rPr>
        <w:t xml:space="preserve">to </w:t>
      </w:r>
      <w:r w:rsidRPr="007F5B1E">
        <w:rPr>
          <w:rFonts w:ascii="Times New Roman" w:hAnsi="Times New Roman" w:cs="Times New Roman" w:hint="eastAsia"/>
          <w:sz w:val="24"/>
          <w:szCs w:val="24"/>
        </w:rPr>
        <w:t xml:space="preserve">some Engagement </w:t>
      </w:r>
      <w:r w:rsidR="00737DD8">
        <w:rPr>
          <w:rFonts w:ascii="Times New Roman" w:hAnsi="Times New Roman" w:cs="Times New Roman"/>
          <w:sz w:val="24"/>
          <w:szCs w:val="24"/>
        </w:rPr>
        <w:t>behaviours, such as Joy and Commitment,</w:t>
      </w:r>
      <w:r w:rsidRPr="007F5B1E">
        <w:rPr>
          <w:rFonts w:ascii="Times New Roman" w:hAnsi="Times New Roman" w:cs="Times New Roman" w:hint="eastAsia"/>
          <w:sz w:val="24"/>
          <w:szCs w:val="24"/>
        </w:rPr>
        <w:t xml:space="preserve"> because the relationship between these other </w:t>
      </w:r>
      <w:r w:rsidRPr="007F5B1E">
        <w:rPr>
          <w:rFonts w:ascii="Times New Roman" w:hAnsi="Times New Roman" w:cs="Times New Roman"/>
          <w:sz w:val="24"/>
          <w:szCs w:val="24"/>
        </w:rPr>
        <w:t>behaviours</w:t>
      </w:r>
      <w:r w:rsidRPr="007F5B1E">
        <w:rPr>
          <w:rFonts w:ascii="Times New Roman" w:hAnsi="Times New Roman" w:cs="Times New Roman" w:hint="eastAsia"/>
          <w:sz w:val="24"/>
          <w:szCs w:val="24"/>
        </w:rPr>
        <w:t xml:space="preserve"> was</w:t>
      </w:r>
      <w:r>
        <w:rPr>
          <w:rFonts w:ascii="Times New Roman" w:hAnsi="Times New Roman" w:cs="Times New Roman" w:hint="eastAsia"/>
          <w:sz w:val="24"/>
          <w:szCs w:val="24"/>
        </w:rPr>
        <w:t xml:space="preserve"> rejected</w:t>
      </w:r>
      <w:r w:rsidRPr="007F5B1E">
        <w:rPr>
          <w:rFonts w:ascii="Times New Roman" w:hAnsi="Times New Roman" w:cs="Times New Roman" w:hint="eastAsia"/>
          <w:sz w:val="24"/>
          <w:szCs w:val="24"/>
        </w:rPr>
        <w:t xml:space="preserve">. This required technology </w:t>
      </w:r>
      <w:proofErr w:type="gramStart"/>
      <w:r w:rsidRPr="007F5B1E">
        <w:rPr>
          <w:rFonts w:ascii="Times New Roman" w:hAnsi="Times New Roman" w:cs="Times New Roman" w:hint="eastAsia"/>
          <w:sz w:val="24"/>
          <w:szCs w:val="24"/>
        </w:rPr>
        <w:t>has often been cited</w:t>
      </w:r>
      <w:proofErr w:type="gramEnd"/>
      <w:r w:rsidRPr="007F5B1E">
        <w:rPr>
          <w:rFonts w:ascii="Times New Roman" w:hAnsi="Times New Roman" w:cs="Times New Roman" w:hint="eastAsia"/>
          <w:sz w:val="24"/>
          <w:szCs w:val="24"/>
        </w:rPr>
        <w:t xml:space="preserve"> as the primary determinant for successful telework if all other factors are equal. In fact, all employee engagement variables (0.026 for enthusiasm and 0.043 for pride in work) had weak non-significant relationships with having the correct technology available</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{"citationID":"2VUDKw80","properties":{"formattedCitation":"(B. Wang et al., 2021)","plainCitation":"(B. Wang et al., 2021)","noteIndex":0},"citationItems":[{"id":"3rNsSar9/usDPB6TR","uris":["http://zotero.org/users/10703570/items/99XVLDRL"],"itemData":{"id":"3rNsSar9/usDPB6TR","type":"article-journal","container-title":"Applied psychology","ISSN":"0269-994X","issue":"1","journalAbbreviation":"Applied psychology","note":"publisher: Wiley Online Library","page":"16-59","titl</w:instrText>
      </w:r>
      <w:r>
        <w:rPr>
          <w:rFonts w:ascii="Times New Roman" w:hAnsi="Times New Roman" w:cs="Times New Roman" w:hint="eastAsia"/>
          <w:sz w:val="24"/>
          <w:szCs w:val="24"/>
        </w:rPr>
        <w:instrText>e":"Achieving effective remote working during the COVID</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19 pandemic: A work design perspective","volume":"70","author":[{"family":"Wang","given":"Bin"},{"family":"Liu","given":"Yukun"},{"family":"Qian","given":"Jing"},{"family":"Parker","given":"Sharon K"</w:instrText>
      </w:r>
      <w:r>
        <w:rPr>
          <w:rFonts w:ascii="Times New Roman" w:hAnsi="Times New Roman" w:cs="Times New Roman"/>
          <w:sz w:val="24"/>
          <w:szCs w:val="24"/>
        </w:rPr>
        <w:instrText xml:space="preserve">}],"issued":{"date-parts":[["2021"]]}}}],"schema":"https://github.com/citation-style-language/schema/raw/master/csl-citation.json"}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(B. Wang et al., 2021)</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 xml:space="preserve">. There is much research out there that cites the modern worker, if not the </w:t>
      </w:r>
      <w:r w:rsidRPr="007F5B1E">
        <w:rPr>
          <w:rFonts w:ascii="Times New Roman" w:hAnsi="Times New Roman" w:cs="Times New Roman"/>
          <w:sz w:val="24"/>
          <w:szCs w:val="24"/>
        </w:rPr>
        <w:t>principal</w:t>
      </w:r>
      <w:r w:rsidRPr="007F5B1E">
        <w:rPr>
          <w:rFonts w:ascii="Times New Roman" w:hAnsi="Times New Roman" w:cs="Times New Roman" w:hint="eastAsia"/>
          <w:sz w:val="24"/>
          <w:szCs w:val="24"/>
        </w:rPr>
        <w:t xml:space="preserve"> reason</w:t>
      </w:r>
      <w:r>
        <w:rPr>
          <w:rFonts w:ascii="Times New Roman" w:hAnsi="Times New Roman" w:cs="Times New Roman" w:hint="eastAsia"/>
          <w:sz w:val="24"/>
          <w:szCs w:val="24"/>
        </w:rPr>
        <w:t>,</w:t>
      </w:r>
      <w:r w:rsidRPr="007F5B1E">
        <w:rPr>
          <w:rFonts w:ascii="Times New Roman" w:hAnsi="Times New Roman" w:cs="Times New Roman" w:hint="eastAsia"/>
          <w:sz w:val="24"/>
          <w:szCs w:val="24"/>
        </w:rPr>
        <w:t xml:space="preserve"> why home working often doesn't work anymore</w:t>
      </w:r>
      <w:r w:rsidR="00737DD8">
        <w:rPr>
          <w:rFonts w:ascii="Times New Roman" w:hAnsi="Times New Roman" w:cs="Times New Roman"/>
          <w:sz w:val="24"/>
          <w:szCs w:val="24"/>
        </w:rPr>
        <w:t xml:space="preserve">, especially given how technology enables employees to perform effectively and </w:t>
      </w:r>
      <w:r w:rsidRPr="007F5B1E">
        <w:rPr>
          <w:rFonts w:ascii="Times New Roman" w:hAnsi="Times New Roman" w:cs="Times New Roman" w:hint="eastAsia"/>
          <w:sz w:val="24"/>
          <w:szCs w:val="24"/>
        </w:rPr>
        <w:t>keeps them connected with their colleagues</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{"citationID":"oRaAnmVY","properties":{"formattedCitation":"(Fonner &amp; Roloff, 2010)","plainCitation":"(Fonner &amp; Roloff, 2010)","noteIndex":0},"citationItems":[{"id":3835,"uris":["http://zotero.org/users/local/31ENeZP5/items/NZ329ZRM"],"itemData":{"id":3835,"type":"article-journal","container-title":"Journal of Applied Communication Research","DOI":"10.1080/00909882.2010.513998","ISSN":"0090-9882, 1479-5752","issue":"4","journalAbbreviation":"Journal of Applied Communication Research","language":"en","page":"336-361","source":"DOI.org (Crossref)","title":"Why Teleworkers are More Satisfied with Their Jobs than are Office-Based Workers: When Less Contact is Beneficial","title-short":"Why Teleworkers are More Satisfied with Their Jobs than are Office-Based Workers","URL":"http://www.tandfonline.com/doi/abs/10.1080/00909882.2010.513998","volume":"38","author":[{"family":"Fonner","given":"Kathryn L."},{"family":"Roloff","given":"Michael E."}],"accessed":{"date-parts":[["2024",9,8]]},"issued":{"date-parts":[["2010",11]]}}}],"schema":"https://github.com/citation-style-language/schema/raw/master/csl-citation.json"}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(Fonner &amp; Roloff, 2010)</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w:t>
      </w:r>
      <w:r>
        <w:rPr>
          <w:rFonts w:ascii="Times New Roman" w:hAnsi="Times New Roman" w:cs="Times New Roman" w:hint="eastAsia"/>
          <w:sz w:val="24"/>
          <w:szCs w:val="24"/>
        </w:rPr>
        <w:t xml:space="preserve"> </w:t>
      </w:r>
    </w:p>
    <w:p w14:paraId="460C94B1" w14:textId="4E22D0E9"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 xml:space="preserve">A potential reason for this mismatch may stem from the fact that telework necessarily involves </w:t>
      </w:r>
      <w:r w:rsidRPr="007F5B1E">
        <w:rPr>
          <w:rFonts w:ascii="Times New Roman" w:hAnsi="Times New Roman" w:cs="Times New Roman"/>
          <w:sz w:val="24"/>
          <w:szCs w:val="24"/>
        </w:rPr>
        <w:t>technology,</w:t>
      </w:r>
      <w:r w:rsidRPr="007F5B1E">
        <w:rPr>
          <w:rFonts w:ascii="Times New Roman" w:hAnsi="Times New Roman" w:cs="Times New Roman" w:hint="eastAsia"/>
          <w:sz w:val="24"/>
          <w:szCs w:val="24"/>
        </w:rPr>
        <w:t xml:space="preserve"> but technology alone does not ensure employee engagement. Employees see technology </w:t>
      </w:r>
      <w:r w:rsidRPr="007F5B1E">
        <w:rPr>
          <w:rFonts w:ascii="Times New Roman" w:hAnsi="Times New Roman" w:cs="Times New Roman" w:hint="eastAsia"/>
          <w:sz w:val="24"/>
          <w:szCs w:val="24"/>
        </w:rPr>
        <w:lastRenderedPageBreak/>
        <w:t xml:space="preserve">as something that </w:t>
      </w:r>
      <w:proofErr w:type="gramStart"/>
      <w:r w:rsidRPr="007F5B1E">
        <w:rPr>
          <w:rFonts w:ascii="Times New Roman" w:hAnsi="Times New Roman" w:cs="Times New Roman" w:hint="eastAsia"/>
          <w:sz w:val="24"/>
          <w:szCs w:val="24"/>
        </w:rPr>
        <w:t>must be used or avoided in the future to get to a home office rather than seeing it as an engagement enabler</w:t>
      </w:r>
      <w:proofErr w:type="gramEnd"/>
      <w:r w:rsidRPr="007F5B1E">
        <w:rPr>
          <w:rFonts w:ascii="Times New Roman" w:hAnsi="Times New Roman" w:cs="Times New Roman" w:hint="eastAsia"/>
          <w:sz w:val="24"/>
          <w:szCs w:val="24"/>
        </w:rPr>
        <w:t>. This finding supports the two-factor theory that</w:t>
      </w:r>
      <w:r>
        <w:rPr>
          <w:rFonts w:ascii="Times New Roman" w:hAnsi="Times New Roman" w:cs="Times New Roman" w:hint="eastAsia"/>
          <w:sz w:val="24"/>
          <w:szCs w:val="24"/>
        </w:rPr>
        <w:t xml:space="preserve"> </w:t>
      </w:r>
      <w:r w:rsidRPr="007F5B1E">
        <w:rPr>
          <w:rFonts w:ascii="Times New Roman" w:hAnsi="Times New Roman" w:cs="Times New Roman" w:hint="eastAsia"/>
          <w:sz w:val="24"/>
          <w:szCs w:val="24"/>
        </w:rPr>
        <w:t xml:space="preserve">technology may only act as a </w:t>
      </w:r>
      <w:r>
        <w:rPr>
          <w:rFonts w:ascii="Times New Roman" w:hAnsi="Times New Roman" w:cs="Times New Roman" w:hint="eastAsia"/>
          <w:sz w:val="24"/>
          <w:szCs w:val="24"/>
        </w:rPr>
        <w:t>supporting</w:t>
      </w:r>
      <w:r w:rsidRPr="007F5B1E">
        <w:rPr>
          <w:rFonts w:ascii="Times New Roman" w:hAnsi="Times New Roman" w:cs="Times New Roman" w:hint="eastAsia"/>
          <w:sz w:val="24"/>
          <w:szCs w:val="24"/>
        </w:rPr>
        <w:t xml:space="preserve"> factor and not be responsible for motivation and engagement</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{"citationID":"KR0iiKJ7","properties":{"formattedCitation":"(Flores, 2019)","plainCitation":"(Flores, 2019)","noteIndex":0},"citationItems":[{"id":"3rNsSar9/4GTJgjdX","uris":["http://zotero.org/users/10703570/items/EAQKEGSG"],"itemData":{"id":"3rNsSar9/4GTJgjdX","type":"article-journal","container-title":"International Journal of Business Marketing and Management (IJBMM)","issue":"11","journalAbbreviation":"International Journal of Business Marketing and Management (IJBMM)","page":"40-44","title":"Understanding the challenges of remote working and it’s impact to workers","volume":"4","author":[{"family":"Flores","given":"Marivic F"}],"issued":{"date-parts":[["2019"]]}}}],"schema":"https://github.com/citation-style-language/schema/raw/master/csl-citation.json"}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(Flores, 2019)</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 xml:space="preserve">. Organisations must, therefore, invest in </w:t>
      </w:r>
      <w:r>
        <w:rPr>
          <w:rFonts w:ascii="Times New Roman" w:hAnsi="Times New Roman" w:cs="Times New Roman" w:hint="eastAsia"/>
          <w:sz w:val="24"/>
          <w:szCs w:val="24"/>
        </w:rPr>
        <w:t xml:space="preserve">more than </w:t>
      </w:r>
      <w:r w:rsidRPr="007F5B1E">
        <w:rPr>
          <w:rFonts w:ascii="Times New Roman" w:hAnsi="Times New Roman" w:cs="Times New Roman" w:hint="eastAsia"/>
          <w:sz w:val="24"/>
          <w:szCs w:val="24"/>
        </w:rPr>
        <w:t xml:space="preserve">providing the teams with technology-driven tools </w:t>
      </w:r>
      <w:r>
        <w:rPr>
          <w:rFonts w:ascii="Times New Roman" w:hAnsi="Times New Roman" w:cs="Times New Roman" w:hint="eastAsia"/>
          <w:sz w:val="24"/>
          <w:szCs w:val="24"/>
        </w:rPr>
        <w:t>but</w:t>
      </w:r>
      <w:r w:rsidRPr="007F5B1E">
        <w:rPr>
          <w:rFonts w:ascii="Times New Roman" w:hAnsi="Times New Roman" w:cs="Times New Roman" w:hint="eastAsia"/>
          <w:sz w:val="24"/>
          <w:szCs w:val="24"/>
        </w:rPr>
        <w:t xml:space="preserve"> </w:t>
      </w:r>
      <w:r w:rsidR="00737DD8">
        <w:rPr>
          <w:rFonts w:ascii="Times New Roman" w:hAnsi="Times New Roman" w:cs="Times New Roman"/>
          <w:sz w:val="24"/>
          <w:szCs w:val="24"/>
        </w:rPr>
        <w:t>in</w:t>
      </w:r>
      <w:r w:rsidRPr="007F5B1E">
        <w:rPr>
          <w:rFonts w:ascii="Times New Roman" w:hAnsi="Times New Roman" w:cs="Times New Roman" w:hint="eastAsia"/>
          <w:sz w:val="24"/>
          <w:szCs w:val="24"/>
        </w:rPr>
        <w:t xml:space="preserve"> creating a healthy working </w:t>
      </w:r>
      <w:proofErr w:type="gramStart"/>
      <w:r w:rsidRPr="007F5B1E">
        <w:rPr>
          <w:rFonts w:ascii="Times New Roman" w:hAnsi="Times New Roman" w:cs="Times New Roman" w:hint="eastAsia"/>
          <w:sz w:val="24"/>
          <w:szCs w:val="24"/>
        </w:rPr>
        <w:t>environment</w:t>
      </w:r>
      <w:proofErr w:type="gramEnd"/>
      <w:r w:rsidRPr="007F5B1E">
        <w:rPr>
          <w:rFonts w:ascii="Times New Roman" w:hAnsi="Times New Roman" w:cs="Times New Roman" w:hint="eastAsia"/>
          <w:sz w:val="24"/>
          <w:szCs w:val="24"/>
        </w:rPr>
        <w:t xml:space="preserve"> that instigate</w:t>
      </w:r>
      <w:r>
        <w:rPr>
          <w:rFonts w:ascii="Times New Roman" w:hAnsi="Times New Roman" w:cs="Times New Roman"/>
          <w:sz w:val="24"/>
          <w:szCs w:val="24"/>
        </w:rPr>
        <w:t>s</w:t>
      </w:r>
      <w:r w:rsidRPr="007F5B1E">
        <w:rPr>
          <w:rFonts w:ascii="Times New Roman" w:hAnsi="Times New Roman" w:cs="Times New Roman" w:hint="eastAsia"/>
          <w:sz w:val="24"/>
          <w:szCs w:val="24"/>
        </w:rPr>
        <w:t xml:space="preserve"> emotional and psychological security.</w:t>
      </w:r>
    </w:p>
    <w:p w14:paraId="6BB12543" w14:textId="5E99917F"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Th</w:t>
      </w:r>
      <w:r>
        <w:rPr>
          <w:rFonts w:ascii="Times New Roman" w:hAnsi="Times New Roman" w:cs="Times New Roman" w:hint="eastAsia"/>
          <w:sz w:val="24"/>
          <w:szCs w:val="24"/>
        </w:rPr>
        <w:t>e</w:t>
      </w:r>
      <w:r w:rsidRPr="007F5B1E">
        <w:rPr>
          <w:rFonts w:ascii="Times New Roman" w:hAnsi="Times New Roman" w:cs="Times New Roman" w:hint="eastAsia"/>
          <w:sz w:val="24"/>
          <w:szCs w:val="24"/>
        </w:rPr>
        <w:t>se results, providing an understanding of how telework alters work-family conflict, do offer useful direction as to the nuanced nature of boundary control of remote workers. The lack of correlation was somehow expected (one would expect to feel enthusiastic sin</w:t>
      </w:r>
      <w:r>
        <w:rPr>
          <w:rFonts w:ascii="Times New Roman" w:hAnsi="Times New Roman" w:cs="Times New Roman"/>
          <w:sz w:val="24"/>
          <w:szCs w:val="24"/>
        </w:rPr>
        <w:t>c</w:t>
      </w:r>
      <w:r w:rsidRPr="007F5B1E">
        <w:rPr>
          <w:rFonts w:ascii="Times New Roman" w:hAnsi="Times New Roman" w:cs="Times New Roman" w:hint="eastAsia"/>
          <w:sz w:val="24"/>
          <w:szCs w:val="24"/>
        </w:rPr>
        <w:t>e reduced family-to-work conflict)</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and the inverse weak negative significance between </w:t>
      </w:r>
      <w:r>
        <w:rPr>
          <w:rFonts w:ascii="Times New Roman" w:hAnsi="Times New Roman" w:cs="Times New Roman"/>
          <w:sz w:val="24"/>
          <w:szCs w:val="24"/>
        </w:rPr>
        <w:t xml:space="preserve">the </w:t>
      </w:r>
      <w:r w:rsidRPr="007F5B1E">
        <w:rPr>
          <w:rFonts w:ascii="Times New Roman" w:hAnsi="Times New Roman" w:cs="Times New Roman" w:hint="eastAsia"/>
          <w:sz w:val="24"/>
          <w:szCs w:val="24"/>
        </w:rPr>
        <w:t>telework-family perception that reduce</w:t>
      </w:r>
      <w:r>
        <w:rPr>
          <w:rFonts w:ascii="Times New Roman" w:hAnsi="Times New Roman" w:cs="Times New Roman"/>
          <w:sz w:val="24"/>
          <w:szCs w:val="24"/>
        </w:rPr>
        <w:t>d</w:t>
      </w:r>
      <w:r w:rsidRPr="007F5B1E">
        <w:rPr>
          <w:rFonts w:ascii="Times New Roman" w:hAnsi="Times New Roman" w:cs="Times New Roman" w:hint="eastAsia"/>
          <w:sz w:val="24"/>
          <w:szCs w:val="24"/>
        </w:rPr>
        <w:t xml:space="preserve"> work-family </w:t>
      </w:r>
      <w:r w:rsidRPr="007F5B1E">
        <w:rPr>
          <w:rFonts w:ascii="Times New Roman" w:hAnsi="Times New Roman" w:cs="Times New Roman"/>
          <w:sz w:val="24"/>
          <w:szCs w:val="24"/>
        </w:rPr>
        <w:t>conflict</w:t>
      </w:r>
      <w:r w:rsidRPr="007F5B1E">
        <w:rPr>
          <w:rFonts w:ascii="Times New Roman" w:hAnsi="Times New Roman" w:cs="Times New Roman" w:hint="eastAsia"/>
          <w:sz w:val="24"/>
          <w:szCs w:val="24"/>
        </w:rPr>
        <w:t xml:space="preserve"> and enthusiasm by teleworking (-0.179, p &gt;.05). However, this result may be </w:t>
      </w:r>
      <w:r>
        <w:rPr>
          <w:rFonts w:ascii="Times New Roman" w:hAnsi="Times New Roman" w:cs="Times New Roman" w:hint="eastAsia"/>
          <w:sz w:val="24"/>
          <w:szCs w:val="24"/>
        </w:rPr>
        <w:t>the</w:t>
      </w:r>
      <w:r w:rsidRPr="007F5B1E">
        <w:rPr>
          <w:rFonts w:ascii="Times New Roman" w:hAnsi="Times New Roman" w:cs="Times New Roman" w:hint="eastAsia"/>
          <w:sz w:val="24"/>
          <w:szCs w:val="24"/>
        </w:rPr>
        <w:t xml:space="preserve"> indication of the telework environment</w:t>
      </w:r>
      <w:r>
        <w:rPr>
          <w:rFonts w:ascii="Times New Roman" w:hAnsi="Times New Roman" w:cs="Times New Roman" w:hint="eastAsia"/>
          <w:sz w:val="24"/>
          <w:szCs w:val="24"/>
        </w:rPr>
        <w:t xml:space="preserve"> at</w:t>
      </w:r>
      <w:r w:rsidRPr="007F5B1E">
        <w:rPr>
          <w:rFonts w:ascii="Times New Roman" w:hAnsi="Times New Roman" w:cs="Times New Roman" w:hint="eastAsia"/>
          <w:sz w:val="24"/>
          <w:szCs w:val="24"/>
        </w:rPr>
        <w:t xml:space="preserve"> home and work lifelines are blurring. While teleworking may help </w:t>
      </w:r>
      <w:proofErr w:type="gramStart"/>
      <w:r w:rsidRPr="007F5B1E">
        <w:rPr>
          <w:rFonts w:ascii="Times New Roman" w:hAnsi="Times New Roman" w:cs="Times New Roman" w:hint="eastAsia"/>
          <w:sz w:val="24"/>
          <w:szCs w:val="24"/>
        </w:rPr>
        <w:t>employees better</w:t>
      </w:r>
      <w:proofErr w:type="gramEnd"/>
      <w:r w:rsidRPr="007F5B1E">
        <w:rPr>
          <w:rFonts w:ascii="Times New Roman" w:hAnsi="Times New Roman" w:cs="Times New Roman" w:hint="eastAsia"/>
          <w:sz w:val="24"/>
          <w:szCs w:val="24"/>
        </w:rPr>
        <w:t xml:space="preserve"> meet the demands of work and family, it may undermine a sense that home is separate from work, which could increase stress and reduce enthusiasm. This discovery highlights that boundary management is crucial in </w:t>
      </w:r>
      <w:r>
        <w:rPr>
          <w:rFonts w:ascii="Times New Roman" w:hAnsi="Times New Roman" w:cs="Times New Roman"/>
          <w:sz w:val="24"/>
          <w:szCs w:val="24"/>
        </w:rPr>
        <w:t xml:space="preserve">the </w:t>
      </w:r>
      <w:r w:rsidRPr="007F5B1E">
        <w:rPr>
          <w:rFonts w:ascii="Times New Roman" w:hAnsi="Times New Roman" w:cs="Times New Roman" w:hint="eastAsia"/>
          <w:sz w:val="24"/>
          <w:szCs w:val="24"/>
        </w:rPr>
        <w:t>telework context. One of the key contributors to employee wellbeing and engagement is separating work and personal life. Further, there is no relationship observed with respect to the effect of boundary control</w:t>
      </w:r>
      <w:r>
        <w:rPr>
          <w:rFonts w:ascii="Times New Roman" w:hAnsi="Times New Roman" w:cs="Times New Roman"/>
          <w:sz w:val="24"/>
          <w:szCs w:val="24"/>
        </w:rPr>
        <w:t>-</w:t>
      </w:r>
      <w:r w:rsidRPr="007F5B1E">
        <w:rPr>
          <w:rFonts w:ascii="Times New Roman" w:hAnsi="Times New Roman" w:cs="Times New Roman" w:hint="eastAsia"/>
          <w:sz w:val="24"/>
          <w:szCs w:val="24"/>
        </w:rPr>
        <w:t xml:space="preserve">related variables on employee engagement outcomes. This would imply that boundary control </w:t>
      </w:r>
      <w:proofErr w:type="gramStart"/>
      <w:r w:rsidRPr="007F5B1E">
        <w:rPr>
          <w:rFonts w:ascii="Times New Roman" w:hAnsi="Times New Roman" w:cs="Times New Roman" w:hint="eastAsia"/>
          <w:sz w:val="24"/>
          <w:szCs w:val="24"/>
        </w:rPr>
        <w:t>is related</w:t>
      </w:r>
      <w:proofErr w:type="gramEnd"/>
      <w:r w:rsidRPr="007F5B1E">
        <w:rPr>
          <w:rFonts w:ascii="Times New Roman" w:hAnsi="Times New Roman" w:cs="Times New Roman" w:hint="eastAsia"/>
          <w:sz w:val="24"/>
          <w:szCs w:val="24"/>
        </w:rPr>
        <w:t xml:space="preserve"> to general well-being but not </w:t>
      </w:r>
      <w:r w:rsidR="00737DD8">
        <w:rPr>
          <w:rFonts w:ascii="Times New Roman" w:hAnsi="Times New Roman" w:cs="Times New Roman"/>
          <w:sz w:val="24"/>
          <w:szCs w:val="24"/>
        </w:rPr>
        <w:t>to</w:t>
      </w:r>
      <w:r w:rsidRPr="007F5B1E">
        <w:rPr>
          <w:rFonts w:ascii="Times New Roman" w:hAnsi="Times New Roman" w:cs="Times New Roman" w:hint="eastAsia"/>
          <w:sz w:val="24"/>
          <w:szCs w:val="24"/>
        </w:rPr>
        <w:t xml:space="preserve"> the variables of engagement as such (enthusiasm and involvement). Instead, facilitation that relies on psychosocial factors, like social support and recognition and intrinsic motivation</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could be the most important levers for remote work arrangements on employee engagement.</w:t>
      </w:r>
    </w:p>
    <w:p w14:paraId="05EF68D0" w14:textId="232BB769"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Arguably</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the most revealing coefficient in this examination is the one between having pride in work and feeling enthusiastic </w:t>
      </w:r>
      <w:r>
        <w:rPr>
          <w:rFonts w:ascii="Times New Roman" w:hAnsi="Times New Roman" w:cs="Times New Roman"/>
          <w:sz w:val="24"/>
          <w:szCs w:val="24"/>
        </w:rPr>
        <w:t xml:space="preserve">about </w:t>
      </w:r>
      <w:r w:rsidRPr="007F5B1E">
        <w:rPr>
          <w:rFonts w:ascii="Times New Roman" w:hAnsi="Times New Roman" w:cs="Times New Roman" w:hint="eastAsia"/>
          <w:sz w:val="24"/>
          <w:szCs w:val="24"/>
        </w:rPr>
        <w:t xml:space="preserve">working </w:t>
      </w:r>
      <w:r>
        <w:rPr>
          <w:rFonts w:ascii="Times New Roman" w:hAnsi="Times New Roman" w:cs="Times New Roman"/>
          <w:sz w:val="24"/>
          <w:szCs w:val="24"/>
        </w:rPr>
        <w:t>in</w:t>
      </w:r>
      <w:r w:rsidRPr="007F5B1E">
        <w:rPr>
          <w:rFonts w:ascii="Times New Roman" w:hAnsi="Times New Roman" w:cs="Times New Roman" w:hint="eastAsia"/>
          <w:sz w:val="24"/>
          <w:szCs w:val="24"/>
        </w:rPr>
        <w:t xml:space="preserve"> America (0.688, p &lt; 0.01). That would indicate that employees who are proud of what they do would</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in general</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be more enthusiastic, and when it comes to any other aspects of teleworking</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irrespective. Work pride means that the employee has become an established driver in of their value (in contribution, recognition and motivation), emotional connection</w:t>
      </w:r>
      <w:r>
        <w:rPr>
          <w:rFonts w:ascii="Times New Roman" w:hAnsi="Times New Roman" w:cs="Times New Roman"/>
          <w:sz w:val="24"/>
          <w:szCs w:val="24"/>
        </w:rPr>
        <w:t>,</w:t>
      </w:r>
      <w:r w:rsidRPr="007F5B1E">
        <w:rPr>
          <w:rFonts w:ascii="Times New Roman" w:hAnsi="Times New Roman" w:cs="Times New Roman" w:hint="eastAsia"/>
          <w:sz w:val="24"/>
          <w:szCs w:val="24"/>
        </w:rPr>
        <w:t xml:space="preserve"> or commitment </w:t>
      </w:r>
      <w:r w:rsidR="00737DD8">
        <w:rPr>
          <w:rFonts w:ascii="Times New Roman" w:hAnsi="Times New Roman" w:cs="Times New Roman"/>
          <w:sz w:val="24"/>
          <w:szCs w:val="24"/>
        </w:rPr>
        <w:t>to</w:t>
      </w:r>
      <w:r w:rsidRPr="007F5B1E">
        <w:rPr>
          <w:rFonts w:ascii="Times New Roman" w:hAnsi="Times New Roman" w:cs="Times New Roman" w:hint="eastAsia"/>
          <w:sz w:val="24"/>
          <w:szCs w:val="24"/>
        </w:rPr>
        <w:t xml:space="preserve"> it. Resource Dedication had a significant positive correlation with </w:t>
      </w:r>
      <w:r>
        <w:rPr>
          <w:rFonts w:ascii="Times New Roman" w:hAnsi="Times New Roman" w:cs="Times New Roman" w:hint="eastAsia"/>
          <w:sz w:val="24"/>
          <w:szCs w:val="24"/>
        </w:rPr>
        <w:t>f</w:t>
      </w:r>
      <w:r w:rsidRPr="007F5B1E">
        <w:rPr>
          <w:rFonts w:ascii="Times New Roman" w:hAnsi="Times New Roman" w:cs="Times New Roman" w:hint="eastAsia"/>
          <w:sz w:val="24"/>
          <w:szCs w:val="24"/>
        </w:rPr>
        <w:t>eeling Enthusiastic when at home (0.581, p &lt; 0.01), further illustrating the interconnectedness of components of engagement. Employees who believe in their jobs will be more excited to do their job</w:t>
      </w:r>
      <w:r w:rsidR="00737DD8">
        <w:rPr>
          <w:rFonts w:ascii="Times New Roman" w:hAnsi="Times New Roman" w:cs="Times New Roman"/>
          <w:sz w:val="24"/>
          <w:szCs w:val="24"/>
        </w:rPr>
        <w:t>s</w:t>
      </w:r>
      <w:r w:rsidRPr="007F5B1E">
        <w:rPr>
          <w:rFonts w:ascii="Times New Roman" w:hAnsi="Times New Roman" w:cs="Times New Roman" w:hint="eastAsia"/>
          <w:sz w:val="24"/>
          <w:szCs w:val="24"/>
        </w:rPr>
        <w:t xml:space="preserve"> and</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thus, </w:t>
      </w:r>
      <w:r w:rsidRPr="007F5B1E">
        <w:rPr>
          <w:rFonts w:ascii="Times New Roman" w:hAnsi="Times New Roman" w:cs="Times New Roman" w:hint="eastAsia"/>
          <w:sz w:val="24"/>
          <w:szCs w:val="24"/>
        </w:rPr>
        <w:lastRenderedPageBreak/>
        <w:t>are more satisfied with what they</w:t>
      </w:r>
      <w:r>
        <w:rPr>
          <w:rFonts w:ascii="Times New Roman" w:hAnsi="Times New Roman" w:cs="Times New Roman"/>
          <w:sz w:val="24"/>
          <w:szCs w:val="24"/>
        </w:rPr>
        <w:t xml:space="preserve"> do</w:t>
      </w:r>
      <w:r w:rsidRPr="007F5B1E">
        <w:rPr>
          <w:rFonts w:ascii="Times New Roman" w:hAnsi="Times New Roman" w:cs="Times New Roman" w:hint="eastAsia"/>
          <w:sz w:val="24"/>
          <w:szCs w:val="24"/>
        </w:rPr>
        <w:t>. Consistent with</w:t>
      </w:r>
      <w:r w:rsidRPr="00C62270">
        <w:rPr>
          <w:rFonts w:ascii="Times New Roman" w:hAnsi="Times New Roman" w:cs="Times New Roman" w:hint="eastAsia"/>
          <w:sz w:val="24"/>
        </w:rPr>
        <w:t xml:space="preserve"> W. B. </w:t>
      </w:r>
      <w:proofErr w:type="spellStart"/>
      <w:r w:rsidRPr="00C62270">
        <w:rPr>
          <w:rFonts w:ascii="Times New Roman" w:hAnsi="Times New Roman" w:cs="Times New Roman" w:hint="eastAsia"/>
          <w:sz w:val="24"/>
        </w:rPr>
        <w:t>Schaufeli</w:t>
      </w:r>
      <w:proofErr w:type="spellEnd"/>
      <w:r w:rsidRPr="00C62270">
        <w:rPr>
          <w:rFonts w:ascii="Times New Roman" w:hAnsi="Times New Roman" w:cs="Times New Roman" w:hint="eastAsia"/>
          <w:sz w:val="24"/>
        </w:rPr>
        <w:t xml:space="preserve"> &amp; Bakker</w:t>
      </w:r>
      <w:r>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{"citationID":"RMsHoyiQ","properties":{"formattedCitation":"(W. B. Schaufeli &amp; Bakker, 2004b)","plainCitation":"(W. B. Schaufeli &amp; Bakker, 2004b)","noteIndex":0},"citationItems":[{"id":"3rNsSar9/2FLRD0Rw","uris":["http://zotero.org/users/10703570/items/AMGTH57D"],"itemData":{"id":"3rNsSar9/2FLRD0Rw","type":"article-journal","container-title":"Journal of Organizational Behavior: The International Journal of Industrial, Occupational and Organizational Psychology and Behavior","ISSN":"0894-3796","issue":"3","journalAbbreviation":"Journal of Organizational Behavior: The International Journal of Industrial, Occupational and Organizational Psychology and Behavior","note":"publisher: Wiley Online Library","page":"293-315","title":</w:instrText>
      </w:r>
      <w:r>
        <w:rPr>
          <w:rFonts w:ascii="Times New Roman" w:hAnsi="Times New Roman" w:cs="Times New Roman" w:hint="eastAsia"/>
          <w:sz w:val="24"/>
          <w:szCs w:val="24"/>
        </w:rPr>
        <w:instrText>"Job demands, job resources, and their relationship with burnout and engagement: A multi</w:instrText>
      </w:r>
      <w:r>
        <w:rPr>
          <w:rFonts w:ascii="Times New Roman" w:hAnsi="Times New Roman" w:cs="Times New Roman" w:hint="eastAsia"/>
          <w:sz w:val="24"/>
          <w:szCs w:val="24"/>
        </w:rPr>
        <w:instrText>‐</w:instrText>
      </w:r>
      <w:r>
        <w:rPr>
          <w:rFonts w:ascii="Times New Roman" w:hAnsi="Times New Roman" w:cs="Times New Roman" w:hint="eastAsia"/>
          <w:sz w:val="24"/>
          <w:szCs w:val="24"/>
        </w:rPr>
        <w:instrText>sample study","volume":"25","author":[{"family":"Schaufeli","given":"Wilmar B"},{"family":"Bakker","given":"Arnold B"}],"issued":{"date-parts":[["2004"]]}}}],"schema"</w:instrText>
      </w:r>
      <w:r>
        <w:rPr>
          <w:rFonts w:ascii="Times New Roman" w:hAnsi="Times New Roman" w:cs="Times New Roman"/>
          <w:sz w:val="24"/>
          <w:szCs w:val="24"/>
        </w:rPr>
        <w:instrText xml:space="preserve">:"https://github.com/citation-style-language/schema/raw/master/csl-citation.json"}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(2004b)</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 th</w:t>
      </w:r>
      <w:r>
        <w:rPr>
          <w:rFonts w:ascii="Times New Roman" w:hAnsi="Times New Roman" w:cs="Times New Roman"/>
          <w:sz w:val="24"/>
          <w:szCs w:val="24"/>
        </w:rPr>
        <w:t>ese</w:t>
      </w:r>
      <w:r w:rsidRPr="007F5B1E">
        <w:rPr>
          <w:rFonts w:ascii="Times New Roman" w:hAnsi="Times New Roman" w:cs="Times New Roman" w:hint="eastAsia"/>
          <w:sz w:val="24"/>
          <w:szCs w:val="24"/>
        </w:rPr>
        <w:t xml:space="preserve"> </w:t>
      </w:r>
      <w:r w:rsidRPr="007F5B1E">
        <w:rPr>
          <w:rFonts w:ascii="Times New Roman" w:hAnsi="Times New Roman" w:cs="Times New Roman"/>
          <w:sz w:val="24"/>
          <w:szCs w:val="24"/>
        </w:rPr>
        <w:t>results</w:t>
      </w:r>
      <w:r w:rsidRPr="007F5B1E">
        <w:rPr>
          <w:rFonts w:ascii="Times New Roman" w:hAnsi="Times New Roman" w:cs="Times New Roman" w:hint="eastAsia"/>
          <w:sz w:val="24"/>
          <w:szCs w:val="24"/>
        </w:rPr>
        <w:t xml:space="preserve"> conceptualized engagement as a three-dimensional construct referring to dedication, absorption, and </w:t>
      </w:r>
      <w:r w:rsidRPr="007F5B1E">
        <w:rPr>
          <w:rFonts w:ascii="Times New Roman" w:hAnsi="Times New Roman" w:cs="Times New Roman"/>
          <w:sz w:val="24"/>
          <w:szCs w:val="24"/>
        </w:rPr>
        <w:t>vigo</w:t>
      </w:r>
      <w:r w:rsidR="00737DD8">
        <w:rPr>
          <w:rFonts w:ascii="Times New Roman" w:hAnsi="Times New Roman" w:cs="Times New Roman"/>
          <w:sz w:val="24"/>
          <w:szCs w:val="24"/>
        </w:rPr>
        <w:t>u</w:t>
      </w:r>
      <w:r w:rsidRPr="007F5B1E">
        <w:rPr>
          <w:rFonts w:ascii="Times New Roman" w:hAnsi="Times New Roman" w:cs="Times New Roman"/>
          <w:sz w:val="24"/>
          <w:szCs w:val="24"/>
        </w:rPr>
        <w:t>r</w:t>
      </w:r>
      <w:r w:rsidRPr="007F5B1E">
        <w:rPr>
          <w:rFonts w:ascii="Times New Roman" w:hAnsi="Times New Roman" w:cs="Times New Roman" w:hint="eastAsia"/>
          <w:sz w:val="24"/>
          <w:szCs w:val="24"/>
        </w:rPr>
        <w:t>. Generally, highly engaged employees are more likely to feel a broader selection of positive feelings and thoughts associated with their general level of well-being and performance.</w:t>
      </w:r>
    </w:p>
    <w:p w14:paraId="4C94B593" w14:textId="0DF48902"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 xml:space="preserve">This suggests a future where pride in work and the sense of </w:t>
      </w:r>
      <w:r w:rsidRPr="007F5B1E">
        <w:rPr>
          <w:rFonts w:ascii="Times New Roman" w:hAnsi="Times New Roman" w:cs="Times New Roman"/>
          <w:sz w:val="24"/>
          <w:szCs w:val="24"/>
        </w:rPr>
        <w:t>fulfilment</w:t>
      </w:r>
      <w:r w:rsidRPr="007F5B1E">
        <w:rPr>
          <w:rFonts w:ascii="Times New Roman" w:hAnsi="Times New Roman" w:cs="Times New Roman" w:hint="eastAsia"/>
          <w:sz w:val="24"/>
          <w:szCs w:val="24"/>
        </w:rPr>
        <w:t xml:space="preserve"> play an even larger role in engagement than simply daily or technology interactions. Making employees feel </w:t>
      </w:r>
      <w:proofErr w:type="gramStart"/>
      <w:r>
        <w:rPr>
          <w:rFonts w:ascii="Times New Roman" w:hAnsi="Times New Roman" w:cs="Times New Roman"/>
          <w:sz w:val="24"/>
          <w:szCs w:val="24"/>
        </w:rPr>
        <w:t>important</w:t>
      </w:r>
      <w:r w:rsidRPr="007F5B1E">
        <w:rPr>
          <w:rFonts w:ascii="Times New Roman" w:hAnsi="Times New Roman" w:cs="Times New Roman" w:hint="eastAsia"/>
          <w:sz w:val="24"/>
          <w:szCs w:val="24"/>
        </w:rPr>
        <w:t xml:space="preserve"> and </w:t>
      </w:r>
      <w:r>
        <w:rPr>
          <w:rFonts w:ascii="Times New Roman" w:hAnsi="Times New Roman" w:cs="Times New Roman" w:hint="eastAsia"/>
          <w:sz w:val="24"/>
          <w:szCs w:val="24"/>
        </w:rPr>
        <w:t xml:space="preserve">providing </w:t>
      </w:r>
      <w:r w:rsidRPr="007F5B1E">
        <w:rPr>
          <w:rFonts w:ascii="Times New Roman" w:hAnsi="Times New Roman" w:cs="Times New Roman" w:hint="eastAsia"/>
          <w:sz w:val="24"/>
          <w:szCs w:val="24"/>
        </w:rPr>
        <w:t>a sense of accomplishment can add up to a much more exciting</w:t>
      </w:r>
      <w:proofErr w:type="gramEnd"/>
      <w:r w:rsidRPr="007F5B1E">
        <w:rPr>
          <w:rFonts w:ascii="Times New Roman" w:hAnsi="Times New Roman" w:cs="Times New Roman" w:hint="eastAsia"/>
          <w:sz w:val="24"/>
          <w:szCs w:val="24"/>
        </w:rPr>
        <w:t xml:space="preserve"> and rewarding office for remote work. Telework</w:t>
      </w:r>
      <w:r>
        <w:rPr>
          <w:rFonts w:ascii="Times New Roman" w:hAnsi="Times New Roman" w:cs="Times New Roman" w:hint="eastAsia"/>
          <w:sz w:val="24"/>
          <w:szCs w:val="24"/>
        </w:rPr>
        <w:t xml:space="preserve">, </w:t>
      </w:r>
      <w:r w:rsidRPr="007F5B1E">
        <w:rPr>
          <w:rFonts w:ascii="Times New Roman" w:hAnsi="Times New Roman" w:cs="Times New Roman" w:hint="eastAsia"/>
          <w:sz w:val="24"/>
          <w:szCs w:val="24"/>
        </w:rPr>
        <w:t>at least among employees in office-style environments</w:t>
      </w:r>
      <w:r w:rsidR="00737DD8">
        <w:rPr>
          <w:rFonts w:ascii="Times New Roman" w:hAnsi="Times New Roman" w:cs="Times New Roman"/>
          <w:sz w:val="24"/>
          <w:szCs w:val="24"/>
        </w:rPr>
        <w:t>,</w:t>
      </w:r>
      <w:r>
        <w:rPr>
          <w:rFonts w:ascii="Times New Roman" w:hAnsi="Times New Roman" w:cs="Times New Roman" w:hint="eastAsia"/>
          <w:sz w:val="24"/>
          <w:szCs w:val="24"/>
        </w:rPr>
        <w:t xml:space="preserve"> </w:t>
      </w:r>
      <w:r w:rsidRPr="007F5B1E">
        <w:rPr>
          <w:rFonts w:ascii="Times New Roman" w:hAnsi="Times New Roman" w:cs="Times New Roman" w:hint="eastAsia"/>
          <w:sz w:val="24"/>
          <w:szCs w:val="24"/>
        </w:rPr>
        <w:t xml:space="preserve">has been shown to serve </w:t>
      </w:r>
      <w:r>
        <w:rPr>
          <w:rFonts w:ascii="Times New Roman" w:hAnsi="Times New Roman" w:cs="Times New Roman" w:hint="eastAsia"/>
          <w:sz w:val="24"/>
          <w:szCs w:val="24"/>
        </w:rPr>
        <w:t>to</w:t>
      </w:r>
      <w:r w:rsidRPr="007F5B1E">
        <w:rPr>
          <w:rFonts w:ascii="Times New Roman" w:hAnsi="Times New Roman" w:cs="Times New Roman" w:hint="eastAsia"/>
          <w:sz w:val="24"/>
          <w:szCs w:val="24"/>
        </w:rPr>
        <w:t xml:space="preserve"> desire for greater autonomy and flexibility</w:t>
      </w:r>
      <w:r w:rsidR="00737DD8">
        <w:rPr>
          <w:rFonts w:ascii="Times New Roman" w:hAnsi="Times New Roman" w:cs="Times New Roman"/>
          <w:sz w:val="24"/>
          <w:szCs w:val="24"/>
        </w:rPr>
        <w:t>. Still, the</w:t>
      </w:r>
      <w:r w:rsidRPr="007F5B1E">
        <w:rPr>
          <w:rFonts w:ascii="Times New Roman" w:hAnsi="Times New Roman" w:cs="Times New Roman" w:hint="eastAsia"/>
          <w:sz w:val="24"/>
          <w:szCs w:val="24"/>
        </w:rPr>
        <w:t xml:space="preserve"> evidence suggests these </w:t>
      </w:r>
      <w:proofErr w:type="gramStart"/>
      <w:r w:rsidRPr="007F5B1E">
        <w:rPr>
          <w:rFonts w:ascii="Times New Roman" w:hAnsi="Times New Roman" w:cs="Times New Roman"/>
          <w:sz w:val="24"/>
          <w:szCs w:val="24"/>
        </w:rPr>
        <w:t>perks</w:t>
      </w:r>
      <w:proofErr w:type="gramEnd"/>
      <w:r w:rsidRPr="007F5B1E">
        <w:rPr>
          <w:rFonts w:ascii="Times New Roman" w:hAnsi="Times New Roman" w:cs="Times New Roman" w:hint="eastAsia"/>
          <w:sz w:val="24"/>
          <w:szCs w:val="24"/>
        </w:rPr>
        <w:t xml:space="preserve"> are by no means a guarantee of higher work performance or increased excitement about a job. So, the policy makers of the organizations should think about </w:t>
      </w:r>
      <w:proofErr w:type="gramStart"/>
      <w:r w:rsidRPr="007F5B1E">
        <w:rPr>
          <w:rFonts w:ascii="Times New Roman" w:hAnsi="Times New Roman" w:cs="Times New Roman" w:hint="eastAsia"/>
          <w:sz w:val="24"/>
          <w:szCs w:val="24"/>
        </w:rPr>
        <w:t>holistic view</w:t>
      </w:r>
      <w:r>
        <w:rPr>
          <w:rFonts w:ascii="Times New Roman" w:hAnsi="Times New Roman" w:cs="Times New Roman"/>
          <w:sz w:val="24"/>
          <w:szCs w:val="24"/>
        </w:rPr>
        <w:t>points</w:t>
      </w:r>
      <w:r w:rsidRPr="007F5B1E">
        <w:rPr>
          <w:rFonts w:ascii="Times New Roman" w:hAnsi="Times New Roman" w:cs="Times New Roman" w:hint="eastAsia"/>
          <w:sz w:val="24"/>
          <w:szCs w:val="24"/>
        </w:rPr>
        <w:t xml:space="preserve"> </w:t>
      </w:r>
      <w:r>
        <w:rPr>
          <w:rFonts w:ascii="Times New Roman" w:hAnsi="Times New Roman" w:cs="Times New Roman" w:hint="eastAsia"/>
          <w:sz w:val="24"/>
          <w:szCs w:val="24"/>
        </w:rPr>
        <w:t xml:space="preserve">and </w:t>
      </w:r>
      <w:r w:rsidRPr="007F5B1E">
        <w:rPr>
          <w:rFonts w:ascii="Times New Roman" w:hAnsi="Times New Roman" w:cs="Times New Roman" w:hint="eastAsia"/>
          <w:sz w:val="24"/>
          <w:szCs w:val="24"/>
        </w:rPr>
        <w:t xml:space="preserve">how employees work off-site </w:t>
      </w:r>
      <w:r>
        <w:rPr>
          <w:rFonts w:ascii="Times New Roman" w:hAnsi="Times New Roman" w:cs="Times New Roman" w:hint="eastAsia"/>
          <w:sz w:val="24"/>
          <w:szCs w:val="24"/>
        </w:rPr>
        <w:t>feel</w:t>
      </w:r>
      <w:proofErr w:type="gramEnd"/>
      <w:r w:rsidRPr="007F5B1E">
        <w:rPr>
          <w:rFonts w:ascii="Times New Roman" w:hAnsi="Times New Roman" w:cs="Times New Roman" w:hint="eastAsia"/>
          <w:sz w:val="24"/>
          <w:szCs w:val="24"/>
        </w:rPr>
        <w:t>.</w:t>
      </w:r>
    </w:p>
    <w:p w14:paraId="0006A338" w14:textId="417F9C3D" w:rsidR="00FC6C67" w:rsidRPr="007F5B1E"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t>There is a direct correlation between pride in work and enthusiasm, so organizations will have to find ways to motivate their workforce intrinsically through being recogni</w:t>
      </w:r>
      <w:r>
        <w:rPr>
          <w:rFonts w:ascii="Times New Roman" w:hAnsi="Times New Roman" w:cs="Times New Roman"/>
          <w:sz w:val="24"/>
          <w:szCs w:val="24"/>
        </w:rPr>
        <w:t>s</w:t>
      </w:r>
      <w:r w:rsidRPr="007F5B1E">
        <w:rPr>
          <w:rFonts w:ascii="Times New Roman" w:hAnsi="Times New Roman" w:cs="Times New Roman" w:hint="eastAsia"/>
          <w:sz w:val="24"/>
          <w:szCs w:val="24"/>
        </w:rPr>
        <w:t xml:space="preserve">ed for what they do and opportunities for personal growth and development. If this </w:t>
      </w:r>
      <w:proofErr w:type="gramStart"/>
      <w:r w:rsidRPr="007F5B1E">
        <w:rPr>
          <w:rFonts w:ascii="Times New Roman" w:hAnsi="Times New Roman" w:cs="Times New Roman" w:hint="eastAsia"/>
          <w:sz w:val="24"/>
          <w:szCs w:val="24"/>
        </w:rPr>
        <w:t>is</w:t>
      </w:r>
      <w:proofErr w:type="gramEnd"/>
      <w:r w:rsidRPr="007F5B1E">
        <w:rPr>
          <w:rFonts w:ascii="Times New Roman" w:hAnsi="Times New Roman" w:cs="Times New Roman" w:hint="eastAsia"/>
          <w:sz w:val="24"/>
          <w:szCs w:val="24"/>
        </w:rPr>
        <w:t xml:space="preserve"> the case, there would be a sense of employees being valued and appreciated, and therefore</w:t>
      </w:r>
      <w:r w:rsidR="00737DD8">
        <w:rPr>
          <w:rFonts w:ascii="Times New Roman" w:hAnsi="Times New Roman" w:cs="Times New Roman"/>
          <w:sz w:val="24"/>
          <w:szCs w:val="24"/>
        </w:rPr>
        <w:t>,</w:t>
      </w:r>
      <w:r w:rsidRPr="007F5B1E">
        <w:rPr>
          <w:rFonts w:ascii="Times New Roman" w:hAnsi="Times New Roman" w:cs="Times New Roman" w:hint="eastAsia"/>
          <w:sz w:val="24"/>
          <w:szCs w:val="24"/>
        </w:rPr>
        <w:t xml:space="preserve"> some interest in employee engagement or motivation at work. Through continuous feedback, achievements of the employees and career development opportunities </w:t>
      </w:r>
      <w:proofErr w:type="gramStart"/>
      <w:r w:rsidRPr="007F5B1E">
        <w:rPr>
          <w:rFonts w:ascii="Times New Roman" w:hAnsi="Times New Roman" w:cs="Times New Roman" w:hint="eastAsia"/>
          <w:sz w:val="24"/>
          <w:szCs w:val="24"/>
        </w:rPr>
        <w:t>have been integrated</w:t>
      </w:r>
      <w:proofErr w:type="gramEnd"/>
      <w:r w:rsidRPr="007F5B1E">
        <w:rPr>
          <w:rFonts w:ascii="Times New Roman" w:hAnsi="Times New Roman" w:cs="Times New Roman" w:hint="eastAsia"/>
          <w:sz w:val="24"/>
          <w:szCs w:val="24"/>
        </w:rPr>
        <w:t xml:space="preserve"> into this culture of recognition. The significant concern is </w:t>
      </w:r>
      <w:proofErr w:type="gramStart"/>
      <w:r w:rsidRPr="007F5B1E">
        <w:rPr>
          <w:rFonts w:ascii="Times New Roman" w:hAnsi="Times New Roman" w:cs="Times New Roman" w:hint="eastAsia"/>
          <w:sz w:val="24"/>
          <w:szCs w:val="24"/>
        </w:rPr>
        <w:t>in regard to</w:t>
      </w:r>
      <w:proofErr w:type="gramEnd"/>
      <w:r w:rsidRPr="007F5B1E">
        <w:rPr>
          <w:rFonts w:ascii="Times New Roman" w:hAnsi="Times New Roman" w:cs="Times New Roman" w:hint="eastAsia"/>
          <w:sz w:val="24"/>
          <w:szCs w:val="24"/>
        </w:rPr>
        <w:t xml:space="preserve"> boundary management in the </w:t>
      </w:r>
      <w:r w:rsidRPr="007F5B1E">
        <w:rPr>
          <w:rFonts w:ascii="Times New Roman" w:hAnsi="Times New Roman" w:cs="Times New Roman"/>
          <w:sz w:val="24"/>
          <w:szCs w:val="24"/>
        </w:rPr>
        <w:t>upkeep</w:t>
      </w:r>
      <w:r w:rsidRPr="007F5B1E">
        <w:rPr>
          <w:rFonts w:ascii="Times New Roman" w:hAnsi="Times New Roman" w:cs="Times New Roman" w:hint="eastAsia"/>
          <w:sz w:val="24"/>
          <w:szCs w:val="24"/>
        </w:rPr>
        <w:t xml:space="preserve"> of health in telework employees. Although boundary control was not related to the engagement outcome, this parameter </w:t>
      </w:r>
      <w:r>
        <w:rPr>
          <w:rFonts w:ascii="Times New Roman" w:hAnsi="Times New Roman" w:cs="Times New Roman"/>
          <w:sz w:val="24"/>
          <w:szCs w:val="24"/>
        </w:rPr>
        <w:t>i</w:t>
      </w:r>
      <w:r w:rsidRPr="007F5B1E">
        <w:rPr>
          <w:rFonts w:ascii="Times New Roman" w:hAnsi="Times New Roman" w:cs="Times New Roman" w:hint="eastAsia"/>
          <w:sz w:val="24"/>
          <w:szCs w:val="24"/>
        </w:rPr>
        <w:t xml:space="preserve">s </w:t>
      </w:r>
      <w:r w:rsidR="00737DD8">
        <w:rPr>
          <w:rFonts w:ascii="Times New Roman" w:hAnsi="Times New Roman" w:cs="Times New Roman"/>
          <w:sz w:val="24"/>
          <w:szCs w:val="24"/>
        </w:rPr>
        <w:t>important</w:t>
      </w:r>
      <w:r w:rsidRPr="007F5B1E">
        <w:rPr>
          <w:rFonts w:ascii="Times New Roman" w:hAnsi="Times New Roman" w:cs="Times New Roman" w:hint="eastAsia"/>
          <w:sz w:val="24"/>
          <w:szCs w:val="24"/>
        </w:rPr>
        <w:t xml:space="preserve"> in literature to prevent burnout and achieve general well-being</w:t>
      </w:r>
      <w:r w:rsidR="00737DD8">
        <w:rPr>
          <w:rFonts w:ascii="Times New Roman" w:hAnsi="Times New Roman" w:cs="Times New Roman" w:hint="eastAsia"/>
          <w:sz w:val="24"/>
          <w:szCs w:val="24"/>
        </w:rPr>
        <w:t xml:space="preserv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ADDIN ZOTERO_ITEM CSL_CITATION {"citationID":"cNNXqtUh","properties":{"formattedCitation":"(Navick &amp; Gibbs, 2024)","plainCitation":"(Navick &amp; Gibbs, 2024)","noteIndex":0},"citationItems":[{"id":"3rNsSar9/tzk5tXJm","uris":["http://zotero.org/users/10703570/items/N8GXDHJL"],"itemData":{"id":"3rNsSar9/tzk5tXJm","type":"article-journal","container-title":"Information, Communication &amp; Society","ISSN":"1369-118X","issue":"7","journalAbbreviation":"Information, Communication &amp; Society","note":"publisher: Taylor &amp; Francis","page":"1313-1333","title":"Exhausting work-life challenges through boundary management: an investigation of work-life boundary management among college students during remote work and COVID-19","volume":"27","author":[{"family":"Navick","given":"Nitzan"},{"family":"Gibbs","given":"Jennifer"}],"issued":{"date-parts":[["2024"]]}}}],"schema":"https://github.com/citation-style-language/schema/raw/master/csl-citation.json"} </w:instrText>
      </w:r>
      <w:r>
        <w:rPr>
          <w:rFonts w:ascii="Times New Roman" w:hAnsi="Times New Roman" w:cs="Times New Roman"/>
          <w:sz w:val="24"/>
          <w:szCs w:val="24"/>
        </w:rPr>
        <w:fldChar w:fldCharType="separate"/>
      </w:r>
      <w:r w:rsidRPr="00C62270">
        <w:rPr>
          <w:rFonts w:ascii="Times New Roman" w:hAnsi="Times New Roman" w:cs="Times New Roman" w:hint="eastAsia"/>
          <w:sz w:val="24"/>
        </w:rPr>
        <w:t>(Navick &amp; Gibbs, 2024)</w:t>
      </w:r>
      <w:r>
        <w:rPr>
          <w:rFonts w:ascii="Times New Roman" w:hAnsi="Times New Roman" w:cs="Times New Roman"/>
          <w:sz w:val="24"/>
          <w:szCs w:val="24"/>
        </w:rPr>
        <w:fldChar w:fldCharType="end"/>
      </w:r>
      <w:r w:rsidRPr="007F5B1E">
        <w:rPr>
          <w:rFonts w:ascii="Times New Roman" w:hAnsi="Times New Roman" w:cs="Times New Roman" w:hint="eastAsia"/>
          <w:sz w:val="24"/>
          <w:szCs w:val="24"/>
        </w:rPr>
        <w:t xml:space="preserve">. Workplaces should have the tools to be able to support every employee in setting boundaries between work and life, whether that means flexible schedule options, defined working hours or resources for managing mental health. Finally, organizations should be aware </w:t>
      </w:r>
      <w:r w:rsidR="00737DD8">
        <w:rPr>
          <w:rFonts w:ascii="Times New Roman" w:hAnsi="Times New Roman" w:cs="Times New Roman"/>
          <w:sz w:val="24"/>
          <w:szCs w:val="24"/>
        </w:rPr>
        <w:t>of</w:t>
      </w:r>
      <w:r w:rsidRPr="007F5B1E">
        <w:rPr>
          <w:rFonts w:ascii="Times New Roman" w:hAnsi="Times New Roman" w:cs="Times New Roman" w:hint="eastAsia"/>
          <w:sz w:val="24"/>
          <w:szCs w:val="24"/>
        </w:rPr>
        <w:t xml:space="preserve"> both the age as well as gender and academic background of workers and industry in how telework experiences differ. Evidence from demographic analyses in this study suggests that both older and younger workers may experience telework differently, with older workers less comfortable moving to digital workspaces and younger ones more confident with working online. </w:t>
      </w:r>
    </w:p>
    <w:p w14:paraId="19B05484" w14:textId="036217DA" w:rsidR="00FC6C67" w:rsidRDefault="00FC6C67" w:rsidP="00FC6C67">
      <w:pPr>
        <w:spacing w:before="120" w:after="240" w:line="360" w:lineRule="auto"/>
        <w:jc w:val="both"/>
        <w:rPr>
          <w:rFonts w:ascii="Times New Roman" w:hAnsi="Times New Roman" w:cs="Times New Roman"/>
          <w:sz w:val="24"/>
          <w:szCs w:val="24"/>
        </w:rPr>
      </w:pPr>
      <w:r w:rsidRPr="007F5B1E">
        <w:rPr>
          <w:rFonts w:ascii="Times New Roman" w:hAnsi="Times New Roman" w:cs="Times New Roman" w:hint="eastAsia"/>
          <w:sz w:val="24"/>
          <w:szCs w:val="24"/>
        </w:rPr>
        <w:lastRenderedPageBreak/>
        <w:t xml:space="preserve">Few studies </w:t>
      </w:r>
      <w:proofErr w:type="gramStart"/>
      <w:r w:rsidRPr="007F5B1E">
        <w:rPr>
          <w:rFonts w:ascii="Times New Roman" w:hAnsi="Times New Roman" w:cs="Times New Roman" w:hint="eastAsia"/>
          <w:sz w:val="24"/>
          <w:szCs w:val="24"/>
        </w:rPr>
        <w:t>have reportedly been conducted</w:t>
      </w:r>
      <w:proofErr w:type="gramEnd"/>
      <w:r w:rsidRPr="007F5B1E">
        <w:rPr>
          <w:rFonts w:ascii="Times New Roman" w:hAnsi="Times New Roman" w:cs="Times New Roman" w:hint="eastAsia"/>
          <w:sz w:val="24"/>
          <w:szCs w:val="24"/>
        </w:rPr>
        <w:t xml:space="preserve"> on telework, employee engagement, and boundary control</w:t>
      </w:r>
      <w:r>
        <w:rPr>
          <w:rFonts w:ascii="Times New Roman" w:hAnsi="Times New Roman" w:cs="Times New Roman" w:hint="eastAsia"/>
          <w:sz w:val="24"/>
          <w:szCs w:val="24"/>
        </w:rPr>
        <w:t>. T</w:t>
      </w:r>
      <w:r w:rsidRPr="007F5B1E">
        <w:rPr>
          <w:rFonts w:ascii="Times New Roman" w:hAnsi="Times New Roman" w:cs="Times New Roman" w:hint="eastAsia"/>
          <w:sz w:val="24"/>
          <w:szCs w:val="24"/>
        </w:rPr>
        <w:t xml:space="preserve">his study offers </w:t>
      </w:r>
      <w:r>
        <w:rPr>
          <w:rFonts w:ascii="Times New Roman" w:hAnsi="Times New Roman" w:cs="Times New Roman" w:hint="eastAsia"/>
          <w:sz w:val="24"/>
          <w:szCs w:val="24"/>
        </w:rPr>
        <w:t>some</w:t>
      </w:r>
      <w:r w:rsidRPr="007F5B1E">
        <w:rPr>
          <w:rFonts w:ascii="Times New Roman" w:hAnsi="Times New Roman" w:cs="Times New Roman" w:hint="eastAsia"/>
          <w:sz w:val="24"/>
          <w:szCs w:val="24"/>
        </w:rPr>
        <w:t xml:space="preserve"> insight</w:t>
      </w:r>
      <w:r>
        <w:rPr>
          <w:rFonts w:ascii="Times New Roman" w:hAnsi="Times New Roman" w:cs="Times New Roman" w:hint="eastAsia"/>
          <w:sz w:val="24"/>
          <w:szCs w:val="24"/>
        </w:rPr>
        <w:t xml:space="preserve"> but with</w:t>
      </w:r>
      <w:r w:rsidRPr="007F5B1E">
        <w:rPr>
          <w:rFonts w:ascii="Times New Roman" w:hAnsi="Times New Roman" w:cs="Times New Roman" w:hint="eastAsia"/>
          <w:sz w:val="24"/>
          <w:szCs w:val="24"/>
        </w:rPr>
        <w:t xml:space="preserve"> limitations. The data </w:t>
      </w:r>
      <w:proofErr w:type="gramStart"/>
      <w:r w:rsidRPr="007F5B1E">
        <w:rPr>
          <w:rFonts w:ascii="Times New Roman" w:hAnsi="Times New Roman" w:cs="Times New Roman" w:hint="eastAsia"/>
          <w:sz w:val="24"/>
          <w:szCs w:val="24"/>
        </w:rPr>
        <w:t>is self-report</w:t>
      </w:r>
      <w:r>
        <w:rPr>
          <w:rFonts w:ascii="Times New Roman" w:hAnsi="Times New Roman" w:cs="Times New Roman"/>
          <w:sz w:val="24"/>
          <w:szCs w:val="24"/>
        </w:rPr>
        <w:t>ed</w:t>
      </w:r>
      <w:proofErr w:type="gramEnd"/>
      <w:r w:rsidRPr="007F5B1E">
        <w:rPr>
          <w:rFonts w:ascii="Times New Roman" w:hAnsi="Times New Roman" w:cs="Times New Roman" w:hint="eastAsia"/>
          <w:sz w:val="24"/>
          <w:szCs w:val="24"/>
        </w:rPr>
        <w:t xml:space="preserve"> from questionnaires</w:t>
      </w:r>
      <w:r>
        <w:rPr>
          <w:rFonts w:ascii="Times New Roman" w:hAnsi="Times New Roman" w:cs="Times New Roman" w:hint="eastAsia"/>
          <w:sz w:val="24"/>
          <w:szCs w:val="24"/>
        </w:rPr>
        <w:t>. T</w:t>
      </w:r>
      <w:r w:rsidRPr="007F5B1E">
        <w:rPr>
          <w:rFonts w:ascii="Times New Roman" w:hAnsi="Times New Roman" w:cs="Times New Roman" w:hint="eastAsia"/>
          <w:sz w:val="24"/>
          <w:szCs w:val="24"/>
        </w:rPr>
        <w:t xml:space="preserve">hus, both telescoping and underreporting may have occurred in addition to </w:t>
      </w:r>
      <w:r>
        <w:rPr>
          <w:rFonts w:ascii="Times New Roman" w:hAnsi="Times New Roman" w:cs="Times New Roman" w:hint="eastAsia"/>
          <w:sz w:val="24"/>
          <w:szCs w:val="24"/>
        </w:rPr>
        <w:t>induc</w:t>
      </w:r>
      <w:r w:rsidR="00737DD8">
        <w:rPr>
          <w:rFonts w:ascii="Times New Roman" w:hAnsi="Times New Roman" w:cs="Times New Roman"/>
          <w:sz w:val="24"/>
          <w:szCs w:val="24"/>
        </w:rPr>
        <w:t>ing</w:t>
      </w:r>
      <w:r w:rsidRPr="007F5B1E">
        <w:rPr>
          <w:rFonts w:ascii="Times New Roman" w:hAnsi="Times New Roman" w:cs="Times New Roman" w:hint="eastAsia"/>
          <w:sz w:val="24"/>
          <w:szCs w:val="24"/>
        </w:rPr>
        <w:t xml:space="preserve"> bias. </w:t>
      </w:r>
      <w:r>
        <w:rPr>
          <w:rFonts w:ascii="Times New Roman" w:hAnsi="Times New Roman" w:cs="Times New Roman" w:hint="eastAsia"/>
          <w:sz w:val="24"/>
          <w:szCs w:val="24"/>
        </w:rPr>
        <w:t>The</w:t>
      </w:r>
      <w:r w:rsidRPr="007F5B1E">
        <w:rPr>
          <w:rFonts w:ascii="Times New Roman" w:hAnsi="Times New Roman" w:cs="Times New Roman" w:hint="eastAsia"/>
          <w:sz w:val="24"/>
          <w:szCs w:val="24"/>
        </w:rPr>
        <w:t xml:space="preserve"> findings suggest that future research may be best served by taking a mixed-methods approach to data collection, combining traditional survey methods with open-ended, </w:t>
      </w:r>
      <w:r w:rsidRPr="007F5B1E">
        <w:rPr>
          <w:rFonts w:ascii="Times New Roman" w:hAnsi="Times New Roman" w:cs="Times New Roman"/>
          <w:sz w:val="24"/>
          <w:szCs w:val="24"/>
        </w:rPr>
        <w:t>semi</w:t>
      </w:r>
      <w:r>
        <w:rPr>
          <w:rFonts w:ascii="Times New Roman" w:hAnsi="Times New Roman" w:cs="Times New Roman"/>
          <w:sz w:val="24"/>
          <w:szCs w:val="24"/>
        </w:rPr>
        <w:t>-</w:t>
      </w:r>
      <w:r w:rsidRPr="007F5B1E">
        <w:rPr>
          <w:rFonts w:ascii="Times New Roman" w:hAnsi="Times New Roman" w:cs="Times New Roman"/>
          <w:sz w:val="24"/>
          <w:szCs w:val="24"/>
        </w:rPr>
        <w:t>structured</w:t>
      </w:r>
      <w:r w:rsidRPr="007F5B1E">
        <w:rPr>
          <w:rFonts w:ascii="Times New Roman" w:hAnsi="Times New Roman" w:cs="Times New Roman" w:hint="eastAsia"/>
          <w:sz w:val="24"/>
          <w:szCs w:val="24"/>
        </w:rPr>
        <w:t xml:space="preserve"> interviews designed to </w:t>
      </w:r>
      <w:r w:rsidR="00737DD8">
        <w:rPr>
          <w:rFonts w:ascii="Times New Roman" w:hAnsi="Times New Roman" w:cs="Times New Roman"/>
          <w:sz w:val="24"/>
          <w:szCs w:val="24"/>
        </w:rPr>
        <w:t xml:space="preserve">capture teleworking </w:t>
      </w:r>
      <w:proofErr w:type="gramStart"/>
      <w:r w:rsidR="00737DD8">
        <w:rPr>
          <w:rFonts w:ascii="Times New Roman" w:hAnsi="Times New Roman" w:cs="Times New Roman"/>
          <w:sz w:val="24"/>
          <w:szCs w:val="24"/>
        </w:rPr>
        <w:t>experiences</w:t>
      </w:r>
      <w:proofErr w:type="gramEnd"/>
      <w:r w:rsidR="00737DD8">
        <w:rPr>
          <w:rFonts w:ascii="Times New Roman" w:hAnsi="Times New Roman" w:cs="Times New Roman"/>
          <w:sz w:val="24"/>
          <w:szCs w:val="24"/>
        </w:rPr>
        <w:t xml:space="preserve"> as they exist in real-time more fully</w:t>
      </w:r>
      <w:r w:rsidRPr="007F5B1E">
        <w:rPr>
          <w:rFonts w:ascii="Times New Roman" w:hAnsi="Times New Roman" w:cs="Times New Roman" w:hint="eastAsia"/>
          <w:sz w:val="24"/>
          <w:szCs w:val="24"/>
        </w:rPr>
        <w:t>. The study describes a</w:t>
      </w:r>
      <w:r>
        <w:rPr>
          <w:rFonts w:ascii="Times New Roman" w:hAnsi="Times New Roman" w:cs="Times New Roman" w:hint="eastAsia"/>
          <w:sz w:val="24"/>
          <w:szCs w:val="24"/>
        </w:rPr>
        <w:t xml:space="preserve"> valid</w:t>
      </w:r>
      <w:r w:rsidRPr="007F5B1E">
        <w:rPr>
          <w:rFonts w:ascii="Times New Roman" w:hAnsi="Times New Roman" w:cs="Times New Roman" w:hint="eastAsia"/>
          <w:sz w:val="24"/>
          <w:szCs w:val="24"/>
        </w:rPr>
        <w:t xml:space="preserve"> sample size </w:t>
      </w:r>
      <w:r>
        <w:rPr>
          <w:rFonts w:ascii="Times New Roman" w:hAnsi="Times New Roman" w:cs="Times New Roman"/>
          <w:sz w:val="24"/>
          <w:szCs w:val="24"/>
        </w:rPr>
        <w:t xml:space="preserve">of </w:t>
      </w:r>
      <w:r w:rsidRPr="007F5B1E">
        <w:rPr>
          <w:rFonts w:ascii="Times New Roman" w:hAnsi="Times New Roman" w:cs="Times New Roman" w:hint="eastAsia"/>
          <w:sz w:val="24"/>
          <w:szCs w:val="24"/>
        </w:rPr>
        <w:t xml:space="preserve">n = 128. This could limit the generalizability of findings. Sampling expansion in further research could instead indicate the inclusion of employees from different sectors and business positions, thereby seeking to elucidate the diversity of telework experiences. Finally, the study did not consider </w:t>
      </w:r>
      <w:r>
        <w:rPr>
          <w:rFonts w:ascii="Times New Roman" w:hAnsi="Times New Roman" w:cs="Times New Roman"/>
          <w:sz w:val="24"/>
          <w:szCs w:val="24"/>
        </w:rPr>
        <w:t xml:space="preserve">the </w:t>
      </w:r>
      <w:r w:rsidRPr="007F5B1E">
        <w:rPr>
          <w:rFonts w:ascii="Times New Roman" w:hAnsi="Times New Roman" w:cs="Times New Roman" w:hint="eastAsia"/>
          <w:sz w:val="24"/>
          <w:szCs w:val="24"/>
        </w:rPr>
        <w:t>potential long-term effects of telework on employee engagement and boundary control. The post</w:t>
      </w:r>
      <w:r>
        <w:rPr>
          <w:rFonts w:ascii="Times New Roman" w:hAnsi="Times New Roman" w:cs="Times New Roman"/>
          <w:sz w:val="24"/>
          <w:szCs w:val="24"/>
        </w:rPr>
        <w:t>-</w:t>
      </w:r>
      <w:r w:rsidRPr="007F5B1E">
        <w:rPr>
          <w:rFonts w:ascii="Times New Roman" w:hAnsi="Times New Roman" w:cs="Times New Roman" w:hint="eastAsia"/>
          <w:sz w:val="24"/>
          <w:szCs w:val="24"/>
        </w:rPr>
        <w:t>pandemic world will likely feature new forms of dissolving boundaries between firms and markets, between work and life, so it is relevant for future research to explore the temporal dimension of employee experiences with telework and to understand how organizations can or should adapt their policies on telework according to any changes taking place within their workforce.</w:t>
      </w:r>
      <w:r>
        <w:rPr>
          <w:rFonts w:ascii="Times New Roman" w:hAnsi="Times New Roman" w:cs="Times New Roman" w:hint="eastAsia"/>
          <w:sz w:val="24"/>
          <w:szCs w:val="24"/>
        </w:rPr>
        <w:t xml:space="preserve"> </w:t>
      </w:r>
      <w:r w:rsidRPr="007F5B1E">
        <w:rPr>
          <w:rFonts w:ascii="Times New Roman" w:hAnsi="Times New Roman" w:cs="Times New Roman" w:hint="eastAsia"/>
          <w:sz w:val="24"/>
          <w:szCs w:val="24"/>
        </w:rPr>
        <w:t xml:space="preserve">This indicates that telework, time restructuring, employee engagement, and boundary control are interlinked. While telework undoubtedly provides more autonomy, it does not commensurately lead to greater employee engagement. </w:t>
      </w:r>
    </w:p>
    <w:p w14:paraId="5CA47D2F" w14:textId="77777777" w:rsidR="00FC6C67" w:rsidRDefault="00FC6C67">
      <w:pPr>
        <w:rPr>
          <w:rFonts w:ascii="Times New Roman" w:hAnsi="Times New Roman" w:cs="Times New Roman"/>
          <w:sz w:val="24"/>
          <w:szCs w:val="24"/>
        </w:rPr>
      </w:pPr>
      <w:r>
        <w:rPr>
          <w:rFonts w:ascii="Times New Roman" w:hAnsi="Times New Roman" w:cs="Times New Roman"/>
          <w:sz w:val="24"/>
          <w:szCs w:val="24"/>
        </w:rPr>
        <w:br w:type="page"/>
      </w:r>
    </w:p>
    <w:p w14:paraId="68431BAD" w14:textId="0261BBD2" w:rsidR="0079601D" w:rsidRPr="00FD285D" w:rsidRDefault="0079601D" w:rsidP="00B45503">
      <w:pPr>
        <w:pStyle w:val="1"/>
        <w:spacing w:before="120" w:after="240" w:line="360" w:lineRule="auto"/>
        <w:jc w:val="both"/>
        <w:rPr>
          <w:rFonts w:ascii="Times New Roman" w:hAnsi="Times New Roman" w:cs="Times New Roman"/>
          <w:color w:val="auto"/>
        </w:rPr>
      </w:pPr>
      <w:r w:rsidRPr="00FD285D">
        <w:rPr>
          <w:rFonts w:ascii="Times New Roman" w:hAnsi="Times New Roman" w:cs="Times New Roman"/>
          <w:color w:val="auto"/>
        </w:rPr>
        <w:lastRenderedPageBreak/>
        <w:t>Chapter Five: Conclusion</w:t>
      </w:r>
      <w:bookmarkEnd w:id="29"/>
      <w:r w:rsidRPr="00FD285D">
        <w:rPr>
          <w:rFonts w:ascii="Times New Roman" w:hAnsi="Times New Roman" w:cs="Times New Roman"/>
          <w:color w:val="auto"/>
        </w:rPr>
        <w:t xml:space="preserve"> </w:t>
      </w:r>
    </w:p>
    <w:p w14:paraId="59B5B87C" w14:textId="11AD30D9" w:rsidR="007938A4" w:rsidRDefault="007938A4"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rPr>
        <w:t>T</w:t>
      </w:r>
      <w:r w:rsidRPr="00FD285D">
        <w:rPr>
          <w:rFonts w:ascii="Times New Roman" w:hAnsi="Times New Roman" w:cs="Times New Roman"/>
          <w:sz w:val="24"/>
          <w:szCs w:val="24"/>
        </w:rPr>
        <w:t xml:space="preserve">his chapter provides a comprehensive summary of the key findings and implications of this study on the impact of telecommuting on employee work engagement and productivity in the IT industry. The chapter also explores the managerial implications of these findings, offering a number of practical suggestions to help </w:t>
      </w:r>
      <w:r w:rsidR="00A15C7C">
        <w:rPr>
          <w:rFonts w:ascii="Times New Roman" w:hAnsi="Times New Roman" w:cs="Times New Roman" w:hint="eastAsia"/>
          <w:sz w:val="24"/>
          <w:szCs w:val="24"/>
        </w:rPr>
        <w:t xml:space="preserve">IT </w:t>
      </w:r>
      <w:r w:rsidRPr="00FD285D">
        <w:rPr>
          <w:rFonts w:ascii="Times New Roman" w:hAnsi="Times New Roman" w:cs="Times New Roman"/>
          <w:sz w:val="24"/>
          <w:szCs w:val="24"/>
        </w:rPr>
        <w:t>organisations better support remote employees. In addition, the chapter discusses the limitations of the study</w:t>
      </w:r>
      <w:r w:rsidR="00A15C7C">
        <w:rPr>
          <w:rFonts w:ascii="Times New Roman" w:hAnsi="Times New Roman" w:cs="Times New Roman" w:hint="eastAsia"/>
          <w:sz w:val="24"/>
          <w:szCs w:val="24"/>
        </w:rPr>
        <w:t xml:space="preserve"> and</w:t>
      </w:r>
      <w:r w:rsidRPr="00FD285D">
        <w:rPr>
          <w:rFonts w:ascii="Times New Roman" w:hAnsi="Times New Roman" w:cs="Times New Roman"/>
          <w:sz w:val="24"/>
          <w:szCs w:val="24"/>
        </w:rPr>
        <w:t xml:space="preserve"> suggests directions for future research</w:t>
      </w:r>
      <w:r w:rsidR="00A15C7C">
        <w:rPr>
          <w:rFonts w:ascii="Times New Roman" w:hAnsi="Times New Roman" w:cs="Times New Roman" w:hint="eastAsia"/>
          <w:sz w:val="24"/>
          <w:szCs w:val="24"/>
        </w:rPr>
        <w:t>.</w:t>
      </w:r>
    </w:p>
    <w:p w14:paraId="08018015" w14:textId="77777777" w:rsidR="00611885" w:rsidRPr="00FD285D" w:rsidRDefault="00611885" w:rsidP="00B45503">
      <w:pPr>
        <w:spacing w:before="120" w:after="240" w:line="360" w:lineRule="auto"/>
        <w:jc w:val="both"/>
        <w:rPr>
          <w:rFonts w:ascii="Times New Roman" w:hAnsi="Times New Roman" w:cs="Times New Roman"/>
          <w:sz w:val="24"/>
          <w:szCs w:val="24"/>
        </w:rPr>
      </w:pPr>
    </w:p>
    <w:p w14:paraId="42C66A52" w14:textId="43EF7C05" w:rsidR="0079601D" w:rsidRPr="00FD285D" w:rsidRDefault="0079601D" w:rsidP="00B45503">
      <w:pPr>
        <w:pStyle w:val="2"/>
        <w:spacing w:after="240" w:line="360" w:lineRule="auto"/>
        <w:jc w:val="both"/>
        <w:rPr>
          <w:rFonts w:ascii="Times New Roman" w:hAnsi="Times New Roman" w:cs="Times New Roman"/>
          <w:color w:val="auto"/>
        </w:rPr>
      </w:pPr>
      <w:bookmarkStart w:id="42" w:name="_Toc178324292"/>
      <w:r w:rsidRPr="00FD285D">
        <w:rPr>
          <w:rFonts w:ascii="Times New Roman" w:hAnsi="Times New Roman" w:cs="Times New Roman"/>
          <w:color w:val="auto"/>
        </w:rPr>
        <w:t>5.1 Concluding Remarks</w:t>
      </w:r>
      <w:bookmarkEnd w:id="42"/>
      <w:r w:rsidRPr="00FD285D">
        <w:rPr>
          <w:rFonts w:ascii="Times New Roman" w:hAnsi="Times New Roman" w:cs="Times New Roman"/>
          <w:color w:val="auto"/>
        </w:rPr>
        <w:t xml:space="preserve"> </w:t>
      </w:r>
    </w:p>
    <w:p w14:paraId="6B8EE31D" w14:textId="77777777" w:rsidR="007C5500"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This study explores the impact of telecommuting on employee engagement and productivity in the IT industry. The results show that telecommuting does enhance employees' work autonomy, but its effect on overall work engagement is not significant. The study found that there was no significant statistical relationship between frequent telecommuting and </w:t>
      </w:r>
      <w:proofErr w:type="gramStart"/>
      <w:r w:rsidRPr="00FD285D">
        <w:rPr>
          <w:rFonts w:ascii="Times New Roman" w:hAnsi="Times New Roman" w:cs="Times New Roman"/>
          <w:sz w:val="24"/>
          <w:szCs w:val="24"/>
        </w:rPr>
        <w:t>employees‘ enthusiasm</w:t>
      </w:r>
      <w:proofErr w:type="gramEnd"/>
      <w:r w:rsidRPr="00FD285D">
        <w:rPr>
          <w:rFonts w:ascii="Times New Roman" w:hAnsi="Times New Roman" w:cs="Times New Roman"/>
          <w:sz w:val="24"/>
          <w:szCs w:val="24"/>
        </w:rPr>
        <w:t xml:space="preserve"> for work, indicating that telecommuting alone does not automatically increase employee engagement. On the contrary, intrinsic drivers, such as factors such as a sense of achievement and pride at work, have a greater impact on employee engagement. Therefore, organisations should pay more attention to stimulating employees’ intrinsic motivation and provide them with emotional support at the same time in order to make full use of the benefits of telecommuting.</w:t>
      </w:r>
    </w:p>
    <w:p w14:paraId="4E0B6ADB" w14:textId="3B1EFFE8" w:rsidR="007C5500"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In addition, the study found that the effectiveness of telecommuting depends heavily on the availability of work resources, team collaboration processes, and leadership styles. Therefore, organisations need to improve employee engagement and well-being by building a culture of recognition, providing opportunities for personal growth, and supporting employees' ability to balance work and life. Future research should further explore the different experiences of employees of different ages, industries, or positions in telecommuting and which engagement factors have the greatest impact on improving the telecommuting environment.</w:t>
      </w:r>
    </w:p>
    <w:p w14:paraId="1790227E" w14:textId="11D83A73" w:rsidR="0079601D" w:rsidRPr="00FD285D" w:rsidRDefault="0079601D" w:rsidP="00B45503">
      <w:pPr>
        <w:pStyle w:val="2"/>
        <w:spacing w:after="240" w:line="360" w:lineRule="auto"/>
        <w:jc w:val="both"/>
        <w:rPr>
          <w:rFonts w:ascii="Times New Roman" w:hAnsi="Times New Roman" w:cs="Times New Roman"/>
          <w:color w:val="auto"/>
        </w:rPr>
      </w:pPr>
      <w:bookmarkStart w:id="43" w:name="_Toc178324293"/>
      <w:r w:rsidRPr="00FD285D">
        <w:rPr>
          <w:rFonts w:ascii="Times New Roman" w:hAnsi="Times New Roman" w:cs="Times New Roman"/>
          <w:color w:val="auto"/>
        </w:rPr>
        <w:lastRenderedPageBreak/>
        <w:t>5.2 Managerial Implications</w:t>
      </w:r>
      <w:bookmarkEnd w:id="43"/>
      <w:r w:rsidRPr="00FD285D">
        <w:rPr>
          <w:rFonts w:ascii="Times New Roman" w:hAnsi="Times New Roman" w:cs="Times New Roman"/>
          <w:color w:val="auto"/>
        </w:rPr>
        <w:t xml:space="preserve"> </w:t>
      </w:r>
    </w:p>
    <w:p w14:paraId="576534D5" w14:textId="55FB4F9D" w:rsidR="00FD285D"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In terms of management, this study offers several practical recommendations to help </w:t>
      </w:r>
      <w:r w:rsidR="00FD285D" w:rsidRPr="00FD285D">
        <w:rPr>
          <w:rFonts w:ascii="Times New Roman" w:hAnsi="Times New Roman" w:cs="Times New Roman"/>
          <w:sz w:val="24"/>
          <w:szCs w:val="24"/>
        </w:rPr>
        <w:t xml:space="preserve">IT organizations and other general </w:t>
      </w:r>
      <w:proofErr w:type="gramStart"/>
      <w:r w:rsidR="00FD285D" w:rsidRPr="00FD285D">
        <w:rPr>
          <w:rFonts w:ascii="Times New Roman" w:hAnsi="Times New Roman" w:cs="Times New Roman"/>
          <w:sz w:val="24"/>
          <w:szCs w:val="24"/>
        </w:rPr>
        <w:t>organizations</w:t>
      </w:r>
      <w:r w:rsidRPr="00FD285D">
        <w:rPr>
          <w:rFonts w:ascii="Times New Roman" w:hAnsi="Times New Roman" w:cs="Times New Roman"/>
          <w:sz w:val="24"/>
          <w:szCs w:val="24"/>
        </w:rPr>
        <w:t xml:space="preserve"> better</w:t>
      </w:r>
      <w:proofErr w:type="gramEnd"/>
      <w:r w:rsidRPr="00FD285D">
        <w:rPr>
          <w:rFonts w:ascii="Times New Roman" w:hAnsi="Times New Roman" w:cs="Times New Roman"/>
          <w:sz w:val="24"/>
          <w:szCs w:val="24"/>
        </w:rPr>
        <w:t xml:space="preserve"> manage the engagement and productivity of their remote employees. </w:t>
      </w:r>
    </w:p>
    <w:p w14:paraId="40D28221" w14:textId="0A9FB503" w:rsidR="00FD285D"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First, while remote working offers more autonomy at work, it does not automatically improve employee engagement</w:t>
      </w:r>
      <w:r w:rsidR="00FD285D" w:rsidRPr="00FD285D">
        <w:rPr>
          <w:rFonts w:ascii="Times New Roman" w:hAnsi="Times New Roman" w:cs="Times New Roman"/>
          <w:sz w:val="24"/>
          <w:szCs w:val="24"/>
        </w:rPr>
        <w:t xml:space="preserve"> </w:t>
      </w:r>
      <w:r w:rsidR="00FD285D"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{"citationID":"HetttkKA","properties":{"formattedCitation":"(Felstead, 2022; Flores, 2019)","plainCitation":"(Felstead, 2022; Flores, 2019)","noteIndex":0},"citationItems":[{"id":"F48pYkj4/bsyI4yPq","uris":["http://zotero.org/users/10703570/items/RZXI4758"],"itemData":{"id":"hOs1Zmq4/fCTS9FXi","type":"book","ISBN":"1-00-324705-9","publisher":"Routledge","title":"Remote working: A research overview","author":[{"family":"Felstead","given":"Alan"}],"issued":{"date-parts":[["2022"]]}}},{"id":6698,"uris":["http://zotero.org/users/10703570/items/EAQKEGSG"],"itemData":{"id":6698,"type":"article-journal","container-title":"International Journal of Business Marketing and Management (IJBMM)","issue":"11","journalAbbreviation":"International Journal of Business Marketing and Management (IJBMM)","page":"40-44","title":"Understanding the challenges of remote working and it’s impact to workers","volume":"4","author":[{"family":"Flores","given":"Marivic F"}],"issued":{"date-parts":[["2019"]]}}}],"schema":"https://github.com/citation-style-language/schema/raw/master/csl-citation.json"} </w:instrText>
      </w:r>
      <w:r w:rsidR="00FD285D" w:rsidRPr="00FD285D">
        <w:rPr>
          <w:rFonts w:ascii="Times New Roman" w:hAnsi="Times New Roman" w:cs="Times New Roman"/>
          <w:sz w:val="24"/>
          <w:szCs w:val="24"/>
        </w:rPr>
        <w:fldChar w:fldCharType="separate"/>
      </w:r>
      <w:r w:rsidR="00FD285D" w:rsidRPr="00FD285D">
        <w:rPr>
          <w:rFonts w:ascii="Times New Roman" w:hAnsi="Times New Roman" w:cs="Times New Roman"/>
          <w:sz w:val="24"/>
        </w:rPr>
        <w:t>(Felstead, 2022; Flores, 2019)</w:t>
      </w:r>
      <w:r w:rsidR="00FD285D" w:rsidRPr="00FD285D">
        <w:rPr>
          <w:rFonts w:ascii="Times New Roman" w:hAnsi="Times New Roman" w:cs="Times New Roman"/>
          <w:sz w:val="24"/>
          <w:szCs w:val="24"/>
        </w:rPr>
        <w:fldChar w:fldCharType="end"/>
      </w:r>
      <w:r w:rsidRPr="00FD285D">
        <w:rPr>
          <w:rFonts w:ascii="Times New Roman" w:hAnsi="Times New Roman" w:cs="Times New Roman"/>
          <w:sz w:val="24"/>
          <w:szCs w:val="24"/>
        </w:rPr>
        <w:t>.</w:t>
      </w:r>
      <w:r w:rsidR="00FD285D" w:rsidRPr="00FD285D">
        <w:rPr>
          <w:rFonts w:ascii="Times New Roman" w:hAnsi="Times New Roman" w:cs="Times New Roman"/>
          <w:sz w:val="24"/>
          <w:szCs w:val="24"/>
        </w:rPr>
        <w:t xml:space="preserve"> IT</w:t>
      </w:r>
      <w:r w:rsidRPr="00FD285D">
        <w:rPr>
          <w:rFonts w:ascii="Times New Roman" w:hAnsi="Times New Roman" w:cs="Times New Roman"/>
          <w:sz w:val="24"/>
          <w:szCs w:val="24"/>
        </w:rPr>
        <w:t xml:space="preserve"> </w:t>
      </w:r>
      <w:r w:rsidR="00FD285D" w:rsidRPr="00FD285D">
        <w:rPr>
          <w:rFonts w:ascii="Times New Roman" w:hAnsi="Times New Roman" w:cs="Times New Roman"/>
          <w:sz w:val="24"/>
          <w:szCs w:val="24"/>
        </w:rPr>
        <w:t>o</w:t>
      </w:r>
      <w:r w:rsidRPr="00FD285D">
        <w:rPr>
          <w:rFonts w:ascii="Times New Roman" w:hAnsi="Times New Roman" w:cs="Times New Roman"/>
          <w:sz w:val="24"/>
          <w:szCs w:val="24"/>
        </w:rPr>
        <w:t>rganisations should</w:t>
      </w:r>
      <w:r w:rsidR="00482562" w:rsidRPr="00FD285D">
        <w:rPr>
          <w:rFonts w:ascii="Times New Roman" w:hAnsi="Times New Roman" w:cs="Times New Roman"/>
          <w:sz w:val="24"/>
          <w:szCs w:val="24"/>
        </w:rPr>
        <w:t>, therefore,</w:t>
      </w:r>
      <w:r w:rsidRPr="00FD285D">
        <w:rPr>
          <w:rFonts w:ascii="Times New Roman" w:hAnsi="Times New Roman" w:cs="Times New Roman"/>
          <w:sz w:val="24"/>
          <w:szCs w:val="24"/>
        </w:rPr>
        <w:t xml:space="preserve"> adopt a more holistic approach that focuses on </w:t>
      </w:r>
      <w:proofErr w:type="gramStart"/>
      <w:r w:rsidRPr="00FD285D">
        <w:rPr>
          <w:rFonts w:ascii="Times New Roman" w:hAnsi="Times New Roman" w:cs="Times New Roman"/>
          <w:sz w:val="24"/>
          <w:szCs w:val="24"/>
        </w:rPr>
        <w:t>employees‘ emotional</w:t>
      </w:r>
      <w:proofErr w:type="gramEnd"/>
      <w:r w:rsidRPr="00FD285D">
        <w:rPr>
          <w:rFonts w:ascii="Times New Roman" w:hAnsi="Times New Roman" w:cs="Times New Roman"/>
          <w:sz w:val="24"/>
          <w:szCs w:val="24"/>
        </w:rPr>
        <w:t xml:space="preserve"> and psychological needs, creating a culture of recognition that motivates intrinsic motivation through regular feedback, celebrating employees’ achievements, and providing opportunities for career development. </w:t>
      </w:r>
    </w:p>
    <w:p w14:paraId="13ACAEF4" w14:textId="76B2F0CD" w:rsidR="00FD285D"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Second, </w:t>
      </w:r>
      <w:r w:rsidR="00FD285D" w:rsidRPr="00FD285D">
        <w:rPr>
          <w:rFonts w:ascii="Times New Roman" w:hAnsi="Times New Roman" w:cs="Times New Roman"/>
          <w:sz w:val="24"/>
          <w:szCs w:val="24"/>
        </w:rPr>
        <w:t xml:space="preserve">IT </w:t>
      </w:r>
      <w:r w:rsidRPr="00FD285D">
        <w:rPr>
          <w:rFonts w:ascii="Times New Roman" w:hAnsi="Times New Roman" w:cs="Times New Roman"/>
          <w:sz w:val="24"/>
          <w:szCs w:val="24"/>
        </w:rPr>
        <w:t>organisations should provide the necessary technological support and flexible working arrangements for employees working remotely while also clarifying working hours and expectations to help employees establish clear boundaries between work and life</w:t>
      </w:r>
      <w:r w:rsidR="00FD285D" w:rsidRPr="00FD285D">
        <w:rPr>
          <w:rFonts w:ascii="Times New Roman" w:hAnsi="Times New Roman" w:cs="Times New Roman"/>
          <w:sz w:val="24"/>
          <w:szCs w:val="24"/>
        </w:rPr>
        <w:t xml:space="preserve"> </w:t>
      </w:r>
      <w:r w:rsidR="00FD285D" w:rsidRPr="00FD285D">
        <w:rPr>
          <w:rFonts w:ascii="Times New Roman" w:hAnsi="Times New Roman" w:cs="Times New Roman"/>
          <w:sz w:val="24"/>
          <w:szCs w:val="24"/>
        </w:rPr>
        <w:fldChar w:fldCharType="begin"/>
      </w:r>
      <w:r w:rsidR="008F1C7E">
        <w:rPr>
          <w:rFonts w:ascii="Times New Roman" w:hAnsi="Times New Roman" w:cs="Times New Roman"/>
          <w:sz w:val="24"/>
          <w:szCs w:val="24"/>
        </w:rPr>
        <w:instrText xml:space="preserve"> ADDIN ZOTERO_ITEM CSL_CITATION {"citationID":"j5dvDvut","properties":{"formattedCitation":"(Allen et al., 2021)","plainCitation":"(Allen et al., 2021)","noteIndex":0},"citationItems":[{"id":6699,"uris":["http://zotero.org/users/10703570/items/DYDEZVVN"],</w:instrText>
      </w:r>
      <w:r w:rsidR="008F1C7E">
        <w:rPr>
          <w:rFonts w:ascii="Times New Roman" w:hAnsi="Times New Roman" w:cs="Times New Roman" w:hint="eastAsia"/>
          <w:sz w:val="24"/>
          <w:szCs w:val="24"/>
        </w:rPr>
        <w:instrText>"itemData":{"id":6699,"type":"article-journal","container-title":"Applied Psychology","ISSN":"0269-994X","issue":"1","journalAbbreviation":"Applied Psychology","note":"publisher: Wiley Online Library","page":"60-84","title":"Boundary management and work</w:instrText>
      </w:r>
      <w:r w:rsidR="008F1C7E">
        <w:rPr>
          <w:rFonts w:ascii="Times New Roman" w:hAnsi="Times New Roman" w:cs="Times New Roman" w:hint="eastAsia"/>
          <w:sz w:val="24"/>
          <w:szCs w:val="24"/>
        </w:rPr>
        <w:instrText>‐</w:instrText>
      </w:r>
      <w:r w:rsidR="008F1C7E">
        <w:rPr>
          <w:rFonts w:ascii="Times New Roman" w:hAnsi="Times New Roman" w:cs="Times New Roman" w:hint="eastAsia"/>
          <w:sz w:val="24"/>
          <w:szCs w:val="24"/>
        </w:rPr>
        <w:instrText>n</w:instrText>
      </w:r>
      <w:r w:rsidR="008F1C7E">
        <w:rPr>
          <w:rFonts w:ascii="Times New Roman" w:hAnsi="Times New Roman" w:cs="Times New Roman"/>
          <w:sz w:val="24"/>
          <w:szCs w:val="24"/>
        </w:rPr>
        <w:instrText xml:space="preserve">onwork balance while working from home","volume":"70","author":[{"family":"Allen","given":"Tammy D"},{"family":"Merlo","given":"Kelsey"},{"family":"Lawrence","given":"Roxanne C"},{"family":"Slutsky","given":"Jeremiah"},{"family":"Gray","given":"Cheryl E"}],"issued":{"date-parts":[["2021"]]}}}],"schema":"https://github.com/citation-style-language/schema/raw/master/csl-citation.json"} </w:instrText>
      </w:r>
      <w:r w:rsidR="00FD285D" w:rsidRPr="00FD285D">
        <w:rPr>
          <w:rFonts w:ascii="Times New Roman" w:hAnsi="Times New Roman" w:cs="Times New Roman"/>
          <w:sz w:val="24"/>
          <w:szCs w:val="24"/>
        </w:rPr>
        <w:fldChar w:fldCharType="separate"/>
      </w:r>
      <w:r w:rsidR="00FD285D" w:rsidRPr="00FD285D">
        <w:rPr>
          <w:rFonts w:ascii="Times New Roman" w:hAnsi="Times New Roman" w:cs="Times New Roman"/>
          <w:sz w:val="24"/>
        </w:rPr>
        <w:t>(Allen et al., 2021)</w:t>
      </w:r>
      <w:r w:rsidR="00FD285D" w:rsidRPr="00FD285D">
        <w:rPr>
          <w:rFonts w:ascii="Times New Roman" w:hAnsi="Times New Roman" w:cs="Times New Roman"/>
          <w:sz w:val="24"/>
          <w:szCs w:val="24"/>
        </w:rPr>
        <w:fldChar w:fldCharType="end"/>
      </w:r>
      <w:r w:rsidRPr="00FD285D">
        <w:rPr>
          <w:rFonts w:ascii="Times New Roman" w:hAnsi="Times New Roman" w:cs="Times New Roman"/>
          <w:sz w:val="24"/>
          <w:szCs w:val="24"/>
        </w:rPr>
        <w:t xml:space="preserve">. </w:t>
      </w:r>
      <w:r w:rsidR="00FD285D" w:rsidRPr="00FD285D">
        <w:rPr>
          <w:rFonts w:ascii="Times New Roman" w:hAnsi="Times New Roman" w:cs="Times New Roman"/>
          <w:sz w:val="24"/>
          <w:szCs w:val="24"/>
        </w:rPr>
        <w:t xml:space="preserve">Such clarity could effectively reduce the risks of overworking when working remotely, prevent the intrusion of work into personal life, and thus promote a better work-life balance, which ultimately leads to sustained employee engagement and greater job satisfaction. </w:t>
      </w:r>
    </w:p>
    <w:p w14:paraId="4FDEA77F" w14:textId="15E57FEB" w:rsidR="007C5500" w:rsidRDefault="007C5500" w:rsidP="00B45503">
      <w:pPr>
        <w:spacing w:before="120" w:after="240" w:line="360" w:lineRule="auto"/>
        <w:jc w:val="both"/>
        <w:rPr>
          <w:rFonts w:ascii="Times New Roman" w:hAnsi="Times New Roman" w:cs="Times New Roman"/>
        </w:rPr>
      </w:pPr>
      <w:r w:rsidRPr="00FD285D">
        <w:rPr>
          <w:rFonts w:ascii="Times New Roman" w:hAnsi="Times New Roman" w:cs="Times New Roman"/>
          <w:sz w:val="24"/>
          <w:szCs w:val="24"/>
        </w:rPr>
        <w:t xml:space="preserve">Finally, organisations need to recognise that employees of different </w:t>
      </w:r>
      <w:r w:rsidR="00FD285D" w:rsidRPr="00FD285D">
        <w:rPr>
          <w:rFonts w:ascii="Times New Roman" w:hAnsi="Times New Roman" w:cs="Times New Roman"/>
          <w:sz w:val="24"/>
          <w:szCs w:val="24"/>
        </w:rPr>
        <w:t>sociodemographic backgrounds, such as different ages and genders, have different impacts on remote working engagement</w:t>
      </w:r>
      <w:r w:rsidRPr="00FD285D">
        <w:rPr>
          <w:rFonts w:ascii="Times New Roman" w:hAnsi="Times New Roman" w:cs="Times New Roman"/>
          <w:sz w:val="24"/>
          <w:szCs w:val="24"/>
        </w:rPr>
        <w:t xml:space="preserve">. Therefore, </w:t>
      </w:r>
      <w:r w:rsidR="00FD285D" w:rsidRPr="00FD285D">
        <w:rPr>
          <w:rFonts w:ascii="Times New Roman" w:hAnsi="Times New Roman" w:cs="Times New Roman"/>
          <w:sz w:val="24"/>
          <w:szCs w:val="24"/>
        </w:rPr>
        <w:t xml:space="preserve">it is essential for IT organizations to develop well-defined </w:t>
      </w:r>
      <w:r w:rsidRPr="00FD285D">
        <w:rPr>
          <w:rFonts w:ascii="Times New Roman" w:hAnsi="Times New Roman" w:cs="Times New Roman"/>
          <w:sz w:val="24"/>
          <w:szCs w:val="24"/>
        </w:rPr>
        <w:t xml:space="preserve">remote working policies </w:t>
      </w:r>
      <w:r w:rsidR="00FD285D" w:rsidRPr="00FD285D">
        <w:rPr>
          <w:rFonts w:ascii="Times New Roman" w:hAnsi="Times New Roman" w:cs="Times New Roman"/>
          <w:sz w:val="24"/>
          <w:szCs w:val="24"/>
        </w:rPr>
        <w:t xml:space="preserve">that are not only inclusive but also adaptable to </w:t>
      </w:r>
      <w:r w:rsidRPr="00FD285D">
        <w:rPr>
          <w:rFonts w:ascii="Times New Roman" w:hAnsi="Times New Roman" w:cs="Times New Roman"/>
          <w:sz w:val="24"/>
          <w:szCs w:val="24"/>
        </w:rPr>
        <w:t>the diverse needs of employees</w:t>
      </w:r>
      <w:r w:rsidR="00FD285D" w:rsidRPr="00FD285D">
        <w:rPr>
          <w:rFonts w:ascii="Times New Roman" w:hAnsi="Times New Roman" w:cs="Times New Roman"/>
          <w:sz w:val="24"/>
          <w:szCs w:val="24"/>
        </w:rPr>
        <w:t>. Furthermore, resources such as</w:t>
      </w:r>
      <w:r w:rsidRPr="00FD285D">
        <w:rPr>
          <w:rFonts w:ascii="Times New Roman" w:hAnsi="Times New Roman" w:cs="Times New Roman"/>
          <w:sz w:val="24"/>
          <w:szCs w:val="24"/>
        </w:rPr>
        <w:t xml:space="preserve"> personalised support and training should be provided to ensure that each employee </w:t>
      </w:r>
      <w:proofErr w:type="gramStart"/>
      <w:r w:rsidRPr="00FD285D">
        <w:rPr>
          <w:rFonts w:ascii="Times New Roman" w:hAnsi="Times New Roman" w:cs="Times New Roman"/>
          <w:sz w:val="24"/>
          <w:szCs w:val="24"/>
        </w:rPr>
        <w:t>can</w:t>
      </w:r>
      <w:proofErr w:type="gramEnd"/>
      <w:r w:rsidRPr="00FD285D">
        <w:rPr>
          <w:rFonts w:ascii="Times New Roman" w:hAnsi="Times New Roman" w:cs="Times New Roman"/>
          <w:sz w:val="24"/>
          <w:szCs w:val="24"/>
        </w:rPr>
        <w:t xml:space="preserve"> work effectively in a remote environment</w:t>
      </w:r>
      <w:r w:rsidRPr="00FD285D">
        <w:rPr>
          <w:rFonts w:ascii="Times New Roman" w:hAnsi="Times New Roman" w:cs="Times New Roman"/>
        </w:rPr>
        <w:t>.</w:t>
      </w:r>
    </w:p>
    <w:p w14:paraId="254A5501" w14:textId="77777777" w:rsidR="00611885" w:rsidRPr="00FD285D" w:rsidRDefault="00611885" w:rsidP="00B45503">
      <w:pPr>
        <w:spacing w:before="120" w:after="240" w:line="360" w:lineRule="auto"/>
        <w:jc w:val="both"/>
        <w:rPr>
          <w:rFonts w:ascii="Times New Roman" w:hAnsi="Times New Roman" w:cs="Times New Roman"/>
          <w:sz w:val="24"/>
          <w:szCs w:val="24"/>
        </w:rPr>
      </w:pPr>
    </w:p>
    <w:p w14:paraId="1462701F" w14:textId="27199C4B" w:rsidR="0079601D" w:rsidRPr="00FD285D" w:rsidRDefault="0079601D" w:rsidP="00B45503">
      <w:pPr>
        <w:pStyle w:val="2"/>
        <w:spacing w:after="240" w:line="360" w:lineRule="auto"/>
        <w:jc w:val="both"/>
        <w:rPr>
          <w:rFonts w:ascii="Times New Roman" w:hAnsi="Times New Roman" w:cs="Times New Roman"/>
          <w:color w:val="auto"/>
        </w:rPr>
      </w:pPr>
      <w:bookmarkStart w:id="44" w:name="_Toc178324294"/>
      <w:r w:rsidRPr="00FD285D">
        <w:rPr>
          <w:rFonts w:ascii="Times New Roman" w:hAnsi="Times New Roman" w:cs="Times New Roman"/>
          <w:color w:val="auto"/>
        </w:rPr>
        <w:t>5.3 Research Limitations</w:t>
      </w:r>
      <w:bookmarkEnd w:id="44"/>
      <w:r w:rsidRPr="00FD285D">
        <w:rPr>
          <w:rFonts w:ascii="Times New Roman" w:hAnsi="Times New Roman" w:cs="Times New Roman"/>
          <w:color w:val="auto"/>
        </w:rPr>
        <w:t xml:space="preserve"> </w:t>
      </w:r>
    </w:p>
    <w:p w14:paraId="19CB8051" w14:textId="738734F7" w:rsidR="007C5500"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This study has several limitations. First, the data in this paper </w:t>
      </w:r>
      <w:proofErr w:type="gramStart"/>
      <w:r w:rsidRPr="00FD285D">
        <w:rPr>
          <w:rFonts w:ascii="Times New Roman" w:hAnsi="Times New Roman" w:cs="Times New Roman"/>
          <w:sz w:val="24"/>
          <w:szCs w:val="24"/>
        </w:rPr>
        <w:t>were mainly collected</w:t>
      </w:r>
      <w:proofErr w:type="gramEnd"/>
      <w:r w:rsidRPr="00FD285D">
        <w:rPr>
          <w:rFonts w:ascii="Times New Roman" w:hAnsi="Times New Roman" w:cs="Times New Roman"/>
          <w:sz w:val="24"/>
          <w:szCs w:val="24"/>
        </w:rPr>
        <w:t xml:space="preserve"> through self-reporting via a questionnaire survey, which may be subject to certain biases or subjectivity. </w:t>
      </w:r>
      <w:proofErr w:type="gramStart"/>
      <w:r w:rsidRPr="00FD285D">
        <w:rPr>
          <w:rFonts w:ascii="Times New Roman" w:hAnsi="Times New Roman" w:cs="Times New Roman"/>
          <w:sz w:val="24"/>
          <w:szCs w:val="24"/>
        </w:rPr>
        <w:t xml:space="preserve">In order to </w:t>
      </w:r>
      <w:r w:rsidRPr="00FD285D">
        <w:rPr>
          <w:rFonts w:ascii="Times New Roman" w:hAnsi="Times New Roman" w:cs="Times New Roman"/>
          <w:sz w:val="24"/>
          <w:szCs w:val="24"/>
        </w:rPr>
        <w:lastRenderedPageBreak/>
        <w:t>more fully understand</w:t>
      </w:r>
      <w:proofErr w:type="gramEnd"/>
      <w:r w:rsidRPr="00FD285D">
        <w:rPr>
          <w:rFonts w:ascii="Times New Roman" w:hAnsi="Times New Roman" w:cs="Times New Roman"/>
          <w:sz w:val="24"/>
          <w:szCs w:val="24"/>
        </w:rPr>
        <w:t xml:space="preserve"> the experiences of telecommuting employees, future research should combine a mixed method of quantitative questionnaires and qualitative interviews. In addition, the sample size was small, which may limit the generalizability of the results. Future research can further explore the differences in telecommuting-related experiences by expanding the sample size to cover more industries and positions. Finally, the study did not examine the long-term impact of telecommuting on employee engagement and work-life boundary management. Future research should focus on these long-term changes and explore how organisations can adapt their telecommuting policies to meet the changing needs of employees.</w:t>
      </w:r>
    </w:p>
    <w:p w14:paraId="2EA7D321" w14:textId="77777777" w:rsidR="00611885" w:rsidRPr="00FD285D" w:rsidRDefault="00611885" w:rsidP="00B45503">
      <w:pPr>
        <w:spacing w:before="120" w:after="240" w:line="360" w:lineRule="auto"/>
        <w:jc w:val="both"/>
        <w:rPr>
          <w:rFonts w:ascii="Times New Roman" w:hAnsi="Times New Roman" w:cs="Times New Roman"/>
          <w:sz w:val="24"/>
          <w:szCs w:val="24"/>
        </w:rPr>
      </w:pPr>
    </w:p>
    <w:p w14:paraId="7A3FBC90" w14:textId="543FA3FE" w:rsidR="0079601D" w:rsidRPr="00FD285D" w:rsidRDefault="0079601D" w:rsidP="00B45503">
      <w:pPr>
        <w:pStyle w:val="2"/>
        <w:spacing w:after="240" w:line="360" w:lineRule="auto"/>
        <w:jc w:val="both"/>
        <w:rPr>
          <w:rFonts w:ascii="Times New Roman" w:hAnsi="Times New Roman" w:cs="Times New Roman"/>
          <w:color w:val="auto"/>
        </w:rPr>
      </w:pPr>
      <w:bookmarkStart w:id="45" w:name="_Toc178324295"/>
      <w:r w:rsidRPr="00FD285D">
        <w:rPr>
          <w:rFonts w:ascii="Times New Roman" w:hAnsi="Times New Roman" w:cs="Times New Roman"/>
          <w:color w:val="auto"/>
        </w:rPr>
        <w:t>5.4 Future Research Directions</w:t>
      </w:r>
      <w:bookmarkEnd w:id="45"/>
      <w:r w:rsidRPr="00FD285D">
        <w:rPr>
          <w:rFonts w:ascii="Times New Roman" w:hAnsi="Times New Roman" w:cs="Times New Roman"/>
          <w:color w:val="auto"/>
        </w:rPr>
        <w:t xml:space="preserve"> </w:t>
      </w:r>
    </w:p>
    <w:p w14:paraId="2ADAA318" w14:textId="18B35A08" w:rsidR="007C5500"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On the one hand, future research should combine quantitative and qualitative research methods, such as surveys and in-depth interviews, to obtain more in-depth data on the experience of telecommuting. This approach can better capture the real feelings and challenges employees face.</w:t>
      </w:r>
    </w:p>
    <w:p w14:paraId="391AA770" w14:textId="6F533252" w:rsidR="007C5500" w:rsidRPr="00FD285D" w:rsidRDefault="007C5500"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On the other hand, future research should further explore the impact of telecommuting on employee-level outcomes, particularly key factors such as engagement, job satisfaction, mental health and career development. Although existing research has revealed the positive impact of telecommuting on productivity and job autonomy, its long-term impact on employees' overall well-being and career growth still needs to </w:t>
      </w:r>
      <w:proofErr w:type="gramStart"/>
      <w:r w:rsidRPr="00FD285D">
        <w:rPr>
          <w:rFonts w:ascii="Times New Roman" w:hAnsi="Times New Roman" w:cs="Times New Roman"/>
          <w:sz w:val="24"/>
          <w:szCs w:val="24"/>
        </w:rPr>
        <w:t>be further explored</w:t>
      </w:r>
      <w:proofErr w:type="gramEnd"/>
      <w:r w:rsidRPr="00FD285D">
        <w:rPr>
          <w:rFonts w:ascii="Times New Roman" w:hAnsi="Times New Roman" w:cs="Times New Roman"/>
          <w:sz w:val="24"/>
          <w:szCs w:val="24"/>
        </w:rPr>
        <w:t xml:space="preserve">. Future research could incorporate multidimensional employee outcomes, such as work-life balance, perceived teamwork, and burnout, </w:t>
      </w:r>
      <w:proofErr w:type="gramStart"/>
      <w:r w:rsidRPr="00FD285D">
        <w:rPr>
          <w:rFonts w:ascii="Times New Roman" w:hAnsi="Times New Roman" w:cs="Times New Roman"/>
          <w:sz w:val="24"/>
          <w:szCs w:val="24"/>
        </w:rPr>
        <w:t>to comprehensively assess</w:t>
      </w:r>
      <w:proofErr w:type="gramEnd"/>
      <w:r w:rsidRPr="00FD285D">
        <w:rPr>
          <w:rFonts w:ascii="Times New Roman" w:hAnsi="Times New Roman" w:cs="Times New Roman"/>
          <w:sz w:val="24"/>
          <w:szCs w:val="24"/>
        </w:rPr>
        <w:t xml:space="preserve"> the short- and long-term impact of telecommuting at the individual employee level. This would help organisations design more effective support policies to enhance positive outcomes and reduce potential negative impacts on employees in a telecommuting environment.</w:t>
      </w:r>
    </w:p>
    <w:p w14:paraId="0BE56F6A" w14:textId="77777777" w:rsidR="00916F39" w:rsidRPr="00FD285D" w:rsidRDefault="00916F39" w:rsidP="00B45503">
      <w:pPr>
        <w:spacing w:before="120" w:after="240" w:line="360" w:lineRule="auto"/>
        <w:jc w:val="both"/>
        <w:rPr>
          <w:rFonts w:ascii="Times New Roman" w:hAnsi="Times New Roman" w:cs="Times New Roman"/>
        </w:rPr>
      </w:pPr>
    </w:p>
    <w:p w14:paraId="48F8F130" w14:textId="77777777" w:rsidR="00644768" w:rsidRPr="00FD285D" w:rsidRDefault="00644768" w:rsidP="00B45503">
      <w:pPr>
        <w:spacing w:before="120" w:after="240" w:line="360" w:lineRule="auto"/>
        <w:jc w:val="both"/>
        <w:rPr>
          <w:rFonts w:ascii="Times New Roman" w:hAnsi="Times New Roman" w:cs="Times New Roman"/>
        </w:rPr>
      </w:pPr>
    </w:p>
    <w:p w14:paraId="6BB432D2" w14:textId="353BCA44" w:rsidR="00644768" w:rsidRPr="00FD285D" w:rsidRDefault="003E2BB6" w:rsidP="00B45503">
      <w:pPr>
        <w:spacing w:before="120" w:after="240" w:line="360" w:lineRule="auto"/>
        <w:jc w:val="both"/>
        <w:rPr>
          <w:rFonts w:ascii="Times New Roman" w:hAnsi="Times New Roman" w:cs="Times New Roman"/>
        </w:rPr>
      </w:pPr>
      <w:r w:rsidRPr="00FD285D">
        <w:rPr>
          <w:rFonts w:ascii="Times New Roman" w:hAnsi="Times New Roman" w:cs="Times New Roman"/>
        </w:rPr>
        <w:br w:type="page"/>
      </w:r>
    </w:p>
    <w:p w14:paraId="777D3B8F" w14:textId="1290D61E" w:rsidR="0079601D" w:rsidRPr="00FD285D" w:rsidRDefault="00644768" w:rsidP="00B45503">
      <w:pPr>
        <w:pStyle w:val="1"/>
        <w:spacing w:before="120" w:after="240" w:line="360" w:lineRule="auto"/>
        <w:jc w:val="both"/>
        <w:rPr>
          <w:rFonts w:ascii="Times New Roman" w:hAnsi="Times New Roman" w:cs="Times New Roman"/>
          <w:color w:val="auto"/>
        </w:rPr>
      </w:pPr>
      <w:bookmarkStart w:id="46" w:name="_Toc178324296"/>
      <w:r w:rsidRPr="00FD285D">
        <w:rPr>
          <w:rFonts w:ascii="Times New Roman" w:hAnsi="Times New Roman" w:cs="Times New Roman"/>
          <w:color w:val="auto"/>
        </w:rPr>
        <w:lastRenderedPageBreak/>
        <w:t>Reference List</w:t>
      </w:r>
      <w:bookmarkEnd w:id="46"/>
      <w:r w:rsidRPr="00FD285D">
        <w:rPr>
          <w:rFonts w:ascii="Times New Roman" w:hAnsi="Times New Roman" w:cs="Times New Roman"/>
          <w:color w:val="auto"/>
        </w:rPr>
        <w:t xml:space="preserve"> </w:t>
      </w:r>
    </w:p>
    <w:p w14:paraId="1BD9DC26" w14:textId="77777777" w:rsidR="00887D55" w:rsidRPr="00083BAC" w:rsidRDefault="00574F6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fldChar w:fldCharType="begin"/>
      </w:r>
      <w:r w:rsidRPr="00083BAC">
        <w:rPr>
          <w:rFonts w:ascii="Times New Roman" w:hAnsi="Times New Roman" w:cs="Times New Roman"/>
          <w:sz w:val="24"/>
          <w:szCs w:val="24"/>
          <w:lang w:val="fr-FR"/>
        </w:rPr>
        <w:instrText xml:space="preserve"> ADDIN ZOTERO_BIBL {"uncited":[],"omitted":[],"custom":[]} CSL_BIBLIOGRAPHY </w:instrText>
      </w:r>
      <w:r w:rsidRPr="00083BAC">
        <w:rPr>
          <w:rFonts w:ascii="Times New Roman" w:hAnsi="Times New Roman" w:cs="Times New Roman"/>
          <w:sz w:val="24"/>
          <w:szCs w:val="24"/>
        </w:rPr>
        <w:fldChar w:fldCharType="separate"/>
      </w:r>
      <w:r w:rsidR="00887D55" w:rsidRPr="00083BAC">
        <w:rPr>
          <w:rFonts w:ascii="Times New Roman" w:hAnsi="Times New Roman" w:cs="Times New Roman"/>
          <w:sz w:val="24"/>
          <w:szCs w:val="24"/>
          <w:lang w:val="fr-FR"/>
        </w:rPr>
        <w:t xml:space="preserve">Adisa, T. A., Ogbonnaya, C., &amp; Adekoya, O. D. (2023). </w:t>
      </w:r>
      <w:r w:rsidR="00887D55" w:rsidRPr="00083BAC">
        <w:rPr>
          <w:rFonts w:ascii="Times New Roman" w:hAnsi="Times New Roman" w:cs="Times New Roman"/>
          <w:sz w:val="24"/>
          <w:szCs w:val="24"/>
        </w:rPr>
        <w:t xml:space="preserve">Remote working and employee engagement: A qualitative study of British workers during the pandemic. </w:t>
      </w:r>
      <w:r w:rsidR="00887D55" w:rsidRPr="00083BAC">
        <w:rPr>
          <w:rFonts w:ascii="Times New Roman" w:hAnsi="Times New Roman" w:cs="Times New Roman"/>
          <w:i/>
          <w:iCs/>
          <w:sz w:val="24"/>
          <w:szCs w:val="24"/>
        </w:rPr>
        <w:t>Information Technology &amp; People</w:t>
      </w:r>
      <w:r w:rsidR="00887D55" w:rsidRPr="00083BAC">
        <w:rPr>
          <w:rFonts w:ascii="Times New Roman" w:hAnsi="Times New Roman" w:cs="Times New Roman"/>
          <w:sz w:val="24"/>
          <w:szCs w:val="24"/>
        </w:rPr>
        <w:t xml:space="preserve">, </w:t>
      </w:r>
      <w:r w:rsidR="00887D55" w:rsidRPr="00083BAC">
        <w:rPr>
          <w:rFonts w:ascii="Times New Roman" w:hAnsi="Times New Roman" w:cs="Times New Roman"/>
          <w:i/>
          <w:iCs/>
          <w:sz w:val="24"/>
          <w:szCs w:val="24"/>
        </w:rPr>
        <w:t>36</w:t>
      </w:r>
      <w:r w:rsidR="00887D55" w:rsidRPr="00083BAC">
        <w:rPr>
          <w:rFonts w:ascii="Times New Roman" w:hAnsi="Times New Roman" w:cs="Times New Roman"/>
          <w:sz w:val="24"/>
          <w:szCs w:val="24"/>
        </w:rPr>
        <w:t>(5), 1835–1850.</w:t>
      </w:r>
    </w:p>
    <w:p w14:paraId="0FDF70FA" w14:textId="40AC3DDB"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Allen, T. D., Golden, T. D., &amp; Shockley, K. M. (2015). How effective is telecommuting? Assessing the status of our scientific findings. </w:t>
      </w:r>
      <w:r w:rsidRPr="00083BAC">
        <w:rPr>
          <w:rFonts w:ascii="Times New Roman" w:hAnsi="Times New Roman" w:cs="Times New Roman"/>
          <w:i/>
          <w:iCs/>
          <w:sz w:val="24"/>
          <w:szCs w:val="24"/>
        </w:rPr>
        <w:t>Psychological Science in the Public Interest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16</w:t>
      </w:r>
      <w:r w:rsidRPr="00083BAC">
        <w:rPr>
          <w:rFonts w:ascii="Times New Roman" w:hAnsi="Times New Roman" w:cs="Times New Roman"/>
          <w:sz w:val="24"/>
          <w:szCs w:val="24"/>
        </w:rPr>
        <w:t>(2), 40–68.</w:t>
      </w:r>
    </w:p>
    <w:p w14:paraId="6E3E7E27"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Allen, T. D., Merlo, K., Lawrence, R. C., Slutsky, J., &amp; Gray, C. E. (2021). Boundary management and work‐nonwork balance while working from home. </w:t>
      </w:r>
      <w:r w:rsidRPr="00083BAC">
        <w:rPr>
          <w:rFonts w:ascii="Times New Roman" w:hAnsi="Times New Roman" w:cs="Times New Roman"/>
          <w:i/>
          <w:iCs/>
          <w:sz w:val="24"/>
          <w:szCs w:val="24"/>
        </w:rPr>
        <w:t>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70</w:t>
      </w:r>
      <w:r w:rsidRPr="00083BAC">
        <w:rPr>
          <w:rFonts w:ascii="Times New Roman" w:hAnsi="Times New Roman" w:cs="Times New Roman"/>
          <w:sz w:val="24"/>
          <w:szCs w:val="24"/>
        </w:rPr>
        <w:t>(1), 60–84.</w:t>
      </w:r>
    </w:p>
    <w:p w14:paraId="6E7A97C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Anitha, J. (2014). Determinants of employee engagement and their impact on employee performance. </w:t>
      </w:r>
      <w:r w:rsidRPr="00083BAC">
        <w:rPr>
          <w:rFonts w:ascii="Times New Roman" w:hAnsi="Times New Roman" w:cs="Times New Roman"/>
          <w:i/>
          <w:iCs/>
          <w:sz w:val="24"/>
          <w:szCs w:val="24"/>
        </w:rPr>
        <w:t>International Journal of Productivity and Performance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63</w:t>
      </w:r>
      <w:r w:rsidRPr="00083BAC">
        <w:rPr>
          <w:rFonts w:ascii="Times New Roman" w:hAnsi="Times New Roman" w:cs="Times New Roman"/>
          <w:sz w:val="24"/>
          <w:szCs w:val="24"/>
        </w:rPr>
        <w:t>(3), 308–323.</w:t>
      </w:r>
    </w:p>
    <w:p w14:paraId="701D7FA3"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Apollo Technical LLC. (2024, February 7). </w:t>
      </w:r>
      <w:r w:rsidRPr="00083BAC">
        <w:rPr>
          <w:rFonts w:ascii="Times New Roman" w:hAnsi="Times New Roman" w:cs="Times New Roman"/>
          <w:i/>
          <w:iCs/>
          <w:sz w:val="24"/>
          <w:szCs w:val="24"/>
        </w:rPr>
        <w:t>Surprising Working From Home Productivity Statistics (2024)</w:t>
      </w:r>
      <w:r w:rsidRPr="00083BAC">
        <w:rPr>
          <w:rFonts w:ascii="Times New Roman" w:hAnsi="Times New Roman" w:cs="Times New Roman"/>
          <w:sz w:val="24"/>
          <w:szCs w:val="24"/>
        </w:rPr>
        <w:t>. Apollo Technical LLC. https://www.apollotechnical.com/working-from-home-productivity-statistics/</w:t>
      </w:r>
    </w:p>
    <w:p w14:paraId="2EDE9B6F" w14:textId="2CFDBBCE" w:rsidR="00F407BF"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Ashforth, B. E., Kreiner, G. E., &amp; Fugate, M. (2000). All in a Day’S Work: Boundaries and Micro Role Transitions. </w:t>
      </w:r>
      <w:r w:rsidRPr="00083BAC">
        <w:rPr>
          <w:rFonts w:ascii="Times New Roman" w:hAnsi="Times New Roman" w:cs="Times New Roman"/>
          <w:i/>
          <w:iCs/>
          <w:sz w:val="24"/>
          <w:szCs w:val="24"/>
        </w:rPr>
        <w:t>Academy of Management Review</w:t>
      </w:r>
      <w:r w:rsidR="00F407BF">
        <w:rPr>
          <w:rFonts w:ascii="Times New Roman" w:hAnsi="Times New Roman" w:cs="Times New Roman" w:hint="eastAsia"/>
          <w:sz w:val="24"/>
          <w:szCs w:val="24"/>
        </w:rPr>
        <w:t>,</w:t>
      </w:r>
      <w:r w:rsidRPr="00083BAC">
        <w:rPr>
          <w:rFonts w:ascii="Times New Roman" w:hAnsi="Times New Roman" w:cs="Times New Roman"/>
          <w:sz w:val="24"/>
          <w:szCs w:val="24"/>
        </w:rPr>
        <w:t xml:space="preserve"> </w:t>
      </w:r>
      <w:r w:rsidR="00F407BF">
        <w:rPr>
          <w:rFonts w:ascii="Times New Roman" w:hAnsi="Times New Roman" w:cs="Times New Roman" w:hint="eastAsia"/>
          <w:sz w:val="24"/>
          <w:szCs w:val="24"/>
        </w:rPr>
        <w:t>25(3),472-491</w:t>
      </w:r>
    </w:p>
    <w:p w14:paraId="12A74374" w14:textId="1D1A9672"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Awada, M., Lucas, G., Becerik-Gerber, B., &amp; Roll, S. (2021). Working from home during the COVID-19 pandemic: Impact on office worker productivity and work experience. </w:t>
      </w:r>
      <w:r w:rsidRPr="00083BAC">
        <w:rPr>
          <w:rFonts w:ascii="Times New Roman" w:hAnsi="Times New Roman" w:cs="Times New Roman"/>
          <w:i/>
          <w:iCs/>
          <w:sz w:val="24"/>
          <w:szCs w:val="24"/>
        </w:rPr>
        <w:t>Work</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69</w:t>
      </w:r>
      <w:r w:rsidRPr="00083BAC">
        <w:rPr>
          <w:rFonts w:ascii="Times New Roman" w:hAnsi="Times New Roman" w:cs="Times New Roman"/>
          <w:sz w:val="24"/>
          <w:szCs w:val="24"/>
        </w:rPr>
        <w:t xml:space="preserve">(4), 1171–1189. </w:t>
      </w:r>
    </w:p>
    <w:p w14:paraId="35D364C0"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Bailey, D. E., &amp; Kurland, N. B. (2002). A review of telework research: Findings, new directions, and lessons for the study of modern work. </w:t>
      </w:r>
      <w:r w:rsidRPr="00083BAC">
        <w:rPr>
          <w:rFonts w:ascii="Times New Roman" w:hAnsi="Times New Roman" w:cs="Times New Roman"/>
          <w:i/>
          <w:iCs/>
          <w:sz w:val="24"/>
          <w:szCs w:val="24"/>
        </w:rPr>
        <w:t>Journal of Organizational Behavior: The International Journal of Industrial, Occupational and Organizational Psychology and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23</w:t>
      </w:r>
      <w:r w:rsidRPr="00083BAC">
        <w:rPr>
          <w:rFonts w:ascii="Times New Roman" w:hAnsi="Times New Roman" w:cs="Times New Roman"/>
          <w:sz w:val="24"/>
          <w:szCs w:val="24"/>
        </w:rPr>
        <w:t>(4), 383–400.</w:t>
      </w:r>
    </w:p>
    <w:p w14:paraId="09CCE8A7" w14:textId="455CC9DA"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Bakker, A. B., &amp; Demerouti, E. (2017). Job demands–resources theory: Taking stock and looking forward. </w:t>
      </w:r>
      <w:r w:rsidRPr="00083BAC">
        <w:rPr>
          <w:rFonts w:ascii="Times New Roman" w:hAnsi="Times New Roman" w:cs="Times New Roman"/>
          <w:i/>
          <w:iCs/>
          <w:sz w:val="24"/>
          <w:szCs w:val="24"/>
        </w:rPr>
        <w:t>Journal of Occupational Health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22</w:t>
      </w:r>
      <w:r w:rsidRPr="00083BAC">
        <w:rPr>
          <w:rFonts w:ascii="Times New Roman" w:hAnsi="Times New Roman" w:cs="Times New Roman"/>
          <w:sz w:val="24"/>
          <w:szCs w:val="24"/>
        </w:rPr>
        <w:t>(3), 273–285.</w:t>
      </w:r>
    </w:p>
    <w:p w14:paraId="3AE21FAF" w14:textId="13F6BABA" w:rsidR="00F407BF" w:rsidRDefault="00887D55" w:rsidP="00B45503">
      <w:pPr>
        <w:pStyle w:val="afa"/>
        <w:spacing w:before="120" w:after="240" w:line="360" w:lineRule="auto"/>
        <w:rPr>
          <w:rFonts w:ascii="Times New Roman" w:hAnsi="Times New Roman" w:cs="Times New Roman"/>
          <w:sz w:val="24"/>
          <w:szCs w:val="24"/>
        </w:rPr>
      </w:pPr>
      <w:r w:rsidRPr="00F407BF">
        <w:rPr>
          <w:rFonts w:ascii="Times New Roman" w:hAnsi="Times New Roman" w:cs="Times New Roman"/>
          <w:sz w:val="24"/>
          <w:szCs w:val="24"/>
          <w:lang w:val="fr-FR"/>
        </w:rPr>
        <w:lastRenderedPageBreak/>
        <w:t xml:space="preserve">Bakker, A. B., Demerouti, E., &amp; Sanz-Vergel, A. I. (2014). </w:t>
      </w:r>
      <w:r w:rsidRPr="00083BAC">
        <w:rPr>
          <w:rFonts w:ascii="Times New Roman" w:hAnsi="Times New Roman" w:cs="Times New Roman"/>
          <w:sz w:val="24"/>
          <w:szCs w:val="24"/>
        </w:rPr>
        <w:t xml:space="preserve">Burnout and Work Engagement: The JD–R Approach. </w:t>
      </w:r>
      <w:r w:rsidRPr="00083BAC">
        <w:rPr>
          <w:rFonts w:ascii="Times New Roman" w:hAnsi="Times New Roman" w:cs="Times New Roman"/>
          <w:i/>
          <w:iCs/>
          <w:sz w:val="24"/>
          <w:szCs w:val="24"/>
        </w:rPr>
        <w:t>Annual Review of Organizational Psychology and Organizational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w:t>
      </w:r>
      <w:r w:rsidRPr="00083BAC">
        <w:rPr>
          <w:rFonts w:ascii="Times New Roman" w:hAnsi="Times New Roman" w:cs="Times New Roman"/>
          <w:sz w:val="24"/>
          <w:szCs w:val="24"/>
        </w:rPr>
        <w:t>(</w:t>
      </w:r>
      <w:r w:rsidR="00F407BF">
        <w:rPr>
          <w:rFonts w:ascii="Times New Roman" w:hAnsi="Times New Roman" w:cs="Times New Roman" w:hint="eastAsia"/>
          <w:sz w:val="24"/>
          <w:szCs w:val="24"/>
        </w:rPr>
        <w:t>11</w:t>
      </w:r>
      <w:r w:rsidRPr="00083BAC">
        <w:rPr>
          <w:rFonts w:ascii="Times New Roman" w:hAnsi="Times New Roman" w:cs="Times New Roman"/>
          <w:sz w:val="24"/>
          <w:szCs w:val="24"/>
        </w:rPr>
        <w:t xml:space="preserve">), 389–411. </w:t>
      </w:r>
    </w:p>
    <w:p w14:paraId="2416E566" w14:textId="2C2C4F12"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Baruch, Y., &amp; Nicholson, N. (1997). Home, sweet work: Requirements for effective home working. </w:t>
      </w:r>
      <w:r w:rsidRPr="00083BAC">
        <w:rPr>
          <w:rFonts w:ascii="Times New Roman" w:hAnsi="Times New Roman" w:cs="Times New Roman"/>
          <w:i/>
          <w:iCs/>
          <w:sz w:val="24"/>
          <w:szCs w:val="24"/>
        </w:rPr>
        <w:t>Journal of General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23</w:t>
      </w:r>
      <w:r w:rsidRPr="00083BAC">
        <w:rPr>
          <w:rFonts w:ascii="Times New Roman" w:hAnsi="Times New Roman" w:cs="Times New Roman"/>
          <w:sz w:val="24"/>
          <w:szCs w:val="24"/>
        </w:rPr>
        <w:t>(2), 15–30.</w:t>
      </w:r>
    </w:p>
    <w:p w14:paraId="1D6B37F3"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Becker, W. J., Belkin, L. Y., Tuskey, S. E., &amp; Conroy, S. A. (2022). Surviving remotely: How job control and loneliness during a forced shift to remote work impacted employee work behaviors and well‐being. </w:t>
      </w:r>
      <w:r w:rsidRPr="00083BAC">
        <w:rPr>
          <w:rFonts w:ascii="Times New Roman" w:hAnsi="Times New Roman" w:cs="Times New Roman"/>
          <w:i/>
          <w:iCs/>
          <w:sz w:val="24"/>
          <w:szCs w:val="24"/>
        </w:rPr>
        <w:t>Human Resource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61</w:t>
      </w:r>
      <w:r w:rsidRPr="00083BAC">
        <w:rPr>
          <w:rFonts w:ascii="Times New Roman" w:hAnsi="Times New Roman" w:cs="Times New Roman"/>
          <w:sz w:val="24"/>
          <w:szCs w:val="24"/>
        </w:rPr>
        <w:t>(4), 449–464.</w:t>
      </w:r>
    </w:p>
    <w:p w14:paraId="354E1A1A"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Bernardino, A. (2017). </w:t>
      </w:r>
      <w:r w:rsidRPr="00083BAC">
        <w:rPr>
          <w:rFonts w:ascii="Times New Roman" w:hAnsi="Times New Roman" w:cs="Times New Roman"/>
          <w:i/>
          <w:iCs/>
          <w:sz w:val="24"/>
          <w:szCs w:val="24"/>
        </w:rPr>
        <w:t>Telecommuting: Modelling the Employer’s and the Employee’s Decision-Making Process</w:t>
      </w:r>
      <w:r w:rsidRPr="00083BAC">
        <w:rPr>
          <w:rFonts w:ascii="Times New Roman" w:hAnsi="Times New Roman" w:cs="Times New Roman"/>
          <w:sz w:val="24"/>
          <w:szCs w:val="24"/>
        </w:rPr>
        <w:t>. Routledge.</w:t>
      </w:r>
    </w:p>
    <w:p w14:paraId="104C3376" w14:textId="7B6636CD"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Blaikie, N., &amp; Priest, J. (2017). </w:t>
      </w:r>
      <w:r w:rsidRPr="00083BAC">
        <w:rPr>
          <w:rFonts w:ascii="Times New Roman" w:hAnsi="Times New Roman" w:cs="Times New Roman"/>
          <w:i/>
          <w:iCs/>
          <w:sz w:val="24"/>
          <w:szCs w:val="24"/>
        </w:rPr>
        <w:t>Social Research: Paradigms in Action</w:t>
      </w:r>
      <w:r w:rsidRPr="00083BAC">
        <w:rPr>
          <w:rFonts w:ascii="Times New Roman" w:hAnsi="Times New Roman" w:cs="Times New Roman"/>
          <w:sz w:val="24"/>
          <w:szCs w:val="24"/>
        </w:rPr>
        <w:t xml:space="preserve">. Polity Press. </w:t>
      </w:r>
    </w:p>
    <w:p w14:paraId="565EEB71"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Bloomberg. (2022, July 5). Dutch House Approves to Make Work From Home a Legal Right. </w:t>
      </w:r>
      <w:r w:rsidRPr="00083BAC">
        <w:rPr>
          <w:rFonts w:ascii="Times New Roman" w:hAnsi="Times New Roman" w:cs="Times New Roman"/>
          <w:i/>
          <w:iCs/>
          <w:sz w:val="24"/>
          <w:szCs w:val="24"/>
        </w:rPr>
        <w:t>Bloomberg.Com</w:t>
      </w:r>
      <w:r w:rsidRPr="00083BAC">
        <w:rPr>
          <w:rFonts w:ascii="Times New Roman" w:hAnsi="Times New Roman" w:cs="Times New Roman"/>
          <w:sz w:val="24"/>
          <w:szCs w:val="24"/>
        </w:rPr>
        <w:t>. https://www.bloomberg.com/news/articles/2022-07-05/dutch-parliament-approves-to-make-work-from-home-a-legal-right</w:t>
      </w:r>
    </w:p>
    <w:p w14:paraId="127B230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Bowen, T. (2020). Work-integrated learning placements and remote working: Experiential learning online. </w:t>
      </w:r>
      <w:r w:rsidRPr="00083BAC">
        <w:rPr>
          <w:rFonts w:ascii="Times New Roman" w:hAnsi="Times New Roman" w:cs="Times New Roman"/>
          <w:i/>
          <w:iCs/>
          <w:sz w:val="24"/>
          <w:szCs w:val="24"/>
        </w:rPr>
        <w:t>International Journal of Work-Integrated Learning</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21</w:t>
      </w:r>
      <w:r w:rsidRPr="00083BAC">
        <w:rPr>
          <w:rFonts w:ascii="Times New Roman" w:hAnsi="Times New Roman" w:cs="Times New Roman"/>
          <w:sz w:val="24"/>
          <w:szCs w:val="24"/>
        </w:rPr>
        <w:t>(4), 377–386.</w:t>
      </w:r>
    </w:p>
    <w:p w14:paraId="18FB4FE9"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Breaugh, J. A., &amp; Farabee, A. M. (2012). Telecommuting and flexible work hours: Alternative work arrangements that can improve the quality of work life. In </w:t>
      </w:r>
      <w:r w:rsidRPr="00083BAC">
        <w:rPr>
          <w:rFonts w:ascii="Times New Roman" w:hAnsi="Times New Roman" w:cs="Times New Roman"/>
          <w:i/>
          <w:iCs/>
          <w:sz w:val="24"/>
          <w:szCs w:val="24"/>
        </w:rPr>
        <w:t>Work and quality of life: Ethical practices in organizations</w:t>
      </w:r>
      <w:r w:rsidRPr="00083BAC">
        <w:rPr>
          <w:rFonts w:ascii="Times New Roman" w:hAnsi="Times New Roman" w:cs="Times New Roman"/>
          <w:sz w:val="24"/>
          <w:szCs w:val="24"/>
        </w:rPr>
        <w:t xml:space="preserve"> (pp. 251–274). Springer.</w:t>
      </w:r>
    </w:p>
    <w:p w14:paraId="7C354FFE"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Brynjolfsson, E., Horton, J. J., Ozimek, A., Rock, D., Sharma, G., &amp; TuYe, H.-Y. (2020). </w:t>
      </w:r>
      <w:r w:rsidRPr="00083BAC">
        <w:rPr>
          <w:rFonts w:ascii="Times New Roman" w:hAnsi="Times New Roman" w:cs="Times New Roman"/>
          <w:i/>
          <w:iCs/>
          <w:sz w:val="24"/>
          <w:szCs w:val="24"/>
        </w:rPr>
        <w:t>COVID-19 and remote work: An early look at US data</w:t>
      </w:r>
      <w:r w:rsidRPr="00083BAC">
        <w:rPr>
          <w:rFonts w:ascii="Times New Roman" w:hAnsi="Times New Roman" w:cs="Times New Roman"/>
          <w:sz w:val="24"/>
          <w:szCs w:val="24"/>
        </w:rPr>
        <w:t>. National Bureau of Economic Research.</w:t>
      </w:r>
    </w:p>
    <w:p w14:paraId="244AC5E0"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Caringal-Go, J. F., Teng-Calleja, M., Bertulfo, D. J., &amp; Manaois, J. O. (2022). Work-life balance crafting during COVID-19: Exploring strategies of telecommuting employees in the Philippines. </w:t>
      </w:r>
      <w:r w:rsidRPr="00083BAC">
        <w:rPr>
          <w:rFonts w:ascii="Times New Roman" w:hAnsi="Times New Roman" w:cs="Times New Roman"/>
          <w:i/>
          <w:iCs/>
          <w:sz w:val="24"/>
          <w:szCs w:val="24"/>
        </w:rPr>
        <w:t>Community, Work &amp; Family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25</w:t>
      </w:r>
      <w:r w:rsidRPr="00083BAC">
        <w:rPr>
          <w:rFonts w:ascii="Times New Roman" w:hAnsi="Times New Roman" w:cs="Times New Roman"/>
          <w:sz w:val="24"/>
          <w:szCs w:val="24"/>
        </w:rPr>
        <w:t>(1), 112–131.</w:t>
      </w:r>
    </w:p>
    <w:p w14:paraId="6395ECED"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Carvalho, M., Hagerman, A. D., &amp; Whitacre, B. (2022). Telework and COVID-19 resiliency in the southeastern United States. </w:t>
      </w:r>
      <w:r w:rsidRPr="00083BAC">
        <w:rPr>
          <w:rFonts w:ascii="Times New Roman" w:hAnsi="Times New Roman" w:cs="Times New Roman"/>
          <w:i/>
          <w:iCs/>
          <w:sz w:val="24"/>
          <w:szCs w:val="24"/>
        </w:rPr>
        <w:t>Journal of Regional Analysis &amp; Policy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52</w:t>
      </w:r>
      <w:r w:rsidRPr="00083BAC">
        <w:rPr>
          <w:rFonts w:ascii="Times New Roman" w:hAnsi="Times New Roman" w:cs="Times New Roman"/>
          <w:sz w:val="24"/>
          <w:szCs w:val="24"/>
        </w:rPr>
        <w:t>(1), 19–34.</w:t>
      </w:r>
    </w:p>
    <w:p w14:paraId="09AF360A"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Chai, L., Xu, J., &amp; Li, S. (2023). Investigating the intention to adopt telecommuting during COVID-19 outbreak: An integration of TAM and TPB with risk perception. </w:t>
      </w:r>
      <w:r w:rsidRPr="00083BAC">
        <w:rPr>
          <w:rFonts w:ascii="Times New Roman" w:hAnsi="Times New Roman" w:cs="Times New Roman"/>
          <w:i/>
          <w:iCs/>
          <w:sz w:val="24"/>
          <w:szCs w:val="24"/>
        </w:rPr>
        <w:t>International Journal of Human–Computer Interaction</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39</w:t>
      </w:r>
      <w:r w:rsidRPr="00083BAC">
        <w:rPr>
          <w:rFonts w:ascii="Times New Roman" w:hAnsi="Times New Roman" w:cs="Times New Roman"/>
          <w:sz w:val="24"/>
          <w:szCs w:val="24"/>
        </w:rPr>
        <w:t>(18), 3516–3526.</w:t>
      </w:r>
    </w:p>
    <w:p w14:paraId="21B8CD5D"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Clark, S. C. (2000). Work/family border theory: A new theory of work/family balance. </w:t>
      </w:r>
      <w:r w:rsidRPr="00083BAC">
        <w:rPr>
          <w:rFonts w:ascii="Times New Roman" w:hAnsi="Times New Roman" w:cs="Times New Roman"/>
          <w:i/>
          <w:iCs/>
          <w:sz w:val="24"/>
          <w:szCs w:val="24"/>
        </w:rPr>
        <w:t>Human Relations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53</w:t>
      </w:r>
      <w:r w:rsidRPr="00083BAC">
        <w:rPr>
          <w:rFonts w:ascii="Times New Roman" w:hAnsi="Times New Roman" w:cs="Times New Roman"/>
          <w:sz w:val="24"/>
          <w:szCs w:val="24"/>
        </w:rPr>
        <w:t>(6), 747–770.</w:t>
      </w:r>
    </w:p>
    <w:p w14:paraId="49AB374F" w14:textId="19858776"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Cooper, C. D., &amp; Kurland, N. B. (2002). Telecommuting, professional isolation, and employee development in public and private organizations. </w:t>
      </w:r>
      <w:r w:rsidRPr="00083BAC">
        <w:rPr>
          <w:rFonts w:ascii="Times New Roman" w:hAnsi="Times New Roman" w:cs="Times New Roman"/>
          <w:i/>
          <w:iCs/>
          <w:sz w:val="24"/>
          <w:szCs w:val="24"/>
        </w:rPr>
        <w:t>Journal of Organizational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23</w:t>
      </w:r>
      <w:r w:rsidRPr="00083BAC">
        <w:rPr>
          <w:rFonts w:ascii="Times New Roman" w:hAnsi="Times New Roman" w:cs="Times New Roman"/>
          <w:sz w:val="24"/>
          <w:szCs w:val="24"/>
        </w:rPr>
        <w:t>(4), 511–532.</w:t>
      </w:r>
    </w:p>
    <w:p w14:paraId="36A94513" w14:textId="77777777" w:rsidR="00F407BF" w:rsidRDefault="00887D55" w:rsidP="00B45503">
      <w:pPr>
        <w:pStyle w:val="afa"/>
        <w:spacing w:before="120" w:after="240" w:line="360" w:lineRule="auto"/>
        <w:rPr>
          <w:rFonts w:ascii="Times New Roman" w:hAnsi="Times New Roman" w:cs="Times New Roman"/>
          <w:sz w:val="24"/>
          <w:szCs w:val="24"/>
        </w:rPr>
      </w:pPr>
      <w:r w:rsidRPr="00F407BF">
        <w:rPr>
          <w:rFonts w:ascii="Times New Roman" w:hAnsi="Times New Roman" w:cs="Times New Roman"/>
          <w:sz w:val="24"/>
          <w:szCs w:val="24"/>
          <w:lang w:val="fr-FR"/>
        </w:rPr>
        <w:t xml:space="preserve">Demerouti, E., Bakker, A. B., Nachreiner, F., &amp; Schaufeli, W. B. (2001). </w:t>
      </w:r>
      <w:r w:rsidRPr="00083BAC">
        <w:rPr>
          <w:rFonts w:ascii="Times New Roman" w:hAnsi="Times New Roman" w:cs="Times New Roman"/>
          <w:sz w:val="24"/>
          <w:szCs w:val="24"/>
        </w:rPr>
        <w:t xml:space="preserve">The job demands-resources model of burnout. </w:t>
      </w:r>
      <w:r w:rsidRPr="00083BAC">
        <w:rPr>
          <w:rFonts w:ascii="Times New Roman" w:hAnsi="Times New Roman" w:cs="Times New Roman"/>
          <w:i/>
          <w:iCs/>
          <w:sz w:val="24"/>
          <w:szCs w:val="24"/>
        </w:rPr>
        <w:t>Journal of 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86</w:t>
      </w:r>
      <w:r w:rsidRPr="00083BAC">
        <w:rPr>
          <w:rFonts w:ascii="Times New Roman" w:hAnsi="Times New Roman" w:cs="Times New Roman"/>
          <w:sz w:val="24"/>
          <w:szCs w:val="24"/>
        </w:rPr>
        <w:t xml:space="preserve">(3), 499–512. </w:t>
      </w:r>
    </w:p>
    <w:p w14:paraId="67538702" w14:textId="7EF92264"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Deutrom, J., Katos, V., &amp; Ali, R. (2022). Loneliness, life satisfaction, problematic internet use and security behaviours: Re-examining the relationships when working from home during COVID-19. </w:t>
      </w:r>
      <w:r w:rsidRPr="00083BAC">
        <w:rPr>
          <w:rFonts w:ascii="Times New Roman" w:hAnsi="Times New Roman" w:cs="Times New Roman"/>
          <w:i/>
          <w:iCs/>
          <w:sz w:val="24"/>
          <w:szCs w:val="24"/>
        </w:rPr>
        <w:t>Behaviour &amp; Information Technology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41</w:t>
      </w:r>
      <w:r w:rsidRPr="00083BAC">
        <w:rPr>
          <w:rFonts w:ascii="Times New Roman" w:hAnsi="Times New Roman" w:cs="Times New Roman"/>
          <w:sz w:val="24"/>
          <w:szCs w:val="24"/>
        </w:rPr>
        <w:t>(14), 3161–3175.</w:t>
      </w:r>
    </w:p>
    <w:p w14:paraId="0A6F3A1C"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Dutcher, E. G. (2012). The effects of telecommuting on productivity: An experimental examination. The role of dull and creative tasks. </w:t>
      </w:r>
      <w:r w:rsidRPr="00083BAC">
        <w:rPr>
          <w:rFonts w:ascii="Times New Roman" w:hAnsi="Times New Roman" w:cs="Times New Roman"/>
          <w:i/>
          <w:iCs/>
          <w:sz w:val="24"/>
          <w:szCs w:val="24"/>
        </w:rPr>
        <w:t>Journal of Economic Behavior &amp; Organization</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84</w:t>
      </w:r>
      <w:r w:rsidRPr="00083BAC">
        <w:rPr>
          <w:rFonts w:ascii="Times New Roman" w:hAnsi="Times New Roman" w:cs="Times New Roman"/>
          <w:sz w:val="24"/>
          <w:szCs w:val="24"/>
        </w:rPr>
        <w:t>(1), 355–363.</w:t>
      </w:r>
    </w:p>
    <w:p w14:paraId="68150A9A"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Eddleston, K. A., &amp; Mulki, J. (2017). Toward understanding remote workers’ management of work–family boundaries: The complexity of workplace embeddedness. </w:t>
      </w:r>
      <w:r w:rsidRPr="00083BAC">
        <w:rPr>
          <w:rFonts w:ascii="Times New Roman" w:hAnsi="Times New Roman" w:cs="Times New Roman"/>
          <w:i/>
          <w:iCs/>
          <w:sz w:val="24"/>
          <w:szCs w:val="24"/>
        </w:rPr>
        <w:t>Group &amp; Organization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42</w:t>
      </w:r>
      <w:r w:rsidRPr="00083BAC">
        <w:rPr>
          <w:rFonts w:ascii="Times New Roman" w:hAnsi="Times New Roman" w:cs="Times New Roman"/>
          <w:sz w:val="24"/>
          <w:szCs w:val="24"/>
        </w:rPr>
        <w:t>(3), 346–387.</w:t>
      </w:r>
    </w:p>
    <w:p w14:paraId="0A44AC43" w14:textId="0AECFE03"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Ernst Kossek, E., &amp; Ozeki, C. (1998). Work–family conflict, policies, and the job–life satisfaction relationship: A review and directions for organizational behavior–human resources research. </w:t>
      </w:r>
      <w:r w:rsidRPr="00083BAC">
        <w:rPr>
          <w:rFonts w:ascii="Times New Roman" w:hAnsi="Times New Roman" w:cs="Times New Roman"/>
          <w:i/>
          <w:iCs/>
          <w:sz w:val="24"/>
          <w:szCs w:val="24"/>
        </w:rPr>
        <w:t>Journal of 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83</w:t>
      </w:r>
      <w:r w:rsidRPr="00083BAC">
        <w:rPr>
          <w:rFonts w:ascii="Times New Roman" w:hAnsi="Times New Roman" w:cs="Times New Roman"/>
          <w:sz w:val="24"/>
          <w:szCs w:val="24"/>
        </w:rPr>
        <w:t>(2), 139</w:t>
      </w:r>
      <w:r w:rsidR="00F407BF">
        <w:rPr>
          <w:rFonts w:ascii="Times New Roman" w:hAnsi="Times New Roman" w:cs="Times New Roman" w:hint="eastAsia"/>
          <w:sz w:val="24"/>
          <w:szCs w:val="24"/>
        </w:rPr>
        <w:t>-149</w:t>
      </w:r>
      <w:r w:rsidRPr="00083BAC">
        <w:rPr>
          <w:rFonts w:ascii="Times New Roman" w:hAnsi="Times New Roman" w:cs="Times New Roman"/>
          <w:sz w:val="24"/>
          <w:szCs w:val="24"/>
        </w:rPr>
        <w:t>.</w:t>
      </w:r>
    </w:p>
    <w:p w14:paraId="0791328D"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Espinosa, J. A., Nan, N., &amp; Carmel, E. (2015). Temporal distance, communication patterns, and task performance in teams. </w:t>
      </w:r>
      <w:r w:rsidRPr="00083BAC">
        <w:rPr>
          <w:rFonts w:ascii="Times New Roman" w:hAnsi="Times New Roman" w:cs="Times New Roman"/>
          <w:i/>
          <w:iCs/>
          <w:sz w:val="24"/>
          <w:szCs w:val="24"/>
        </w:rPr>
        <w:t>Journal of Management Information Systems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32</w:t>
      </w:r>
      <w:r w:rsidRPr="00083BAC">
        <w:rPr>
          <w:rFonts w:ascii="Times New Roman" w:hAnsi="Times New Roman" w:cs="Times New Roman"/>
          <w:sz w:val="24"/>
          <w:szCs w:val="24"/>
        </w:rPr>
        <w:t>(1), 151–191.</w:t>
      </w:r>
    </w:p>
    <w:p w14:paraId="684D0524"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Eurofound. (2023). </w:t>
      </w:r>
      <w:r w:rsidRPr="00083BAC">
        <w:rPr>
          <w:rFonts w:ascii="Times New Roman" w:hAnsi="Times New Roman" w:cs="Times New Roman"/>
          <w:i/>
          <w:iCs/>
          <w:sz w:val="24"/>
          <w:szCs w:val="24"/>
        </w:rPr>
        <w:t>The rise in telework: Impact on working conditions and regulations.</w:t>
      </w:r>
      <w:r w:rsidRPr="00083BAC">
        <w:rPr>
          <w:rFonts w:ascii="Times New Roman" w:hAnsi="Times New Roman" w:cs="Times New Roman"/>
          <w:sz w:val="24"/>
          <w:szCs w:val="24"/>
        </w:rPr>
        <w:t xml:space="preserve"> https://data.europa.eu/doi/10.2806/069206</w:t>
      </w:r>
    </w:p>
    <w:p w14:paraId="6DCB1F93"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European Foundation for the Improvement of Living and Working Conditions. (2020). </w:t>
      </w:r>
      <w:r w:rsidRPr="00083BAC">
        <w:rPr>
          <w:rFonts w:ascii="Times New Roman" w:hAnsi="Times New Roman" w:cs="Times New Roman"/>
          <w:i/>
          <w:iCs/>
          <w:sz w:val="24"/>
          <w:szCs w:val="24"/>
        </w:rPr>
        <w:t>Telework and ICT-based mobile work: Flexible working in the digital age.</w:t>
      </w:r>
      <w:r w:rsidRPr="00083BAC">
        <w:rPr>
          <w:rFonts w:ascii="Times New Roman" w:hAnsi="Times New Roman" w:cs="Times New Roman"/>
          <w:sz w:val="24"/>
          <w:szCs w:val="24"/>
        </w:rPr>
        <w:t xml:space="preserve"> Publications Office. https://data.europa.eu/doi/10.2806/337167</w:t>
      </w:r>
    </w:p>
    <w:p w14:paraId="24874104"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European Trade Union Confederation, The Voice of Business in Europe, &amp; European Association of Craft and SMEs. (2002). </w:t>
      </w:r>
      <w:r w:rsidRPr="00083BAC">
        <w:rPr>
          <w:rFonts w:ascii="Times New Roman" w:hAnsi="Times New Roman" w:cs="Times New Roman"/>
          <w:i/>
          <w:iCs/>
          <w:sz w:val="24"/>
          <w:szCs w:val="24"/>
        </w:rPr>
        <w:t>Framework Agreement on Telework</w:t>
      </w:r>
      <w:r w:rsidRPr="00083BAC">
        <w:rPr>
          <w:rFonts w:ascii="Times New Roman" w:hAnsi="Times New Roman" w:cs="Times New Roman"/>
          <w:sz w:val="24"/>
          <w:szCs w:val="24"/>
        </w:rPr>
        <w:t>. https://resourcecentre.etuc.org/sites/default/files/2020-09/Telework%202002_Framework%20Agreement%20-%20EN.pdf</w:t>
      </w:r>
    </w:p>
    <w:p w14:paraId="73D5FE9B" w14:textId="7ABE7E23"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Feleen, F., &amp; David, A. (2021). A comparative study of work from home vs work from office: Preference of women employees in </w:t>
      </w:r>
      <w:r w:rsidR="00F407BF">
        <w:rPr>
          <w:rFonts w:ascii="Times New Roman" w:hAnsi="Times New Roman" w:cs="Times New Roman" w:hint="eastAsia"/>
          <w:sz w:val="24"/>
          <w:szCs w:val="24"/>
        </w:rPr>
        <w:t>IT</w:t>
      </w:r>
      <w:r w:rsidRPr="00083BAC">
        <w:rPr>
          <w:rFonts w:ascii="Times New Roman" w:hAnsi="Times New Roman" w:cs="Times New Roman"/>
          <w:sz w:val="24"/>
          <w:szCs w:val="24"/>
        </w:rPr>
        <w:t xml:space="preserve"> industry. </w:t>
      </w:r>
      <w:r w:rsidRPr="00083BAC">
        <w:rPr>
          <w:rFonts w:ascii="Times New Roman" w:hAnsi="Times New Roman" w:cs="Times New Roman"/>
          <w:i/>
          <w:iCs/>
          <w:sz w:val="24"/>
          <w:szCs w:val="24"/>
        </w:rPr>
        <w:t>Design Engineering</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7</w:t>
      </w:r>
      <w:r w:rsidRPr="00083BAC">
        <w:rPr>
          <w:rFonts w:ascii="Times New Roman" w:hAnsi="Times New Roman" w:cs="Times New Roman"/>
          <w:sz w:val="24"/>
          <w:szCs w:val="24"/>
        </w:rPr>
        <w:t>(1), 5763–5775.</w:t>
      </w:r>
    </w:p>
    <w:p w14:paraId="73957D70"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Felstead, A. (2022). </w:t>
      </w:r>
      <w:r w:rsidRPr="00083BAC">
        <w:rPr>
          <w:rFonts w:ascii="Times New Roman" w:hAnsi="Times New Roman" w:cs="Times New Roman"/>
          <w:i/>
          <w:iCs/>
          <w:sz w:val="24"/>
          <w:szCs w:val="24"/>
        </w:rPr>
        <w:t>Remote working: A research overview</w:t>
      </w:r>
      <w:r w:rsidRPr="00083BAC">
        <w:rPr>
          <w:rFonts w:ascii="Times New Roman" w:hAnsi="Times New Roman" w:cs="Times New Roman"/>
          <w:sz w:val="24"/>
          <w:szCs w:val="24"/>
        </w:rPr>
        <w:t>. Routledge.</w:t>
      </w:r>
    </w:p>
    <w:p w14:paraId="48FA18B7"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Flores, M. F. (2019). Understanding the challenges of remote working and it’s impact to workers. </w:t>
      </w:r>
      <w:r w:rsidRPr="00083BAC">
        <w:rPr>
          <w:rFonts w:ascii="Times New Roman" w:hAnsi="Times New Roman" w:cs="Times New Roman"/>
          <w:i/>
          <w:iCs/>
          <w:sz w:val="24"/>
          <w:szCs w:val="24"/>
        </w:rPr>
        <w:t>International Journal of Business Marketing and Management (IJBMM)</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4</w:t>
      </w:r>
      <w:r w:rsidRPr="00083BAC">
        <w:rPr>
          <w:rFonts w:ascii="Times New Roman" w:hAnsi="Times New Roman" w:cs="Times New Roman"/>
          <w:sz w:val="24"/>
          <w:szCs w:val="24"/>
        </w:rPr>
        <w:t>(11), 40–44.</w:t>
      </w:r>
    </w:p>
    <w:p w14:paraId="0AD69B6F" w14:textId="77777777" w:rsidR="00F407BF"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Fonner, K. L., &amp; Roloff, M. E. (2010). Why Teleworkers are More Satisfied with Their Jobs than are Office-Based Workers: When Less Contact is Beneficial. </w:t>
      </w:r>
      <w:r w:rsidRPr="00083BAC">
        <w:rPr>
          <w:rFonts w:ascii="Times New Roman" w:hAnsi="Times New Roman" w:cs="Times New Roman"/>
          <w:i/>
          <w:iCs/>
          <w:sz w:val="24"/>
          <w:szCs w:val="24"/>
        </w:rPr>
        <w:t>Journal of Applied Communication Research</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38</w:t>
      </w:r>
      <w:r w:rsidRPr="00083BAC">
        <w:rPr>
          <w:rFonts w:ascii="Times New Roman" w:hAnsi="Times New Roman" w:cs="Times New Roman"/>
          <w:sz w:val="24"/>
          <w:szCs w:val="24"/>
        </w:rPr>
        <w:t>(4), 336–361.</w:t>
      </w:r>
    </w:p>
    <w:p w14:paraId="5CF1FDB0" w14:textId="77777777" w:rsidR="00F407BF" w:rsidRDefault="00887D55" w:rsidP="00B45503">
      <w:pPr>
        <w:pStyle w:val="afa"/>
        <w:spacing w:before="120" w:after="240" w:line="360" w:lineRule="auto"/>
        <w:rPr>
          <w:rFonts w:ascii="Times New Roman" w:hAnsi="Times New Roman" w:cs="Times New Roman"/>
          <w:sz w:val="24"/>
          <w:szCs w:val="24"/>
        </w:rPr>
      </w:pPr>
      <w:r w:rsidRPr="00F407BF">
        <w:rPr>
          <w:rFonts w:ascii="Times New Roman" w:hAnsi="Times New Roman" w:cs="Times New Roman"/>
          <w:sz w:val="24"/>
          <w:szCs w:val="24"/>
          <w:lang w:val="fr-FR"/>
        </w:rPr>
        <w:t xml:space="preserve">Gajendran, R. S., &amp; Harrison, D. A. (2007). </w:t>
      </w:r>
      <w:r w:rsidRPr="00083BAC">
        <w:rPr>
          <w:rFonts w:ascii="Times New Roman" w:hAnsi="Times New Roman" w:cs="Times New Roman"/>
          <w:sz w:val="24"/>
          <w:szCs w:val="24"/>
        </w:rPr>
        <w:t xml:space="preserve">The good, the bad, and the unknown about telecommuting: Meta-analysis of psychological mediators and individual consequences. </w:t>
      </w:r>
      <w:r w:rsidRPr="00083BAC">
        <w:rPr>
          <w:rFonts w:ascii="Times New Roman" w:hAnsi="Times New Roman" w:cs="Times New Roman"/>
          <w:i/>
          <w:iCs/>
          <w:sz w:val="24"/>
          <w:szCs w:val="24"/>
        </w:rPr>
        <w:t>Journal of 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92</w:t>
      </w:r>
      <w:r w:rsidRPr="00083BAC">
        <w:rPr>
          <w:rFonts w:ascii="Times New Roman" w:hAnsi="Times New Roman" w:cs="Times New Roman"/>
          <w:sz w:val="24"/>
          <w:szCs w:val="24"/>
        </w:rPr>
        <w:t xml:space="preserve">(6), 1524–1541. </w:t>
      </w:r>
    </w:p>
    <w:p w14:paraId="6D693685" w14:textId="388CB78F" w:rsidR="00887D55" w:rsidRPr="00083BAC" w:rsidRDefault="00887D55" w:rsidP="00B45503">
      <w:pPr>
        <w:pStyle w:val="afa"/>
        <w:spacing w:before="120" w:after="240" w:line="360" w:lineRule="auto"/>
        <w:rPr>
          <w:rFonts w:ascii="Times New Roman" w:hAnsi="Times New Roman" w:cs="Times New Roman"/>
          <w:sz w:val="24"/>
          <w:szCs w:val="24"/>
        </w:rPr>
      </w:pPr>
      <w:r w:rsidRPr="00F407BF">
        <w:rPr>
          <w:rFonts w:ascii="Times New Roman" w:hAnsi="Times New Roman" w:cs="Times New Roman"/>
          <w:sz w:val="24"/>
          <w:szCs w:val="24"/>
          <w:lang w:val="fr-FR"/>
        </w:rPr>
        <w:t xml:space="preserve">Galanti, T., Guidetti, G., Mazzei, E., Zappalà, S., &amp; Toscano, F. (2021). </w:t>
      </w:r>
      <w:r w:rsidRPr="00083BAC">
        <w:rPr>
          <w:rFonts w:ascii="Times New Roman" w:hAnsi="Times New Roman" w:cs="Times New Roman"/>
          <w:sz w:val="24"/>
          <w:szCs w:val="24"/>
        </w:rPr>
        <w:t xml:space="preserve">Work From Home During the COVID-19 Outbreak. </w:t>
      </w:r>
      <w:r w:rsidRPr="00083BAC">
        <w:rPr>
          <w:rFonts w:ascii="Times New Roman" w:hAnsi="Times New Roman" w:cs="Times New Roman"/>
          <w:i/>
          <w:iCs/>
          <w:sz w:val="24"/>
          <w:szCs w:val="24"/>
        </w:rPr>
        <w:t>Journal of Occupational and Environmental Medicine</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63</w:t>
      </w:r>
      <w:r w:rsidRPr="00083BAC">
        <w:rPr>
          <w:rFonts w:ascii="Times New Roman" w:hAnsi="Times New Roman" w:cs="Times New Roman"/>
          <w:sz w:val="24"/>
          <w:szCs w:val="24"/>
        </w:rPr>
        <w:t xml:space="preserve">(7), e426–e432. Giovanis, E. (2018). The relationship between teleworking, traffic and air pollution. </w:t>
      </w:r>
      <w:r w:rsidRPr="00083BAC">
        <w:rPr>
          <w:rFonts w:ascii="Times New Roman" w:hAnsi="Times New Roman" w:cs="Times New Roman"/>
          <w:i/>
          <w:iCs/>
          <w:sz w:val="24"/>
          <w:szCs w:val="24"/>
        </w:rPr>
        <w:t>Atmospheric Pollution Research</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9</w:t>
      </w:r>
      <w:r w:rsidRPr="00083BAC">
        <w:rPr>
          <w:rFonts w:ascii="Times New Roman" w:hAnsi="Times New Roman" w:cs="Times New Roman"/>
          <w:sz w:val="24"/>
          <w:szCs w:val="24"/>
        </w:rPr>
        <w:t>(1), 1–14.</w:t>
      </w:r>
    </w:p>
    <w:p w14:paraId="785D6B3F" w14:textId="5D586CBB" w:rsidR="00887D55" w:rsidRPr="00083BAC" w:rsidRDefault="00887D55" w:rsidP="00B45503">
      <w:pPr>
        <w:pStyle w:val="afa"/>
        <w:spacing w:before="120" w:after="240" w:line="360" w:lineRule="auto"/>
        <w:rPr>
          <w:rFonts w:ascii="Times New Roman" w:hAnsi="Times New Roman" w:cs="Times New Roman"/>
          <w:sz w:val="24"/>
          <w:szCs w:val="24"/>
          <w:lang w:val="fr-FR"/>
        </w:rPr>
      </w:pPr>
      <w:r w:rsidRPr="00083BAC">
        <w:rPr>
          <w:rFonts w:ascii="Times New Roman" w:hAnsi="Times New Roman" w:cs="Times New Roman"/>
          <w:sz w:val="24"/>
          <w:szCs w:val="24"/>
        </w:rPr>
        <w:t xml:space="preserve">Goffman, E. (1972). </w:t>
      </w:r>
      <w:r w:rsidRPr="00083BAC">
        <w:rPr>
          <w:rFonts w:ascii="Times New Roman" w:hAnsi="Times New Roman" w:cs="Times New Roman"/>
          <w:i/>
          <w:iCs/>
          <w:sz w:val="24"/>
          <w:szCs w:val="24"/>
        </w:rPr>
        <w:t>Encounters: Two Studies in the Sociology of Interaction</w:t>
      </w:r>
      <w:r w:rsidRPr="00083BAC">
        <w:rPr>
          <w:rFonts w:ascii="Times New Roman" w:hAnsi="Times New Roman" w:cs="Times New Roman"/>
          <w:sz w:val="24"/>
          <w:szCs w:val="24"/>
        </w:rPr>
        <w:t xml:space="preserve">. </w:t>
      </w:r>
      <w:r w:rsidRPr="00083BAC">
        <w:rPr>
          <w:rFonts w:ascii="Times New Roman" w:hAnsi="Times New Roman" w:cs="Times New Roman"/>
          <w:sz w:val="24"/>
          <w:szCs w:val="24"/>
          <w:lang w:val="fr-FR"/>
        </w:rPr>
        <w:t xml:space="preserve">Allen Lane. </w:t>
      </w:r>
    </w:p>
    <w:p w14:paraId="32E8557C"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633039">
        <w:rPr>
          <w:rFonts w:ascii="Times New Roman" w:hAnsi="Times New Roman" w:cs="Times New Roman"/>
          <w:sz w:val="24"/>
          <w:szCs w:val="24"/>
        </w:rPr>
        <w:lastRenderedPageBreak/>
        <w:t xml:space="preserve">Golden, T. D., &amp; Gajendran, R. S. (2019). </w:t>
      </w:r>
      <w:r w:rsidRPr="00083BAC">
        <w:rPr>
          <w:rFonts w:ascii="Times New Roman" w:hAnsi="Times New Roman" w:cs="Times New Roman"/>
          <w:sz w:val="24"/>
          <w:szCs w:val="24"/>
        </w:rPr>
        <w:t xml:space="preserve">Unpacking the role of a telecommuter’s job in their performance: Examining job complexity, problem solving, interdependence, and social support. </w:t>
      </w:r>
      <w:r w:rsidRPr="00083BAC">
        <w:rPr>
          <w:rFonts w:ascii="Times New Roman" w:hAnsi="Times New Roman" w:cs="Times New Roman"/>
          <w:i/>
          <w:iCs/>
          <w:sz w:val="24"/>
          <w:szCs w:val="24"/>
        </w:rPr>
        <w:t>Journal of Business and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34</w:t>
      </w:r>
      <w:r w:rsidRPr="00083BAC">
        <w:rPr>
          <w:rFonts w:ascii="Times New Roman" w:hAnsi="Times New Roman" w:cs="Times New Roman"/>
          <w:sz w:val="24"/>
          <w:szCs w:val="24"/>
        </w:rPr>
        <w:t>(1), 55–69.</w:t>
      </w:r>
    </w:p>
    <w:p w14:paraId="16244ACB" w14:textId="3023CE28"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Golden, T. D., &amp; Veiga, J. F. (2005). The Impact of Extent of Telecommuting on Job Satisfaction: Resolving Inconsistent Findings. </w:t>
      </w:r>
      <w:r w:rsidRPr="00083BAC">
        <w:rPr>
          <w:rFonts w:ascii="Times New Roman" w:hAnsi="Times New Roman" w:cs="Times New Roman"/>
          <w:i/>
          <w:iCs/>
          <w:sz w:val="24"/>
          <w:szCs w:val="24"/>
        </w:rPr>
        <w:t>Journal of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31</w:t>
      </w:r>
      <w:r w:rsidRPr="00083BAC">
        <w:rPr>
          <w:rFonts w:ascii="Times New Roman" w:hAnsi="Times New Roman" w:cs="Times New Roman"/>
          <w:sz w:val="24"/>
          <w:szCs w:val="24"/>
        </w:rPr>
        <w:t>(2), 301–318.</w:t>
      </w:r>
    </w:p>
    <w:p w14:paraId="095611EF" w14:textId="68A892A5"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Golden, T. D., Veiga, J. F., &amp; Dino, R. N. (2008). The impact of professional isolation on teleworker job performance and turnover intentions: Does time spent teleworking, interacting face-to-face, or having access to communication-enhancing technology matter? </w:t>
      </w:r>
      <w:r w:rsidRPr="00083BAC">
        <w:rPr>
          <w:rFonts w:ascii="Times New Roman" w:hAnsi="Times New Roman" w:cs="Times New Roman"/>
          <w:i/>
          <w:iCs/>
          <w:sz w:val="24"/>
          <w:szCs w:val="24"/>
        </w:rPr>
        <w:t>Journal of 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93</w:t>
      </w:r>
      <w:r w:rsidRPr="00083BAC">
        <w:rPr>
          <w:rFonts w:ascii="Times New Roman" w:hAnsi="Times New Roman" w:cs="Times New Roman"/>
          <w:sz w:val="24"/>
          <w:szCs w:val="24"/>
        </w:rPr>
        <w:t xml:space="preserve">(6), 1412–1421. </w:t>
      </w:r>
    </w:p>
    <w:p w14:paraId="11B3F06F" w14:textId="77777777" w:rsidR="00633039"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Grzywacz, J. G., &amp; Marks, N. F. (2000). Reconceptualizing the work–family interface: An ecological perspective on the correlates of positive and negative spillover between work and family. </w:t>
      </w:r>
      <w:r w:rsidRPr="00083BAC">
        <w:rPr>
          <w:rFonts w:ascii="Times New Roman" w:hAnsi="Times New Roman" w:cs="Times New Roman"/>
          <w:i/>
          <w:iCs/>
          <w:sz w:val="24"/>
          <w:szCs w:val="24"/>
        </w:rPr>
        <w:t>Journal of Occupational Health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5</w:t>
      </w:r>
      <w:r w:rsidRPr="00083BAC">
        <w:rPr>
          <w:rFonts w:ascii="Times New Roman" w:hAnsi="Times New Roman" w:cs="Times New Roman"/>
          <w:sz w:val="24"/>
          <w:szCs w:val="24"/>
        </w:rPr>
        <w:t xml:space="preserve">(1), 111–126. </w:t>
      </w:r>
    </w:p>
    <w:p w14:paraId="5956865F" w14:textId="77777777" w:rsidR="00633039"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Hajjami, O., &amp; Crocco, O. S. (2023). Evolving approaches to employee engagement: Comparing antecedents in remote work and traditional workplaces. </w:t>
      </w:r>
      <w:r w:rsidRPr="00083BAC">
        <w:rPr>
          <w:rFonts w:ascii="Times New Roman" w:hAnsi="Times New Roman" w:cs="Times New Roman"/>
          <w:i/>
          <w:iCs/>
          <w:sz w:val="24"/>
          <w:szCs w:val="24"/>
        </w:rPr>
        <w:t>European Journal of Training and Development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48</w:t>
      </w:r>
      <w:r w:rsidRPr="00083BAC">
        <w:rPr>
          <w:rFonts w:ascii="Times New Roman" w:hAnsi="Times New Roman" w:cs="Times New Roman"/>
          <w:sz w:val="24"/>
          <w:szCs w:val="24"/>
        </w:rPr>
        <w:t xml:space="preserve">(3/4), 375–392. </w:t>
      </w:r>
    </w:p>
    <w:p w14:paraId="4344A6EE" w14:textId="21587393"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Hall, D. T., &amp; Richter, J. (1988). Balancing work life and home life: What can organizations do to help? </w:t>
      </w:r>
      <w:r w:rsidRPr="00083BAC">
        <w:rPr>
          <w:rFonts w:ascii="Times New Roman" w:hAnsi="Times New Roman" w:cs="Times New Roman"/>
          <w:i/>
          <w:iCs/>
          <w:sz w:val="24"/>
          <w:szCs w:val="24"/>
        </w:rPr>
        <w:t>Academy of Management Perspectives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w:t>
      </w:r>
      <w:r w:rsidRPr="00083BAC">
        <w:rPr>
          <w:rFonts w:ascii="Times New Roman" w:hAnsi="Times New Roman" w:cs="Times New Roman"/>
          <w:sz w:val="24"/>
          <w:szCs w:val="24"/>
        </w:rPr>
        <w:t>(3), 213–223.</w:t>
      </w:r>
    </w:p>
    <w:p w14:paraId="3BC4D885"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Harker Martin, B., &amp; MacDonnell, R. (2012). Is telework effective for organizations? A meta‐analysis of empirical research on perceptions of telework and organizational outcomes. </w:t>
      </w:r>
      <w:r w:rsidRPr="00083BAC">
        <w:rPr>
          <w:rFonts w:ascii="Times New Roman" w:hAnsi="Times New Roman" w:cs="Times New Roman"/>
          <w:i/>
          <w:iCs/>
          <w:sz w:val="24"/>
          <w:szCs w:val="24"/>
        </w:rPr>
        <w:t>Management Research Review</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35</w:t>
      </w:r>
      <w:r w:rsidRPr="00083BAC">
        <w:rPr>
          <w:rFonts w:ascii="Times New Roman" w:hAnsi="Times New Roman" w:cs="Times New Roman"/>
          <w:sz w:val="24"/>
          <w:szCs w:val="24"/>
        </w:rPr>
        <w:t>(7), 602–616.</w:t>
      </w:r>
    </w:p>
    <w:p w14:paraId="09B33AEA"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Hunter, E. M., Clark, M. A., &amp; Carlson, D. S. (2019). Violating work-family boundaries: Reactions to interruptions at work and home. </w:t>
      </w:r>
      <w:r w:rsidRPr="00083BAC">
        <w:rPr>
          <w:rFonts w:ascii="Times New Roman" w:hAnsi="Times New Roman" w:cs="Times New Roman"/>
          <w:i/>
          <w:iCs/>
          <w:sz w:val="24"/>
          <w:szCs w:val="24"/>
        </w:rPr>
        <w:t>Journal of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45</w:t>
      </w:r>
      <w:r w:rsidRPr="00083BAC">
        <w:rPr>
          <w:rFonts w:ascii="Times New Roman" w:hAnsi="Times New Roman" w:cs="Times New Roman"/>
          <w:sz w:val="24"/>
          <w:szCs w:val="24"/>
        </w:rPr>
        <w:t>(3), 1284–1308.</w:t>
      </w:r>
    </w:p>
    <w:p w14:paraId="3BE7D942"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Internet Frontier. (2022). </w:t>
      </w:r>
      <w:r w:rsidRPr="00083BAC">
        <w:rPr>
          <w:rFonts w:ascii="Times New Roman" w:hAnsi="Times New Roman" w:cs="Times New Roman"/>
          <w:i/>
          <w:iCs/>
          <w:sz w:val="24"/>
          <w:szCs w:val="24"/>
        </w:rPr>
        <w:t>T-ask 2022 Telecommuting Survey</w:t>
      </w:r>
      <w:r w:rsidRPr="00083BAC">
        <w:rPr>
          <w:rFonts w:ascii="Times New Roman" w:hAnsi="Times New Roman" w:cs="Times New Roman"/>
          <w:sz w:val="24"/>
          <w:szCs w:val="24"/>
        </w:rPr>
        <w:t>. https://www.tisi.org/24132</w:t>
      </w:r>
    </w:p>
    <w:p w14:paraId="48867FEF" w14:textId="78CCEFD8"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Irawanto, D. W., Novianti, K. R., &amp; Roz, K. (2021). Work from Home: Measuring Satisfaction between Work–Life Balance and Work Stress during the COVID-19 Pandemic in Indonesia. </w:t>
      </w:r>
      <w:r w:rsidRPr="00083BAC">
        <w:rPr>
          <w:rFonts w:ascii="Times New Roman" w:hAnsi="Times New Roman" w:cs="Times New Roman"/>
          <w:i/>
          <w:iCs/>
          <w:sz w:val="24"/>
          <w:szCs w:val="24"/>
        </w:rPr>
        <w:t>Economies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9</w:t>
      </w:r>
      <w:r w:rsidRPr="00083BAC">
        <w:rPr>
          <w:rFonts w:ascii="Times New Roman" w:hAnsi="Times New Roman" w:cs="Times New Roman"/>
          <w:sz w:val="24"/>
          <w:szCs w:val="24"/>
        </w:rPr>
        <w:t xml:space="preserve">(3), </w:t>
      </w:r>
      <w:r w:rsidR="00633039">
        <w:rPr>
          <w:rFonts w:ascii="Times New Roman" w:hAnsi="Times New Roman" w:cs="Times New Roman" w:hint="eastAsia"/>
          <w:sz w:val="24"/>
          <w:szCs w:val="24"/>
        </w:rPr>
        <w:t>96-109</w:t>
      </w:r>
    </w:p>
    <w:p w14:paraId="6AE6CE2F"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Ito, J. K., &amp; Brotheridge, C. M. (2007). Exploring the predictors and consequences of job insecurity’s components. </w:t>
      </w:r>
      <w:r w:rsidRPr="00083BAC">
        <w:rPr>
          <w:rFonts w:ascii="Times New Roman" w:hAnsi="Times New Roman" w:cs="Times New Roman"/>
          <w:i/>
          <w:iCs/>
          <w:sz w:val="24"/>
          <w:szCs w:val="24"/>
        </w:rPr>
        <w:t>Journal of Managerial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22</w:t>
      </w:r>
      <w:r w:rsidRPr="00083BAC">
        <w:rPr>
          <w:rFonts w:ascii="Times New Roman" w:hAnsi="Times New Roman" w:cs="Times New Roman"/>
          <w:sz w:val="24"/>
          <w:szCs w:val="24"/>
        </w:rPr>
        <w:t>(1), 40–64.</w:t>
      </w:r>
    </w:p>
    <w:p w14:paraId="3380E387"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Jones, R. (2016). </w:t>
      </w:r>
      <w:r w:rsidRPr="00083BAC">
        <w:rPr>
          <w:rFonts w:ascii="Times New Roman" w:hAnsi="Times New Roman" w:cs="Times New Roman"/>
          <w:i/>
          <w:iCs/>
          <w:sz w:val="24"/>
          <w:szCs w:val="24"/>
        </w:rPr>
        <w:t>The role of telecommuting in the information technology industry and work-life balance: A multiple case study</w:t>
      </w:r>
      <w:r w:rsidRPr="00083BAC">
        <w:rPr>
          <w:rFonts w:ascii="Times New Roman" w:hAnsi="Times New Roman" w:cs="Times New Roman"/>
          <w:sz w:val="24"/>
          <w:szCs w:val="24"/>
        </w:rPr>
        <w:t>. Northcentral University.</w:t>
      </w:r>
    </w:p>
    <w:p w14:paraId="72A56EA8"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Jostell, D., &amp; Hemlin, S. (2018). After hours teleworking and boundary management: Effects on work-family conflict. </w:t>
      </w:r>
      <w:r w:rsidRPr="00083BAC">
        <w:rPr>
          <w:rFonts w:ascii="Times New Roman" w:hAnsi="Times New Roman" w:cs="Times New Roman"/>
          <w:i/>
          <w:iCs/>
          <w:sz w:val="24"/>
          <w:szCs w:val="24"/>
        </w:rPr>
        <w:t>Work</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60</w:t>
      </w:r>
      <w:r w:rsidRPr="00083BAC">
        <w:rPr>
          <w:rFonts w:ascii="Times New Roman" w:hAnsi="Times New Roman" w:cs="Times New Roman"/>
          <w:sz w:val="24"/>
          <w:szCs w:val="24"/>
        </w:rPr>
        <w:t>(3), 475–483.</w:t>
      </w:r>
    </w:p>
    <w:p w14:paraId="4F93213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Kahn, W. A. (1990). Psychological conditions of personal engagement and disengagement at work. </w:t>
      </w:r>
      <w:r w:rsidRPr="00083BAC">
        <w:rPr>
          <w:rFonts w:ascii="Times New Roman" w:hAnsi="Times New Roman" w:cs="Times New Roman"/>
          <w:i/>
          <w:iCs/>
          <w:sz w:val="24"/>
          <w:szCs w:val="24"/>
        </w:rPr>
        <w:t>Academy of Management Journal</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33</w:t>
      </w:r>
      <w:r w:rsidRPr="00083BAC">
        <w:rPr>
          <w:rFonts w:ascii="Times New Roman" w:hAnsi="Times New Roman" w:cs="Times New Roman"/>
          <w:sz w:val="24"/>
          <w:szCs w:val="24"/>
        </w:rPr>
        <w:t>(4), 692–724.</w:t>
      </w:r>
    </w:p>
    <w:p w14:paraId="5A6DE9F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Kossek, E. E., Ruderman, M. N., Braddy, P. W., &amp; Hannum, K. M. (2012). Work–nonwork boundary management profiles: A person-centered approach. </w:t>
      </w:r>
      <w:r w:rsidRPr="00083BAC">
        <w:rPr>
          <w:rFonts w:ascii="Times New Roman" w:hAnsi="Times New Roman" w:cs="Times New Roman"/>
          <w:i/>
          <w:iCs/>
          <w:sz w:val="24"/>
          <w:szCs w:val="24"/>
        </w:rPr>
        <w:t>Journal of Vocational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81</w:t>
      </w:r>
      <w:r w:rsidRPr="00083BAC">
        <w:rPr>
          <w:rFonts w:ascii="Times New Roman" w:hAnsi="Times New Roman" w:cs="Times New Roman"/>
          <w:sz w:val="24"/>
          <w:szCs w:val="24"/>
        </w:rPr>
        <w:t>(1), 112–128.</w:t>
      </w:r>
    </w:p>
    <w:p w14:paraId="45B557EF"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Kuhn, T. S. (1997). </w:t>
      </w:r>
      <w:r w:rsidRPr="00083BAC">
        <w:rPr>
          <w:rFonts w:ascii="Times New Roman" w:hAnsi="Times New Roman" w:cs="Times New Roman"/>
          <w:i/>
          <w:iCs/>
          <w:sz w:val="24"/>
          <w:szCs w:val="24"/>
        </w:rPr>
        <w:t>The structure of scientific revolutions</w:t>
      </w:r>
      <w:r w:rsidRPr="00083BAC">
        <w:rPr>
          <w:rFonts w:ascii="Times New Roman" w:hAnsi="Times New Roman" w:cs="Times New Roman"/>
          <w:sz w:val="24"/>
          <w:szCs w:val="24"/>
        </w:rPr>
        <w:t xml:space="preserve"> (Vol. 962). University of Chicago press Chicago.</w:t>
      </w:r>
    </w:p>
    <w:p w14:paraId="58FB564C"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Lakshmi, V., Nigam, R., &amp; Mishra, S. (2017). Telecommuting–A key driver to work-life balance and productivity. </w:t>
      </w:r>
      <w:r w:rsidRPr="00083BAC">
        <w:rPr>
          <w:rFonts w:ascii="Times New Roman" w:hAnsi="Times New Roman" w:cs="Times New Roman"/>
          <w:i/>
          <w:iCs/>
          <w:sz w:val="24"/>
          <w:szCs w:val="24"/>
        </w:rPr>
        <w:t>IOSR Journal of Business and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19</w:t>
      </w:r>
      <w:r w:rsidRPr="00083BAC">
        <w:rPr>
          <w:rFonts w:ascii="Times New Roman" w:hAnsi="Times New Roman" w:cs="Times New Roman"/>
          <w:sz w:val="24"/>
          <w:szCs w:val="24"/>
        </w:rPr>
        <w:t>(01), 20–23.</w:t>
      </w:r>
    </w:p>
    <w:p w14:paraId="3D2A7FB8" w14:textId="2E0FD84D"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Lee, R. T., &amp; Ashforth, B. E. (1996). A meta-analytic examination of the correlates of the three dimensions of job burnout. </w:t>
      </w:r>
      <w:r w:rsidRPr="00083BAC">
        <w:rPr>
          <w:rFonts w:ascii="Times New Roman" w:hAnsi="Times New Roman" w:cs="Times New Roman"/>
          <w:i/>
          <w:iCs/>
          <w:sz w:val="24"/>
          <w:szCs w:val="24"/>
        </w:rPr>
        <w:t>Journal of 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81</w:t>
      </w:r>
      <w:r w:rsidRPr="00083BAC">
        <w:rPr>
          <w:rFonts w:ascii="Times New Roman" w:hAnsi="Times New Roman" w:cs="Times New Roman"/>
          <w:sz w:val="24"/>
          <w:szCs w:val="24"/>
        </w:rPr>
        <w:t>(2), 123–133.</w:t>
      </w:r>
    </w:p>
    <w:p w14:paraId="22729514"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Leiter, M. P., &amp; Maslach, C. (2011). </w:t>
      </w:r>
      <w:r w:rsidRPr="00083BAC">
        <w:rPr>
          <w:rFonts w:ascii="Times New Roman" w:hAnsi="Times New Roman" w:cs="Times New Roman"/>
          <w:i/>
          <w:iCs/>
          <w:sz w:val="24"/>
          <w:szCs w:val="24"/>
        </w:rPr>
        <w:t>Banishing burnout: Six strategies for improving your relationship with work</w:t>
      </w:r>
      <w:r w:rsidRPr="00083BAC">
        <w:rPr>
          <w:rFonts w:ascii="Times New Roman" w:hAnsi="Times New Roman" w:cs="Times New Roman"/>
          <w:sz w:val="24"/>
          <w:szCs w:val="24"/>
        </w:rPr>
        <w:t>. John Wiley &amp; Sons.</w:t>
      </w:r>
    </w:p>
    <w:p w14:paraId="20CDF4F0"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Lott, Y. (2020). Does flexibility help employees switch off from work? Flexible working-time arrangements and cognitive work-to-home spillover for women and men in Germany. </w:t>
      </w:r>
      <w:r w:rsidRPr="00083BAC">
        <w:rPr>
          <w:rFonts w:ascii="Times New Roman" w:hAnsi="Times New Roman" w:cs="Times New Roman"/>
          <w:i/>
          <w:iCs/>
          <w:sz w:val="24"/>
          <w:szCs w:val="24"/>
        </w:rPr>
        <w:t>Social Indicators Research</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151</w:t>
      </w:r>
      <w:r w:rsidRPr="00083BAC">
        <w:rPr>
          <w:rFonts w:ascii="Times New Roman" w:hAnsi="Times New Roman" w:cs="Times New Roman"/>
          <w:sz w:val="24"/>
          <w:szCs w:val="24"/>
        </w:rPr>
        <w:t>(2), 471–494.</w:t>
      </w:r>
    </w:p>
    <w:p w14:paraId="183A5868"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Lyttelton, T., Zang, E., &amp; Musick, K. (2022). Telecommuting and gender inequalities in parents’ paid and unpaid work before and during the COVID‐19 pandemic. </w:t>
      </w:r>
      <w:r w:rsidRPr="00083BAC">
        <w:rPr>
          <w:rFonts w:ascii="Times New Roman" w:hAnsi="Times New Roman" w:cs="Times New Roman"/>
          <w:i/>
          <w:iCs/>
          <w:sz w:val="24"/>
          <w:szCs w:val="24"/>
        </w:rPr>
        <w:t>Journal of Marriage and Family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84</w:t>
      </w:r>
      <w:r w:rsidRPr="00083BAC">
        <w:rPr>
          <w:rFonts w:ascii="Times New Roman" w:hAnsi="Times New Roman" w:cs="Times New Roman"/>
          <w:sz w:val="24"/>
          <w:szCs w:val="24"/>
        </w:rPr>
        <w:t>(1), 230–249.</w:t>
      </w:r>
    </w:p>
    <w:p w14:paraId="4C0E8348" w14:textId="63CF3CCB" w:rsidR="00633039"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Mäkikangas, A., Juutinen, S., Mäkiniemi, J.-P., Sjöblom, K., &amp; Oksanen, A. (2022). Work engagement and its antecedents in remote work: A </w:t>
      </w:r>
      <w:r w:rsidR="00633039">
        <w:rPr>
          <w:rFonts w:ascii="Times New Roman" w:hAnsi="Times New Roman" w:cs="Times New Roman"/>
          <w:sz w:val="24"/>
          <w:szCs w:val="24"/>
        </w:rPr>
        <w:t>person-centred</w:t>
      </w:r>
      <w:r w:rsidRPr="00083BAC">
        <w:rPr>
          <w:rFonts w:ascii="Times New Roman" w:hAnsi="Times New Roman" w:cs="Times New Roman"/>
          <w:sz w:val="24"/>
          <w:szCs w:val="24"/>
        </w:rPr>
        <w:t xml:space="preserve"> view. </w:t>
      </w:r>
      <w:r w:rsidRPr="00083BAC">
        <w:rPr>
          <w:rFonts w:ascii="Times New Roman" w:hAnsi="Times New Roman" w:cs="Times New Roman"/>
          <w:i/>
          <w:iCs/>
          <w:sz w:val="24"/>
          <w:szCs w:val="24"/>
        </w:rPr>
        <w:t>Work &amp; Stress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36</w:t>
      </w:r>
      <w:r w:rsidRPr="00083BAC">
        <w:rPr>
          <w:rFonts w:ascii="Times New Roman" w:hAnsi="Times New Roman" w:cs="Times New Roman"/>
          <w:sz w:val="24"/>
          <w:szCs w:val="24"/>
        </w:rPr>
        <w:t xml:space="preserve">(4), 392–416. </w:t>
      </w:r>
    </w:p>
    <w:p w14:paraId="57A44F47" w14:textId="29F8E24E"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lang w:val="fr-FR"/>
        </w:rPr>
        <w:t xml:space="preserve">Martínez‐Sánchez, A., Pérez‐Pérez, M., José Vela‐Jiménez, M., &amp; de‐Luis‐Carnicer, P. (2008). </w:t>
      </w:r>
      <w:r w:rsidRPr="00083BAC">
        <w:rPr>
          <w:rFonts w:ascii="Times New Roman" w:hAnsi="Times New Roman" w:cs="Times New Roman"/>
          <w:sz w:val="24"/>
          <w:szCs w:val="24"/>
        </w:rPr>
        <w:t xml:space="preserve">Telework adoption, change management, and firm performance. </w:t>
      </w:r>
      <w:r w:rsidRPr="00083BAC">
        <w:rPr>
          <w:rFonts w:ascii="Times New Roman" w:hAnsi="Times New Roman" w:cs="Times New Roman"/>
          <w:i/>
          <w:iCs/>
          <w:sz w:val="24"/>
          <w:szCs w:val="24"/>
        </w:rPr>
        <w:t>Journal of Organizational Change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21</w:t>
      </w:r>
      <w:r w:rsidRPr="00083BAC">
        <w:rPr>
          <w:rFonts w:ascii="Times New Roman" w:hAnsi="Times New Roman" w:cs="Times New Roman"/>
          <w:sz w:val="24"/>
          <w:szCs w:val="24"/>
        </w:rPr>
        <w:t>(1), 7–31.</w:t>
      </w:r>
    </w:p>
    <w:p w14:paraId="55824B75"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Matthews, R. A., Barnes-Farrell, J. L., &amp; Bulger, C. A. (2010). Advancing measurement of work and family domain boundary characteristics. </w:t>
      </w:r>
      <w:r w:rsidRPr="00083BAC">
        <w:rPr>
          <w:rFonts w:ascii="Times New Roman" w:hAnsi="Times New Roman" w:cs="Times New Roman"/>
          <w:i/>
          <w:iCs/>
          <w:sz w:val="24"/>
          <w:szCs w:val="24"/>
        </w:rPr>
        <w:t>Journal of Vocational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77</w:t>
      </w:r>
      <w:r w:rsidRPr="00083BAC">
        <w:rPr>
          <w:rFonts w:ascii="Times New Roman" w:hAnsi="Times New Roman" w:cs="Times New Roman"/>
          <w:sz w:val="24"/>
          <w:szCs w:val="24"/>
        </w:rPr>
        <w:t>(3), 447–460.</w:t>
      </w:r>
    </w:p>
    <w:p w14:paraId="02959A3B"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McNally, M. G., Rafiq, R., &amp; Uddin, M. Y. S. (2022). Impacts of the COVID-19 Pandemic on Telecommuting and Travel. In </w:t>
      </w:r>
      <w:r w:rsidRPr="00083BAC">
        <w:rPr>
          <w:rFonts w:ascii="Times New Roman" w:hAnsi="Times New Roman" w:cs="Times New Roman"/>
          <w:i/>
          <w:iCs/>
          <w:sz w:val="24"/>
          <w:szCs w:val="24"/>
        </w:rPr>
        <w:t>Pandemic in the Metropolis: Transportation Impacts and Recovery</w:t>
      </w:r>
      <w:r w:rsidRPr="00083BAC">
        <w:rPr>
          <w:rFonts w:ascii="Times New Roman" w:hAnsi="Times New Roman" w:cs="Times New Roman"/>
          <w:sz w:val="24"/>
          <w:szCs w:val="24"/>
        </w:rPr>
        <w:t xml:space="preserve"> (pp. 217–232). Springer.</w:t>
      </w:r>
    </w:p>
    <w:p w14:paraId="404A6AED"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Mohammadi, M., Rahimi, E., Davatgari, A., Javadinasr, M., Mohammadian, A., Bhagat-Conway, M. W., Salon, D., Derrible, S., Pendyala, R. M., &amp; Khoeini, S. (2023). Examining the persistence of telecommuting after the COVID-19 pandemic. </w:t>
      </w:r>
      <w:r w:rsidRPr="00083BAC">
        <w:rPr>
          <w:rFonts w:ascii="Times New Roman" w:hAnsi="Times New Roman" w:cs="Times New Roman"/>
          <w:i/>
          <w:iCs/>
          <w:sz w:val="24"/>
          <w:szCs w:val="24"/>
        </w:rPr>
        <w:t>Transportation Letters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15</w:t>
      </w:r>
      <w:r w:rsidRPr="00083BAC">
        <w:rPr>
          <w:rFonts w:ascii="Times New Roman" w:hAnsi="Times New Roman" w:cs="Times New Roman"/>
          <w:sz w:val="24"/>
          <w:szCs w:val="24"/>
        </w:rPr>
        <w:t>(6), 608–621.</w:t>
      </w:r>
    </w:p>
    <w:p w14:paraId="01F4E75C" w14:textId="37AFA630"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Nagata, T., Nagata, M., Ikegami, K., Hino, A., Tateishi, S., Tsuji, M., Matsuda, S., Fujino, Y., &amp; Mori, K. (2021a). Intensity of Home-Based Telework and Work Engagement During the COVID-19 Pandemic. </w:t>
      </w:r>
      <w:r w:rsidRPr="00083BAC">
        <w:rPr>
          <w:rFonts w:ascii="Times New Roman" w:hAnsi="Times New Roman" w:cs="Times New Roman"/>
          <w:i/>
          <w:iCs/>
          <w:sz w:val="24"/>
          <w:szCs w:val="24"/>
        </w:rPr>
        <w:t>Journal of Occupational and Environmental Medicine</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63</w:t>
      </w:r>
      <w:r w:rsidRPr="00083BAC">
        <w:rPr>
          <w:rFonts w:ascii="Times New Roman" w:hAnsi="Times New Roman" w:cs="Times New Roman"/>
          <w:sz w:val="24"/>
          <w:szCs w:val="24"/>
        </w:rPr>
        <w:t xml:space="preserve">(11), 907. </w:t>
      </w:r>
    </w:p>
    <w:p w14:paraId="2B5C7610"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Nagata, T., Nagata, M., Ikegami, K., Hino, A., Tateishi, S., Tsuji, M., Matsuda, S., Fujino, Y., &amp; Mori, K. (2021b). Intensity of home-based telework and work engagement during the COVID-19 pandemic. </w:t>
      </w:r>
      <w:r w:rsidRPr="00083BAC">
        <w:rPr>
          <w:rFonts w:ascii="Times New Roman" w:hAnsi="Times New Roman" w:cs="Times New Roman"/>
          <w:i/>
          <w:iCs/>
          <w:sz w:val="24"/>
          <w:szCs w:val="24"/>
        </w:rPr>
        <w:t>Journal of Occupational and Environmental Medicine</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63</w:t>
      </w:r>
      <w:r w:rsidRPr="00083BAC">
        <w:rPr>
          <w:rFonts w:ascii="Times New Roman" w:hAnsi="Times New Roman" w:cs="Times New Roman"/>
          <w:sz w:val="24"/>
          <w:szCs w:val="24"/>
        </w:rPr>
        <w:t>(11), 907–912.</w:t>
      </w:r>
    </w:p>
    <w:p w14:paraId="1529FBCA"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Navick, N., &amp; Gibbs, J. (2024). Exhausting work-life challenges through boundary management: An investigation of work-life boundary management among college students during remote work and COVID-19. </w:t>
      </w:r>
      <w:r w:rsidRPr="00083BAC">
        <w:rPr>
          <w:rFonts w:ascii="Times New Roman" w:hAnsi="Times New Roman" w:cs="Times New Roman"/>
          <w:i/>
          <w:iCs/>
          <w:sz w:val="24"/>
          <w:szCs w:val="24"/>
        </w:rPr>
        <w:t>Information, Communication &amp; Society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27</w:t>
      </w:r>
      <w:r w:rsidRPr="00083BAC">
        <w:rPr>
          <w:rFonts w:ascii="Times New Roman" w:hAnsi="Times New Roman" w:cs="Times New Roman"/>
          <w:sz w:val="24"/>
          <w:szCs w:val="24"/>
        </w:rPr>
        <w:t>(7), 1313–1333.</w:t>
      </w:r>
    </w:p>
    <w:p w14:paraId="06AD32CD"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Nilles, J. (1975). Telecommunications and organizational decentralization. </w:t>
      </w:r>
      <w:r w:rsidRPr="00083BAC">
        <w:rPr>
          <w:rFonts w:ascii="Times New Roman" w:hAnsi="Times New Roman" w:cs="Times New Roman"/>
          <w:i/>
          <w:iCs/>
          <w:sz w:val="24"/>
          <w:szCs w:val="24"/>
        </w:rPr>
        <w:t>IEEE Transactions on Communications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23</w:t>
      </w:r>
      <w:r w:rsidRPr="00083BAC">
        <w:rPr>
          <w:rFonts w:ascii="Times New Roman" w:hAnsi="Times New Roman" w:cs="Times New Roman"/>
          <w:sz w:val="24"/>
          <w:szCs w:val="24"/>
        </w:rPr>
        <w:t>(10), 1142–1147.</w:t>
      </w:r>
    </w:p>
    <w:p w14:paraId="3D82A1B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Ninaus, K., Diehl, S., &amp; Terlutter, R. (2021). Employee perceptions of information and communication technologies in work life, perceived burnout, job satisfaction and the role of work-family balance. </w:t>
      </w:r>
      <w:r w:rsidRPr="00083BAC">
        <w:rPr>
          <w:rFonts w:ascii="Times New Roman" w:hAnsi="Times New Roman" w:cs="Times New Roman"/>
          <w:i/>
          <w:iCs/>
          <w:sz w:val="24"/>
          <w:szCs w:val="24"/>
        </w:rPr>
        <w:t>Journal of Business Research</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136</w:t>
      </w:r>
      <w:r w:rsidRPr="00083BAC">
        <w:rPr>
          <w:rFonts w:ascii="Times New Roman" w:hAnsi="Times New Roman" w:cs="Times New Roman"/>
          <w:sz w:val="24"/>
          <w:szCs w:val="24"/>
        </w:rPr>
        <w:t>, 652–666.</w:t>
      </w:r>
    </w:p>
    <w:p w14:paraId="5782A8A5"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Nippert-Eng, C. (1996). </w:t>
      </w:r>
      <w:r w:rsidRPr="00083BAC">
        <w:rPr>
          <w:rFonts w:ascii="Times New Roman" w:hAnsi="Times New Roman" w:cs="Times New Roman"/>
          <w:i/>
          <w:iCs/>
          <w:sz w:val="24"/>
          <w:szCs w:val="24"/>
        </w:rPr>
        <w:t>Calendars and keys: The classification of “home” and “work”</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11</w:t>
      </w:r>
      <w:r w:rsidRPr="00083BAC">
        <w:rPr>
          <w:rFonts w:ascii="Times New Roman" w:hAnsi="Times New Roman" w:cs="Times New Roman"/>
          <w:sz w:val="24"/>
          <w:szCs w:val="24"/>
        </w:rPr>
        <w:t>, 563–582.</w:t>
      </w:r>
    </w:p>
    <w:p w14:paraId="4A8CA080"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Nohe, C., Michel, A., &amp; Sonntag, K. (2014). Family–work conflict and job performance: A diary study of boundary conditions and mechanisms. </w:t>
      </w:r>
      <w:r w:rsidRPr="00083BAC">
        <w:rPr>
          <w:rFonts w:ascii="Times New Roman" w:hAnsi="Times New Roman" w:cs="Times New Roman"/>
          <w:i/>
          <w:iCs/>
          <w:sz w:val="24"/>
          <w:szCs w:val="24"/>
        </w:rPr>
        <w:t>Journal of Organizational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35</w:t>
      </w:r>
      <w:r w:rsidRPr="00083BAC">
        <w:rPr>
          <w:rFonts w:ascii="Times New Roman" w:hAnsi="Times New Roman" w:cs="Times New Roman"/>
          <w:sz w:val="24"/>
          <w:szCs w:val="24"/>
        </w:rPr>
        <w:t>(3), 339–357.</w:t>
      </w:r>
    </w:p>
    <w:p w14:paraId="0FF6312F" w14:textId="2C841E70"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Patten, M. (2016). </w:t>
      </w:r>
      <w:r w:rsidRPr="00083BAC">
        <w:rPr>
          <w:rFonts w:ascii="Times New Roman" w:hAnsi="Times New Roman" w:cs="Times New Roman"/>
          <w:i/>
          <w:iCs/>
          <w:sz w:val="24"/>
          <w:szCs w:val="24"/>
        </w:rPr>
        <w:t>Questionnaire research: A practical guide</w:t>
      </w:r>
      <w:r w:rsidRPr="00083BAC">
        <w:rPr>
          <w:rFonts w:ascii="Times New Roman" w:hAnsi="Times New Roman" w:cs="Times New Roman"/>
          <w:sz w:val="24"/>
          <w:szCs w:val="24"/>
        </w:rPr>
        <w:t xml:space="preserve">. </w:t>
      </w:r>
      <w:r w:rsidR="00327432">
        <w:rPr>
          <w:rFonts w:ascii="Times New Roman" w:hAnsi="Times New Roman" w:cs="Times New Roman"/>
          <w:sz w:val="24"/>
          <w:szCs w:val="24"/>
        </w:rPr>
        <w:t>Routledge</w:t>
      </w:r>
      <w:r w:rsidRPr="00083BAC">
        <w:rPr>
          <w:rFonts w:ascii="Times New Roman" w:hAnsi="Times New Roman" w:cs="Times New Roman"/>
          <w:sz w:val="24"/>
          <w:szCs w:val="24"/>
        </w:rPr>
        <w:t>.</w:t>
      </w:r>
    </w:p>
    <w:p w14:paraId="72C99404"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Phillips, S. (2020). Working through the pandemic: Accelerating the transition to remote working. </w:t>
      </w:r>
      <w:r w:rsidRPr="00083BAC">
        <w:rPr>
          <w:rFonts w:ascii="Times New Roman" w:hAnsi="Times New Roman" w:cs="Times New Roman"/>
          <w:i/>
          <w:iCs/>
          <w:sz w:val="24"/>
          <w:szCs w:val="24"/>
        </w:rPr>
        <w:t>Business Information Review</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37</w:t>
      </w:r>
      <w:r w:rsidRPr="00083BAC">
        <w:rPr>
          <w:rFonts w:ascii="Times New Roman" w:hAnsi="Times New Roman" w:cs="Times New Roman"/>
          <w:sz w:val="24"/>
          <w:szCs w:val="24"/>
        </w:rPr>
        <w:t>(3), 129–134.</w:t>
      </w:r>
    </w:p>
    <w:p w14:paraId="3A404348"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Safirova, E. (2002). Telecommuting, traffic congestion, and agglomeration: A general equilibrium model. </w:t>
      </w:r>
      <w:r w:rsidRPr="00083BAC">
        <w:rPr>
          <w:rFonts w:ascii="Times New Roman" w:hAnsi="Times New Roman" w:cs="Times New Roman"/>
          <w:i/>
          <w:iCs/>
          <w:sz w:val="24"/>
          <w:szCs w:val="24"/>
        </w:rPr>
        <w:t>Journal of Urban Economics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52</w:t>
      </w:r>
      <w:r w:rsidRPr="00083BAC">
        <w:rPr>
          <w:rFonts w:ascii="Times New Roman" w:hAnsi="Times New Roman" w:cs="Times New Roman"/>
          <w:sz w:val="24"/>
          <w:szCs w:val="24"/>
        </w:rPr>
        <w:t>(1), 26–52.</w:t>
      </w:r>
    </w:p>
    <w:p w14:paraId="4E61F54D"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Saks, A. M. (2006). Antecedents and consequences of employee engagement. </w:t>
      </w:r>
      <w:r w:rsidRPr="00083BAC">
        <w:rPr>
          <w:rFonts w:ascii="Times New Roman" w:hAnsi="Times New Roman" w:cs="Times New Roman"/>
          <w:i/>
          <w:iCs/>
          <w:sz w:val="24"/>
          <w:szCs w:val="24"/>
        </w:rPr>
        <w:t>Journal of Managerial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21</w:t>
      </w:r>
      <w:r w:rsidRPr="00083BAC">
        <w:rPr>
          <w:rFonts w:ascii="Times New Roman" w:hAnsi="Times New Roman" w:cs="Times New Roman"/>
          <w:sz w:val="24"/>
          <w:szCs w:val="24"/>
        </w:rPr>
        <w:t>(7), 600–619.</w:t>
      </w:r>
    </w:p>
    <w:p w14:paraId="1F0C6424"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Salanova, M., Schaufeli, W., Martínez, I., &amp; Bresó, E. (2010). How obstacles and facilitators predict academic performance: The mediating role of study burnout and engagement. </w:t>
      </w:r>
      <w:r w:rsidRPr="00083BAC">
        <w:rPr>
          <w:rFonts w:ascii="Times New Roman" w:hAnsi="Times New Roman" w:cs="Times New Roman"/>
          <w:i/>
          <w:iCs/>
          <w:sz w:val="24"/>
          <w:szCs w:val="24"/>
        </w:rPr>
        <w:t>Anxiety, Stress &amp; Coping</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23</w:t>
      </w:r>
      <w:r w:rsidRPr="00083BAC">
        <w:rPr>
          <w:rFonts w:ascii="Times New Roman" w:hAnsi="Times New Roman" w:cs="Times New Roman"/>
          <w:sz w:val="24"/>
          <w:szCs w:val="24"/>
        </w:rPr>
        <w:t>(1), 53–70.</w:t>
      </w:r>
    </w:p>
    <w:p w14:paraId="60A5B073" w14:textId="77777777" w:rsidR="00327432"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Sardeshmukh, S. R., Sharma, D., &amp; Golden, T. D. (2012). Impact of telework on exhaustion and job engagement: A job demands and job resources model. </w:t>
      </w:r>
      <w:r w:rsidRPr="00083BAC">
        <w:rPr>
          <w:rFonts w:ascii="Times New Roman" w:hAnsi="Times New Roman" w:cs="Times New Roman"/>
          <w:i/>
          <w:iCs/>
          <w:sz w:val="24"/>
          <w:szCs w:val="24"/>
        </w:rPr>
        <w:t>New Technology, Work and Employment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27</w:t>
      </w:r>
      <w:r w:rsidRPr="00083BAC">
        <w:rPr>
          <w:rFonts w:ascii="Times New Roman" w:hAnsi="Times New Roman" w:cs="Times New Roman"/>
          <w:sz w:val="24"/>
          <w:szCs w:val="24"/>
        </w:rPr>
        <w:t>(3), 193–207.</w:t>
      </w:r>
    </w:p>
    <w:p w14:paraId="59EEE1D6" w14:textId="2D1D85E0"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Saunders, M., Lewis, P., &amp; Thornhill, A. (2009). </w:t>
      </w:r>
      <w:r w:rsidRPr="00083BAC">
        <w:rPr>
          <w:rFonts w:ascii="Times New Roman" w:hAnsi="Times New Roman" w:cs="Times New Roman"/>
          <w:i/>
          <w:iCs/>
          <w:sz w:val="24"/>
          <w:szCs w:val="24"/>
        </w:rPr>
        <w:t>Research Methods for Business Students</w:t>
      </w:r>
      <w:r w:rsidRPr="00083BAC">
        <w:rPr>
          <w:rFonts w:ascii="Times New Roman" w:hAnsi="Times New Roman" w:cs="Times New Roman"/>
          <w:sz w:val="24"/>
          <w:szCs w:val="24"/>
        </w:rPr>
        <w:t>. Prentice Hall.</w:t>
      </w:r>
    </w:p>
    <w:p w14:paraId="3C5ABA31"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Schaufeli, W. (2012). Work engagement: What do we know and where do we go? </w:t>
      </w:r>
      <w:r w:rsidRPr="00083BAC">
        <w:rPr>
          <w:rFonts w:ascii="Times New Roman" w:hAnsi="Times New Roman" w:cs="Times New Roman"/>
          <w:i/>
          <w:iCs/>
          <w:sz w:val="24"/>
          <w:szCs w:val="24"/>
        </w:rPr>
        <w:t>Romanian Journal of 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14</w:t>
      </w:r>
      <w:r w:rsidRPr="00083BAC">
        <w:rPr>
          <w:rFonts w:ascii="Times New Roman" w:hAnsi="Times New Roman" w:cs="Times New Roman"/>
          <w:sz w:val="24"/>
          <w:szCs w:val="24"/>
        </w:rPr>
        <w:t>(1), 3–10.</w:t>
      </w:r>
    </w:p>
    <w:p w14:paraId="7FA5AF68" w14:textId="6539B6BF"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Schaufeli, W. B., &amp; Bakker, A. B. (2004). Job demands, job resources, and their relationship with burnout and engagement: A multi-sample study. </w:t>
      </w:r>
      <w:r w:rsidRPr="00083BAC">
        <w:rPr>
          <w:rFonts w:ascii="Times New Roman" w:hAnsi="Times New Roman" w:cs="Times New Roman"/>
          <w:i/>
          <w:iCs/>
          <w:sz w:val="24"/>
          <w:szCs w:val="24"/>
        </w:rPr>
        <w:t>Journal of Organizational Behavior</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25</w:t>
      </w:r>
      <w:r w:rsidRPr="00083BAC">
        <w:rPr>
          <w:rFonts w:ascii="Times New Roman" w:hAnsi="Times New Roman" w:cs="Times New Roman"/>
          <w:sz w:val="24"/>
          <w:szCs w:val="24"/>
        </w:rPr>
        <w:t>(3), 293–315.</w:t>
      </w:r>
    </w:p>
    <w:p w14:paraId="176847E8" w14:textId="77777777" w:rsidR="00327432"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Schaufeli, W. B., Salanova, M., González-romá, V., &amp; Bakker, A. B. (2002). The Measurement of Engagement and Burnout: A Two Sample Confirmatory Factor Analytic Approach. </w:t>
      </w:r>
      <w:r w:rsidRPr="00083BAC">
        <w:rPr>
          <w:rFonts w:ascii="Times New Roman" w:hAnsi="Times New Roman" w:cs="Times New Roman"/>
          <w:i/>
          <w:iCs/>
          <w:sz w:val="24"/>
          <w:szCs w:val="24"/>
        </w:rPr>
        <w:t>Journal of Happiness Studies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w:t>
      </w:r>
      <w:r w:rsidRPr="00083BAC">
        <w:rPr>
          <w:rFonts w:ascii="Times New Roman" w:hAnsi="Times New Roman" w:cs="Times New Roman"/>
          <w:sz w:val="24"/>
          <w:szCs w:val="24"/>
        </w:rPr>
        <w:t>(1), 71–92.</w:t>
      </w:r>
    </w:p>
    <w:p w14:paraId="4AF1970E" w14:textId="51D299EF"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Schultz, M., &amp; Hatch, M. J. (2006). A cultural perspective on corporate branding: The case of LEGO Group. In </w:t>
      </w:r>
      <w:r w:rsidRPr="00083BAC">
        <w:rPr>
          <w:rFonts w:ascii="Times New Roman" w:hAnsi="Times New Roman" w:cs="Times New Roman"/>
          <w:i/>
          <w:iCs/>
          <w:sz w:val="24"/>
          <w:szCs w:val="24"/>
        </w:rPr>
        <w:t>Brand culture</w:t>
      </w:r>
      <w:r w:rsidRPr="00083BAC">
        <w:rPr>
          <w:rFonts w:ascii="Times New Roman" w:hAnsi="Times New Roman" w:cs="Times New Roman"/>
          <w:sz w:val="24"/>
          <w:szCs w:val="24"/>
        </w:rPr>
        <w:t xml:space="preserve"> (pp. 13–29). Routledge.</w:t>
      </w:r>
    </w:p>
    <w:p w14:paraId="313CDDF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Shin, B., El Sawy, O. A., Sheng, O. R. L., &amp; Higa, K. (2000). Telework: Existing research and future directions. </w:t>
      </w:r>
      <w:r w:rsidRPr="00083BAC">
        <w:rPr>
          <w:rFonts w:ascii="Times New Roman" w:hAnsi="Times New Roman" w:cs="Times New Roman"/>
          <w:i/>
          <w:iCs/>
          <w:sz w:val="24"/>
          <w:szCs w:val="24"/>
        </w:rPr>
        <w:t>Journal of Organizational Computing and Electronic Commerce</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10</w:t>
      </w:r>
      <w:r w:rsidRPr="00083BAC">
        <w:rPr>
          <w:rFonts w:ascii="Times New Roman" w:hAnsi="Times New Roman" w:cs="Times New Roman"/>
          <w:sz w:val="24"/>
          <w:szCs w:val="24"/>
        </w:rPr>
        <w:t>(2), 85–101.</w:t>
      </w:r>
    </w:p>
    <w:p w14:paraId="071BF319"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Shirmohammadi, M., Au, W. C., &amp; Beigi, M. (2022). Remote work and work-life balance: Lessons learned from the covid-19 pandemic and suggestions for HRD practitioners. </w:t>
      </w:r>
      <w:r w:rsidRPr="00083BAC">
        <w:rPr>
          <w:rFonts w:ascii="Times New Roman" w:hAnsi="Times New Roman" w:cs="Times New Roman"/>
          <w:i/>
          <w:iCs/>
          <w:sz w:val="24"/>
          <w:szCs w:val="24"/>
        </w:rPr>
        <w:t>Human Resource Development International</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25</w:t>
      </w:r>
      <w:r w:rsidRPr="00083BAC">
        <w:rPr>
          <w:rFonts w:ascii="Times New Roman" w:hAnsi="Times New Roman" w:cs="Times New Roman"/>
          <w:sz w:val="24"/>
          <w:szCs w:val="24"/>
        </w:rPr>
        <w:t>(2), 163–181.</w:t>
      </w:r>
    </w:p>
    <w:p w14:paraId="5649B98F"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Shuck, B., Reio Jr, T. G., &amp; Rocco, T. S. (2011). Employee engagement: An examination of antecedent and outcome variables. </w:t>
      </w:r>
      <w:r w:rsidRPr="00083BAC">
        <w:rPr>
          <w:rFonts w:ascii="Times New Roman" w:hAnsi="Times New Roman" w:cs="Times New Roman"/>
          <w:i/>
          <w:iCs/>
          <w:sz w:val="24"/>
          <w:szCs w:val="24"/>
        </w:rPr>
        <w:t>Human Resource Development International</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14</w:t>
      </w:r>
      <w:r w:rsidRPr="00083BAC">
        <w:rPr>
          <w:rFonts w:ascii="Times New Roman" w:hAnsi="Times New Roman" w:cs="Times New Roman"/>
          <w:sz w:val="24"/>
          <w:szCs w:val="24"/>
        </w:rPr>
        <w:t>(4), 427–445.</w:t>
      </w:r>
    </w:p>
    <w:p w14:paraId="6560749E"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Singh, H. K., &amp; Verma, S. (2020). </w:t>
      </w:r>
      <w:r w:rsidRPr="00083BAC">
        <w:rPr>
          <w:rFonts w:ascii="Times New Roman" w:hAnsi="Times New Roman" w:cs="Times New Roman"/>
          <w:i/>
          <w:iCs/>
          <w:sz w:val="24"/>
          <w:szCs w:val="24"/>
        </w:rPr>
        <w:t>Understanding the challenges of mandatory telework adoption and its effect on employee engagement</w:t>
      </w:r>
      <w:r w:rsidRPr="00083BAC">
        <w:rPr>
          <w:rFonts w:ascii="Times New Roman" w:hAnsi="Times New Roman" w:cs="Times New Roman"/>
          <w:sz w:val="24"/>
          <w:szCs w:val="24"/>
        </w:rPr>
        <w:t>. 626–637.</w:t>
      </w:r>
    </w:p>
    <w:p w14:paraId="4066D127"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Song, Y., &amp; Gao, J. (2020). Does telework stress employees out? A study on working at home and subjective well-being for wage/salary workers. </w:t>
      </w:r>
      <w:r w:rsidRPr="00083BAC">
        <w:rPr>
          <w:rFonts w:ascii="Times New Roman" w:hAnsi="Times New Roman" w:cs="Times New Roman"/>
          <w:i/>
          <w:iCs/>
          <w:sz w:val="24"/>
          <w:szCs w:val="24"/>
        </w:rPr>
        <w:t>Journal of Happiness Studies</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21</w:t>
      </w:r>
      <w:r w:rsidRPr="00083BAC">
        <w:rPr>
          <w:rFonts w:ascii="Times New Roman" w:hAnsi="Times New Roman" w:cs="Times New Roman"/>
          <w:sz w:val="24"/>
          <w:szCs w:val="24"/>
        </w:rPr>
        <w:t>(7), 2649–2668.</w:t>
      </w:r>
    </w:p>
    <w:p w14:paraId="43729365"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Soulier Avocats Strategic Lawyering. (2017, December 11). </w:t>
      </w:r>
      <w:r w:rsidRPr="00083BAC">
        <w:rPr>
          <w:rFonts w:ascii="Times New Roman" w:hAnsi="Times New Roman" w:cs="Times New Roman"/>
          <w:i/>
          <w:iCs/>
          <w:sz w:val="24"/>
          <w:szCs w:val="24"/>
        </w:rPr>
        <w:t>The new legislation on telework introduced by the reform of French labor Law is not necessarily a step towards simplification</w:t>
      </w:r>
      <w:r w:rsidRPr="00083BAC">
        <w:rPr>
          <w:rFonts w:ascii="Times New Roman" w:hAnsi="Times New Roman" w:cs="Times New Roman"/>
          <w:sz w:val="24"/>
          <w:szCs w:val="24"/>
        </w:rPr>
        <w:t>. Soulier Avocats Strategic Lawyering. https://www.soulier-avocats.com/en/the-new-legislation-on-telework-introduced-by-the-reform-of-french-labor-law-is-not-necessarily-a-step-towards-simplification/</w:t>
      </w:r>
    </w:p>
    <w:p w14:paraId="16F7F0D7" w14:textId="741121AE" w:rsidR="00327432"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Tejero, L. M. S., Seva, R. R., &amp; Fadrilan-Camacho, V. F. F. (2021). Factors Associated With Work-Life Balance and Productivity Before and During Work From Home. </w:t>
      </w:r>
      <w:r w:rsidRPr="00083BAC">
        <w:rPr>
          <w:rFonts w:ascii="Times New Roman" w:hAnsi="Times New Roman" w:cs="Times New Roman"/>
          <w:i/>
          <w:iCs/>
          <w:sz w:val="24"/>
          <w:szCs w:val="24"/>
        </w:rPr>
        <w:t>Journal of Occupational and Environmental Medicine</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63</w:t>
      </w:r>
      <w:r w:rsidRPr="00083BAC">
        <w:rPr>
          <w:rFonts w:ascii="Times New Roman" w:hAnsi="Times New Roman" w:cs="Times New Roman"/>
          <w:sz w:val="24"/>
          <w:szCs w:val="24"/>
        </w:rPr>
        <w:t>(12), 1065</w:t>
      </w:r>
      <w:r w:rsidR="00B45503">
        <w:rPr>
          <w:rFonts w:ascii="Times New Roman" w:hAnsi="Times New Roman" w:cs="Times New Roman" w:hint="eastAsia"/>
          <w:sz w:val="24"/>
          <w:szCs w:val="24"/>
        </w:rPr>
        <w:t>-1072</w:t>
      </w:r>
      <w:r w:rsidRPr="00083BAC">
        <w:rPr>
          <w:rFonts w:ascii="Times New Roman" w:hAnsi="Times New Roman" w:cs="Times New Roman"/>
          <w:sz w:val="24"/>
          <w:szCs w:val="24"/>
        </w:rPr>
        <w:t xml:space="preserve">. </w:t>
      </w:r>
    </w:p>
    <w:p w14:paraId="5213C264" w14:textId="0E3FA376"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The Social Security Centre of </w:t>
      </w:r>
      <w:r w:rsidR="00327432">
        <w:rPr>
          <w:rFonts w:ascii="Times New Roman" w:hAnsi="Times New Roman" w:cs="Times New Roman"/>
          <w:sz w:val="24"/>
          <w:szCs w:val="24"/>
        </w:rPr>
        <w:t>Luxembourg</w:t>
      </w:r>
      <w:r w:rsidRPr="00083BAC">
        <w:rPr>
          <w:rFonts w:ascii="Times New Roman" w:hAnsi="Times New Roman" w:cs="Times New Roman"/>
          <w:sz w:val="24"/>
          <w:szCs w:val="24"/>
        </w:rPr>
        <w:t xml:space="preserve">. (2023, June 20). </w:t>
      </w:r>
      <w:r w:rsidRPr="00083BAC">
        <w:rPr>
          <w:rFonts w:ascii="Times New Roman" w:hAnsi="Times New Roman" w:cs="Times New Roman"/>
          <w:i/>
          <w:iCs/>
          <w:sz w:val="24"/>
          <w:szCs w:val="24"/>
        </w:rPr>
        <w:t>Declaration of cross-border telework from 1st July 2023</w:t>
      </w:r>
      <w:r w:rsidRPr="00083BAC">
        <w:rPr>
          <w:rFonts w:ascii="Times New Roman" w:hAnsi="Times New Roman" w:cs="Times New Roman"/>
          <w:sz w:val="24"/>
          <w:szCs w:val="24"/>
        </w:rPr>
        <w:t>. http://ccss.public.lu/en/actualites/2023/06/20.html</w:t>
      </w:r>
    </w:p>
    <w:p w14:paraId="5B15573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Toffler, A. (1981). Education and the Future: An Interview with Alvin Toffler. </w:t>
      </w:r>
      <w:r w:rsidRPr="00083BAC">
        <w:rPr>
          <w:rFonts w:ascii="Times New Roman" w:hAnsi="Times New Roman" w:cs="Times New Roman"/>
          <w:i/>
          <w:iCs/>
          <w:sz w:val="24"/>
          <w:szCs w:val="24"/>
        </w:rPr>
        <w:t>Social Education</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45</w:t>
      </w:r>
      <w:r w:rsidRPr="00083BAC">
        <w:rPr>
          <w:rFonts w:ascii="Times New Roman" w:hAnsi="Times New Roman" w:cs="Times New Roman"/>
          <w:sz w:val="24"/>
          <w:szCs w:val="24"/>
        </w:rPr>
        <w:t>(6), 422–426.</w:t>
      </w:r>
    </w:p>
    <w:p w14:paraId="5CBF8723"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US Congress. (2010, September 12). </w:t>
      </w:r>
      <w:r w:rsidRPr="00083BAC">
        <w:rPr>
          <w:rFonts w:ascii="Times New Roman" w:hAnsi="Times New Roman" w:cs="Times New Roman"/>
          <w:i/>
          <w:iCs/>
          <w:sz w:val="24"/>
          <w:szCs w:val="24"/>
        </w:rPr>
        <w:t>H.R.1722 - 111th Congress (2009-2010): Telework Enhancement Act of 2010</w:t>
      </w:r>
      <w:r w:rsidRPr="00083BAC">
        <w:rPr>
          <w:rFonts w:ascii="Times New Roman" w:hAnsi="Times New Roman" w:cs="Times New Roman"/>
          <w:sz w:val="24"/>
          <w:szCs w:val="24"/>
        </w:rPr>
        <w:t xml:space="preserve"> (2009-03-25). https://www.congress.gov/bill/111th-congress/house-bill/1722</w:t>
      </w:r>
    </w:p>
    <w:p w14:paraId="3AB01F5C"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lang w:val="fr-FR"/>
        </w:rPr>
        <w:t xml:space="preserve">Van der Lippe, T., &amp; Lippényi, Z. (2020). </w:t>
      </w:r>
      <w:r w:rsidRPr="00083BAC">
        <w:rPr>
          <w:rFonts w:ascii="Times New Roman" w:hAnsi="Times New Roman" w:cs="Times New Roman"/>
          <w:sz w:val="24"/>
          <w:szCs w:val="24"/>
        </w:rPr>
        <w:t xml:space="preserve">Beyond formal access: Organizational context, working from home, and work–family conflict of men and women in European workplaces. </w:t>
      </w:r>
      <w:r w:rsidRPr="00083BAC">
        <w:rPr>
          <w:rFonts w:ascii="Times New Roman" w:hAnsi="Times New Roman" w:cs="Times New Roman"/>
          <w:i/>
          <w:iCs/>
          <w:sz w:val="24"/>
          <w:szCs w:val="24"/>
        </w:rPr>
        <w:t>Social Indicators Research</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151</w:t>
      </w:r>
      <w:r w:rsidRPr="00083BAC">
        <w:rPr>
          <w:rFonts w:ascii="Times New Roman" w:hAnsi="Times New Roman" w:cs="Times New Roman"/>
          <w:sz w:val="24"/>
          <w:szCs w:val="24"/>
        </w:rPr>
        <w:t>(2), 383–402.</w:t>
      </w:r>
    </w:p>
    <w:p w14:paraId="11AFD781" w14:textId="5E4DE370"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Verbeke, A., Schulz, R., Greidanus, N., &amp; Hambley, L. (2008). </w:t>
      </w:r>
      <w:r w:rsidRPr="00083BAC">
        <w:rPr>
          <w:rFonts w:ascii="Times New Roman" w:hAnsi="Times New Roman" w:cs="Times New Roman"/>
          <w:i/>
          <w:iCs/>
          <w:sz w:val="24"/>
          <w:szCs w:val="24"/>
        </w:rPr>
        <w:t>Growing the Virtual Workplace: The Integrative Value Proposition for Telework</w:t>
      </w:r>
      <w:r w:rsidRPr="00083BAC">
        <w:rPr>
          <w:rFonts w:ascii="Times New Roman" w:hAnsi="Times New Roman" w:cs="Times New Roman"/>
          <w:sz w:val="24"/>
          <w:szCs w:val="24"/>
        </w:rPr>
        <w:t>. Edward Elgar Publishing.</w:t>
      </w:r>
    </w:p>
    <w:p w14:paraId="21EB237E"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lastRenderedPageBreak/>
        <w:t xml:space="preserve">Viljevac, A., Cooper-Thomas, H. D., &amp; Saks, A. M. (2012). An investigation into the validity of two measures of work engagement. </w:t>
      </w:r>
      <w:r w:rsidRPr="00083BAC">
        <w:rPr>
          <w:rFonts w:ascii="Times New Roman" w:hAnsi="Times New Roman" w:cs="Times New Roman"/>
          <w:i/>
          <w:iCs/>
          <w:sz w:val="24"/>
          <w:szCs w:val="24"/>
        </w:rPr>
        <w:t>The International Journal of Human Resource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23</w:t>
      </w:r>
      <w:r w:rsidRPr="00083BAC">
        <w:rPr>
          <w:rFonts w:ascii="Times New Roman" w:hAnsi="Times New Roman" w:cs="Times New Roman"/>
          <w:sz w:val="24"/>
          <w:szCs w:val="24"/>
        </w:rPr>
        <w:t>(17), 3692–3709.</w:t>
      </w:r>
    </w:p>
    <w:p w14:paraId="54BD5205"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Voydanoff, P. (2014). </w:t>
      </w:r>
      <w:r w:rsidRPr="00083BAC">
        <w:rPr>
          <w:rFonts w:ascii="Times New Roman" w:hAnsi="Times New Roman" w:cs="Times New Roman"/>
          <w:i/>
          <w:iCs/>
          <w:sz w:val="24"/>
          <w:szCs w:val="24"/>
        </w:rPr>
        <w:t>Work, family, and community: Exploring interconnections</w:t>
      </w:r>
      <w:r w:rsidRPr="00083BAC">
        <w:rPr>
          <w:rFonts w:ascii="Times New Roman" w:hAnsi="Times New Roman" w:cs="Times New Roman"/>
          <w:sz w:val="24"/>
          <w:szCs w:val="24"/>
        </w:rPr>
        <w:t>. Psychology Press.</w:t>
      </w:r>
    </w:p>
    <w:p w14:paraId="7E005AF6"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Wang, B., Liu, Y., Qian, J., &amp; Parker, S. K. (2021). Achieving effective remote working during the COVID‐19 pandemic: A work design perspective. </w:t>
      </w:r>
      <w:r w:rsidRPr="00083BAC">
        <w:rPr>
          <w:rFonts w:ascii="Times New Roman" w:hAnsi="Times New Roman" w:cs="Times New Roman"/>
          <w:i/>
          <w:iCs/>
          <w:sz w:val="24"/>
          <w:szCs w:val="24"/>
        </w:rPr>
        <w:t>Applied Psychology</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70</w:t>
      </w:r>
      <w:r w:rsidRPr="00083BAC">
        <w:rPr>
          <w:rFonts w:ascii="Times New Roman" w:hAnsi="Times New Roman" w:cs="Times New Roman"/>
          <w:sz w:val="24"/>
          <w:szCs w:val="24"/>
        </w:rPr>
        <w:t>(1), 16–59.</w:t>
      </w:r>
    </w:p>
    <w:p w14:paraId="0B96E820" w14:textId="77777777" w:rsidR="00B45503"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Wang, H., Xiao, Y., Wang, H., Zhang, H., &amp; Chen, X. (2023). “Who Knows Me Understands My Needs”: The Effect of Home-Based Telework on Work Engagement. </w:t>
      </w:r>
      <w:r w:rsidRPr="00083BAC">
        <w:rPr>
          <w:rFonts w:ascii="Times New Roman" w:hAnsi="Times New Roman" w:cs="Times New Roman"/>
          <w:i/>
          <w:iCs/>
          <w:sz w:val="24"/>
          <w:szCs w:val="24"/>
        </w:rPr>
        <w:t>Psychology Research and Behavior Management</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Volume 16</w:t>
      </w:r>
      <w:r w:rsidRPr="00083BAC">
        <w:rPr>
          <w:rFonts w:ascii="Times New Roman" w:hAnsi="Times New Roman" w:cs="Times New Roman"/>
          <w:sz w:val="24"/>
          <w:szCs w:val="24"/>
        </w:rPr>
        <w:t xml:space="preserve">, 619–635. </w:t>
      </w:r>
    </w:p>
    <w:p w14:paraId="3825D89D" w14:textId="5C85944B"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lang w:val="fr-FR"/>
        </w:rPr>
        <w:t xml:space="preserve">Weinert, C., Maier, C., Laumer, S., &amp; Weitzel, T. (2014). </w:t>
      </w:r>
      <w:r w:rsidRPr="00083BAC">
        <w:rPr>
          <w:rFonts w:ascii="Times New Roman" w:hAnsi="Times New Roman" w:cs="Times New Roman"/>
          <w:i/>
          <w:iCs/>
          <w:sz w:val="24"/>
          <w:szCs w:val="24"/>
        </w:rPr>
        <w:t>Does teleworking negatively influence IT professionals? An empirical analysis of IT personnel’s telework-enabled stress</w:t>
      </w:r>
      <w:r w:rsidRPr="00083BAC">
        <w:rPr>
          <w:rFonts w:ascii="Times New Roman" w:hAnsi="Times New Roman" w:cs="Times New Roman"/>
          <w:sz w:val="24"/>
          <w:szCs w:val="24"/>
        </w:rPr>
        <w:t>. 139–147.</w:t>
      </w:r>
    </w:p>
    <w:p w14:paraId="1EF3D62E" w14:textId="77777777"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Whittle, A., Mueller, F., &amp; Mangan, A. (2009). Storytelling andcharacter’: Victims, villains and heroes in a case of technological change. </w:t>
      </w:r>
      <w:r w:rsidRPr="00083BAC">
        <w:rPr>
          <w:rFonts w:ascii="Times New Roman" w:hAnsi="Times New Roman" w:cs="Times New Roman"/>
          <w:i/>
          <w:iCs/>
          <w:sz w:val="24"/>
          <w:szCs w:val="24"/>
        </w:rPr>
        <w:t>Organization</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16</w:t>
      </w:r>
      <w:r w:rsidRPr="00083BAC">
        <w:rPr>
          <w:rFonts w:ascii="Times New Roman" w:hAnsi="Times New Roman" w:cs="Times New Roman"/>
          <w:sz w:val="24"/>
          <w:szCs w:val="24"/>
        </w:rPr>
        <w:t>(3), 425–442.</w:t>
      </w:r>
    </w:p>
    <w:p w14:paraId="0B6C5FB5" w14:textId="3753D62A" w:rsidR="00887D55" w:rsidRPr="00083BAC" w:rsidRDefault="00887D55" w:rsidP="00B45503">
      <w:pPr>
        <w:pStyle w:val="afa"/>
        <w:spacing w:before="120" w:after="240" w:line="360" w:lineRule="auto"/>
        <w:rPr>
          <w:rFonts w:ascii="Times New Roman" w:hAnsi="Times New Roman" w:cs="Times New Roman"/>
          <w:sz w:val="24"/>
          <w:szCs w:val="24"/>
        </w:rPr>
      </w:pPr>
      <w:r w:rsidRPr="00083BAC">
        <w:rPr>
          <w:rFonts w:ascii="Times New Roman" w:hAnsi="Times New Roman" w:cs="Times New Roman"/>
          <w:sz w:val="24"/>
          <w:szCs w:val="24"/>
        </w:rPr>
        <w:t xml:space="preserve">Williams, K. J., &amp; Alliger, G. M. (1994). Role Stressors, Mood Spillover, and Perceptions of Work-Family Conflict in Employed Parents. </w:t>
      </w:r>
      <w:r w:rsidRPr="00083BAC">
        <w:rPr>
          <w:rFonts w:ascii="Times New Roman" w:hAnsi="Times New Roman" w:cs="Times New Roman"/>
          <w:i/>
          <w:iCs/>
          <w:sz w:val="24"/>
          <w:szCs w:val="24"/>
        </w:rPr>
        <w:t>Academy of Management Journal</w:t>
      </w:r>
      <w:r w:rsidRPr="00083BAC">
        <w:rPr>
          <w:rFonts w:ascii="Times New Roman" w:hAnsi="Times New Roman" w:cs="Times New Roman"/>
          <w:sz w:val="24"/>
          <w:szCs w:val="24"/>
        </w:rPr>
        <w:t xml:space="preserve">, </w:t>
      </w:r>
      <w:r w:rsidRPr="00083BAC">
        <w:rPr>
          <w:rFonts w:ascii="Times New Roman" w:hAnsi="Times New Roman" w:cs="Times New Roman"/>
          <w:i/>
          <w:iCs/>
          <w:sz w:val="24"/>
          <w:szCs w:val="24"/>
        </w:rPr>
        <w:t>37</w:t>
      </w:r>
      <w:r w:rsidRPr="00083BAC">
        <w:rPr>
          <w:rFonts w:ascii="Times New Roman" w:hAnsi="Times New Roman" w:cs="Times New Roman"/>
          <w:sz w:val="24"/>
          <w:szCs w:val="24"/>
        </w:rPr>
        <w:t xml:space="preserve">(4), 837–868. </w:t>
      </w:r>
    </w:p>
    <w:p w14:paraId="4FCC5811" w14:textId="3C4430AD" w:rsidR="0079601D" w:rsidRPr="00083BAC" w:rsidRDefault="00574F65" w:rsidP="00B45503">
      <w:pPr>
        <w:pStyle w:val="afa"/>
        <w:spacing w:before="120" w:after="240" w:line="360" w:lineRule="auto"/>
        <w:rPr>
          <w:rFonts w:ascii="Times New Roman" w:eastAsiaTheme="majorEastAsia" w:hAnsi="Times New Roman" w:cs="Times New Roman"/>
          <w:sz w:val="24"/>
          <w:szCs w:val="24"/>
        </w:rPr>
      </w:pPr>
      <w:r w:rsidRPr="00083BAC">
        <w:rPr>
          <w:rFonts w:ascii="Times New Roman" w:hAnsi="Times New Roman" w:cs="Times New Roman"/>
          <w:sz w:val="24"/>
          <w:szCs w:val="24"/>
        </w:rPr>
        <w:fldChar w:fldCharType="end"/>
      </w:r>
      <w:r w:rsidR="0079601D" w:rsidRPr="00083BAC">
        <w:rPr>
          <w:rFonts w:ascii="Times New Roman" w:hAnsi="Times New Roman" w:cs="Times New Roman"/>
          <w:sz w:val="24"/>
          <w:szCs w:val="24"/>
        </w:rPr>
        <w:br w:type="page"/>
      </w:r>
    </w:p>
    <w:p w14:paraId="6430C443" w14:textId="41D7B7DA" w:rsidR="00644768" w:rsidRPr="00FD285D" w:rsidRDefault="006618F3" w:rsidP="00B45503">
      <w:pPr>
        <w:pStyle w:val="1"/>
        <w:spacing w:before="120" w:after="240" w:line="360" w:lineRule="auto"/>
        <w:rPr>
          <w:rFonts w:ascii="Times New Roman" w:hAnsi="Times New Roman" w:cs="Times New Roman"/>
        </w:rPr>
      </w:pPr>
      <w:bookmarkStart w:id="47" w:name="_Toc178324297"/>
      <w:r w:rsidRPr="00FD285D">
        <w:rPr>
          <w:rFonts w:ascii="Times New Roman" w:hAnsi="Times New Roman" w:cs="Times New Roman"/>
        </w:rPr>
        <w:lastRenderedPageBreak/>
        <w:t>Appendix:</w:t>
      </w:r>
      <w:bookmarkEnd w:id="47"/>
    </w:p>
    <w:p w14:paraId="596AFD8E" w14:textId="70A4B3A9" w:rsidR="006618F3" w:rsidRPr="00FD285D" w:rsidRDefault="006618F3"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Appendix 1: Questionnaire Design </w:t>
      </w:r>
    </w:p>
    <w:p w14:paraId="788E1403" w14:textId="77777777" w:rsidR="006618F3" w:rsidRPr="00FD285D" w:rsidRDefault="006618F3" w:rsidP="00B45503">
      <w:pPr>
        <w:spacing w:before="120" w:after="240" w:line="360" w:lineRule="auto"/>
        <w:jc w:val="both"/>
        <w:rPr>
          <w:rFonts w:ascii="Times New Roman" w:hAnsi="Times New Roman" w:cs="Times New Roman"/>
          <w:sz w:val="24"/>
          <w:szCs w:val="24"/>
        </w:rPr>
      </w:pPr>
      <w:r w:rsidRPr="00FD285D">
        <w:rPr>
          <w:rFonts w:ascii="Times New Roman" w:hAnsi="Times New Roman" w:cs="Times New Roman"/>
          <w:sz w:val="24"/>
          <w:szCs w:val="24"/>
        </w:rPr>
        <w:t xml:space="preserve">Source: own creation </w:t>
      </w:r>
    </w:p>
    <w:tbl>
      <w:tblPr>
        <w:tblStyle w:val="12"/>
        <w:tblW w:w="0" w:type="auto"/>
        <w:tblLook w:val="04A0" w:firstRow="1" w:lastRow="0" w:firstColumn="1" w:lastColumn="0" w:noHBand="0" w:noVBand="1"/>
      </w:tblPr>
      <w:tblGrid>
        <w:gridCol w:w="2932"/>
        <w:gridCol w:w="2044"/>
        <w:gridCol w:w="4766"/>
      </w:tblGrid>
      <w:tr w:rsidR="006618F3" w:rsidRPr="00FD285D" w14:paraId="6695279C" w14:textId="77777777" w:rsidTr="00436BA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35" w:type="dxa"/>
            <w:gridSpan w:val="3"/>
          </w:tcPr>
          <w:p w14:paraId="7DA2B8B6"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r w:rsidRPr="00FD285D">
              <w:rPr>
                <w:rFonts w:ascii="Times New Roman" w:hAnsi="Times New Roman" w:cs="Times New Roman"/>
                <w:sz w:val="20"/>
                <w:szCs w:val="20"/>
              </w:rPr>
              <w:t xml:space="preserve">Part 1 </w:t>
            </w:r>
          </w:p>
        </w:tc>
      </w:tr>
      <w:tr w:rsidR="006618F3" w:rsidRPr="00FD285D" w14:paraId="3BB9C69B"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031D7181"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Section</w:t>
            </w:r>
          </w:p>
        </w:tc>
        <w:tc>
          <w:tcPr>
            <w:tcW w:w="2238" w:type="dxa"/>
            <w:hideMark/>
          </w:tcPr>
          <w:p w14:paraId="1B980F92"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sidRPr="00FD285D">
              <w:rPr>
                <w:rFonts w:ascii="Times New Roman" w:eastAsia="Times New Roman" w:hAnsi="Times New Roman" w:cs="Times New Roman"/>
                <w:b/>
                <w:bCs/>
                <w:sz w:val="20"/>
                <w:szCs w:val="20"/>
              </w:rPr>
              <w:t>Question</w:t>
            </w:r>
          </w:p>
        </w:tc>
        <w:tc>
          <w:tcPr>
            <w:tcW w:w="4781" w:type="dxa"/>
            <w:hideMark/>
          </w:tcPr>
          <w:p w14:paraId="339A263D"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
                <w:bCs/>
                <w:sz w:val="20"/>
                <w:szCs w:val="20"/>
              </w:rPr>
            </w:pPr>
            <w:r w:rsidRPr="00FD285D">
              <w:rPr>
                <w:rFonts w:ascii="Times New Roman" w:eastAsia="Times New Roman" w:hAnsi="Times New Roman" w:cs="Times New Roman"/>
                <w:b/>
                <w:bCs/>
                <w:sz w:val="20"/>
                <w:szCs w:val="20"/>
              </w:rPr>
              <w:t>Scale</w:t>
            </w:r>
          </w:p>
        </w:tc>
      </w:tr>
      <w:tr w:rsidR="006618F3" w:rsidRPr="00FD285D" w14:paraId="46DB4821"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6104F6FB"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Social-Demographical</w:t>
            </w:r>
          </w:p>
        </w:tc>
        <w:tc>
          <w:tcPr>
            <w:tcW w:w="2238" w:type="dxa"/>
            <w:hideMark/>
          </w:tcPr>
          <w:p w14:paraId="1683F0C0"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What is your age?</w:t>
            </w:r>
          </w:p>
        </w:tc>
        <w:tc>
          <w:tcPr>
            <w:tcW w:w="4781" w:type="dxa"/>
            <w:hideMark/>
          </w:tcPr>
          <w:p w14:paraId="5EB7A900"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Open-ended</w:t>
            </w:r>
          </w:p>
        </w:tc>
      </w:tr>
      <w:tr w:rsidR="006618F3" w:rsidRPr="00FD285D" w14:paraId="53E36EFB"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656AFFBD"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2238" w:type="dxa"/>
            <w:hideMark/>
          </w:tcPr>
          <w:p w14:paraId="54E1E920"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What is your gender?</w:t>
            </w:r>
          </w:p>
        </w:tc>
        <w:tc>
          <w:tcPr>
            <w:tcW w:w="4781" w:type="dxa"/>
            <w:hideMark/>
          </w:tcPr>
          <w:p w14:paraId="79B946F0"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Male/Female/Other/Prefer not to say</w:t>
            </w:r>
          </w:p>
        </w:tc>
      </w:tr>
      <w:tr w:rsidR="006618F3" w:rsidRPr="00FD285D" w14:paraId="2CFD50C6"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57256E85"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2238" w:type="dxa"/>
            <w:hideMark/>
          </w:tcPr>
          <w:p w14:paraId="520DCE44"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What is your highest level of education?</w:t>
            </w:r>
          </w:p>
        </w:tc>
        <w:tc>
          <w:tcPr>
            <w:tcW w:w="4781" w:type="dxa"/>
            <w:hideMark/>
          </w:tcPr>
          <w:p w14:paraId="76AEDA65"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High School/Associate's/Bachelor's/Master's/Doctorate/Other</w:t>
            </w:r>
          </w:p>
        </w:tc>
      </w:tr>
      <w:tr w:rsidR="006618F3" w:rsidRPr="00FD285D" w14:paraId="62E07B5C"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0D108DFB"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2238" w:type="dxa"/>
            <w:hideMark/>
          </w:tcPr>
          <w:p w14:paraId="4F2385B0"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What is your job title?</w:t>
            </w:r>
          </w:p>
        </w:tc>
        <w:tc>
          <w:tcPr>
            <w:tcW w:w="4781" w:type="dxa"/>
            <w:hideMark/>
          </w:tcPr>
          <w:p w14:paraId="20CC90EC"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Open-ended</w:t>
            </w:r>
          </w:p>
        </w:tc>
      </w:tr>
      <w:tr w:rsidR="006618F3" w:rsidRPr="00FD285D" w14:paraId="7BA6018F"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58E95927"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2238" w:type="dxa"/>
            <w:hideMark/>
          </w:tcPr>
          <w:p w14:paraId="0B0E1A1E"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How many years have you been working in your current role?</w:t>
            </w:r>
          </w:p>
        </w:tc>
        <w:tc>
          <w:tcPr>
            <w:tcW w:w="4781" w:type="dxa"/>
            <w:hideMark/>
          </w:tcPr>
          <w:p w14:paraId="370CA86C"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Open-ended</w:t>
            </w:r>
          </w:p>
        </w:tc>
      </w:tr>
      <w:tr w:rsidR="006618F3" w:rsidRPr="00FD285D" w14:paraId="69DF28DE"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2A96D259"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2238" w:type="dxa"/>
            <w:hideMark/>
          </w:tcPr>
          <w:p w14:paraId="77105C7F"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What industry do you work in?</w:t>
            </w:r>
          </w:p>
        </w:tc>
        <w:tc>
          <w:tcPr>
            <w:tcW w:w="4781" w:type="dxa"/>
            <w:hideMark/>
          </w:tcPr>
          <w:p w14:paraId="49B96EDE"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Open-ended</w:t>
            </w:r>
          </w:p>
        </w:tc>
      </w:tr>
      <w:tr w:rsidR="006618F3" w:rsidRPr="00FD285D" w14:paraId="0D2F6E48" w14:textId="77777777" w:rsidTr="00436BAA">
        <w:tc>
          <w:tcPr>
            <w:cnfStyle w:val="001000000000" w:firstRow="0" w:lastRow="0" w:firstColumn="1" w:lastColumn="0" w:oddVBand="0" w:evenVBand="0" w:oddHBand="0" w:evenHBand="0" w:firstRowFirstColumn="0" w:firstRowLastColumn="0" w:lastRowFirstColumn="0" w:lastRowLastColumn="0"/>
            <w:tcW w:w="10235" w:type="dxa"/>
            <w:gridSpan w:val="3"/>
          </w:tcPr>
          <w:p w14:paraId="312FADE8" w14:textId="77777777" w:rsidR="006618F3" w:rsidRPr="00FD285D" w:rsidRDefault="006618F3" w:rsidP="00B45503">
            <w:pPr>
              <w:spacing w:before="120" w:after="240" w:line="360" w:lineRule="auto"/>
              <w:jc w:val="both"/>
              <w:rPr>
                <w:rFonts w:ascii="Times New Roman" w:eastAsia="Times New Roman" w:hAnsi="Times New Roman" w:cs="Times New Roman"/>
                <w:b w:val="0"/>
                <w:bCs w:val="0"/>
                <w:sz w:val="20"/>
                <w:szCs w:val="20"/>
              </w:rPr>
            </w:pPr>
            <w:r w:rsidRPr="00FD285D">
              <w:rPr>
                <w:rFonts w:ascii="Times New Roman" w:hAnsi="Times New Roman" w:cs="Times New Roman"/>
                <w:b w:val="0"/>
                <w:bCs w:val="0"/>
                <w:sz w:val="20"/>
                <w:szCs w:val="20"/>
              </w:rPr>
              <w:t>Part 2</w:t>
            </w:r>
          </w:p>
        </w:tc>
      </w:tr>
      <w:tr w:rsidR="006618F3" w:rsidRPr="00FD285D" w14:paraId="4A8ACF5B"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tcPr>
          <w:p w14:paraId="6FA68131" w14:textId="77777777" w:rsidR="006618F3" w:rsidRPr="00FD285D" w:rsidRDefault="006618F3" w:rsidP="00B45503">
            <w:pPr>
              <w:spacing w:before="120" w:after="240" w:line="360" w:lineRule="auto"/>
              <w:jc w:val="both"/>
              <w:rPr>
                <w:rFonts w:ascii="Times New Roman" w:hAnsi="Times New Roman" w:cs="Times New Roman"/>
                <w:b w:val="0"/>
                <w:bCs w:val="0"/>
                <w:sz w:val="20"/>
                <w:szCs w:val="20"/>
              </w:rPr>
            </w:pPr>
            <w:r w:rsidRPr="00FD285D">
              <w:rPr>
                <w:rFonts w:ascii="Times New Roman" w:hAnsi="Times New Roman" w:cs="Times New Roman"/>
                <w:b w:val="0"/>
                <w:bCs w:val="0"/>
                <w:sz w:val="20"/>
                <w:szCs w:val="20"/>
              </w:rPr>
              <w:t>Section</w:t>
            </w:r>
          </w:p>
        </w:tc>
        <w:tc>
          <w:tcPr>
            <w:tcW w:w="7019" w:type="dxa"/>
            <w:gridSpan w:val="2"/>
          </w:tcPr>
          <w:p w14:paraId="61B7281D"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hAnsi="Times New Roman" w:cs="Times New Roman"/>
                <w:sz w:val="20"/>
                <w:szCs w:val="20"/>
              </w:rPr>
              <w:t xml:space="preserve">Question (Answers in Likert Five Scale) </w:t>
            </w:r>
          </w:p>
        </w:tc>
      </w:tr>
      <w:tr w:rsidR="006618F3" w:rsidRPr="00FD285D" w14:paraId="6515983F"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4A41A256" w14:textId="72C3FE38" w:rsidR="006618F3" w:rsidRPr="00327432" w:rsidRDefault="006618F3" w:rsidP="00B45503">
            <w:pPr>
              <w:spacing w:before="120" w:after="240" w:line="360" w:lineRule="auto"/>
              <w:jc w:val="both"/>
              <w:rPr>
                <w:rFonts w:ascii="Times New Roman" w:hAnsi="Times New Roman" w:cs="Times New Roman"/>
                <w:sz w:val="20"/>
                <w:szCs w:val="20"/>
                <w:lang w:val="fr-FR"/>
              </w:rPr>
            </w:pPr>
            <w:r w:rsidRPr="00FD285D">
              <w:rPr>
                <w:rFonts w:ascii="Times New Roman" w:eastAsia="Times New Roman" w:hAnsi="Times New Roman" w:cs="Times New Roman"/>
                <w:sz w:val="20"/>
                <w:szCs w:val="20"/>
              </w:rPr>
              <w:t>Telework</w:t>
            </w:r>
            <w:r w:rsidRPr="00FD285D">
              <w:rPr>
                <w:rFonts w:ascii="Times New Roman" w:hAnsi="Times New Roman" w:cs="Times New Roman"/>
                <w:sz w:val="20"/>
                <w:szCs w:val="20"/>
              </w:rPr>
              <w:t xml:space="preserve"> </w:t>
            </w:r>
            <w:r w:rsidRPr="00FD285D">
              <w:rPr>
                <w:rFonts w:ascii="Times New Roman" w:hAnsi="Times New Roman" w:cs="Times New Roman"/>
                <w:sz w:val="20"/>
                <w:szCs w:val="20"/>
              </w:rPr>
              <w:fldChar w:fldCharType="begin"/>
            </w:r>
            <w:r w:rsidR="008F1C7E">
              <w:rPr>
                <w:rFonts w:ascii="Times New Roman" w:hAnsi="Times New Roman" w:cs="Times New Roman"/>
                <w:sz w:val="20"/>
                <w:szCs w:val="20"/>
              </w:rPr>
              <w:instrText xml:space="preserve"> ADDIN ZOTERO_ITEM CSL_CITATION {"citationID":"vYDaVfkB","properties":{"formattedCitation":"(Harker Martin &amp; MacDonnell, 2012; Mart\\uc0\\u237{}nez\\uc0\\u8208{}S\\uc0\\u225{}nchez et al., 2008; Nagata et al., 2021b; Sardeshmukh et al., 2012b)","plainCita</w:instrText>
            </w:r>
            <w:r w:rsidR="008F1C7E">
              <w:rPr>
                <w:rFonts w:ascii="Times New Roman" w:hAnsi="Times New Roman" w:cs="Times New Roman" w:hint="eastAsia"/>
                <w:sz w:val="20"/>
                <w:szCs w:val="20"/>
              </w:rPr>
              <w:instrText>tion":"(Harker Martin &amp; MacDonnell, 2012; Mart</w:instrText>
            </w:r>
            <w:r w:rsidR="008F1C7E">
              <w:rPr>
                <w:rFonts w:ascii="Times New Roman" w:hAnsi="Times New Roman" w:cs="Times New Roman" w:hint="eastAsia"/>
                <w:sz w:val="20"/>
                <w:szCs w:val="20"/>
              </w:rPr>
              <w:instrText>í</w:instrText>
            </w:r>
            <w:r w:rsidR="008F1C7E">
              <w:rPr>
                <w:rFonts w:ascii="Times New Roman" w:hAnsi="Times New Roman" w:cs="Times New Roman" w:hint="eastAsia"/>
                <w:sz w:val="20"/>
                <w:szCs w:val="20"/>
              </w:rPr>
              <w:instrText>nez</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S</w:instrText>
            </w:r>
            <w:r w:rsidR="008F1C7E">
              <w:rPr>
                <w:rFonts w:ascii="Times New Roman" w:hAnsi="Times New Roman" w:cs="Times New Roman" w:hint="eastAsia"/>
                <w:sz w:val="20"/>
                <w:szCs w:val="20"/>
              </w:rPr>
              <w:instrText>á</w:instrText>
            </w:r>
            <w:r w:rsidR="008F1C7E">
              <w:rPr>
                <w:rFonts w:ascii="Times New Roman" w:hAnsi="Times New Roman" w:cs="Times New Roman" w:hint="eastAsia"/>
                <w:sz w:val="20"/>
                <w:szCs w:val="20"/>
              </w:rPr>
              <w:instrText>nchez et al., 2008; Nagata et al., 2021b; Sardeshmukh et al., 2012b)","noteIndex":0},"citationItems":[{"id":"F48pYkj4/3cccjfeE","uris":["http://zotero.org/users/10703570/items/3CGF328B"],"itemData":{"id</w:instrText>
            </w:r>
            <w:r w:rsidR="008F1C7E">
              <w:rPr>
                <w:rFonts w:ascii="Times New Roman" w:hAnsi="Times New Roman" w:cs="Times New Roman"/>
                <w:sz w:val="20"/>
                <w:szCs w:val="20"/>
              </w:rPr>
              <w:instrText>":5586,"type":"article-journal","container-title":"Management Research Review","ISSN":"2040-8269","issue":"7","journalAbbreviation":"Management Research Review","note":"publisher: Emerald Group Publishing Limited","page":"602-616","title":"Is telework eff</w:instrText>
            </w:r>
            <w:r w:rsidR="008F1C7E">
              <w:rPr>
                <w:rFonts w:ascii="Times New Roman" w:hAnsi="Times New Roman" w:cs="Times New Roman" w:hint="eastAsia"/>
                <w:sz w:val="20"/>
                <w:szCs w:val="20"/>
              </w:rPr>
              <w:instrText>ective for organizations? A meta</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analysis of empirical research on perceptions of telework and organizational outcomes","volume":"35","author":[{"family":"Harker Martin","given":"Brittany"},{"family":"MacDonnell","given":"Rhiannon"}],"issued":{"date-parts</w:instrText>
            </w:r>
            <w:r w:rsidR="008F1C7E">
              <w:rPr>
                <w:rFonts w:ascii="Times New Roman" w:hAnsi="Times New Roman" w:cs="Times New Roman"/>
                <w:sz w:val="20"/>
                <w:szCs w:val="20"/>
              </w:rPr>
              <w:instrText>":[["2012"]]}}},{"id":"F48pYkj4/mPmawJoF","uris":["http://zotero.org/users/10703570/items/WCZIALAM"],"itemData":{"id":5585,"type":"article-journal","container-title":"Journal of Organizational Change Management","ISSN":"0953-4814","issue":"1","journalAbbr</w:instrText>
            </w:r>
            <w:r w:rsidR="008F1C7E">
              <w:rPr>
                <w:rFonts w:ascii="Times New Roman" w:hAnsi="Times New Roman" w:cs="Times New Roman" w:hint="eastAsia"/>
                <w:sz w:val="20"/>
                <w:szCs w:val="20"/>
              </w:rPr>
              <w:instrText>eviation":"Journal of Organizational Change Management","note":"publisher: Emerald Group Publishing Limited","page":"7-31","title":"Telework adoption, change management, and firm performance","volume":"21","author":[{"family":"Mart</w:instrText>
            </w:r>
            <w:r w:rsidR="008F1C7E">
              <w:rPr>
                <w:rFonts w:ascii="Times New Roman" w:hAnsi="Times New Roman" w:cs="Times New Roman" w:hint="eastAsia"/>
                <w:sz w:val="20"/>
                <w:szCs w:val="20"/>
              </w:rPr>
              <w:instrText>í</w:instrText>
            </w:r>
            <w:r w:rsidR="008F1C7E">
              <w:rPr>
                <w:rFonts w:ascii="Times New Roman" w:hAnsi="Times New Roman" w:cs="Times New Roman" w:hint="eastAsia"/>
                <w:sz w:val="20"/>
                <w:szCs w:val="20"/>
              </w:rPr>
              <w:instrText>nez</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S</w:instrText>
            </w:r>
            <w:r w:rsidR="008F1C7E">
              <w:rPr>
                <w:rFonts w:ascii="Times New Roman" w:hAnsi="Times New Roman" w:cs="Times New Roman" w:hint="eastAsia"/>
                <w:sz w:val="20"/>
                <w:szCs w:val="20"/>
              </w:rPr>
              <w:instrText>á</w:instrText>
            </w:r>
            <w:r w:rsidR="008F1C7E">
              <w:rPr>
                <w:rFonts w:ascii="Times New Roman" w:hAnsi="Times New Roman" w:cs="Times New Roman" w:hint="eastAsia"/>
                <w:sz w:val="20"/>
                <w:szCs w:val="20"/>
              </w:rPr>
              <w:instrText>nchez","given":"Angel"},{"family":"P</w:instrText>
            </w:r>
            <w:r w:rsidR="008F1C7E">
              <w:rPr>
                <w:rFonts w:ascii="Times New Roman" w:hAnsi="Times New Roman" w:cs="Times New Roman" w:hint="eastAsia"/>
                <w:sz w:val="20"/>
                <w:szCs w:val="20"/>
              </w:rPr>
              <w:instrText>é</w:instrText>
            </w:r>
            <w:r w:rsidR="008F1C7E">
              <w:rPr>
                <w:rFonts w:ascii="Times New Roman" w:hAnsi="Times New Roman" w:cs="Times New Roman" w:hint="eastAsia"/>
                <w:sz w:val="20"/>
                <w:szCs w:val="20"/>
              </w:rPr>
              <w:instrText>rez</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P</w:instrText>
            </w:r>
            <w:r w:rsidR="008F1C7E">
              <w:rPr>
                <w:rFonts w:ascii="Times New Roman" w:hAnsi="Times New Roman" w:cs="Times New Roman" w:hint="eastAsia"/>
                <w:sz w:val="20"/>
                <w:szCs w:val="20"/>
              </w:rPr>
              <w:instrText>é</w:instrText>
            </w:r>
            <w:r w:rsidR="008F1C7E">
              <w:rPr>
                <w:rFonts w:ascii="Times New Roman" w:hAnsi="Times New Roman" w:cs="Times New Roman" w:hint="eastAsia"/>
                <w:sz w:val="20"/>
                <w:szCs w:val="20"/>
              </w:rPr>
              <w:instrText>rez","given":"Manuela"},{"family":"Jos</w:instrText>
            </w:r>
            <w:r w:rsidR="008F1C7E">
              <w:rPr>
                <w:rFonts w:ascii="Times New Roman" w:hAnsi="Times New Roman" w:cs="Times New Roman" w:hint="eastAsia"/>
                <w:sz w:val="20"/>
                <w:szCs w:val="20"/>
              </w:rPr>
              <w:instrText>é</w:instrText>
            </w:r>
            <w:r w:rsidR="008F1C7E">
              <w:rPr>
                <w:rFonts w:ascii="Times New Roman" w:hAnsi="Times New Roman" w:cs="Times New Roman" w:hint="eastAsia"/>
                <w:sz w:val="20"/>
                <w:szCs w:val="20"/>
              </w:rPr>
              <w:instrText xml:space="preserve"> Vela</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Jim</w:instrText>
            </w:r>
            <w:r w:rsidR="008F1C7E">
              <w:rPr>
                <w:rFonts w:ascii="Times New Roman" w:hAnsi="Times New Roman" w:cs="Times New Roman" w:hint="eastAsia"/>
                <w:sz w:val="20"/>
                <w:szCs w:val="20"/>
              </w:rPr>
              <w:instrText>é</w:instrText>
            </w:r>
            <w:r w:rsidR="008F1C7E">
              <w:rPr>
                <w:rFonts w:ascii="Times New Roman" w:hAnsi="Times New Roman" w:cs="Times New Roman" w:hint="eastAsia"/>
                <w:sz w:val="20"/>
                <w:szCs w:val="20"/>
              </w:rPr>
              <w:instrText>nez","given":"Mar</w:instrText>
            </w:r>
            <w:r w:rsidR="008F1C7E">
              <w:rPr>
                <w:rFonts w:ascii="Times New Roman" w:hAnsi="Times New Roman" w:cs="Times New Roman" w:hint="eastAsia"/>
                <w:sz w:val="20"/>
                <w:szCs w:val="20"/>
              </w:rPr>
              <w:instrText>í</w:instrText>
            </w:r>
            <w:r w:rsidR="008F1C7E">
              <w:rPr>
                <w:rFonts w:ascii="Times New Roman" w:hAnsi="Times New Roman" w:cs="Times New Roman" w:hint="eastAsia"/>
                <w:sz w:val="20"/>
                <w:szCs w:val="20"/>
              </w:rPr>
              <w:instrText>a"},{"family":"de</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Luis</w:instrText>
            </w:r>
            <w:r w:rsidR="008F1C7E">
              <w:rPr>
                <w:rFonts w:ascii="Times New Roman" w:hAnsi="Times New Roman" w:cs="Times New Roman" w:hint="eastAsia"/>
                <w:sz w:val="20"/>
                <w:szCs w:val="20"/>
              </w:rPr>
              <w:instrText>‐</w:instrText>
            </w:r>
            <w:r w:rsidR="008F1C7E">
              <w:rPr>
                <w:rFonts w:ascii="Times New Roman" w:hAnsi="Times New Roman" w:cs="Times New Roman" w:hint="eastAsia"/>
                <w:sz w:val="20"/>
                <w:szCs w:val="20"/>
              </w:rPr>
              <w:instrText>Carnicer","given":"Pilar"}],"issued":{"date-parts":[["2008"]]}}},{"id":"F48pYkj4/dQ8AZEsv","uris":["http://zotero.org/users/10703570/items/</w:instrText>
            </w:r>
            <w:r w:rsidR="008F1C7E">
              <w:rPr>
                <w:rFonts w:ascii="Times New Roman" w:hAnsi="Times New Roman" w:cs="Times New Roman"/>
                <w:sz w:val="20"/>
                <w:szCs w:val="20"/>
              </w:rPr>
              <w:instrText>C8LMMUD2"],"itemData":{"id":5588,"type":"article-journal","container-title":"Journal of occ</w:instrText>
            </w:r>
            <w:r w:rsidR="008F1C7E" w:rsidRPr="00327432">
              <w:rPr>
                <w:rFonts w:ascii="Times New Roman" w:hAnsi="Times New Roman" w:cs="Times New Roman"/>
                <w:sz w:val="20"/>
                <w:szCs w:val="20"/>
                <w:lang w:val="fr-FR"/>
              </w:rPr>
              <w:instrText xml:space="preserve">upational and environmental medicine","ISSN":"1076-2752","issue":"11","journalAbbreviation":"Journal of occupational and environmental medicine","note":"publisher: LWW","page":"907-912","title":"Intensity of home-based telework and work engagement during the COVID-19 pandemic","volume":"63","author":[{"family":"Nagata","given":"Tomohisa"},{"family":"Nagata","given":"Masako"},{"family":"Ikegami","given":"Kazunori"},{"family":"Hino","given":"Ayako"},{"family":"Tateishi","given":"Seiichiro"},{"family":"Tsuji","given":"Mayumi"},{"family":"Matsuda","given":"Shinya"},{"family":"Fujino","given":"Yoshihisa"},{"family":"Mori","given":"Koji"}],"issued":{"date-parts":[["2021"]]}}},{"id":"F48pYkj4/w17HzkIr","uris":["http://zotero.org/users/10703570/items/NWDGCI7D"],"itemData":{"id":5587,"type":"article-journal","container-title":"New Technology, Work and Employment","ISSN":"0268-1072","issue":"3","journalAbbreviation":"New Technology, Work and Employment","note":"publisher: Wiley Online Library","page":"193-207","title":"Impact of telework on exhaustion and job engagement: A job demands and job resources model","volume":"27","author":[{"family":"Sardeshmukh","given":"Shruti R"},{"family":"Sharma","given":"Dheeraj"},{"family":"Golden","given":"Timothy D"}],"issued":{"date-parts":[["2012"]]}}}],"schema":"https://github.com/citation-style-language/schema/raw/master/csl-citation.json"} </w:instrText>
            </w:r>
            <w:r w:rsidRPr="00FD285D">
              <w:rPr>
                <w:rFonts w:ascii="Times New Roman" w:hAnsi="Times New Roman" w:cs="Times New Roman"/>
                <w:sz w:val="20"/>
                <w:szCs w:val="20"/>
              </w:rPr>
              <w:fldChar w:fldCharType="separate"/>
            </w:r>
            <w:r w:rsidRPr="00327432">
              <w:rPr>
                <w:rFonts w:ascii="Times New Roman" w:hAnsi="Times New Roman" w:cs="Times New Roman"/>
                <w:sz w:val="20"/>
                <w:szCs w:val="20"/>
                <w:lang w:val="fr-FR"/>
              </w:rPr>
              <w:t>(Harker Martin &amp; MacDonnell, 2012; Martínez‐</w:t>
            </w:r>
            <w:r w:rsidRPr="00327432">
              <w:rPr>
                <w:rFonts w:ascii="Times New Roman" w:hAnsi="Times New Roman" w:cs="Times New Roman"/>
                <w:sz w:val="20"/>
                <w:szCs w:val="20"/>
                <w:lang w:val="fr-FR"/>
              </w:rPr>
              <w:lastRenderedPageBreak/>
              <w:t>Sánchez et al., 2008; Nagata et al., 2021b; Sardeshmukh et al., 2012)</w:t>
            </w:r>
            <w:r w:rsidRPr="00FD285D">
              <w:rPr>
                <w:rFonts w:ascii="Times New Roman" w:hAnsi="Times New Roman" w:cs="Times New Roman"/>
                <w:sz w:val="20"/>
                <w:szCs w:val="20"/>
              </w:rPr>
              <w:fldChar w:fldCharType="end"/>
            </w:r>
          </w:p>
        </w:tc>
        <w:tc>
          <w:tcPr>
            <w:tcW w:w="7019" w:type="dxa"/>
            <w:gridSpan w:val="2"/>
            <w:hideMark/>
          </w:tcPr>
          <w:p w14:paraId="52FD93A2"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lastRenderedPageBreak/>
              <w:t>How often do you work from home?</w:t>
            </w:r>
          </w:p>
        </w:tc>
      </w:tr>
      <w:tr w:rsidR="006618F3" w:rsidRPr="00FD285D" w14:paraId="1D5F66DF"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087EA665"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7DC22DAE"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Do you have the necessary technology to work effectively from home?</w:t>
            </w:r>
          </w:p>
        </w:tc>
      </w:tr>
      <w:tr w:rsidR="006618F3" w:rsidRPr="00FD285D" w14:paraId="4352648E"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6FFA39D2"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6D89320F"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Do you find teleworking increases your productivity?</w:t>
            </w:r>
          </w:p>
        </w:tc>
      </w:tr>
      <w:tr w:rsidR="006618F3" w:rsidRPr="00FD285D" w14:paraId="7FF9DFF6"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4AE88635"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55718B4D"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Does teleworking reduce your work-family conflict?</w:t>
            </w:r>
          </w:p>
        </w:tc>
      </w:tr>
      <w:tr w:rsidR="006618F3" w:rsidRPr="00FD285D" w14:paraId="435D41F5"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3011DC26"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38377A58"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Do you feel more autonomous when teleworking?</w:t>
            </w:r>
          </w:p>
        </w:tc>
      </w:tr>
      <w:tr w:rsidR="006618F3" w:rsidRPr="00FD285D" w14:paraId="047EA8B1"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6BB8327C" w14:textId="207C21DF" w:rsidR="006618F3" w:rsidRPr="00FD285D" w:rsidRDefault="006618F3" w:rsidP="00B45503">
            <w:pPr>
              <w:spacing w:before="120" w:after="240" w:line="360" w:lineRule="auto"/>
              <w:jc w:val="both"/>
              <w:rPr>
                <w:rFonts w:ascii="Times New Roman" w:hAnsi="Times New Roman" w:cs="Times New Roman"/>
                <w:sz w:val="20"/>
                <w:szCs w:val="20"/>
              </w:rPr>
            </w:pPr>
            <w:r w:rsidRPr="00FD285D">
              <w:rPr>
                <w:rFonts w:ascii="Times New Roman" w:eastAsia="Times New Roman" w:hAnsi="Times New Roman" w:cs="Times New Roman"/>
                <w:sz w:val="20"/>
                <w:szCs w:val="20"/>
              </w:rPr>
              <w:t>Employee Engagement</w:t>
            </w:r>
            <w:r w:rsidRPr="00FD285D">
              <w:rPr>
                <w:rFonts w:ascii="Times New Roman" w:hAnsi="Times New Roman" w:cs="Times New Roman"/>
                <w:sz w:val="20"/>
                <w:szCs w:val="20"/>
              </w:rPr>
              <w:t xml:space="preserve"> </w:t>
            </w:r>
            <w:r w:rsidRPr="00FD285D">
              <w:rPr>
                <w:rFonts w:ascii="Times New Roman" w:hAnsi="Times New Roman" w:cs="Times New Roman"/>
                <w:sz w:val="20"/>
                <w:szCs w:val="20"/>
              </w:rPr>
              <w:fldChar w:fldCharType="begin"/>
            </w:r>
            <w:r w:rsidR="008F1C7E">
              <w:rPr>
                <w:rFonts w:ascii="Times New Roman" w:hAnsi="Times New Roman" w:cs="Times New Roman"/>
                <w:sz w:val="20"/>
                <w:szCs w:val="20"/>
              </w:rPr>
              <w:instrText xml:space="preserve"> ADDIN ZOTERO_ITEM CSL_CITATION {"citationID":"v8yKO1CU","properties":{"formattedCitation":"(Anitha, 2014; Saks, 2006; Shuck et al., 2011)","plainCitation":"(Anitha, 2014; Saks, 2006; Shuck et al., 2011)","noteIndex":0},"citationItems":[{"id":"F48pYkj4/vcm8QKcx","uris":["http://zotero.org/users/10703570/items/6QTVM87P"],"itemData":{"id":5589,"type":"article-journal","container-title":"International journal of productivity and performance management","ISSN":"1741-0401","issue":"3","journalAbbreviation":"International journal of productivity and performance management","note":"publisher: Emerald Group Publishing Limited","page":"308-323","title":"Determinants of employee engagement and their impact on employee performance","volume":"63","author":[{"family":"Anitha","given":"Jagannathan"}],"issued":{"date-parts":[["2014"]]}}},{"id":"F48pYkj4/aDAVJL74","uris":["http://zotero.org/users/10703570/items/8N5QHP3X"],"itemData":{"id":5590,"type":"article-journal","container-title":"Journal of managerial psychology","ISSN":"0268-3946","issue":"7","journalAbbreviation":"Journal of managerial psychology","note":"publisher: Emerald Group Publishing Limited","page":"600-619","title":"Antecedents and consequences of employee engagement","volume":"21","author":[{"family":"Saks","given":"Alan M"}],"issued":{"date-parts":[["2006"]]}}},{"id":"F48pYkj4/93VRok40","uris":["http://zotero.org/users/10703570/items/8CXPD5VZ"],"itemData":{"id":5591,"type":"article-journal","container-title":"Human resource development international","ISSN":"1367-8868","issue":"4","journalAbbreviation":"Human resource development international","note":"publisher: Taylor &amp; Francis","page":"427-445","title":"Employee engagement: An examination of antecedent and outcome variables","volume":"14","author":[{"family":"Shuck","given":"Brad"},{"family":"Reio Jr","given":"Thomas G"},{"family":"Rocco","given":"Tonette S"}],"issued":{"date-parts":[["2011"]]}}}],"schema":"https://github.com/citation-style-language/schema/raw/master/csl-citation.json"} </w:instrText>
            </w:r>
            <w:r w:rsidRPr="00FD285D">
              <w:rPr>
                <w:rFonts w:ascii="Times New Roman" w:hAnsi="Times New Roman" w:cs="Times New Roman"/>
                <w:sz w:val="20"/>
                <w:szCs w:val="20"/>
              </w:rPr>
              <w:fldChar w:fldCharType="separate"/>
            </w:r>
            <w:r w:rsidRPr="00FD285D">
              <w:rPr>
                <w:rFonts w:ascii="Times New Roman" w:hAnsi="Times New Roman" w:cs="Times New Roman"/>
                <w:sz w:val="20"/>
                <w:szCs w:val="20"/>
              </w:rPr>
              <w:t>(Anitha, 2014; Saks, 2006; Shuck et al., 2011)</w:t>
            </w:r>
            <w:r w:rsidRPr="00FD285D">
              <w:rPr>
                <w:rFonts w:ascii="Times New Roman" w:hAnsi="Times New Roman" w:cs="Times New Roman"/>
                <w:sz w:val="20"/>
                <w:szCs w:val="20"/>
              </w:rPr>
              <w:fldChar w:fldCharType="end"/>
            </w:r>
            <w:r w:rsidRPr="00FD285D">
              <w:rPr>
                <w:rFonts w:ascii="Times New Roman" w:hAnsi="Times New Roman" w:cs="Times New Roman"/>
                <w:sz w:val="20"/>
                <w:szCs w:val="20"/>
              </w:rPr>
              <w:t xml:space="preserve"> </w:t>
            </w:r>
          </w:p>
        </w:tc>
        <w:tc>
          <w:tcPr>
            <w:tcW w:w="7019" w:type="dxa"/>
            <w:gridSpan w:val="2"/>
            <w:hideMark/>
          </w:tcPr>
          <w:p w14:paraId="1475C120"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eastAsia="Times New Roman" w:hAnsi="Times New Roman" w:cs="Times New Roman"/>
                <w:sz w:val="20"/>
                <w:szCs w:val="20"/>
              </w:rPr>
              <w:t xml:space="preserve">I feel </w:t>
            </w:r>
            <w:r w:rsidRPr="00FD285D">
              <w:rPr>
                <w:rFonts w:ascii="Times New Roman" w:hAnsi="Times New Roman" w:cs="Times New Roman"/>
                <w:sz w:val="20"/>
                <w:szCs w:val="20"/>
              </w:rPr>
              <w:t xml:space="preserve">more </w:t>
            </w:r>
            <w:r w:rsidRPr="00FD285D">
              <w:rPr>
                <w:rFonts w:ascii="Times New Roman" w:eastAsia="Times New Roman" w:hAnsi="Times New Roman" w:cs="Times New Roman"/>
                <w:sz w:val="20"/>
                <w:szCs w:val="20"/>
              </w:rPr>
              <w:t>enthusiastic about my job</w:t>
            </w:r>
            <w:r w:rsidRPr="00FD285D">
              <w:rPr>
                <w:rFonts w:ascii="Times New Roman" w:hAnsi="Times New Roman" w:cs="Times New Roman"/>
                <w:sz w:val="20"/>
                <w:szCs w:val="20"/>
              </w:rPr>
              <w:t xml:space="preserve"> when working remotely </w:t>
            </w:r>
          </w:p>
        </w:tc>
      </w:tr>
      <w:tr w:rsidR="006618F3" w:rsidRPr="00FD285D" w14:paraId="621D3A2C"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0A1A4D65"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2E17CCEC"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eastAsia="Times New Roman" w:hAnsi="Times New Roman" w:cs="Times New Roman"/>
                <w:sz w:val="20"/>
                <w:szCs w:val="20"/>
              </w:rPr>
              <w:t xml:space="preserve">I am </w:t>
            </w:r>
            <w:r w:rsidRPr="00FD285D">
              <w:rPr>
                <w:rFonts w:ascii="Times New Roman" w:hAnsi="Times New Roman" w:cs="Times New Roman"/>
                <w:sz w:val="20"/>
                <w:szCs w:val="20"/>
              </w:rPr>
              <w:t>prouder</w:t>
            </w:r>
            <w:r w:rsidRPr="00FD285D">
              <w:rPr>
                <w:rFonts w:ascii="Times New Roman" w:eastAsia="Times New Roman" w:hAnsi="Times New Roman" w:cs="Times New Roman"/>
                <w:sz w:val="20"/>
                <w:szCs w:val="20"/>
              </w:rPr>
              <w:t xml:space="preserve"> of the work I do</w:t>
            </w:r>
            <w:r w:rsidRPr="00FD285D">
              <w:rPr>
                <w:rFonts w:ascii="Times New Roman" w:hAnsi="Times New Roman" w:cs="Times New Roman"/>
                <w:sz w:val="20"/>
                <w:szCs w:val="20"/>
              </w:rPr>
              <w:t xml:space="preserve"> when working remotely</w:t>
            </w:r>
          </w:p>
        </w:tc>
      </w:tr>
      <w:tr w:rsidR="006618F3" w:rsidRPr="00FD285D" w14:paraId="122580BD"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164D8BEB"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37FD795C"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eastAsia="Times New Roman" w:hAnsi="Times New Roman" w:cs="Times New Roman"/>
                <w:sz w:val="20"/>
                <w:szCs w:val="20"/>
              </w:rPr>
              <w:t xml:space="preserve">I am </w:t>
            </w:r>
            <w:r w:rsidRPr="00FD285D">
              <w:rPr>
                <w:rFonts w:ascii="Times New Roman" w:hAnsi="Times New Roman" w:cs="Times New Roman"/>
                <w:sz w:val="20"/>
                <w:szCs w:val="20"/>
              </w:rPr>
              <w:t xml:space="preserve">more </w:t>
            </w:r>
            <w:r w:rsidRPr="00FD285D">
              <w:rPr>
                <w:rFonts w:ascii="Times New Roman" w:eastAsia="Times New Roman" w:hAnsi="Times New Roman" w:cs="Times New Roman"/>
                <w:sz w:val="20"/>
                <w:szCs w:val="20"/>
              </w:rPr>
              <w:t>dedicated to my work</w:t>
            </w:r>
            <w:r w:rsidRPr="00FD285D">
              <w:rPr>
                <w:rFonts w:ascii="Times New Roman" w:hAnsi="Times New Roman" w:cs="Times New Roman"/>
                <w:sz w:val="20"/>
                <w:szCs w:val="20"/>
              </w:rPr>
              <w:t xml:space="preserve"> when working remotely</w:t>
            </w:r>
          </w:p>
        </w:tc>
      </w:tr>
      <w:tr w:rsidR="006618F3" w:rsidRPr="00FD285D" w14:paraId="277C2D3E"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43C87C9F"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7D61AECF"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0"/>
                <w:szCs w:val="20"/>
              </w:rPr>
            </w:pPr>
            <w:r w:rsidRPr="00FD285D">
              <w:rPr>
                <w:rFonts w:ascii="Times New Roman" w:eastAsia="Times New Roman" w:hAnsi="Times New Roman" w:cs="Times New Roman"/>
                <w:sz w:val="20"/>
                <w:szCs w:val="20"/>
              </w:rPr>
              <w:t>I am</w:t>
            </w:r>
            <w:r w:rsidRPr="00FD285D">
              <w:rPr>
                <w:rFonts w:ascii="Times New Roman" w:hAnsi="Times New Roman" w:cs="Times New Roman"/>
                <w:sz w:val="20"/>
                <w:szCs w:val="20"/>
              </w:rPr>
              <w:t xml:space="preserve"> more </w:t>
            </w:r>
            <w:r w:rsidRPr="00FD285D">
              <w:rPr>
                <w:rFonts w:ascii="Times New Roman" w:eastAsia="Times New Roman" w:hAnsi="Times New Roman" w:cs="Times New Roman"/>
                <w:sz w:val="20"/>
                <w:szCs w:val="20"/>
              </w:rPr>
              <w:t>absorbed in my work</w:t>
            </w:r>
            <w:r w:rsidRPr="00FD285D">
              <w:rPr>
                <w:rFonts w:ascii="Times New Roman" w:hAnsi="Times New Roman" w:cs="Times New Roman"/>
                <w:sz w:val="20"/>
                <w:szCs w:val="20"/>
              </w:rPr>
              <w:t xml:space="preserve"> when working remotely</w:t>
            </w:r>
          </w:p>
        </w:tc>
      </w:tr>
      <w:tr w:rsidR="006618F3" w:rsidRPr="00FD285D" w14:paraId="611D7A12"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61E068AE"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791CCE26"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0"/>
                <w:szCs w:val="20"/>
              </w:rPr>
            </w:pPr>
            <w:r w:rsidRPr="00FD285D">
              <w:rPr>
                <w:rFonts w:ascii="Times New Roman" w:eastAsia="Times New Roman" w:hAnsi="Times New Roman" w:cs="Times New Roman"/>
                <w:sz w:val="20"/>
                <w:szCs w:val="20"/>
              </w:rPr>
              <w:t xml:space="preserve">I feel </w:t>
            </w:r>
            <w:r w:rsidRPr="00FD285D">
              <w:rPr>
                <w:rFonts w:ascii="Times New Roman" w:hAnsi="Times New Roman" w:cs="Times New Roman"/>
                <w:sz w:val="20"/>
                <w:szCs w:val="20"/>
              </w:rPr>
              <w:t xml:space="preserve">more </w:t>
            </w:r>
            <w:r w:rsidRPr="00FD285D">
              <w:rPr>
                <w:rFonts w:ascii="Times New Roman" w:eastAsia="Times New Roman" w:hAnsi="Times New Roman" w:cs="Times New Roman"/>
                <w:sz w:val="20"/>
                <w:szCs w:val="20"/>
              </w:rPr>
              <w:t>energized by my work</w:t>
            </w:r>
            <w:r w:rsidRPr="00FD285D">
              <w:rPr>
                <w:rFonts w:ascii="Times New Roman" w:hAnsi="Times New Roman" w:cs="Times New Roman"/>
                <w:sz w:val="20"/>
                <w:szCs w:val="20"/>
              </w:rPr>
              <w:t xml:space="preserve"> when working remotely</w:t>
            </w:r>
          </w:p>
        </w:tc>
      </w:tr>
      <w:tr w:rsidR="006618F3" w:rsidRPr="00FD285D" w14:paraId="087C97D2"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42E0DE87" w14:textId="7B24F734" w:rsidR="006618F3" w:rsidRPr="00FD285D" w:rsidRDefault="006618F3" w:rsidP="00B45503">
            <w:pPr>
              <w:spacing w:before="120" w:after="240" w:line="360" w:lineRule="auto"/>
              <w:jc w:val="both"/>
              <w:rPr>
                <w:rFonts w:ascii="Times New Roman" w:hAnsi="Times New Roman" w:cs="Times New Roman"/>
                <w:sz w:val="20"/>
                <w:szCs w:val="20"/>
              </w:rPr>
            </w:pPr>
            <w:r w:rsidRPr="00FD285D">
              <w:rPr>
                <w:rFonts w:ascii="Times New Roman" w:eastAsia="Times New Roman" w:hAnsi="Times New Roman" w:cs="Times New Roman"/>
                <w:sz w:val="20"/>
                <w:szCs w:val="20"/>
              </w:rPr>
              <w:t>Sense of Boundary Control</w:t>
            </w:r>
            <w:r w:rsidRPr="00FD285D">
              <w:rPr>
                <w:rFonts w:ascii="Times New Roman" w:hAnsi="Times New Roman" w:cs="Times New Roman"/>
                <w:sz w:val="20"/>
                <w:szCs w:val="20"/>
              </w:rPr>
              <w:t xml:space="preserve"> </w:t>
            </w:r>
            <w:r w:rsidRPr="00FD285D">
              <w:rPr>
                <w:rFonts w:ascii="Times New Roman" w:hAnsi="Times New Roman" w:cs="Times New Roman"/>
                <w:sz w:val="20"/>
                <w:szCs w:val="20"/>
              </w:rPr>
              <w:fldChar w:fldCharType="begin"/>
            </w:r>
            <w:r w:rsidR="008F1C7E">
              <w:rPr>
                <w:rFonts w:ascii="Times New Roman" w:hAnsi="Times New Roman" w:cs="Times New Roman"/>
                <w:sz w:val="20"/>
                <w:szCs w:val="20"/>
              </w:rPr>
              <w:instrText xml:space="preserve"> ADDIN ZOTERO_ITEM CSL_CITATION {"citationID":"hWM2V7lv","properties":{"formattedCitation":"(Hunter et al., 2019; Jostell &amp; Hemlin, 2018; Matthews et al., 2010; Nohe et al., 2014)","plainCitation":"(Hunter et al., 2019; Jostell &amp; Hemlin, 2018; Matthews et al., 2010; Nohe et al., 2014)","noteIndex":0},"citationItems":[{"id":"F48pYkj4/e2iEPI3s","uris":["http://zotero.org/users/10703570/items/A5UQUSQR"],"itemData":{"id":5593,"type":"article-journal","container-title":"Journal of management","ISSN":"0149-2063","issue":"3","journalAbbreviation":"Journal of management","note":"publisher: Sage Publications Sage CA: Los Angeles, CA","page":"1284-1308","title":"Violating work-family boundaries: Reactions to interruptions at work and home","volume":"45","author":[{"family":"Hunter","given":"Emily M"},{"family":"Clark","given":"Malissa A"},{"family":"Carlson","given":"Dawn S"}],"issued":{"date-parts":[["2019"]]}}},{"id":"F48pYkj4/kBBSfcU1","uris":["http://zotero.org/users/10703570/items/S7SAYCRS"],"itemData":{"id":5594,"type":"article-journal","container-title":"Work","ISSN":"1051-9815","issue":"3","journalAbbreviation":"Work","note":"publisher: IOS Press","page":"475-483","title":"After hours teleworking and boundary management: Effects on work-family conflict","volume":"60","author":[{"family":"Jostell","given":"David"},{"family":"Hemlin","given":"Sven"}],"issued":{"date-parts":[["2018"]]}}},{"id":"F48pYkj4/iXQ4We6X","uris":["http://zotero.org/users/10703570/items/KUNTDJKU"],"itemData":{"id":5595,"type":"article-journal","container-title":"Journal of Vocational Behavior","ISSN":"0001-8791","issue":"3","journalAbbreviation":"Journal of Vocational Behavior","note":"publisher: Elsevier","page":"447-460","title":"Advancing measurement of work and family domain boundary characteristics","volume":"77","author":[{"family":"Matthews","given":"Russell A"},{"family":"Barnes-Farrell","given":"Janet L"},{"family":"Bulger","given":"Carrie A"}],"issued":{"date-parts":[["2010"]]}}},{"id":"F48pYkj4/b2dDuQkw","uris":["http://zotero.org/users/10703570/items/SDTXHEGK"],"itemData":{"id":5592,"type":"article-journal","container-title":"Journal of Organizational Behavior","ISSN":"0894-3796","issue":"3","journalAbbreviation":"Journal of Organizational Behavior","note":"publisher: Wiley Online Library","page":"339-357","title":"Family–work conflict and job performance: A diary study of boundary conditions and mechanisms","volume":"35","author":[{"family":"Nohe","given":"Christoph"},{"family":"Michel","given":"Alexandra"},{"family":"Sonntag","given":"Karlheinz"}],"issued":{"date-parts":[["2014"]]}}}],"schema":"https://github.com/citation-style-language/schema/raw/master/csl-citation.json"} </w:instrText>
            </w:r>
            <w:r w:rsidRPr="00FD285D">
              <w:rPr>
                <w:rFonts w:ascii="Times New Roman" w:hAnsi="Times New Roman" w:cs="Times New Roman"/>
                <w:sz w:val="20"/>
                <w:szCs w:val="20"/>
              </w:rPr>
              <w:fldChar w:fldCharType="separate"/>
            </w:r>
            <w:r w:rsidRPr="00FD285D">
              <w:rPr>
                <w:rFonts w:ascii="Times New Roman" w:hAnsi="Times New Roman" w:cs="Times New Roman"/>
                <w:sz w:val="20"/>
                <w:szCs w:val="20"/>
              </w:rPr>
              <w:t>(Hunter et al., 2019; Jostell &amp; Hemlin, 2018; Matthews et al., 2010; Nohe et al., 2014)</w:t>
            </w:r>
            <w:r w:rsidRPr="00FD285D">
              <w:rPr>
                <w:rFonts w:ascii="Times New Roman" w:hAnsi="Times New Roman" w:cs="Times New Roman"/>
                <w:sz w:val="20"/>
                <w:szCs w:val="20"/>
              </w:rPr>
              <w:fldChar w:fldCharType="end"/>
            </w:r>
          </w:p>
        </w:tc>
        <w:tc>
          <w:tcPr>
            <w:tcW w:w="7019" w:type="dxa"/>
            <w:gridSpan w:val="2"/>
            <w:hideMark/>
          </w:tcPr>
          <w:p w14:paraId="47C5C0A7"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I can easily separate my work and personal life when teleworking.</w:t>
            </w:r>
          </w:p>
        </w:tc>
      </w:tr>
      <w:tr w:rsidR="006618F3" w:rsidRPr="00FD285D" w14:paraId="4293969E"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2ED8FBE7"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554491A0"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I feel in control of my work schedule when teleworking.</w:t>
            </w:r>
          </w:p>
        </w:tc>
      </w:tr>
      <w:tr w:rsidR="006618F3" w:rsidRPr="00FD285D" w14:paraId="788B4305"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33061007"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0AA1B436"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I can manage interruptions effectively when teleworking.</w:t>
            </w:r>
          </w:p>
        </w:tc>
      </w:tr>
      <w:tr w:rsidR="006618F3" w:rsidRPr="00FD285D" w14:paraId="4BC33D01" w14:textId="77777777" w:rsidTr="00436B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16" w:type="dxa"/>
            <w:hideMark/>
          </w:tcPr>
          <w:p w14:paraId="11971AFE"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6CF345A2" w14:textId="77777777" w:rsidR="006618F3" w:rsidRPr="00FD285D" w:rsidRDefault="006618F3" w:rsidP="00B45503">
            <w:pPr>
              <w:spacing w:before="120" w:after="240"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I feel that teleworking helps me balance my work and personal life.</w:t>
            </w:r>
          </w:p>
        </w:tc>
      </w:tr>
      <w:tr w:rsidR="006618F3" w:rsidRPr="00FD285D" w14:paraId="5F429E74" w14:textId="77777777" w:rsidTr="00436BAA">
        <w:tc>
          <w:tcPr>
            <w:cnfStyle w:val="001000000000" w:firstRow="0" w:lastRow="0" w:firstColumn="1" w:lastColumn="0" w:oddVBand="0" w:evenVBand="0" w:oddHBand="0" w:evenHBand="0" w:firstRowFirstColumn="0" w:firstRowLastColumn="0" w:lastRowFirstColumn="0" w:lastRowLastColumn="0"/>
            <w:tcW w:w="3216" w:type="dxa"/>
            <w:hideMark/>
          </w:tcPr>
          <w:p w14:paraId="1C083199" w14:textId="77777777" w:rsidR="006618F3" w:rsidRPr="00FD285D" w:rsidRDefault="006618F3" w:rsidP="00B45503">
            <w:pPr>
              <w:spacing w:before="120" w:after="240" w:line="360" w:lineRule="auto"/>
              <w:jc w:val="both"/>
              <w:rPr>
                <w:rFonts w:ascii="Times New Roman" w:eastAsia="Times New Roman" w:hAnsi="Times New Roman" w:cs="Times New Roman"/>
                <w:sz w:val="20"/>
                <w:szCs w:val="20"/>
              </w:rPr>
            </w:pPr>
          </w:p>
        </w:tc>
        <w:tc>
          <w:tcPr>
            <w:tcW w:w="7019" w:type="dxa"/>
            <w:gridSpan w:val="2"/>
            <w:hideMark/>
          </w:tcPr>
          <w:p w14:paraId="01637315" w14:textId="77777777" w:rsidR="006618F3" w:rsidRPr="00FD285D" w:rsidRDefault="006618F3" w:rsidP="00B45503">
            <w:pPr>
              <w:spacing w:before="120" w:after="240"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FD285D">
              <w:rPr>
                <w:rFonts w:ascii="Times New Roman" w:eastAsia="Times New Roman" w:hAnsi="Times New Roman" w:cs="Times New Roman"/>
                <w:sz w:val="20"/>
                <w:szCs w:val="20"/>
              </w:rPr>
              <w:t>I am satisfied with the amount of control I have over my work when teleworking.</w:t>
            </w:r>
          </w:p>
        </w:tc>
      </w:tr>
    </w:tbl>
    <w:p w14:paraId="3B983661" w14:textId="77777777" w:rsidR="006618F3" w:rsidRPr="00FD285D" w:rsidRDefault="006618F3" w:rsidP="00B45503">
      <w:pPr>
        <w:spacing w:before="120" w:after="240" w:line="360" w:lineRule="auto"/>
        <w:jc w:val="both"/>
        <w:rPr>
          <w:rFonts w:ascii="Times New Roman" w:hAnsi="Times New Roman" w:cs="Times New Roman"/>
          <w:sz w:val="24"/>
          <w:szCs w:val="24"/>
        </w:rPr>
      </w:pPr>
    </w:p>
    <w:sectPr w:rsidR="006618F3" w:rsidRPr="00FD285D" w:rsidSect="00FD285D">
      <w:footerReference w:type="default" r:id="rId21"/>
      <w:pgSz w:w="11906" w:h="16838"/>
      <w:pgMar w:top="1077" w:right="1077" w:bottom="1077" w:left="107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320412" w14:textId="77777777" w:rsidR="005034EC" w:rsidRPr="007675AF" w:rsidRDefault="005034EC" w:rsidP="002E0C8F">
      <w:pPr>
        <w:spacing w:after="0" w:line="240" w:lineRule="auto"/>
      </w:pPr>
      <w:r w:rsidRPr="007675AF">
        <w:separator/>
      </w:r>
    </w:p>
  </w:endnote>
  <w:endnote w:type="continuationSeparator" w:id="0">
    <w:p w14:paraId="45251B93" w14:textId="77777777" w:rsidR="005034EC" w:rsidRPr="007675AF" w:rsidRDefault="005034EC" w:rsidP="002E0C8F">
      <w:pPr>
        <w:spacing w:after="0" w:line="240" w:lineRule="auto"/>
      </w:pPr>
      <w:r w:rsidRPr="007675AF">
        <w:continuationSeparator/>
      </w:r>
    </w:p>
  </w:endnote>
  <w:endnote w:type="continuationNotice" w:id="1">
    <w:p w14:paraId="767E601C" w14:textId="77777777" w:rsidR="005034EC" w:rsidRPr="007675AF" w:rsidRDefault="005034E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80F99D" w14:textId="7EF06C14" w:rsidR="00436BAA" w:rsidRDefault="00436BAA">
    <w:pPr>
      <w:pStyle w:val="a5"/>
      <w:jc w:val="right"/>
    </w:pPr>
  </w:p>
  <w:p w14:paraId="34353C03" w14:textId="77777777" w:rsidR="00436BAA" w:rsidRDefault="00436BA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748469"/>
      <w:docPartObj>
        <w:docPartGallery w:val="Page Numbers (Bottom of Page)"/>
        <w:docPartUnique/>
      </w:docPartObj>
    </w:sdtPr>
    <w:sdtEndPr/>
    <w:sdtContent>
      <w:p w14:paraId="7F557A5A" w14:textId="2297A702" w:rsidR="00436BAA" w:rsidRDefault="00436BAA">
        <w:pPr>
          <w:pStyle w:val="a5"/>
          <w:jc w:val="right"/>
        </w:pPr>
        <w:r>
          <w:fldChar w:fldCharType="begin"/>
        </w:r>
        <w:r>
          <w:instrText>PAGE   \* MERGEFORMAT</w:instrText>
        </w:r>
        <w:r>
          <w:fldChar w:fldCharType="separate"/>
        </w:r>
        <w:r w:rsidR="008C12D7" w:rsidRPr="008C12D7">
          <w:rPr>
            <w:noProof/>
            <w:lang w:val="zh-CN"/>
          </w:rPr>
          <w:t>13</w:t>
        </w:r>
        <w:r>
          <w:fldChar w:fldCharType="end"/>
        </w:r>
      </w:p>
    </w:sdtContent>
  </w:sdt>
  <w:p w14:paraId="0D43CD07" w14:textId="77777777" w:rsidR="00436BAA" w:rsidRDefault="00436BA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486BE3" w14:textId="77777777" w:rsidR="005034EC" w:rsidRPr="007675AF" w:rsidRDefault="005034EC" w:rsidP="002E0C8F">
      <w:pPr>
        <w:spacing w:after="0" w:line="240" w:lineRule="auto"/>
      </w:pPr>
      <w:r w:rsidRPr="007675AF">
        <w:separator/>
      </w:r>
    </w:p>
  </w:footnote>
  <w:footnote w:type="continuationSeparator" w:id="0">
    <w:p w14:paraId="58D03BBB" w14:textId="77777777" w:rsidR="005034EC" w:rsidRPr="007675AF" w:rsidRDefault="005034EC" w:rsidP="002E0C8F">
      <w:pPr>
        <w:spacing w:after="0" w:line="240" w:lineRule="auto"/>
      </w:pPr>
      <w:r w:rsidRPr="007675AF">
        <w:continuationSeparator/>
      </w:r>
    </w:p>
  </w:footnote>
  <w:footnote w:type="continuationNotice" w:id="1">
    <w:p w14:paraId="06F9CA4B" w14:textId="77777777" w:rsidR="005034EC" w:rsidRPr="007675AF" w:rsidRDefault="005034E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B718A"/>
    <w:multiLevelType w:val="multilevel"/>
    <w:tmpl w:val="3AAA02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E5C1D84"/>
    <w:multiLevelType w:val="multilevel"/>
    <w:tmpl w:val="2D28D414"/>
    <w:lvl w:ilvl="0">
      <w:start w:val="1"/>
      <w:numFmt w:val="decimal"/>
      <w:lvlText w:val="%1"/>
      <w:lvlJc w:val="left"/>
      <w:pPr>
        <w:ind w:left="504" w:hanging="50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238603D5"/>
    <w:multiLevelType w:val="hybridMultilevel"/>
    <w:tmpl w:val="AF34071C"/>
    <w:lvl w:ilvl="0" w:tplc="6E787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451D4B"/>
    <w:multiLevelType w:val="hybridMultilevel"/>
    <w:tmpl w:val="28D4C848"/>
    <w:lvl w:ilvl="0" w:tplc="F01265AE">
      <w:start w:val="2"/>
      <w:numFmt w:val="bullet"/>
      <w:lvlText w:val="-"/>
      <w:lvlJc w:val="left"/>
      <w:pPr>
        <w:ind w:left="720" w:hanging="360"/>
      </w:pPr>
      <w:rPr>
        <w:rFonts w:ascii="Aptos Display" w:eastAsiaTheme="minorEastAsia" w:hAnsi="Aptos Display"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F328BA"/>
    <w:multiLevelType w:val="hybridMultilevel"/>
    <w:tmpl w:val="3B8A6746"/>
    <w:lvl w:ilvl="0" w:tplc="51244144">
      <w:start w:val="1"/>
      <w:numFmt w:val="japaneseCounting"/>
      <w:lvlText w:val="第%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6A7E16"/>
    <w:multiLevelType w:val="multilevel"/>
    <w:tmpl w:val="C0F4E482"/>
    <w:lvl w:ilvl="0">
      <w:start w:val="4"/>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48E95C9D"/>
    <w:multiLevelType w:val="hybridMultilevel"/>
    <w:tmpl w:val="AC526004"/>
    <w:lvl w:ilvl="0" w:tplc="08090001">
      <w:start w:val="1"/>
      <w:numFmt w:val="bullet"/>
      <w:lvlText w:val=""/>
      <w:lvlJc w:val="left"/>
      <w:pPr>
        <w:ind w:left="440" w:hanging="440"/>
      </w:pPr>
      <w:rPr>
        <w:rFonts w:ascii="Symbol" w:hAnsi="Symbol"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7" w15:restartNumberingAfterBreak="0">
    <w:nsid w:val="6BF60AF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8" w15:restartNumberingAfterBreak="0">
    <w:nsid w:val="7954535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4"/>
  </w:num>
  <w:num w:numId="2">
    <w:abstractNumId w:val="3"/>
  </w:num>
  <w:num w:numId="3">
    <w:abstractNumId w:val="0"/>
  </w:num>
  <w:num w:numId="4">
    <w:abstractNumId w:val="2"/>
  </w:num>
  <w:num w:numId="5">
    <w:abstractNumId w:val="7"/>
  </w:num>
  <w:num w:numId="6">
    <w:abstractNumId w:val="1"/>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zY3NLQ0NTEwM7UwMTFV0lEKTi0uzszPAykwtKgFABnJPyctAAAA"/>
  </w:docVars>
  <w:rsids>
    <w:rsidRoot w:val="00B279B0"/>
    <w:rsid w:val="0000487F"/>
    <w:rsid w:val="00004991"/>
    <w:rsid w:val="00011D3D"/>
    <w:rsid w:val="00014485"/>
    <w:rsid w:val="00015C2B"/>
    <w:rsid w:val="00016B50"/>
    <w:rsid w:val="0001711C"/>
    <w:rsid w:val="00022263"/>
    <w:rsid w:val="00022A79"/>
    <w:rsid w:val="00022B2C"/>
    <w:rsid w:val="00024409"/>
    <w:rsid w:val="0003185F"/>
    <w:rsid w:val="00051BF0"/>
    <w:rsid w:val="00082123"/>
    <w:rsid w:val="000830D4"/>
    <w:rsid w:val="00083BAC"/>
    <w:rsid w:val="00086614"/>
    <w:rsid w:val="000871E1"/>
    <w:rsid w:val="00095C5C"/>
    <w:rsid w:val="000A35D9"/>
    <w:rsid w:val="000C32AF"/>
    <w:rsid w:val="000C44DD"/>
    <w:rsid w:val="000C5347"/>
    <w:rsid w:val="000D2793"/>
    <w:rsid w:val="000E0C36"/>
    <w:rsid w:val="000E14BA"/>
    <w:rsid w:val="000E7B75"/>
    <w:rsid w:val="000F1224"/>
    <w:rsid w:val="00100893"/>
    <w:rsid w:val="00110D86"/>
    <w:rsid w:val="00121164"/>
    <w:rsid w:val="00132445"/>
    <w:rsid w:val="0013398C"/>
    <w:rsid w:val="00144049"/>
    <w:rsid w:val="00147B52"/>
    <w:rsid w:val="00177B18"/>
    <w:rsid w:val="001873F2"/>
    <w:rsid w:val="001924DF"/>
    <w:rsid w:val="001979C1"/>
    <w:rsid w:val="001A2C2A"/>
    <w:rsid w:val="001B38A5"/>
    <w:rsid w:val="001B7A48"/>
    <w:rsid w:val="001C1780"/>
    <w:rsid w:val="001D0AB6"/>
    <w:rsid w:val="001D5466"/>
    <w:rsid w:val="001F2E88"/>
    <w:rsid w:val="001F53FE"/>
    <w:rsid w:val="001F5444"/>
    <w:rsid w:val="001F6DC4"/>
    <w:rsid w:val="002002FF"/>
    <w:rsid w:val="00206ED0"/>
    <w:rsid w:val="00212538"/>
    <w:rsid w:val="0022433F"/>
    <w:rsid w:val="0028132B"/>
    <w:rsid w:val="00281AEF"/>
    <w:rsid w:val="00291E7B"/>
    <w:rsid w:val="00295D74"/>
    <w:rsid w:val="002B7B54"/>
    <w:rsid w:val="002C153B"/>
    <w:rsid w:val="002D45B6"/>
    <w:rsid w:val="002D5F0C"/>
    <w:rsid w:val="002E0C8F"/>
    <w:rsid w:val="002E4D4F"/>
    <w:rsid w:val="002F3055"/>
    <w:rsid w:val="002F526A"/>
    <w:rsid w:val="003028FE"/>
    <w:rsid w:val="00315415"/>
    <w:rsid w:val="00325C4E"/>
    <w:rsid w:val="00327432"/>
    <w:rsid w:val="0033284A"/>
    <w:rsid w:val="00344B01"/>
    <w:rsid w:val="003458D5"/>
    <w:rsid w:val="003558EC"/>
    <w:rsid w:val="0035767F"/>
    <w:rsid w:val="00362BB7"/>
    <w:rsid w:val="00386A85"/>
    <w:rsid w:val="00387248"/>
    <w:rsid w:val="003913B1"/>
    <w:rsid w:val="003A4282"/>
    <w:rsid w:val="003A444F"/>
    <w:rsid w:val="003A5DC0"/>
    <w:rsid w:val="003B0F90"/>
    <w:rsid w:val="003B7C83"/>
    <w:rsid w:val="003B7F2C"/>
    <w:rsid w:val="003C1836"/>
    <w:rsid w:val="003D0EC7"/>
    <w:rsid w:val="003D1E30"/>
    <w:rsid w:val="003D612A"/>
    <w:rsid w:val="003D7693"/>
    <w:rsid w:val="003E2BB6"/>
    <w:rsid w:val="00405E7D"/>
    <w:rsid w:val="00412841"/>
    <w:rsid w:val="004212C1"/>
    <w:rsid w:val="00433395"/>
    <w:rsid w:val="00436BAA"/>
    <w:rsid w:val="004417D0"/>
    <w:rsid w:val="004636D8"/>
    <w:rsid w:val="00477883"/>
    <w:rsid w:val="00482562"/>
    <w:rsid w:val="00482820"/>
    <w:rsid w:val="00490C71"/>
    <w:rsid w:val="00494009"/>
    <w:rsid w:val="004A3902"/>
    <w:rsid w:val="004B0130"/>
    <w:rsid w:val="004B7D55"/>
    <w:rsid w:val="004C79D5"/>
    <w:rsid w:val="004D03C2"/>
    <w:rsid w:val="005034EC"/>
    <w:rsid w:val="0050627F"/>
    <w:rsid w:val="0051690D"/>
    <w:rsid w:val="00525800"/>
    <w:rsid w:val="00537553"/>
    <w:rsid w:val="00562513"/>
    <w:rsid w:val="00564DEE"/>
    <w:rsid w:val="0056652F"/>
    <w:rsid w:val="00566EDF"/>
    <w:rsid w:val="00574F65"/>
    <w:rsid w:val="00575151"/>
    <w:rsid w:val="00595B0C"/>
    <w:rsid w:val="005A524A"/>
    <w:rsid w:val="005A78E6"/>
    <w:rsid w:val="005B51AE"/>
    <w:rsid w:val="005B683A"/>
    <w:rsid w:val="005C7947"/>
    <w:rsid w:val="005C7F72"/>
    <w:rsid w:val="005D0D75"/>
    <w:rsid w:val="005D4035"/>
    <w:rsid w:val="005E0F3A"/>
    <w:rsid w:val="005E347A"/>
    <w:rsid w:val="0060047B"/>
    <w:rsid w:val="00610B16"/>
    <w:rsid w:val="00611885"/>
    <w:rsid w:val="00615ADA"/>
    <w:rsid w:val="00617A9C"/>
    <w:rsid w:val="0062277C"/>
    <w:rsid w:val="00627764"/>
    <w:rsid w:val="006301F6"/>
    <w:rsid w:val="00633039"/>
    <w:rsid w:val="00644768"/>
    <w:rsid w:val="006618F3"/>
    <w:rsid w:val="00670284"/>
    <w:rsid w:val="00685CDF"/>
    <w:rsid w:val="006B271C"/>
    <w:rsid w:val="006C6725"/>
    <w:rsid w:val="006D7D96"/>
    <w:rsid w:val="006E7631"/>
    <w:rsid w:val="006E7E78"/>
    <w:rsid w:val="00702DFE"/>
    <w:rsid w:val="00704655"/>
    <w:rsid w:val="0071585B"/>
    <w:rsid w:val="00716F49"/>
    <w:rsid w:val="00737DD8"/>
    <w:rsid w:val="00742811"/>
    <w:rsid w:val="0075309E"/>
    <w:rsid w:val="007675AF"/>
    <w:rsid w:val="00776413"/>
    <w:rsid w:val="007938A4"/>
    <w:rsid w:val="007940B3"/>
    <w:rsid w:val="0079601D"/>
    <w:rsid w:val="007A30AF"/>
    <w:rsid w:val="007A66DF"/>
    <w:rsid w:val="007B3EAA"/>
    <w:rsid w:val="007B4833"/>
    <w:rsid w:val="007C1726"/>
    <w:rsid w:val="007C5500"/>
    <w:rsid w:val="007E18F3"/>
    <w:rsid w:val="007E3B10"/>
    <w:rsid w:val="007F4892"/>
    <w:rsid w:val="007F5B1E"/>
    <w:rsid w:val="00800293"/>
    <w:rsid w:val="00801112"/>
    <w:rsid w:val="00804389"/>
    <w:rsid w:val="00807EB1"/>
    <w:rsid w:val="008226EE"/>
    <w:rsid w:val="008238A9"/>
    <w:rsid w:val="00833B74"/>
    <w:rsid w:val="00844D62"/>
    <w:rsid w:val="008537E3"/>
    <w:rsid w:val="008572D9"/>
    <w:rsid w:val="00866A54"/>
    <w:rsid w:val="00871986"/>
    <w:rsid w:val="008753ED"/>
    <w:rsid w:val="00881811"/>
    <w:rsid w:val="00885338"/>
    <w:rsid w:val="00887D55"/>
    <w:rsid w:val="00894F8C"/>
    <w:rsid w:val="008A04E0"/>
    <w:rsid w:val="008A3868"/>
    <w:rsid w:val="008A57B8"/>
    <w:rsid w:val="008C12D7"/>
    <w:rsid w:val="008C16C3"/>
    <w:rsid w:val="008C776C"/>
    <w:rsid w:val="008C7A8D"/>
    <w:rsid w:val="008D1FBD"/>
    <w:rsid w:val="008D4743"/>
    <w:rsid w:val="008D7438"/>
    <w:rsid w:val="008E0B73"/>
    <w:rsid w:val="008E5C4F"/>
    <w:rsid w:val="008F1C7E"/>
    <w:rsid w:val="00905605"/>
    <w:rsid w:val="009109F1"/>
    <w:rsid w:val="0091117C"/>
    <w:rsid w:val="0091379F"/>
    <w:rsid w:val="009160AE"/>
    <w:rsid w:val="00916F39"/>
    <w:rsid w:val="00920CA7"/>
    <w:rsid w:val="0092290E"/>
    <w:rsid w:val="0093014E"/>
    <w:rsid w:val="009436AE"/>
    <w:rsid w:val="0095552B"/>
    <w:rsid w:val="00962F9D"/>
    <w:rsid w:val="00967AB2"/>
    <w:rsid w:val="00971140"/>
    <w:rsid w:val="0098341D"/>
    <w:rsid w:val="00987DE2"/>
    <w:rsid w:val="009A4EA4"/>
    <w:rsid w:val="009A6116"/>
    <w:rsid w:val="009A778F"/>
    <w:rsid w:val="009B4AB1"/>
    <w:rsid w:val="009B4D56"/>
    <w:rsid w:val="009D00F0"/>
    <w:rsid w:val="009E775B"/>
    <w:rsid w:val="009F3D85"/>
    <w:rsid w:val="009F5579"/>
    <w:rsid w:val="009F5C25"/>
    <w:rsid w:val="00A15C7C"/>
    <w:rsid w:val="00A218AE"/>
    <w:rsid w:val="00A25C47"/>
    <w:rsid w:val="00A44E2D"/>
    <w:rsid w:val="00A52BD0"/>
    <w:rsid w:val="00A572A5"/>
    <w:rsid w:val="00A60458"/>
    <w:rsid w:val="00A64CA0"/>
    <w:rsid w:val="00A7433A"/>
    <w:rsid w:val="00A874B0"/>
    <w:rsid w:val="00A91FFF"/>
    <w:rsid w:val="00A9395B"/>
    <w:rsid w:val="00AA0A15"/>
    <w:rsid w:val="00AB0947"/>
    <w:rsid w:val="00AB2092"/>
    <w:rsid w:val="00AC2FEB"/>
    <w:rsid w:val="00AC32E3"/>
    <w:rsid w:val="00AD1743"/>
    <w:rsid w:val="00AD3067"/>
    <w:rsid w:val="00AD3DB9"/>
    <w:rsid w:val="00B05E68"/>
    <w:rsid w:val="00B07DE2"/>
    <w:rsid w:val="00B20B76"/>
    <w:rsid w:val="00B241FD"/>
    <w:rsid w:val="00B279B0"/>
    <w:rsid w:val="00B37992"/>
    <w:rsid w:val="00B434D9"/>
    <w:rsid w:val="00B45503"/>
    <w:rsid w:val="00B54EEC"/>
    <w:rsid w:val="00B61FE1"/>
    <w:rsid w:val="00B71D63"/>
    <w:rsid w:val="00B833CC"/>
    <w:rsid w:val="00B8475B"/>
    <w:rsid w:val="00B877A4"/>
    <w:rsid w:val="00B97637"/>
    <w:rsid w:val="00BA2C20"/>
    <w:rsid w:val="00BA4330"/>
    <w:rsid w:val="00BB4CD0"/>
    <w:rsid w:val="00BB6BFA"/>
    <w:rsid w:val="00BC2909"/>
    <w:rsid w:val="00BC6053"/>
    <w:rsid w:val="00BC6165"/>
    <w:rsid w:val="00BD2F6B"/>
    <w:rsid w:val="00BD4486"/>
    <w:rsid w:val="00BD505F"/>
    <w:rsid w:val="00BD5B62"/>
    <w:rsid w:val="00BE100D"/>
    <w:rsid w:val="00BE1BC4"/>
    <w:rsid w:val="00C04391"/>
    <w:rsid w:val="00C05D6A"/>
    <w:rsid w:val="00C21D77"/>
    <w:rsid w:val="00C27D00"/>
    <w:rsid w:val="00C310C6"/>
    <w:rsid w:val="00C35D5B"/>
    <w:rsid w:val="00C35FE9"/>
    <w:rsid w:val="00C51D5F"/>
    <w:rsid w:val="00C57C77"/>
    <w:rsid w:val="00C62206"/>
    <w:rsid w:val="00C83B25"/>
    <w:rsid w:val="00C9055A"/>
    <w:rsid w:val="00C953D4"/>
    <w:rsid w:val="00CA4805"/>
    <w:rsid w:val="00CA7255"/>
    <w:rsid w:val="00CF290B"/>
    <w:rsid w:val="00CF58E1"/>
    <w:rsid w:val="00D076E5"/>
    <w:rsid w:val="00D11590"/>
    <w:rsid w:val="00D15E1C"/>
    <w:rsid w:val="00D207D1"/>
    <w:rsid w:val="00D3502E"/>
    <w:rsid w:val="00D52713"/>
    <w:rsid w:val="00D6030C"/>
    <w:rsid w:val="00D757CC"/>
    <w:rsid w:val="00D94A39"/>
    <w:rsid w:val="00DA5402"/>
    <w:rsid w:val="00DA546A"/>
    <w:rsid w:val="00DB3094"/>
    <w:rsid w:val="00DB322D"/>
    <w:rsid w:val="00DB545B"/>
    <w:rsid w:val="00DC0A49"/>
    <w:rsid w:val="00DC6F3A"/>
    <w:rsid w:val="00DE5A59"/>
    <w:rsid w:val="00DE5A99"/>
    <w:rsid w:val="00E01346"/>
    <w:rsid w:val="00E071BC"/>
    <w:rsid w:val="00E14DF9"/>
    <w:rsid w:val="00E23066"/>
    <w:rsid w:val="00E30129"/>
    <w:rsid w:val="00E40094"/>
    <w:rsid w:val="00E46146"/>
    <w:rsid w:val="00E53DC0"/>
    <w:rsid w:val="00E60FD6"/>
    <w:rsid w:val="00E647BD"/>
    <w:rsid w:val="00E700E0"/>
    <w:rsid w:val="00E96A35"/>
    <w:rsid w:val="00EA0FE4"/>
    <w:rsid w:val="00EA4ECE"/>
    <w:rsid w:val="00EC19A6"/>
    <w:rsid w:val="00ED21F5"/>
    <w:rsid w:val="00EE5053"/>
    <w:rsid w:val="00EE6997"/>
    <w:rsid w:val="00EE78C1"/>
    <w:rsid w:val="00F03637"/>
    <w:rsid w:val="00F04083"/>
    <w:rsid w:val="00F07B44"/>
    <w:rsid w:val="00F22006"/>
    <w:rsid w:val="00F22FD1"/>
    <w:rsid w:val="00F311F2"/>
    <w:rsid w:val="00F34D8D"/>
    <w:rsid w:val="00F407BF"/>
    <w:rsid w:val="00F44BB8"/>
    <w:rsid w:val="00F50684"/>
    <w:rsid w:val="00F50F89"/>
    <w:rsid w:val="00F56FE1"/>
    <w:rsid w:val="00F62711"/>
    <w:rsid w:val="00F87EC9"/>
    <w:rsid w:val="00FA0C2A"/>
    <w:rsid w:val="00FA350F"/>
    <w:rsid w:val="00FA5601"/>
    <w:rsid w:val="00FB2E34"/>
    <w:rsid w:val="00FB42EE"/>
    <w:rsid w:val="00FB5420"/>
    <w:rsid w:val="00FC40B8"/>
    <w:rsid w:val="00FC6C67"/>
    <w:rsid w:val="00FD285D"/>
    <w:rsid w:val="00FD29CF"/>
    <w:rsid w:val="00FD5CBB"/>
    <w:rsid w:val="00FF57DC"/>
    <w:rsid w:val="2FAE26AF"/>
    <w:rsid w:val="49324B2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F2B8C6"/>
  <w15:chartTrackingRefBased/>
  <w15:docId w15:val="{F698079C-CE9F-4737-B904-7B0F45F78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zh-CN"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4389"/>
    <w:rPr>
      <w:lang w:val="en-GB"/>
    </w:rPr>
  </w:style>
  <w:style w:type="paragraph" w:styleId="1">
    <w:name w:val="heading 1"/>
    <w:basedOn w:val="a"/>
    <w:next w:val="a"/>
    <w:link w:val="10"/>
    <w:uiPriority w:val="9"/>
    <w:qFormat/>
    <w:rsid w:val="0080438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2">
    <w:name w:val="heading 2"/>
    <w:basedOn w:val="a"/>
    <w:next w:val="a"/>
    <w:link w:val="20"/>
    <w:uiPriority w:val="9"/>
    <w:unhideWhenUsed/>
    <w:qFormat/>
    <w:rsid w:val="00804389"/>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3">
    <w:name w:val="heading 3"/>
    <w:basedOn w:val="a"/>
    <w:next w:val="a"/>
    <w:link w:val="30"/>
    <w:uiPriority w:val="9"/>
    <w:unhideWhenUsed/>
    <w:qFormat/>
    <w:rsid w:val="0080438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4">
    <w:name w:val="heading 4"/>
    <w:basedOn w:val="a"/>
    <w:next w:val="a"/>
    <w:link w:val="40"/>
    <w:uiPriority w:val="9"/>
    <w:semiHidden/>
    <w:unhideWhenUsed/>
    <w:qFormat/>
    <w:rsid w:val="0080438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5">
    <w:name w:val="heading 5"/>
    <w:basedOn w:val="a"/>
    <w:next w:val="a"/>
    <w:link w:val="50"/>
    <w:uiPriority w:val="9"/>
    <w:semiHidden/>
    <w:unhideWhenUsed/>
    <w:qFormat/>
    <w:rsid w:val="0080438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6">
    <w:name w:val="heading 6"/>
    <w:basedOn w:val="a"/>
    <w:next w:val="a"/>
    <w:link w:val="60"/>
    <w:uiPriority w:val="9"/>
    <w:semiHidden/>
    <w:unhideWhenUsed/>
    <w:qFormat/>
    <w:rsid w:val="0080438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7">
    <w:name w:val="heading 7"/>
    <w:basedOn w:val="a"/>
    <w:next w:val="a"/>
    <w:link w:val="70"/>
    <w:uiPriority w:val="9"/>
    <w:semiHidden/>
    <w:unhideWhenUsed/>
    <w:qFormat/>
    <w:rsid w:val="00804389"/>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8">
    <w:name w:val="heading 8"/>
    <w:basedOn w:val="a"/>
    <w:next w:val="a"/>
    <w:link w:val="80"/>
    <w:uiPriority w:val="9"/>
    <w:semiHidden/>
    <w:unhideWhenUsed/>
    <w:qFormat/>
    <w:rsid w:val="00804389"/>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9">
    <w:name w:val="heading 9"/>
    <w:basedOn w:val="a"/>
    <w:next w:val="a"/>
    <w:link w:val="90"/>
    <w:uiPriority w:val="9"/>
    <w:semiHidden/>
    <w:unhideWhenUsed/>
    <w:qFormat/>
    <w:rsid w:val="00804389"/>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E0C8F"/>
    <w:pPr>
      <w:tabs>
        <w:tab w:val="center" w:pos="4153"/>
        <w:tab w:val="right" w:pos="8306"/>
      </w:tabs>
    </w:pPr>
  </w:style>
  <w:style w:type="character" w:customStyle="1" w:styleId="a4">
    <w:name w:val="页眉 字符"/>
    <w:basedOn w:val="a0"/>
    <w:link w:val="a3"/>
    <w:uiPriority w:val="99"/>
    <w:rsid w:val="002E0C8F"/>
    <w:rPr>
      <w:lang w:val="en-GB"/>
    </w:rPr>
  </w:style>
  <w:style w:type="paragraph" w:styleId="a5">
    <w:name w:val="footer"/>
    <w:basedOn w:val="a"/>
    <w:link w:val="a6"/>
    <w:uiPriority w:val="99"/>
    <w:unhideWhenUsed/>
    <w:rsid w:val="002E0C8F"/>
    <w:pPr>
      <w:tabs>
        <w:tab w:val="center" w:pos="4153"/>
        <w:tab w:val="right" w:pos="8306"/>
      </w:tabs>
    </w:pPr>
  </w:style>
  <w:style w:type="character" w:customStyle="1" w:styleId="a6">
    <w:name w:val="页脚 字符"/>
    <w:basedOn w:val="a0"/>
    <w:link w:val="a5"/>
    <w:uiPriority w:val="99"/>
    <w:rsid w:val="002E0C8F"/>
    <w:rPr>
      <w:lang w:val="en-GB"/>
    </w:rPr>
  </w:style>
  <w:style w:type="character" w:customStyle="1" w:styleId="10">
    <w:name w:val="标题 1 字符"/>
    <w:basedOn w:val="a0"/>
    <w:link w:val="1"/>
    <w:uiPriority w:val="9"/>
    <w:rsid w:val="00804389"/>
    <w:rPr>
      <w:rFonts w:asciiTheme="majorHAnsi" w:eastAsiaTheme="majorEastAsia" w:hAnsiTheme="majorHAnsi" w:cstheme="majorBidi"/>
      <w:color w:val="262626" w:themeColor="text1" w:themeTint="D9"/>
      <w:sz w:val="40"/>
      <w:szCs w:val="40"/>
    </w:rPr>
  </w:style>
  <w:style w:type="character" w:customStyle="1" w:styleId="20">
    <w:name w:val="标题 2 字符"/>
    <w:basedOn w:val="a0"/>
    <w:link w:val="2"/>
    <w:uiPriority w:val="9"/>
    <w:rsid w:val="00804389"/>
    <w:rPr>
      <w:rFonts w:asciiTheme="majorHAnsi" w:eastAsiaTheme="majorEastAsia" w:hAnsiTheme="majorHAnsi" w:cstheme="majorBidi"/>
      <w:color w:val="ED7D31" w:themeColor="accent2"/>
      <w:sz w:val="36"/>
      <w:szCs w:val="36"/>
    </w:rPr>
  </w:style>
  <w:style w:type="character" w:customStyle="1" w:styleId="30">
    <w:name w:val="标题 3 字符"/>
    <w:basedOn w:val="a0"/>
    <w:link w:val="3"/>
    <w:uiPriority w:val="9"/>
    <w:rsid w:val="00804389"/>
    <w:rPr>
      <w:rFonts w:asciiTheme="majorHAnsi" w:eastAsiaTheme="majorEastAsia" w:hAnsiTheme="majorHAnsi" w:cstheme="majorBidi"/>
      <w:color w:val="C45911" w:themeColor="accent2" w:themeShade="BF"/>
      <w:sz w:val="32"/>
      <w:szCs w:val="32"/>
    </w:rPr>
  </w:style>
  <w:style w:type="character" w:customStyle="1" w:styleId="40">
    <w:name w:val="标题 4 字符"/>
    <w:basedOn w:val="a0"/>
    <w:link w:val="4"/>
    <w:uiPriority w:val="9"/>
    <w:semiHidden/>
    <w:rsid w:val="00804389"/>
    <w:rPr>
      <w:rFonts w:asciiTheme="majorHAnsi" w:eastAsiaTheme="majorEastAsia" w:hAnsiTheme="majorHAnsi" w:cstheme="majorBidi"/>
      <w:i/>
      <w:iCs/>
      <w:color w:val="833C0B" w:themeColor="accent2" w:themeShade="80"/>
      <w:sz w:val="28"/>
      <w:szCs w:val="28"/>
    </w:rPr>
  </w:style>
  <w:style w:type="character" w:customStyle="1" w:styleId="50">
    <w:name w:val="标题 5 字符"/>
    <w:basedOn w:val="a0"/>
    <w:link w:val="5"/>
    <w:uiPriority w:val="9"/>
    <w:semiHidden/>
    <w:rsid w:val="00804389"/>
    <w:rPr>
      <w:rFonts w:asciiTheme="majorHAnsi" w:eastAsiaTheme="majorEastAsia" w:hAnsiTheme="majorHAnsi" w:cstheme="majorBidi"/>
      <w:color w:val="C45911" w:themeColor="accent2" w:themeShade="BF"/>
      <w:sz w:val="24"/>
      <w:szCs w:val="24"/>
    </w:rPr>
  </w:style>
  <w:style w:type="character" w:customStyle="1" w:styleId="60">
    <w:name w:val="标题 6 字符"/>
    <w:basedOn w:val="a0"/>
    <w:link w:val="6"/>
    <w:uiPriority w:val="9"/>
    <w:semiHidden/>
    <w:rsid w:val="00804389"/>
    <w:rPr>
      <w:rFonts w:asciiTheme="majorHAnsi" w:eastAsiaTheme="majorEastAsia" w:hAnsiTheme="majorHAnsi" w:cstheme="majorBidi"/>
      <w:i/>
      <w:iCs/>
      <w:color w:val="833C0B" w:themeColor="accent2" w:themeShade="80"/>
      <w:sz w:val="24"/>
      <w:szCs w:val="24"/>
    </w:rPr>
  </w:style>
  <w:style w:type="character" w:customStyle="1" w:styleId="70">
    <w:name w:val="标题 7 字符"/>
    <w:basedOn w:val="a0"/>
    <w:link w:val="7"/>
    <w:uiPriority w:val="9"/>
    <w:semiHidden/>
    <w:rsid w:val="00804389"/>
    <w:rPr>
      <w:rFonts w:asciiTheme="majorHAnsi" w:eastAsiaTheme="majorEastAsia" w:hAnsiTheme="majorHAnsi" w:cstheme="majorBidi"/>
      <w:b/>
      <w:bCs/>
      <w:color w:val="833C0B" w:themeColor="accent2" w:themeShade="80"/>
      <w:sz w:val="22"/>
      <w:szCs w:val="22"/>
    </w:rPr>
  </w:style>
  <w:style w:type="character" w:customStyle="1" w:styleId="80">
    <w:name w:val="标题 8 字符"/>
    <w:basedOn w:val="a0"/>
    <w:link w:val="8"/>
    <w:uiPriority w:val="9"/>
    <w:semiHidden/>
    <w:rsid w:val="00804389"/>
    <w:rPr>
      <w:rFonts w:asciiTheme="majorHAnsi" w:eastAsiaTheme="majorEastAsia" w:hAnsiTheme="majorHAnsi" w:cstheme="majorBidi"/>
      <w:color w:val="833C0B" w:themeColor="accent2" w:themeShade="80"/>
      <w:sz w:val="22"/>
      <w:szCs w:val="22"/>
    </w:rPr>
  </w:style>
  <w:style w:type="character" w:customStyle="1" w:styleId="90">
    <w:name w:val="标题 9 字符"/>
    <w:basedOn w:val="a0"/>
    <w:link w:val="9"/>
    <w:uiPriority w:val="9"/>
    <w:semiHidden/>
    <w:rsid w:val="00804389"/>
    <w:rPr>
      <w:rFonts w:asciiTheme="majorHAnsi" w:eastAsiaTheme="majorEastAsia" w:hAnsiTheme="majorHAnsi" w:cstheme="majorBidi"/>
      <w:i/>
      <w:iCs/>
      <w:color w:val="833C0B" w:themeColor="accent2" w:themeShade="80"/>
      <w:sz w:val="22"/>
      <w:szCs w:val="22"/>
    </w:rPr>
  </w:style>
  <w:style w:type="paragraph" w:styleId="a7">
    <w:name w:val="caption"/>
    <w:basedOn w:val="a"/>
    <w:next w:val="a"/>
    <w:uiPriority w:val="35"/>
    <w:unhideWhenUsed/>
    <w:qFormat/>
    <w:rsid w:val="00804389"/>
    <w:pPr>
      <w:spacing w:line="240" w:lineRule="auto"/>
    </w:pPr>
    <w:rPr>
      <w:b/>
      <w:bCs/>
      <w:color w:val="404040" w:themeColor="text1" w:themeTint="BF"/>
      <w:sz w:val="16"/>
      <w:szCs w:val="16"/>
    </w:rPr>
  </w:style>
  <w:style w:type="paragraph" w:styleId="a8">
    <w:name w:val="Title"/>
    <w:basedOn w:val="a"/>
    <w:next w:val="a"/>
    <w:link w:val="a9"/>
    <w:uiPriority w:val="99"/>
    <w:qFormat/>
    <w:rsid w:val="0080438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a9">
    <w:name w:val="标题 字符"/>
    <w:basedOn w:val="a0"/>
    <w:link w:val="a8"/>
    <w:uiPriority w:val="99"/>
    <w:rsid w:val="00804389"/>
    <w:rPr>
      <w:rFonts w:asciiTheme="majorHAnsi" w:eastAsiaTheme="majorEastAsia" w:hAnsiTheme="majorHAnsi" w:cstheme="majorBidi"/>
      <w:color w:val="262626" w:themeColor="text1" w:themeTint="D9"/>
      <w:sz w:val="96"/>
      <w:szCs w:val="96"/>
    </w:rPr>
  </w:style>
  <w:style w:type="paragraph" w:styleId="aa">
    <w:name w:val="Subtitle"/>
    <w:basedOn w:val="a"/>
    <w:next w:val="a"/>
    <w:link w:val="ab"/>
    <w:uiPriority w:val="11"/>
    <w:qFormat/>
    <w:rsid w:val="00804389"/>
    <w:pPr>
      <w:numPr>
        <w:ilvl w:val="1"/>
      </w:numPr>
      <w:spacing w:after="240"/>
    </w:pPr>
    <w:rPr>
      <w:caps/>
      <w:color w:val="404040" w:themeColor="text1" w:themeTint="BF"/>
      <w:spacing w:val="20"/>
      <w:sz w:val="28"/>
      <w:szCs w:val="28"/>
    </w:rPr>
  </w:style>
  <w:style w:type="character" w:customStyle="1" w:styleId="ab">
    <w:name w:val="副标题 字符"/>
    <w:basedOn w:val="a0"/>
    <w:link w:val="aa"/>
    <w:uiPriority w:val="11"/>
    <w:rsid w:val="00804389"/>
    <w:rPr>
      <w:caps/>
      <w:color w:val="404040" w:themeColor="text1" w:themeTint="BF"/>
      <w:spacing w:val="20"/>
      <w:sz w:val="28"/>
      <w:szCs w:val="28"/>
    </w:rPr>
  </w:style>
  <w:style w:type="character" w:styleId="ac">
    <w:name w:val="Strong"/>
    <w:basedOn w:val="a0"/>
    <w:uiPriority w:val="22"/>
    <w:qFormat/>
    <w:rsid w:val="00804389"/>
    <w:rPr>
      <w:b/>
      <w:bCs/>
    </w:rPr>
  </w:style>
  <w:style w:type="character" w:styleId="ad">
    <w:name w:val="Emphasis"/>
    <w:basedOn w:val="a0"/>
    <w:uiPriority w:val="20"/>
    <w:qFormat/>
    <w:rsid w:val="00804389"/>
    <w:rPr>
      <w:i/>
      <w:iCs/>
      <w:color w:val="000000" w:themeColor="text1"/>
    </w:rPr>
  </w:style>
  <w:style w:type="paragraph" w:styleId="ae">
    <w:name w:val="No Spacing"/>
    <w:uiPriority w:val="1"/>
    <w:qFormat/>
    <w:rsid w:val="00804389"/>
    <w:pPr>
      <w:spacing w:after="0" w:line="240" w:lineRule="auto"/>
    </w:pPr>
  </w:style>
  <w:style w:type="paragraph" w:styleId="af">
    <w:name w:val="Quote"/>
    <w:basedOn w:val="a"/>
    <w:next w:val="a"/>
    <w:link w:val="af0"/>
    <w:uiPriority w:val="29"/>
    <w:qFormat/>
    <w:rsid w:val="0080438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af0">
    <w:name w:val="引用 字符"/>
    <w:basedOn w:val="a0"/>
    <w:link w:val="af"/>
    <w:uiPriority w:val="29"/>
    <w:rsid w:val="00804389"/>
    <w:rPr>
      <w:rFonts w:asciiTheme="majorHAnsi" w:eastAsiaTheme="majorEastAsia" w:hAnsiTheme="majorHAnsi" w:cstheme="majorBidi"/>
      <w:color w:val="000000" w:themeColor="text1"/>
      <w:sz w:val="24"/>
      <w:szCs w:val="24"/>
    </w:rPr>
  </w:style>
  <w:style w:type="paragraph" w:styleId="af1">
    <w:name w:val="Intense Quote"/>
    <w:basedOn w:val="a"/>
    <w:next w:val="a"/>
    <w:link w:val="af2"/>
    <w:uiPriority w:val="30"/>
    <w:qFormat/>
    <w:rsid w:val="0080438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af2">
    <w:name w:val="明显引用 字符"/>
    <w:basedOn w:val="a0"/>
    <w:link w:val="af1"/>
    <w:uiPriority w:val="30"/>
    <w:rsid w:val="00804389"/>
    <w:rPr>
      <w:rFonts w:asciiTheme="majorHAnsi" w:eastAsiaTheme="majorEastAsia" w:hAnsiTheme="majorHAnsi" w:cstheme="majorBidi"/>
      <w:sz w:val="24"/>
      <w:szCs w:val="24"/>
    </w:rPr>
  </w:style>
  <w:style w:type="character" w:styleId="af3">
    <w:name w:val="Subtle Emphasis"/>
    <w:basedOn w:val="a0"/>
    <w:uiPriority w:val="19"/>
    <w:qFormat/>
    <w:rsid w:val="00804389"/>
    <w:rPr>
      <w:i/>
      <w:iCs/>
      <w:color w:val="595959" w:themeColor="text1" w:themeTint="A6"/>
    </w:rPr>
  </w:style>
  <w:style w:type="character" w:styleId="af4">
    <w:name w:val="Intense Emphasis"/>
    <w:basedOn w:val="a0"/>
    <w:uiPriority w:val="21"/>
    <w:qFormat/>
    <w:rsid w:val="00804389"/>
    <w:rPr>
      <w:b/>
      <w:bCs/>
      <w:i/>
      <w:iCs/>
      <w:caps w:val="0"/>
      <w:smallCaps w:val="0"/>
      <w:strike w:val="0"/>
      <w:dstrike w:val="0"/>
      <w:color w:val="ED7D31" w:themeColor="accent2"/>
    </w:rPr>
  </w:style>
  <w:style w:type="character" w:styleId="af5">
    <w:name w:val="Subtle Reference"/>
    <w:basedOn w:val="a0"/>
    <w:uiPriority w:val="31"/>
    <w:qFormat/>
    <w:rsid w:val="00804389"/>
    <w:rPr>
      <w:caps w:val="0"/>
      <w:smallCaps/>
      <w:color w:val="404040" w:themeColor="text1" w:themeTint="BF"/>
      <w:spacing w:val="0"/>
      <w:u w:val="single" w:color="7F7F7F" w:themeColor="text1" w:themeTint="80"/>
    </w:rPr>
  </w:style>
  <w:style w:type="character" w:styleId="af6">
    <w:name w:val="Intense Reference"/>
    <w:basedOn w:val="a0"/>
    <w:uiPriority w:val="32"/>
    <w:qFormat/>
    <w:rsid w:val="00804389"/>
    <w:rPr>
      <w:b/>
      <w:bCs/>
      <w:caps w:val="0"/>
      <w:smallCaps/>
      <w:color w:val="auto"/>
      <w:spacing w:val="0"/>
      <w:u w:val="single"/>
    </w:rPr>
  </w:style>
  <w:style w:type="character" w:styleId="af7">
    <w:name w:val="Book Title"/>
    <w:basedOn w:val="a0"/>
    <w:uiPriority w:val="33"/>
    <w:qFormat/>
    <w:rsid w:val="00804389"/>
    <w:rPr>
      <w:b/>
      <w:bCs/>
      <w:caps w:val="0"/>
      <w:smallCaps/>
      <w:spacing w:val="0"/>
    </w:rPr>
  </w:style>
  <w:style w:type="paragraph" w:styleId="TOC">
    <w:name w:val="TOC Heading"/>
    <w:basedOn w:val="1"/>
    <w:next w:val="a"/>
    <w:uiPriority w:val="39"/>
    <w:unhideWhenUsed/>
    <w:qFormat/>
    <w:rsid w:val="00804389"/>
    <w:pPr>
      <w:outlineLvl w:val="9"/>
    </w:pPr>
  </w:style>
  <w:style w:type="paragraph" w:styleId="af8">
    <w:name w:val="List Paragraph"/>
    <w:basedOn w:val="a"/>
    <w:uiPriority w:val="34"/>
    <w:qFormat/>
    <w:rsid w:val="002E0C8F"/>
    <w:pPr>
      <w:ind w:left="720"/>
      <w:contextualSpacing/>
    </w:pPr>
  </w:style>
  <w:style w:type="paragraph" w:styleId="11">
    <w:name w:val="toc 1"/>
    <w:basedOn w:val="a"/>
    <w:next w:val="a"/>
    <w:autoRedefine/>
    <w:uiPriority w:val="39"/>
    <w:unhideWhenUsed/>
    <w:rsid w:val="00FD285D"/>
    <w:pPr>
      <w:tabs>
        <w:tab w:val="right" w:leader="dot" w:pos="9628"/>
      </w:tabs>
      <w:spacing w:after="100"/>
    </w:pPr>
    <w:rPr>
      <w:rFonts w:ascii="Times New Roman" w:hAnsi="Times New Roman" w:cs="Times New Roman"/>
      <w:b/>
      <w:bCs/>
      <w:noProof/>
      <w:sz w:val="24"/>
      <w:szCs w:val="24"/>
    </w:rPr>
  </w:style>
  <w:style w:type="paragraph" w:styleId="21">
    <w:name w:val="toc 2"/>
    <w:basedOn w:val="a"/>
    <w:next w:val="a"/>
    <w:autoRedefine/>
    <w:uiPriority w:val="39"/>
    <w:unhideWhenUsed/>
    <w:rsid w:val="009E775B"/>
    <w:pPr>
      <w:spacing w:after="100"/>
      <w:ind w:left="200"/>
    </w:pPr>
  </w:style>
  <w:style w:type="paragraph" w:styleId="31">
    <w:name w:val="toc 3"/>
    <w:basedOn w:val="a"/>
    <w:next w:val="a"/>
    <w:autoRedefine/>
    <w:uiPriority w:val="39"/>
    <w:unhideWhenUsed/>
    <w:rsid w:val="009E775B"/>
    <w:pPr>
      <w:spacing w:after="100"/>
      <w:ind w:left="400"/>
    </w:pPr>
  </w:style>
  <w:style w:type="character" w:styleId="af9">
    <w:name w:val="Hyperlink"/>
    <w:basedOn w:val="a0"/>
    <w:uiPriority w:val="99"/>
    <w:unhideWhenUsed/>
    <w:rsid w:val="009E775B"/>
    <w:rPr>
      <w:color w:val="0563C1" w:themeColor="hyperlink"/>
      <w:u w:val="single"/>
    </w:rPr>
  </w:style>
  <w:style w:type="paragraph" w:styleId="afa">
    <w:name w:val="Bibliography"/>
    <w:basedOn w:val="a"/>
    <w:next w:val="a"/>
    <w:uiPriority w:val="37"/>
    <w:unhideWhenUsed/>
    <w:rsid w:val="00CA4805"/>
  </w:style>
  <w:style w:type="character" w:styleId="afb">
    <w:name w:val="annotation reference"/>
    <w:basedOn w:val="a0"/>
    <w:uiPriority w:val="99"/>
    <w:semiHidden/>
    <w:unhideWhenUsed/>
    <w:rsid w:val="00D11590"/>
    <w:rPr>
      <w:sz w:val="16"/>
      <w:szCs w:val="16"/>
    </w:rPr>
  </w:style>
  <w:style w:type="paragraph" w:styleId="afc">
    <w:name w:val="annotation text"/>
    <w:basedOn w:val="a"/>
    <w:link w:val="afd"/>
    <w:uiPriority w:val="99"/>
    <w:semiHidden/>
    <w:unhideWhenUsed/>
    <w:rsid w:val="00D11590"/>
    <w:pPr>
      <w:spacing w:line="240" w:lineRule="auto"/>
    </w:pPr>
  </w:style>
  <w:style w:type="character" w:customStyle="1" w:styleId="afd">
    <w:name w:val="批注文字 字符"/>
    <w:basedOn w:val="a0"/>
    <w:link w:val="afc"/>
    <w:uiPriority w:val="99"/>
    <w:semiHidden/>
    <w:rsid w:val="00D11590"/>
  </w:style>
  <w:style w:type="paragraph" w:styleId="afe">
    <w:name w:val="annotation subject"/>
    <w:basedOn w:val="afc"/>
    <w:next w:val="afc"/>
    <w:link w:val="aff"/>
    <w:uiPriority w:val="99"/>
    <w:semiHidden/>
    <w:unhideWhenUsed/>
    <w:rsid w:val="00D11590"/>
    <w:rPr>
      <w:b/>
      <w:bCs/>
    </w:rPr>
  </w:style>
  <w:style w:type="character" w:customStyle="1" w:styleId="aff">
    <w:name w:val="批注主题 字符"/>
    <w:basedOn w:val="afd"/>
    <w:link w:val="afe"/>
    <w:uiPriority w:val="99"/>
    <w:semiHidden/>
    <w:rsid w:val="00D11590"/>
    <w:rPr>
      <w:b/>
      <w:bCs/>
    </w:rPr>
  </w:style>
  <w:style w:type="paragraph" w:styleId="aff0">
    <w:name w:val="Revision"/>
    <w:hidden/>
    <w:uiPriority w:val="99"/>
    <w:semiHidden/>
    <w:rsid w:val="00DB545B"/>
    <w:pPr>
      <w:spacing w:after="0" w:line="240" w:lineRule="auto"/>
    </w:pPr>
  </w:style>
  <w:style w:type="paragraph" w:styleId="aff1">
    <w:name w:val="Normal (Web)"/>
    <w:basedOn w:val="a"/>
    <w:uiPriority w:val="99"/>
    <w:unhideWhenUsed/>
    <w:rsid w:val="00C27D00"/>
    <w:pPr>
      <w:spacing w:before="100" w:beforeAutospacing="1" w:after="100" w:afterAutospacing="1" w:line="240" w:lineRule="auto"/>
    </w:pPr>
    <w:rPr>
      <w:rFonts w:ascii="Times New Roman" w:eastAsia="Times New Roman" w:hAnsi="Times New Roman" w:cs="Times New Roman"/>
      <w:sz w:val="24"/>
      <w:szCs w:val="24"/>
    </w:rPr>
  </w:style>
  <w:style w:type="table" w:styleId="12">
    <w:name w:val="Plain Table 1"/>
    <w:basedOn w:val="a1"/>
    <w:uiPriority w:val="41"/>
    <w:rsid w:val="00C35D5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BB6BF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aff2">
    <w:name w:val="Table Grid"/>
    <w:basedOn w:val="a1"/>
    <w:uiPriority w:val="39"/>
    <w:rsid w:val="000E14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2392234">
      <w:bodyDiv w:val="1"/>
      <w:marLeft w:val="0"/>
      <w:marRight w:val="0"/>
      <w:marTop w:val="0"/>
      <w:marBottom w:val="0"/>
      <w:divBdr>
        <w:top w:val="none" w:sz="0" w:space="0" w:color="auto"/>
        <w:left w:val="none" w:sz="0" w:space="0" w:color="auto"/>
        <w:bottom w:val="none" w:sz="0" w:space="0" w:color="auto"/>
        <w:right w:val="none" w:sz="0" w:space="0" w:color="auto"/>
      </w:divBdr>
    </w:div>
    <w:div w:id="935747323">
      <w:bodyDiv w:val="1"/>
      <w:marLeft w:val="0"/>
      <w:marRight w:val="0"/>
      <w:marTop w:val="0"/>
      <w:marBottom w:val="0"/>
      <w:divBdr>
        <w:top w:val="none" w:sz="0" w:space="0" w:color="auto"/>
        <w:left w:val="none" w:sz="0" w:space="0" w:color="auto"/>
        <w:bottom w:val="none" w:sz="0" w:space="0" w:color="auto"/>
        <w:right w:val="none" w:sz="0" w:space="0" w:color="auto"/>
      </w:divBdr>
    </w:div>
    <w:div w:id="1059133767">
      <w:bodyDiv w:val="1"/>
      <w:marLeft w:val="0"/>
      <w:marRight w:val="0"/>
      <w:marTop w:val="0"/>
      <w:marBottom w:val="0"/>
      <w:divBdr>
        <w:top w:val="none" w:sz="0" w:space="0" w:color="auto"/>
        <w:left w:val="none" w:sz="0" w:space="0" w:color="auto"/>
        <w:bottom w:val="none" w:sz="0" w:space="0" w:color="auto"/>
        <w:right w:val="none" w:sz="0" w:space="0" w:color="auto"/>
      </w:divBdr>
    </w:div>
    <w:div w:id="1381247843">
      <w:bodyDiv w:val="1"/>
      <w:marLeft w:val="0"/>
      <w:marRight w:val="0"/>
      <w:marTop w:val="0"/>
      <w:marBottom w:val="0"/>
      <w:divBdr>
        <w:top w:val="none" w:sz="0" w:space="0" w:color="auto"/>
        <w:left w:val="none" w:sz="0" w:space="0" w:color="auto"/>
        <w:bottom w:val="none" w:sz="0" w:space="0" w:color="auto"/>
        <w:right w:val="none" w:sz="0" w:space="0" w:color="auto"/>
      </w:divBdr>
    </w:div>
    <w:div w:id="181633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2D0D53-E140-4550-BC72-7B0416888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73</Pages>
  <Words>43474</Words>
  <Characters>247803</Characters>
  <Application>Microsoft Office Word</Application>
  <DocSecurity>0</DocSecurity>
  <Lines>2065</Lines>
  <Paragraphs>581</Paragraphs>
  <ScaleCrop>false</ScaleCrop>
  <Company/>
  <LinksUpToDate>false</LinksUpToDate>
  <CharactersWithSpaces>290696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蔡靖</dc:creator>
  <cp:keywords/>
  <dc:description/>
  <cp:lastModifiedBy>蔡靖</cp:lastModifiedBy>
  <cp:revision>7</cp:revision>
  <dcterms:created xsi:type="dcterms:W3CDTF">2024-09-27T11:20:00Z</dcterms:created>
  <dcterms:modified xsi:type="dcterms:W3CDTF">2024-09-27T19:28:00Z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6191fb214a1dd339a5bc1ecfafd8292d25aab32dad3be7ccb0e578b0d31439e0</vt:lpwstr>
  </property>
  <property fmtid="{D5CDD505-2E9C-101B-9397-08002B2CF9AE}" pid="3" name="ZOTERO_PREF_1">
    <vt:lpwstr>&lt;data data-version="3" zotero-version="6.0.36"&gt;&lt;session id="F48pYkj4"/&gt;&lt;style id="http://www.zotero.org/styles/apa" locale="en-GB" hasBibliography="1" bibliographyStyleHasBeenSet="1"/&gt;&lt;prefs&gt;&lt;pref name="fieldType" value="Field"/&gt;&lt;/prefs&gt;&lt;/data&gt;</vt:lpwstr>
  </property>
</Properties>
</file>