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F0BDC0" w14:textId="4C87F92A" w:rsidR="009979D3" w:rsidRDefault="009979D3">
      <w:r>
        <w:t>In the first stage of this project, we formed a group based upon the fact that we were sat together on the same table during a lecture. We decided that we would all be happy to explore the same hot topic-homelessness. The following week, a new member had joined the group and I felt that this was fine because we hadn’t begun making plans yet. We had our first and thus far, only meeting as a group to discuss what areas of homelessness we each wanted to focus on</w:t>
      </w:r>
      <w:r w:rsidR="002A00CD">
        <w:t xml:space="preserve">; </w:t>
      </w:r>
      <w:r>
        <w:t>decid</w:t>
      </w:r>
      <w:r w:rsidR="002A00CD">
        <w:t>ing</w:t>
      </w:r>
      <w:r>
        <w:t xml:space="preserve"> to leave the logistics of how we would </w:t>
      </w:r>
      <w:r w:rsidR="00BB2FB2">
        <w:t xml:space="preserve">design and </w:t>
      </w:r>
      <w:r>
        <w:t>formulate the video</w:t>
      </w:r>
      <w:r w:rsidR="00741010">
        <w:t>, until a later date.</w:t>
      </w:r>
    </w:p>
    <w:p w14:paraId="3BDE10F4" w14:textId="606A96EC" w:rsidR="00741010" w:rsidRDefault="00741010" w:rsidP="00741010">
      <w:r>
        <w:t xml:space="preserve">It seems that to increase the </w:t>
      </w:r>
      <w:r w:rsidR="005365A7">
        <w:t>‘</w:t>
      </w:r>
      <w:r>
        <w:t>open area</w:t>
      </w:r>
      <w:r w:rsidR="005365A7">
        <w:t xml:space="preserve">’ </w:t>
      </w:r>
      <w:r w:rsidR="005365A7" w:rsidRPr="006D456D">
        <w:t>(</w:t>
      </w:r>
      <w:r w:rsidR="005365A7">
        <w:t xml:space="preserve">Luft and Ingham, </w:t>
      </w:r>
      <w:r w:rsidR="005365A7" w:rsidRPr="006D456D">
        <w:t xml:space="preserve">1955 </w:t>
      </w:r>
      <w:r w:rsidR="005365A7" w:rsidRPr="006D456D">
        <w:rPr>
          <w:i/>
        </w:rPr>
        <w:t xml:space="preserve">cited in </w:t>
      </w:r>
      <w:r w:rsidR="005365A7" w:rsidRPr="006D456D">
        <w:t>Chapman, 2003</w:t>
      </w:r>
      <w:r w:rsidR="005365A7">
        <w:t>, p.6)</w:t>
      </w:r>
      <w:r>
        <w:t xml:space="preserve"> of the </w:t>
      </w:r>
      <w:r w:rsidR="005365A7">
        <w:t>‘</w:t>
      </w:r>
      <w:r>
        <w:t>four</w:t>
      </w:r>
      <w:r w:rsidR="005365A7">
        <w:t xml:space="preserve"> (regions, areas,)</w:t>
      </w:r>
      <w:r>
        <w:t xml:space="preserve"> quadrants</w:t>
      </w:r>
      <w:r w:rsidR="005365A7">
        <w:t>’ (ibid.p.5)</w:t>
      </w:r>
      <w:r>
        <w:t xml:space="preserve">, we needed to find a time and a space to meet and to get to know each other better as individuals in a group. As described by Luft and Ingham (1955 </w:t>
      </w:r>
      <w:r>
        <w:rPr>
          <w:i/>
        </w:rPr>
        <w:t xml:space="preserve">cited in </w:t>
      </w:r>
      <w:r>
        <w:t xml:space="preserve">Bassot, 2016, p.101) in the ‘Johari Window’ model of reflection, the two ways to increase the open area is to reduce the </w:t>
      </w:r>
      <w:r w:rsidR="005365A7">
        <w:t>‘</w:t>
      </w:r>
      <w:r>
        <w:t>blind area</w:t>
      </w:r>
      <w:r w:rsidR="005365A7">
        <w:t>’</w:t>
      </w:r>
      <w:r>
        <w:t xml:space="preserve"> </w:t>
      </w:r>
      <w:r w:rsidR="005365A7" w:rsidRPr="006D456D">
        <w:t>(</w:t>
      </w:r>
      <w:r w:rsidR="005365A7">
        <w:t xml:space="preserve">Luft and Ingham, </w:t>
      </w:r>
      <w:r w:rsidR="005365A7" w:rsidRPr="006D456D">
        <w:t xml:space="preserve">1955 </w:t>
      </w:r>
      <w:r w:rsidR="005365A7" w:rsidRPr="006D456D">
        <w:rPr>
          <w:i/>
        </w:rPr>
        <w:t xml:space="preserve">cited in </w:t>
      </w:r>
      <w:r w:rsidR="005365A7" w:rsidRPr="006D456D">
        <w:t>Chapman, 2003</w:t>
      </w:r>
      <w:r w:rsidR="005365A7">
        <w:t>, p.6)</w:t>
      </w:r>
      <w:r w:rsidR="005365A7">
        <w:t xml:space="preserve"> </w:t>
      </w:r>
      <w:r>
        <w:t xml:space="preserve">by asking peers for feedback or by reducing the </w:t>
      </w:r>
      <w:r w:rsidR="005365A7">
        <w:t>‘</w:t>
      </w:r>
      <w:r>
        <w:t>hidden area</w:t>
      </w:r>
      <w:r w:rsidR="005365A7">
        <w:t>’ (ibid.)</w:t>
      </w:r>
      <w:r>
        <w:t xml:space="preserve"> through sharing information about oneself</w:t>
      </w:r>
      <w:r w:rsidR="005365A7">
        <w:t>.</w:t>
      </w:r>
    </w:p>
    <w:p w14:paraId="31B33E96" w14:textId="356D06A7" w:rsidR="00741010" w:rsidRDefault="00741010" w:rsidP="00DD071F">
      <w:pPr>
        <w:ind w:firstLine="720"/>
      </w:pPr>
      <w:r>
        <w:t xml:space="preserve">It quickly became clear that we would not all be able to </w:t>
      </w:r>
      <w:proofErr w:type="gramStart"/>
      <w:r>
        <w:t xml:space="preserve">meet </w:t>
      </w:r>
      <w:r w:rsidR="005365A7">
        <w:t>together</w:t>
      </w:r>
      <w:proofErr w:type="gramEnd"/>
      <w:r>
        <w:t xml:space="preserve"> very </w:t>
      </w:r>
      <w:r w:rsidR="00DD071F">
        <w:t>often,</w:t>
      </w:r>
      <w:r>
        <w:t xml:space="preserve"> and this was because some members of the group faced challenges, such as managing child care with time at university, health issues, travel issues. I live </w:t>
      </w:r>
      <w:r w:rsidR="00DB4B29">
        <w:t>five</w:t>
      </w:r>
      <w:r>
        <w:t xml:space="preserve"> minutes from the university and so it made sense that I would be able to attend lectures more often</w:t>
      </w:r>
      <w:r w:rsidR="00DB4B29">
        <w:t>,</w:t>
      </w:r>
      <w:r>
        <w:t xml:space="preserve"> thus gaining more knowledge about expectations from </w:t>
      </w:r>
      <w:r w:rsidR="00DB4B29">
        <w:t>our</w:t>
      </w:r>
      <w:r>
        <w:t xml:space="preserve"> group regarding the group video</w:t>
      </w:r>
      <w:r w:rsidR="00BB2FB2">
        <w:t xml:space="preserve"> and </w:t>
      </w:r>
      <w:r w:rsidR="00DB4B29">
        <w:t xml:space="preserve">enabling me to </w:t>
      </w:r>
      <w:r w:rsidR="00BB2FB2">
        <w:t>organis</w:t>
      </w:r>
      <w:r w:rsidR="00DB4B29">
        <w:t>e</w:t>
      </w:r>
      <w:r w:rsidR="00BB2FB2">
        <w:t xml:space="preserve"> the practical tasks such as booking a room to </w:t>
      </w:r>
      <w:r w:rsidR="00DB4B29">
        <w:t>film</w:t>
      </w:r>
      <w:r w:rsidR="00BB2FB2">
        <w:t xml:space="preserve"> in and borrowing a camera from the media department.</w:t>
      </w:r>
    </w:p>
    <w:p w14:paraId="0768F402" w14:textId="2BB9F322" w:rsidR="00741010" w:rsidRDefault="00741010" w:rsidP="00D72515">
      <w:pPr>
        <w:ind w:firstLine="720"/>
      </w:pPr>
      <w:r>
        <w:t xml:space="preserve">The above factors contribute to some degree to increasing the open area by reducing the </w:t>
      </w:r>
      <w:r w:rsidR="005365A7">
        <w:t>‘</w:t>
      </w:r>
      <w:r>
        <w:t>hidden area</w:t>
      </w:r>
      <w:r w:rsidR="005365A7">
        <w:t xml:space="preserve">’ </w:t>
      </w:r>
      <w:r w:rsidR="005365A7" w:rsidRPr="006D456D">
        <w:t>(</w:t>
      </w:r>
      <w:r w:rsidR="005365A7">
        <w:t xml:space="preserve">Luft and Ingham, </w:t>
      </w:r>
      <w:r w:rsidR="005365A7" w:rsidRPr="006D456D">
        <w:t xml:space="preserve">1955 </w:t>
      </w:r>
      <w:r w:rsidR="005365A7" w:rsidRPr="006D456D">
        <w:rPr>
          <w:i/>
        </w:rPr>
        <w:t xml:space="preserve">cited in </w:t>
      </w:r>
      <w:r w:rsidR="005365A7" w:rsidRPr="006D456D">
        <w:t>Chapman, 2003</w:t>
      </w:r>
      <w:r w:rsidR="005365A7">
        <w:t>, p.6),</w:t>
      </w:r>
      <w:r>
        <w:t xml:space="preserve"> because instead of not communicating these challenges, other members of the group had decided to share them with myself and the group</w:t>
      </w:r>
      <w:r w:rsidR="00DB4B29">
        <w:t xml:space="preserve">, </w:t>
      </w:r>
      <w:r>
        <w:t>mean</w:t>
      </w:r>
      <w:r w:rsidR="00DB4B29">
        <w:t>ing</w:t>
      </w:r>
      <w:r>
        <w:t xml:space="preserve"> that those of us who were </w:t>
      </w:r>
      <w:proofErr w:type="gramStart"/>
      <w:r>
        <w:t>in a position</w:t>
      </w:r>
      <w:proofErr w:type="gramEnd"/>
      <w:r>
        <w:t xml:space="preserve"> to be able to gain knowledge and communicate</w:t>
      </w:r>
      <w:r w:rsidR="005365A7">
        <w:t>-</w:t>
      </w:r>
      <w:r>
        <w:t xml:space="preserve"> could do this. </w:t>
      </w:r>
    </w:p>
    <w:p w14:paraId="05DCF04C" w14:textId="2325493D" w:rsidR="006723CF" w:rsidRDefault="00BB2FB2" w:rsidP="00D72515">
      <w:pPr>
        <w:ind w:firstLine="720"/>
      </w:pPr>
      <w:r>
        <w:t xml:space="preserve">In anticipation of there being difficulties meeting to discuss the group video, I still felt positive that we would be able to work around these issues and communicate online to come to group decisions. From previous roles, I have found that using SharePoint and One Drive have been useful </w:t>
      </w:r>
      <w:r w:rsidR="005365A7">
        <w:t>and so</w:t>
      </w:r>
      <w:r>
        <w:t xml:space="preserve"> creat</w:t>
      </w:r>
      <w:r w:rsidR="005365A7">
        <w:t xml:space="preserve">ed excel </w:t>
      </w:r>
      <w:r>
        <w:t>spreadsheet</w:t>
      </w:r>
      <w:r w:rsidR="005365A7">
        <w:t>s those</w:t>
      </w:r>
      <w:r>
        <w:t xml:space="preserve"> which w</w:t>
      </w:r>
      <w:r w:rsidR="005365A7">
        <w:t>ere</w:t>
      </w:r>
      <w:r>
        <w:t xml:space="preserve"> available for everybody to edit and </w:t>
      </w:r>
      <w:r w:rsidR="005365A7">
        <w:t>update,</w:t>
      </w:r>
      <w:r>
        <w:t xml:space="preserve"> so it was inclusive and there were no issues of hierarchy</w:t>
      </w:r>
      <w:r w:rsidR="005365A7">
        <w:t>.</w:t>
      </w:r>
      <w:r>
        <w:t xml:space="preserve"> It seemed </w:t>
      </w:r>
      <w:r w:rsidR="005365A7">
        <w:t xml:space="preserve">to me, that </w:t>
      </w:r>
      <w:r>
        <w:t>the</w:t>
      </w:r>
      <w:r w:rsidR="005365A7">
        <w:t xml:space="preserve"> starting point and most important</w:t>
      </w:r>
      <w:r>
        <w:t xml:space="preserve"> part of this assessment was to create a group hypothesis which we could all then refer to and use as a </w:t>
      </w:r>
      <w:r w:rsidR="00DD071F">
        <w:t>framework,</w:t>
      </w:r>
      <w:r w:rsidR="005365A7">
        <w:t xml:space="preserve"> so</w:t>
      </w:r>
      <w:r>
        <w:t xml:space="preserve"> I designed a hypothesis which covered the learning outcomes. I shared this with the rest of the group, asking for feedback and ideas</w:t>
      </w:r>
      <w:r w:rsidR="006723CF">
        <w:t xml:space="preserve"> and three out of four members of the group replied saying that this looked good and so I began to work from this framework. However, it didn’t seem as though other members of the group were engaging with One Drive.</w:t>
      </w:r>
    </w:p>
    <w:p w14:paraId="6CC8B985" w14:textId="7E8543AF" w:rsidR="006723CF" w:rsidRDefault="006723CF" w:rsidP="00D72515">
      <w:pPr>
        <w:ind w:firstLine="720"/>
      </w:pPr>
      <w:r>
        <w:t>With regards to the above described situation, I felt as though I could have confused people with the spreadsheet</w:t>
      </w:r>
      <w:r w:rsidR="006E545F">
        <w:t>s</w:t>
      </w:r>
      <w:r>
        <w:t xml:space="preserve">, I evaluated that it was a good task for me because it helped me to structure my own plans and ideas and ensure that I had communicated with the team and </w:t>
      </w:r>
      <w:proofErr w:type="gramStart"/>
      <w:r>
        <w:t>made an effort</w:t>
      </w:r>
      <w:proofErr w:type="gramEnd"/>
      <w:r>
        <w:t xml:space="preserve">. However, although I was trying to be inclusive it could have had the opposite effect seeing as some people may not have had experience </w:t>
      </w:r>
      <w:r w:rsidR="006E545F">
        <w:t>using these programmes.</w:t>
      </w:r>
      <w:r>
        <w:t xml:space="preserve"> My analysis of the situation was that I tend to like to organise myself, work and a team and understand the structure of the task before </w:t>
      </w:r>
      <w:r w:rsidR="00F8704A">
        <w:t xml:space="preserve">undertaking it as it makes me feel more in control of the situation. In conclusion, I could have checked to see if everybody was confident in using </w:t>
      </w:r>
      <w:r w:rsidR="006E545F">
        <w:t>excel and One Drive</w:t>
      </w:r>
      <w:r w:rsidR="00F8704A">
        <w:t xml:space="preserve"> before making t</w:t>
      </w:r>
      <w:r w:rsidR="006E545F">
        <w:t>hem</w:t>
      </w:r>
      <w:r w:rsidR="00F8704A">
        <w:t xml:space="preserve"> as to understand somebody else’s work can often be an added pressure. I sent an email to say that I didn’t mind if people did not want to use this method of communication as I did not think that other </w:t>
      </w:r>
      <w:r w:rsidR="00F8704A">
        <w:lastRenderedPageBreak/>
        <w:t>members of the group would have known this aspect of my personality and I concluded that this was because I, as a member of the group</w:t>
      </w:r>
      <w:r w:rsidR="00E320A8">
        <w:t xml:space="preserve"> I</w:t>
      </w:r>
      <w:r w:rsidR="00F8704A">
        <w:t xml:space="preserve"> was still mainly in the hidden area of Johari’s quadrant, because there had been no opportunity to engage with other members of the group</w:t>
      </w:r>
      <w:r w:rsidR="006E545F">
        <w:t xml:space="preserve">. This is supported by </w:t>
      </w:r>
      <w:r w:rsidR="006E545F">
        <w:t>Luft and Ingham</w:t>
      </w:r>
      <w:r w:rsidR="00F8704A">
        <w:t xml:space="preserve"> </w:t>
      </w:r>
      <w:r w:rsidR="00F8704A" w:rsidRPr="00D72515">
        <w:t xml:space="preserve">(1955 </w:t>
      </w:r>
      <w:r w:rsidR="00F8704A" w:rsidRPr="00D72515">
        <w:rPr>
          <w:i/>
        </w:rPr>
        <w:t>cited in</w:t>
      </w:r>
      <w:r w:rsidR="00271CE8" w:rsidRPr="00D72515">
        <w:rPr>
          <w:i/>
        </w:rPr>
        <w:t xml:space="preserve"> </w:t>
      </w:r>
      <w:r w:rsidR="00271CE8" w:rsidRPr="00D72515">
        <w:t>Chapman, 2003,</w:t>
      </w:r>
      <w:r w:rsidR="00F8704A" w:rsidRPr="00D72515">
        <w:rPr>
          <w:i/>
        </w:rPr>
        <w:t xml:space="preserve"> </w:t>
      </w:r>
      <w:r w:rsidR="00F8704A" w:rsidRPr="00D72515">
        <w:t>p.10)</w:t>
      </w:r>
      <w:r w:rsidR="006E545F">
        <w:rPr>
          <w:b/>
        </w:rPr>
        <w:t xml:space="preserve"> </w:t>
      </w:r>
      <w:r w:rsidR="006E545F">
        <w:t>who</w:t>
      </w:r>
      <w:r w:rsidR="00F8704A">
        <w:t xml:space="preserve"> state: </w:t>
      </w:r>
    </w:p>
    <w:p w14:paraId="1CD8E49E" w14:textId="26D636C3" w:rsidR="00976B98" w:rsidRDefault="00976B98" w:rsidP="00976B98">
      <w:pPr>
        <w:ind w:left="720"/>
        <w:rPr>
          <w:i/>
        </w:rPr>
      </w:pPr>
      <w:r w:rsidRPr="00976B98">
        <w:rPr>
          <w:i/>
        </w:rPr>
        <w:t xml:space="preserve">The open free area, or 'the </w:t>
      </w:r>
      <w:proofErr w:type="gramStart"/>
      <w:r w:rsidR="00D72515" w:rsidRPr="00976B98">
        <w:rPr>
          <w:i/>
        </w:rPr>
        <w:t>arena‘</w:t>
      </w:r>
      <w:proofErr w:type="gramEnd"/>
      <w:r w:rsidR="00D72515" w:rsidRPr="00976B98">
        <w:rPr>
          <w:i/>
        </w:rPr>
        <w:t>-</w:t>
      </w:r>
      <w:r w:rsidRPr="00976B98">
        <w:rPr>
          <w:i/>
        </w:rPr>
        <w:t xml:space="preserve"> the space where good</w:t>
      </w:r>
      <w:r w:rsidRPr="00976B98">
        <w:rPr>
          <w:i/>
        </w:rPr>
        <w:t xml:space="preserve"> </w:t>
      </w:r>
      <w:r w:rsidRPr="00976B98">
        <w:rPr>
          <w:i/>
        </w:rPr>
        <w:t>communications and cooperation occur, free from</w:t>
      </w:r>
      <w:r w:rsidRPr="00976B98">
        <w:rPr>
          <w:i/>
        </w:rPr>
        <w:t xml:space="preserve"> </w:t>
      </w:r>
      <w:r w:rsidRPr="00976B98">
        <w:rPr>
          <w:i/>
        </w:rPr>
        <w:t>distractions, mistrust, confusion, conflict and</w:t>
      </w:r>
      <w:r w:rsidRPr="00976B98">
        <w:rPr>
          <w:i/>
        </w:rPr>
        <w:t xml:space="preserve"> </w:t>
      </w:r>
      <w:r w:rsidRPr="00976B98">
        <w:rPr>
          <w:i/>
        </w:rPr>
        <w:t>misunderstanding</w:t>
      </w:r>
    </w:p>
    <w:p w14:paraId="1611A9DB" w14:textId="2C550A87" w:rsidR="00976B98" w:rsidRDefault="006E545F" w:rsidP="00D72515">
      <w:pPr>
        <w:ind w:firstLine="720"/>
      </w:pPr>
      <w:r>
        <w:t>I have</w:t>
      </w:r>
      <w:r w:rsidR="00976B98">
        <w:t xml:space="preserve"> use</w:t>
      </w:r>
      <w:r>
        <w:t>d</w:t>
      </w:r>
      <w:r w:rsidR="00D72515">
        <w:t xml:space="preserve"> </w:t>
      </w:r>
      <w:r w:rsidR="00D72515">
        <w:t>Gibbs</w:t>
      </w:r>
      <w:r w:rsidR="00D72515">
        <w:t>’</w:t>
      </w:r>
      <w:r w:rsidR="00D72515">
        <w:t xml:space="preserve"> </w:t>
      </w:r>
      <w:r w:rsidR="00D72515">
        <w:t>(</w:t>
      </w:r>
      <w:r w:rsidR="00D72515">
        <w:t xml:space="preserve">1988 </w:t>
      </w:r>
      <w:r w:rsidR="00D72515">
        <w:rPr>
          <w:i/>
        </w:rPr>
        <w:t xml:space="preserve">cited in </w:t>
      </w:r>
      <w:r w:rsidR="00D72515">
        <w:t>Bassot, 2016, pp.71-73)</w:t>
      </w:r>
      <w:r w:rsidR="00D72515">
        <w:t xml:space="preserve"> model</w:t>
      </w:r>
      <w:r w:rsidR="00976B98">
        <w:t xml:space="preserve"> of reflection to evaluate the entire experience, which includes the above scenarios as well as others not mentioned.</w:t>
      </w:r>
    </w:p>
    <w:p w14:paraId="7FB77905" w14:textId="1E30F9C1" w:rsidR="00976B98" w:rsidRPr="00976B98" w:rsidRDefault="00976B98" w:rsidP="00976B98">
      <w:r>
        <w:rPr>
          <w:b/>
        </w:rPr>
        <w:t>Description</w:t>
      </w:r>
      <w:r>
        <w:rPr>
          <w:b/>
        </w:rPr>
        <w:t xml:space="preserve"> </w:t>
      </w:r>
      <w:r>
        <w:t>We were tasked with making a group video on a hot topic of our choice.</w:t>
      </w:r>
    </w:p>
    <w:p w14:paraId="3CAABD7C" w14:textId="743C2CE7" w:rsidR="00976B98" w:rsidRPr="00D72515" w:rsidRDefault="00976B98" w:rsidP="00976B98">
      <w:r>
        <w:rPr>
          <w:b/>
        </w:rPr>
        <w:t>Feelings</w:t>
      </w:r>
      <w:r>
        <w:rPr>
          <w:b/>
        </w:rPr>
        <w:t xml:space="preserve"> </w:t>
      </w:r>
      <w:r>
        <w:t xml:space="preserve">In the beginning I felt confident that we would find a way to decide upon things by meeting to discuss. I thought that even if this was just once or twice, </w:t>
      </w:r>
      <w:proofErr w:type="gramStart"/>
      <w:r>
        <w:t>as long as</w:t>
      </w:r>
      <w:proofErr w:type="gramEnd"/>
      <w:r>
        <w:t xml:space="preserve"> the meetings were somewhat structured, we would come to flexible decisions which could be changed or amended in the later stages.</w:t>
      </w:r>
      <w:r w:rsidR="007F4DA5">
        <w:t xml:space="preserve"> I feel as though we were stuck in the ‘storming’ stage of </w:t>
      </w:r>
      <w:r w:rsidR="007F4DA5" w:rsidRPr="008C4724">
        <w:t>Tuckman</w:t>
      </w:r>
      <w:r w:rsidR="007F4DA5">
        <w:t>’s</w:t>
      </w:r>
      <w:r w:rsidR="007F4DA5" w:rsidRPr="008C4724">
        <w:t xml:space="preserve"> </w:t>
      </w:r>
      <w:r w:rsidR="007F4DA5">
        <w:t>(</w:t>
      </w:r>
      <w:r w:rsidR="007F4DA5" w:rsidRPr="008C4724">
        <w:t xml:space="preserve">1984 </w:t>
      </w:r>
      <w:r w:rsidR="007F4DA5" w:rsidRPr="008C4724">
        <w:rPr>
          <w:i/>
        </w:rPr>
        <w:t xml:space="preserve">cited in </w:t>
      </w:r>
      <w:r w:rsidR="007F4DA5" w:rsidRPr="008C4724">
        <w:t>Smith</w:t>
      </w:r>
      <w:r w:rsidR="007F4DA5">
        <w:t xml:space="preserve">, </w:t>
      </w:r>
      <w:r w:rsidR="007F4DA5" w:rsidRPr="008C4724">
        <w:t>2005</w:t>
      </w:r>
      <w:r w:rsidR="007F4DA5">
        <w:t>, para.5</w:t>
      </w:r>
      <w:r w:rsidR="007F4DA5" w:rsidRPr="008C4724">
        <w:t>)</w:t>
      </w:r>
      <w:r w:rsidR="007F4DA5">
        <w:t xml:space="preserve"> theory of group formation. Whilst we did not have arguments or clash, we didn’t seem to come to any solid decisions (Tuckman, 1984 </w:t>
      </w:r>
      <w:r w:rsidR="007F4DA5">
        <w:rPr>
          <w:i/>
        </w:rPr>
        <w:t xml:space="preserve">cited in </w:t>
      </w:r>
      <w:r w:rsidR="007F4DA5">
        <w:t>Chapman, 2003, p.23).</w:t>
      </w:r>
      <w:r w:rsidR="001B2A77">
        <w:t xml:space="preserve"> Nicola and I communicated the most, with each other and the group and so I was wary that we should be sure to communicate our discussions with the rest of the group.  I do feel as though I took on the role of the leader eventually because I was organising activities such as meetings, date of filming, booking the room and borrowing the camera and communicating these ideas to others. However, I felt unprepared for thi</w:t>
      </w:r>
      <w:r w:rsidR="00D72515">
        <w:t xml:space="preserve">s (Gibbs, 1988 </w:t>
      </w:r>
      <w:r w:rsidR="00D72515">
        <w:rPr>
          <w:i/>
        </w:rPr>
        <w:t xml:space="preserve">cited in </w:t>
      </w:r>
      <w:r w:rsidR="00D72515">
        <w:t>Bassot, 2016, pp.71-73).</w:t>
      </w:r>
    </w:p>
    <w:p w14:paraId="7D3423DF" w14:textId="08F3E24E" w:rsidR="00976B98" w:rsidRPr="00C72308" w:rsidRDefault="00976B98" w:rsidP="00976B98">
      <w:r>
        <w:rPr>
          <w:b/>
        </w:rPr>
        <w:t>Evaluation</w:t>
      </w:r>
      <w:r>
        <w:rPr>
          <w:b/>
        </w:rPr>
        <w:t xml:space="preserve"> </w:t>
      </w:r>
      <w:r w:rsidR="001B2A77">
        <w:t>Working on a topic of research within a group</w:t>
      </w:r>
      <w:r w:rsidR="00C72308">
        <w:t xml:space="preserve"> was </w:t>
      </w:r>
      <w:r w:rsidR="001B2A77">
        <w:t>a positive experience</w:t>
      </w:r>
      <w:r w:rsidR="00C72308">
        <w:t xml:space="preserve"> because I had never worked within a group where we were all starting from the same position, i.e. I have either been the new member or welcoming a new member. </w:t>
      </w:r>
      <w:r w:rsidR="006D456D">
        <w:t xml:space="preserve">Through this experience therefore, I learned in practice, the ‘developmental sequence in groups’ as described by </w:t>
      </w:r>
      <w:r w:rsidR="006D456D" w:rsidRPr="008C4724">
        <w:t>Tuckman</w:t>
      </w:r>
      <w:r w:rsidR="006D456D">
        <w:t xml:space="preserve"> (</w:t>
      </w:r>
      <w:r w:rsidR="006D456D" w:rsidRPr="008C4724">
        <w:t xml:space="preserve">1984 </w:t>
      </w:r>
      <w:r w:rsidR="006D456D" w:rsidRPr="008C4724">
        <w:rPr>
          <w:i/>
        </w:rPr>
        <w:t xml:space="preserve">cited in </w:t>
      </w:r>
      <w:r w:rsidR="006D456D" w:rsidRPr="008C4724">
        <w:t>Smith</w:t>
      </w:r>
      <w:r w:rsidR="006D456D">
        <w:t xml:space="preserve">, </w:t>
      </w:r>
      <w:r w:rsidR="006D456D" w:rsidRPr="008C4724">
        <w:t>2005</w:t>
      </w:r>
      <w:r w:rsidR="006D456D">
        <w:t>, para.5</w:t>
      </w:r>
      <w:r w:rsidR="006D456D" w:rsidRPr="008C4724">
        <w:t>)</w:t>
      </w:r>
      <w:r w:rsidR="00D72515">
        <w:t xml:space="preserve">; </w:t>
      </w:r>
      <w:r w:rsidR="00D72515">
        <w:t xml:space="preserve">(Gibbs, 1988 </w:t>
      </w:r>
      <w:r w:rsidR="00D72515">
        <w:rPr>
          <w:i/>
        </w:rPr>
        <w:t xml:space="preserve">cited in </w:t>
      </w:r>
      <w:r w:rsidR="00D72515">
        <w:t>Bassot, 2016, pp.71-73).</w:t>
      </w:r>
    </w:p>
    <w:p w14:paraId="64BC45EF" w14:textId="2D33CF1B" w:rsidR="006D456D" w:rsidRDefault="00976B98" w:rsidP="006D456D">
      <w:r>
        <w:rPr>
          <w:b/>
        </w:rPr>
        <w:t>Analysis</w:t>
      </w:r>
      <w:r w:rsidR="00C72308">
        <w:rPr>
          <w:b/>
        </w:rPr>
        <w:t xml:space="preserve"> </w:t>
      </w:r>
      <w:r w:rsidR="006D456D" w:rsidRPr="008C4724">
        <w:t xml:space="preserve">Tuckman, 1984 </w:t>
      </w:r>
      <w:r w:rsidR="006D456D" w:rsidRPr="008C4724">
        <w:rPr>
          <w:i/>
        </w:rPr>
        <w:t xml:space="preserve">cited in </w:t>
      </w:r>
      <w:r w:rsidR="006D456D" w:rsidRPr="008C4724">
        <w:t>Smith (2005</w:t>
      </w:r>
      <w:r w:rsidR="006D456D">
        <w:t>, para.5</w:t>
      </w:r>
      <w:r w:rsidR="006D456D" w:rsidRPr="008C4724">
        <w:t>)</w:t>
      </w:r>
      <w:r w:rsidR="006D456D">
        <w:t xml:space="preserve"> explains that there are four stages of the process of group formation and these are ‘forming, storming, norming and performing’. I feel as though we did not get the opportunity to </w:t>
      </w:r>
      <w:r w:rsidR="007F4DA5">
        <w:t>fulfil elements of the</w:t>
      </w:r>
      <w:r w:rsidR="006D456D">
        <w:t xml:space="preserve"> </w:t>
      </w:r>
      <w:r w:rsidR="007F4DA5">
        <w:t>forming</w:t>
      </w:r>
      <w:r w:rsidR="006D456D">
        <w:t xml:space="preserve"> stage</w:t>
      </w:r>
      <w:r w:rsidR="007F4DA5">
        <w:t>,</w:t>
      </w:r>
      <w:r w:rsidR="006D456D">
        <w:t xml:space="preserve"> which meant that we came across difficulties communicating ideas and organising plans </w:t>
      </w:r>
      <w:r w:rsidR="006D456D" w:rsidRPr="006D456D">
        <w:t>(</w:t>
      </w:r>
      <w:r w:rsidR="006D456D">
        <w:t xml:space="preserve">Luft and Ingham, </w:t>
      </w:r>
      <w:r w:rsidR="006D456D" w:rsidRPr="006D456D">
        <w:t xml:space="preserve">1955 </w:t>
      </w:r>
      <w:r w:rsidR="006D456D" w:rsidRPr="006D456D">
        <w:rPr>
          <w:i/>
        </w:rPr>
        <w:t xml:space="preserve">cited in </w:t>
      </w:r>
      <w:r w:rsidR="006D456D" w:rsidRPr="006D456D">
        <w:t>Chapman, 2003,</w:t>
      </w:r>
      <w:r w:rsidR="006D456D" w:rsidRPr="006D456D">
        <w:rPr>
          <w:i/>
        </w:rPr>
        <w:t xml:space="preserve"> </w:t>
      </w:r>
      <w:r w:rsidR="006D456D" w:rsidRPr="006D456D">
        <w:t>p.10)</w:t>
      </w:r>
      <w:r w:rsidR="007F4DA5">
        <w:t xml:space="preserve">. There was no clear leader and </w:t>
      </w:r>
      <w:r w:rsidR="007F4DA5">
        <w:t>roles and responsibilities within the group</w:t>
      </w:r>
      <w:r w:rsidR="007F4DA5">
        <w:t xml:space="preserve"> were not established. </w:t>
      </w:r>
      <w:r w:rsidR="006D456D">
        <w:t>I would have liked to have discussed the hypothesis rather than create it and have been left wondering if other people have been using the</w:t>
      </w:r>
      <w:r w:rsidR="007F4DA5">
        <w:t xml:space="preserve"> same</w:t>
      </w:r>
      <w:r w:rsidR="006D456D">
        <w:t xml:space="preserve"> hypothesis. I was clear however from one meeting with one member of the group, Nicola, that she was happy with this hypothesis</w:t>
      </w:r>
      <w:r w:rsidR="00D72515">
        <w:t xml:space="preserve"> </w:t>
      </w:r>
      <w:r w:rsidR="00D72515">
        <w:t xml:space="preserve">(Gibbs, 1988 </w:t>
      </w:r>
      <w:r w:rsidR="00D72515">
        <w:rPr>
          <w:i/>
        </w:rPr>
        <w:t xml:space="preserve">cited in </w:t>
      </w:r>
      <w:r w:rsidR="00D72515">
        <w:t>Bassot, 2016, pp.71-73).</w:t>
      </w:r>
      <w:r w:rsidR="007F4DA5">
        <w:t xml:space="preserve"> </w:t>
      </w:r>
    </w:p>
    <w:p w14:paraId="5EABEB37" w14:textId="2183B1C4" w:rsidR="00976B98" w:rsidRDefault="004F1609" w:rsidP="00976B98">
      <w:pPr>
        <w:rPr>
          <w:b/>
        </w:rPr>
      </w:pPr>
      <w:proofErr w:type="gramStart"/>
      <w:r>
        <w:rPr>
          <w:b/>
        </w:rPr>
        <w:t xml:space="preserve">Conclusion </w:t>
      </w:r>
      <w:r w:rsidR="001B2A77">
        <w:rPr>
          <w:b/>
        </w:rPr>
        <w:t xml:space="preserve"> </w:t>
      </w:r>
      <w:r w:rsidR="001B2A77" w:rsidRPr="00D72515">
        <w:t>On</w:t>
      </w:r>
      <w:proofErr w:type="gramEnd"/>
      <w:r w:rsidR="001B2A77" w:rsidRPr="00D72515">
        <w:t xml:space="preserve"> reflection, I feel that I could have moved forward with plans sooner. At this stage, we have not yet filmed the video</w:t>
      </w:r>
      <w:r w:rsidR="00DB4B29" w:rsidRPr="00D72515">
        <w:t xml:space="preserve"> and so I do not yet know the outcome of the plans for this assessment, however I feel that I could have been more confident in practicing leadership skills as soon as it became clear that this was the role I was taking on. This will have given us more time to plan how we would structure the video and get to know how to edit it. Currently, the situation is that between Nicola and myself, we have booked a room for six hours to discuss these elements, film our contributions and edit</w:t>
      </w:r>
      <w:r w:rsidR="00D72515" w:rsidRPr="00D72515">
        <w:t xml:space="preserve"> </w:t>
      </w:r>
      <w:r w:rsidR="00D72515">
        <w:t xml:space="preserve">(Gibbs, 1988 </w:t>
      </w:r>
      <w:r w:rsidR="00D72515">
        <w:rPr>
          <w:i/>
        </w:rPr>
        <w:t xml:space="preserve">cited in </w:t>
      </w:r>
      <w:r w:rsidR="00D72515">
        <w:t>Bassot, 2016, pp.71-73).</w:t>
      </w:r>
    </w:p>
    <w:p w14:paraId="516657A9" w14:textId="0D6A7BD6" w:rsidR="004F1609" w:rsidRDefault="00DB4B29" w:rsidP="00976B98">
      <w:r>
        <w:rPr>
          <w:b/>
        </w:rPr>
        <w:t xml:space="preserve">Action Plan </w:t>
      </w:r>
      <w:r>
        <w:t xml:space="preserve">Next time, I would like to suggest that the first meeting does not focus on what areas we want to focus on but more on; what skills we </w:t>
      </w:r>
      <w:proofErr w:type="gramStart"/>
      <w:r>
        <w:t>have to</w:t>
      </w:r>
      <w:proofErr w:type="gramEnd"/>
      <w:r>
        <w:t xml:space="preserve"> individually contribute, what challenges we </w:t>
      </w:r>
      <w:r>
        <w:lastRenderedPageBreak/>
        <w:t>each face in work and at home, planning an agenda for the next meeting. I feel that the first meeting is the most important one</w:t>
      </w:r>
      <w:r w:rsidR="00D72515">
        <w:t xml:space="preserve"> </w:t>
      </w:r>
      <w:r w:rsidR="00D72515">
        <w:t xml:space="preserve">(Gibbs, 1988 </w:t>
      </w:r>
      <w:r w:rsidR="00D72515">
        <w:rPr>
          <w:i/>
        </w:rPr>
        <w:t xml:space="preserve">cited in </w:t>
      </w:r>
      <w:r w:rsidR="00D72515">
        <w:t>Bassot, 2016, pp.71-73).</w:t>
      </w:r>
    </w:p>
    <w:p w14:paraId="491D76EA" w14:textId="276F87FF" w:rsidR="00DD071F" w:rsidRDefault="00DD071F" w:rsidP="00976B98"/>
    <w:p w14:paraId="7CC101B2" w14:textId="136B157C" w:rsidR="00DD071F" w:rsidRDefault="00DD071F" w:rsidP="00976B98"/>
    <w:p w14:paraId="0E23E76E" w14:textId="12720EFA" w:rsidR="00DD071F" w:rsidRDefault="00DD071F" w:rsidP="00976B98"/>
    <w:p w14:paraId="3CB54026" w14:textId="106AB58B" w:rsidR="00DD071F" w:rsidRDefault="00DD071F" w:rsidP="00976B98"/>
    <w:p w14:paraId="68C350C3" w14:textId="27FE3CAE" w:rsidR="00DD071F" w:rsidRDefault="00DD071F" w:rsidP="00976B98"/>
    <w:p w14:paraId="5F6AB201" w14:textId="1B3BC58E" w:rsidR="00DD071F" w:rsidRDefault="00DD071F" w:rsidP="00976B98"/>
    <w:p w14:paraId="5F168F5B" w14:textId="7F868DCA" w:rsidR="00DD071F" w:rsidRDefault="00DD071F" w:rsidP="00976B98"/>
    <w:p w14:paraId="67FA88A0" w14:textId="115840EA" w:rsidR="00DD071F" w:rsidRDefault="00DD071F" w:rsidP="00976B98"/>
    <w:p w14:paraId="01BEFBDF" w14:textId="16D14998" w:rsidR="00DD071F" w:rsidRDefault="00DD071F" w:rsidP="00976B98"/>
    <w:p w14:paraId="76010CCE" w14:textId="215541B6" w:rsidR="00DD071F" w:rsidRDefault="00DD071F" w:rsidP="00976B98"/>
    <w:p w14:paraId="5EC694CB" w14:textId="03471A00" w:rsidR="00DD071F" w:rsidRDefault="00DD071F" w:rsidP="00976B98"/>
    <w:p w14:paraId="59BD14D7" w14:textId="45D567B4" w:rsidR="00DD071F" w:rsidRDefault="00DD071F" w:rsidP="00976B98"/>
    <w:p w14:paraId="26F84EF1" w14:textId="1EF93245" w:rsidR="00DD071F" w:rsidRDefault="00DD071F" w:rsidP="00976B98"/>
    <w:p w14:paraId="590A35D1" w14:textId="77BF67F7" w:rsidR="00DD071F" w:rsidRDefault="00DD071F" w:rsidP="00976B98"/>
    <w:p w14:paraId="05047528" w14:textId="170F2DEA" w:rsidR="00DD071F" w:rsidRDefault="00DD071F" w:rsidP="00976B98"/>
    <w:p w14:paraId="3C612E31" w14:textId="7735F2E0" w:rsidR="00DD071F" w:rsidRDefault="00DD071F" w:rsidP="00976B98"/>
    <w:p w14:paraId="6BB37CD9" w14:textId="5FC98C3D" w:rsidR="00DD071F" w:rsidRDefault="00DD071F" w:rsidP="00976B98"/>
    <w:p w14:paraId="5215E04B" w14:textId="2C4A78CF" w:rsidR="00DD071F" w:rsidRDefault="00DD071F" w:rsidP="00976B98"/>
    <w:p w14:paraId="400975B1" w14:textId="45F4CEA2" w:rsidR="00DD071F" w:rsidRDefault="00DD071F" w:rsidP="00976B98"/>
    <w:p w14:paraId="5BA7F3B1" w14:textId="553CBB25" w:rsidR="00DD071F" w:rsidRDefault="00DD071F" w:rsidP="00976B98"/>
    <w:p w14:paraId="15E45F39" w14:textId="7525CCF2" w:rsidR="00DD071F" w:rsidRDefault="00DD071F" w:rsidP="00976B98"/>
    <w:p w14:paraId="46344571" w14:textId="5E58DEAF" w:rsidR="00DD071F" w:rsidRDefault="00DD071F" w:rsidP="00976B98"/>
    <w:p w14:paraId="1263C93A" w14:textId="192B6DE5" w:rsidR="00DD071F" w:rsidRDefault="00DD071F" w:rsidP="00976B98"/>
    <w:p w14:paraId="3223AA08" w14:textId="1D3EC575" w:rsidR="00DD071F" w:rsidRDefault="00DD071F" w:rsidP="00976B98"/>
    <w:p w14:paraId="0C29D719" w14:textId="3C2D9966" w:rsidR="00DD071F" w:rsidRDefault="00DD071F" w:rsidP="00976B98"/>
    <w:p w14:paraId="3C62A430" w14:textId="2F419FE1" w:rsidR="00DD071F" w:rsidRDefault="00DD071F" w:rsidP="00976B98"/>
    <w:p w14:paraId="039F376F" w14:textId="0E1E55C0" w:rsidR="00DD071F" w:rsidRDefault="00DD071F" w:rsidP="00976B98"/>
    <w:p w14:paraId="3CCC519C" w14:textId="0563A39E" w:rsidR="00DD071F" w:rsidRDefault="00DD071F" w:rsidP="00976B98"/>
    <w:p w14:paraId="520F4076" w14:textId="77777777" w:rsidR="00DD071F" w:rsidRDefault="00DD071F" w:rsidP="00976B98"/>
    <w:p w14:paraId="6A57FB89" w14:textId="77777777" w:rsidR="00D72515" w:rsidRPr="00DB4B29" w:rsidRDefault="00D72515" w:rsidP="00976B98"/>
    <w:p w14:paraId="05F21D00" w14:textId="5A0091BD" w:rsidR="008C4724" w:rsidRPr="00D72515" w:rsidRDefault="008C4724" w:rsidP="00976B98">
      <w:r w:rsidRPr="00D72515">
        <w:t>Reference</w:t>
      </w:r>
      <w:r w:rsidR="00DD071F">
        <w:t xml:space="preserve"> List</w:t>
      </w:r>
      <w:bookmarkStart w:id="0" w:name="_GoBack"/>
      <w:bookmarkEnd w:id="0"/>
    </w:p>
    <w:p w14:paraId="077949AE" w14:textId="1E347AA0" w:rsidR="008C4724" w:rsidRDefault="008C4724" w:rsidP="00976B98">
      <w:pPr>
        <w:rPr>
          <w:b/>
        </w:rPr>
      </w:pPr>
      <w:r w:rsidRPr="00D72515">
        <w:t>Smith, M. (2005)</w:t>
      </w:r>
      <w:r w:rsidRPr="00D72515">
        <w:rPr>
          <w:i/>
        </w:rPr>
        <w:t xml:space="preserve"> </w:t>
      </w:r>
      <w:r w:rsidRPr="008C4724">
        <w:rPr>
          <w:i/>
        </w:rPr>
        <w:t xml:space="preserve">Bruce W. Tuckman – forming, storming norming and performing in groups </w:t>
      </w:r>
      <w:hyperlink r:id="rId6" w:history="1">
        <w:r w:rsidRPr="007A79BB">
          <w:rPr>
            <w:rStyle w:val="Hyperlink"/>
            <w:b/>
          </w:rPr>
          <w:t>http://infed.org/mobi/bruce-w-tuckman-forming-storming-norming-and-performing-in-groups/</w:t>
        </w:r>
      </w:hyperlink>
      <w:r>
        <w:rPr>
          <w:b/>
        </w:rPr>
        <w:t xml:space="preserve"> </w:t>
      </w:r>
      <w:r w:rsidRPr="00D72515">
        <w:t>(Accessed: 2 May 2018).</w:t>
      </w:r>
      <w:r>
        <w:rPr>
          <w:b/>
        </w:rPr>
        <w:t xml:space="preserve"> </w:t>
      </w:r>
    </w:p>
    <w:p w14:paraId="5E5118B3" w14:textId="342C8029" w:rsidR="00D72515" w:rsidRPr="00D72515" w:rsidRDefault="00D72515" w:rsidP="00976B98">
      <w:r>
        <w:t xml:space="preserve">Chapman, A. (2003) </w:t>
      </w:r>
      <w:r w:rsidRPr="00271CE8">
        <w:rPr>
          <w:i/>
        </w:rPr>
        <w:t>Johari Window</w:t>
      </w:r>
      <w:r>
        <w:t xml:space="preserve"> </w:t>
      </w:r>
      <w:hyperlink r:id="rId7" w:history="1">
        <w:r w:rsidRPr="007A79BB">
          <w:rPr>
            <w:rStyle w:val="Hyperlink"/>
          </w:rPr>
          <w:t>https://webcache.googleusercontent.com/search?q=cache:hh_Q2jHezCQJ:https://apps.cfli.wisc.edu/johari/support/JohariExplainChapman2003.pdf+&amp;cd=5&amp;hl=en&amp;ct=clnk&amp;gl=uk</w:t>
        </w:r>
      </w:hyperlink>
      <w:r>
        <w:t xml:space="preserve"> (Accessed: 2 May 2018).</w:t>
      </w:r>
    </w:p>
    <w:p w14:paraId="2A3D7D89" w14:textId="08F09DF6" w:rsidR="00D72515" w:rsidRPr="00D72515" w:rsidRDefault="00D72515" w:rsidP="00976B98">
      <w:r w:rsidRPr="00D72515">
        <w:t xml:space="preserve">Bassot, B. (2016) </w:t>
      </w:r>
      <w:r w:rsidRPr="00D72515">
        <w:rPr>
          <w:i/>
        </w:rPr>
        <w:t xml:space="preserve">The Reflective Practice Guide: An interdisciplinary approach to critical reflection </w:t>
      </w:r>
      <w:r w:rsidRPr="00D72515">
        <w:t>Oxon: Routledge</w:t>
      </w:r>
    </w:p>
    <w:p w14:paraId="0C08BDBE" w14:textId="77777777" w:rsidR="00976B98" w:rsidRPr="00976B98" w:rsidRDefault="00976B98" w:rsidP="00976B98"/>
    <w:p w14:paraId="48149FAD" w14:textId="77777777" w:rsidR="00976B98" w:rsidRDefault="00976B98">
      <w:pPr>
        <w:rPr>
          <w:b/>
        </w:rPr>
      </w:pPr>
    </w:p>
    <w:p w14:paraId="2A26EE47" w14:textId="77777777" w:rsidR="00976B98" w:rsidRDefault="00976B98">
      <w:pPr>
        <w:rPr>
          <w:b/>
        </w:rPr>
      </w:pPr>
    </w:p>
    <w:p w14:paraId="557A16EE" w14:textId="77777777" w:rsidR="00976B98" w:rsidRDefault="00976B98">
      <w:pPr>
        <w:rPr>
          <w:b/>
        </w:rPr>
      </w:pPr>
    </w:p>
    <w:p w14:paraId="5AE4D910" w14:textId="77777777" w:rsidR="00976B98" w:rsidRDefault="00976B98">
      <w:pPr>
        <w:rPr>
          <w:b/>
        </w:rPr>
      </w:pPr>
    </w:p>
    <w:sectPr w:rsidR="00976B9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80F82" w14:textId="77777777" w:rsidR="006B449B" w:rsidRDefault="006B449B" w:rsidP="00DD071F">
      <w:pPr>
        <w:spacing w:after="0" w:line="240" w:lineRule="auto"/>
      </w:pPr>
      <w:r>
        <w:separator/>
      </w:r>
    </w:p>
  </w:endnote>
  <w:endnote w:type="continuationSeparator" w:id="0">
    <w:p w14:paraId="4844B0E6" w14:textId="77777777" w:rsidR="006B449B" w:rsidRDefault="006B449B" w:rsidP="00DD0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A62626" w14:textId="77777777" w:rsidR="006B449B" w:rsidRDefault="006B449B" w:rsidP="00DD071F">
      <w:pPr>
        <w:spacing w:after="0" w:line="240" w:lineRule="auto"/>
      </w:pPr>
      <w:r>
        <w:separator/>
      </w:r>
    </w:p>
  </w:footnote>
  <w:footnote w:type="continuationSeparator" w:id="0">
    <w:p w14:paraId="1C2041FB" w14:textId="77777777" w:rsidR="006B449B" w:rsidRDefault="006B449B" w:rsidP="00DD0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29BA34" w14:textId="6D73C571" w:rsidR="00DD071F" w:rsidRDefault="00DD071F">
    <w:pPr>
      <w:pStyle w:val="Header"/>
    </w:pPr>
    <w:r>
      <w:t>REFLECTIVE DIARY</w:t>
    </w:r>
    <w:r>
      <w:ptab w:relativeTo="margin" w:alignment="center" w:leader="none"/>
    </w:r>
    <w:r>
      <w:t>SJSI</w:t>
    </w:r>
    <w:r>
      <w:t>5021</w:t>
    </w:r>
    <w:r>
      <w:ptab w:relativeTo="margin" w:alignment="right" w:leader="none"/>
    </w:r>
    <w:r>
      <w:t>ASS2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1DF"/>
    <w:rsid w:val="00060E30"/>
    <w:rsid w:val="00193159"/>
    <w:rsid w:val="001B2A77"/>
    <w:rsid w:val="00271CE8"/>
    <w:rsid w:val="002A00CD"/>
    <w:rsid w:val="002F0291"/>
    <w:rsid w:val="003A37EE"/>
    <w:rsid w:val="004F1609"/>
    <w:rsid w:val="00523988"/>
    <w:rsid w:val="0052727F"/>
    <w:rsid w:val="005365A7"/>
    <w:rsid w:val="006723CF"/>
    <w:rsid w:val="006B18E2"/>
    <w:rsid w:val="006B449B"/>
    <w:rsid w:val="006D456D"/>
    <w:rsid w:val="006E545F"/>
    <w:rsid w:val="00741010"/>
    <w:rsid w:val="007F4DA5"/>
    <w:rsid w:val="008C4724"/>
    <w:rsid w:val="00976B98"/>
    <w:rsid w:val="009979D3"/>
    <w:rsid w:val="00A57F1E"/>
    <w:rsid w:val="00BB2FB2"/>
    <w:rsid w:val="00C72308"/>
    <w:rsid w:val="00D72515"/>
    <w:rsid w:val="00DB4B29"/>
    <w:rsid w:val="00DD071F"/>
    <w:rsid w:val="00E231DF"/>
    <w:rsid w:val="00E320A8"/>
    <w:rsid w:val="00F8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F1E70"/>
  <w15:chartTrackingRefBased/>
  <w15:docId w15:val="{0B45C7FD-D902-4F63-8712-42F80B092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8704A"/>
    <w:rPr>
      <w:sz w:val="16"/>
      <w:szCs w:val="16"/>
    </w:rPr>
  </w:style>
  <w:style w:type="paragraph" w:styleId="CommentText">
    <w:name w:val="annotation text"/>
    <w:basedOn w:val="Normal"/>
    <w:link w:val="CommentTextChar"/>
    <w:uiPriority w:val="99"/>
    <w:semiHidden/>
    <w:unhideWhenUsed/>
    <w:rsid w:val="00F8704A"/>
    <w:pPr>
      <w:spacing w:line="240" w:lineRule="auto"/>
    </w:pPr>
    <w:rPr>
      <w:sz w:val="20"/>
      <w:szCs w:val="20"/>
    </w:rPr>
  </w:style>
  <w:style w:type="character" w:customStyle="1" w:styleId="CommentTextChar">
    <w:name w:val="Comment Text Char"/>
    <w:basedOn w:val="DefaultParagraphFont"/>
    <w:link w:val="CommentText"/>
    <w:uiPriority w:val="99"/>
    <w:semiHidden/>
    <w:rsid w:val="00F8704A"/>
    <w:rPr>
      <w:sz w:val="20"/>
      <w:szCs w:val="20"/>
    </w:rPr>
  </w:style>
  <w:style w:type="paragraph" w:styleId="CommentSubject">
    <w:name w:val="annotation subject"/>
    <w:basedOn w:val="CommentText"/>
    <w:next w:val="CommentText"/>
    <w:link w:val="CommentSubjectChar"/>
    <w:uiPriority w:val="99"/>
    <w:semiHidden/>
    <w:unhideWhenUsed/>
    <w:rsid w:val="00F8704A"/>
    <w:rPr>
      <w:b/>
      <w:bCs/>
    </w:rPr>
  </w:style>
  <w:style w:type="character" w:customStyle="1" w:styleId="CommentSubjectChar">
    <w:name w:val="Comment Subject Char"/>
    <w:basedOn w:val="CommentTextChar"/>
    <w:link w:val="CommentSubject"/>
    <w:uiPriority w:val="99"/>
    <w:semiHidden/>
    <w:rsid w:val="00F8704A"/>
    <w:rPr>
      <w:b/>
      <w:bCs/>
      <w:sz w:val="20"/>
      <w:szCs w:val="20"/>
    </w:rPr>
  </w:style>
  <w:style w:type="paragraph" w:styleId="BalloonText">
    <w:name w:val="Balloon Text"/>
    <w:basedOn w:val="Normal"/>
    <w:link w:val="BalloonTextChar"/>
    <w:uiPriority w:val="99"/>
    <w:semiHidden/>
    <w:unhideWhenUsed/>
    <w:rsid w:val="00F870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704A"/>
    <w:rPr>
      <w:rFonts w:ascii="Segoe UI" w:hAnsi="Segoe UI" w:cs="Segoe UI"/>
      <w:sz w:val="18"/>
      <w:szCs w:val="18"/>
    </w:rPr>
  </w:style>
  <w:style w:type="character" w:styleId="Hyperlink">
    <w:name w:val="Hyperlink"/>
    <w:basedOn w:val="DefaultParagraphFont"/>
    <w:uiPriority w:val="99"/>
    <w:unhideWhenUsed/>
    <w:rsid w:val="00F8704A"/>
    <w:rPr>
      <w:color w:val="0563C1" w:themeColor="hyperlink"/>
      <w:u w:val="single"/>
    </w:rPr>
  </w:style>
  <w:style w:type="character" w:styleId="UnresolvedMention">
    <w:name w:val="Unresolved Mention"/>
    <w:basedOn w:val="DefaultParagraphFont"/>
    <w:uiPriority w:val="99"/>
    <w:semiHidden/>
    <w:unhideWhenUsed/>
    <w:rsid w:val="00F8704A"/>
    <w:rPr>
      <w:color w:val="808080"/>
      <w:shd w:val="clear" w:color="auto" w:fill="E6E6E6"/>
    </w:rPr>
  </w:style>
  <w:style w:type="character" w:styleId="FollowedHyperlink">
    <w:name w:val="FollowedHyperlink"/>
    <w:basedOn w:val="DefaultParagraphFont"/>
    <w:uiPriority w:val="99"/>
    <w:semiHidden/>
    <w:unhideWhenUsed/>
    <w:rsid w:val="00271CE8"/>
    <w:rPr>
      <w:color w:val="954F72" w:themeColor="followedHyperlink"/>
      <w:u w:val="single"/>
    </w:rPr>
  </w:style>
  <w:style w:type="paragraph" w:styleId="Header">
    <w:name w:val="header"/>
    <w:basedOn w:val="Normal"/>
    <w:link w:val="HeaderChar"/>
    <w:uiPriority w:val="99"/>
    <w:unhideWhenUsed/>
    <w:rsid w:val="00DD0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71F"/>
  </w:style>
  <w:style w:type="paragraph" w:styleId="Footer">
    <w:name w:val="footer"/>
    <w:basedOn w:val="Normal"/>
    <w:link w:val="FooterChar"/>
    <w:uiPriority w:val="99"/>
    <w:unhideWhenUsed/>
    <w:rsid w:val="00DD0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7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6081271">
      <w:bodyDiv w:val="1"/>
      <w:marLeft w:val="0"/>
      <w:marRight w:val="0"/>
      <w:marTop w:val="0"/>
      <w:marBottom w:val="0"/>
      <w:divBdr>
        <w:top w:val="none" w:sz="0" w:space="0" w:color="auto"/>
        <w:left w:val="none" w:sz="0" w:space="0" w:color="auto"/>
        <w:bottom w:val="none" w:sz="0" w:space="0" w:color="auto"/>
        <w:right w:val="none" w:sz="0" w:space="0" w:color="auto"/>
      </w:divBdr>
      <w:divsChild>
        <w:div w:id="1000238183">
          <w:marLeft w:val="0"/>
          <w:marRight w:val="0"/>
          <w:marTop w:val="0"/>
          <w:marBottom w:val="0"/>
          <w:divBdr>
            <w:top w:val="none" w:sz="0" w:space="0" w:color="auto"/>
            <w:left w:val="none" w:sz="0" w:space="0" w:color="auto"/>
            <w:bottom w:val="none" w:sz="0" w:space="0" w:color="auto"/>
            <w:right w:val="none" w:sz="0" w:space="0" w:color="auto"/>
          </w:divBdr>
          <w:divsChild>
            <w:div w:id="585966591">
              <w:marLeft w:val="0"/>
              <w:marRight w:val="0"/>
              <w:marTop w:val="0"/>
              <w:marBottom w:val="0"/>
              <w:divBdr>
                <w:top w:val="none" w:sz="0" w:space="0" w:color="auto"/>
                <w:left w:val="none" w:sz="0" w:space="0" w:color="auto"/>
                <w:bottom w:val="none" w:sz="0" w:space="0" w:color="auto"/>
                <w:right w:val="none" w:sz="0" w:space="0" w:color="auto"/>
              </w:divBdr>
            </w:div>
            <w:div w:id="2026638713">
              <w:marLeft w:val="0"/>
              <w:marRight w:val="0"/>
              <w:marTop w:val="0"/>
              <w:marBottom w:val="0"/>
              <w:divBdr>
                <w:top w:val="none" w:sz="0" w:space="0" w:color="auto"/>
                <w:left w:val="none" w:sz="0" w:space="0" w:color="auto"/>
                <w:bottom w:val="none" w:sz="0" w:space="0" w:color="auto"/>
                <w:right w:val="none" w:sz="0" w:space="0" w:color="auto"/>
              </w:divBdr>
            </w:div>
            <w:div w:id="1550873039">
              <w:marLeft w:val="0"/>
              <w:marRight w:val="0"/>
              <w:marTop w:val="0"/>
              <w:marBottom w:val="0"/>
              <w:divBdr>
                <w:top w:val="none" w:sz="0" w:space="0" w:color="auto"/>
                <w:left w:val="none" w:sz="0" w:space="0" w:color="auto"/>
                <w:bottom w:val="none" w:sz="0" w:space="0" w:color="auto"/>
                <w:right w:val="none" w:sz="0" w:space="0" w:color="auto"/>
              </w:divBdr>
            </w:div>
            <w:div w:id="120660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ebcache.googleusercontent.com/search?q=cache:hh_Q2jHezCQJ:https://apps.cfli.wisc.edu/johari/support/JohariExplainChapman2003.pdf+&amp;cd=5&amp;hl=en&amp;ct=clnk&amp;gl=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infed.org/mobi/bruce-w-tuckman-forming-storming-norming-and-performing-in-group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4</Pages>
  <Words>1356</Words>
  <Characters>7735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dc:creator>
  <cp:keywords/>
  <dc:description/>
  <cp:lastModifiedBy>Annie</cp:lastModifiedBy>
  <cp:revision>1</cp:revision>
  <dcterms:created xsi:type="dcterms:W3CDTF">2018-05-02T08:50:00Z</dcterms:created>
  <dcterms:modified xsi:type="dcterms:W3CDTF">2018-05-02T13:05:00Z</dcterms:modified>
</cp:coreProperties>
</file>