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E7ECD5" w14:textId="6D7F8AC4" w:rsidR="009D0DE6" w:rsidRPr="00661F82" w:rsidRDefault="009F681A" w:rsidP="009F681A">
      <w:pPr>
        <w:jc w:val="both"/>
        <w:rPr>
          <w:rFonts w:ascii="Arial" w:hAnsi="Arial" w:cs="Arial"/>
          <w:b/>
          <w:bCs/>
        </w:rPr>
      </w:pPr>
      <w:r w:rsidRPr="00661F82">
        <w:rPr>
          <w:rFonts w:ascii="Arial" w:hAnsi="Arial" w:cs="Arial"/>
          <w:b/>
          <w:bCs/>
        </w:rPr>
        <w:t>Investigate the curriculum in which the Professional Teaching Experience is set and critique its design.</w:t>
      </w:r>
    </w:p>
    <w:p w14:paraId="2E373B73" w14:textId="77777777" w:rsidR="00490832" w:rsidRPr="00661F82" w:rsidRDefault="00490832" w:rsidP="009F681A">
      <w:pPr>
        <w:jc w:val="both"/>
        <w:rPr>
          <w:rFonts w:ascii="Arial" w:hAnsi="Arial" w:cs="Arial"/>
        </w:rPr>
      </w:pPr>
    </w:p>
    <w:p w14:paraId="51D4E631" w14:textId="77777777" w:rsidR="00CA76A3" w:rsidRDefault="00490832" w:rsidP="009F681A">
      <w:pPr>
        <w:jc w:val="both"/>
        <w:rPr>
          <w:rFonts w:ascii="Arial" w:hAnsi="Arial" w:cs="Arial"/>
        </w:rPr>
      </w:pPr>
      <w:r w:rsidRPr="00661F82">
        <w:rPr>
          <w:rFonts w:ascii="Arial" w:hAnsi="Arial" w:cs="Arial"/>
        </w:rPr>
        <w:t xml:space="preserve">The purpose of this assignment is to investigate and present a critique of a curriculum within the professional teaching experience. For the purpose of this the Fieldwork module of the Youth and Community Work Degree has been chosen. </w:t>
      </w:r>
      <w:r w:rsidR="002446A1" w:rsidRPr="00661F82">
        <w:rPr>
          <w:rFonts w:ascii="Arial" w:hAnsi="Arial" w:cs="Arial"/>
        </w:rPr>
        <w:t>The fieldwork module</w:t>
      </w:r>
      <w:r w:rsidRPr="00661F82">
        <w:rPr>
          <w:rFonts w:ascii="Arial" w:hAnsi="Arial" w:cs="Arial"/>
        </w:rPr>
        <w:t xml:space="preserve"> is one that runs throughout the three years of the professional degree and</w:t>
      </w:r>
      <w:r w:rsidR="002446A1" w:rsidRPr="00661F82">
        <w:rPr>
          <w:rFonts w:ascii="Arial" w:hAnsi="Arial" w:cs="Arial"/>
        </w:rPr>
        <w:t>,</w:t>
      </w:r>
      <w:r w:rsidRPr="00661F82">
        <w:rPr>
          <w:rFonts w:ascii="Arial" w:hAnsi="Arial" w:cs="Arial"/>
        </w:rPr>
        <w:t xml:space="preserve"> as such</w:t>
      </w:r>
      <w:r w:rsidR="002446A1" w:rsidRPr="00661F82">
        <w:rPr>
          <w:rFonts w:ascii="Arial" w:hAnsi="Arial" w:cs="Arial"/>
        </w:rPr>
        <w:t>,</w:t>
      </w:r>
      <w:r w:rsidRPr="00661F82">
        <w:rPr>
          <w:rFonts w:ascii="Arial" w:hAnsi="Arial" w:cs="Arial"/>
        </w:rPr>
        <w:t xml:space="preserve"> the curriculum is expanded upon throughout the degree programme.</w:t>
      </w:r>
      <w:r w:rsidR="00CA76A3">
        <w:rPr>
          <w:rFonts w:ascii="Arial" w:hAnsi="Arial" w:cs="Arial"/>
        </w:rPr>
        <w:t xml:space="preserve"> </w:t>
      </w:r>
    </w:p>
    <w:p w14:paraId="7480EC7A" w14:textId="294767A2" w:rsidR="00CA76A3" w:rsidRPr="00661F82" w:rsidRDefault="00CA76A3" w:rsidP="009F681A">
      <w:pPr>
        <w:jc w:val="both"/>
        <w:rPr>
          <w:rFonts w:ascii="Arial" w:hAnsi="Arial" w:cs="Arial"/>
        </w:rPr>
      </w:pPr>
      <w:r>
        <w:rPr>
          <w:rFonts w:ascii="Arial" w:hAnsi="Arial" w:cs="Arial"/>
        </w:rPr>
        <w:t>The fieldwork module is both theoretical and practical in its delivery and approach as it has a placement element as well as a produced portfolio of experiences, reflections, evidence and assessments of practice. Learners have to complete 200 hours in placement their first year of study and 400 hours in their second and third year, half of these hours can be non-face to face youth work as it provides an understanding of what is required within the youth work context. The purpose of the three modules is to provide the students with an expanding understanding and developing experience of professional youth work whilst giving students the opportunity to engage their theoretical learning in practice.</w:t>
      </w:r>
    </w:p>
    <w:p w14:paraId="2B4903C3" w14:textId="6AA56ED6" w:rsidR="009E1305" w:rsidRDefault="00490832" w:rsidP="00490832">
      <w:pPr>
        <w:jc w:val="both"/>
        <w:rPr>
          <w:rFonts w:ascii="Arial" w:hAnsi="Arial" w:cs="Arial"/>
        </w:rPr>
      </w:pPr>
      <w:r w:rsidRPr="00661F82">
        <w:rPr>
          <w:rFonts w:ascii="Arial" w:hAnsi="Arial" w:cs="Arial"/>
        </w:rPr>
        <w:t xml:space="preserve">Marsh (2009) argues that there are a large number of definitions for curriculum and that academics generally chose a particular definition in order to reinforce and fit their own definition to suit their needs. </w:t>
      </w:r>
      <w:r w:rsidR="009E1305" w:rsidRPr="00661F82">
        <w:rPr>
          <w:rFonts w:ascii="Arial" w:hAnsi="Arial" w:cs="Arial"/>
        </w:rPr>
        <w:t xml:space="preserve">Kelly (2009) agrees with this idea stating that there are a number of definitions and meanings to the word curriculum which makes if difficult to design. Kelly (2009) suggests that rather than being one specific thing a curriculum is made up of a number of concepts and ideas which include ‘the educational curriculum…the total </w:t>
      </w:r>
      <w:r w:rsidR="00897710" w:rsidRPr="00661F82">
        <w:rPr>
          <w:rFonts w:ascii="Arial" w:hAnsi="Arial" w:cs="Arial"/>
        </w:rPr>
        <w:t>curriculum</w:t>
      </w:r>
      <w:r w:rsidR="009E1305" w:rsidRPr="00661F82">
        <w:rPr>
          <w:rFonts w:ascii="Arial" w:hAnsi="Arial" w:cs="Arial"/>
        </w:rPr>
        <w:t xml:space="preserve">…the hidden curriculum… the planned curriculum and the received </w:t>
      </w:r>
      <w:r w:rsidR="00897710" w:rsidRPr="00661F82">
        <w:rPr>
          <w:rFonts w:ascii="Arial" w:hAnsi="Arial" w:cs="Arial"/>
        </w:rPr>
        <w:t>curriculum</w:t>
      </w:r>
      <w:r w:rsidR="009E1305" w:rsidRPr="00661F82">
        <w:rPr>
          <w:rFonts w:ascii="Arial" w:hAnsi="Arial" w:cs="Arial"/>
        </w:rPr>
        <w:t xml:space="preserve"> and the formal </w:t>
      </w:r>
      <w:r w:rsidR="00897710" w:rsidRPr="00661F82">
        <w:rPr>
          <w:rFonts w:ascii="Arial" w:hAnsi="Arial" w:cs="Arial"/>
        </w:rPr>
        <w:t>curriculum’ Kelly (2009 p. 7-12).</w:t>
      </w:r>
    </w:p>
    <w:p w14:paraId="354C9856" w14:textId="2029B6A6" w:rsidR="00295048" w:rsidRDefault="00295048" w:rsidP="00490832">
      <w:pPr>
        <w:jc w:val="both"/>
        <w:rPr>
          <w:rFonts w:ascii="Arial" w:hAnsi="Arial" w:cs="Arial"/>
        </w:rPr>
      </w:pPr>
      <w:r>
        <w:rPr>
          <w:rFonts w:ascii="Arial" w:hAnsi="Arial" w:cs="Arial"/>
        </w:rPr>
        <w:t>Stenhouse (1975)</w:t>
      </w:r>
      <w:r w:rsidR="00912188">
        <w:rPr>
          <w:rFonts w:ascii="Arial" w:hAnsi="Arial" w:cs="Arial"/>
        </w:rPr>
        <w:t xml:space="preserve"> cited in Neary </w:t>
      </w:r>
      <w:r>
        <w:rPr>
          <w:rFonts w:ascii="Arial" w:hAnsi="Arial" w:cs="Arial"/>
        </w:rPr>
        <w:t xml:space="preserve">claimed that </w:t>
      </w:r>
    </w:p>
    <w:p w14:paraId="6799F13B" w14:textId="4652BF52" w:rsidR="00295048" w:rsidRPr="00C72C32" w:rsidRDefault="00166A02" w:rsidP="00166A02">
      <w:pPr>
        <w:spacing w:line="360" w:lineRule="auto"/>
        <w:ind w:left="1134" w:right="1134"/>
        <w:jc w:val="both"/>
        <w:rPr>
          <w:rFonts w:ascii="Arial" w:hAnsi="Arial" w:cs="Arial"/>
        </w:rPr>
      </w:pPr>
      <w:r>
        <w:rPr>
          <w:rFonts w:ascii="Arial" w:hAnsi="Arial" w:cs="Arial"/>
        </w:rPr>
        <w:t>W</w:t>
      </w:r>
      <w:bookmarkStart w:id="0" w:name="_GoBack"/>
      <w:bookmarkEnd w:id="0"/>
      <w:r w:rsidR="00295048" w:rsidRPr="00C72C32">
        <w:rPr>
          <w:rFonts w:ascii="Arial" w:hAnsi="Arial" w:cs="Arial"/>
        </w:rPr>
        <w:t>e appear to be confronted by two different views on the curriculum. On the one hand the curriculum is seen as intention, plan or prescription… On the other, it is seen as the existing state of affairs in schools</w:t>
      </w:r>
      <w:r w:rsidR="00C72C32" w:rsidRPr="00C72C32">
        <w:rPr>
          <w:rFonts w:ascii="Arial" w:hAnsi="Arial" w:cs="Arial"/>
        </w:rPr>
        <w:t xml:space="preserve"> (Neary 2002, p. 34)</w:t>
      </w:r>
    </w:p>
    <w:p w14:paraId="6DF49B6A" w14:textId="47B23689" w:rsidR="00295048" w:rsidRPr="00661F82" w:rsidRDefault="00295048" w:rsidP="00295048">
      <w:pPr>
        <w:spacing w:line="276" w:lineRule="auto"/>
        <w:jc w:val="both"/>
        <w:rPr>
          <w:rFonts w:ascii="Arial" w:hAnsi="Arial" w:cs="Arial"/>
        </w:rPr>
      </w:pPr>
      <w:r>
        <w:rPr>
          <w:rFonts w:ascii="Arial" w:hAnsi="Arial" w:cs="Arial"/>
        </w:rPr>
        <w:t xml:space="preserve">Although </w:t>
      </w:r>
      <w:r w:rsidR="00106A50">
        <w:rPr>
          <w:rFonts w:ascii="Arial" w:hAnsi="Arial" w:cs="Arial"/>
        </w:rPr>
        <w:t>Stenhouse’s</w:t>
      </w:r>
      <w:r>
        <w:rPr>
          <w:rFonts w:ascii="Arial" w:hAnsi="Arial" w:cs="Arial"/>
        </w:rPr>
        <w:t xml:space="preserve"> view considers compulsory education Neary (2002) argues that it is as important in post compulsory education to understand the meaning of curriculum </w:t>
      </w:r>
      <w:r w:rsidR="00106A50">
        <w:rPr>
          <w:rFonts w:ascii="Arial" w:hAnsi="Arial" w:cs="Arial"/>
        </w:rPr>
        <w:t>as ‘we teach… through many different</w:t>
      </w:r>
      <w:r>
        <w:rPr>
          <w:rFonts w:ascii="Arial" w:hAnsi="Arial" w:cs="Arial"/>
        </w:rPr>
        <w:t xml:space="preserve"> </w:t>
      </w:r>
      <w:r w:rsidR="00106A50">
        <w:rPr>
          <w:rFonts w:ascii="Arial" w:hAnsi="Arial" w:cs="Arial"/>
        </w:rPr>
        <w:t>courses… one thing in common is that we all have some kind of curriculum’ (Neary 2002 p 33)</w:t>
      </w:r>
    </w:p>
    <w:p w14:paraId="38A758D7" w14:textId="3FC90F97" w:rsidR="00490832" w:rsidRPr="00661F82" w:rsidRDefault="00661F82" w:rsidP="00490832">
      <w:pPr>
        <w:jc w:val="both"/>
        <w:rPr>
          <w:rFonts w:ascii="Arial" w:hAnsi="Arial" w:cs="Arial"/>
        </w:rPr>
      </w:pPr>
      <w:r w:rsidRPr="00661F82">
        <w:rPr>
          <w:rFonts w:ascii="Arial" w:hAnsi="Arial" w:cs="Arial"/>
          <w:color w:val="000000"/>
          <w:shd w:val="clear" w:color="auto" w:fill="FFFFFF"/>
        </w:rPr>
        <w:t xml:space="preserve">Su (2012) tries to </w:t>
      </w:r>
      <w:r w:rsidR="00CA76A3" w:rsidRPr="00661F82">
        <w:rPr>
          <w:rFonts w:ascii="Arial" w:hAnsi="Arial" w:cs="Arial"/>
          <w:color w:val="000000"/>
          <w:shd w:val="clear" w:color="auto" w:fill="FFFFFF"/>
        </w:rPr>
        <w:t>explain</w:t>
      </w:r>
      <w:r w:rsidRPr="00661F82">
        <w:rPr>
          <w:rFonts w:ascii="Arial" w:hAnsi="Arial" w:cs="Arial"/>
          <w:color w:val="000000"/>
          <w:shd w:val="clear" w:color="auto" w:fill="FFFFFF"/>
        </w:rPr>
        <w:t xml:space="preserve"> the complex nature of curriculum as being dependant on the ‘</w:t>
      </w:r>
      <w:r w:rsidRPr="00661F82">
        <w:rPr>
          <w:rFonts w:ascii="Arial" w:hAnsi="Arial" w:cs="Arial"/>
          <w:color w:val="000000"/>
          <w:shd w:val="clear" w:color="auto" w:fill="FFFFFF"/>
        </w:rPr>
        <w:t>divided perceptions of stakeholders, e.g. students, educators, researchers, administrators, evaluators with their own agenda of emphasis</w:t>
      </w:r>
      <w:r w:rsidRPr="00661F82">
        <w:rPr>
          <w:rFonts w:ascii="Arial" w:hAnsi="Arial" w:cs="Arial"/>
          <w:color w:val="000000"/>
          <w:shd w:val="clear" w:color="auto" w:fill="FFFFFF"/>
        </w:rPr>
        <w:t>’</w:t>
      </w:r>
      <w:r w:rsidRPr="00661F82">
        <w:rPr>
          <w:rFonts w:ascii="Arial" w:hAnsi="Arial" w:cs="Arial"/>
          <w:color w:val="000000"/>
          <w:shd w:val="clear" w:color="auto" w:fill="FFFFFF"/>
        </w:rPr>
        <w:t xml:space="preserve"> </w:t>
      </w:r>
      <w:r w:rsidRPr="00661F82">
        <w:rPr>
          <w:rFonts w:ascii="Arial" w:hAnsi="Arial" w:cs="Arial"/>
          <w:color w:val="000000"/>
          <w:shd w:val="clear" w:color="auto" w:fill="FFFFFF"/>
        </w:rPr>
        <w:t>Su (2012) goes on to explain that t</w:t>
      </w:r>
      <w:r w:rsidR="009E1305" w:rsidRPr="00661F82">
        <w:rPr>
          <w:rFonts w:ascii="Arial" w:hAnsi="Arial" w:cs="Arial"/>
        </w:rPr>
        <w:t>here are</w:t>
      </w:r>
      <w:r w:rsidRPr="00661F82">
        <w:rPr>
          <w:rFonts w:ascii="Arial" w:hAnsi="Arial" w:cs="Arial"/>
        </w:rPr>
        <w:t xml:space="preserve"> </w:t>
      </w:r>
      <w:r w:rsidRPr="00661F82">
        <w:rPr>
          <w:rFonts w:ascii="Arial" w:hAnsi="Arial" w:cs="Arial"/>
        </w:rPr>
        <w:t>two main different concepts and models of curriculum</w:t>
      </w:r>
      <w:r w:rsidRPr="00661F82">
        <w:rPr>
          <w:rFonts w:ascii="Arial" w:hAnsi="Arial" w:cs="Arial"/>
        </w:rPr>
        <w:t>, product and process. This investigation will consider which, if either</w:t>
      </w:r>
      <w:r w:rsidR="00295048">
        <w:rPr>
          <w:rFonts w:ascii="Arial" w:hAnsi="Arial" w:cs="Arial"/>
        </w:rPr>
        <w:t>,</w:t>
      </w:r>
      <w:r w:rsidRPr="00661F82">
        <w:rPr>
          <w:rFonts w:ascii="Arial" w:hAnsi="Arial" w:cs="Arial"/>
        </w:rPr>
        <w:t xml:space="preserve"> the fieldwork module fits into.</w:t>
      </w:r>
    </w:p>
    <w:p w14:paraId="554AD3A1" w14:textId="629A2131" w:rsidR="009F681A" w:rsidRDefault="0005658A" w:rsidP="009F681A">
      <w:pPr>
        <w:jc w:val="both"/>
        <w:rPr>
          <w:rFonts w:ascii="Arial" w:hAnsi="Arial" w:cs="Arial"/>
        </w:rPr>
      </w:pPr>
      <w:r w:rsidRPr="00661F82">
        <w:rPr>
          <w:rFonts w:ascii="Arial" w:hAnsi="Arial" w:cs="Arial"/>
        </w:rPr>
        <w:t xml:space="preserve">The product model of curriculum, according to Tyler (1949), is concerned with the end product. It designs a programme of work </w:t>
      </w:r>
      <w:r w:rsidR="00E7093D" w:rsidRPr="00661F82">
        <w:rPr>
          <w:rFonts w:ascii="Arial" w:hAnsi="Arial" w:cs="Arial"/>
        </w:rPr>
        <w:t xml:space="preserve">which is teacher </w:t>
      </w:r>
      <w:r w:rsidR="003B6077" w:rsidRPr="00661F82">
        <w:rPr>
          <w:rFonts w:ascii="Arial" w:hAnsi="Arial" w:cs="Arial"/>
        </w:rPr>
        <w:t>led,</w:t>
      </w:r>
      <w:r w:rsidR="006F4A1F" w:rsidRPr="00661F82">
        <w:rPr>
          <w:rFonts w:ascii="Arial" w:hAnsi="Arial" w:cs="Arial"/>
        </w:rPr>
        <w:t xml:space="preserve"> objectives </w:t>
      </w:r>
      <w:r w:rsidR="00661F82">
        <w:rPr>
          <w:rFonts w:ascii="Arial" w:hAnsi="Arial" w:cs="Arial"/>
        </w:rPr>
        <w:t xml:space="preserve">are </w:t>
      </w:r>
      <w:r w:rsidR="006F4A1F" w:rsidRPr="00661F82">
        <w:rPr>
          <w:rFonts w:ascii="Arial" w:hAnsi="Arial" w:cs="Arial"/>
        </w:rPr>
        <w:t>set for the learner</w:t>
      </w:r>
      <w:r w:rsidR="00661F82">
        <w:rPr>
          <w:rFonts w:ascii="Arial" w:hAnsi="Arial" w:cs="Arial"/>
        </w:rPr>
        <w:t xml:space="preserve"> without any </w:t>
      </w:r>
      <w:r w:rsidR="00A52DE3">
        <w:rPr>
          <w:rFonts w:ascii="Arial" w:hAnsi="Arial" w:cs="Arial"/>
        </w:rPr>
        <w:t>input</w:t>
      </w:r>
      <w:r w:rsidR="00661F82">
        <w:rPr>
          <w:rFonts w:ascii="Arial" w:hAnsi="Arial" w:cs="Arial"/>
        </w:rPr>
        <w:t xml:space="preserve"> and at the end a</w:t>
      </w:r>
      <w:r w:rsidR="006F4A1F" w:rsidRPr="00661F82">
        <w:rPr>
          <w:rFonts w:ascii="Arial" w:hAnsi="Arial" w:cs="Arial"/>
        </w:rPr>
        <w:t xml:space="preserve"> product</w:t>
      </w:r>
      <w:r w:rsidR="00661F82">
        <w:rPr>
          <w:rFonts w:ascii="Arial" w:hAnsi="Arial" w:cs="Arial"/>
        </w:rPr>
        <w:t xml:space="preserve"> or </w:t>
      </w:r>
      <w:r w:rsidR="006F4A1F" w:rsidRPr="00661F82">
        <w:rPr>
          <w:rFonts w:ascii="Arial" w:hAnsi="Arial" w:cs="Arial"/>
        </w:rPr>
        <w:t>assignments</w:t>
      </w:r>
      <w:r w:rsidR="00661F82">
        <w:rPr>
          <w:rFonts w:ascii="Arial" w:hAnsi="Arial" w:cs="Arial"/>
        </w:rPr>
        <w:t xml:space="preserve"> is</w:t>
      </w:r>
      <w:r w:rsidR="006F4A1F" w:rsidRPr="00661F82">
        <w:rPr>
          <w:rFonts w:ascii="Arial" w:hAnsi="Arial" w:cs="Arial"/>
        </w:rPr>
        <w:t xml:space="preserve"> produced. There is no flexibility in this model, learning must be demonstrated explicitly</w:t>
      </w:r>
      <w:r w:rsidR="00661F82">
        <w:rPr>
          <w:rFonts w:ascii="Arial" w:hAnsi="Arial" w:cs="Arial"/>
        </w:rPr>
        <w:t xml:space="preserve"> through an end test. This end test is also designed and implemented by the teacher and will generally meet the need of the curriculum.</w:t>
      </w:r>
    </w:p>
    <w:p w14:paraId="4DF83C80" w14:textId="2240C42E" w:rsidR="008F3712" w:rsidRPr="008F3712" w:rsidRDefault="008F3712" w:rsidP="009F681A">
      <w:pPr>
        <w:jc w:val="both"/>
        <w:rPr>
          <w:rFonts w:ascii="Arial" w:hAnsi="Arial" w:cs="Arial"/>
          <w:color w:val="FF0000"/>
        </w:rPr>
      </w:pPr>
      <w:r w:rsidRPr="008F3712">
        <w:rPr>
          <w:rFonts w:ascii="Arial" w:hAnsi="Arial" w:cs="Arial"/>
          <w:color w:val="FF0000"/>
        </w:rPr>
        <w:lastRenderedPageBreak/>
        <w:t>My curriculum in this and its positives and negatives</w:t>
      </w:r>
    </w:p>
    <w:p w14:paraId="6E5674A1" w14:textId="09931551" w:rsidR="00B62B0E" w:rsidRDefault="00661F82" w:rsidP="00B62B0E">
      <w:pPr>
        <w:jc w:val="both"/>
        <w:rPr>
          <w:rFonts w:ascii="Arial" w:hAnsi="Arial" w:cs="Arial"/>
        </w:rPr>
      </w:pPr>
      <w:r>
        <w:rPr>
          <w:rFonts w:ascii="Arial" w:hAnsi="Arial" w:cs="Arial"/>
        </w:rPr>
        <w:t xml:space="preserve">The process model on the other hand considers the way in which learning is achieved. </w:t>
      </w:r>
      <w:r w:rsidR="00B62B0E" w:rsidRPr="00661F82">
        <w:rPr>
          <w:rFonts w:ascii="Arial" w:hAnsi="Arial" w:cs="Arial"/>
        </w:rPr>
        <w:t>Stenhouse</w:t>
      </w:r>
      <w:r>
        <w:rPr>
          <w:rFonts w:ascii="Arial" w:hAnsi="Arial" w:cs="Arial"/>
        </w:rPr>
        <w:t xml:space="preserve"> (1975), in</w:t>
      </w:r>
      <w:r w:rsidRPr="00661F82">
        <w:rPr>
          <w:rFonts w:ascii="Arial" w:hAnsi="Arial" w:cs="Arial"/>
        </w:rPr>
        <w:t xml:space="preserve"> response to the product model of curriculum</w:t>
      </w:r>
      <w:r>
        <w:rPr>
          <w:rFonts w:ascii="Arial" w:hAnsi="Arial" w:cs="Arial"/>
        </w:rPr>
        <w:t xml:space="preserve">, </w:t>
      </w:r>
      <w:r w:rsidR="00B62B0E" w:rsidRPr="00661F82">
        <w:rPr>
          <w:rFonts w:ascii="Arial" w:hAnsi="Arial" w:cs="Arial"/>
        </w:rPr>
        <w:t>devised the process model of curriculum.</w:t>
      </w:r>
      <w:r>
        <w:rPr>
          <w:rFonts w:ascii="Arial" w:hAnsi="Arial" w:cs="Arial"/>
        </w:rPr>
        <w:t xml:space="preserve"> Stenhouse (1975) believed that </w:t>
      </w:r>
      <w:r w:rsidR="00CF6C5F">
        <w:rPr>
          <w:rFonts w:ascii="Arial" w:hAnsi="Arial" w:cs="Arial"/>
        </w:rPr>
        <w:t>the learner is central to the curriculum and there should ne am emphasis on the way in which someone learns rather than the end product simply being assessed</w:t>
      </w:r>
      <w:r w:rsidR="00295048">
        <w:rPr>
          <w:rFonts w:ascii="Arial" w:hAnsi="Arial" w:cs="Arial"/>
        </w:rPr>
        <w:t>.</w:t>
      </w:r>
    </w:p>
    <w:p w14:paraId="70E9B4A9" w14:textId="77777777" w:rsidR="008F3712" w:rsidRPr="008F3712" w:rsidRDefault="008F3712" w:rsidP="008F3712">
      <w:pPr>
        <w:jc w:val="both"/>
        <w:rPr>
          <w:rFonts w:ascii="Arial" w:hAnsi="Arial" w:cs="Arial"/>
          <w:color w:val="FF0000"/>
        </w:rPr>
      </w:pPr>
      <w:r w:rsidRPr="008F3712">
        <w:rPr>
          <w:rFonts w:ascii="Arial" w:hAnsi="Arial" w:cs="Arial"/>
          <w:color w:val="FF0000"/>
        </w:rPr>
        <w:t>My curriculum in this and its positives and negatives</w:t>
      </w:r>
    </w:p>
    <w:p w14:paraId="1F2EC5E9" w14:textId="264A0995" w:rsidR="00A6316C" w:rsidRDefault="00D61AF5" w:rsidP="009F681A">
      <w:pPr>
        <w:jc w:val="both"/>
        <w:rPr>
          <w:rFonts w:ascii="Arial" w:hAnsi="Arial" w:cs="Arial"/>
        </w:rPr>
      </w:pPr>
      <w:r w:rsidRPr="00D61AF5">
        <w:rPr>
          <w:rFonts w:ascii="Helvetica" w:hAnsi="Helvetica"/>
          <w:color w:val="333333"/>
        </w:rPr>
        <w:t>N</w:t>
      </w:r>
      <w:r w:rsidRPr="00D61AF5">
        <w:rPr>
          <w:rFonts w:ascii="Helvetica" w:hAnsi="Helvetica"/>
          <w:color w:val="333333"/>
        </w:rPr>
        <w:t>iculescu (</w:t>
      </w:r>
      <w:r>
        <w:rPr>
          <w:rFonts w:ascii="Helvetica" w:hAnsi="Helvetica"/>
          <w:color w:val="333333"/>
        </w:rPr>
        <w:t>2016) does not believe however that the model in which curriculum is written is important but that the way in which it is taught is, she claims ‘</w:t>
      </w:r>
      <w:r w:rsidR="00DC250C" w:rsidRPr="00D61AF5">
        <w:rPr>
          <w:rFonts w:ascii="Arial" w:hAnsi="Arial" w:cs="Arial"/>
        </w:rPr>
        <w:t>the</w:t>
      </w:r>
      <w:r w:rsidR="00DC250C" w:rsidRPr="00DC250C">
        <w:rPr>
          <w:rFonts w:ascii="Arial" w:hAnsi="Arial" w:cs="Arial"/>
        </w:rPr>
        <w:t xml:space="preserve"> learning situation is the key concept of curriculum, no matter if curriculum is seen as structure or from the perspective of its development and assessment.</w:t>
      </w:r>
      <w:r>
        <w:rPr>
          <w:rFonts w:ascii="Arial" w:hAnsi="Arial" w:cs="Arial"/>
        </w:rPr>
        <w:t>’</w:t>
      </w:r>
    </w:p>
    <w:p w14:paraId="015E6110" w14:textId="1CBE64AD" w:rsidR="00354876" w:rsidRDefault="00354876" w:rsidP="009F681A">
      <w:pPr>
        <w:jc w:val="both"/>
        <w:rPr>
          <w:rFonts w:ascii="Arial" w:hAnsi="Arial" w:cs="Arial"/>
        </w:rPr>
      </w:pPr>
    </w:p>
    <w:p w14:paraId="4F290DBA" w14:textId="7500657B" w:rsidR="00354876" w:rsidRDefault="00354876" w:rsidP="009F681A">
      <w:pPr>
        <w:jc w:val="both"/>
        <w:rPr>
          <w:rFonts w:ascii="Arial" w:hAnsi="Arial" w:cs="Arial"/>
        </w:rPr>
      </w:pPr>
    </w:p>
    <w:p w14:paraId="2B421E2A" w14:textId="228BFC1D" w:rsidR="00354876" w:rsidRDefault="00354876" w:rsidP="009F681A">
      <w:pPr>
        <w:jc w:val="both"/>
        <w:rPr>
          <w:rFonts w:ascii="Arial" w:hAnsi="Arial" w:cs="Arial"/>
        </w:rPr>
      </w:pPr>
    </w:p>
    <w:p w14:paraId="6F53A99E" w14:textId="779EFE5E" w:rsidR="00354876" w:rsidRDefault="00354876" w:rsidP="009F681A">
      <w:pPr>
        <w:jc w:val="both"/>
        <w:rPr>
          <w:rFonts w:ascii="Arial" w:hAnsi="Arial" w:cs="Arial"/>
        </w:rPr>
      </w:pPr>
    </w:p>
    <w:p w14:paraId="2991529D" w14:textId="77777777" w:rsidR="00354876" w:rsidRDefault="00354876" w:rsidP="009F681A">
      <w:pPr>
        <w:jc w:val="both"/>
        <w:rPr>
          <w:rFonts w:ascii="Arial" w:hAnsi="Arial" w:cs="Arial"/>
        </w:rPr>
      </w:pPr>
    </w:p>
    <w:p w14:paraId="0D48CF6D" w14:textId="5A0BEA71" w:rsidR="00A6316C" w:rsidRDefault="00A6316C" w:rsidP="009F681A">
      <w:pPr>
        <w:jc w:val="both"/>
        <w:rPr>
          <w:rFonts w:ascii="Arial" w:hAnsi="Arial" w:cs="Arial"/>
        </w:rPr>
      </w:pPr>
      <w:r w:rsidRPr="00661F82">
        <w:rPr>
          <w:rFonts w:ascii="Arial" w:hAnsi="Arial" w:cs="Arial"/>
        </w:rPr>
        <w:t xml:space="preserve">References </w:t>
      </w:r>
    </w:p>
    <w:p w14:paraId="162DC772" w14:textId="20A7A7CA" w:rsidR="00000FB6" w:rsidRDefault="00000FB6" w:rsidP="009F681A">
      <w:pPr>
        <w:jc w:val="both"/>
        <w:rPr>
          <w:rFonts w:ascii="Arial" w:hAnsi="Arial" w:cs="Arial"/>
        </w:rPr>
      </w:pPr>
      <w:r>
        <w:rPr>
          <w:rFonts w:ascii="Arial" w:hAnsi="Arial" w:cs="Arial"/>
        </w:rPr>
        <w:t>Kelly, A.V.</w:t>
      </w:r>
      <w:r w:rsidR="00912188">
        <w:rPr>
          <w:rFonts w:ascii="Arial" w:hAnsi="Arial" w:cs="Arial"/>
        </w:rPr>
        <w:t xml:space="preserve"> (2009)</w:t>
      </w:r>
      <w:r>
        <w:rPr>
          <w:rFonts w:ascii="Arial" w:hAnsi="Arial" w:cs="Arial"/>
        </w:rPr>
        <w:t xml:space="preserve"> </w:t>
      </w:r>
      <w:r w:rsidRPr="00C72C32">
        <w:rPr>
          <w:rFonts w:ascii="Arial" w:hAnsi="Arial" w:cs="Arial"/>
          <w:i/>
          <w:iCs/>
        </w:rPr>
        <w:t>The Curriculum Theory and Practice</w:t>
      </w:r>
      <w:r w:rsidR="00A711E3">
        <w:rPr>
          <w:rFonts w:ascii="Arial" w:hAnsi="Arial" w:cs="Arial"/>
        </w:rPr>
        <w:t>.</w:t>
      </w:r>
      <w:r>
        <w:rPr>
          <w:rFonts w:ascii="Arial" w:hAnsi="Arial" w:cs="Arial"/>
        </w:rPr>
        <w:t xml:space="preserve"> </w:t>
      </w:r>
      <w:r w:rsidR="00A711E3">
        <w:rPr>
          <w:rFonts w:ascii="Arial" w:hAnsi="Arial" w:cs="Arial"/>
        </w:rPr>
        <w:t>6</w:t>
      </w:r>
      <w:r w:rsidR="00A711E3" w:rsidRPr="00A711E3">
        <w:rPr>
          <w:rFonts w:ascii="Arial" w:hAnsi="Arial" w:cs="Arial"/>
          <w:vertAlign w:val="superscript"/>
        </w:rPr>
        <w:t>th</w:t>
      </w:r>
      <w:r w:rsidR="00A711E3">
        <w:rPr>
          <w:rFonts w:ascii="Arial" w:hAnsi="Arial" w:cs="Arial"/>
        </w:rPr>
        <w:t xml:space="preserve"> edn.</w:t>
      </w:r>
      <w:r>
        <w:rPr>
          <w:rFonts w:ascii="Arial" w:hAnsi="Arial" w:cs="Arial"/>
        </w:rPr>
        <w:t xml:space="preserve"> </w:t>
      </w:r>
      <w:r w:rsidR="00C72C32">
        <w:rPr>
          <w:rFonts w:ascii="Arial" w:hAnsi="Arial" w:cs="Arial"/>
        </w:rPr>
        <w:t xml:space="preserve">London: </w:t>
      </w:r>
      <w:r>
        <w:rPr>
          <w:rFonts w:ascii="Arial" w:hAnsi="Arial" w:cs="Arial"/>
        </w:rPr>
        <w:t>SAGE publications</w:t>
      </w:r>
      <w:r w:rsidR="00C72C32">
        <w:rPr>
          <w:rFonts w:ascii="Arial" w:hAnsi="Arial" w:cs="Arial"/>
        </w:rPr>
        <w:t>.</w:t>
      </w:r>
    </w:p>
    <w:p w14:paraId="1EBB3A70" w14:textId="30F34295" w:rsidR="00000FB6" w:rsidRDefault="00000FB6" w:rsidP="009F681A">
      <w:pPr>
        <w:jc w:val="both"/>
        <w:rPr>
          <w:rFonts w:ascii="Arial" w:hAnsi="Arial" w:cs="Arial"/>
        </w:rPr>
      </w:pPr>
      <w:r>
        <w:rPr>
          <w:rFonts w:ascii="Arial" w:hAnsi="Arial" w:cs="Arial"/>
        </w:rPr>
        <w:t xml:space="preserve">Marsh, C. </w:t>
      </w:r>
      <w:r w:rsidR="00912188">
        <w:rPr>
          <w:rFonts w:ascii="Arial" w:hAnsi="Arial" w:cs="Arial"/>
        </w:rPr>
        <w:t xml:space="preserve">(2009) </w:t>
      </w:r>
      <w:r w:rsidRPr="00A711E3">
        <w:rPr>
          <w:rFonts w:ascii="Arial" w:hAnsi="Arial" w:cs="Arial"/>
          <w:i/>
          <w:iCs/>
        </w:rPr>
        <w:t>Key Concepts for Understanding Curriculum</w:t>
      </w:r>
      <w:r w:rsidR="00A711E3">
        <w:rPr>
          <w:rFonts w:ascii="Arial" w:hAnsi="Arial" w:cs="Arial"/>
          <w:i/>
          <w:iCs/>
        </w:rPr>
        <w:t>.</w:t>
      </w:r>
      <w:r>
        <w:rPr>
          <w:rFonts w:ascii="Arial" w:hAnsi="Arial" w:cs="Arial"/>
        </w:rPr>
        <w:t xml:space="preserve"> </w:t>
      </w:r>
      <w:r w:rsidR="00A711E3">
        <w:rPr>
          <w:rFonts w:ascii="Arial" w:hAnsi="Arial" w:cs="Arial"/>
        </w:rPr>
        <w:t>4th</w:t>
      </w:r>
      <w:r>
        <w:rPr>
          <w:rFonts w:ascii="Arial" w:hAnsi="Arial" w:cs="Arial"/>
        </w:rPr>
        <w:t xml:space="preserve"> edn</w:t>
      </w:r>
      <w:r w:rsidR="00A711E3">
        <w:rPr>
          <w:rFonts w:ascii="Arial" w:hAnsi="Arial" w:cs="Arial"/>
        </w:rPr>
        <w:t xml:space="preserve">. London and New York: </w:t>
      </w:r>
      <w:r>
        <w:rPr>
          <w:rFonts w:ascii="Arial" w:hAnsi="Arial" w:cs="Arial"/>
        </w:rPr>
        <w:t>Routledge</w:t>
      </w:r>
      <w:r w:rsidR="00A711E3">
        <w:rPr>
          <w:rFonts w:ascii="Arial" w:hAnsi="Arial" w:cs="Arial"/>
        </w:rPr>
        <w:t>.</w:t>
      </w:r>
      <w:r>
        <w:rPr>
          <w:rFonts w:ascii="Arial" w:hAnsi="Arial" w:cs="Arial"/>
        </w:rPr>
        <w:t xml:space="preserve"> </w:t>
      </w:r>
    </w:p>
    <w:p w14:paraId="530E642C" w14:textId="4B26D07A" w:rsidR="00912188" w:rsidRDefault="00912188" w:rsidP="00912188">
      <w:pPr>
        <w:jc w:val="both"/>
        <w:rPr>
          <w:rFonts w:ascii="Arial" w:hAnsi="Arial" w:cs="Arial"/>
        </w:rPr>
      </w:pPr>
      <w:r>
        <w:rPr>
          <w:rFonts w:ascii="Arial" w:hAnsi="Arial" w:cs="Arial"/>
        </w:rPr>
        <w:t>Neary, M.</w:t>
      </w:r>
      <w:r w:rsidR="00A711E3">
        <w:rPr>
          <w:rFonts w:ascii="Arial" w:hAnsi="Arial" w:cs="Arial"/>
        </w:rPr>
        <w:t xml:space="preserve"> (2002)</w:t>
      </w:r>
      <w:r>
        <w:rPr>
          <w:rFonts w:ascii="Arial" w:hAnsi="Arial" w:cs="Arial"/>
        </w:rPr>
        <w:t xml:space="preserve"> </w:t>
      </w:r>
      <w:r w:rsidRPr="00A711E3">
        <w:rPr>
          <w:rFonts w:ascii="Arial" w:hAnsi="Arial" w:cs="Arial"/>
          <w:i/>
          <w:iCs/>
        </w:rPr>
        <w:t>Curriculum Studies in Post-Compulsory and Adult Education: a teachers and student teachers study guide</w:t>
      </w:r>
      <w:r w:rsidR="00A711E3">
        <w:rPr>
          <w:rFonts w:ascii="Arial" w:hAnsi="Arial" w:cs="Arial"/>
        </w:rPr>
        <w:t>. Cheltenham:</w:t>
      </w:r>
      <w:r>
        <w:rPr>
          <w:rFonts w:ascii="Arial" w:hAnsi="Arial" w:cs="Arial"/>
        </w:rPr>
        <w:t xml:space="preserve"> Nelson Thornes</w:t>
      </w:r>
      <w:r w:rsidR="00A711E3">
        <w:rPr>
          <w:rFonts w:ascii="Arial" w:hAnsi="Arial" w:cs="Arial"/>
        </w:rPr>
        <w:t>.</w:t>
      </w:r>
    </w:p>
    <w:p w14:paraId="56FE6529" w14:textId="5F545607" w:rsidR="00912188" w:rsidRDefault="00912188" w:rsidP="00912188">
      <w:pPr>
        <w:jc w:val="both"/>
        <w:rPr>
          <w:rFonts w:ascii="Arial" w:hAnsi="Arial" w:cs="Arial"/>
        </w:rPr>
      </w:pPr>
      <w:r>
        <w:rPr>
          <w:rFonts w:ascii="Arial" w:hAnsi="Arial" w:cs="Arial"/>
        </w:rPr>
        <w:t xml:space="preserve">Niculesu, R.M (2016) </w:t>
      </w:r>
      <w:r w:rsidR="00A711E3">
        <w:rPr>
          <w:rFonts w:ascii="Arial" w:hAnsi="Arial" w:cs="Arial"/>
        </w:rPr>
        <w:t>‘</w:t>
      </w:r>
      <w:r>
        <w:rPr>
          <w:rFonts w:ascii="Arial" w:hAnsi="Arial" w:cs="Arial"/>
        </w:rPr>
        <w:t xml:space="preserve">The Challenge of Human Beings Education in the New </w:t>
      </w:r>
      <w:r w:rsidR="00AE566E">
        <w:rPr>
          <w:rFonts w:ascii="Arial" w:hAnsi="Arial" w:cs="Arial"/>
        </w:rPr>
        <w:t>Millennium</w:t>
      </w:r>
      <w:r>
        <w:rPr>
          <w:rFonts w:ascii="Arial" w:hAnsi="Arial" w:cs="Arial"/>
        </w:rPr>
        <w:t>, Journal Plus Education</w:t>
      </w:r>
      <w:r w:rsidR="00A711E3">
        <w:rPr>
          <w:rFonts w:ascii="Arial" w:hAnsi="Arial" w:cs="Arial"/>
        </w:rPr>
        <w:t xml:space="preserve">’ </w:t>
      </w:r>
      <w:r w:rsidR="00A711E3">
        <w:rPr>
          <w:rFonts w:ascii="Arial" w:hAnsi="Arial" w:cs="Arial"/>
          <w:i/>
          <w:iCs/>
        </w:rPr>
        <w:t>Journal Plus Education</w:t>
      </w:r>
      <w:r>
        <w:rPr>
          <w:rFonts w:ascii="Arial" w:hAnsi="Arial" w:cs="Arial"/>
        </w:rPr>
        <w:t>, 14, pp141-152</w:t>
      </w:r>
      <w:r w:rsidR="00A711E3">
        <w:rPr>
          <w:rFonts w:ascii="Arial" w:hAnsi="Arial" w:cs="Arial"/>
        </w:rPr>
        <w:t>.</w:t>
      </w:r>
    </w:p>
    <w:p w14:paraId="04435872" w14:textId="6D7C399B" w:rsidR="00912188" w:rsidRPr="00661F82" w:rsidRDefault="00912188" w:rsidP="00912188">
      <w:pPr>
        <w:jc w:val="both"/>
        <w:rPr>
          <w:rFonts w:ascii="Arial" w:hAnsi="Arial" w:cs="Arial"/>
          <w:shd w:val="clear" w:color="auto" w:fill="FFFFFF"/>
        </w:rPr>
      </w:pPr>
      <w:r w:rsidRPr="00661F82">
        <w:rPr>
          <w:rStyle w:val="Emphasis"/>
          <w:rFonts w:ascii="Arial" w:hAnsi="Arial" w:cs="Arial"/>
          <w:i w:val="0"/>
          <w:iCs w:val="0"/>
        </w:rPr>
        <w:t>Stenhouse</w:t>
      </w:r>
      <w:r w:rsidRPr="00661F82">
        <w:rPr>
          <w:rFonts w:ascii="Arial" w:hAnsi="Arial" w:cs="Arial"/>
          <w:shd w:val="clear" w:color="auto" w:fill="FFFFFF"/>
        </w:rPr>
        <w:t xml:space="preserve">, L. (1975) </w:t>
      </w:r>
      <w:r w:rsidRPr="00A711E3">
        <w:rPr>
          <w:rFonts w:ascii="Arial" w:hAnsi="Arial" w:cs="Arial"/>
          <w:i/>
          <w:iCs/>
          <w:shd w:val="clear" w:color="auto" w:fill="FFFFFF"/>
        </w:rPr>
        <w:t xml:space="preserve">An </w:t>
      </w:r>
      <w:r w:rsidRPr="00A711E3">
        <w:rPr>
          <w:rStyle w:val="Emphasis"/>
          <w:rFonts w:ascii="Arial" w:hAnsi="Arial" w:cs="Arial"/>
        </w:rPr>
        <w:t>introduction to curriculum research and development</w:t>
      </w:r>
      <w:r w:rsidR="00A711E3">
        <w:rPr>
          <w:rFonts w:ascii="Arial" w:hAnsi="Arial" w:cs="Arial"/>
          <w:shd w:val="clear" w:color="auto" w:fill="FFFFFF"/>
        </w:rPr>
        <w:t>.</w:t>
      </w:r>
      <w:r w:rsidRPr="00661F82">
        <w:rPr>
          <w:rFonts w:ascii="Arial" w:hAnsi="Arial" w:cs="Arial"/>
          <w:shd w:val="clear" w:color="auto" w:fill="FFFFFF"/>
        </w:rPr>
        <w:t xml:space="preserve"> London: Heinemann.</w:t>
      </w:r>
    </w:p>
    <w:p w14:paraId="26A4C370" w14:textId="78BE0979" w:rsidR="00912188" w:rsidRDefault="00912188" w:rsidP="00912188">
      <w:pPr>
        <w:jc w:val="both"/>
        <w:rPr>
          <w:rFonts w:ascii="Arial" w:hAnsi="Arial" w:cs="Arial"/>
        </w:rPr>
      </w:pPr>
      <w:r w:rsidRPr="00661F82">
        <w:rPr>
          <w:rFonts w:ascii="Arial" w:hAnsi="Arial" w:cs="Arial"/>
        </w:rPr>
        <w:t>Su, Shao-Wen. (2012)</w:t>
      </w:r>
      <w:r w:rsidR="00A711E3">
        <w:rPr>
          <w:rFonts w:ascii="Arial" w:hAnsi="Arial" w:cs="Arial"/>
        </w:rPr>
        <w:t xml:space="preserve"> ‘</w:t>
      </w:r>
      <w:r w:rsidRPr="00661F82">
        <w:rPr>
          <w:rFonts w:ascii="Arial" w:hAnsi="Arial" w:cs="Arial"/>
        </w:rPr>
        <w:t>The Various Concepts of Curriculum and the Factors Involved in Curricula-making</w:t>
      </w:r>
      <w:r w:rsidR="00A711E3">
        <w:rPr>
          <w:rFonts w:ascii="Arial" w:hAnsi="Arial" w:cs="Arial"/>
        </w:rPr>
        <w:t xml:space="preserve">’ </w:t>
      </w:r>
      <w:r w:rsidR="00A711E3" w:rsidRPr="00A711E3">
        <w:rPr>
          <w:rFonts w:ascii="Arial" w:hAnsi="Arial" w:cs="Arial"/>
          <w:i/>
          <w:iCs/>
        </w:rPr>
        <w:t>J</w:t>
      </w:r>
      <w:r w:rsidRPr="00A711E3">
        <w:rPr>
          <w:rFonts w:ascii="Arial" w:hAnsi="Arial" w:cs="Arial"/>
          <w:i/>
          <w:iCs/>
        </w:rPr>
        <w:t>ournal of Language Teaching and Research</w:t>
      </w:r>
      <w:r w:rsidR="00A711E3">
        <w:rPr>
          <w:rFonts w:ascii="Arial" w:hAnsi="Arial" w:cs="Arial"/>
        </w:rPr>
        <w:t>,</w:t>
      </w:r>
      <w:r w:rsidRPr="00661F82">
        <w:rPr>
          <w:rFonts w:ascii="Arial" w:hAnsi="Arial" w:cs="Arial"/>
        </w:rPr>
        <w:t xml:space="preserve"> 3</w:t>
      </w:r>
      <w:r w:rsidR="00A711E3">
        <w:rPr>
          <w:rFonts w:ascii="Arial" w:hAnsi="Arial" w:cs="Arial"/>
        </w:rPr>
        <w:t>, pp 153-158.</w:t>
      </w:r>
    </w:p>
    <w:p w14:paraId="04A4696A" w14:textId="71FEFDC4" w:rsidR="00A6316C" w:rsidRPr="00661F82" w:rsidRDefault="00A6316C" w:rsidP="009F681A">
      <w:pPr>
        <w:jc w:val="both"/>
        <w:rPr>
          <w:rFonts w:ascii="Arial" w:hAnsi="Arial" w:cs="Arial"/>
          <w:shd w:val="clear" w:color="auto" w:fill="FFFFFF"/>
        </w:rPr>
      </w:pPr>
      <w:r w:rsidRPr="00661F82">
        <w:rPr>
          <w:rFonts w:ascii="Arial" w:hAnsi="Arial" w:cs="Arial"/>
          <w:shd w:val="clear" w:color="auto" w:fill="FFFFFF"/>
        </w:rPr>
        <w:t>Tyler, Ralph W</w:t>
      </w:r>
      <w:r w:rsidR="00A711E3">
        <w:rPr>
          <w:rFonts w:ascii="Arial" w:hAnsi="Arial" w:cs="Arial"/>
          <w:shd w:val="clear" w:color="auto" w:fill="FFFFFF"/>
        </w:rPr>
        <w:t xml:space="preserve"> (1949)</w:t>
      </w:r>
      <w:r w:rsidRPr="00661F82">
        <w:rPr>
          <w:rFonts w:ascii="Arial" w:hAnsi="Arial" w:cs="Arial"/>
          <w:shd w:val="clear" w:color="auto" w:fill="FFFFFF"/>
        </w:rPr>
        <w:t xml:space="preserve"> </w:t>
      </w:r>
      <w:r w:rsidRPr="00A711E3">
        <w:rPr>
          <w:rStyle w:val="Emphasis"/>
          <w:rFonts w:ascii="Arial" w:hAnsi="Arial" w:cs="Arial"/>
        </w:rPr>
        <w:t>Basic Principles of Curriculum and Instruction</w:t>
      </w:r>
      <w:r w:rsidRPr="00A711E3">
        <w:rPr>
          <w:rFonts w:ascii="Arial" w:hAnsi="Arial" w:cs="Arial"/>
          <w:shd w:val="clear" w:color="auto" w:fill="FFFFFF"/>
        </w:rPr>
        <w:t>.</w:t>
      </w:r>
      <w:r w:rsidRPr="00661F82">
        <w:rPr>
          <w:rFonts w:ascii="Arial" w:hAnsi="Arial" w:cs="Arial"/>
          <w:shd w:val="clear" w:color="auto" w:fill="FFFFFF"/>
        </w:rPr>
        <w:t xml:space="preserve"> Chicago: University of Chicago Press</w:t>
      </w:r>
      <w:r w:rsidR="00A711E3">
        <w:rPr>
          <w:rFonts w:ascii="Arial" w:hAnsi="Arial" w:cs="Arial"/>
          <w:shd w:val="clear" w:color="auto" w:fill="FFFFFF"/>
        </w:rPr>
        <w:t>.</w:t>
      </w:r>
    </w:p>
    <w:p w14:paraId="2F19C685" w14:textId="77777777" w:rsidR="00D61AF5" w:rsidRPr="00661F82" w:rsidRDefault="00D61AF5" w:rsidP="009F681A">
      <w:pPr>
        <w:jc w:val="both"/>
        <w:rPr>
          <w:rFonts w:ascii="Arial" w:hAnsi="Arial" w:cs="Arial"/>
        </w:rPr>
      </w:pPr>
    </w:p>
    <w:sectPr w:rsidR="00D61AF5" w:rsidRPr="00661F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81A"/>
    <w:rsid w:val="00000FB6"/>
    <w:rsid w:val="0005658A"/>
    <w:rsid w:val="00090842"/>
    <w:rsid w:val="00106A50"/>
    <w:rsid w:val="00166A02"/>
    <w:rsid w:val="00202694"/>
    <w:rsid w:val="0021595C"/>
    <w:rsid w:val="002446A1"/>
    <w:rsid w:val="00295048"/>
    <w:rsid w:val="00347101"/>
    <w:rsid w:val="00354876"/>
    <w:rsid w:val="003B6077"/>
    <w:rsid w:val="00490832"/>
    <w:rsid w:val="00661F82"/>
    <w:rsid w:val="006F4A1F"/>
    <w:rsid w:val="00897710"/>
    <w:rsid w:val="008F3712"/>
    <w:rsid w:val="009023B4"/>
    <w:rsid w:val="00912188"/>
    <w:rsid w:val="009D0DE6"/>
    <w:rsid w:val="009E1305"/>
    <w:rsid w:val="009F681A"/>
    <w:rsid w:val="00A52DE3"/>
    <w:rsid w:val="00A6316C"/>
    <w:rsid w:val="00A711E3"/>
    <w:rsid w:val="00AE566E"/>
    <w:rsid w:val="00B62B0E"/>
    <w:rsid w:val="00C45C6E"/>
    <w:rsid w:val="00C72C32"/>
    <w:rsid w:val="00CA76A3"/>
    <w:rsid w:val="00CF6C5F"/>
    <w:rsid w:val="00D61AF5"/>
    <w:rsid w:val="00DC250C"/>
    <w:rsid w:val="00DD5A07"/>
    <w:rsid w:val="00DF0150"/>
    <w:rsid w:val="00E7093D"/>
    <w:rsid w:val="00EA36A1"/>
    <w:rsid w:val="00EB7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56B60"/>
  <w15:chartTrackingRefBased/>
  <w15:docId w15:val="{A71D9737-76FB-4BFE-AA1E-4BD0B0352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6316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448</TotalTime>
  <Pages>2</Pages>
  <Words>753</Words>
  <Characters>4293</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gardner</cp:lastModifiedBy>
  <cp:revision>27</cp:revision>
  <dcterms:created xsi:type="dcterms:W3CDTF">2020-01-07T09:06:00Z</dcterms:created>
  <dcterms:modified xsi:type="dcterms:W3CDTF">2020-02-18T19:06:00Z</dcterms:modified>
</cp:coreProperties>
</file>