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DB3C31" w14:textId="77777777" w:rsidR="00A6613C" w:rsidRPr="00F51A71" w:rsidRDefault="00A6613C" w:rsidP="00A6613C">
      <w:pPr>
        <w:spacing w:line="360" w:lineRule="auto"/>
        <w:jc w:val="center"/>
        <w:rPr>
          <w:rFonts w:ascii="Arial" w:hAnsi="Arial" w:cs="Arial"/>
          <w:sz w:val="22"/>
          <w:szCs w:val="22"/>
        </w:rPr>
      </w:pPr>
      <w:r w:rsidRPr="00F51A71">
        <w:rPr>
          <w:rFonts w:ascii="Arial" w:hAnsi="Arial" w:cs="Arial"/>
          <w:sz w:val="22"/>
          <w:szCs w:val="22"/>
        </w:rPr>
        <w:t>Wales Academy for Professional Practice and Applied Research</w:t>
      </w:r>
    </w:p>
    <w:p w14:paraId="71A0EC8E" w14:textId="77777777" w:rsidR="00A6613C" w:rsidRPr="00F51A71" w:rsidRDefault="00A6613C" w:rsidP="00A6613C">
      <w:pPr>
        <w:spacing w:line="360" w:lineRule="auto"/>
        <w:rPr>
          <w:rFonts w:ascii="Arial" w:hAnsi="Arial" w:cs="Arial"/>
          <w:sz w:val="22"/>
          <w:szCs w:val="22"/>
        </w:rPr>
      </w:pPr>
    </w:p>
    <w:p w14:paraId="459FEBBC" w14:textId="0BC28AF4" w:rsidR="00A6613C" w:rsidRPr="00F51A71" w:rsidRDefault="00A6613C" w:rsidP="00A6613C">
      <w:pPr>
        <w:spacing w:line="360" w:lineRule="auto"/>
        <w:jc w:val="center"/>
        <w:rPr>
          <w:rFonts w:ascii="Arial" w:hAnsi="Arial" w:cs="Arial"/>
          <w:sz w:val="22"/>
          <w:szCs w:val="22"/>
        </w:rPr>
      </w:pPr>
      <w:r w:rsidRPr="00F51A71">
        <w:rPr>
          <w:rFonts w:ascii="Arial" w:hAnsi="Arial" w:cs="Arial"/>
          <w:sz w:val="22"/>
          <w:szCs w:val="22"/>
        </w:rPr>
        <w:t>Module no.: BMPF700</w:t>
      </w:r>
      <w:r>
        <w:rPr>
          <w:rFonts w:ascii="Arial" w:hAnsi="Arial" w:cs="Arial"/>
          <w:sz w:val="22"/>
          <w:szCs w:val="22"/>
        </w:rPr>
        <w:t>8</w:t>
      </w:r>
    </w:p>
    <w:p w14:paraId="232377B8" w14:textId="58919E5E" w:rsidR="00A6613C" w:rsidRPr="00F51A71" w:rsidRDefault="00A6613C" w:rsidP="00A6613C">
      <w:pPr>
        <w:spacing w:line="360" w:lineRule="auto"/>
        <w:jc w:val="center"/>
        <w:rPr>
          <w:rFonts w:ascii="Arial" w:hAnsi="Arial" w:cs="Arial"/>
          <w:sz w:val="22"/>
          <w:szCs w:val="22"/>
        </w:rPr>
      </w:pPr>
      <w:r w:rsidRPr="00F51A71">
        <w:rPr>
          <w:rFonts w:ascii="Arial" w:hAnsi="Arial" w:cs="Arial"/>
          <w:sz w:val="22"/>
          <w:szCs w:val="22"/>
        </w:rPr>
        <w:t xml:space="preserve">Module title: </w:t>
      </w:r>
      <w:r>
        <w:rPr>
          <w:rFonts w:ascii="Arial" w:hAnsi="Arial" w:cs="Arial"/>
          <w:sz w:val="22"/>
          <w:szCs w:val="22"/>
        </w:rPr>
        <w:t>Project report</w:t>
      </w:r>
    </w:p>
    <w:p w14:paraId="22B4A151" w14:textId="5CAF8779" w:rsidR="00A6613C" w:rsidRPr="00F51A71" w:rsidRDefault="00A6613C" w:rsidP="00A6613C">
      <w:pPr>
        <w:spacing w:line="360" w:lineRule="auto"/>
        <w:jc w:val="center"/>
        <w:rPr>
          <w:rFonts w:ascii="Arial" w:hAnsi="Arial" w:cs="Arial"/>
          <w:sz w:val="22"/>
          <w:szCs w:val="22"/>
        </w:rPr>
      </w:pPr>
      <w:r w:rsidRPr="00A6613C">
        <w:rPr>
          <w:rFonts w:ascii="Arial" w:hAnsi="Arial" w:cs="Arial"/>
          <w:sz w:val="22"/>
          <w:szCs w:val="22"/>
        </w:rPr>
        <w:t>Is socioeconomic depravation a significant barrier to a meaningful career in western classical singing</w:t>
      </w:r>
    </w:p>
    <w:p w14:paraId="484CB922" w14:textId="77777777" w:rsidR="00BB4322" w:rsidRDefault="00A6613C" w:rsidP="00A6613C">
      <w:pPr>
        <w:spacing w:line="360" w:lineRule="auto"/>
        <w:jc w:val="center"/>
        <w:rPr>
          <w:rFonts w:ascii="Arial" w:hAnsi="Arial" w:cs="Arial"/>
          <w:sz w:val="22"/>
          <w:szCs w:val="22"/>
        </w:rPr>
      </w:pPr>
      <w:r w:rsidRPr="00F51A71">
        <w:rPr>
          <w:rFonts w:ascii="Arial" w:hAnsi="Arial" w:cs="Arial"/>
          <w:sz w:val="22"/>
          <w:szCs w:val="22"/>
        </w:rPr>
        <w:t>Joseph Kelly 2228608</w:t>
      </w:r>
    </w:p>
    <w:p w14:paraId="09601F99" w14:textId="77777777" w:rsidR="00BB4322" w:rsidRDefault="00BB4322" w:rsidP="00A6613C">
      <w:pPr>
        <w:spacing w:line="360" w:lineRule="auto"/>
        <w:jc w:val="center"/>
        <w:rPr>
          <w:rFonts w:ascii="Arial" w:hAnsi="Arial" w:cs="Arial"/>
          <w:sz w:val="22"/>
          <w:szCs w:val="22"/>
        </w:rPr>
      </w:pPr>
    </w:p>
    <w:p w14:paraId="5EA83F91" w14:textId="2C49C480" w:rsidR="00A6613C" w:rsidRPr="00F51A71" w:rsidRDefault="00803579" w:rsidP="00A6613C">
      <w:pPr>
        <w:spacing w:line="360" w:lineRule="auto"/>
        <w:jc w:val="center"/>
        <w:rPr>
          <w:rFonts w:ascii="Arial" w:hAnsi="Arial" w:cs="Arial"/>
          <w:sz w:val="22"/>
          <w:szCs w:val="22"/>
        </w:rPr>
      </w:pPr>
      <w:r>
        <w:rPr>
          <w:rFonts w:ascii="Arial" w:hAnsi="Arial" w:cs="Arial"/>
          <w:sz w:val="22"/>
          <w:szCs w:val="22"/>
        </w:rPr>
        <w:t>Word count - 6624</w:t>
      </w:r>
      <w:r w:rsidR="00BB4322">
        <w:rPr>
          <w:rFonts w:ascii="Arial" w:hAnsi="Arial" w:cs="Arial"/>
          <w:sz w:val="22"/>
          <w:szCs w:val="22"/>
        </w:rPr>
        <w:t xml:space="preserve"> </w:t>
      </w:r>
      <w:r w:rsidR="00A6613C" w:rsidRPr="00F51A71">
        <w:rPr>
          <w:rFonts w:ascii="Arial" w:hAnsi="Arial" w:cs="Arial"/>
          <w:sz w:val="22"/>
          <w:szCs w:val="22"/>
        </w:rPr>
        <w:ptab w:relativeTo="margin" w:alignment="left" w:leader="none"/>
      </w:r>
      <w:r w:rsidR="00A6613C" w:rsidRPr="00F51A71">
        <w:rPr>
          <w:rFonts w:ascii="Arial" w:hAnsi="Arial" w:cs="Arial"/>
          <w:sz w:val="22"/>
          <w:szCs w:val="22"/>
        </w:rPr>
        <w:ptab w:relativeTo="margin" w:alignment="left" w:leader="none"/>
      </w:r>
    </w:p>
    <w:p w14:paraId="3F5B5326" w14:textId="77777777" w:rsidR="00A52DD3" w:rsidRDefault="00A52DD3"/>
    <w:p w14:paraId="48658249" w14:textId="77777777" w:rsidR="00A52DD3" w:rsidRDefault="00A52DD3"/>
    <w:p w14:paraId="445EECF4" w14:textId="77777777" w:rsidR="00A52DD3" w:rsidRDefault="00A52DD3"/>
    <w:p w14:paraId="2675A6AC" w14:textId="77777777" w:rsidR="00A52DD3" w:rsidRDefault="00A52DD3"/>
    <w:p w14:paraId="171D2DE3" w14:textId="77777777" w:rsidR="00A52DD3" w:rsidRDefault="00A52DD3"/>
    <w:p w14:paraId="2CD3C677" w14:textId="77777777" w:rsidR="00A52DD3" w:rsidRDefault="00A52DD3"/>
    <w:p w14:paraId="48A94CF4" w14:textId="77777777" w:rsidR="00A52DD3" w:rsidRDefault="00A52DD3"/>
    <w:p w14:paraId="0E89FD5C" w14:textId="77777777" w:rsidR="00A52DD3" w:rsidRDefault="00A52DD3"/>
    <w:p w14:paraId="71EC1C7B" w14:textId="77777777" w:rsidR="00A52DD3" w:rsidRDefault="00A52DD3"/>
    <w:p w14:paraId="42D9F7CE" w14:textId="77777777" w:rsidR="00A52DD3" w:rsidRDefault="00A52DD3"/>
    <w:p w14:paraId="271EB94F" w14:textId="77777777" w:rsidR="00A52DD3" w:rsidRDefault="00A52DD3"/>
    <w:p w14:paraId="069DB6F6" w14:textId="77777777" w:rsidR="00A52DD3" w:rsidRDefault="00A52DD3"/>
    <w:p w14:paraId="40E61B7B" w14:textId="77777777" w:rsidR="00A52DD3" w:rsidRDefault="00A52DD3"/>
    <w:p w14:paraId="1424943C" w14:textId="77777777" w:rsidR="00A52DD3" w:rsidRDefault="00A52DD3"/>
    <w:p w14:paraId="6C17A39C" w14:textId="77777777" w:rsidR="00A52DD3" w:rsidRDefault="00A52DD3"/>
    <w:p w14:paraId="4CBEFBCB" w14:textId="77777777" w:rsidR="00A52DD3" w:rsidRDefault="00A52DD3"/>
    <w:p w14:paraId="6DB74083" w14:textId="77777777" w:rsidR="00A52DD3" w:rsidRDefault="00A52DD3"/>
    <w:p w14:paraId="7CFE9B36" w14:textId="77777777" w:rsidR="00A52DD3" w:rsidRDefault="00A52DD3"/>
    <w:p w14:paraId="53F27F7B" w14:textId="77777777" w:rsidR="00A52DD3" w:rsidRDefault="00A52DD3"/>
    <w:sdt>
      <w:sdtPr>
        <w:rPr>
          <w:rFonts w:asciiTheme="minorHAnsi" w:eastAsiaTheme="minorHAnsi" w:hAnsiTheme="minorHAnsi" w:cstheme="minorBidi"/>
          <w:color w:val="auto"/>
          <w:kern w:val="2"/>
          <w:sz w:val="24"/>
          <w:szCs w:val="24"/>
          <w:lang w:val="en-GB"/>
          <w14:ligatures w14:val="standardContextual"/>
        </w:rPr>
        <w:id w:val="1411203535"/>
        <w:docPartObj>
          <w:docPartGallery w:val="Table of Contents"/>
          <w:docPartUnique/>
        </w:docPartObj>
      </w:sdtPr>
      <w:sdtEndPr>
        <w:rPr>
          <w:noProof/>
        </w:rPr>
      </w:sdtEndPr>
      <w:sdtContent>
        <w:p w14:paraId="4691F21E" w14:textId="1DE66075" w:rsidR="008A5219" w:rsidRDefault="008A5219">
          <w:pPr>
            <w:pStyle w:val="TOCHeading"/>
          </w:pPr>
          <w:r>
            <w:t>Contents</w:t>
          </w:r>
        </w:p>
        <w:p w14:paraId="3AEBAC45" w14:textId="25EE956E" w:rsidR="00803579" w:rsidRDefault="008A521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5264993" w:history="1">
            <w:r w:rsidR="00803579" w:rsidRPr="00CC1FD8">
              <w:rPr>
                <w:rStyle w:val="Hyperlink"/>
                <w:noProof/>
              </w:rPr>
              <w:t>Proposal</w:t>
            </w:r>
            <w:r w:rsidR="00803579">
              <w:rPr>
                <w:noProof/>
                <w:webHidden/>
              </w:rPr>
              <w:tab/>
            </w:r>
            <w:r w:rsidR="00803579">
              <w:rPr>
                <w:noProof/>
                <w:webHidden/>
              </w:rPr>
              <w:fldChar w:fldCharType="begin"/>
            </w:r>
            <w:r w:rsidR="00803579">
              <w:rPr>
                <w:noProof/>
                <w:webHidden/>
              </w:rPr>
              <w:instrText xml:space="preserve"> PAGEREF _Toc215264993 \h </w:instrText>
            </w:r>
            <w:r w:rsidR="00803579">
              <w:rPr>
                <w:noProof/>
                <w:webHidden/>
              </w:rPr>
            </w:r>
            <w:r w:rsidR="00803579">
              <w:rPr>
                <w:noProof/>
                <w:webHidden/>
              </w:rPr>
              <w:fldChar w:fldCharType="separate"/>
            </w:r>
            <w:r w:rsidR="00803579">
              <w:rPr>
                <w:noProof/>
                <w:webHidden/>
              </w:rPr>
              <w:t>3</w:t>
            </w:r>
            <w:r w:rsidR="00803579">
              <w:rPr>
                <w:noProof/>
                <w:webHidden/>
              </w:rPr>
              <w:fldChar w:fldCharType="end"/>
            </w:r>
          </w:hyperlink>
        </w:p>
        <w:p w14:paraId="7E3CB299" w14:textId="66696C48" w:rsidR="00803579" w:rsidRDefault="00803579">
          <w:pPr>
            <w:pStyle w:val="TOC2"/>
            <w:tabs>
              <w:tab w:val="right" w:leader="dot" w:pos="9016"/>
            </w:tabs>
            <w:rPr>
              <w:rFonts w:eastAsiaTheme="minorEastAsia"/>
              <w:noProof/>
              <w:lang w:eastAsia="en-GB"/>
            </w:rPr>
          </w:pPr>
          <w:hyperlink w:anchor="_Toc215264994" w:history="1">
            <w:r w:rsidRPr="00CC1FD8">
              <w:rPr>
                <w:rStyle w:val="Hyperlink"/>
                <w:noProof/>
              </w:rPr>
              <w:t>Context</w:t>
            </w:r>
            <w:r>
              <w:rPr>
                <w:noProof/>
                <w:webHidden/>
              </w:rPr>
              <w:tab/>
            </w:r>
            <w:r>
              <w:rPr>
                <w:noProof/>
                <w:webHidden/>
              </w:rPr>
              <w:fldChar w:fldCharType="begin"/>
            </w:r>
            <w:r>
              <w:rPr>
                <w:noProof/>
                <w:webHidden/>
              </w:rPr>
              <w:instrText xml:space="preserve"> PAGEREF _Toc215264994 \h </w:instrText>
            </w:r>
            <w:r>
              <w:rPr>
                <w:noProof/>
                <w:webHidden/>
              </w:rPr>
            </w:r>
            <w:r>
              <w:rPr>
                <w:noProof/>
                <w:webHidden/>
              </w:rPr>
              <w:fldChar w:fldCharType="separate"/>
            </w:r>
            <w:r>
              <w:rPr>
                <w:noProof/>
                <w:webHidden/>
              </w:rPr>
              <w:t>3</w:t>
            </w:r>
            <w:r>
              <w:rPr>
                <w:noProof/>
                <w:webHidden/>
              </w:rPr>
              <w:fldChar w:fldCharType="end"/>
            </w:r>
          </w:hyperlink>
        </w:p>
        <w:p w14:paraId="799C881F" w14:textId="48EFAF1E" w:rsidR="00803579" w:rsidRDefault="00803579">
          <w:pPr>
            <w:pStyle w:val="TOC2"/>
            <w:tabs>
              <w:tab w:val="right" w:leader="dot" w:pos="9016"/>
            </w:tabs>
            <w:rPr>
              <w:rFonts w:eastAsiaTheme="minorEastAsia"/>
              <w:noProof/>
              <w:lang w:eastAsia="en-GB"/>
            </w:rPr>
          </w:pPr>
          <w:hyperlink w:anchor="_Toc215264995" w:history="1">
            <w:r w:rsidRPr="00CC1FD8">
              <w:rPr>
                <w:rStyle w:val="Hyperlink"/>
                <w:noProof/>
              </w:rPr>
              <w:t>Justification</w:t>
            </w:r>
            <w:r>
              <w:rPr>
                <w:noProof/>
                <w:webHidden/>
              </w:rPr>
              <w:tab/>
            </w:r>
            <w:r>
              <w:rPr>
                <w:noProof/>
                <w:webHidden/>
              </w:rPr>
              <w:fldChar w:fldCharType="begin"/>
            </w:r>
            <w:r>
              <w:rPr>
                <w:noProof/>
                <w:webHidden/>
              </w:rPr>
              <w:instrText xml:space="preserve"> PAGEREF _Toc215264995 \h </w:instrText>
            </w:r>
            <w:r>
              <w:rPr>
                <w:noProof/>
                <w:webHidden/>
              </w:rPr>
            </w:r>
            <w:r>
              <w:rPr>
                <w:noProof/>
                <w:webHidden/>
              </w:rPr>
              <w:fldChar w:fldCharType="separate"/>
            </w:r>
            <w:r>
              <w:rPr>
                <w:noProof/>
                <w:webHidden/>
              </w:rPr>
              <w:t>3</w:t>
            </w:r>
            <w:r>
              <w:rPr>
                <w:noProof/>
                <w:webHidden/>
              </w:rPr>
              <w:fldChar w:fldCharType="end"/>
            </w:r>
          </w:hyperlink>
        </w:p>
        <w:p w14:paraId="051F06E0" w14:textId="4A711FC9" w:rsidR="00803579" w:rsidRDefault="00803579">
          <w:pPr>
            <w:pStyle w:val="TOC2"/>
            <w:tabs>
              <w:tab w:val="right" w:leader="dot" w:pos="9016"/>
            </w:tabs>
            <w:rPr>
              <w:rFonts w:eastAsiaTheme="minorEastAsia"/>
              <w:noProof/>
              <w:lang w:eastAsia="en-GB"/>
            </w:rPr>
          </w:pPr>
          <w:hyperlink w:anchor="_Toc215264996" w:history="1">
            <w:r w:rsidRPr="00CC1FD8">
              <w:rPr>
                <w:rStyle w:val="Hyperlink"/>
                <w:noProof/>
              </w:rPr>
              <w:t>Outlined intention</w:t>
            </w:r>
            <w:r>
              <w:rPr>
                <w:noProof/>
                <w:webHidden/>
              </w:rPr>
              <w:tab/>
            </w:r>
            <w:r>
              <w:rPr>
                <w:noProof/>
                <w:webHidden/>
              </w:rPr>
              <w:fldChar w:fldCharType="begin"/>
            </w:r>
            <w:r>
              <w:rPr>
                <w:noProof/>
                <w:webHidden/>
              </w:rPr>
              <w:instrText xml:space="preserve"> PAGEREF _Toc215264996 \h </w:instrText>
            </w:r>
            <w:r>
              <w:rPr>
                <w:noProof/>
                <w:webHidden/>
              </w:rPr>
            </w:r>
            <w:r>
              <w:rPr>
                <w:noProof/>
                <w:webHidden/>
              </w:rPr>
              <w:fldChar w:fldCharType="separate"/>
            </w:r>
            <w:r>
              <w:rPr>
                <w:noProof/>
                <w:webHidden/>
              </w:rPr>
              <w:t>4</w:t>
            </w:r>
            <w:r>
              <w:rPr>
                <w:noProof/>
                <w:webHidden/>
              </w:rPr>
              <w:fldChar w:fldCharType="end"/>
            </w:r>
          </w:hyperlink>
        </w:p>
        <w:p w14:paraId="12576B5C" w14:textId="702091AE" w:rsidR="00803579" w:rsidRDefault="00803579">
          <w:pPr>
            <w:pStyle w:val="TOC2"/>
            <w:tabs>
              <w:tab w:val="right" w:leader="dot" w:pos="9016"/>
            </w:tabs>
            <w:rPr>
              <w:rFonts w:eastAsiaTheme="minorEastAsia"/>
              <w:noProof/>
              <w:lang w:eastAsia="en-GB"/>
            </w:rPr>
          </w:pPr>
          <w:hyperlink w:anchor="_Toc215264997" w:history="1">
            <w:r w:rsidRPr="00CC1FD8">
              <w:rPr>
                <w:rStyle w:val="Hyperlink"/>
                <w:noProof/>
              </w:rPr>
              <w:t>Ethics and insider research</w:t>
            </w:r>
            <w:r>
              <w:rPr>
                <w:noProof/>
                <w:webHidden/>
              </w:rPr>
              <w:tab/>
            </w:r>
            <w:r>
              <w:rPr>
                <w:noProof/>
                <w:webHidden/>
              </w:rPr>
              <w:fldChar w:fldCharType="begin"/>
            </w:r>
            <w:r>
              <w:rPr>
                <w:noProof/>
                <w:webHidden/>
              </w:rPr>
              <w:instrText xml:space="preserve"> PAGEREF _Toc215264997 \h </w:instrText>
            </w:r>
            <w:r>
              <w:rPr>
                <w:noProof/>
                <w:webHidden/>
              </w:rPr>
            </w:r>
            <w:r>
              <w:rPr>
                <w:noProof/>
                <w:webHidden/>
              </w:rPr>
              <w:fldChar w:fldCharType="separate"/>
            </w:r>
            <w:r>
              <w:rPr>
                <w:noProof/>
                <w:webHidden/>
              </w:rPr>
              <w:t>4</w:t>
            </w:r>
            <w:r>
              <w:rPr>
                <w:noProof/>
                <w:webHidden/>
              </w:rPr>
              <w:fldChar w:fldCharType="end"/>
            </w:r>
          </w:hyperlink>
        </w:p>
        <w:p w14:paraId="3EBE73CD" w14:textId="07C27FA4" w:rsidR="00803579" w:rsidRDefault="00803579">
          <w:pPr>
            <w:pStyle w:val="TOC2"/>
            <w:tabs>
              <w:tab w:val="right" w:leader="dot" w:pos="9016"/>
            </w:tabs>
            <w:rPr>
              <w:rFonts w:eastAsiaTheme="minorEastAsia"/>
              <w:noProof/>
              <w:lang w:eastAsia="en-GB"/>
            </w:rPr>
          </w:pPr>
          <w:hyperlink w:anchor="_Toc215264998" w:history="1">
            <w:r w:rsidRPr="00CC1FD8">
              <w:rPr>
                <w:rStyle w:val="Hyperlink"/>
                <w:noProof/>
              </w:rPr>
              <w:t>Intended Impact</w:t>
            </w:r>
            <w:r>
              <w:rPr>
                <w:noProof/>
                <w:webHidden/>
              </w:rPr>
              <w:tab/>
            </w:r>
            <w:r>
              <w:rPr>
                <w:noProof/>
                <w:webHidden/>
              </w:rPr>
              <w:fldChar w:fldCharType="begin"/>
            </w:r>
            <w:r>
              <w:rPr>
                <w:noProof/>
                <w:webHidden/>
              </w:rPr>
              <w:instrText xml:space="preserve"> PAGEREF _Toc215264998 \h </w:instrText>
            </w:r>
            <w:r>
              <w:rPr>
                <w:noProof/>
                <w:webHidden/>
              </w:rPr>
            </w:r>
            <w:r>
              <w:rPr>
                <w:noProof/>
                <w:webHidden/>
              </w:rPr>
              <w:fldChar w:fldCharType="separate"/>
            </w:r>
            <w:r>
              <w:rPr>
                <w:noProof/>
                <w:webHidden/>
              </w:rPr>
              <w:t>4</w:t>
            </w:r>
            <w:r>
              <w:rPr>
                <w:noProof/>
                <w:webHidden/>
              </w:rPr>
              <w:fldChar w:fldCharType="end"/>
            </w:r>
          </w:hyperlink>
        </w:p>
        <w:p w14:paraId="2B6D4EF9" w14:textId="6E71A5B7" w:rsidR="00803579" w:rsidRDefault="00803579">
          <w:pPr>
            <w:pStyle w:val="TOC2"/>
            <w:tabs>
              <w:tab w:val="right" w:leader="dot" w:pos="9016"/>
            </w:tabs>
            <w:rPr>
              <w:rFonts w:eastAsiaTheme="minorEastAsia"/>
              <w:noProof/>
              <w:lang w:eastAsia="en-GB"/>
            </w:rPr>
          </w:pPr>
          <w:hyperlink w:anchor="_Toc215264999" w:history="1">
            <w:r w:rsidRPr="00CC1FD8">
              <w:rPr>
                <w:rStyle w:val="Hyperlink"/>
                <w:noProof/>
              </w:rPr>
              <w:t>Personal Learning outcomes</w:t>
            </w:r>
            <w:r>
              <w:rPr>
                <w:noProof/>
                <w:webHidden/>
              </w:rPr>
              <w:tab/>
            </w:r>
            <w:r>
              <w:rPr>
                <w:noProof/>
                <w:webHidden/>
              </w:rPr>
              <w:fldChar w:fldCharType="begin"/>
            </w:r>
            <w:r>
              <w:rPr>
                <w:noProof/>
                <w:webHidden/>
              </w:rPr>
              <w:instrText xml:space="preserve"> PAGEREF _Toc215264999 \h </w:instrText>
            </w:r>
            <w:r>
              <w:rPr>
                <w:noProof/>
                <w:webHidden/>
              </w:rPr>
            </w:r>
            <w:r>
              <w:rPr>
                <w:noProof/>
                <w:webHidden/>
              </w:rPr>
              <w:fldChar w:fldCharType="separate"/>
            </w:r>
            <w:r>
              <w:rPr>
                <w:noProof/>
                <w:webHidden/>
              </w:rPr>
              <w:t>5</w:t>
            </w:r>
            <w:r>
              <w:rPr>
                <w:noProof/>
                <w:webHidden/>
              </w:rPr>
              <w:fldChar w:fldCharType="end"/>
            </w:r>
          </w:hyperlink>
        </w:p>
        <w:p w14:paraId="1B7B7595" w14:textId="304EC6BE" w:rsidR="00803579" w:rsidRDefault="00803579">
          <w:pPr>
            <w:pStyle w:val="TOC1"/>
            <w:tabs>
              <w:tab w:val="right" w:leader="dot" w:pos="9016"/>
            </w:tabs>
            <w:rPr>
              <w:rFonts w:eastAsiaTheme="minorEastAsia"/>
              <w:noProof/>
              <w:lang w:eastAsia="en-GB"/>
            </w:rPr>
          </w:pPr>
          <w:hyperlink w:anchor="_Toc215265000" w:history="1">
            <w:r w:rsidRPr="00CC1FD8">
              <w:rPr>
                <w:rStyle w:val="Hyperlink"/>
                <w:noProof/>
              </w:rPr>
              <w:t>1.Introduction</w:t>
            </w:r>
            <w:r>
              <w:rPr>
                <w:noProof/>
                <w:webHidden/>
              </w:rPr>
              <w:tab/>
            </w:r>
            <w:r>
              <w:rPr>
                <w:noProof/>
                <w:webHidden/>
              </w:rPr>
              <w:fldChar w:fldCharType="begin"/>
            </w:r>
            <w:r>
              <w:rPr>
                <w:noProof/>
                <w:webHidden/>
              </w:rPr>
              <w:instrText xml:space="preserve"> PAGEREF _Toc215265000 \h </w:instrText>
            </w:r>
            <w:r>
              <w:rPr>
                <w:noProof/>
                <w:webHidden/>
              </w:rPr>
            </w:r>
            <w:r>
              <w:rPr>
                <w:noProof/>
                <w:webHidden/>
              </w:rPr>
              <w:fldChar w:fldCharType="separate"/>
            </w:r>
            <w:r>
              <w:rPr>
                <w:noProof/>
                <w:webHidden/>
              </w:rPr>
              <w:t>5</w:t>
            </w:r>
            <w:r>
              <w:rPr>
                <w:noProof/>
                <w:webHidden/>
              </w:rPr>
              <w:fldChar w:fldCharType="end"/>
            </w:r>
          </w:hyperlink>
        </w:p>
        <w:p w14:paraId="6A5AA7C6" w14:textId="67A6FB05" w:rsidR="00803579" w:rsidRDefault="00803579">
          <w:pPr>
            <w:pStyle w:val="TOC1"/>
            <w:tabs>
              <w:tab w:val="right" w:leader="dot" w:pos="9016"/>
            </w:tabs>
            <w:rPr>
              <w:rFonts w:eastAsiaTheme="minorEastAsia"/>
              <w:noProof/>
              <w:lang w:eastAsia="en-GB"/>
            </w:rPr>
          </w:pPr>
          <w:hyperlink w:anchor="_Toc215265001" w:history="1">
            <w:r w:rsidRPr="00CC1FD8">
              <w:rPr>
                <w:rStyle w:val="Hyperlink"/>
                <w:noProof/>
              </w:rPr>
              <w:t>2.Literature Review</w:t>
            </w:r>
            <w:r>
              <w:rPr>
                <w:noProof/>
                <w:webHidden/>
              </w:rPr>
              <w:tab/>
            </w:r>
            <w:r>
              <w:rPr>
                <w:noProof/>
                <w:webHidden/>
              </w:rPr>
              <w:fldChar w:fldCharType="begin"/>
            </w:r>
            <w:r>
              <w:rPr>
                <w:noProof/>
                <w:webHidden/>
              </w:rPr>
              <w:instrText xml:space="preserve"> PAGEREF _Toc215265001 \h </w:instrText>
            </w:r>
            <w:r>
              <w:rPr>
                <w:noProof/>
                <w:webHidden/>
              </w:rPr>
            </w:r>
            <w:r>
              <w:rPr>
                <w:noProof/>
                <w:webHidden/>
              </w:rPr>
              <w:fldChar w:fldCharType="separate"/>
            </w:r>
            <w:r>
              <w:rPr>
                <w:noProof/>
                <w:webHidden/>
              </w:rPr>
              <w:t>6</w:t>
            </w:r>
            <w:r>
              <w:rPr>
                <w:noProof/>
                <w:webHidden/>
              </w:rPr>
              <w:fldChar w:fldCharType="end"/>
            </w:r>
          </w:hyperlink>
        </w:p>
        <w:p w14:paraId="32E33E2F" w14:textId="6694D465" w:rsidR="00803579" w:rsidRDefault="00803579">
          <w:pPr>
            <w:pStyle w:val="TOC1"/>
            <w:tabs>
              <w:tab w:val="right" w:leader="dot" w:pos="9016"/>
            </w:tabs>
            <w:rPr>
              <w:rFonts w:eastAsiaTheme="minorEastAsia"/>
              <w:noProof/>
              <w:lang w:eastAsia="en-GB"/>
            </w:rPr>
          </w:pPr>
          <w:hyperlink w:anchor="_Toc215265002" w:history="1">
            <w:r w:rsidRPr="00CC1FD8">
              <w:rPr>
                <w:rStyle w:val="Hyperlink"/>
                <w:noProof/>
              </w:rPr>
              <w:t>3.Methodology</w:t>
            </w:r>
            <w:r>
              <w:rPr>
                <w:noProof/>
                <w:webHidden/>
              </w:rPr>
              <w:tab/>
            </w:r>
            <w:r>
              <w:rPr>
                <w:noProof/>
                <w:webHidden/>
              </w:rPr>
              <w:fldChar w:fldCharType="begin"/>
            </w:r>
            <w:r>
              <w:rPr>
                <w:noProof/>
                <w:webHidden/>
              </w:rPr>
              <w:instrText xml:space="preserve"> PAGEREF _Toc215265002 \h </w:instrText>
            </w:r>
            <w:r>
              <w:rPr>
                <w:noProof/>
                <w:webHidden/>
              </w:rPr>
            </w:r>
            <w:r>
              <w:rPr>
                <w:noProof/>
                <w:webHidden/>
              </w:rPr>
              <w:fldChar w:fldCharType="separate"/>
            </w:r>
            <w:r>
              <w:rPr>
                <w:noProof/>
                <w:webHidden/>
              </w:rPr>
              <w:t>11</w:t>
            </w:r>
            <w:r>
              <w:rPr>
                <w:noProof/>
                <w:webHidden/>
              </w:rPr>
              <w:fldChar w:fldCharType="end"/>
            </w:r>
          </w:hyperlink>
        </w:p>
        <w:p w14:paraId="52D55017" w14:textId="343A45C2" w:rsidR="00803579" w:rsidRDefault="00803579">
          <w:pPr>
            <w:pStyle w:val="TOC1"/>
            <w:tabs>
              <w:tab w:val="right" w:leader="dot" w:pos="9016"/>
            </w:tabs>
            <w:rPr>
              <w:rFonts w:eastAsiaTheme="minorEastAsia"/>
              <w:noProof/>
              <w:lang w:eastAsia="en-GB"/>
            </w:rPr>
          </w:pPr>
          <w:hyperlink w:anchor="_Toc215265003" w:history="1">
            <w:r w:rsidRPr="00CC1FD8">
              <w:rPr>
                <w:rStyle w:val="Hyperlink"/>
                <w:noProof/>
              </w:rPr>
              <w:t>4.Findings</w:t>
            </w:r>
            <w:r>
              <w:rPr>
                <w:noProof/>
                <w:webHidden/>
              </w:rPr>
              <w:tab/>
            </w:r>
            <w:r>
              <w:rPr>
                <w:noProof/>
                <w:webHidden/>
              </w:rPr>
              <w:fldChar w:fldCharType="begin"/>
            </w:r>
            <w:r>
              <w:rPr>
                <w:noProof/>
                <w:webHidden/>
              </w:rPr>
              <w:instrText xml:space="preserve"> PAGEREF _Toc215265003 \h </w:instrText>
            </w:r>
            <w:r>
              <w:rPr>
                <w:noProof/>
                <w:webHidden/>
              </w:rPr>
            </w:r>
            <w:r>
              <w:rPr>
                <w:noProof/>
                <w:webHidden/>
              </w:rPr>
              <w:fldChar w:fldCharType="separate"/>
            </w:r>
            <w:r>
              <w:rPr>
                <w:noProof/>
                <w:webHidden/>
              </w:rPr>
              <w:t>14</w:t>
            </w:r>
            <w:r>
              <w:rPr>
                <w:noProof/>
                <w:webHidden/>
              </w:rPr>
              <w:fldChar w:fldCharType="end"/>
            </w:r>
          </w:hyperlink>
        </w:p>
        <w:p w14:paraId="5C6E52FA" w14:textId="339FA303" w:rsidR="00803579" w:rsidRDefault="00803579">
          <w:pPr>
            <w:pStyle w:val="TOC1"/>
            <w:tabs>
              <w:tab w:val="right" w:leader="dot" w:pos="9016"/>
            </w:tabs>
            <w:rPr>
              <w:rFonts w:eastAsiaTheme="minorEastAsia"/>
              <w:noProof/>
              <w:lang w:eastAsia="en-GB"/>
            </w:rPr>
          </w:pPr>
          <w:hyperlink w:anchor="_Toc215265004" w:history="1">
            <w:r w:rsidRPr="00CC1FD8">
              <w:rPr>
                <w:rStyle w:val="Hyperlink"/>
                <w:noProof/>
              </w:rPr>
              <w:t>5.Questionnaires</w:t>
            </w:r>
            <w:r>
              <w:rPr>
                <w:noProof/>
                <w:webHidden/>
              </w:rPr>
              <w:tab/>
            </w:r>
            <w:r>
              <w:rPr>
                <w:noProof/>
                <w:webHidden/>
              </w:rPr>
              <w:fldChar w:fldCharType="begin"/>
            </w:r>
            <w:r>
              <w:rPr>
                <w:noProof/>
                <w:webHidden/>
              </w:rPr>
              <w:instrText xml:space="preserve"> PAGEREF _Toc215265004 \h </w:instrText>
            </w:r>
            <w:r>
              <w:rPr>
                <w:noProof/>
                <w:webHidden/>
              </w:rPr>
            </w:r>
            <w:r>
              <w:rPr>
                <w:noProof/>
                <w:webHidden/>
              </w:rPr>
              <w:fldChar w:fldCharType="separate"/>
            </w:r>
            <w:r>
              <w:rPr>
                <w:noProof/>
                <w:webHidden/>
              </w:rPr>
              <w:t>15</w:t>
            </w:r>
            <w:r>
              <w:rPr>
                <w:noProof/>
                <w:webHidden/>
              </w:rPr>
              <w:fldChar w:fldCharType="end"/>
            </w:r>
          </w:hyperlink>
        </w:p>
        <w:p w14:paraId="0F722BBF" w14:textId="69628E7A" w:rsidR="00803579" w:rsidRDefault="00803579">
          <w:pPr>
            <w:pStyle w:val="TOC3"/>
            <w:tabs>
              <w:tab w:val="right" w:leader="dot" w:pos="9016"/>
            </w:tabs>
            <w:rPr>
              <w:rFonts w:eastAsiaTheme="minorEastAsia"/>
              <w:noProof/>
              <w:lang w:eastAsia="en-GB"/>
            </w:rPr>
          </w:pPr>
          <w:hyperlink w:anchor="_Toc215265005" w:history="1">
            <w:r w:rsidRPr="00CC1FD8">
              <w:rPr>
                <w:rStyle w:val="Hyperlink"/>
                <w:noProof/>
              </w:rPr>
              <w:t>Table 1: Qualitative Data</w:t>
            </w:r>
            <w:r>
              <w:rPr>
                <w:noProof/>
                <w:webHidden/>
              </w:rPr>
              <w:tab/>
            </w:r>
            <w:r>
              <w:rPr>
                <w:noProof/>
                <w:webHidden/>
              </w:rPr>
              <w:fldChar w:fldCharType="begin"/>
            </w:r>
            <w:r>
              <w:rPr>
                <w:noProof/>
                <w:webHidden/>
              </w:rPr>
              <w:instrText xml:space="preserve"> PAGEREF _Toc215265005 \h </w:instrText>
            </w:r>
            <w:r>
              <w:rPr>
                <w:noProof/>
                <w:webHidden/>
              </w:rPr>
            </w:r>
            <w:r>
              <w:rPr>
                <w:noProof/>
                <w:webHidden/>
              </w:rPr>
              <w:fldChar w:fldCharType="separate"/>
            </w:r>
            <w:r>
              <w:rPr>
                <w:noProof/>
                <w:webHidden/>
              </w:rPr>
              <w:t>17</w:t>
            </w:r>
            <w:r>
              <w:rPr>
                <w:noProof/>
                <w:webHidden/>
              </w:rPr>
              <w:fldChar w:fldCharType="end"/>
            </w:r>
          </w:hyperlink>
        </w:p>
        <w:p w14:paraId="2A04F995" w14:textId="0858068D" w:rsidR="00803579" w:rsidRDefault="00803579">
          <w:pPr>
            <w:pStyle w:val="TOC1"/>
            <w:tabs>
              <w:tab w:val="right" w:leader="dot" w:pos="9016"/>
            </w:tabs>
            <w:rPr>
              <w:rFonts w:eastAsiaTheme="minorEastAsia"/>
              <w:noProof/>
              <w:lang w:eastAsia="en-GB"/>
            </w:rPr>
          </w:pPr>
          <w:hyperlink w:anchor="_Toc215265006" w:history="1">
            <w:r w:rsidRPr="00CC1FD8">
              <w:rPr>
                <w:rStyle w:val="Hyperlink"/>
                <w:noProof/>
              </w:rPr>
              <w:t>6.Interviews</w:t>
            </w:r>
            <w:r>
              <w:rPr>
                <w:noProof/>
                <w:webHidden/>
              </w:rPr>
              <w:tab/>
            </w:r>
            <w:r>
              <w:rPr>
                <w:noProof/>
                <w:webHidden/>
              </w:rPr>
              <w:fldChar w:fldCharType="begin"/>
            </w:r>
            <w:r>
              <w:rPr>
                <w:noProof/>
                <w:webHidden/>
              </w:rPr>
              <w:instrText xml:space="preserve"> PAGEREF _Toc215265006 \h </w:instrText>
            </w:r>
            <w:r>
              <w:rPr>
                <w:noProof/>
                <w:webHidden/>
              </w:rPr>
            </w:r>
            <w:r>
              <w:rPr>
                <w:noProof/>
                <w:webHidden/>
              </w:rPr>
              <w:fldChar w:fldCharType="separate"/>
            </w:r>
            <w:r>
              <w:rPr>
                <w:noProof/>
                <w:webHidden/>
              </w:rPr>
              <w:t>18</w:t>
            </w:r>
            <w:r>
              <w:rPr>
                <w:noProof/>
                <w:webHidden/>
              </w:rPr>
              <w:fldChar w:fldCharType="end"/>
            </w:r>
          </w:hyperlink>
        </w:p>
        <w:p w14:paraId="1BE78FA4" w14:textId="015748FA" w:rsidR="00803579" w:rsidRDefault="00803579">
          <w:pPr>
            <w:pStyle w:val="TOC2"/>
            <w:tabs>
              <w:tab w:val="right" w:leader="dot" w:pos="9016"/>
            </w:tabs>
            <w:rPr>
              <w:rFonts w:eastAsiaTheme="minorEastAsia"/>
              <w:noProof/>
              <w:lang w:eastAsia="en-GB"/>
            </w:rPr>
          </w:pPr>
          <w:hyperlink w:anchor="_Toc215265007" w:history="1">
            <w:r w:rsidRPr="00CC1FD8">
              <w:rPr>
                <w:rStyle w:val="Hyperlink"/>
                <w:noProof/>
              </w:rPr>
              <w:t>6.Themes and points of interest:</w:t>
            </w:r>
            <w:r>
              <w:rPr>
                <w:noProof/>
                <w:webHidden/>
              </w:rPr>
              <w:tab/>
            </w:r>
            <w:r>
              <w:rPr>
                <w:noProof/>
                <w:webHidden/>
              </w:rPr>
              <w:fldChar w:fldCharType="begin"/>
            </w:r>
            <w:r>
              <w:rPr>
                <w:noProof/>
                <w:webHidden/>
              </w:rPr>
              <w:instrText xml:space="preserve"> PAGEREF _Toc215265007 \h </w:instrText>
            </w:r>
            <w:r>
              <w:rPr>
                <w:noProof/>
                <w:webHidden/>
              </w:rPr>
            </w:r>
            <w:r>
              <w:rPr>
                <w:noProof/>
                <w:webHidden/>
              </w:rPr>
              <w:fldChar w:fldCharType="separate"/>
            </w:r>
            <w:r>
              <w:rPr>
                <w:noProof/>
                <w:webHidden/>
              </w:rPr>
              <w:t>19</w:t>
            </w:r>
            <w:r>
              <w:rPr>
                <w:noProof/>
                <w:webHidden/>
              </w:rPr>
              <w:fldChar w:fldCharType="end"/>
            </w:r>
          </w:hyperlink>
        </w:p>
        <w:p w14:paraId="1D7E3722" w14:textId="23E6C32A" w:rsidR="00803579" w:rsidRDefault="00803579">
          <w:pPr>
            <w:pStyle w:val="TOC2"/>
            <w:tabs>
              <w:tab w:val="right" w:leader="dot" w:pos="9016"/>
            </w:tabs>
            <w:rPr>
              <w:rFonts w:eastAsiaTheme="minorEastAsia"/>
              <w:noProof/>
              <w:lang w:eastAsia="en-GB"/>
            </w:rPr>
          </w:pPr>
          <w:hyperlink w:anchor="_Toc215265008" w:history="1">
            <w:r w:rsidRPr="00CC1FD8">
              <w:rPr>
                <w:rStyle w:val="Hyperlink"/>
                <w:noProof/>
              </w:rPr>
              <w:t>6.2 Capitalism/money</w:t>
            </w:r>
            <w:r>
              <w:rPr>
                <w:noProof/>
                <w:webHidden/>
              </w:rPr>
              <w:tab/>
            </w:r>
            <w:r>
              <w:rPr>
                <w:noProof/>
                <w:webHidden/>
              </w:rPr>
              <w:fldChar w:fldCharType="begin"/>
            </w:r>
            <w:r>
              <w:rPr>
                <w:noProof/>
                <w:webHidden/>
              </w:rPr>
              <w:instrText xml:space="preserve"> PAGEREF _Toc215265008 \h </w:instrText>
            </w:r>
            <w:r>
              <w:rPr>
                <w:noProof/>
                <w:webHidden/>
              </w:rPr>
            </w:r>
            <w:r>
              <w:rPr>
                <w:noProof/>
                <w:webHidden/>
              </w:rPr>
              <w:fldChar w:fldCharType="separate"/>
            </w:r>
            <w:r>
              <w:rPr>
                <w:noProof/>
                <w:webHidden/>
              </w:rPr>
              <w:t>21</w:t>
            </w:r>
            <w:r>
              <w:rPr>
                <w:noProof/>
                <w:webHidden/>
              </w:rPr>
              <w:fldChar w:fldCharType="end"/>
            </w:r>
          </w:hyperlink>
        </w:p>
        <w:p w14:paraId="0E15E1CE" w14:textId="50D90D26" w:rsidR="00803579" w:rsidRDefault="00803579">
          <w:pPr>
            <w:pStyle w:val="TOC2"/>
            <w:tabs>
              <w:tab w:val="right" w:leader="dot" w:pos="9016"/>
            </w:tabs>
            <w:rPr>
              <w:rFonts w:eastAsiaTheme="minorEastAsia"/>
              <w:noProof/>
              <w:lang w:eastAsia="en-GB"/>
            </w:rPr>
          </w:pPr>
          <w:hyperlink w:anchor="_Toc215265009" w:history="1">
            <w:r w:rsidRPr="00CC1FD8">
              <w:rPr>
                <w:rStyle w:val="Hyperlink"/>
                <w:noProof/>
              </w:rPr>
              <w:t>6.3 Aesthetics</w:t>
            </w:r>
            <w:r>
              <w:rPr>
                <w:noProof/>
                <w:webHidden/>
              </w:rPr>
              <w:tab/>
            </w:r>
            <w:r>
              <w:rPr>
                <w:noProof/>
                <w:webHidden/>
              </w:rPr>
              <w:fldChar w:fldCharType="begin"/>
            </w:r>
            <w:r>
              <w:rPr>
                <w:noProof/>
                <w:webHidden/>
              </w:rPr>
              <w:instrText xml:space="preserve"> PAGEREF _Toc215265009 \h </w:instrText>
            </w:r>
            <w:r>
              <w:rPr>
                <w:noProof/>
                <w:webHidden/>
              </w:rPr>
            </w:r>
            <w:r>
              <w:rPr>
                <w:noProof/>
                <w:webHidden/>
              </w:rPr>
              <w:fldChar w:fldCharType="separate"/>
            </w:r>
            <w:r>
              <w:rPr>
                <w:noProof/>
                <w:webHidden/>
              </w:rPr>
              <w:t>22</w:t>
            </w:r>
            <w:r>
              <w:rPr>
                <w:noProof/>
                <w:webHidden/>
              </w:rPr>
              <w:fldChar w:fldCharType="end"/>
            </w:r>
          </w:hyperlink>
        </w:p>
        <w:p w14:paraId="78845621" w14:textId="1FCFC55D" w:rsidR="00803579" w:rsidRDefault="00803579">
          <w:pPr>
            <w:pStyle w:val="TOC2"/>
            <w:tabs>
              <w:tab w:val="right" w:leader="dot" w:pos="9016"/>
            </w:tabs>
            <w:rPr>
              <w:rFonts w:eastAsiaTheme="minorEastAsia"/>
              <w:noProof/>
              <w:lang w:eastAsia="en-GB"/>
            </w:rPr>
          </w:pPr>
          <w:hyperlink w:anchor="_Toc215265010" w:history="1">
            <w:r w:rsidRPr="00CC1FD8">
              <w:rPr>
                <w:rStyle w:val="Hyperlink"/>
                <w:noProof/>
              </w:rPr>
              <w:t>6.4 Leg up programmes/ poverty and social exclusion</w:t>
            </w:r>
            <w:r>
              <w:rPr>
                <w:noProof/>
                <w:webHidden/>
              </w:rPr>
              <w:tab/>
            </w:r>
            <w:r>
              <w:rPr>
                <w:noProof/>
                <w:webHidden/>
              </w:rPr>
              <w:fldChar w:fldCharType="begin"/>
            </w:r>
            <w:r>
              <w:rPr>
                <w:noProof/>
                <w:webHidden/>
              </w:rPr>
              <w:instrText xml:space="preserve"> PAGEREF _Toc215265010 \h </w:instrText>
            </w:r>
            <w:r>
              <w:rPr>
                <w:noProof/>
                <w:webHidden/>
              </w:rPr>
            </w:r>
            <w:r>
              <w:rPr>
                <w:noProof/>
                <w:webHidden/>
              </w:rPr>
              <w:fldChar w:fldCharType="separate"/>
            </w:r>
            <w:r>
              <w:rPr>
                <w:noProof/>
                <w:webHidden/>
              </w:rPr>
              <w:t>22</w:t>
            </w:r>
            <w:r>
              <w:rPr>
                <w:noProof/>
                <w:webHidden/>
              </w:rPr>
              <w:fldChar w:fldCharType="end"/>
            </w:r>
          </w:hyperlink>
        </w:p>
        <w:p w14:paraId="07E915F8" w14:textId="429413FC" w:rsidR="00803579" w:rsidRDefault="00803579">
          <w:pPr>
            <w:pStyle w:val="TOC1"/>
            <w:tabs>
              <w:tab w:val="right" w:leader="dot" w:pos="9016"/>
            </w:tabs>
            <w:rPr>
              <w:rFonts w:eastAsiaTheme="minorEastAsia"/>
              <w:noProof/>
              <w:lang w:eastAsia="en-GB"/>
            </w:rPr>
          </w:pPr>
          <w:hyperlink w:anchor="_Toc215265011" w:history="1">
            <w:r w:rsidRPr="00CC1FD8">
              <w:rPr>
                <w:rStyle w:val="Hyperlink"/>
                <w:noProof/>
              </w:rPr>
              <w:t>7. Conclusions</w:t>
            </w:r>
            <w:r>
              <w:rPr>
                <w:noProof/>
                <w:webHidden/>
              </w:rPr>
              <w:tab/>
            </w:r>
            <w:r>
              <w:rPr>
                <w:noProof/>
                <w:webHidden/>
              </w:rPr>
              <w:fldChar w:fldCharType="begin"/>
            </w:r>
            <w:r>
              <w:rPr>
                <w:noProof/>
                <w:webHidden/>
              </w:rPr>
              <w:instrText xml:space="preserve"> PAGEREF _Toc215265011 \h </w:instrText>
            </w:r>
            <w:r>
              <w:rPr>
                <w:noProof/>
                <w:webHidden/>
              </w:rPr>
            </w:r>
            <w:r>
              <w:rPr>
                <w:noProof/>
                <w:webHidden/>
              </w:rPr>
              <w:fldChar w:fldCharType="separate"/>
            </w:r>
            <w:r>
              <w:rPr>
                <w:noProof/>
                <w:webHidden/>
              </w:rPr>
              <w:t>24</w:t>
            </w:r>
            <w:r>
              <w:rPr>
                <w:noProof/>
                <w:webHidden/>
              </w:rPr>
              <w:fldChar w:fldCharType="end"/>
            </w:r>
          </w:hyperlink>
        </w:p>
        <w:p w14:paraId="13FC86D1" w14:textId="4513C73B" w:rsidR="00803579" w:rsidRDefault="00803579">
          <w:pPr>
            <w:pStyle w:val="TOC1"/>
            <w:tabs>
              <w:tab w:val="right" w:leader="dot" w:pos="9016"/>
            </w:tabs>
            <w:rPr>
              <w:rFonts w:eastAsiaTheme="minorEastAsia"/>
              <w:noProof/>
              <w:lang w:eastAsia="en-GB"/>
            </w:rPr>
          </w:pPr>
          <w:hyperlink w:anchor="_Toc215265012" w:history="1">
            <w:r w:rsidRPr="00CC1FD8">
              <w:rPr>
                <w:rStyle w:val="Hyperlink"/>
                <w:noProof/>
              </w:rPr>
              <w:t>8. References</w:t>
            </w:r>
            <w:r>
              <w:rPr>
                <w:noProof/>
                <w:webHidden/>
              </w:rPr>
              <w:tab/>
            </w:r>
            <w:r>
              <w:rPr>
                <w:noProof/>
                <w:webHidden/>
              </w:rPr>
              <w:fldChar w:fldCharType="begin"/>
            </w:r>
            <w:r>
              <w:rPr>
                <w:noProof/>
                <w:webHidden/>
              </w:rPr>
              <w:instrText xml:space="preserve"> PAGEREF _Toc215265012 \h </w:instrText>
            </w:r>
            <w:r>
              <w:rPr>
                <w:noProof/>
                <w:webHidden/>
              </w:rPr>
            </w:r>
            <w:r>
              <w:rPr>
                <w:noProof/>
                <w:webHidden/>
              </w:rPr>
              <w:fldChar w:fldCharType="separate"/>
            </w:r>
            <w:r>
              <w:rPr>
                <w:noProof/>
                <w:webHidden/>
              </w:rPr>
              <w:t>25</w:t>
            </w:r>
            <w:r>
              <w:rPr>
                <w:noProof/>
                <w:webHidden/>
              </w:rPr>
              <w:fldChar w:fldCharType="end"/>
            </w:r>
          </w:hyperlink>
        </w:p>
        <w:p w14:paraId="6802486E" w14:textId="59CCAA7C" w:rsidR="008A5219" w:rsidRPr="00803579" w:rsidRDefault="008A5219">
          <w:r>
            <w:rPr>
              <w:b/>
              <w:bCs/>
              <w:noProof/>
            </w:rPr>
            <w:fldChar w:fldCharType="end"/>
          </w:r>
        </w:p>
      </w:sdtContent>
    </w:sdt>
    <w:p w14:paraId="77E02995" w14:textId="77777777" w:rsidR="00865804" w:rsidRDefault="00865804" w:rsidP="00865804"/>
    <w:p w14:paraId="3ECF73AB" w14:textId="77777777" w:rsidR="00865804" w:rsidRDefault="00865804" w:rsidP="00865804"/>
    <w:p w14:paraId="653F10BD" w14:textId="77777777" w:rsidR="00A6613C" w:rsidRDefault="00A6613C"/>
    <w:p w14:paraId="611B776B" w14:textId="77777777" w:rsidR="00A6613C" w:rsidRDefault="00A6613C"/>
    <w:p w14:paraId="0C7E0237" w14:textId="77777777" w:rsidR="00A6613C" w:rsidRDefault="00A6613C"/>
    <w:p w14:paraId="62E66DCB" w14:textId="77777777" w:rsidR="00A6613C" w:rsidRDefault="00A6613C"/>
    <w:p w14:paraId="01918EBC" w14:textId="2D3FCCF6" w:rsidR="00A6613C" w:rsidRPr="008A5219" w:rsidRDefault="0044502B" w:rsidP="00EB1F1A">
      <w:pPr>
        <w:pStyle w:val="Heading1"/>
      </w:pPr>
      <w:bookmarkStart w:id="0" w:name="_Toc215264993"/>
      <w:r w:rsidRPr="008A5219">
        <w:lastRenderedPageBreak/>
        <w:t>Proposal</w:t>
      </w:r>
      <w:bookmarkEnd w:id="0"/>
      <w:r w:rsidRPr="008A5219">
        <w:t xml:space="preserve"> </w:t>
      </w:r>
    </w:p>
    <w:p w14:paraId="35DE73A6" w14:textId="77777777" w:rsidR="00F633B6" w:rsidRPr="00F633B6" w:rsidRDefault="00F633B6" w:rsidP="00F633B6">
      <w:pPr>
        <w:pStyle w:val="Heading2"/>
      </w:pPr>
      <w:bookmarkStart w:id="1" w:name="_Toc215264994"/>
      <w:r w:rsidRPr="00F633B6">
        <w:t>Context</w:t>
      </w:r>
      <w:bookmarkEnd w:id="1"/>
    </w:p>
    <w:p w14:paraId="32076AE4" w14:textId="77777777" w:rsidR="00F633B6" w:rsidRPr="00F633B6" w:rsidRDefault="00F633B6" w:rsidP="00803579">
      <w:pPr>
        <w:spacing w:line="360" w:lineRule="auto"/>
        <w:jc w:val="both"/>
        <w:rPr>
          <w:rFonts w:ascii="Arial" w:hAnsi="Arial" w:cs="Arial"/>
        </w:rPr>
      </w:pPr>
      <w:r w:rsidRPr="00F633B6">
        <w:rPr>
          <w:rFonts w:ascii="Arial" w:hAnsi="Arial" w:cs="Arial"/>
        </w:rPr>
        <w:t xml:space="preserve">I write as a practitioner-researcher and </w:t>
      </w:r>
      <w:proofErr w:type="spellStart"/>
      <w:r w:rsidRPr="00F633B6">
        <w:rPr>
          <w:rFonts w:ascii="Arial" w:hAnsi="Arial" w:cs="Arial"/>
        </w:rPr>
        <w:t>life long</w:t>
      </w:r>
      <w:proofErr w:type="spellEnd"/>
      <w:r w:rsidRPr="00F633B6">
        <w:rPr>
          <w:rFonts w:ascii="Arial" w:hAnsi="Arial" w:cs="Arial"/>
        </w:rPr>
        <w:t xml:space="preserve"> amateur singer that crossed the threshold to </w:t>
      </w:r>
      <w:proofErr w:type="spellStart"/>
      <w:r w:rsidRPr="00F633B6">
        <w:rPr>
          <w:rFonts w:ascii="Arial" w:hAnsi="Arial" w:cs="Arial"/>
        </w:rPr>
        <w:t>semi professional</w:t>
      </w:r>
      <w:proofErr w:type="spellEnd"/>
      <w:r w:rsidRPr="00F633B6">
        <w:rPr>
          <w:rFonts w:ascii="Arial" w:hAnsi="Arial" w:cs="Arial"/>
        </w:rPr>
        <w:t xml:space="preserve">. This project is deeply personal to me having previously studied psychology and sociology and having worked in professional and voluntary capacities with under privileged and socioeconomically disadvantaged groups. </w:t>
      </w:r>
    </w:p>
    <w:p w14:paraId="619C8085" w14:textId="77777777" w:rsidR="00F633B6" w:rsidRPr="00F633B6" w:rsidRDefault="00F633B6" w:rsidP="00F633B6">
      <w:pPr>
        <w:spacing w:line="276" w:lineRule="auto"/>
        <w:jc w:val="both"/>
        <w:rPr>
          <w:rFonts w:ascii="Arial" w:hAnsi="Arial" w:cs="Arial"/>
        </w:rPr>
      </w:pPr>
    </w:p>
    <w:p w14:paraId="4BFB6A66" w14:textId="77777777" w:rsidR="00F633B6" w:rsidRPr="00F633B6" w:rsidRDefault="00F633B6" w:rsidP="00F633B6">
      <w:pPr>
        <w:pStyle w:val="Heading2"/>
      </w:pPr>
      <w:bookmarkStart w:id="2" w:name="_Toc215264995"/>
      <w:r w:rsidRPr="00F633B6">
        <w:t>Justification</w:t>
      </w:r>
      <w:bookmarkEnd w:id="2"/>
    </w:p>
    <w:p w14:paraId="072D9D1B" w14:textId="77777777" w:rsidR="00F633B6" w:rsidRPr="00F633B6" w:rsidRDefault="00F633B6" w:rsidP="00803579">
      <w:pPr>
        <w:spacing w:line="360" w:lineRule="auto"/>
        <w:jc w:val="both"/>
        <w:rPr>
          <w:rFonts w:ascii="Arial" w:eastAsiaTheme="minorEastAsia" w:hAnsi="Arial" w:cs="Arial"/>
        </w:rPr>
      </w:pPr>
      <w:r w:rsidRPr="00F633B6">
        <w:rPr>
          <w:rFonts w:ascii="Arial" w:hAnsi="Arial" w:cs="Arial"/>
        </w:rPr>
        <w:t>There is a Japanese proverb that says the frog in the well knows nothing of the ocean (Simpson, 1985), suggesting that we are limited by our experience. People’s artistic consumption tends towards trends of their social class and immediate surroundings (Prior, 2023). Those from more affluent backgrounds tend to have a broader range of artistic consumption (Peterson, 1992). A study of British and Irish opera singers from 1850 – 1960 showed that most came from the middle classes (Russell, 2017).</w:t>
      </w:r>
      <w:r w:rsidRPr="00F633B6">
        <w:rPr>
          <w:rFonts w:ascii="Arial" w:eastAsiaTheme="minorEastAsia" w:hAnsi="Arial" w:cs="Arial"/>
        </w:rPr>
        <w:t xml:space="preserve"> At the time of writing, five years on, most countries are still reeling from Covid-19, with numerous industries decimated and cultural and political effects continuing to radiate out from a once in a lifetime global event (McKibbin and Fernando, 2023).  The UK is fairing particularly badly from covid with its knock-on effects having exacerbated a number of pre-existing issues. The duel impact of Brexit and covid back-to-back has resulted in a further rise in inequality (Inequality.org, 2020), unprecedented strike actions (Dupont, 2023) and an extreme degradation of the arts.  There is already precedent for this correlation  </w:t>
      </w:r>
      <w:r w:rsidRPr="00F633B6">
        <w:rPr>
          <w:rFonts w:ascii="Arial" w:hAnsi="Arial" w:cs="Arial"/>
        </w:rPr>
        <w:t xml:space="preserve"> (Kolbe, 2021) (Campbell et all, 2025).  </w:t>
      </w:r>
      <w:r w:rsidRPr="00F633B6">
        <w:rPr>
          <w:rFonts w:ascii="Arial" w:eastAsiaTheme="minorEastAsia" w:hAnsi="Arial" w:cs="Arial"/>
        </w:rPr>
        <w:t xml:space="preserve">and with this research I hope present evidence to further study this phenomenon and bring the cannon of vocal pedagogy in line with other artistic disciplines. </w:t>
      </w:r>
    </w:p>
    <w:p w14:paraId="70A2C70F" w14:textId="77777777" w:rsidR="00F633B6" w:rsidRPr="00F633B6" w:rsidRDefault="00F633B6" w:rsidP="00F633B6">
      <w:pPr>
        <w:spacing w:line="276" w:lineRule="auto"/>
        <w:jc w:val="both"/>
        <w:rPr>
          <w:rFonts w:ascii="Arial" w:hAnsi="Arial" w:cs="Arial"/>
        </w:rPr>
      </w:pPr>
    </w:p>
    <w:p w14:paraId="2FBB7227" w14:textId="77777777" w:rsidR="00F633B6" w:rsidRPr="00F633B6" w:rsidRDefault="00F633B6" w:rsidP="00F633B6">
      <w:pPr>
        <w:pStyle w:val="Heading2"/>
      </w:pPr>
      <w:bookmarkStart w:id="3" w:name="_Toc215264996"/>
      <w:r w:rsidRPr="00F633B6">
        <w:t>Outlined intention</w:t>
      </w:r>
      <w:bookmarkEnd w:id="3"/>
      <w:r w:rsidRPr="00F633B6">
        <w:t xml:space="preserve"> </w:t>
      </w:r>
    </w:p>
    <w:p w14:paraId="118BDE92" w14:textId="77777777" w:rsidR="00803579" w:rsidRDefault="00F633B6" w:rsidP="00803579">
      <w:pPr>
        <w:spacing w:line="360" w:lineRule="auto"/>
        <w:jc w:val="both"/>
        <w:rPr>
          <w:rFonts w:ascii="Arial" w:hAnsi="Arial" w:cs="Arial"/>
        </w:rPr>
      </w:pPr>
      <w:r w:rsidRPr="00F633B6">
        <w:rPr>
          <w:rFonts w:ascii="Arial" w:hAnsi="Arial" w:cs="Arial"/>
        </w:rPr>
        <w:t>My intention is to survey Western Classical singers from disadvantaged backgrounds to see if there is a recognisable and demonstrable patten to what precluded them from success or further pursuit of a career withing the industry. This will be enacted through quantitative online surveys and qualitative recorded interviews. Gathering both qualitative and quantitative data.</w:t>
      </w:r>
    </w:p>
    <w:p w14:paraId="451704A1" w14:textId="3DE63532" w:rsidR="00F633B6" w:rsidRPr="00F633B6" w:rsidRDefault="00F633B6" w:rsidP="00803579">
      <w:pPr>
        <w:spacing w:line="360" w:lineRule="auto"/>
        <w:jc w:val="both"/>
        <w:rPr>
          <w:rFonts w:ascii="Arial" w:hAnsi="Arial" w:cs="Arial"/>
        </w:rPr>
      </w:pPr>
      <w:r w:rsidRPr="00F633B6">
        <w:rPr>
          <w:rFonts w:ascii="Arial" w:hAnsi="Arial" w:cs="Arial"/>
        </w:rPr>
        <w:lastRenderedPageBreak/>
        <w:t>Situated within social constructionism with an interpretivist lens this research looks at power structures and the relationship between class, poverty, social exclusion and privilege and how that impacts peoples desires and ability to pursue Western Classical singing at a professional level (Burr, 2015).</w:t>
      </w:r>
    </w:p>
    <w:p w14:paraId="1F1972C0" w14:textId="77777777" w:rsidR="00F633B6" w:rsidRPr="00F633B6" w:rsidRDefault="00F633B6" w:rsidP="00F633B6">
      <w:pPr>
        <w:spacing w:line="276" w:lineRule="auto"/>
        <w:jc w:val="both"/>
        <w:rPr>
          <w:rFonts w:ascii="Arial" w:hAnsi="Arial" w:cs="Arial"/>
        </w:rPr>
      </w:pPr>
    </w:p>
    <w:p w14:paraId="71B07F34" w14:textId="77777777" w:rsidR="00F633B6" w:rsidRPr="00F633B6" w:rsidRDefault="00F633B6" w:rsidP="00F633B6">
      <w:pPr>
        <w:pStyle w:val="Heading2"/>
      </w:pPr>
      <w:bookmarkStart w:id="4" w:name="_Toc215264997"/>
      <w:r w:rsidRPr="00F633B6">
        <w:t>Ethics and insider research</w:t>
      </w:r>
      <w:bookmarkEnd w:id="4"/>
    </w:p>
    <w:p w14:paraId="1B0CD00D" w14:textId="77777777" w:rsidR="00F633B6" w:rsidRPr="00F633B6" w:rsidRDefault="00F633B6" w:rsidP="00803579">
      <w:pPr>
        <w:spacing w:line="360" w:lineRule="auto"/>
        <w:jc w:val="both"/>
        <w:rPr>
          <w:rFonts w:ascii="Arial" w:hAnsi="Arial" w:cs="Arial"/>
        </w:rPr>
      </w:pPr>
      <w:r w:rsidRPr="00F633B6">
        <w:rPr>
          <w:rFonts w:ascii="Arial" w:hAnsi="Arial" w:cs="Arial"/>
        </w:rPr>
        <w:t xml:space="preserve">In terms of ethical considerations and researcher bias, my intention to gather participants through convenience sampling of my personal networks and those of the university. This could limit the scope and subsequent applicability of my results, but should still yield strong enough results to support the hypothesis and be used as an evidence base for additional, further reaching research within this area. I must give due consideration to the possibility of my participants trying to skew their answers to what they believe I might be looking for in an attempt to help me, by doing my best not to influence their answers through care wording and by not discussing the topic beforehand. I must also give ethical consideration to the potentially upsetting situation of discussing adverse experiences and failed goals, I’ll do this through consent forms, reminding participants they can withdraw at any time, allow participants to skip questions if they wish to and having details of listening and counselling services to provide should they be necessary. </w:t>
      </w:r>
    </w:p>
    <w:p w14:paraId="55963466" w14:textId="77777777" w:rsidR="00F633B6" w:rsidRPr="00F633B6" w:rsidRDefault="00F633B6" w:rsidP="00F633B6">
      <w:pPr>
        <w:spacing w:line="276" w:lineRule="auto"/>
        <w:jc w:val="both"/>
        <w:rPr>
          <w:rFonts w:ascii="Arial" w:hAnsi="Arial" w:cs="Arial"/>
        </w:rPr>
      </w:pPr>
    </w:p>
    <w:p w14:paraId="7E65174D" w14:textId="77777777" w:rsidR="00F633B6" w:rsidRPr="00F633B6" w:rsidRDefault="00F633B6" w:rsidP="00F633B6">
      <w:pPr>
        <w:pStyle w:val="Heading2"/>
      </w:pPr>
      <w:bookmarkStart w:id="5" w:name="_Toc215264998"/>
      <w:r w:rsidRPr="00F633B6">
        <w:t>Intended Impact</w:t>
      </w:r>
      <w:bookmarkEnd w:id="5"/>
    </w:p>
    <w:p w14:paraId="073BD48B" w14:textId="77777777" w:rsidR="00F633B6" w:rsidRPr="00F633B6" w:rsidRDefault="00F633B6" w:rsidP="00803579">
      <w:pPr>
        <w:spacing w:line="360" w:lineRule="auto"/>
        <w:jc w:val="both"/>
        <w:rPr>
          <w:rFonts w:ascii="Arial" w:hAnsi="Arial" w:cs="Arial"/>
        </w:rPr>
      </w:pPr>
      <w:r w:rsidRPr="00F633B6">
        <w:rPr>
          <w:rFonts w:ascii="Arial" w:hAnsi="Arial" w:cs="Arial"/>
        </w:rPr>
        <w:t>My research aims</w:t>
      </w:r>
      <w:r w:rsidRPr="00F633B6">
        <w:rPr>
          <w:rFonts w:ascii="Arial" w:hAnsi="Arial" w:cs="Arial"/>
          <w:color w:val="FF0000"/>
        </w:rPr>
        <w:t xml:space="preserve"> </w:t>
      </w:r>
      <w:r w:rsidRPr="00F633B6">
        <w:rPr>
          <w:rFonts w:ascii="Arial" w:hAnsi="Arial" w:cs="Arial"/>
        </w:rPr>
        <w:t xml:space="preserve">to show that there is a significant barrier to those from less privileged backgrounds and that there is limited if any upward mobility provided from inclusion programmes and scholarships. I hope to bring vocal pedagogy in line with other areas of the arts that already have evidence to show this correlation (Kolbe, 2021) (Campbell et all, 2025).  I hope to also identify some (if any) things that did have positive outcomes and offer suggestions for further investigation or  evidence for increased funding. </w:t>
      </w:r>
    </w:p>
    <w:p w14:paraId="1D559DCF" w14:textId="77777777" w:rsidR="00F633B6" w:rsidRPr="00F633B6" w:rsidRDefault="00F633B6" w:rsidP="00F633B6">
      <w:pPr>
        <w:spacing w:line="276" w:lineRule="auto"/>
        <w:jc w:val="both"/>
        <w:rPr>
          <w:rFonts w:ascii="Arial" w:hAnsi="Arial" w:cs="Arial"/>
        </w:rPr>
      </w:pPr>
    </w:p>
    <w:p w14:paraId="7893C259" w14:textId="77777777" w:rsidR="00F633B6" w:rsidRPr="00F633B6" w:rsidRDefault="00F633B6" w:rsidP="00F633B6">
      <w:pPr>
        <w:spacing w:line="276" w:lineRule="auto"/>
        <w:jc w:val="both"/>
        <w:rPr>
          <w:rFonts w:ascii="Arial" w:hAnsi="Arial" w:cs="Arial"/>
        </w:rPr>
      </w:pPr>
    </w:p>
    <w:p w14:paraId="5793BA5B" w14:textId="77777777" w:rsidR="00F633B6" w:rsidRPr="00F633B6" w:rsidRDefault="00F633B6" w:rsidP="00F633B6">
      <w:pPr>
        <w:pStyle w:val="Heading2"/>
      </w:pPr>
      <w:bookmarkStart w:id="6" w:name="_Toc215264999"/>
      <w:r w:rsidRPr="00F633B6">
        <w:lastRenderedPageBreak/>
        <w:t>Personal Learning outcomes</w:t>
      </w:r>
      <w:bookmarkEnd w:id="6"/>
      <w:r w:rsidRPr="00F633B6">
        <w:t xml:space="preserve"> </w:t>
      </w:r>
    </w:p>
    <w:p w14:paraId="59610FCC" w14:textId="77777777" w:rsidR="00F633B6" w:rsidRPr="00F633B6" w:rsidRDefault="00F633B6" w:rsidP="00F633B6">
      <w:pPr>
        <w:spacing w:line="276" w:lineRule="auto"/>
        <w:jc w:val="both"/>
        <w:rPr>
          <w:rFonts w:ascii="Arial" w:hAnsi="Arial" w:cs="Arial"/>
        </w:rPr>
      </w:pPr>
    </w:p>
    <w:p w14:paraId="7BA7DDAC" w14:textId="77777777" w:rsidR="00F633B6" w:rsidRPr="00F633B6" w:rsidRDefault="00F633B6" w:rsidP="00803579">
      <w:pPr>
        <w:spacing w:line="360" w:lineRule="auto"/>
        <w:jc w:val="both"/>
        <w:rPr>
          <w:rFonts w:ascii="Arial" w:hAnsi="Arial" w:cs="Arial"/>
        </w:rPr>
      </w:pPr>
      <w:r w:rsidRPr="00F633B6">
        <w:rPr>
          <w:rFonts w:ascii="Arial" w:hAnsi="Arial" w:cs="Arial"/>
        </w:rPr>
        <w:t xml:space="preserve">Through this research I aim to strengthen my skills as a researcher and develop as </w:t>
      </w:r>
      <w:proofErr w:type="spellStart"/>
      <w:r w:rsidRPr="00F633B6">
        <w:rPr>
          <w:rFonts w:ascii="Arial" w:hAnsi="Arial" w:cs="Arial"/>
        </w:rPr>
        <w:t>a</w:t>
      </w:r>
      <w:proofErr w:type="spellEnd"/>
      <w:r w:rsidRPr="00F633B6">
        <w:rPr>
          <w:rFonts w:ascii="Arial" w:hAnsi="Arial" w:cs="Arial"/>
        </w:rPr>
        <w:t xml:space="preserve"> interviewer for academic research. I hope to further my knowledge within this sphere and maybe challenge some pre conceived bias I may have going into it and/or fortify my current stance with additional evidence garnered through the questionnaire and interview responses as well as additional reading around the topic. I also hope to illuminate additional factors I hadn’t thought about before. </w:t>
      </w:r>
    </w:p>
    <w:p w14:paraId="6961E485" w14:textId="77777777" w:rsidR="009E373B" w:rsidRDefault="009E373B"/>
    <w:p w14:paraId="784C2D81" w14:textId="37884843" w:rsidR="009E373B" w:rsidRPr="00A6613C" w:rsidRDefault="004567CF" w:rsidP="008A5219">
      <w:pPr>
        <w:pStyle w:val="Heading1"/>
      </w:pPr>
      <w:bookmarkStart w:id="7" w:name="_Toc215265000"/>
      <w:r>
        <w:t>1.</w:t>
      </w:r>
      <w:r w:rsidR="009E373B" w:rsidRPr="00A6613C">
        <w:t>Introduction</w:t>
      </w:r>
      <w:bookmarkEnd w:id="7"/>
      <w:r w:rsidR="009E373B" w:rsidRPr="00A6613C">
        <w:t xml:space="preserve"> </w:t>
      </w:r>
    </w:p>
    <w:p w14:paraId="052DE4B5" w14:textId="247E5F2D" w:rsidR="009E373B" w:rsidRPr="00227685" w:rsidRDefault="009E373B" w:rsidP="00227685">
      <w:pPr>
        <w:spacing w:line="360" w:lineRule="auto"/>
        <w:jc w:val="both"/>
        <w:rPr>
          <w:rFonts w:ascii="Arial" w:hAnsi="Arial" w:cs="Arial"/>
        </w:rPr>
      </w:pPr>
      <w:r w:rsidRPr="00227685">
        <w:rPr>
          <w:rFonts w:ascii="Arial" w:hAnsi="Arial" w:cs="Arial"/>
        </w:rPr>
        <w:t>When the palaeontologist Stephen Jay Gould was asked about the size and weight of Einstein’s brain, he said he</w:t>
      </w:r>
      <w:r w:rsidRPr="00227685">
        <w:rPr>
          <w:rFonts w:ascii="Arial" w:hAnsi="Arial" w:cs="Arial"/>
          <w:strike/>
          <w:color w:val="FF0000"/>
        </w:rPr>
        <w:t xml:space="preserve"> </w:t>
      </w:r>
      <w:r w:rsidR="006931A6" w:rsidRPr="00227685">
        <w:rPr>
          <w:rFonts w:ascii="Arial" w:hAnsi="Arial" w:cs="Arial"/>
        </w:rPr>
        <w:t>was not</w:t>
      </w:r>
      <w:r w:rsidR="006931A6" w:rsidRPr="00227685">
        <w:rPr>
          <w:rFonts w:ascii="Arial" w:hAnsi="Arial" w:cs="Arial"/>
          <w:strike/>
        </w:rPr>
        <w:t xml:space="preserve"> </w:t>
      </w:r>
      <w:r w:rsidRPr="00227685">
        <w:rPr>
          <w:rFonts w:ascii="Arial" w:hAnsi="Arial" w:cs="Arial"/>
        </w:rPr>
        <w:t xml:space="preserve">interested, but suggested those with equal or greater talent and ability had spent their lives relegated to cotton fields and sweatshops (Gould, 2008). In a similar vein, American inventor and pioneer of social engineering Jacque Fresco said those native to icy climates </w:t>
      </w:r>
      <w:r w:rsidR="007B7963" w:rsidRPr="00227685">
        <w:rPr>
          <w:rFonts w:ascii="Arial" w:hAnsi="Arial" w:cs="Arial"/>
        </w:rPr>
        <w:t xml:space="preserve">do not </w:t>
      </w:r>
      <w:r w:rsidRPr="00227685">
        <w:rPr>
          <w:rFonts w:ascii="Arial" w:hAnsi="Arial" w:cs="Arial"/>
        </w:rPr>
        <w:t>dream of sandy beaches to suggest imaginations are limited by our understanding</w:t>
      </w:r>
      <w:r w:rsidR="001C003B" w:rsidRPr="00227685">
        <w:rPr>
          <w:rFonts w:ascii="Arial" w:hAnsi="Arial" w:cs="Arial"/>
          <w:color w:val="FF0000"/>
        </w:rPr>
        <w:t xml:space="preserve"> </w:t>
      </w:r>
      <w:r w:rsidR="003C2B66" w:rsidRPr="00227685">
        <w:rPr>
          <w:rFonts w:ascii="Arial" w:hAnsi="Arial" w:cs="Arial"/>
        </w:rPr>
        <w:t>(Jacque Fresco Foundation, 2011)</w:t>
      </w:r>
      <w:r w:rsidRPr="00227685">
        <w:rPr>
          <w:rFonts w:ascii="Arial" w:hAnsi="Arial" w:cs="Arial"/>
        </w:rPr>
        <w:t xml:space="preserve">. The demands of western classical singing are vast in scope, encompassing multiple </w:t>
      </w:r>
      <w:r w:rsidR="001C003B" w:rsidRPr="00227685">
        <w:rPr>
          <w:rFonts w:ascii="Arial" w:hAnsi="Arial" w:cs="Arial"/>
        </w:rPr>
        <w:t>languages</w:t>
      </w:r>
      <w:r w:rsidRPr="00227685">
        <w:rPr>
          <w:rFonts w:ascii="Arial" w:hAnsi="Arial" w:cs="Arial"/>
        </w:rPr>
        <w:t>, movement, acting, performance, stage presence and is considered the apex of singing technique</w:t>
      </w:r>
      <w:r w:rsidR="006A7598" w:rsidRPr="00227685">
        <w:rPr>
          <w:rFonts w:ascii="Arial" w:hAnsi="Arial" w:cs="Arial"/>
          <w:color w:val="FF0000"/>
        </w:rPr>
        <w:t xml:space="preserve"> </w:t>
      </w:r>
      <w:r w:rsidR="006A7598" w:rsidRPr="00227685">
        <w:rPr>
          <w:rFonts w:ascii="Arial" w:hAnsi="Arial" w:cs="Arial"/>
        </w:rPr>
        <w:t>(Sandgren, 2005)</w:t>
      </w:r>
      <w:r w:rsidRPr="00227685">
        <w:rPr>
          <w:rFonts w:ascii="Arial" w:hAnsi="Arial" w:cs="Arial"/>
        </w:rPr>
        <w:t>. With rising global inequality and socioeconomic deprivation</w:t>
      </w:r>
      <w:r w:rsidR="00B85FB6" w:rsidRPr="00227685">
        <w:rPr>
          <w:rFonts w:ascii="Arial" w:hAnsi="Arial" w:cs="Arial"/>
        </w:rPr>
        <w:t>,</w:t>
      </w:r>
      <w:r w:rsidRPr="00227685">
        <w:rPr>
          <w:rFonts w:ascii="Arial" w:hAnsi="Arial" w:cs="Arial"/>
        </w:rPr>
        <w:t xml:space="preserve"> opportunities for what could be deemed lofty dreams in high art</w:t>
      </w:r>
      <w:r w:rsidR="003A5E47" w:rsidRPr="00227685">
        <w:rPr>
          <w:rFonts w:ascii="Arial" w:hAnsi="Arial" w:cs="Arial"/>
        </w:rPr>
        <w:t xml:space="preserve"> </w:t>
      </w:r>
      <w:r w:rsidRPr="00227685">
        <w:rPr>
          <w:rFonts w:ascii="Arial" w:hAnsi="Arial" w:cs="Arial"/>
        </w:rPr>
        <w:t xml:space="preserve">are increasingly out of reach </w:t>
      </w:r>
      <w:r w:rsidR="00B85FB6" w:rsidRPr="00227685">
        <w:rPr>
          <w:rFonts w:ascii="Arial" w:hAnsi="Arial" w:cs="Arial"/>
        </w:rPr>
        <w:t>to</w:t>
      </w:r>
      <w:r w:rsidRPr="00227685">
        <w:rPr>
          <w:rFonts w:ascii="Arial" w:hAnsi="Arial" w:cs="Arial"/>
        </w:rPr>
        <w:t xml:space="preserve"> most</w:t>
      </w:r>
      <w:r w:rsidR="00B85FB6" w:rsidRPr="00227685">
        <w:rPr>
          <w:rFonts w:ascii="Arial" w:hAnsi="Arial" w:cs="Arial"/>
        </w:rPr>
        <w:t>,</w:t>
      </w:r>
      <w:r w:rsidRPr="00227685">
        <w:rPr>
          <w:rFonts w:ascii="Arial" w:hAnsi="Arial" w:cs="Arial"/>
        </w:rPr>
        <w:t xml:space="preserve"> bar the privileged few</w:t>
      </w:r>
      <w:r w:rsidR="003A5E47" w:rsidRPr="00227685">
        <w:rPr>
          <w:rFonts w:ascii="Arial" w:hAnsi="Arial" w:cs="Arial"/>
        </w:rPr>
        <w:t xml:space="preserve"> </w:t>
      </w:r>
      <w:bookmarkStart w:id="8" w:name="_Hlk215262511"/>
      <w:r w:rsidR="006A7598" w:rsidRPr="00227685">
        <w:rPr>
          <w:rFonts w:ascii="Arial" w:hAnsi="Arial" w:cs="Arial"/>
        </w:rPr>
        <w:t>(Kolbe, 2021)</w:t>
      </w:r>
      <w:r w:rsidR="006A7598" w:rsidRPr="00227685">
        <w:rPr>
          <w:rFonts w:ascii="Arial" w:hAnsi="Arial" w:cs="Arial"/>
        </w:rPr>
        <w:t xml:space="preserve"> </w:t>
      </w:r>
      <w:r w:rsidR="006A7598" w:rsidRPr="00227685">
        <w:rPr>
          <w:rFonts w:ascii="Arial" w:hAnsi="Arial" w:cs="Arial"/>
        </w:rPr>
        <w:t>(Campbell et all, 2025)</w:t>
      </w:r>
      <w:r w:rsidRPr="00227685">
        <w:rPr>
          <w:rFonts w:ascii="Arial" w:hAnsi="Arial" w:cs="Arial"/>
        </w:rPr>
        <w:t xml:space="preserve">. </w:t>
      </w:r>
      <w:bookmarkEnd w:id="8"/>
    </w:p>
    <w:p w14:paraId="4F07B729" w14:textId="081B185B" w:rsidR="009E373B" w:rsidRPr="00227685" w:rsidRDefault="009E373B" w:rsidP="00227685">
      <w:pPr>
        <w:spacing w:line="360" w:lineRule="auto"/>
        <w:jc w:val="both"/>
        <w:rPr>
          <w:rFonts w:ascii="Arial" w:hAnsi="Arial" w:cs="Arial"/>
          <w:color w:val="FF0000"/>
        </w:rPr>
      </w:pPr>
      <w:r w:rsidRPr="00227685">
        <w:rPr>
          <w:rFonts w:ascii="Arial" w:hAnsi="Arial" w:cs="Arial"/>
        </w:rPr>
        <w:t xml:space="preserve">I posit that socioeconomic deprivation and structural inequality present near unassailable barriers to a meaningful career in western classical singing now more so than ever, and that the scholarships and inclusion programmes offer little if any mitigation. </w:t>
      </w:r>
    </w:p>
    <w:p w14:paraId="08FE8937" w14:textId="15D2C2C9" w:rsidR="009E373B" w:rsidRPr="00227685" w:rsidRDefault="009E373B" w:rsidP="00227685">
      <w:pPr>
        <w:spacing w:line="360" w:lineRule="auto"/>
        <w:jc w:val="both"/>
        <w:rPr>
          <w:rFonts w:ascii="Arial" w:hAnsi="Arial" w:cs="Arial"/>
        </w:rPr>
      </w:pPr>
      <w:r w:rsidRPr="00227685">
        <w:rPr>
          <w:rFonts w:ascii="Arial" w:hAnsi="Arial" w:cs="Arial"/>
        </w:rPr>
        <w:t>My intention is to survey classical singers from disadvantaged backgrounds</w:t>
      </w:r>
      <w:r w:rsidR="00DB71F6" w:rsidRPr="00227685">
        <w:rPr>
          <w:rFonts w:ascii="Arial" w:hAnsi="Arial" w:cs="Arial"/>
        </w:rPr>
        <w:t>,</w:t>
      </w:r>
      <w:r w:rsidR="009151EC" w:rsidRPr="00227685">
        <w:rPr>
          <w:rFonts w:ascii="Arial" w:hAnsi="Arial" w:cs="Arial"/>
        </w:rPr>
        <w:t xml:space="preserve"> </w:t>
      </w:r>
      <w:r w:rsidR="00CE77F4" w:rsidRPr="00227685">
        <w:rPr>
          <w:rFonts w:ascii="Arial" w:hAnsi="Arial" w:cs="Arial"/>
        </w:rPr>
        <w:t xml:space="preserve">drawn from my own networks of singers and groups as well as from </w:t>
      </w:r>
      <w:r w:rsidR="00DB71F6" w:rsidRPr="00227685">
        <w:rPr>
          <w:rFonts w:ascii="Arial" w:hAnsi="Arial" w:cs="Arial"/>
        </w:rPr>
        <w:t xml:space="preserve">the institutions I attend (Trinity St David’s),  </w:t>
      </w:r>
      <w:r w:rsidRPr="00227685">
        <w:rPr>
          <w:rFonts w:ascii="Arial" w:hAnsi="Arial" w:cs="Arial"/>
        </w:rPr>
        <w:t xml:space="preserve">to see if there is a recognisable and demonstrable patten to what precluded them from success </w:t>
      </w:r>
      <w:r w:rsidR="00DB71F6" w:rsidRPr="00227685">
        <w:rPr>
          <w:rFonts w:ascii="Arial" w:hAnsi="Arial" w:cs="Arial"/>
        </w:rPr>
        <w:t xml:space="preserve">(which for the purpose of this study I’ll quantify as regular </w:t>
      </w:r>
      <w:r w:rsidR="00DB71F6" w:rsidRPr="00227685">
        <w:rPr>
          <w:rFonts w:ascii="Arial" w:hAnsi="Arial" w:cs="Arial"/>
        </w:rPr>
        <w:lastRenderedPageBreak/>
        <w:t xml:space="preserve">paid work within the field) </w:t>
      </w:r>
      <w:r w:rsidRPr="00227685">
        <w:rPr>
          <w:rFonts w:ascii="Arial" w:hAnsi="Arial" w:cs="Arial"/>
        </w:rPr>
        <w:t>or further pursuit of a career withing the industry. This will be enacted t</w:t>
      </w:r>
      <w:r w:rsidR="00873B3D">
        <w:rPr>
          <w:rFonts w:ascii="Arial" w:hAnsi="Arial" w:cs="Arial"/>
        </w:rPr>
        <w:t>h</w:t>
      </w:r>
      <w:r w:rsidRPr="00227685">
        <w:rPr>
          <w:rFonts w:ascii="Arial" w:hAnsi="Arial" w:cs="Arial"/>
        </w:rPr>
        <w:t xml:space="preserve">rough quantitative online surveys and qualitative recorded interviews. </w:t>
      </w:r>
    </w:p>
    <w:p w14:paraId="27E2C871" w14:textId="719D4077" w:rsidR="009E373B" w:rsidRPr="00227685" w:rsidRDefault="009E373B" w:rsidP="00227685">
      <w:pPr>
        <w:spacing w:line="360" w:lineRule="auto"/>
        <w:jc w:val="both"/>
        <w:rPr>
          <w:rFonts w:ascii="Arial" w:hAnsi="Arial" w:cs="Arial"/>
          <w:color w:val="FF0000"/>
        </w:rPr>
      </w:pPr>
      <w:r w:rsidRPr="00227685">
        <w:rPr>
          <w:rFonts w:ascii="Arial" w:hAnsi="Arial" w:cs="Arial"/>
        </w:rPr>
        <w:t xml:space="preserve">I will also give consideration to insider research and ethical issues, including that I will likely know a number of participants, and they could try and skew their answers to what they believe I want them to be, they could predict my hypothesis and wish to provide answers more aligned with what they believe </w:t>
      </w:r>
      <w:r w:rsidR="002A71AB" w:rsidRPr="00227685">
        <w:rPr>
          <w:rFonts w:ascii="Arial" w:hAnsi="Arial" w:cs="Arial"/>
        </w:rPr>
        <w:t xml:space="preserve">I am </w:t>
      </w:r>
      <w:r w:rsidRPr="00227685">
        <w:rPr>
          <w:rFonts w:ascii="Arial" w:hAnsi="Arial" w:cs="Arial"/>
        </w:rPr>
        <w:t>looking for or support their preconceptions and biases.</w:t>
      </w:r>
      <w:r w:rsidR="00DB71F6" w:rsidRPr="00227685">
        <w:rPr>
          <w:rFonts w:ascii="Arial" w:hAnsi="Arial" w:cs="Arial"/>
          <w:shd w:val="clear" w:color="auto" w:fill="FFFFFF"/>
        </w:rPr>
        <w:t xml:space="preserve"> </w:t>
      </w:r>
      <w:r w:rsidR="00DB71F6" w:rsidRPr="00227685">
        <w:rPr>
          <w:rFonts w:ascii="Arial" w:hAnsi="Arial" w:cs="Arial"/>
        </w:rPr>
        <w:t>(Elston, 2021)</w:t>
      </w:r>
      <w:r w:rsidR="00DB71F6" w:rsidRPr="00227685">
        <w:rPr>
          <w:rFonts w:ascii="Arial" w:hAnsi="Arial" w:cs="Arial"/>
        </w:rPr>
        <w:t xml:space="preserve">. </w:t>
      </w:r>
      <w:r w:rsidRPr="00227685">
        <w:rPr>
          <w:rFonts w:ascii="Arial" w:hAnsi="Arial" w:cs="Arial"/>
        </w:rPr>
        <w:t>There is also the ethical consideration of potential for traumatising participants by asking them to relive and discuss the structural components that precluded them from their dreams, also lingering with what could have been upsetting circumstances surrounding their upbringing or current situations</w:t>
      </w:r>
      <w:r w:rsidR="00DB71F6" w:rsidRPr="00227685">
        <w:rPr>
          <w:rFonts w:ascii="Arial" w:hAnsi="Arial" w:cs="Arial"/>
        </w:rPr>
        <w:t>. I attempted to mitigate this by trying to make the participants as comfortable as possible, having them read and agree to terms and conditions before taking part that expressly state they can give the level of detail they feel comfortable with and can withdraw at any time</w:t>
      </w:r>
    </w:p>
    <w:p w14:paraId="2F46603C" w14:textId="46B89A24" w:rsidR="00B85FB6" w:rsidRPr="00A6613C" w:rsidRDefault="004567CF" w:rsidP="008A5219">
      <w:pPr>
        <w:pStyle w:val="Heading1"/>
      </w:pPr>
      <w:bookmarkStart w:id="9" w:name="_Toc215265001"/>
      <w:r>
        <w:t>2.</w:t>
      </w:r>
      <w:r w:rsidR="00B85FB6" w:rsidRPr="00A6613C">
        <w:t>Literature Review</w:t>
      </w:r>
      <w:bookmarkEnd w:id="9"/>
      <w:r w:rsidR="00B85FB6" w:rsidRPr="00A6613C">
        <w:t xml:space="preserve"> </w:t>
      </w:r>
    </w:p>
    <w:p w14:paraId="3EF71BBA" w14:textId="1B4ADF78" w:rsidR="007D274B" w:rsidRPr="00227685" w:rsidRDefault="007D274B" w:rsidP="00227685">
      <w:pPr>
        <w:spacing w:line="360" w:lineRule="auto"/>
        <w:jc w:val="both"/>
        <w:rPr>
          <w:rFonts w:ascii="Arial" w:hAnsi="Arial" w:cs="Arial"/>
        </w:rPr>
      </w:pPr>
      <w:r w:rsidRPr="00227685">
        <w:rPr>
          <w:rFonts w:ascii="Arial" w:hAnsi="Arial" w:cs="Arial"/>
        </w:rPr>
        <w:t xml:space="preserve">My search strategy and inclusion/exclusion criteria for this project was very broad, I wanted to include references from a range of sources and spheres to show that the idea of socioeconomic deprivation as a significant barrier to a meaningful career is present in many disciplines, and that the idea is under represented in the field of vocal pedagogy. </w:t>
      </w:r>
    </w:p>
    <w:p w14:paraId="3493E2C1" w14:textId="3372320E" w:rsidR="009B61CD" w:rsidRPr="00227685" w:rsidRDefault="00B85FB6" w:rsidP="00227685">
      <w:pPr>
        <w:spacing w:line="360" w:lineRule="auto"/>
        <w:jc w:val="both"/>
        <w:rPr>
          <w:rFonts w:ascii="Arial" w:hAnsi="Arial" w:cs="Arial"/>
        </w:rPr>
      </w:pPr>
      <w:r w:rsidRPr="00227685">
        <w:rPr>
          <w:rFonts w:ascii="Arial" w:hAnsi="Arial" w:cs="Arial"/>
        </w:rPr>
        <w:t>Western classical music is multi-disciplinary and takes years of study</w:t>
      </w:r>
      <w:r w:rsidR="007D274B" w:rsidRPr="00227685">
        <w:rPr>
          <w:rFonts w:ascii="Arial" w:hAnsi="Arial" w:cs="Arial"/>
        </w:rPr>
        <w:t xml:space="preserve">. </w:t>
      </w:r>
      <w:r w:rsidRPr="00227685">
        <w:rPr>
          <w:rFonts w:ascii="Arial" w:hAnsi="Arial" w:cs="Arial"/>
        </w:rPr>
        <w:t>Singing techniques, repertoire, acting, movement, language</w:t>
      </w:r>
      <w:r w:rsidR="008B7793" w:rsidRPr="00227685">
        <w:rPr>
          <w:rFonts w:ascii="Arial" w:hAnsi="Arial" w:cs="Arial"/>
        </w:rPr>
        <w:t xml:space="preserve"> as well as</w:t>
      </w:r>
      <w:r w:rsidRPr="00227685">
        <w:rPr>
          <w:rFonts w:ascii="Arial" w:hAnsi="Arial" w:cs="Arial"/>
        </w:rPr>
        <w:t xml:space="preserve"> networking, marketing, promotion </w:t>
      </w:r>
      <w:r w:rsidR="008B7793" w:rsidRPr="00227685">
        <w:rPr>
          <w:rFonts w:ascii="Arial" w:hAnsi="Arial" w:cs="Arial"/>
        </w:rPr>
        <w:t xml:space="preserve">are all </w:t>
      </w:r>
      <w:r w:rsidR="00073CE6" w:rsidRPr="00227685">
        <w:rPr>
          <w:rFonts w:ascii="Arial" w:hAnsi="Arial" w:cs="Arial"/>
        </w:rPr>
        <w:t xml:space="preserve">pre requisite skills required in attaining and retaining an </w:t>
      </w:r>
      <w:r w:rsidR="00F5539C" w:rsidRPr="00227685">
        <w:rPr>
          <w:rFonts w:ascii="Arial" w:hAnsi="Arial" w:cs="Arial"/>
        </w:rPr>
        <w:t>a career withing western classical singing today</w:t>
      </w:r>
      <w:r w:rsidR="004567CF" w:rsidRPr="00227685">
        <w:rPr>
          <w:rFonts w:ascii="Arial" w:hAnsi="Arial" w:cs="Arial"/>
        </w:rPr>
        <w:t xml:space="preserve"> </w:t>
      </w:r>
      <w:r w:rsidR="007D274B" w:rsidRPr="00227685">
        <w:rPr>
          <w:rFonts w:ascii="Arial" w:hAnsi="Arial" w:cs="Arial"/>
        </w:rPr>
        <w:t>(Sandgren, 2005).</w:t>
      </w:r>
    </w:p>
    <w:p w14:paraId="4EF33A63" w14:textId="297A6F71" w:rsidR="003C6A83" w:rsidRPr="00227685" w:rsidRDefault="009B61CD" w:rsidP="00227685">
      <w:pPr>
        <w:spacing w:line="360" w:lineRule="auto"/>
        <w:jc w:val="both"/>
        <w:rPr>
          <w:rFonts w:ascii="Arial" w:hAnsi="Arial" w:cs="Arial"/>
        </w:rPr>
      </w:pPr>
      <w:bookmarkStart w:id="10" w:name="_Hlk215242941"/>
      <w:r w:rsidRPr="00227685">
        <w:rPr>
          <w:rFonts w:ascii="Arial" w:hAnsi="Arial" w:cs="Arial"/>
        </w:rPr>
        <w:t>A study of British and Irish opera singers from</w:t>
      </w:r>
      <w:r w:rsidR="00E8430C" w:rsidRPr="00227685">
        <w:rPr>
          <w:rFonts w:ascii="Arial" w:hAnsi="Arial" w:cs="Arial"/>
        </w:rPr>
        <w:t xml:space="preserve"> 1850 – 1960 showed that most came from the middle classes (</w:t>
      </w:r>
      <w:r w:rsidRPr="00227685">
        <w:rPr>
          <w:rFonts w:ascii="Arial" w:hAnsi="Arial" w:cs="Arial"/>
        </w:rPr>
        <w:t>Russell, 2017)</w:t>
      </w:r>
      <w:r w:rsidR="00F5539C" w:rsidRPr="00227685">
        <w:rPr>
          <w:rFonts w:ascii="Arial" w:hAnsi="Arial" w:cs="Arial"/>
        </w:rPr>
        <w:t>.</w:t>
      </w:r>
      <w:r w:rsidR="00BD1A76" w:rsidRPr="00227685">
        <w:rPr>
          <w:rFonts w:ascii="Arial" w:hAnsi="Arial" w:cs="Arial"/>
        </w:rPr>
        <w:t xml:space="preserve"> </w:t>
      </w:r>
      <w:bookmarkEnd w:id="10"/>
      <w:r w:rsidR="00BD1A76" w:rsidRPr="00227685">
        <w:rPr>
          <w:rFonts w:ascii="Arial" w:hAnsi="Arial" w:cs="Arial"/>
        </w:rPr>
        <w:t>I would suggest this is due to lack of opportunity and exposure</w:t>
      </w:r>
      <w:r w:rsidR="00AA7B2A">
        <w:rPr>
          <w:rFonts w:ascii="Arial" w:hAnsi="Arial" w:cs="Arial"/>
        </w:rPr>
        <w:t xml:space="preserve"> from the working classes and lack of need to seek paid work and the social stigma to of seeking paid performance opportunities from the upper classes (performers of all types being akin to clowns in the perceptions of the upper classes in the late 19</w:t>
      </w:r>
      <w:r w:rsidR="00AA7B2A" w:rsidRPr="00AA7B2A">
        <w:rPr>
          <w:rFonts w:ascii="Arial" w:hAnsi="Arial" w:cs="Arial"/>
          <w:vertAlign w:val="superscript"/>
        </w:rPr>
        <w:t>th</w:t>
      </w:r>
      <w:r w:rsidR="00AA7B2A">
        <w:rPr>
          <w:rFonts w:ascii="Arial" w:hAnsi="Arial" w:cs="Arial"/>
        </w:rPr>
        <w:t xml:space="preserve"> and early 20</w:t>
      </w:r>
      <w:r w:rsidR="00AA7B2A" w:rsidRPr="00AA7B2A">
        <w:rPr>
          <w:rFonts w:ascii="Arial" w:hAnsi="Arial" w:cs="Arial"/>
          <w:vertAlign w:val="superscript"/>
        </w:rPr>
        <w:t>th</w:t>
      </w:r>
      <w:r w:rsidR="00AA7B2A">
        <w:rPr>
          <w:rFonts w:ascii="Arial" w:hAnsi="Arial" w:cs="Arial"/>
        </w:rPr>
        <w:t xml:space="preserve"> century)</w:t>
      </w:r>
      <w:r w:rsidR="00BD1A76" w:rsidRPr="00227685">
        <w:rPr>
          <w:rFonts w:ascii="Arial" w:hAnsi="Arial" w:cs="Arial"/>
        </w:rPr>
        <w:t>.</w:t>
      </w:r>
      <w:r w:rsidR="00F5539C" w:rsidRPr="00227685">
        <w:rPr>
          <w:rFonts w:ascii="Arial" w:hAnsi="Arial" w:cs="Arial"/>
        </w:rPr>
        <w:t xml:space="preserve"> </w:t>
      </w:r>
      <w:r w:rsidR="00412251" w:rsidRPr="00227685">
        <w:rPr>
          <w:rFonts w:ascii="Arial" w:hAnsi="Arial" w:cs="Arial"/>
        </w:rPr>
        <w:t xml:space="preserve">In the 90’s a study showed that those in higher earning jobs attended more arts events and engaged more in ‘elite’ cultural </w:t>
      </w:r>
      <w:r w:rsidR="00412251" w:rsidRPr="00227685">
        <w:rPr>
          <w:rFonts w:ascii="Arial" w:hAnsi="Arial" w:cs="Arial"/>
        </w:rPr>
        <w:lastRenderedPageBreak/>
        <w:t>activities (</w:t>
      </w:r>
      <w:proofErr w:type="spellStart"/>
      <w:r w:rsidR="00412251" w:rsidRPr="00227685">
        <w:rPr>
          <w:rFonts w:ascii="Arial" w:hAnsi="Arial" w:cs="Arial"/>
        </w:rPr>
        <w:t>eg</w:t>
      </w:r>
      <w:proofErr w:type="spellEnd"/>
      <w:r w:rsidR="00412251" w:rsidRPr="00227685">
        <w:rPr>
          <w:rFonts w:ascii="Arial" w:hAnsi="Arial" w:cs="Arial"/>
        </w:rPr>
        <w:t xml:space="preserve"> attending concerts of symphonic music), but they also tended to engage more in ‘non elite’ activities (rock concerts), while those in lower earning jobs attended fewer events and showed a strong preference for one ‘non elite’ form of music. This was termed a shift from </w:t>
      </w:r>
      <w:r w:rsidR="002C14D4" w:rsidRPr="00227685">
        <w:rPr>
          <w:rFonts w:ascii="Arial" w:hAnsi="Arial" w:cs="Arial"/>
        </w:rPr>
        <w:t>“</w:t>
      </w:r>
      <w:r w:rsidR="00412251" w:rsidRPr="00227685">
        <w:rPr>
          <w:rFonts w:ascii="Arial" w:hAnsi="Arial" w:cs="Arial"/>
          <w:i/>
          <w:iCs/>
        </w:rPr>
        <w:t>omnivore-to-</w:t>
      </w:r>
      <w:proofErr w:type="spellStart"/>
      <w:r w:rsidR="00412251" w:rsidRPr="00227685">
        <w:rPr>
          <w:rFonts w:ascii="Arial" w:hAnsi="Arial" w:cs="Arial"/>
          <w:i/>
          <w:iCs/>
        </w:rPr>
        <w:t>univore</w:t>
      </w:r>
      <w:proofErr w:type="spellEnd"/>
      <w:r w:rsidR="00412251" w:rsidRPr="00227685">
        <w:rPr>
          <w:rFonts w:ascii="Arial" w:hAnsi="Arial" w:cs="Arial"/>
          <w:i/>
          <w:iCs/>
        </w:rPr>
        <w:t xml:space="preserve"> hierarchy</w:t>
      </w:r>
      <w:r w:rsidR="003A7E02" w:rsidRPr="00227685">
        <w:rPr>
          <w:rFonts w:ascii="Arial" w:hAnsi="Arial" w:cs="Arial"/>
          <w:i/>
          <w:iCs/>
        </w:rPr>
        <w:t>”,</w:t>
      </w:r>
      <w:r w:rsidR="00412251" w:rsidRPr="00227685">
        <w:rPr>
          <w:rFonts w:ascii="Arial" w:hAnsi="Arial" w:cs="Arial"/>
        </w:rPr>
        <w:t>(Peterson, 1992</w:t>
      </w:r>
      <w:r w:rsidR="00247618" w:rsidRPr="00227685">
        <w:rPr>
          <w:rFonts w:ascii="Arial" w:hAnsi="Arial" w:cs="Arial"/>
        </w:rPr>
        <w:t>,</w:t>
      </w:r>
      <w:r w:rsidR="00BD1A76" w:rsidRPr="00227685">
        <w:rPr>
          <w:rFonts w:ascii="Arial" w:hAnsi="Arial" w:cs="Arial"/>
        </w:rPr>
        <w:t xml:space="preserve"> p.1</w:t>
      </w:r>
      <w:r w:rsidR="00412251" w:rsidRPr="00227685">
        <w:rPr>
          <w:rFonts w:ascii="Arial" w:hAnsi="Arial" w:cs="Arial"/>
        </w:rPr>
        <w:t xml:space="preserve">). </w:t>
      </w:r>
      <w:r w:rsidR="00F5539C" w:rsidRPr="00227685">
        <w:rPr>
          <w:rFonts w:ascii="Arial" w:hAnsi="Arial" w:cs="Arial"/>
        </w:rPr>
        <w:t xml:space="preserve">The omnivore meaning more likely to consume from multiple genres and mediums and </w:t>
      </w:r>
      <w:proofErr w:type="spellStart"/>
      <w:r w:rsidR="00F5539C" w:rsidRPr="00227685">
        <w:rPr>
          <w:rFonts w:ascii="Arial" w:hAnsi="Arial" w:cs="Arial"/>
        </w:rPr>
        <w:t>univore</w:t>
      </w:r>
      <w:proofErr w:type="spellEnd"/>
      <w:r w:rsidR="00F5539C" w:rsidRPr="00227685">
        <w:rPr>
          <w:rFonts w:ascii="Arial" w:hAnsi="Arial" w:cs="Arial"/>
        </w:rPr>
        <w:t xml:space="preserve"> meaning showing strong preference for one.  </w:t>
      </w:r>
      <w:r w:rsidR="00412251" w:rsidRPr="00227685">
        <w:rPr>
          <w:rFonts w:ascii="Arial" w:hAnsi="Arial" w:cs="Arial"/>
        </w:rPr>
        <w:t>While the ubiquity of the internet and rise of streaming and video platforms has opened up opportunities for ‘elite’ consumption</w:t>
      </w:r>
      <w:r w:rsidR="007C3128" w:rsidRPr="00227685">
        <w:rPr>
          <w:rFonts w:ascii="Arial" w:hAnsi="Arial" w:cs="Arial"/>
        </w:rPr>
        <w:t>, people do tend to follow social and class trends of consumption</w:t>
      </w:r>
      <w:r w:rsidR="00587FB0" w:rsidRPr="00227685">
        <w:rPr>
          <w:rFonts w:ascii="Arial" w:hAnsi="Arial" w:cs="Arial"/>
        </w:rPr>
        <w:t xml:space="preserve"> </w:t>
      </w:r>
      <w:bookmarkStart w:id="11" w:name="_Hlk215242500"/>
      <w:r w:rsidR="00587FB0" w:rsidRPr="00227685">
        <w:rPr>
          <w:rFonts w:ascii="Arial" w:hAnsi="Arial" w:cs="Arial"/>
        </w:rPr>
        <w:t>(Prior, 2023).</w:t>
      </w:r>
      <w:r w:rsidR="00A011E3" w:rsidRPr="00227685">
        <w:rPr>
          <w:rFonts w:ascii="Arial" w:hAnsi="Arial" w:cs="Arial"/>
        </w:rPr>
        <w:t xml:space="preserve"> </w:t>
      </w:r>
      <w:bookmarkEnd w:id="11"/>
      <w:r w:rsidR="00A011E3" w:rsidRPr="00227685">
        <w:rPr>
          <w:rFonts w:ascii="Arial" w:hAnsi="Arial" w:cs="Arial"/>
        </w:rPr>
        <w:t>This suggests that</w:t>
      </w:r>
      <w:r w:rsidR="00587FB0" w:rsidRPr="00227685">
        <w:rPr>
          <w:rFonts w:ascii="Arial" w:hAnsi="Arial" w:cs="Arial"/>
        </w:rPr>
        <w:t xml:space="preserve"> </w:t>
      </w:r>
      <w:r w:rsidR="00BD1A76" w:rsidRPr="00227685">
        <w:rPr>
          <w:rFonts w:ascii="Arial" w:hAnsi="Arial" w:cs="Arial"/>
        </w:rPr>
        <w:t xml:space="preserve">exposure to the art form is necessary before the desire to pursue it as a career can emerge, but </w:t>
      </w:r>
      <w:r w:rsidR="00A011E3" w:rsidRPr="00227685">
        <w:rPr>
          <w:rFonts w:ascii="Arial" w:hAnsi="Arial" w:cs="Arial"/>
        </w:rPr>
        <w:t>that there could be a greater barrier to pursuing something deemed above ones perceived social class</w:t>
      </w:r>
      <w:r w:rsidR="00BD1A76" w:rsidRPr="00227685">
        <w:rPr>
          <w:rFonts w:ascii="Arial" w:hAnsi="Arial" w:cs="Arial"/>
        </w:rPr>
        <w:t>.</w:t>
      </w:r>
      <w:r w:rsidR="00A011E3" w:rsidRPr="00227685">
        <w:rPr>
          <w:rFonts w:ascii="Arial" w:hAnsi="Arial" w:cs="Arial"/>
        </w:rPr>
        <w:t xml:space="preserve"> As Prior states:</w:t>
      </w:r>
    </w:p>
    <w:p w14:paraId="659FC643" w14:textId="4A45B931" w:rsidR="003C6A83" w:rsidRPr="00227685" w:rsidRDefault="003C6A83" w:rsidP="00227685">
      <w:pPr>
        <w:spacing w:line="360" w:lineRule="auto"/>
        <w:jc w:val="both"/>
        <w:rPr>
          <w:rFonts w:ascii="Arial" w:hAnsi="Arial" w:cs="Arial"/>
        </w:rPr>
      </w:pPr>
      <w:r w:rsidRPr="00227685">
        <w:rPr>
          <w:rFonts w:ascii="Arial" w:hAnsi="Arial" w:cs="Arial"/>
        </w:rPr>
        <w:t>“active pursuit of classical music is predominantly the preserve of the educated middle classes”</w:t>
      </w:r>
      <w:r w:rsidR="00A27EB8" w:rsidRPr="00227685">
        <w:rPr>
          <w:rFonts w:ascii="Arial" w:hAnsi="Arial" w:cs="Arial"/>
        </w:rPr>
        <w:t xml:space="preserve">  (Prior, 2023)</w:t>
      </w:r>
      <w:r w:rsidR="006A6927" w:rsidRPr="00227685">
        <w:rPr>
          <w:rFonts w:ascii="Arial" w:hAnsi="Arial" w:cs="Arial"/>
        </w:rPr>
        <w:t>.</w:t>
      </w:r>
    </w:p>
    <w:p w14:paraId="77704903" w14:textId="32F5E138" w:rsidR="00A7704F" w:rsidRPr="00227685" w:rsidRDefault="00A7704F" w:rsidP="00227685">
      <w:pPr>
        <w:spacing w:line="360" w:lineRule="auto"/>
        <w:jc w:val="both"/>
        <w:rPr>
          <w:rFonts w:ascii="Arial" w:hAnsi="Arial" w:cs="Arial"/>
        </w:rPr>
      </w:pPr>
      <w:r w:rsidRPr="00227685">
        <w:rPr>
          <w:rFonts w:ascii="Arial" w:hAnsi="Arial" w:cs="Arial"/>
        </w:rPr>
        <w:t>Opera is viewed by many as antiquated and requires audiences to want to engage with its complexity</w:t>
      </w:r>
      <w:r w:rsidR="00A011E3" w:rsidRPr="00227685">
        <w:rPr>
          <w:rFonts w:ascii="Arial" w:hAnsi="Arial" w:cs="Arial"/>
        </w:rPr>
        <w:t>(Benito &amp; Babi, 2014).</w:t>
      </w:r>
      <w:r w:rsidRPr="00227685">
        <w:rPr>
          <w:rFonts w:ascii="Arial" w:hAnsi="Arial" w:cs="Arial"/>
        </w:rPr>
        <w:t xml:space="preserve"> Theatres know this</w:t>
      </w:r>
      <w:r w:rsidR="00A011E3" w:rsidRPr="00227685">
        <w:rPr>
          <w:rFonts w:ascii="Arial" w:hAnsi="Arial" w:cs="Arial"/>
        </w:rPr>
        <w:t>, as do</w:t>
      </w:r>
      <w:r w:rsidRPr="00227685">
        <w:rPr>
          <w:rFonts w:ascii="Arial" w:hAnsi="Arial" w:cs="Arial"/>
        </w:rPr>
        <w:t xml:space="preserve"> </w:t>
      </w:r>
      <w:r w:rsidR="00EA5966" w:rsidRPr="00227685">
        <w:rPr>
          <w:rFonts w:ascii="Arial" w:hAnsi="Arial" w:cs="Arial"/>
        </w:rPr>
        <w:t xml:space="preserve">conservatoires and music training programmes </w:t>
      </w:r>
      <w:r w:rsidRPr="00227685">
        <w:rPr>
          <w:rFonts w:ascii="Arial" w:hAnsi="Arial" w:cs="Arial"/>
        </w:rPr>
        <w:t>and as a result have made strides towards inclusivity and adapting to tempt new audiences (Benito &amp; Babi, 2014)</w:t>
      </w:r>
      <w:r w:rsidR="001C54D0" w:rsidRPr="00227685">
        <w:rPr>
          <w:rFonts w:ascii="Arial" w:hAnsi="Arial" w:cs="Arial"/>
        </w:rPr>
        <w:t xml:space="preserve">. </w:t>
      </w:r>
    </w:p>
    <w:p w14:paraId="4176337B" w14:textId="37172B5D" w:rsidR="00587FB0" w:rsidRPr="00227685" w:rsidRDefault="001C54D0" w:rsidP="00227685">
      <w:pPr>
        <w:spacing w:line="360" w:lineRule="auto"/>
        <w:jc w:val="both"/>
        <w:rPr>
          <w:rFonts w:ascii="Arial" w:hAnsi="Arial" w:cs="Arial"/>
        </w:rPr>
      </w:pPr>
      <w:r w:rsidRPr="00227685">
        <w:rPr>
          <w:rFonts w:ascii="Arial" w:hAnsi="Arial" w:cs="Arial"/>
        </w:rPr>
        <w:t>Wh</w:t>
      </w:r>
      <w:r w:rsidR="00544E2B" w:rsidRPr="00227685">
        <w:rPr>
          <w:rFonts w:ascii="Arial" w:hAnsi="Arial" w:cs="Arial"/>
        </w:rPr>
        <w:t>ile</w:t>
      </w:r>
      <w:r w:rsidRPr="00227685">
        <w:rPr>
          <w:rFonts w:ascii="Arial" w:hAnsi="Arial" w:cs="Arial"/>
        </w:rPr>
        <w:t xml:space="preserve"> arts across the board have gradually started to reflect the wider inequalities exacerbated by the widening gap in wealth (Kolbe, 2021)</w:t>
      </w:r>
      <w:r w:rsidR="00F5539C" w:rsidRPr="00227685">
        <w:rPr>
          <w:rFonts w:ascii="Arial" w:hAnsi="Arial" w:cs="Arial"/>
        </w:rPr>
        <w:t>, engagement with ‘high arts’ (museums, galleries, classical music) is still less frequent from those on lower incomes (Prior, 2023). Though online engagement through clips</w:t>
      </w:r>
      <w:r w:rsidR="00A011E3" w:rsidRPr="00227685">
        <w:rPr>
          <w:rFonts w:ascii="Arial" w:hAnsi="Arial" w:cs="Arial"/>
        </w:rPr>
        <w:t xml:space="preserve"> of performances viewed on social media</w:t>
      </w:r>
      <w:r w:rsidR="00667F88" w:rsidRPr="00227685">
        <w:rPr>
          <w:rFonts w:ascii="Arial" w:hAnsi="Arial" w:cs="Arial"/>
        </w:rPr>
        <w:t xml:space="preserve"> </w:t>
      </w:r>
      <w:r w:rsidR="00F5539C" w:rsidRPr="00227685">
        <w:rPr>
          <w:rFonts w:ascii="Arial" w:hAnsi="Arial" w:cs="Arial"/>
        </w:rPr>
        <w:t>may expose wider audiences, rising living costs and production costs may hinder that exposure from translating into newer audiences taking a risk on paying increasingly high amounts for novel experiences</w:t>
      </w:r>
      <w:r w:rsidR="00A011E3" w:rsidRPr="00227685">
        <w:rPr>
          <w:rFonts w:ascii="Arial" w:hAnsi="Arial" w:cs="Arial"/>
        </w:rPr>
        <w:t xml:space="preserve"> (Wride et al., 2024)</w:t>
      </w:r>
    </w:p>
    <w:p w14:paraId="69B9C84D" w14:textId="38704AF0" w:rsidR="00A6613C" w:rsidRPr="00227685" w:rsidRDefault="00544E2B" w:rsidP="00227685">
      <w:pPr>
        <w:spacing w:line="360" w:lineRule="auto"/>
        <w:jc w:val="both"/>
        <w:rPr>
          <w:rFonts w:ascii="Arial" w:hAnsi="Arial" w:cs="Arial"/>
        </w:rPr>
      </w:pPr>
      <w:r w:rsidRPr="00227685">
        <w:rPr>
          <w:rFonts w:ascii="Arial" w:hAnsi="Arial" w:cs="Arial"/>
        </w:rPr>
        <w:t xml:space="preserve">A recent report </w:t>
      </w:r>
      <w:r w:rsidR="00A011E3" w:rsidRPr="00227685">
        <w:rPr>
          <w:rFonts w:ascii="Arial" w:hAnsi="Arial" w:cs="Arial"/>
        </w:rPr>
        <w:t xml:space="preserve">by Wride et al. </w:t>
      </w:r>
      <w:r w:rsidRPr="00227685">
        <w:rPr>
          <w:rFonts w:ascii="Arial" w:hAnsi="Arial" w:cs="Arial"/>
        </w:rPr>
        <w:t>shows that the public</w:t>
      </w:r>
      <w:r w:rsidR="00587FB0" w:rsidRPr="00227685">
        <w:rPr>
          <w:rFonts w:ascii="Arial" w:hAnsi="Arial" w:cs="Arial"/>
        </w:rPr>
        <w:t xml:space="preserve"> within the UK still</w:t>
      </w:r>
      <w:r w:rsidRPr="00227685">
        <w:rPr>
          <w:rFonts w:ascii="Arial" w:hAnsi="Arial" w:cs="Arial"/>
        </w:rPr>
        <w:t xml:space="preserve"> has a favourable view of opera and rates it highly if they go</w:t>
      </w:r>
      <w:r w:rsidR="00892895" w:rsidRPr="00227685">
        <w:rPr>
          <w:rFonts w:ascii="Arial" w:hAnsi="Arial" w:cs="Arial"/>
        </w:rPr>
        <w:t xml:space="preserve"> </w:t>
      </w:r>
      <w:r w:rsidRPr="00227685">
        <w:rPr>
          <w:rFonts w:ascii="Arial" w:hAnsi="Arial" w:cs="Arial"/>
        </w:rPr>
        <w:t>(76% rate it as a positive experience)</w:t>
      </w:r>
      <w:r w:rsidR="00587FB0" w:rsidRPr="00227685">
        <w:rPr>
          <w:rFonts w:ascii="Arial" w:hAnsi="Arial" w:cs="Arial"/>
        </w:rPr>
        <w:t>.</w:t>
      </w:r>
      <w:r w:rsidR="00A011E3" w:rsidRPr="00227685">
        <w:rPr>
          <w:rFonts w:ascii="Arial" w:hAnsi="Arial" w:cs="Arial"/>
        </w:rPr>
        <w:t xml:space="preserve"> This </w:t>
      </w:r>
      <w:r w:rsidR="00217016" w:rsidRPr="00227685">
        <w:rPr>
          <w:rFonts w:ascii="Arial" w:hAnsi="Arial" w:cs="Arial"/>
        </w:rPr>
        <w:t xml:space="preserve">could suggest that many new singers that have never been could well consider pursuing a career in western classical singing, had they had the opportunity to be exposed to it. </w:t>
      </w:r>
      <w:r w:rsidR="00587FB0" w:rsidRPr="00227685">
        <w:rPr>
          <w:rFonts w:ascii="Arial" w:hAnsi="Arial" w:cs="Arial"/>
        </w:rPr>
        <w:t>T</w:t>
      </w:r>
      <w:r w:rsidRPr="00227685">
        <w:rPr>
          <w:rFonts w:ascii="Arial" w:hAnsi="Arial" w:cs="Arial"/>
        </w:rPr>
        <w:t>here is still the barrier of high prices that keeps people away, even if they have a desire to go</w:t>
      </w:r>
      <w:r w:rsidR="00B16E47" w:rsidRPr="00227685">
        <w:rPr>
          <w:rFonts w:ascii="Arial" w:hAnsi="Arial" w:cs="Arial"/>
        </w:rPr>
        <w:t xml:space="preserve"> </w:t>
      </w:r>
      <w:r w:rsidRPr="00227685">
        <w:rPr>
          <w:rFonts w:ascii="Arial" w:hAnsi="Arial" w:cs="Arial"/>
        </w:rPr>
        <w:t xml:space="preserve">(Wride et al., 2024). Many venues offer discounts and promotions to entice first time attendees, but when money is tight, people can be less likely to take a risk on something </w:t>
      </w:r>
      <w:r w:rsidR="0060306B" w:rsidRPr="00227685">
        <w:rPr>
          <w:rFonts w:ascii="Arial" w:hAnsi="Arial" w:cs="Arial"/>
        </w:rPr>
        <w:t xml:space="preserve">they have </w:t>
      </w:r>
      <w:r w:rsidRPr="00227685">
        <w:rPr>
          <w:rFonts w:ascii="Arial" w:hAnsi="Arial" w:cs="Arial"/>
        </w:rPr>
        <w:t>never experienced</w:t>
      </w:r>
      <w:r w:rsidR="0060306B" w:rsidRPr="00227685">
        <w:rPr>
          <w:rFonts w:ascii="Arial" w:hAnsi="Arial" w:cs="Arial"/>
        </w:rPr>
        <w:t xml:space="preserve"> </w:t>
      </w:r>
      <w:r w:rsidR="00217016" w:rsidRPr="00227685">
        <w:rPr>
          <w:rFonts w:ascii="Arial" w:hAnsi="Arial" w:cs="Arial"/>
        </w:rPr>
        <w:t>(Wride et al., 2024).</w:t>
      </w:r>
    </w:p>
    <w:p w14:paraId="00B1BADA" w14:textId="7371D510" w:rsidR="009A7C86" w:rsidRPr="00227685" w:rsidRDefault="00587FB0" w:rsidP="00227685">
      <w:pPr>
        <w:spacing w:line="360" w:lineRule="auto"/>
        <w:jc w:val="both"/>
        <w:rPr>
          <w:rFonts w:ascii="Arial" w:hAnsi="Arial" w:cs="Arial"/>
        </w:rPr>
      </w:pPr>
      <w:r w:rsidRPr="00227685">
        <w:rPr>
          <w:rFonts w:ascii="Arial" w:hAnsi="Arial" w:cs="Arial"/>
        </w:rPr>
        <w:lastRenderedPageBreak/>
        <w:t xml:space="preserve">The report also showed that 42% </w:t>
      </w:r>
      <w:r w:rsidR="00217016" w:rsidRPr="00227685">
        <w:rPr>
          <w:rFonts w:ascii="Arial" w:hAnsi="Arial" w:cs="Arial"/>
        </w:rPr>
        <w:t>of those surveyed</w:t>
      </w:r>
      <w:r w:rsidR="007D02A6" w:rsidRPr="00227685">
        <w:rPr>
          <w:rFonts w:ascii="Arial" w:hAnsi="Arial" w:cs="Arial"/>
        </w:rPr>
        <w:t xml:space="preserve"> </w:t>
      </w:r>
      <w:r w:rsidRPr="00227685">
        <w:rPr>
          <w:rFonts w:ascii="Arial" w:hAnsi="Arial" w:cs="Arial"/>
        </w:rPr>
        <w:t xml:space="preserve">have no 'personal connection' to opera, as they say they have ‘never met a  opera fan’, an important factor as many reported they would rather </w:t>
      </w:r>
      <w:r w:rsidR="009A7C86" w:rsidRPr="00227685">
        <w:rPr>
          <w:rFonts w:ascii="Arial" w:hAnsi="Arial" w:cs="Arial"/>
        </w:rPr>
        <w:t>attend</w:t>
      </w:r>
      <w:r w:rsidRPr="00227685">
        <w:rPr>
          <w:rFonts w:ascii="Arial" w:hAnsi="Arial" w:cs="Arial"/>
        </w:rPr>
        <w:t xml:space="preserve"> with friends than alone</w:t>
      </w:r>
      <w:r w:rsidR="009A7C86" w:rsidRPr="00227685">
        <w:rPr>
          <w:rFonts w:ascii="Arial" w:hAnsi="Arial" w:cs="Arial"/>
        </w:rPr>
        <w:t xml:space="preserve"> (Wride et al., 2024). </w:t>
      </w:r>
      <w:r w:rsidR="00217016" w:rsidRPr="00227685">
        <w:rPr>
          <w:rFonts w:ascii="Arial" w:hAnsi="Arial" w:cs="Arial"/>
        </w:rPr>
        <w:t xml:space="preserve">This again shows another barrier to engagement with the art form, limiting potential new singers and could be a factor in dissuading those that might consider it. </w:t>
      </w:r>
    </w:p>
    <w:p w14:paraId="60AC0546" w14:textId="2AEEA246" w:rsidR="001C54D0" w:rsidRPr="00227685" w:rsidRDefault="009A7C86" w:rsidP="00227685">
      <w:pPr>
        <w:spacing w:line="360" w:lineRule="auto"/>
        <w:jc w:val="both"/>
        <w:rPr>
          <w:rFonts w:ascii="Arial" w:hAnsi="Arial" w:cs="Arial"/>
        </w:rPr>
      </w:pPr>
      <w:r w:rsidRPr="00227685">
        <w:rPr>
          <w:rFonts w:ascii="Arial" w:hAnsi="Arial" w:cs="Arial"/>
        </w:rPr>
        <w:t>The study of British and Irish opera singers from 1850 – 1960</w:t>
      </w:r>
      <w:r w:rsidR="00A24100" w:rsidRPr="00227685">
        <w:rPr>
          <w:rFonts w:ascii="Arial" w:hAnsi="Arial" w:cs="Arial"/>
        </w:rPr>
        <w:t xml:space="preserve"> was an analysis of a collective biography of 344 of singers from that period. The study did show that the middle classes were numerically the most represented, but it also note</w:t>
      </w:r>
      <w:r w:rsidR="00FA1A04" w:rsidRPr="00227685">
        <w:rPr>
          <w:rFonts w:ascii="Arial" w:hAnsi="Arial" w:cs="Arial"/>
        </w:rPr>
        <w:t>s</w:t>
      </w:r>
      <w:r w:rsidR="00A24100" w:rsidRPr="00227685">
        <w:rPr>
          <w:rFonts w:ascii="Arial" w:hAnsi="Arial" w:cs="Arial"/>
        </w:rPr>
        <w:t xml:space="preserve"> of the  </w:t>
      </w:r>
      <w:r w:rsidR="00FA1A04" w:rsidRPr="00227685">
        <w:rPr>
          <w:rFonts w:ascii="Arial" w:hAnsi="Arial" w:cs="Arial"/>
        </w:rPr>
        <w:t>‘surprisingly strong’ contribution of those from less affluent backgrounds, but made mention of the state funding and patronage that allowed them to get there (Russell, 2017).</w:t>
      </w:r>
      <w:r w:rsidR="00217016" w:rsidRPr="00227685">
        <w:rPr>
          <w:rFonts w:ascii="Arial" w:hAnsi="Arial" w:cs="Arial"/>
        </w:rPr>
        <w:t xml:space="preserve"> </w:t>
      </w:r>
      <w:r w:rsidR="00053301" w:rsidRPr="00227685">
        <w:rPr>
          <w:rFonts w:ascii="Arial" w:hAnsi="Arial" w:cs="Arial"/>
        </w:rPr>
        <w:t>Musician being a profession, it was not pursued by the upper classes, as they did not need to work for money, though they often privately pursued</w:t>
      </w:r>
      <w:r w:rsidR="00BA4881" w:rsidRPr="00227685">
        <w:rPr>
          <w:rFonts w:ascii="Arial" w:hAnsi="Arial" w:cs="Arial"/>
        </w:rPr>
        <w:t xml:space="preserve"> music</w:t>
      </w:r>
      <w:r w:rsidR="00053301" w:rsidRPr="00227685">
        <w:rPr>
          <w:rFonts w:ascii="Arial" w:hAnsi="Arial" w:cs="Arial"/>
        </w:rPr>
        <w:t xml:space="preserve"> for pleasure. </w:t>
      </w:r>
    </w:p>
    <w:p w14:paraId="209DEEEA" w14:textId="390542FD" w:rsidR="00FA1A04" w:rsidRPr="00227685" w:rsidRDefault="00FA1A04" w:rsidP="00227685">
      <w:pPr>
        <w:spacing w:line="360" w:lineRule="auto"/>
        <w:jc w:val="both"/>
        <w:rPr>
          <w:rFonts w:ascii="Arial" w:eastAsiaTheme="minorEastAsia" w:hAnsi="Arial" w:cs="Arial"/>
        </w:rPr>
      </w:pPr>
      <w:r w:rsidRPr="00227685">
        <w:rPr>
          <w:rFonts w:ascii="Arial" w:eastAsiaTheme="minorEastAsia" w:hAnsi="Arial" w:cs="Arial"/>
        </w:rPr>
        <w:t>This has always been the case. Rebecca Dowd Geoffroy-</w:t>
      </w:r>
      <w:proofErr w:type="spellStart"/>
      <w:r w:rsidRPr="00227685">
        <w:rPr>
          <w:rFonts w:ascii="Arial" w:eastAsiaTheme="minorEastAsia" w:hAnsi="Arial" w:cs="Arial"/>
        </w:rPr>
        <w:t>Schwinden</w:t>
      </w:r>
      <w:proofErr w:type="spellEnd"/>
      <w:r w:rsidRPr="00227685">
        <w:rPr>
          <w:rFonts w:ascii="Arial" w:eastAsiaTheme="minorEastAsia" w:hAnsi="Arial" w:cs="Arial"/>
        </w:rPr>
        <w:t xml:space="preserve"> in her 2022 book ‘</w:t>
      </w:r>
      <w:r w:rsidRPr="00227685">
        <w:rPr>
          <w:rFonts w:ascii="Arial" w:eastAsiaTheme="minorEastAsia" w:hAnsi="Arial" w:cs="Arial"/>
          <w:i/>
          <w:iCs/>
        </w:rPr>
        <w:t>From Servant to Savant: Musical Privilege, Property, and the French Revolution’</w:t>
      </w:r>
      <w:r w:rsidRPr="00227685">
        <w:rPr>
          <w:rFonts w:ascii="Arial" w:eastAsiaTheme="minorEastAsia" w:hAnsi="Arial" w:cs="Arial"/>
        </w:rPr>
        <w:t xml:space="preserve"> details the inextricable link between the French revolution and modern-day pedagogy within western music and also how it greatly informed, if not set, its canon (Geoffroy-</w:t>
      </w:r>
      <w:proofErr w:type="spellStart"/>
      <w:r w:rsidRPr="00227685">
        <w:rPr>
          <w:rFonts w:ascii="Arial" w:eastAsiaTheme="minorEastAsia" w:hAnsi="Arial" w:cs="Arial"/>
        </w:rPr>
        <w:t>Schwinden</w:t>
      </w:r>
      <w:proofErr w:type="spellEnd"/>
      <w:r w:rsidRPr="00227685">
        <w:rPr>
          <w:rFonts w:ascii="Arial" w:eastAsiaTheme="minorEastAsia" w:hAnsi="Arial" w:cs="Arial"/>
        </w:rPr>
        <w:t>, 2022).  Pre-revolution France contained explicit musical privileges known as ‘</w:t>
      </w:r>
      <w:proofErr w:type="spellStart"/>
      <w:r w:rsidRPr="00227685">
        <w:rPr>
          <w:rFonts w:ascii="Arial" w:eastAsiaTheme="minorEastAsia" w:hAnsi="Arial" w:cs="Arial"/>
        </w:rPr>
        <w:t>privilèges</w:t>
      </w:r>
      <w:proofErr w:type="spellEnd"/>
      <w:r w:rsidRPr="00227685">
        <w:rPr>
          <w:rFonts w:ascii="Arial" w:eastAsiaTheme="minorEastAsia" w:hAnsi="Arial" w:cs="Arial"/>
        </w:rPr>
        <w:t>’ that bestowed a right to pursue and explore certain interests and disciplines to those deemed worthy (by right of birth or at the behest of the royals or those high up in the French courts), often while simultaneously restricting access to others. In parallel with modern day, these ‘</w:t>
      </w:r>
      <w:proofErr w:type="spellStart"/>
      <w:r w:rsidRPr="00227685">
        <w:rPr>
          <w:rFonts w:ascii="Arial" w:eastAsiaTheme="minorEastAsia" w:hAnsi="Arial" w:cs="Arial"/>
        </w:rPr>
        <w:t>privilèges</w:t>
      </w:r>
      <w:proofErr w:type="spellEnd"/>
      <w:r w:rsidRPr="00227685">
        <w:rPr>
          <w:rFonts w:ascii="Arial" w:eastAsiaTheme="minorEastAsia" w:hAnsi="Arial" w:cs="Arial"/>
        </w:rPr>
        <w:t>’ granted exemptions from taxation to both ecclesiastical institutions and aristocracy, placed restrictions on trade and granted rights to hunting exclusively to the nobility, as well as regulating artistic and musical production. Restrictions were put on the publishing of scores, public performance, the production of musical instruments and more. There was even one woman in the south of France who was granted the right to dictate if and when a violin could be played in the streets.</w:t>
      </w:r>
      <w:r w:rsidR="00BA4881" w:rsidRPr="00227685">
        <w:rPr>
          <w:rFonts w:ascii="Arial" w:eastAsiaTheme="minorEastAsia" w:hAnsi="Arial" w:cs="Arial"/>
        </w:rPr>
        <w:t xml:space="preserve"> T</w:t>
      </w:r>
      <w:r w:rsidRPr="00227685">
        <w:rPr>
          <w:rFonts w:ascii="Arial" w:eastAsiaTheme="minorEastAsia" w:hAnsi="Arial" w:cs="Arial"/>
        </w:rPr>
        <w:t>he</w:t>
      </w:r>
      <w:r w:rsidR="00BA4881" w:rsidRPr="00227685">
        <w:rPr>
          <w:rFonts w:ascii="Arial" w:eastAsiaTheme="minorEastAsia" w:hAnsi="Arial" w:cs="Arial"/>
        </w:rPr>
        <w:t xml:space="preserve"> common</w:t>
      </w:r>
      <w:r w:rsidRPr="00227685">
        <w:rPr>
          <w:rFonts w:ascii="Arial" w:eastAsiaTheme="minorEastAsia" w:hAnsi="Arial" w:cs="Arial"/>
        </w:rPr>
        <w:t xml:space="preserve"> people complained of unfairness</w:t>
      </w:r>
      <w:r w:rsidR="00BA4881" w:rsidRPr="00227685">
        <w:rPr>
          <w:rFonts w:ascii="Arial" w:eastAsiaTheme="minorEastAsia" w:hAnsi="Arial" w:cs="Arial"/>
        </w:rPr>
        <w:t xml:space="preserve">. </w:t>
      </w:r>
      <w:r w:rsidRPr="00227685">
        <w:rPr>
          <w:rFonts w:ascii="Arial" w:eastAsiaTheme="minorEastAsia" w:hAnsi="Arial" w:cs="Arial"/>
        </w:rPr>
        <w:t xml:space="preserve"> (Geoffroy-</w:t>
      </w:r>
      <w:proofErr w:type="spellStart"/>
      <w:r w:rsidRPr="00227685">
        <w:rPr>
          <w:rFonts w:ascii="Arial" w:eastAsiaTheme="minorEastAsia" w:hAnsi="Arial" w:cs="Arial"/>
        </w:rPr>
        <w:t>Schwinden</w:t>
      </w:r>
      <w:proofErr w:type="spellEnd"/>
      <w:r w:rsidRPr="00227685">
        <w:rPr>
          <w:rFonts w:ascii="Arial" w:eastAsiaTheme="minorEastAsia" w:hAnsi="Arial" w:cs="Arial"/>
        </w:rPr>
        <w:t xml:space="preserve">, 2022). </w:t>
      </w:r>
      <w:r w:rsidR="00BA4881" w:rsidRPr="00227685">
        <w:rPr>
          <w:rFonts w:ascii="Arial" w:eastAsiaTheme="minorEastAsia" w:hAnsi="Arial" w:cs="Arial"/>
        </w:rPr>
        <w:t xml:space="preserve">This feeling is still common today. </w:t>
      </w:r>
    </w:p>
    <w:p w14:paraId="6B3A7936" w14:textId="4062C14D" w:rsidR="00A6613C" w:rsidRPr="00227685" w:rsidRDefault="00FA1A04" w:rsidP="00227685">
      <w:pPr>
        <w:spacing w:line="360" w:lineRule="auto"/>
        <w:jc w:val="both"/>
        <w:rPr>
          <w:rFonts w:ascii="Arial" w:eastAsiaTheme="minorEastAsia" w:hAnsi="Arial" w:cs="Arial"/>
        </w:rPr>
      </w:pPr>
      <w:r w:rsidRPr="00227685">
        <w:rPr>
          <w:rFonts w:ascii="Arial" w:eastAsiaTheme="minorEastAsia" w:hAnsi="Arial" w:cs="Arial"/>
        </w:rPr>
        <w:t>The ensuing changes post revolution have lasting effects still felt today in the world of the arts. Geoffory-</w:t>
      </w:r>
      <w:proofErr w:type="spellStart"/>
      <w:r w:rsidRPr="00227685">
        <w:rPr>
          <w:rFonts w:ascii="Arial" w:eastAsiaTheme="minorEastAsia" w:hAnsi="Arial" w:cs="Arial"/>
        </w:rPr>
        <w:t>Schwinden</w:t>
      </w:r>
      <w:proofErr w:type="spellEnd"/>
      <w:r w:rsidRPr="00227685">
        <w:rPr>
          <w:rFonts w:ascii="Arial" w:eastAsiaTheme="minorEastAsia" w:hAnsi="Arial" w:cs="Arial"/>
        </w:rPr>
        <w:t xml:space="preserve"> argues the post Bastille era lingers within the modern paradigm in two ways. The first being the opening up of restrictions on music making and access to music, provided by the abolishing of the ‘</w:t>
      </w:r>
      <w:proofErr w:type="spellStart"/>
      <w:r w:rsidRPr="00227685">
        <w:rPr>
          <w:rFonts w:ascii="Arial" w:eastAsiaTheme="minorEastAsia" w:hAnsi="Arial" w:cs="Arial"/>
        </w:rPr>
        <w:t>privilèges</w:t>
      </w:r>
      <w:proofErr w:type="spellEnd"/>
      <w:r w:rsidRPr="00227685">
        <w:rPr>
          <w:rFonts w:ascii="Arial" w:eastAsiaTheme="minorEastAsia" w:hAnsi="Arial" w:cs="Arial"/>
        </w:rPr>
        <w:t xml:space="preserve">’ by the new </w:t>
      </w:r>
      <w:r w:rsidRPr="00227685">
        <w:rPr>
          <w:rFonts w:ascii="Arial" w:eastAsiaTheme="minorEastAsia" w:hAnsi="Arial" w:cs="Arial"/>
        </w:rPr>
        <w:lastRenderedPageBreak/>
        <w:t>revolutionary government, and their new ‘rights to property’. With music now receiving legal protections as a form of private property, the newly enshrined laws</w:t>
      </w:r>
      <w:r w:rsidR="00B038F1" w:rsidRPr="00227685">
        <w:rPr>
          <w:rFonts w:ascii="Arial" w:eastAsiaTheme="minorEastAsia" w:hAnsi="Arial" w:cs="Arial"/>
        </w:rPr>
        <w:t xml:space="preserve"> </w:t>
      </w:r>
      <w:r w:rsidRPr="00227685">
        <w:rPr>
          <w:rFonts w:ascii="Arial" w:eastAsiaTheme="minorEastAsia" w:hAnsi="Arial" w:cs="Arial"/>
        </w:rPr>
        <w:t>prioritized composers (the “greats”) and musical scores (the “masterpieces”) above other kinds of musicians and music-making. (Geoffroy-</w:t>
      </w:r>
      <w:proofErr w:type="spellStart"/>
      <w:r w:rsidRPr="00227685">
        <w:rPr>
          <w:rFonts w:ascii="Arial" w:eastAsiaTheme="minorEastAsia" w:hAnsi="Arial" w:cs="Arial"/>
        </w:rPr>
        <w:t>Schwinden</w:t>
      </w:r>
      <w:proofErr w:type="spellEnd"/>
      <w:r w:rsidRPr="00227685">
        <w:rPr>
          <w:rFonts w:ascii="Arial" w:eastAsiaTheme="minorEastAsia" w:hAnsi="Arial" w:cs="Arial"/>
        </w:rPr>
        <w:t>, 2022</w:t>
      </w:r>
      <w:r w:rsidR="00FB4F32" w:rsidRPr="00227685">
        <w:rPr>
          <w:rFonts w:ascii="Arial" w:eastAsiaTheme="minorEastAsia" w:hAnsi="Arial" w:cs="Arial"/>
        </w:rPr>
        <w:t>).</w:t>
      </w:r>
    </w:p>
    <w:p w14:paraId="62A82993" w14:textId="19E7C505" w:rsidR="00FA1A04" w:rsidRPr="00227685" w:rsidRDefault="00FA1A04" w:rsidP="00227685">
      <w:pPr>
        <w:spacing w:line="360" w:lineRule="auto"/>
        <w:jc w:val="both"/>
        <w:rPr>
          <w:rFonts w:ascii="Arial" w:eastAsiaTheme="minorEastAsia" w:hAnsi="Arial" w:cs="Arial"/>
        </w:rPr>
      </w:pPr>
      <w:r w:rsidRPr="00227685">
        <w:rPr>
          <w:rFonts w:ascii="Arial" w:eastAsiaTheme="minorEastAsia" w:hAnsi="Arial" w:cs="Arial"/>
        </w:rPr>
        <w:t xml:space="preserve">Said legal structures created the priorities that then, and still to this day form much of the dominant narratives of the history of music. </w:t>
      </w:r>
    </w:p>
    <w:p w14:paraId="6FA8077A" w14:textId="08979651" w:rsidR="00FA1A04" w:rsidRPr="00227685" w:rsidRDefault="00FA1A04" w:rsidP="00227685">
      <w:pPr>
        <w:spacing w:line="360" w:lineRule="auto"/>
        <w:jc w:val="both"/>
        <w:rPr>
          <w:rFonts w:ascii="Arial" w:eastAsiaTheme="minorEastAsia" w:hAnsi="Arial" w:cs="Arial"/>
        </w:rPr>
      </w:pPr>
      <w:r w:rsidRPr="00227685">
        <w:rPr>
          <w:rFonts w:ascii="Arial" w:eastAsiaTheme="minorEastAsia" w:hAnsi="Arial" w:cs="Arial"/>
        </w:rPr>
        <w:t>The second was the birth of the musical conservatory. Opening in 1795, the Paris Conservatory was the first formal centre for musical training separate from the catholic church.</w:t>
      </w:r>
      <w:r w:rsidR="00BA4881" w:rsidRPr="00227685">
        <w:rPr>
          <w:rFonts w:ascii="Arial" w:eastAsiaTheme="minorEastAsia" w:hAnsi="Arial" w:cs="Arial"/>
        </w:rPr>
        <w:t xml:space="preserve"> This is significant as it eventually leads to standardisation, which begat modern musical training. </w:t>
      </w:r>
      <w:r w:rsidRPr="00227685">
        <w:rPr>
          <w:rFonts w:ascii="Arial" w:eastAsiaTheme="minorEastAsia" w:hAnsi="Arial" w:cs="Arial"/>
        </w:rPr>
        <w:t xml:space="preserve"> Prior to its opening there was no specific mandate for musical tuition comparable to other disciplines (such as science or law). Thus, the standard model of musical achievement was born with the publication of books detailing the performance standards and establishing canon, the overhang of which still dominates western musical standards today (Geoffroy-</w:t>
      </w:r>
      <w:proofErr w:type="spellStart"/>
      <w:r w:rsidRPr="00227685">
        <w:rPr>
          <w:rFonts w:ascii="Arial" w:eastAsiaTheme="minorEastAsia" w:hAnsi="Arial" w:cs="Arial"/>
        </w:rPr>
        <w:t>Schwinden</w:t>
      </w:r>
      <w:proofErr w:type="spellEnd"/>
      <w:r w:rsidRPr="00227685">
        <w:rPr>
          <w:rFonts w:ascii="Arial" w:eastAsiaTheme="minorEastAsia" w:hAnsi="Arial" w:cs="Arial"/>
        </w:rPr>
        <w:t>, 2022). With the standard repertoire now in place, set by the Conservatory members, the Conservatory instantly disadvantaged those from less affluent or privileged backgrounds. Much like today, those that did not come from musical families, were not exposed at a young age, had no access to instruments, no place to practice or any formal guidance, were never going to be able to complete against their more privileged peers</w:t>
      </w:r>
      <w:r w:rsidR="00C8518F" w:rsidRPr="00227685">
        <w:rPr>
          <w:rFonts w:ascii="Arial" w:eastAsiaTheme="minorEastAsia" w:hAnsi="Arial" w:cs="Arial"/>
        </w:rPr>
        <w:t xml:space="preserve"> </w:t>
      </w:r>
      <w:r w:rsidR="00C8518F" w:rsidRPr="00227685">
        <w:rPr>
          <w:rFonts w:ascii="Arial" w:eastAsiaTheme="minorEastAsia" w:hAnsi="Arial" w:cs="Arial"/>
        </w:rPr>
        <w:t>(Black music archive, 2022).</w:t>
      </w:r>
    </w:p>
    <w:p w14:paraId="78746B4F" w14:textId="707E1324" w:rsidR="00FB58CC" w:rsidRPr="00227685" w:rsidRDefault="0046551C" w:rsidP="00227685">
      <w:pPr>
        <w:spacing w:line="360" w:lineRule="auto"/>
        <w:jc w:val="both"/>
        <w:rPr>
          <w:rFonts w:ascii="Arial" w:eastAsiaTheme="minorEastAsia" w:hAnsi="Arial" w:cs="Arial"/>
        </w:rPr>
      </w:pPr>
      <w:r w:rsidRPr="00227685">
        <w:rPr>
          <w:rFonts w:ascii="Arial" w:eastAsiaTheme="minorEastAsia" w:hAnsi="Arial" w:cs="Arial"/>
        </w:rPr>
        <w:t xml:space="preserve">In a recorded interview with the black music archive YouTube channel, legendary soprano Grace Bumbry </w:t>
      </w:r>
      <w:r w:rsidR="00A6613C" w:rsidRPr="00227685">
        <w:rPr>
          <w:rFonts w:ascii="Arial" w:eastAsiaTheme="minorEastAsia" w:hAnsi="Arial" w:cs="Arial"/>
        </w:rPr>
        <w:t xml:space="preserve">says </w:t>
      </w:r>
      <w:r w:rsidRPr="00227685">
        <w:rPr>
          <w:rFonts w:ascii="Arial" w:eastAsiaTheme="minorEastAsia" w:hAnsi="Arial" w:cs="Arial"/>
        </w:rPr>
        <w:t xml:space="preserve">that the reason </w:t>
      </w:r>
      <w:r w:rsidR="00624865" w:rsidRPr="00227685">
        <w:rPr>
          <w:rFonts w:ascii="Arial" w:eastAsiaTheme="minorEastAsia" w:hAnsi="Arial" w:cs="Arial"/>
        </w:rPr>
        <w:t>“</w:t>
      </w:r>
      <w:r w:rsidRPr="00227685">
        <w:rPr>
          <w:rFonts w:ascii="Arial" w:eastAsiaTheme="minorEastAsia" w:hAnsi="Arial" w:cs="Arial"/>
        </w:rPr>
        <w:t>the new girls can’t sing like the old girls</w:t>
      </w:r>
      <w:r w:rsidR="00624865" w:rsidRPr="00227685">
        <w:rPr>
          <w:rFonts w:ascii="Arial" w:eastAsiaTheme="minorEastAsia" w:hAnsi="Arial" w:cs="Arial"/>
        </w:rPr>
        <w:t>”</w:t>
      </w:r>
      <w:r w:rsidRPr="00227685">
        <w:rPr>
          <w:rFonts w:ascii="Arial" w:eastAsiaTheme="minorEastAsia" w:hAnsi="Arial" w:cs="Arial"/>
        </w:rPr>
        <w:t xml:space="preserve"> (which became the name of a different video on the channel that featured clips of this interview) is that the level of training and exposure is not as strong in contemporary times as it was in the mid 20</w:t>
      </w:r>
      <w:r w:rsidRPr="00227685">
        <w:rPr>
          <w:rFonts w:ascii="Arial" w:eastAsiaTheme="minorEastAsia" w:hAnsi="Arial" w:cs="Arial"/>
          <w:vertAlign w:val="superscript"/>
        </w:rPr>
        <w:t>th</w:t>
      </w:r>
      <w:r w:rsidRPr="00227685">
        <w:rPr>
          <w:rFonts w:ascii="Arial" w:eastAsiaTheme="minorEastAsia" w:hAnsi="Arial" w:cs="Arial"/>
        </w:rPr>
        <w:t xml:space="preserve"> century (Black music archive, 2022). Bumb</w:t>
      </w:r>
      <w:r w:rsidR="00B16E47" w:rsidRPr="00227685">
        <w:rPr>
          <w:rFonts w:ascii="Arial" w:eastAsiaTheme="minorEastAsia" w:hAnsi="Arial" w:cs="Arial"/>
        </w:rPr>
        <w:t>r</w:t>
      </w:r>
      <w:r w:rsidRPr="00227685">
        <w:rPr>
          <w:rFonts w:ascii="Arial" w:eastAsiaTheme="minorEastAsia" w:hAnsi="Arial" w:cs="Arial"/>
        </w:rPr>
        <w:t xml:space="preserve">y </w:t>
      </w:r>
      <w:r w:rsidR="00B16E47" w:rsidRPr="00227685">
        <w:rPr>
          <w:rFonts w:ascii="Arial" w:eastAsiaTheme="minorEastAsia" w:hAnsi="Arial" w:cs="Arial"/>
        </w:rPr>
        <w:t>states that at her school they sang every morning, and that with her church choir she rehearsed multiple times a week, which laid the foundation for technique and strengthened her stamina (Black music archive, 2022).</w:t>
      </w:r>
      <w:r w:rsidR="00C8518F" w:rsidRPr="00227685">
        <w:rPr>
          <w:rFonts w:ascii="Arial" w:eastAsiaTheme="minorEastAsia" w:hAnsi="Arial" w:cs="Arial"/>
        </w:rPr>
        <w:t xml:space="preserve"> Music in schools being less common and regular attendance at religious institutions having declined </w:t>
      </w:r>
      <w:r w:rsidR="00C8518F" w:rsidRPr="00227685">
        <w:rPr>
          <w:rFonts w:ascii="Arial" w:eastAsiaTheme="minorEastAsia" w:hAnsi="Arial" w:cs="Arial"/>
        </w:rPr>
        <w:t>(Jones, 2024)</w:t>
      </w:r>
      <w:r w:rsidR="00C8518F" w:rsidRPr="00227685">
        <w:rPr>
          <w:rFonts w:ascii="Arial" w:eastAsiaTheme="minorEastAsia" w:hAnsi="Arial" w:cs="Arial"/>
        </w:rPr>
        <w:t xml:space="preserve"> there is less opportunity for development of voices at a younger age, leading to more work needing done with those that start later, and those that do start later </w:t>
      </w:r>
      <w:r w:rsidR="007D73A8" w:rsidRPr="00227685">
        <w:rPr>
          <w:rFonts w:ascii="Arial" w:eastAsiaTheme="minorEastAsia" w:hAnsi="Arial" w:cs="Arial"/>
        </w:rPr>
        <w:t xml:space="preserve">at a disadvantage compared to those that had regular practice and tuition at a young age. </w:t>
      </w:r>
    </w:p>
    <w:p w14:paraId="4D5CC5A9" w14:textId="1C559B05" w:rsidR="00B16E47" w:rsidRPr="00227685" w:rsidRDefault="00B16E47" w:rsidP="00227685">
      <w:pPr>
        <w:spacing w:line="360" w:lineRule="auto"/>
        <w:jc w:val="both"/>
        <w:rPr>
          <w:rFonts w:ascii="Arial" w:eastAsiaTheme="minorEastAsia" w:hAnsi="Arial" w:cs="Arial"/>
        </w:rPr>
      </w:pPr>
      <w:r w:rsidRPr="00227685">
        <w:rPr>
          <w:rFonts w:ascii="Arial" w:eastAsiaTheme="minorEastAsia" w:hAnsi="Arial" w:cs="Arial"/>
        </w:rPr>
        <w:lastRenderedPageBreak/>
        <w:t xml:space="preserve">In music,  </w:t>
      </w:r>
      <w:r w:rsidR="00227E8F" w:rsidRPr="00227685">
        <w:rPr>
          <w:rFonts w:ascii="Arial" w:eastAsiaTheme="minorEastAsia" w:hAnsi="Arial" w:cs="Arial"/>
        </w:rPr>
        <w:t xml:space="preserve">we </w:t>
      </w:r>
      <w:r w:rsidRPr="00227685">
        <w:rPr>
          <w:rFonts w:ascii="Arial" w:eastAsiaTheme="minorEastAsia" w:hAnsi="Arial" w:cs="Arial"/>
        </w:rPr>
        <w:t xml:space="preserve">have a proclivity for that which is familiar (Ward, Goodman and Irwin, 2013). </w:t>
      </w:r>
      <w:r w:rsidR="007D73A8" w:rsidRPr="00227685">
        <w:rPr>
          <w:rFonts w:ascii="Arial" w:eastAsiaTheme="minorEastAsia" w:hAnsi="Arial" w:cs="Arial"/>
        </w:rPr>
        <w:t>So without early exposure, there is another barrier to engagement</w:t>
      </w:r>
      <w:r w:rsidR="00110F62" w:rsidRPr="00227685">
        <w:rPr>
          <w:rFonts w:ascii="Arial" w:eastAsiaTheme="minorEastAsia" w:hAnsi="Arial" w:cs="Arial"/>
        </w:rPr>
        <w:t xml:space="preserve">. </w:t>
      </w:r>
      <w:r w:rsidRPr="00227685">
        <w:rPr>
          <w:rFonts w:ascii="Arial" w:hAnsi="Arial" w:cs="Arial"/>
        </w:rPr>
        <w:t>As Swedish psychology</w:t>
      </w:r>
      <w:r w:rsidR="004C40FF" w:rsidRPr="00227685">
        <w:rPr>
          <w:rFonts w:ascii="Arial" w:hAnsi="Arial" w:cs="Arial"/>
        </w:rPr>
        <w:t xml:space="preserve"> researcher</w:t>
      </w:r>
      <w:r w:rsidRPr="00227685">
        <w:rPr>
          <w:rFonts w:ascii="Arial" w:hAnsi="Arial" w:cs="Arial"/>
        </w:rPr>
        <w:t xml:space="preserve"> Maria Sandgren writes in her 2025 PhD thesis:</w:t>
      </w:r>
    </w:p>
    <w:p w14:paraId="168026CA" w14:textId="678AE1CC" w:rsidR="00B16E47" w:rsidRPr="00227685" w:rsidRDefault="00B16E47" w:rsidP="00227685">
      <w:pPr>
        <w:spacing w:line="360" w:lineRule="auto"/>
        <w:jc w:val="both"/>
        <w:rPr>
          <w:rFonts w:ascii="Arial" w:hAnsi="Arial" w:cs="Arial"/>
        </w:rPr>
      </w:pPr>
      <w:r w:rsidRPr="00227685">
        <w:rPr>
          <w:rFonts w:ascii="Arial" w:hAnsi="Arial" w:cs="Arial"/>
        </w:rPr>
        <w:t>“The acquisition of expert skills also critically depends on access to relevant social support” (Sandgren, 2025)</w:t>
      </w:r>
      <w:r w:rsidR="00110F62" w:rsidRPr="00227685">
        <w:rPr>
          <w:rFonts w:ascii="Arial" w:hAnsi="Arial" w:cs="Arial"/>
        </w:rPr>
        <w:t xml:space="preserve">. </w:t>
      </w:r>
      <w:r w:rsidRPr="00227685">
        <w:rPr>
          <w:rFonts w:ascii="Arial" w:eastAsiaTheme="minorEastAsia" w:hAnsi="Arial" w:cs="Arial"/>
        </w:rPr>
        <w:t xml:space="preserve">If we are never exposed to something, we are less likely to engage with it. </w:t>
      </w:r>
      <w:r w:rsidR="00227E8F" w:rsidRPr="00227685">
        <w:rPr>
          <w:rFonts w:ascii="Arial" w:eastAsiaTheme="minorEastAsia" w:hAnsi="Arial" w:cs="Arial"/>
        </w:rPr>
        <w:t xml:space="preserve"> The Laidlaw Opera Trust’s Public First study on what the public thin</w:t>
      </w:r>
      <w:r w:rsidR="006A7ABB" w:rsidRPr="00227685">
        <w:rPr>
          <w:rFonts w:ascii="Arial" w:eastAsiaTheme="minorEastAsia" w:hAnsi="Arial" w:cs="Arial"/>
        </w:rPr>
        <w:t>k</w:t>
      </w:r>
      <w:r w:rsidR="00227E8F" w:rsidRPr="00227685">
        <w:rPr>
          <w:rFonts w:ascii="Arial" w:eastAsiaTheme="minorEastAsia" w:hAnsi="Arial" w:cs="Arial"/>
        </w:rPr>
        <w:t xml:space="preserve"> about opera shows that, despite having never attended, many are interested in attending the opera but costs are often cited as barriers to taking a risk on something you might not understand or enjoy</w:t>
      </w:r>
      <w:r w:rsidR="007D73A8" w:rsidRPr="00227685">
        <w:rPr>
          <w:rFonts w:ascii="Arial" w:eastAsiaTheme="minorEastAsia" w:hAnsi="Arial" w:cs="Arial"/>
        </w:rPr>
        <w:t xml:space="preserve">. </w:t>
      </w:r>
      <w:r w:rsidR="00227E8F" w:rsidRPr="00227685">
        <w:rPr>
          <w:rFonts w:ascii="Arial" w:eastAsiaTheme="minorEastAsia" w:hAnsi="Arial" w:cs="Arial"/>
        </w:rPr>
        <w:t xml:space="preserve">Whereas those that have previously attended are often likely to return </w:t>
      </w:r>
      <w:r w:rsidR="00227E8F" w:rsidRPr="00227685">
        <w:rPr>
          <w:rFonts w:ascii="Arial" w:hAnsi="Arial" w:cs="Arial"/>
        </w:rPr>
        <w:t>(Wride et al., 2024).</w:t>
      </w:r>
      <w:r w:rsidR="007D73A8" w:rsidRPr="00227685">
        <w:rPr>
          <w:rFonts w:ascii="Arial" w:hAnsi="Arial" w:cs="Arial"/>
        </w:rPr>
        <w:t xml:space="preserve"> </w:t>
      </w:r>
      <w:r w:rsidR="007D73A8" w:rsidRPr="00227685">
        <w:rPr>
          <w:rFonts w:ascii="Arial" w:eastAsiaTheme="minorEastAsia" w:hAnsi="Arial" w:cs="Arial"/>
        </w:rPr>
        <w:t xml:space="preserve">This </w:t>
      </w:r>
      <w:r w:rsidR="007D73A8" w:rsidRPr="00227685">
        <w:rPr>
          <w:rFonts w:ascii="Arial" w:eastAsiaTheme="minorEastAsia" w:hAnsi="Arial" w:cs="Arial"/>
        </w:rPr>
        <w:t xml:space="preserve">could have an impact as it not only </w:t>
      </w:r>
      <w:r w:rsidR="007D73A8" w:rsidRPr="00227685">
        <w:rPr>
          <w:rFonts w:ascii="Arial" w:eastAsiaTheme="minorEastAsia" w:hAnsi="Arial" w:cs="Arial"/>
        </w:rPr>
        <w:t>dissuades potential new singers, but also new audiences, without whom, the singers couldn’t make a living.</w:t>
      </w:r>
    </w:p>
    <w:p w14:paraId="631A22E4" w14:textId="4EFA2ED6" w:rsidR="00A47075" w:rsidRPr="00227685" w:rsidRDefault="00296590" w:rsidP="00227685">
      <w:pPr>
        <w:spacing w:line="360" w:lineRule="auto"/>
        <w:jc w:val="both"/>
        <w:rPr>
          <w:rFonts w:ascii="Arial" w:eastAsiaTheme="minorEastAsia" w:hAnsi="Arial" w:cs="Arial"/>
        </w:rPr>
      </w:pPr>
      <w:r w:rsidRPr="00227685">
        <w:rPr>
          <w:rFonts w:ascii="Arial" w:eastAsiaTheme="minorEastAsia" w:hAnsi="Arial" w:cs="Arial"/>
        </w:rPr>
        <w:t xml:space="preserve">Within the UK </w:t>
      </w:r>
      <w:r w:rsidR="00B5279C" w:rsidRPr="00227685">
        <w:rPr>
          <w:rFonts w:ascii="Arial" w:eastAsiaTheme="minorEastAsia" w:hAnsi="Arial" w:cs="Arial"/>
        </w:rPr>
        <w:t>a further rise in inequality (Inequality.org, 2020)</w:t>
      </w:r>
      <w:r w:rsidRPr="00227685">
        <w:rPr>
          <w:rFonts w:ascii="Arial" w:eastAsiaTheme="minorEastAsia" w:hAnsi="Arial" w:cs="Arial"/>
        </w:rPr>
        <w:t>,</w:t>
      </w:r>
      <w:r w:rsidR="00B5279C" w:rsidRPr="00227685">
        <w:rPr>
          <w:rFonts w:ascii="Arial" w:eastAsiaTheme="minorEastAsia" w:hAnsi="Arial" w:cs="Arial"/>
        </w:rPr>
        <w:t xml:space="preserve"> unprecedented strike actions (Dupont, 2023) </w:t>
      </w:r>
      <w:r w:rsidRPr="00227685">
        <w:rPr>
          <w:rFonts w:ascii="Arial" w:eastAsiaTheme="minorEastAsia" w:hAnsi="Arial" w:cs="Arial"/>
        </w:rPr>
        <w:t>and increased living costs(Swain, 2023) can make people uneasy about their immediate and not too distant future and necessitates fiscal conservatism, both individually and in government spending. All this can lead to drops in engagement and spending on luxuries like art, leading to drops in ticket</w:t>
      </w:r>
      <w:r w:rsidR="007909FE" w:rsidRPr="00227685">
        <w:rPr>
          <w:rFonts w:ascii="Arial" w:eastAsiaTheme="minorEastAsia" w:hAnsi="Arial" w:cs="Arial"/>
        </w:rPr>
        <w:t xml:space="preserve"> </w:t>
      </w:r>
      <w:r w:rsidRPr="00227685">
        <w:rPr>
          <w:rFonts w:ascii="Arial" w:eastAsiaTheme="minorEastAsia" w:hAnsi="Arial" w:cs="Arial"/>
        </w:rPr>
        <w:t xml:space="preserve">sales, and often dropping </w:t>
      </w:r>
      <w:r w:rsidR="000C06B0" w:rsidRPr="00227685">
        <w:rPr>
          <w:rFonts w:ascii="Arial" w:eastAsiaTheme="minorEastAsia" w:hAnsi="Arial" w:cs="Arial"/>
        </w:rPr>
        <w:t xml:space="preserve">or a reduction </w:t>
      </w:r>
      <w:r w:rsidRPr="00227685">
        <w:rPr>
          <w:rFonts w:ascii="Arial" w:eastAsiaTheme="minorEastAsia" w:hAnsi="Arial" w:cs="Arial"/>
        </w:rPr>
        <w:t xml:space="preserve">of costly hobbies </w:t>
      </w:r>
      <w:r w:rsidR="000C06B0" w:rsidRPr="00227685">
        <w:rPr>
          <w:rFonts w:ascii="Arial" w:eastAsiaTheme="minorEastAsia" w:hAnsi="Arial" w:cs="Arial"/>
        </w:rPr>
        <w:t xml:space="preserve">that can be deemed expensive and expendable (music lessons, choirs, attending expensive shows). </w:t>
      </w:r>
      <w:r w:rsidR="007D73A8" w:rsidRPr="00227685">
        <w:rPr>
          <w:rFonts w:ascii="Arial" w:eastAsiaTheme="minorEastAsia" w:hAnsi="Arial" w:cs="Arial"/>
        </w:rPr>
        <w:t>Again, this impacts those from less affluent backgrounds engaging with western classical music and</w:t>
      </w:r>
      <w:r w:rsidR="009B175B" w:rsidRPr="00227685">
        <w:rPr>
          <w:rFonts w:ascii="Arial" w:eastAsiaTheme="minorEastAsia" w:hAnsi="Arial" w:cs="Arial"/>
        </w:rPr>
        <w:t xml:space="preserve"> could make them</w:t>
      </w:r>
      <w:r w:rsidR="007D73A8" w:rsidRPr="00227685">
        <w:rPr>
          <w:rFonts w:ascii="Arial" w:eastAsiaTheme="minorEastAsia" w:hAnsi="Arial" w:cs="Arial"/>
        </w:rPr>
        <w:t xml:space="preserve"> even less likely to pursue a career within it. </w:t>
      </w:r>
    </w:p>
    <w:p w14:paraId="678818D6" w14:textId="5F25B356" w:rsidR="00227E8F" w:rsidRPr="00A52DD3" w:rsidRDefault="004567CF" w:rsidP="008A5219">
      <w:pPr>
        <w:pStyle w:val="Heading1"/>
      </w:pPr>
      <w:bookmarkStart w:id="12" w:name="_Toc215265002"/>
      <w:r>
        <w:t>3.</w:t>
      </w:r>
      <w:r w:rsidR="00227E8F" w:rsidRPr="00A52DD3">
        <w:t>Methodology</w:t>
      </w:r>
      <w:bookmarkEnd w:id="12"/>
      <w:r w:rsidR="00227E8F" w:rsidRPr="00A52DD3">
        <w:t xml:space="preserve"> </w:t>
      </w:r>
    </w:p>
    <w:p w14:paraId="02EF4466" w14:textId="41153D0B" w:rsidR="009B175B" w:rsidRPr="00227685" w:rsidRDefault="000C06B0" w:rsidP="00227685">
      <w:pPr>
        <w:spacing w:line="360" w:lineRule="auto"/>
        <w:jc w:val="both"/>
        <w:rPr>
          <w:rFonts w:ascii="Arial" w:hAnsi="Arial" w:cs="Arial"/>
        </w:rPr>
      </w:pPr>
      <w:r w:rsidRPr="00227685">
        <w:rPr>
          <w:rFonts w:ascii="Arial" w:hAnsi="Arial" w:cs="Arial"/>
        </w:rPr>
        <w:t>To gather data I decided to utilise questionnaires and recorded interviews. Originally I planned to use quantitative questions in the questionnaires, but opted for employing mixed methods by altering the possible answers from tick boxes on pre filled answers, to a type box, allowing participants to be as expansive or succinct as they desired</w:t>
      </w:r>
      <w:r w:rsidR="005E3B0C" w:rsidRPr="00227685">
        <w:rPr>
          <w:rFonts w:ascii="Arial" w:hAnsi="Arial" w:cs="Arial"/>
        </w:rPr>
        <w:t>. This garnered both qualitative and quantitative answers to the questions</w:t>
      </w:r>
      <w:r w:rsidR="00212366" w:rsidRPr="00227685">
        <w:rPr>
          <w:rFonts w:ascii="Arial" w:hAnsi="Arial" w:cs="Arial"/>
        </w:rPr>
        <w:t xml:space="preserve">. </w:t>
      </w:r>
      <w:r w:rsidR="009B175B" w:rsidRPr="00810579">
        <w:rPr>
          <w:rFonts w:ascii="Arial" w:hAnsi="Arial" w:cs="Arial"/>
        </w:rPr>
        <w:t xml:space="preserve">This method was chosen in the hope of producing an evidence base to support the further study of the relationship between socioeconomic status and vocal pedagogy, with a view to hopefully offering some suggestions for potential </w:t>
      </w:r>
      <w:r w:rsidR="009B175B" w:rsidRPr="00227685">
        <w:rPr>
          <w:rFonts w:ascii="Arial" w:hAnsi="Arial" w:cs="Arial"/>
        </w:rPr>
        <w:t xml:space="preserve">mitigation, the open ended questions I felt would garner more engagement from the pool of people I was putting the surveys </w:t>
      </w:r>
      <w:r w:rsidR="009B175B" w:rsidRPr="00227685">
        <w:rPr>
          <w:rFonts w:ascii="Arial" w:hAnsi="Arial" w:cs="Arial"/>
        </w:rPr>
        <w:lastRenderedPageBreak/>
        <w:t xml:space="preserve">out to. </w:t>
      </w:r>
      <w:r w:rsidR="009B175B" w:rsidRPr="00810579">
        <w:rPr>
          <w:rFonts w:ascii="Arial" w:hAnsi="Arial" w:cs="Arial"/>
        </w:rPr>
        <w:t xml:space="preserve"> My positionality as a researcher is one of life long amateur singing who transitioned to semi-professional in the last few years, with a desire to illuminate what I feel is a significant barrier to engagement with western classical singing. The questions were developed from reading similar surveys asking about socioeconomic status and from consideration of what I felt were lacking in the literature</w:t>
      </w:r>
      <w:r w:rsidR="009B175B" w:rsidRPr="00227685">
        <w:rPr>
          <w:rFonts w:ascii="Arial" w:hAnsi="Arial" w:cs="Arial"/>
        </w:rPr>
        <w:t xml:space="preserve"> (Carr, 2012)</w:t>
      </w:r>
      <w:r w:rsidR="009B175B" w:rsidRPr="00810579">
        <w:rPr>
          <w:rFonts w:ascii="Arial" w:hAnsi="Arial" w:cs="Arial"/>
        </w:rPr>
        <w:t xml:space="preserve">. </w:t>
      </w:r>
    </w:p>
    <w:p w14:paraId="454DC7C7" w14:textId="08BE5A7E" w:rsidR="00212366" w:rsidRPr="00227685" w:rsidRDefault="00212366" w:rsidP="00227685">
      <w:pPr>
        <w:spacing w:line="360" w:lineRule="auto"/>
        <w:jc w:val="both"/>
        <w:rPr>
          <w:rFonts w:ascii="Arial" w:hAnsi="Arial" w:cs="Arial"/>
        </w:rPr>
      </w:pPr>
      <w:r w:rsidRPr="00227685">
        <w:rPr>
          <w:rFonts w:ascii="Arial" w:hAnsi="Arial" w:cs="Arial"/>
        </w:rPr>
        <w:t xml:space="preserve">My intention was to survey classical singers from disadvantaged backgrounds to see if there is a recognisable and demonstrable patten to what precluded them from success or further pursuit of a career withing the industry. </w:t>
      </w:r>
    </w:p>
    <w:p w14:paraId="56861B6D" w14:textId="65B02242" w:rsidR="00DC00F3" w:rsidRPr="00491971" w:rsidRDefault="00212366" w:rsidP="00227685">
      <w:pPr>
        <w:spacing w:line="360" w:lineRule="auto"/>
        <w:jc w:val="both"/>
        <w:rPr>
          <w:rFonts w:ascii="Arial" w:hAnsi="Arial" w:cs="Arial"/>
        </w:rPr>
      </w:pPr>
      <w:r w:rsidRPr="00227685">
        <w:rPr>
          <w:rFonts w:ascii="Arial" w:hAnsi="Arial" w:cs="Arial"/>
        </w:rPr>
        <w:t>I altered my question before sending out the survey.</w:t>
      </w:r>
      <w:r w:rsidR="00867882" w:rsidRPr="00227685">
        <w:rPr>
          <w:rFonts w:ascii="Arial" w:hAnsi="Arial" w:cs="Arial"/>
        </w:rPr>
        <w:t xml:space="preserve"> </w:t>
      </w:r>
      <w:r w:rsidRPr="00227685">
        <w:rPr>
          <w:rFonts w:ascii="Arial" w:hAnsi="Arial" w:cs="Arial"/>
        </w:rPr>
        <w:t>Originally asking participants to self-identify as both singers of western classical music and as coming from disadvantaged backgrounds.</w:t>
      </w:r>
      <w:r w:rsidR="00DC00F3" w:rsidRPr="00491971">
        <w:rPr>
          <w:rFonts w:ascii="Arial" w:hAnsi="Arial" w:cs="Arial"/>
        </w:rPr>
        <w:t xml:space="preserve"> I opted for this as I gathered my participants from WhatsApp groups of singers for productions I have been involved in. I chose to let people self-identify as I feared I would not get sufficient participation</w:t>
      </w:r>
      <w:r w:rsidR="00DC00F3" w:rsidRPr="00227685">
        <w:rPr>
          <w:rFonts w:ascii="Arial" w:hAnsi="Arial" w:cs="Arial"/>
        </w:rPr>
        <w:t xml:space="preserve">  if I used prescribed labels. This impacted the design of the study and </w:t>
      </w:r>
      <w:proofErr w:type="spellStart"/>
      <w:r w:rsidR="00DC00F3" w:rsidRPr="00227685">
        <w:rPr>
          <w:rFonts w:ascii="Arial" w:hAnsi="Arial" w:cs="Arial"/>
        </w:rPr>
        <w:t>it’s</w:t>
      </w:r>
      <w:proofErr w:type="spellEnd"/>
      <w:r w:rsidR="00DC00F3" w:rsidRPr="00227685">
        <w:rPr>
          <w:rFonts w:ascii="Arial" w:hAnsi="Arial" w:cs="Arial"/>
        </w:rPr>
        <w:t xml:space="preserve"> effectiveness in answering my research question, but I still felt would yield enough data to support my hypothesis. </w:t>
      </w:r>
      <w:r w:rsidR="00DC00F3" w:rsidRPr="00491971">
        <w:rPr>
          <w:rFonts w:ascii="Arial" w:hAnsi="Arial" w:cs="Arial"/>
        </w:rPr>
        <w:t xml:space="preserve"> The participants end up being sourced from a WhatsApp group for a semi-professional production of Bizet’s </w:t>
      </w:r>
      <w:r w:rsidR="00DC00F3" w:rsidRPr="00491971">
        <w:rPr>
          <w:rFonts w:ascii="Arial" w:hAnsi="Arial" w:cs="Arial"/>
          <w:i/>
          <w:iCs/>
        </w:rPr>
        <w:t>Carmen</w:t>
      </w:r>
      <w:r w:rsidR="00DC00F3" w:rsidRPr="00491971">
        <w:rPr>
          <w:rFonts w:ascii="Arial" w:hAnsi="Arial" w:cs="Arial"/>
        </w:rPr>
        <w:t xml:space="preserve"> with Clyde Opera and from a WhatsApp group for amateur opera company </w:t>
      </w:r>
      <w:r w:rsidR="00DC00F3" w:rsidRPr="00491971">
        <w:rPr>
          <w:rFonts w:ascii="Arial" w:hAnsi="Arial" w:cs="Arial"/>
          <w:i/>
          <w:iCs/>
        </w:rPr>
        <w:t>Aria Alba</w:t>
      </w:r>
      <w:r w:rsidR="00DC00F3" w:rsidRPr="00491971">
        <w:rPr>
          <w:rFonts w:ascii="Arial" w:hAnsi="Arial" w:cs="Arial"/>
        </w:rPr>
        <w:t xml:space="preserve">, as well as one participant from the learning support team at UWTSD. My sample process was drawn from groups I felt were available, this is why I did not stratify for things like age or gender, as I sought to demonstrate the relationship between socioeconomic status and the barriers it creates in western classical singing, and felt its significance was greater than other potential factors, but felt my findings could be used as evidence for a larger study or studies, with more narrowly defined parameters. </w:t>
      </w:r>
      <w:r w:rsidR="00DC00F3" w:rsidRPr="00227685">
        <w:rPr>
          <w:rFonts w:ascii="Arial" w:hAnsi="Arial" w:cs="Arial"/>
        </w:rPr>
        <w:t xml:space="preserve"> This is convenience sampling and does limit the ability to generalise from the results. </w:t>
      </w:r>
    </w:p>
    <w:p w14:paraId="023228B1" w14:textId="5BADE134" w:rsidR="008F36F7" w:rsidRPr="00227685" w:rsidRDefault="008F36F7" w:rsidP="00227685">
      <w:pPr>
        <w:spacing w:line="360" w:lineRule="auto"/>
        <w:jc w:val="both"/>
        <w:rPr>
          <w:rFonts w:ascii="Arial" w:hAnsi="Arial" w:cs="Arial"/>
        </w:rPr>
      </w:pPr>
      <w:r w:rsidRPr="00227685">
        <w:rPr>
          <w:rFonts w:ascii="Arial" w:hAnsi="Arial" w:cs="Arial"/>
        </w:rPr>
        <w:t>All participants self-identified as</w:t>
      </w:r>
      <w:r w:rsidR="00DC00F3" w:rsidRPr="00227685">
        <w:rPr>
          <w:rFonts w:ascii="Arial" w:hAnsi="Arial" w:cs="Arial"/>
        </w:rPr>
        <w:t xml:space="preserve"> </w:t>
      </w:r>
      <w:r w:rsidR="00122505" w:rsidRPr="00227685">
        <w:rPr>
          <w:rFonts w:ascii="Arial" w:hAnsi="Arial" w:cs="Arial"/>
        </w:rPr>
        <w:t>amateur</w:t>
      </w:r>
      <w:r w:rsidR="00DC00F3" w:rsidRPr="00227685">
        <w:rPr>
          <w:rFonts w:ascii="Arial" w:hAnsi="Arial" w:cs="Arial"/>
        </w:rPr>
        <w:t xml:space="preserve"> or </w:t>
      </w:r>
      <w:r w:rsidR="00F633B6" w:rsidRPr="00227685">
        <w:rPr>
          <w:rFonts w:ascii="Arial" w:hAnsi="Arial" w:cs="Arial"/>
        </w:rPr>
        <w:t>semi-professional</w:t>
      </w:r>
      <w:r w:rsidRPr="00227685">
        <w:rPr>
          <w:rFonts w:ascii="Arial" w:hAnsi="Arial" w:cs="Arial"/>
        </w:rPr>
        <w:t xml:space="preserve"> </w:t>
      </w:r>
      <w:r w:rsidR="00122505" w:rsidRPr="00227685">
        <w:rPr>
          <w:rFonts w:ascii="Arial" w:hAnsi="Arial" w:cs="Arial"/>
        </w:rPr>
        <w:t xml:space="preserve">to full professional </w:t>
      </w:r>
      <w:r w:rsidRPr="00227685">
        <w:rPr>
          <w:rFonts w:ascii="Arial" w:hAnsi="Arial" w:cs="Arial"/>
        </w:rPr>
        <w:t xml:space="preserve">singers of western classical music. </w:t>
      </w:r>
    </w:p>
    <w:p w14:paraId="132C9BDC" w14:textId="77777777" w:rsidR="004C69CA" w:rsidRPr="003439B0" w:rsidRDefault="004C69CA" w:rsidP="00227685">
      <w:pPr>
        <w:spacing w:line="360" w:lineRule="auto"/>
        <w:jc w:val="both"/>
        <w:rPr>
          <w:rFonts w:ascii="Arial" w:hAnsi="Arial" w:cs="Arial"/>
        </w:rPr>
      </w:pPr>
      <w:r w:rsidRPr="003439B0">
        <w:rPr>
          <w:rFonts w:ascii="Arial" w:hAnsi="Arial" w:cs="Arial"/>
        </w:rPr>
        <w:t xml:space="preserve">I also gave consideration to insider research and ethical issues. This included that I knew most the of participants. There was only one participant in the survey that I did not have a personal relationship with. This left scope for a number of issues in terms of insider research.  There is the possibility that the participants could try and skew their answers to what they believe I wanted them to say, they could attempt to predict </w:t>
      </w:r>
      <w:r w:rsidRPr="003439B0">
        <w:rPr>
          <w:rFonts w:ascii="Arial" w:hAnsi="Arial" w:cs="Arial"/>
        </w:rPr>
        <w:lastRenderedPageBreak/>
        <w:t>my hypothesis and wish to provide answers more aligned with what they believe I am looking for. I attempted to mitigate this by rephrasing my questions to make them broader to try to allow the participants to answer freely.</w:t>
      </w:r>
      <w:r w:rsidRPr="00227685">
        <w:rPr>
          <w:rFonts w:ascii="Arial" w:hAnsi="Arial" w:cs="Arial"/>
        </w:rPr>
        <w:t xml:space="preserve"> I also anonymised the participants in the by removing their names from the transcripts. </w:t>
      </w:r>
    </w:p>
    <w:p w14:paraId="3163F9A6" w14:textId="77777777" w:rsidR="004C69CA" w:rsidRPr="003439B0" w:rsidRDefault="004C69CA" w:rsidP="00227685">
      <w:pPr>
        <w:spacing w:line="360" w:lineRule="auto"/>
        <w:jc w:val="both"/>
        <w:rPr>
          <w:rFonts w:ascii="Arial" w:hAnsi="Arial" w:cs="Arial"/>
        </w:rPr>
      </w:pPr>
      <w:r w:rsidRPr="003439B0">
        <w:rPr>
          <w:rFonts w:ascii="Arial" w:hAnsi="Arial" w:cs="Arial"/>
        </w:rPr>
        <w:t xml:space="preserve">Based on the questions and their personal relationship with me the participants could have provided answers that support their preconceptions and biases, or what they believe mine to be. There is also the ethical consideration of potential for traumatising participants by asking them to relive and discuss the structural components that may have precluded them from their dreams There is also consideration that must be given to asking people to linger with what could have been upsetting circumstances surrounding their upbringing or current situations. These were mitigated by making sure that people read and signed a consent form that informed them that they would be asked about their musical backgrounds and socioeconomic status, reminding them they have the right to withdraw at any time. </w:t>
      </w:r>
      <w:r w:rsidRPr="00227685">
        <w:rPr>
          <w:rFonts w:ascii="Arial" w:hAnsi="Arial" w:cs="Arial"/>
        </w:rPr>
        <w:t xml:space="preserve">I had identified additional support in the form of both listening services and counselling  I could signpost to if needed, but was not required to employ this. </w:t>
      </w:r>
    </w:p>
    <w:p w14:paraId="636D2E05" w14:textId="77777777" w:rsidR="004C69CA" w:rsidRPr="003439B0" w:rsidRDefault="004C69CA" w:rsidP="00227685">
      <w:pPr>
        <w:spacing w:line="360" w:lineRule="auto"/>
        <w:jc w:val="both"/>
        <w:rPr>
          <w:rFonts w:ascii="Arial" w:hAnsi="Arial" w:cs="Arial"/>
        </w:rPr>
      </w:pPr>
      <w:r w:rsidRPr="003439B0">
        <w:rPr>
          <w:rFonts w:ascii="Arial" w:hAnsi="Arial" w:cs="Arial"/>
        </w:rPr>
        <w:t xml:space="preserve">Participants from a broad range of backgrounds, ranging from self-described ‘peasants’ </w:t>
      </w:r>
      <w:r w:rsidRPr="00227685">
        <w:rPr>
          <w:rFonts w:ascii="Arial" w:hAnsi="Arial" w:cs="Arial"/>
        </w:rPr>
        <w:t xml:space="preserve"> (one of the participants referred to themselves this way) </w:t>
      </w:r>
      <w:r w:rsidRPr="003439B0">
        <w:rPr>
          <w:rFonts w:ascii="Arial" w:hAnsi="Arial" w:cs="Arial"/>
        </w:rPr>
        <w:t xml:space="preserve">to Yale graduates and consultant doctors. </w:t>
      </w:r>
    </w:p>
    <w:p w14:paraId="6E8B520D" w14:textId="77777777" w:rsidR="004C69CA" w:rsidRPr="003439B0" w:rsidRDefault="004C69CA" w:rsidP="00227685">
      <w:pPr>
        <w:spacing w:line="360" w:lineRule="auto"/>
        <w:jc w:val="both"/>
        <w:rPr>
          <w:rFonts w:ascii="Arial" w:hAnsi="Arial" w:cs="Arial"/>
        </w:rPr>
      </w:pPr>
      <w:r w:rsidRPr="003439B0">
        <w:rPr>
          <w:rFonts w:ascii="Arial" w:hAnsi="Arial" w:cs="Arial"/>
        </w:rPr>
        <w:t xml:space="preserve">The final question on the questionnaire asked people if they would like to be included in a recorded video interview. I stated that if I had too many volunteers, the participants would be chosen at random. Of the 12 participants, 10 said they would like to take part in the interview. Unfortunately, I had not included a box for them to provide their email address. I only noticed after the first 2 had completed the questionnaire. I amended the final question and included a box for participants to provide and email address.  8 were emailed, one did not respond and one was arranged but cancelled due to personal events in the participants life. 6 interviews in total took place. </w:t>
      </w:r>
    </w:p>
    <w:p w14:paraId="71D7AD90" w14:textId="77777777" w:rsidR="004C69CA" w:rsidRPr="003439B0" w:rsidRDefault="004C69CA" w:rsidP="00227685">
      <w:pPr>
        <w:spacing w:line="360" w:lineRule="auto"/>
        <w:jc w:val="both"/>
        <w:rPr>
          <w:rFonts w:ascii="Arial" w:hAnsi="Arial" w:cs="Arial"/>
        </w:rPr>
      </w:pPr>
      <w:r w:rsidRPr="003439B0">
        <w:rPr>
          <w:rFonts w:ascii="Arial" w:hAnsi="Arial" w:cs="Arial"/>
        </w:rPr>
        <w:t xml:space="preserve">All interviews began with asking the participants to detail their singing/musical history. This helped to put them at ease and get them talking and putting in context the questions that followed. This was particularly enjoyable from my perspective as all 6 lit up and talked at great length about their musical history and seemed to enjoy doing so.  The interviews were unstructured which I feel made all the participants at ease </w:t>
      </w:r>
      <w:r w:rsidRPr="003439B0">
        <w:rPr>
          <w:rFonts w:ascii="Arial" w:hAnsi="Arial" w:cs="Arial"/>
        </w:rPr>
        <w:lastRenderedPageBreak/>
        <w:t>and allowed them to speak freely</w:t>
      </w:r>
      <w:r w:rsidRPr="00227685">
        <w:rPr>
          <w:rFonts w:ascii="Arial" w:hAnsi="Arial" w:cs="Arial"/>
        </w:rPr>
        <w:t xml:space="preserve"> as well as build rapport with the participants, the importance of which is supported by peer reviewed literature (Bell, Fahmy and Gordon, 2016)</w:t>
      </w:r>
      <w:r w:rsidRPr="003439B0">
        <w:rPr>
          <w:rFonts w:ascii="Arial" w:hAnsi="Arial" w:cs="Arial"/>
        </w:rPr>
        <w:t xml:space="preserve">. I did not have set questions going in, opting to ask for further detail if I felt it relevant and attempting to move the conversations back into the realm of socioeconomic status and barriers to a career in western classical singing. I did ask all what they felt were barriers to a meaningful carrier in western classical singing. I got several additional answers I had not considered which out I will detail further in the findings </w:t>
      </w:r>
      <w:r w:rsidRPr="00227685">
        <w:rPr>
          <w:rFonts w:ascii="Arial" w:hAnsi="Arial" w:cs="Arial"/>
        </w:rPr>
        <w:t xml:space="preserve">we Demographic data not gathered as I was wanting to show that regardless of anything else, socioeconomic privilege trumps all in the case of time, resources and ability to hone ones skills, in retrospect, the data could have been useful to stratify the results to show how different demographics are further disadvantaged and provide a better foundational argument for further research. Using unstructured interviews has the potential to lead to a lot of unintentional bias and leading of participants because as I did not put in the required time carefully checking the wording and ensuring rigour in my process. As a novice interviewer I should have spent more time trying to mitigate against researcher bias and unintentionally leading the interviewees, as well as giving the interviews more structure. </w:t>
      </w:r>
    </w:p>
    <w:p w14:paraId="7A2A5C6E" w14:textId="77777777" w:rsidR="004C69CA" w:rsidRPr="003439B0" w:rsidRDefault="004C69CA" w:rsidP="00227685">
      <w:pPr>
        <w:spacing w:line="360" w:lineRule="auto"/>
        <w:jc w:val="both"/>
        <w:rPr>
          <w:rFonts w:ascii="Arial" w:hAnsi="Arial" w:cs="Arial"/>
        </w:rPr>
      </w:pPr>
      <w:r w:rsidRPr="003439B0">
        <w:rPr>
          <w:rFonts w:ascii="Arial" w:hAnsi="Arial" w:cs="Arial"/>
        </w:rPr>
        <w:t>All participants at the end of the interview</w:t>
      </w:r>
      <w:r w:rsidRPr="00227685">
        <w:rPr>
          <w:rFonts w:ascii="Arial" w:hAnsi="Arial" w:cs="Arial"/>
        </w:rPr>
        <w:t xml:space="preserve"> were asked if they</w:t>
      </w:r>
      <w:r w:rsidRPr="003439B0">
        <w:rPr>
          <w:rFonts w:ascii="Arial" w:hAnsi="Arial" w:cs="Arial"/>
        </w:rPr>
        <w:t xml:space="preserve"> agreed with the statement that socioeconomic deprivation is a significant barrier to a meaningful carrier in western classical singing</w:t>
      </w:r>
      <w:r w:rsidRPr="00227685">
        <w:rPr>
          <w:rFonts w:ascii="Arial" w:hAnsi="Arial" w:cs="Arial"/>
        </w:rPr>
        <w:t xml:space="preserve">, all supported the statement. </w:t>
      </w:r>
      <w:r w:rsidRPr="003439B0">
        <w:rPr>
          <w:rFonts w:ascii="Arial" w:hAnsi="Arial" w:cs="Arial"/>
        </w:rPr>
        <w:t xml:space="preserve"> I asked at the end as I did not want to influence their answers to prior questions and wanted to see what came up naturally. </w:t>
      </w:r>
    </w:p>
    <w:p w14:paraId="10D97649" w14:textId="77777777" w:rsidR="00951578" w:rsidRPr="00227685" w:rsidRDefault="00951578" w:rsidP="00227685">
      <w:pPr>
        <w:spacing w:line="360" w:lineRule="auto"/>
        <w:jc w:val="both"/>
        <w:rPr>
          <w:rFonts w:ascii="Arial" w:hAnsi="Arial" w:cs="Arial"/>
        </w:rPr>
      </w:pPr>
      <w:r w:rsidRPr="00227685">
        <w:rPr>
          <w:rFonts w:ascii="Arial" w:hAnsi="Arial" w:cs="Arial"/>
        </w:rPr>
        <w:t xml:space="preserve">The interviews were recorded on Zoom and through Microsoft Teams to generate a transcript which was emailed to the participants to give them a chance to object if they felt it was not an accurate representation of what they said or if they wish to withdraw consent at that time. This was done to align with member checking (Brit et al. , 2016) One participant confirmed they were happy with the transcript, the others did not reply. </w:t>
      </w:r>
    </w:p>
    <w:p w14:paraId="019B8B71" w14:textId="77777777" w:rsidR="00951578" w:rsidRPr="00227685" w:rsidRDefault="00951578" w:rsidP="00227685">
      <w:pPr>
        <w:spacing w:line="360" w:lineRule="auto"/>
        <w:jc w:val="both"/>
        <w:rPr>
          <w:rFonts w:ascii="Arial" w:hAnsi="Arial" w:cs="Arial"/>
        </w:rPr>
      </w:pPr>
      <w:bookmarkStart w:id="13" w:name="_Hlk215263746"/>
      <w:r w:rsidRPr="00227685">
        <w:rPr>
          <w:rFonts w:ascii="Arial" w:hAnsi="Arial" w:cs="Arial"/>
        </w:rPr>
        <w:t xml:space="preserve">The decision to use mixed methods in the questionnaires and a loose structure to the interviews was to base the data in an Social constructionism as I’m looking at power structures and how the cultural world is impacted by socioeconomic situations (Burr, 2015). It sits within an interpretivist lens and looks towards unpacking particular power structures and how those impact the human experience. I considered post positivism </w:t>
      </w:r>
      <w:r w:rsidRPr="00227685">
        <w:rPr>
          <w:rFonts w:ascii="Arial" w:hAnsi="Arial" w:cs="Arial"/>
        </w:rPr>
        <w:lastRenderedPageBreak/>
        <w:t xml:space="preserve">but I didn’t lean into quantitative data or statistics the way I thought I would when starting out. </w:t>
      </w:r>
    </w:p>
    <w:bookmarkEnd w:id="13"/>
    <w:p w14:paraId="47411503" w14:textId="77777777" w:rsidR="00951578" w:rsidRPr="00227685" w:rsidRDefault="00951578" w:rsidP="00227685">
      <w:pPr>
        <w:spacing w:line="360" w:lineRule="auto"/>
        <w:jc w:val="both"/>
        <w:rPr>
          <w:rFonts w:ascii="Arial" w:hAnsi="Arial" w:cs="Arial"/>
        </w:rPr>
      </w:pPr>
      <w:r w:rsidRPr="00227685">
        <w:rPr>
          <w:rFonts w:ascii="Arial" w:hAnsi="Arial" w:cs="Arial"/>
        </w:rPr>
        <w:t xml:space="preserve">For the purposes of this assignment, I believe the decisions to conduct the study within this framework was the correct decision and produced the most fruitful results under the circumstances, though is limited in scope and impact as a result. </w:t>
      </w:r>
    </w:p>
    <w:p w14:paraId="26CFFF51" w14:textId="77777777" w:rsidR="00951578" w:rsidRPr="00227685" w:rsidRDefault="00951578" w:rsidP="00227685">
      <w:pPr>
        <w:spacing w:line="360" w:lineRule="auto"/>
        <w:jc w:val="both"/>
        <w:rPr>
          <w:rFonts w:ascii="Arial" w:hAnsi="Arial" w:cs="Arial"/>
        </w:rPr>
      </w:pPr>
    </w:p>
    <w:p w14:paraId="14828299" w14:textId="77777777" w:rsidR="00951578" w:rsidRPr="00227685" w:rsidRDefault="00951578" w:rsidP="00227685">
      <w:pPr>
        <w:spacing w:line="360" w:lineRule="auto"/>
        <w:jc w:val="both"/>
        <w:rPr>
          <w:rFonts w:ascii="Arial" w:hAnsi="Arial" w:cs="Arial"/>
        </w:rPr>
      </w:pPr>
      <w:r w:rsidRPr="00227685">
        <w:rPr>
          <w:rFonts w:ascii="Arial" w:hAnsi="Arial" w:cs="Arial"/>
        </w:rPr>
        <w:t>All participants had to agree to terms and conditions and consented to participation, some did skip some questions which is permitted through the ethical protocol</w:t>
      </w:r>
    </w:p>
    <w:p w14:paraId="3295B475" w14:textId="6DCEF148" w:rsidR="009E7B08" w:rsidRDefault="009E7B08" w:rsidP="00212366"/>
    <w:p w14:paraId="51304ED9" w14:textId="77777777" w:rsidR="00212366" w:rsidRDefault="00212366" w:rsidP="000C06B0"/>
    <w:p w14:paraId="2D4A3F5F" w14:textId="77777777" w:rsidR="002B6614" w:rsidRDefault="002B6614" w:rsidP="000C06B0"/>
    <w:p w14:paraId="55A595AD" w14:textId="77777777" w:rsidR="002B6614" w:rsidRDefault="002B6614" w:rsidP="000C06B0"/>
    <w:p w14:paraId="1AE43460" w14:textId="5BAB51A3" w:rsidR="00B55F59" w:rsidRPr="00A52DD3" w:rsidRDefault="004567CF" w:rsidP="008A5219">
      <w:pPr>
        <w:pStyle w:val="Heading1"/>
      </w:pPr>
      <w:bookmarkStart w:id="14" w:name="_Toc215265003"/>
      <w:r>
        <w:t>4.</w:t>
      </w:r>
      <w:r w:rsidR="00B55F59" w:rsidRPr="00A52DD3">
        <w:t>Findings</w:t>
      </w:r>
      <w:bookmarkEnd w:id="14"/>
      <w:r w:rsidR="00B55F59" w:rsidRPr="00A52DD3">
        <w:t xml:space="preserve"> </w:t>
      </w:r>
    </w:p>
    <w:p w14:paraId="79FBFE46" w14:textId="77777777" w:rsidR="00124A63" w:rsidRDefault="00124A63" w:rsidP="00124A63"/>
    <w:p w14:paraId="3837B6BF" w14:textId="77777777" w:rsidR="00951578" w:rsidRDefault="00951578" w:rsidP="00227685">
      <w:pPr>
        <w:spacing w:line="360" w:lineRule="auto"/>
        <w:jc w:val="both"/>
      </w:pPr>
      <w:r>
        <w:t>All participants had to agree to terms and conditions and consented to participation, some did skip some questions which is permitted through the ethical protocol</w:t>
      </w:r>
    </w:p>
    <w:p w14:paraId="2854DA88" w14:textId="77777777" w:rsidR="00124A63" w:rsidRDefault="00124A63" w:rsidP="00124A63"/>
    <w:p w14:paraId="68E0C278" w14:textId="64E61E13" w:rsidR="00124A63" w:rsidRDefault="004567CF" w:rsidP="008A5219">
      <w:pPr>
        <w:pStyle w:val="Heading1"/>
      </w:pPr>
      <w:bookmarkStart w:id="15" w:name="_Toc215265004"/>
      <w:r>
        <w:t>5.</w:t>
      </w:r>
      <w:r w:rsidR="00124A63" w:rsidRPr="00A52DD3">
        <w:t>Questionnaires</w:t>
      </w:r>
      <w:bookmarkEnd w:id="15"/>
      <w:r w:rsidR="00124A63" w:rsidRPr="00A52DD3">
        <w:t xml:space="preserve"> </w:t>
      </w:r>
    </w:p>
    <w:p w14:paraId="719F18AD" w14:textId="77777777" w:rsidR="00EA23ED" w:rsidRDefault="00EA23ED" w:rsidP="00705126">
      <w:pPr>
        <w:spacing w:line="360" w:lineRule="auto"/>
        <w:jc w:val="both"/>
        <w:rPr>
          <w:rFonts w:ascii="Arial" w:hAnsi="Arial" w:cs="Arial"/>
          <w:color w:val="FF0000"/>
        </w:rPr>
      </w:pPr>
    </w:p>
    <w:p w14:paraId="299271BE" w14:textId="5D6DFE24" w:rsidR="00124A63" w:rsidRPr="00227685" w:rsidRDefault="00EA23ED" w:rsidP="00227685">
      <w:pPr>
        <w:spacing w:line="360" w:lineRule="auto"/>
        <w:jc w:val="both"/>
        <w:rPr>
          <w:rFonts w:ascii="Arial" w:hAnsi="Arial" w:cs="Arial"/>
        </w:rPr>
      </w:pPr>
      <w:r w:rsidRPr="00227685">
        <w:rPr>
          <w:rFonts w:ascii="Arial" w:hAnsi="Arial" w:cs="Arial"/>
        </w:rPr>
        <w:t>Below are the questions from the questionnaires in order with a summary of the answers given:</w:t>
      </w:r>
    </w:p>
    <w:p w14:paraId="3B8A5324" w14:textId="77777777" w:rsidR="00EA23ED" w:rsidRPr="00227685" w:rsidRDefault="00EA23ED" w:rsidP="00227685">
      <w:pPr>
        <w:spacing w:line="360" w:lineRule="auto"/>
        <w:jc w:val="both"/>
        <w:rPr>
          <w:rFonts w:ascii="Arial" w:hAnsi="Arial" w:cs="Arial"/>
          <w:color w:val="FF0000"/>
        </w:rPr>
      </w:pPr>
    </w:p>
    <w:p w14:paraId="2E8266C8" w14:textId="77777777" w:rsidR="00124A63" w:rsidRPr="00227685" w:rsidRDefault="00124A63" w:rsidP="00227685">
      <w:pPr>
        <w:spacing w:line="360" w:lineRule="auto"/>
        <w:jc w:val="both"/>
        <w:rPr>
          <w:rFonts w:ascii="Arial" w:hAnsi="Arial" w:cs="Arial"/>
        </w:rPr>
      </w:pPr>
      <w:r w:rsidRPr="00227685">
        <w:rPr>
          <w:rFonts w:ascii="Arial" w:hAnsi="Arial" w:cs="Arial"/>
        </w:rPr>
        <w:t>In a few words, can you describe your background in singing?</w:t>
      </w:r>
    </w:p>
    <w:p w14:paraId="5BADD568" w14:textId="77777777" w:rsidR="00124A63" w:rsidRPr="00227685" w:rsidRDefault="00124A63" w:rsidP="00227685">
      <w:pPr>
        <w:spacing w:line="360" w:lineRule="auto"/>
        <w:jc w:val="both"/>
        <w:rPr>
          <w:rFonts w:ascii="Arial" w:hAnsi="Arial" w:cs="Arial"/>
        </w:rPr>
      </w:pPr>
    </w:p>
    <w:p w14:paraId="36E0CCF3" w14:textId="77777777" w:rsidR="00124A63" w:rsidRPr="00227685" w:rsidRDefault="00124A63" w:rsidP="00227685">
      <w:pPr>
        <w:spacing w:line="360" w:lineRule="auto"/>
        <w:jc w:val="both"/>
        <w:rPr>
          <w:rFonts w:ascii="Arial" w:hAnsi="Arial" w:cs="Arial"/>
        </w:rPr>
      </w:pPr>
      <w:r w:rsidRPr="00227685">
        <w:rPr>
          <w:rFonts w:ascii="Arial" w:hAnsi="Arial" w:cs="Arial"/>
        </w:rPr>
        <w:t xml:space="preserve">Answers ranged from sung in school and at church to multiple degrees and multi decade careers. </w:t>
      </w:r>
    </w:p>
    <w:p w14:paraId="76EB0B4B" w14:textId="77777777" w:rsidR="00124A63" w:rsidRPr="00227685" w:rsidRDefault="00124A63" w:rsidP="00227685">
      <w:pPr>
        <w:spacing w:line="360" w:lineRule="auto"/>
        <w:jc w:val="both"/>
        <w:rPr>
          <w:rFonts w:ascii="Arial" w:hAnsi="Arial" w:cs="Arial"/>
        </w:rPr>
      </w:pPr>
    </w:p>
    <w:p w14:paraId="321D3076" w14:textId="77777777" w:rsidR="00124A63" w:rsidRPr="00227685" w:rsidRDefault="00124A63" w:rsidP="00227685">
      <w:pPr>
        <w:spacing w:line="360" w:lineRule="auto"/>
        <w:jc w:val="both"/>
        <w:rPr>
          <w:rFonts w:ascii="Arial" w:hAnsi="Arial" w:cs="Arial"/>
        </w:rPr>
      </w:pPr>
      <w:r w:rsidRPr="00227685">
        <w:rPr>
          <w:rFonts w:ascii="Arial" w:hAnsi="Arial" w:cs="Arial"/>
        </w:rPr>
        <w:t>How would you describe your socioeconomic status growing up?</w:t>
      </w:r>
    </w:p>
    <w:p w14:paraId="24D8EE38" w14:textId="77777777" w:rsidR="00124A63" w:rsidRPr="00227685" w:rsidRDefault="00124A63" w:rsidP="00227685">
      <w:pPr>
        <w:spacing w:line="360" w:lineRule="auto"/>
        <w:jc w:val="both"/>
        <w:rPr>
          <w:rFonts w:ascii="Arial" w:hAnsi="Arial" w:cs="Arial"/>
        </w:rPr>
      </w:pPr>
    </w:p>
    <w:p w14:paraId="31379B88" w14:textId="29D05888" w:rsidR="00124A63" w:rsidRPr="00227685" w:rsidRDefault="00124A63" w:rsidP="00227685">
      <w:pPr>
        <w:spacing w:line="360" w:lineRule="auto"/>
        <w:jc w:val="both"/>
        <w:rPr>
          <w:rFonts w:ascii="Arial" w:hAnsi="Arial" w:cs="Arial"/>
        </w:rPr>
      </w:pPr>
      <w:r w:rsidRPr="00227685">
        <w:rPr>
          <w:rFonts w:ascii="Arial" w:hAnsi="Arial" w:cs="Arial"/>
        </w:rPr>
        <w:t>All referred to class. 10/12</w:t>
      </w:r>
      <w:r w:rsidR="00EA23ED" w:rsidRPr="00227685">
        <w:rPr>
          <w:rFonts w:ascii="Arial" w:hAnsi="Arial" w:cs="Arial"/>
        </w:rPr>
        <w:t xml:space="preserve"> or</w:t>
      </w:r>
      <w:r w:rsidRPr="00227685">
        <w:rPr>
          <w:rFonts w:ascii="Arial" w:hAnsi="Arial" w:cs="Arial"/>
        </w:rPr>
        <w:t xml:space="preserve"> 83.33% </w:t>
      </w:r>
      <w:r w:rsidR="00EA23ED" w:rsidRPr="00227685">
        <w:rPr>
          <w:rFonts w:ascii="Arial" w:hAnsi="Arial" w:cs="Arial"/>
        </w:rPr>
        <w:t>referred to themselves as</w:t>
      </w:r>
      <w:r w:rsidRPr="00227685">
        <w:rPr>
          <w:rFonts w:ascii="Arial" w:hAnsi="Arial" w:cs="Arial"/>
        </w:rPr>
        <w:t xml:space="preserve"> middle class, most with additional qualifications (upper, lower). </w:t>
      </w:r>
      <w:r w:rsidR="00EA23ED" w:rsidRPr="00227685">
        <w:rPr>
          <w:rFonts w:ascii="Arial" w:hAnsi="Arial" w:cs="Arial"/>
        </w:rPr>
        <w:t>One participant</w:t>
      </w:r>
      <w:r w:rsidRPr="00227685">
        <w:rPr>
          <w:rFonts w:ascii="Arial" w:hAnsi="Arial" w:cs="Arial"/>
        </w:rPr>
        <w:t xml:space="preserve"> </w:t>
      </w:r>
      <w:r w:rsidR="00EA23ED" w:rsidRPr="00227685">
        <w:rPr>
          <w:rFonts w:ascii="Arial" w:hAnsi="Arial" w:cs="Arial"/>
        </w:rPr>
        <w:t>did not</w:t>
      </w:r>
      <w:r w:rsidRPr="00227685">
        <w:rPr>
          <w:rFonts w:ascii="Arial" w:hAnsi="Arial" w:cs="Arial"/>
        </w:rPr>
        <w:t xml:space="preserve"> answer</w:t>
      </w:r>
      <w:r w:rsidR="00EA23ED" w:rsidRPr="00227685">
        <w:rPr>
          <w:rFonts w:ascii="Arial" w:hAnsi="Arial" w:cs="Arial"/>
        </w:rPr>
        <w:t xml:space="preserve"> this question, </w:t>
      </w:r>
      <w:r w:rsidRPr="00227685">
        <w:rPr>
          <w:rFonts w:ascii="Arial" w:hAnsi="Arial" w:cs="Arial"/>
        </w:rPr>
        <w:t xml:space="preserve"> but did</w:t>
      </w:r>
      <w:r w:rsidR="00EA23ED" w:rsidRPr="00227685">
        <w:rPr>
          <w:rFonts w:ascii="Arial" w:hAnsi="Arial" w:cs="Arial"/>
        </w:rPr>
        <w:t xml:space="preserve"> take part in the interview and confirmed that they are middle class</w:t>
      </w:r>
      <w:r w:rsidRPr="00227685">
        <w:rPr>
          <w:rFonts w:ascii="Arial" w:hAnsi="Arial" w:cs="Arial"/>
        </w:rPr>
        <w:t>, and the other said ‘lower working class’</w:t>
      </w:r>
      <w:r w:rsidR="00EA23ED" w:rsidRPr="00227685">
        <w:rPr>
          <w:rFonts w:ascii="Arial" w:hAnsi="Arial" w:cs="Arial"/>
        </w:rPr>
        <w:t xml:space="preserve">. </w:t>
      </w:r>
      <w:r w:rsidR="00C06701" w:rsidRPr="00227685">
        <w:rPr>
          <w:rFonts w:ascii="Arial" w:hAnsi="Arial" w:cs="Arial"/>
        </w:rPr>
        <w:t xml:space="preserve">I purposely did not use the word class, yet all participants referred to it, showing how closely tied class and socioeconomic status are tied and how prevalent the idea of class still is in modern society. </w:t>
      </w:r>
    </w:p>
    <w:p w14:paraId="3D568B4B" w14:textId="77777777" w:rsidR="00124A63" w:rsidRPr="00227685" w:rsidRDefault="00124A63" w:rsidP="00227685">
      <w:pPr>
        <w:spacing w:line="360" w:lineRule="auto"/>
        <w:jc w:val="both"/>
        <w:rPr>
          <w:rFonts w:ascii="Arial" w:hAnsi="Arial" w:cs="Arial"/>
        </w:rPr>
      </w:pPr>
    </w:p>
    <w:p w14:paraId="3C2AA2C0" w14:textId="77777777" w:rsidR="00124A63" w:rsidRPr="00227685" w:rsidRDefault="00124A63" w:rsidP="00227685">
      <w:pPr>
        <w:spacing w:line="360" w:lineRule="auto"/>
        <w:jc w:val="both"/>
        <w:rPr>
          <w:rFonts w:ascii="Arial" w:hAnsi="Arial" w:cs="Arial"/>
        </w:rPr>
      </w:pPr>
      <w:r w:rsidRPr="00227685">
        <w:rPr>
          <w:rFonts w:ascii="Arial" w:hAnsi="Arial" w:cs="Arial"/>
        </w:rPr>
        <w:t>How would you describe your socioeconomic status now?</w:t>
      </w:r>
    </w:p>
    <w:p w14:paraId="4AB265CF" w14:textId="77777777" w:rsidR="00124A63" w:rsidRPr="00227685" w:rsidRDefault="00124A63" w:rsidP="00227685">
      <w:pPr>
        <w:spacing w:line="360" w:lineRule="auto"/>
        <w:jc w:val="both"/>
        <w:rPr>
          <w:rFonts w:ascii="Arial" w:hAnsi="Arial" w:cs="Arial"/>
        </w:rPr>
      </w:pPr>
    </w:p>
    <w:p w14:paraId="38F889AC" w14:textId="512E8629" w:rsidR="00124A63" w:rsidRPr="00227685" w:rsidRDefault="00124A63" w:rsidP="00227685">
      <w:pPr>
        <w:spacing w:line="360" w:lineRule="auto"/>
        <w:jc w:val="both"/>
        <w:rPr>
          <w:rFonts w:ascii="Arial" w:hAnsi="Arial" w:cs="Arial"/>
          <w:color w:val="FF0000"/>
        </w:rPr>
      </w:pPr>
      <w:r w:rsidRPr="00227685">
        <w:rPr>
          <w:rFonts w:ascii="Arial" w:hAnsi="Arial" w:cs="Arial"/>
        </w:rPr>
        <w:t xml:space="preserve">Again, all used class. 5 didn’t move, 2 didn’t move but qualified further (essentially one moved up slightly, </w:t>
      </w:r>
      <w:r w:rsidR="00EA23ED" w:rsidRPr="00227685">
        <w:rPr>
          <w:rFonts w:ascii="Arial" w:hAnsi="Arial" w:cs="Arial"/>
        </w:rPr>
        <w:t>stating</w:t>
      </w:r>
      <w:r w:rsidR="003D328D" w:rsidRPr="00227685">
        <w:rPr>
          <w:rFonts w:ascii="Arial" w:hAnsi="Arial" w:cs="Arial"/>
        </w:rPr>
        <w:t xml:space="preserve"> they exist within</w:t>
      </w:r>
      <w:r w:rsidRPr="00227685">
        <w:rPr>
          <w:rFonts w:ascii="Arial" w:hAnsi="Arial" w:cs="Arial"/>
        </w:rPr>
        <w:t xml:space="preserve"> the same class</w:t>
      </w:r>
      <w:r w:rsidR="003D328D" w:rsidRPr="00227685">
        <w:rPr>
          <w:rFonts w:ascii="Arial" w:hAnsi="Arial" w:cs="Arial"/>
        </w:rPr>
        <w:t>,</w:t>
      </w:r>
      <w:r w:rsidRPr="00227685">
        <w:rPr>
          <w:rFonts w:ascii="Arial" w:hAnsi="Arial" w:cs="Arial"/>
        </w:rPr>
        <w:t xml:space="preserve"> but </w:t>
      </w:r>
      <w:r w:rsidR="003D328D" w:rsidRPr="00227685">
        <w:rPr>
          <w:rFonts w:ascii="Arial" w:hAnsi="Arial" w:cs="Arial"/>
        </w:rPr>
        <w:t xml:space="preserve">now in </w:t>
      </w:r>
      <w:r w:rsidRPr="00227685">
        <w:rPr>
          <w:rFonts w:ascii="Arial" w:hAnsi="Arial" w:cs="Arial"/>
        </w:rPr>
        <w:t xml:space="preserve">a more affluent country, and another </w:t>
      </w:r>
      <w:r w:rsidR="003D328D" w:rsidRPr="00227685">
        <w:rPr>
          <w:rFonts w:ascii="Arial" w:hAnsi="Arial" w:cs="Arial"/>
        </w:rPr>
        <w:t xml:space="preserve">stated they are in the </w:t>
      </w:r>
      <w:r w:rsidRPr="00227685">
        <w:rPr>
          <w:rFonts w:ascii="Arial" w:hAnsi="Arial" w:cs="Arial"/>
        </w:rPr>
        <w:t xml:space="preserve">same class but now living in a more deprived area. 3 moved up, one moved down and the one that didn’t answer expanded in the interview and essentially stayed the same. </w:t>
      </w:r>
    </w:p>
    <w:p w14:paraId="31C64C4C" w14:textId="77777777" w:rsidR="00124A63" w:rsidRPr="00227685" w:rsidRDefault="00124A63" w:rsidP="00227685">
      <w:pPr>
        <w:spacing w:line="360" w:lineRule="auto"/>
        <w:jc w:val="both"/>
        <w:rPr>
          <w:rFonts w:ascii="Arial" w:hAnsi="Arial" w:cs="Arial"/>
        </w:rPr>
      </w:pPr>
    </w:p>
    <w:p w14:paraId="1F69DE05" w14:textId="77777777" w:rsidR="00124A63" w:rsidRPr="00227685" w:rsidRDefault="00124A63" w:rsidP="00227685">
      <w:pPr>
        <w:spacing w:line="360" w:lineRule="auto"/>
        <w:jc w:val="both"/>
        <w:rPr>
          <w:rFonts w:ascii="Arial" w:hAnsi="Arial" w:cs="Arial"/>
        </w:rPr>
      </w:pPr>
      <w:r w:rsidRPr="00227685">
        <w:rPr>
          <w:rFonts w:ascii="Arial" w:hAnsi="Arial" w:cs="Arial"/>
        </w:rPr>
        <w:t>What was the highest level of education in your household when you were 14?</w:t>
      </w:r>
    </w:p>
    <w:p w14:paraId="3B773A90" w14:textId="77777777" w:rsidR="00124A63" w:rsidRPr="00227685" w:rsidRDefault="00124A63" w:rsidP="00227685">
      <w:pPr>
        <w:spacing w:line="360" w:lineRule="auto"/>
        <w:jc w:val="both"/>
        <w:rPr>
          <w:rFonts w:ascii="Arial" w:hAnsi="Arial" w:cs="Arial"/>
        </w:rPr>
      </w:pPr>
    </w:p>
    <w:p w14:paraId="2CAE34DD" w14:textId="777F0875" w:rsidR="006D1B3A" w:rsidRPr="00227685" w:rsidRDefault="00124A63" w:rsidP="00227685">
      <w:pPr>
        <w:spacing w:line="360" w:lineRule="auto"/>
        <w:jc w:val="both"/>
        <w:rPr>
          <w:rFonts w:ascii="Arial" w:hAnsi="Arial" w:cs="Arial"/>
        </w:rPr>
      </w:pPr>
      <w:r w:rsidRPr="00227685">
        <w:rPr>
          <w:rFonts w:ascii="Arial" w:hAnsi="Arial" w:cs="Arial"/>
        </w:rPr>
        <w:t>Only one came from a household that did not have at least an undergraduate degree</w:t>
      </w:r>
      <w:r w:rsidR="000E0B67" w:rsidRPr="00227685">
        <w:rPr>
          <w:rFonts w:ascii="Arial" w:hAnsi="Arial" w:cs="Arial"/>
        </w:rPr>
        <w:t xml:space="preserve"> </w:t>
      </w:r>
    </w:p>
    <w:p w14:paraId="2ED47376" w14:textId="77777777" w:rsidR="00C06701" w:rsidRPr="00227685" w:rsidRDefault="00C06701" w:rsidP="00227685">
      <w:pPr>
        <w:spacing w:line="360" w:lineRule="auto"/>
        <w:jc w:val="both"/>
        <w:rPr>
          <w:rFonts w:ascii="Arial" w:hAnsi="Arial" w:cs="Arial"/>
        </w:rPr>
      </w:pPr>
    </w:p>
    <w:p w14:paraId="66F3F222" w14:textId="2BB4E66D" w:rsidR="00C06701" w:rsidRPr="00227685" w:rsidRDefault="00C06701" w:rsidP="00227685">
      <w:pPr>
        <w:spacing w:line="360" w:lineRule="auto"/>
        <w:jc w:val="both"/>
        <w:rPr>
          <w:rFonts w:ascii="Arial" w:hAnsi="Arial" w:cs="Arial"/>
          <w:color w:val="FF0000"/>
        </w:rPr>
      </w:pPr>
      <w:r w:rsidRPr="00227685">
        <w:rPr>
          <w:rFonts w:ascii="Arial" w:hAnsi="Arial" w:cs="Arial"/>
        </w:rPr>
        <w:t xml:space="preserve">The above two questions show the high educational level in my sample population with a very slight suggestion supporting the idea of education aiding in upward social mobility. </w:t>
      </w:r>
    </w:p>
    <w:p w14:paraId="0DB6484D" w14:textId="77777777" w:rsidR="003D328D" w:rsidRPr="00227685" w:rsidRDefault="003D328D" w:rsidP="00227685">
      <w:pPr>
        <w:spacing w:line="360" w:lineRule="auto"/>
        <w:jc w:val="both"/>
        <w:rPr>
          <w:rFonts w:ascii="Arial" w:hAnsi="Arial" w:cs="Arial"/>
          <w:color w:val="FF0000"/>
        </w:rPr>
      </w:pPr>
    </w:p>
    <w:p w14:paraId="55560800" w14:textId="77777777" w:rsidR="006D1B3A" w:rsidRPr="00227685" w:rsidRDefault="006D1B3A" w:rsidP="00227685">
      <w:pPr>
        <w:spacing w:line="360" w:lineRule="auto"/>
        <w:jc w:val="both"/>
        <w:rPr>
          <w:rFonts w:ascii="Arial" w:hAnsi="Arial" w:cs="Arial"/>
        </w:rPr>
      </w:pPr>
      <w:r w:rsidRPr="00227685">
        <w:rPr>
          <w:rFonts w:ascii="Arial" w:hAnsi="Arial" w:cs="Arial"/>
        </w:rPr>
        <w:t>Did you grow up in a musical household?</w:t>
      </w:r>
    </w:p>
    <w:p w14:paraId="0B22E91F" w14:textId="250074A9" w:rsidR="006D1B3A" w:rsidRPr="00227685" w:rsidRDefault="006D1B3A" w:rsidP="00227685">
      <w:pPr>
        <w:spacing w:line="360" w:lineRule="auto"/>
        <w:jc w:val="both"/>
        <w:rPr>
          <w:rFonts w:ascii="Arial" w:hAnsi="Arial" w:cs="Arial"/>
        </w:rPr>
      </w:pPr>
      <w:r w:rsidRPr="00227685">
        <w:rPr>
          <w:rFonts w:ascii="Arial" w:hAnsi="Arial" w:cs="Arial"/>
        </w:rPr>
        <w:lastRenderedPageBreak/>
        <w:t>50% split yes and no</w:t>
      </w:r>
      <w:r w:rsidR="00A5556C" w:rsidRPr="00227685">
        <w:rPr>
          <w:rFonts w:ascii="Arial" w:hAnsi="Arial" w:cs="Arial"/>
        </w:rPr>
        <w:t xml:space="preserve"> </w:t>
      </w:r>
    </w:p>
    <w:p w14:paraId="3F0D2B73" w14:textId="5B09B3E7" w:rsidR="00C06701" w:rsidRPr="00227685" w:rsidRDefault="00C06701" w:rsidP="00227685">
      <w:pPr>
        <w:spacing w:line="360" w:lineRule="auto"/>
        <w:jc w:val="both"/>
        <w:rPr>
          <w:rFonts w:ascii="Arial" w:hAnsi="Arial" w:cs="Arial"/>
          <w:color w:val="FF0000"/>
        </w:rPr>
      </w:pPr>
      <w:r w:rsidRPr="00227685">
        <w:rPr>
          <w:rFonts w:ascii="Arial" w:hAnsi="Arial" w:cs="Arial"/>
        </w:rPr>
        <w:t xml:space="preserve">This suggests that coming not coming from a musical household does not preclude one from pursuing western classical singing in adulthood. Though had I collected more demographic data it would have been interesting to match the results to </w:t>
      </w:r>
      <w:r w:rsidR="00122505" w:rsidRPr="00227685">
        <w:rPr>
          <w:rFonts w:ascii="Arial" w:hAnsi="Arial" w:cs="Arial"/>
        </w:rPr>
        <w:t xml:space="preserve">see if there is a correlation between those from musical households and those that are now semi professional to professional singers. </w:t>
      </w:r>
    </w:p>
    <w:p w14:paraId="7776CE19" w14:textId="77777777" w:rsidR="006D1B3A" w:rsidRPr="00227685" w:rsidRDefault="006D1B3A" w:rsidP="00227685">
      <w:pPr>
        <w:spacing w:line="360" w:lineRule="auto"/>
        <w:jc w:val="both"/>
        <w:rPr>
          <w:rFonts w:ascii="Arial" w:hAnsi="Arial" w:cs="Arial"/>
        </w:rPr>
      </w:pPr>
    </w:p>
    <w:p w14:paraId="157DFEBA" w14:textId="77777777" w:rsidR="006D1B3A" w:rsidRPr="00227685" w:rsidRDefault="006D1B3A" w:rsidP="00227685">
      <w:pPr>
        <w:spacing w:line="360" w:lineRule="auto"/>
        <w:jc w:val="both"/>
        <w:rPr>
          <w:rFonts w:ascii="Arial" w:hAnsi="Arial" w:cs="Arial"/>
        </w:rPr>
      </w:pPr>
      <w:r w:rsidRPr="00227685">
        <w:rPr>
          <w:rFonts w:ascii="Arial" w:hAnsi="Arial" w:cs="Arial"/>
        </w:rPr>
        <w:t>Do you hold qualifications in singing?</w:t>
      </w:r>
    </w:p>
    <w:p w14:paraId="1DA1D0A8" w14:textId="1D884433" w:rsidR="006D1B3A" w:rsidRPr="00227685" w:rsidRDefault="006D1B3A" w:rsidP="00227685">
      <w:pPr>
        <w:spacing w:line="360" w:lineRule="auto"/>
        <w:jc w:val="both"/>
        <w:rPr>
          <w:rFonts w:ascii="Arial" w:hAnsi="Arial" w:cs="Arial"/>
          <w:color w:val="FF0000"/>
        </w:rPr>
      </w:pPr>
      <w:r w:rsidRPr="00227685">
        <w:rPr>
          <w:rFonts w:ascii="Arial" w:hAnsi="Arial" w:cs="Arial"/>
        </w:rPr>
        <w:t>7 out of 12 did not (58.33%)</w:t>
      </w:r>
      <w:r w:rsidR="00A5556C" w:rsidRPr="00227685">
        <w:rPr>
          <w:rFonts w:ascii="Arial" w:hAnsi="Arial" w:cs="Arial"/>
        </w:rPr>
        <w:t xml:space="preserve"> </w:t>
      </w:r>
    </w:p>
    <w:p w14:paraId="2243937E" w14:textId="77777777" w:rsidR="006D1B3A" w:rsidRPr="00227685" w:rsidRDefault="006D1B3A" w:rsidP="00227685">
      <w:pPr>
        <w:spacing w:line="360" w:lineRule="auto"/>
        <w:jc w:val="both"/>
        <w:rPr>
          <w:rFonts w:ascii="Arial" w:hAnsi="Arial" w:cs="Arial"/>
        </w:rPr>
      </w:pPr>
    </w:p>
    <w:p w14:paraId="541BBE27" w14:textId="77777777" w:rsidR="008F36F7" w:rsidRPr="00227685" w:rsidRDefault="008F36F7" w:rsidP="00227685">
      <w:pPr>
        <w:spacing w:line="360" w:lineRule="auto"/>
        <w:jc w:val="both"/>
        <w:rPr>
          <w:rFonts w:ascii="Arial" w:hAnsi="Arial" w:cs="Arial"/>
        </w:rPr>
      </w:pPr>
      <w:r w:rsidRPr="00227685">
        <w:rPr>
          <w:rFonts w:ascii="Arial" w:hAnsi="Arial" w:cs="Arial"/>
        </w:rPr>
        <w:t>Have you ever attended any singing courses?</w:t>
      </w:r>
    </w:p>
    <w:p w14:paraId="475AC246" w14:textId="0FAD12FA" w:rsidR="008F36F7" w:rsidRPr="00227685" w:rsidRDefault="008F36F7" w:rsidP="00227685">
      <w:pPr>
        <w:spacing w:line="360" w:lineRule="auto"/>
        <w:jc w:val="both"/>
        <w:rPr>
          <w:rFonts w:ascii="Arial" w:hAnsi="Arial" w:cs="Arial"/>
          <w:color w:val="FF0000"/>
        </w:rPr>
      </w:pPr>
      <w:r w:rsidRPr="00227685">
        <w:rPr>
          <w:rFonts w:ascii="Arial" w:hAnsi="Arial" w:cs="Arial"/>
        </w:rPr>
        <w:t>3 no – 25% 75% yes</w:t>
      </w:r>
      <w:r w:rsidR="00191D94" w:rsidRPr="00227685">
        <w:rPr>
          <w:rFonts w:ascii="Arial" w:hAnsi="Arial" w:cs="Arial"/>
        </w:rPr>
        <w:t xml:space="preserve"> </w:t>
      </w:r>
    </w:p>
    <w:p w14:paraId="7FDBC4AD" w14:textId="77777777" w:rsidR="008F36F7" w:rsidRPr="00227685" w:rsidRDefault="008F36F7" w:rsidP="00227685">
      <w:pPr>
        <w:spacing w:line="360" w:lineRule="auto"/>
        <w:jc w:val="both"/>
        <w:rPr>
          <w:rFonts w:ascii="Arial" w:hAnsi="Arial" w:cs="Arial"/>
        </w:rPr>
      </w:pPr>
    </w:p>
    <w:p w14:paraId="2D152B77" w14:textId="77777777" w:rsidR="008F36F7" w:rsidRPr="00227685" w:rsidRDefault="008F36F7" w:rsidP="00227685">
      <w:pPr>
        <w:spacing w:line="360" w:lineRule="auto"/>
        <w:jc w:val="both"/>
        <w:rPr>
          <w:rFonts w:ascii="Arial" w:hAnsi="Arial" w:cs="Arial"/>
        </w:rPr>
      </w:pPr>
      <w:r w:rsidRPr="00227685">
        <w:rPr>
          <w:rFonts w:ascii="Arial" w:hAnsi="Arial" w:cs="Arial"/>
        </w:rPr>
        <w:t xml:space="preserve">Have you ever been paid to sing? </w:t>
      </w:r>
    </w:p>
    <w:p w14:paraId="20314F92" w14:textId="77777777" w:rsidR="008F36F7" w:rsidRPr="00227685" w:rsidRDefault="008F36F7" w:rsidP="00227685">
      <w:pPr>
        <w:spacing w:line="360" w:lineRule="auto"/>
        <w:jc w:val="both"/>
        <w:rPr>
          <w:rFonts w:ascii="Arial" w:hAnsi="Arial" w:cs="Arial"/>
        </w:rPr>
      </w:pPr>
      <w:r w:rsidRPr="00227685">
        <w:rPr>
          <w:rFonts w:ascii="Arial" w:hAnsi="Arial" w:cs="Arial"/>
        </w:rPr>
        <w:t>3 no – 25%</w:t>
      </w:r>
    </w:p>
    <w:p w14:paraId="1EC657A0" w14:textId="7DBDA801" w:rsidR="008F36F7" w:rsidRPr="00227685" w:rsidRDefault="008F36F7" w:rsidP="00227685">
      <w:pPr>
        <w:spacing w:line="360" w:lineRule="auto"/>
        <w:jc w:val="both"/>
        <w:rPr>
          <w:rFonts w:ascii="Arial" w:hAnsi="Arial" w:cs="Arial"/>
        </w:rPr>
      </w:pPr>
      <w:r w:rsidRPr="00227685">
        <w:rPr>
          <w:rFonts w:ascii="Arial" w:hAnsi="Arial" w:cs="Arial"/>
        </w:rPr>
        <w:t>1 said once for a funeral – this individual has an undergraduate and masters degree in singing</w:t>
      </w:r>
      <w:r w:rsidR="00705126" w:rsidRPr="00227685">
        <w:rPr>
          <w:rFonts w:ascii="Arial" w:hAnsi="Arial" w:cs="Arial"/>
        </w:rPr>
        <w:t xml:space="preserve"> </w:t>
      </w:r>
    </w:p>
    <w:p w14:paraId="08E2C6CE" w14:textId="77777777" w:rsidR="00C06701" w:rsidRPr="00227685" w:rsidRDefault="00C06701" w:rsidP="00227685">
      <w:pPr>
        <w:spacing w:line="360" w:lineRule="auto"/>
        <w:jc w:val="both"/>
        <w:rPr>
          <w:rFonts w:ascii="Arial" w:hAnsi="Arial" w:cs="Arial"/>
        </w:rPr>
      </w:pPr>
    </w:p>
    <w:p w14:paraId="10F418D3" w14:textId="0BE9D34E" w:rsidR="00C06701" w:rsidRPr="00227685" w:rsidRDefault="00C06701" w:rsidP="00227685">
      <w:pPr>
        <w:spacing w:line="360" w:lineRule="auto"/>
        <w:jc w:val="both"/>
        <w:rPr>
          <w:rFonts w:ascii="Arial" w:hAnsi="Arial" w:cs="Arial"/>
          <w:color w:val="FF0000"/>
        </w:rPr>
      </w:pPr>
      <w:r w:rsidRPr="00227685">
        <w:rPr>
          <w:rFonts w:ascii="Arial" w:hAnsi="Arial" w:cs="Arial"/>
        </w:rPr>
        <w:t xml:space="preserve">The above three questions yield results not unexpected from a small sample of </w:t>
      </w:r>
      <w:r w:rsidR="00122505" w:rsidRPr="00227685">
        <w:rPr>
          <w:rFonts w:ascii="Arial" w:hAnsi="Arial" w:cs="Arial"/>
        </w:rPr>
        <w:t xml:space="preserve">predominantly </w:t>
      </w:r>
      <w:r w:rsidRPr="00227685">
        <w:rPr>
          <w:rFonts w:ascii="Arial" w:hAnsi="Arial" w:cs="Arial"/>
        </w:rPr>
        <w:t xml:space="preserve">amateur to </w:t>
      </w:r>
      <w:proofErr w:type="spellStart"/>
      <w:r w:rsidRPr="00227685">
        <w:rPr>
          <w:rFonts w:ascii="Arial" w:hAnsi="Arial" w:cs="Arial"/>
        </w:rPr>
        <w:t>semi professional</w:t>
      </w:r>
      <w:proofErr w:type="spellEnd"/>
      <w:r w:rsidRPr="00227685">
        <w:rPr>
          <w:rFonts w:ascii="Arial" w:hAnsi="Arial" w:cs="Arial"/>
        </w:rPr>
        <w:t xml:space="preserve"> singers, tho</w:t>
      </w:r>
      <w:r w:rsidR="00122505" w:rsidRPr="00227685">
        <w:rPr>
          <w:rFonts w:ascii="Arial" w:hAnsi="Arial" w:cs="Arial"/>
        </w:rPr>
        <w:t xml:space="preserve">ugh would be interesting to see how this would compare to similar data in the past, which could suggest a increase or decrease in paid opportunities. </w:t>
      </w:r>
    </w:p>
    <w:p w14:paraId="3A1C68D2" w14:textId="77777777" w:rsidR="008F36F7" w:rsidRPr="00227685" w:rsidRDefault="008F36F7" w:rsidP="00227685">
      <w:pPr>
        <w:spacing w:line="360" w:lineRule="auto"/>
        <w:jc w:val="both"/>
        <w:rPr>
          <w:rFonts w:ascii="Arial" w:hAnsi="Arial" w:cs="Arial"/>
        </w:rPr>
      </w:pPr>
    </w:p>
    <w:p w14:paraId="6C338137" w14:textId="77777777" w:rsidR="006D1B3A" w:rsidRPr="00227685" w:rsidRDefault="006D1B3A" w:rsidP="00227685">
      <w:pPr>
        <w:spacing w:line="360" w:lineRule="auto"/>
        <w:jc w:val="both"/>
        <w:rPr>
          <w:rFonts w:ascii="Arial" w:hAnsi="Arial" w:cs="Arial"/>
        </w:rPr>
      </w:pPr>
      <w:r w:rsidRPr="00227685">
        <w:rPr>
          <w:rFonts w:ascii="Arial" w:hAnsi="Arial" w:cs="Arial"/>
        </w:rPr>
        <w:t>Have you ever sung with an orchestra?</w:t>
      </w:r>
    </w:p>
    <w:p w14:paraId="0EF107EE" w14:textId="77777777" w:rsidR="006D1B3A" w:rsidRPr="00227685" w:rsidRDefault="006D1B3A" w:rsidP="00227685">
      <w:pPr>
        <w:spacing w:line="360" w:lineRule="auto"/>
        <w:jc w:val="both"/>
        <w:rPr>
          <w:rFonts w:ascii="Arial" w:hAnsi="Arial" w:cs="Arial"/>
        </w:rPr>
      </w:pPr>
      <w:r w:rsidRPr="00227685">
        <w:rPr>
          <w:rFonts w:ascii="Arial" w:hAnsi="Arial" w:cs="Arial"/>
        </w:rPr>
        <w:t>100% yes</w:t>
      </w:r>
    </w:p>
    <w:p w14:paraId="5AF71634" w14:textId="77777777" w:rsidR="008F36F7" w:rsidRPr="00227685" w:rsidRDefault="008F36F7" w:rsidP="00227685">
      <w:pPr>
        <w:spacing w:line="360" w:lineRule="auto"/>
        <w:jc w:val="both"/>
        <w:rPr>
          <w:rFonts w:ascii="Arial" w:hAnsi="Arial" w:cs="Arial"/>
        </w:rPr>
      </w:pPr>
    </w:p>
    <w:p w14:paraId="7AF21567" w14:textId="596E1BCE" w:rsidR="00122505" w:rsidRPr="00227685" w:rsidRDefault="00122505" w:rsidP="00227685">
      <w:pPr>
        <w:spacing w:line="360" w:lineRule="auto"/>
        <w:jc w:val="both"/>
        <w:rPr>
          <w:rFonts w:ascii="Arial" w:hAnsi="Arial" w:cs="Arial"/>
        </w:rPr>
      </w:pPr>
      <w:r w:rsidRPr="00227685">
        <w:rPr>
          <w:rFonts w:ascii="Arial" w:hAnsi="Arial" w:cs="Arial"/>
        </w:rPr>
        <w:lastRenderedPageBreak/>
        <w:t xml:space="preserve">This would be interesting to compare to another sample in a few years to see if such opportunities have dwindled. </w:t>
      </w:r>
    </w:p>
    <w:p w14:paraId="7E3A826F" w14:textId="77777777" w:rsidR="003D328D" w:rsidRDefault="003D328D" w:rsidP="009E373B"/>
    <w:p w14:paraId="0096343C" w14:textId="77777777" w:rsidR="001C54D0" w:rsidRDefault="001C54D0" w:rsidP="009E373B"/>
    <w:p w14:paraId="5358188C" w14:textId="77777777" w:rsidR="003D328D" w:rsidRDefault="003D328D" w:rsidP="003D328D">
      <w:pPr>
        <w:pStyle w:val="Heading3"/>
      </w:pPr>
      <w:bookmarkStart w:id="16" w:name="_Toc215265005"/>
      <w:r>
        <w:t>Table 1: Qualitative Data</w:t>
      </w:r>
      <w:bookmarkEnd w:id="16"/>
      <w:r>
        <w:t xml:space="preserve"> </w:t>
      </w:r>
    </w:p>
    <w:p w14:paraId="1DA8801A" w14:textId="77777777" w:rsidR="00815F93" w:rsidRDefault="00815F93" w:rsidP="00536F7B"/>
    <w:p w14:paraId="253F5DD2" w14:textId="77777777" w:rsidR="00815F93" w:rsidRDefault="00815F93" w:rsidP="00536F7B"/>
    <w:p w14:paraId="7453DA1A" w14:textId="77777777" w:rsidR="00815F93" w:rsidRDefault="00815F93" w:rsidP="00536F7B"/>
    <w:p w14:paraId="1C8C0C0E" w14:textId="77777777" w:rsidR="00536F7B" w:rsidRDefault="00536F7B" w:rsidP="00536F7B"/>
    <w:p w14:paraId="613EEC33" w14:textId="060F6FAC" w:rsidR="00536F7B" w:rsidRDefault="00536F7B" w:rsidP="00536F7B">
      <w:r>
        <w:t xml:space="preserve"> </w:t>
      </w:r>
    </w:p>
    <w:p w14:paraId="08ED38D4" w14:textId="45F839D8" w:rsidR="006D1B3A" w:rsidRDefault="006D1B3A" w:rsidP="009E373B"/>
    <w:p w14:paraId="351A6330" w14:textId="77777777" w:rsidR="001C54D0" w:rsidRDefault="001C54D0" w:rsidP="009E373B"/>
    <w:p w14:paraId="03C298FB" w14:textId="3CC32E23" w:rsidR="005B1E08" w:rsidRDefault="0049395F">
      <w:r>
        <w:t xml:space="preserve"> </w:t>
      </w:r>
    </w:p>
    <w:tbl>
      <w:tblPr>
        <w:tblpPr w:leftFromText="180" w:rightFromText="180" w:vertAnchor="page" w:horzAnchor="margin" w:tblpXSpec="center" w:tblpY="1645"/>
        <w:tblW w:w="10260" w:type="dxa"/>
        <w:tblCellMar>
          <w:left w:w="0" w:type="dxa"/>
          <w:right w:w="0" w:type="dxa"/>
        </w:tblCellMar>
        <w:tblLook w:val="0420" w:firstRow="1" w:lastRow="0" w:firstColumn="0" w:lastColumn="0" w:noHBand="0" w:noVBand="1"/>
      </w:tblPr>
      <w:tblGrid>
        <w:gridCol w:w="4068"/>
        <w:gridCol w:w="3286"/>
        <w:gridCol w:w="2906"/>
      </w:tblGrid>
      <w:tr w:rsidR="005B1E08" w:rsidRPr="005B1E08" w14:paraId="174EF540" w14:textId="77777777" w:rsidTr="005B1E08">
        <w:trPr>
          <w:trHeight w:val="893"/>
        </w:trPr>
        <w:tc>
          <w:tcPr>
            <w:tcW w:w="4068" w:type="dxa"/>
            <w:tcBorders>
              <w:top w:val="single" w:sz="4" w:space="0" w:color="FFFFFF"/>
              <w:left w:val="single" w:sz="4" w:space="0" w:color="FFFFFF"/>
              <w:bottom w:val="single" w:sz="8" w:space="0" w:color="FFFFFF"/>
              <w:right w:val="single" w:sz="8" w:space="0" w:color="000000"/>
            </w:tcBorders>
            <w:shd w:val="clear" w:color="auto" w:fill="FFFFFF"/>
            <w:tcMar>
              <w:top w:w="72" w:type="dxa"/>
              <w:left w:w="144" w:type="dxa"/>
              <w:bottom w:w="72" w:type="dxa"/>
              <w:right w:w="144" w:type="dxa"/>
            </w:tcMar>
            <w:vAlign w:val="center"/>
            <w:hideMark/>
          </w:tcPr>
          <w:p w14:paraId="546FEE13" w14:textId="77777777" w:rsidR="005B1E08" w:rsidRPr="005B1E08" w:rsidRDefault="005B1E08" w:rsidP="005B1E08"/>
        </w:tc>
        <w:tc>
          <w:tcPr>
            <w:tcW w:w="3286" w:type="dxa"/>
            <w:tcBorders>
              <w:top w:val="single" w:sz="4" w:space="0" w:color="FFFFFF"/>
              <w:left w:val="single" w:sz="8" w:space="0" w:color="000000"/>
              <w:bottom w:val="single" w:sz="8" w:space="0" w:color="FFFFFF"/>
              <w:right w:val="single" w:sz="8" w:space="0" w:color="000000"/>
            </w:tcBorders>
            <w:shd w:val="clear" w:color="auto" w:fill="FFFFFF"/>
            <w:tcMar>
              <w:top w:w="72" w:type="dxa"/>
              <w:left w:w="144" w:type="dxa"/>
              <w:bottom w:w="72" w:type="dxa"/>
              <w:right w:w="144" w:type="dxa"/>
            </w:tcMar>
            <w:vAlign w:val="center"/>
            <w:hideMark/>
          </w:tcPr>
          <w:p w14:paraId="650D35A1" w14:textId="77777777" w:rsidR="005B1E08" w:rsidRPr="005B1E08" w:rsidRDefault="005B1E08" w:rsidP="005B1E08">
            <w:r w:rsidRPr="005B1E08">
              <w:rPr>
                <w:b/>
                <w:bCs/>
              </w:rPr>
              <w:t xml:space="preserve">Yes </w:t>
            </w:r>
          </w:p>
        </w:tc>
        <w:tc>
          <w:tcPr>
            <w:tcW w:w="2906" w:type="dxa"/>
            <w:tcBorders>
              <w:top w:val="single" w:sz="4" w:space="0" w:color="FFFFFF"/>
              <w:left w:val="single" w:sz="8" w:space="0" w:color="000000"/>
              <w:bottom w:val="single" w:sz="8" w:space="0" w:color="FFFFFF"/>
              <w:right w:val="single" w:sz="4" w:space="0" w:color="FFFFFF"/>
            </w:tcBorders>
            <w:shd w:val="clear" w:color="auto" w:fill="FFFFFF"/>
            <w:tcMar>
              <w:top w:w="72" w:type="dxa"/>
              <w:left w:w="144" w:type="dxa"/>
              <w:bottom w:w="72" w:type="dxa"/>
              <w:right w:w="144" w:type="dxa"/>
            </w:tcMar>
            <w:vAlign w:val="center"/>
            <w:hideMark/>
          </w:tcPr>
          <w:p w14:paraId="46CF3C73" w14:textId="77777777" w:rsidR="005B1E08" w:rsidRPr="005B1E08" w:rsidRDefault="005B1E08" w:rsidP="005B1E08">
            <w:r w:rsidRPr="005B1E08">
              <w:rPr>
                <w:b/>
                <w:bCs/>
              </w:rPr>
              <w:t>No</w:t>
            </w:r>
          </w:p>
        </w:tc>
      </w:tr>
      <w:tr w:rsidR="005B1E08" w:rsidRPr="005B1E08" w14:paraId="7FDD7D5D" w14:textId="77777777" w:rsidTr="005B1E08">
        <w:trPr>
          <w:trHeight w:val="1131"/>
        </w:trPr>
        <w:tc>
          <w:tcPr>
            <w:tcW w:w="4068" w:type="dxa"/>
            <w:tcBorders>
              <w:top w:val="single" w:sz="8" w:space="0" w:color="FFFFFF"/>
              <w:left w:val="single" w:sz="4" w:space="0" w:color="FFFFFF"/>
              <w:bottom w:val="single" w:sz="4" w:space="0" w:color="FFFFFF"/>
              <w:right w:val="single" w:sz="8" w:space="0" w:color="000000"/>
            </w:tcBorders>
            <w:shd w:val="clear" w:color="auto" w:fill="E1E1E1"/>
            <w:tcMar>
              <w:top w:w="72" w:type="dxa"/>
              <w:left w:w="144" w:type="dxa"/>
              <w:bottom w:w="72" w:type="dxa"/>
              <w:right w:w="144" w:type="dxa"/>
            </w:tcMar>
            <w:vAlign w:val="center"/>
            <w:hideMark/>
          </w:tcPr>
          <w:p w14:paraId="4B235A30" w14:textId="77777777" w:rsidR="005B1E08" w:rsidRPr="005B1E08" w:rsidRDefault="005B1E08" w:rsidP="005B1E08">
            <w:r w:rsidRPr="005B1E08">
              <w:rPr>
                <w:b/>
                <w:bCs/>
              </w:rPr>
              <w:t>Musical Household</w:t>
            </w:r>
          </w:p>
        </w:tc>
        <w:tc>
          <w:tcPr>
            <w:tcW w:w="3286" w:type="dxa"/>
            <w:tcBorders>
              <w:top w:val="single" w:sz="8" w:space="0" w:color="FFFFFF"/>
              <w:left w:val="single" w:sz="8" w:space="0" w:color="000000"/>
              <w:bottom w:val="single" w:sz="4" w:space="0" w:color="FFFFFF"/>
              <w:right w:val="single" w:sz="8" w:space="0" w:color="000000"/>
            </w:tcBorders>
            <w:shd w:val="clear" w:color="auto" w:fill="E1E1E1"/>
            <w:tcMar>
              <w:top w:w="72" w:type="dxa"/>
              <w:left w:w="144" w:type="dxa"/>
              <w:bottom w:w="72" w:type="dxa"/>
              <w:right w:w="144" w:type="dxa"/>
            </w:tcMar>
            <w:vAlign w:val="center"/>
            <w:hideMark/>
          </w:tcPr>
          <w:p w14:paraId="2647B749" w14:textId="77777777" w:rsidR="005B1E08" w:rsidRPr="005B1E08" w:rsidRDefault="005B1E08" w:rsidP="005B1E08">
            <w:r w:rsidRPr="005B1E08">
              <w:t>50</w:t>
            </w:r>
          </w:p>
        </w:tc>
        <w:tc>
          <w:tcPr>
            <w:tcW w:w="2906" w:type="dxa"/>
            <w:tcBorders>
              <w:top w:val="single" w:sz="8" w:space="0" w:color="FFFFFF"/>
              <w:left w:val="single" w:sz="8" w:space="0" w:color="000000"/>
              <w:bottom w:val="single" w:sz="4" w:space="0" w:color="FFFFFF"/>
              <w:right w:val="single" w:sz="4" w:space="0" w:color="FFFFFF"/>
            </w:tcBorders>
            <w:shd w:val="clear" w:color="auto" w:fill="E1E1E1"/>
            <w:tcMar>
              <w:top w:w="72" w:type="dxa"/>
              <w:left w:w="144" w:type="dxa"/>
              <w:bottom w:w="72" w:type="dxa"/>
              <w:right w:w="144" w:type="dxa"/>
            </w:tcMar>
            <w:vAlign w:val="center"/>
            <w:hideMark/>
          </w:tcPr>
          <w:p w14:paraId="284F28D0" w14:textId="77777777" w:rsidR="005B1E08" w:rsidRPr="005B1E08" w:rsidRDefault="005B1E08" w:rsidP="005B1E08">
            <w:r w:rsidRPr="005B1E08">
              <w:t>50</w:t>
            </w:r>
          </w:p>
        </w:tc>
      </w:tr>
      <w:tr w:rsidR="005B1E08" w:rsidRPr="005B1E08" w14:paraId="260807B2" w14:textId="77777777" w:rsidTr="008F36F7">
        <w:trPr>
          <w:trHeight w:val="978"/>
        </w:trPr>
        <w:tc>
          <w:tcPr>
            <w:tcW w:w="4068" w:type="dxa"/>
            <w:tcBorders>
              <w:top w:val="single" w:sz="4" w:space="0" w:color="FFFFFF"/>
              <w:left w:val="single" w:sz="4" w:space="0" w:color="FFFFFF"/>
              <w:bottom w:val="single" w:sz="4" w:space="0" w:color="FFFFFF"/>
              <w:right w:val="single" w:sz="8" w:space="0" w:color="000000"/>
            </w:tcBorders>
            <w:shd w:val="clear" w:color="auto" w:fill="E1E1E1"/>
            <w:tcMar>
              <w:top w:w="72" w:type="dxa"/>
              <w:left w:w="144" w:type="dxa"/>
              <w:bottom w:w="72" w:type="dxa"/>
              <w:right w:w="144" w:type="dxa"/>
            </w:tcMar>
            <w:vAlign w:val="center"/>
            <w:hideMark/>
          </w:tcPr>
          <w:p w14:paraId="6F1F55C3" w14:textId="77777777" w:rsidR="005B1E08" w:rsidRPr="005B1E08" w:rsidRDefault="005B1E08" w:rsidP="005B1E08">
            <w:r w:rsidRPr="005B1E08">
              <w:rPr>
                <w:b/>
                <w:bCs/>
              </w:rPr>
              <w:t>Qualifications in singing</w:t>
            </w:r>
          </w:p>
        </w:tc>
        <w:tc>
          <w:tcPr>
            <w:tcW w:w="3286" w:type="dxa"/>
            <w:tcBorders>
              <w:top w:val="single" w:sz="4" w:space="0" w:color="FFFFFF"/>
              <w:left w:val="single" w:sz="8" w:space="0" w:color="000000"/>
              <w:bottom w:val="single" w:sz="4" w:space="0" w:color="FFFFFF"/>
              <w:right w:val="single" w:sz="8" w:space="0" w:color="000000"/>
            </w:tcBorders>
            <w:shd w:val="clear" w:color="auto" w:fill="E1E1E1"/>
            <w:tcMar>
              <w:top w:w="72" w:type="dxa"/>
              <w:left w:w="144" w:type="dxa"/>
              <w:bottom w:w="72" w:type="dxa"/>
              <w:right w:w="144" w:type="dxa"/>
            </w:tcMar>
            <w:vAlign w:val="center"/>
            <w:hideMark/>
          </w:tcPr>
          <w:p w14:paraId="202A1925" w14:textId="77777777" w:rsidR="005B1E08" w:rsidRPr="005B1E08" w:rsidRDefault="005B1E08" w:rsidP="005B1E08">
            <w:r w:rsidRPr="005B1E08">
              <w:t>58.33</w:t>
            </w:r>
          </w:p>
        </w:tc>
        <w:tc>
          <w:tcPr>
            <w:tcW w:w="2906" w:type="dxa"/>
            <w:tcBorders>
              <w:top w:val="single" w:sz="4" w:space="0" w:color="FFFFFF"/>
              <w:left w:val="single" w:sz="8" w:space="0" w:color="000000"/>
              <w:bottom w:val="single" w:sz="4" w:space="0" w:color="FFFFFF"/>
              <w:right w:val="single" w:sz="4" w:space="0" w:color="FFFFFF"/>
            </w:tcBorders>
            <w:shd w:val="clear" w:color="auto" w:fill="E1E1E1"/>
            <w:tcMar>
              <w:top w:w="72" w:type="dxa"/>
              <w:left w:w="144" w:type="dxa"/>
              <w:bottom w:w="72" w:type="dxa"/>
              <w:right w:w="144" w:type="dxa"/>
            </w:tcMar>
            <w:vAlign w:val="center"/>
            <w:hideMark/>
          </w:tcPr>
          <w:p w14:paraId="0A136B4C" w14:textId="77777777" w:rsidR="005B1E08" w:rsidRPr="005B1E08" w:rsidRDefault="005B1E08" w:rsidP="005B1E08">
            <w:r w:rsidRPr="005B1E08">
              <w:t>41.66</w:t>
            </w:r>
          </w:p>
        </w:tc>
      </w:tr>
      <w:tr w:rsidR="005B1E08" w:rsidRPr="005B1E08" w14:paraId="543CC45F" w14:textId="77777777" w:rsidTr="005B1E08">
        <w:trPr>
          <w:trHeight w:val="1131"/>
        </w:trPr>
        <w:tc>
          <w:tcPr>
            <w:tcW w:w="4068" w:type="dxa"/>
            <w:tcBorders>
              <w:top w:val="single" w:sz="4" w:space="0" w:color="FFFFFF"/>
              <w:left w:val="single" w:sz="4" w:space="0" w:color="FFFFFF"/>
              <w:bottom w:val="single" w:sz="4" w:space="0" w:color="FFFFFF"/>
              <w:right w:val="single" w:sz="8" w:space="0" w:color="000000"/>
            </w:tcBorders>
            <w:shd w:val="clear" w:color="auto" w:fill="E1E1E1"/>
            <w:tcMar>
              <w:top w:w="72" w:type="dxa"/>
              <w:left w:w="144" w:type="dxa"/>
              <w:bottom w:w="72" w:type="dxa"/>
              <w:right w:w="144" w:type="dxa"/>
            </w:tcMar>
            <w:vAlign w:val="center"/>
            <w:hideMark/>
          </w:tcPr>
          <w:p w14:paraId="1D1BFD46" w14:textId="77777777" w:rsidR="005B1E08" w:rsidRPr="005B1E08" w:rsidRDefault="005B1E08" w:rsidP="005B1E08">
            <w:r w:rsidRPr="005B1E08">
              <w:rPr>
                <w:b/>
                <w:bCs/>
              </w:rPr>
              <w:t>Courses/paid</w:t>
            </w:r>
          </w:p>
        </w:tc>
        <w:tc>
          <w:tcPr>
            <w:tcW w:w="3286" w:type="dxa"/>
            <w:tcBorders>
              <w:top w:val="single" w:sz="4" w:space="0" w:color="FFFFFF"/>
              <w:left w:val="single" w:sz="8" w:space="0" w:color="000000"/>
              <w:bottom w:val="single" w:sz="4" w:space="0" w:color="FFFFFF"/>
              <w:right w:val="single" w:sz="8" w:space="0" w:color="000000"/>
            </w:tcBorders>
            <w:shd w:val="clear" w:color="auto" w:fill="E1E1E1"/>
            <w:tcMar>
              <w:top w:w="72" w:type="dxa"/>
              <w:left w:w="144" w:type="dxa"/>
              <w:bottom w:w="72" w:type="dxa"/>
              <w:right w:w="144" w:type="dxa"/>
            </w:tcMar>
            <w:vAlign w:val="center"/>
            <w:hideMark/>
          </w:tcPr>
          <w:p w14:paraId="55D03674" w14:textId="77777777" w:rsidR="005B1E08" w:rsidRPr="005B1E08" w:rsidRDefault="005B1E08" w:rsidP="005B1E08">
            <w:r w:rsidRPr="005B1E08">
              <w:t>75</w:t>
            </w:r>
          </w:p>
        </w:tc>
        <w:tc>
          <w:tcPr>
            <w:tcW w:w="2906" w:type="dxa"/>
            <w:tcBorders>
              <w:top w:val="single" w:sz="4" w:space="0" w:color="FFFFFF"/>
              <w:left w:val="single" w:sz="8" w:space="0" w:color="000000"/>
              <w:bottom w:val="single" w:sz="4" w:space="0" w:color="FFFFFF"/>
              <w:right w:val="single" w:sz="4" w:space="0" w:color="FFFFFF"/>
            </w:tcBorders>
            <w:shd w:val="clear" w:color="auto" w:fill="E1E1E1"/>
            <w:tcMar>
              <w:top w:w="72" w:type="dxa"/>
              <w:left w:w="144" w:type="dxa"/>
              <w:bottom w:w="72" w:type="dxa"/>
              <w:right w:w="144" w:type="dxa"/>
            </w:tcMar>
            <w:vAlign w:val="center"/>
            <w:hideMark/>
          </w:tcPr>
          <w:p w14:paraId="2FC5D9AE" w14:textId="77777777" w:rsidR="005B1E08" w:rsidRPr="005B1E08" w:rsidRDefault="005B1E08" w:rsidP="005B1E08">
            <w:r w:rsidRPr="005B1E08">
              <w:t>25</w:t>
            </w:r>
          </w:p>
        </w:tc>
      </w:tr>
      <w:tr w:rsidR="005B1E08" w:rsidRPr="005B1E08" w14:paraId="259C0AC0" w14:textId="77777777" w:rsidTr="005B1E08">
        <w:trPr>
          <w:trHeight w:val="1131"/>
        </w:trPr>
        <w:tc>
          <w:tcPr>
            <w:tcW w:w="4068" w:type="dxa"/>
            <w:tcBorders>
              <w:top w:val="single" w:sz="4" w:space="0" w:color="FFFFFF"/>
              <w:left w:val="single" w:sz="4" w:space="0" w:color="FFFFFF"/>
              <w:bottom w:val="single" w:sz="4" w:space="0" w:color="FFFFFF"/>
              <w:right w:val="single" w:sz="8" w:space="0" w:color="000000"/>
            </w:tcBorders>
            <w:shd w:val="clear" w:color="auto" w:fill="FFFFFF"/>
            <w:tcMar>
              <w:top w:w="72" w:type="dxa"/>
              <w:left w:w="144" w:type="dxa"/>
              <w:bottom w:w="72" w:type="dxa"/>
              <w:right w:w="144" w:type="dxa"/>
            </w:tcMar>
            <w:vAlign w:val="center"/>
            <w:hideMark/>
          </w:tcPr>
          <w:p w14:paraId="3A465A63" w14:textId="77777777" w:rsidR="005B1E08" w:rsidRPr="005B1E08" w:rsidRDefault="005B1E08" w:rsidP="005B1E08">
            <w:r w:rsidRPr="005B1E08">
              <w:rPr>
                <w:b/>
                <w:bCs/>
              </w:rPr>
              <w:t>Orchestra</w:t>
            </w:r>
          </w:p>
        </w:tc>
        <w:tc>
          <w:tcPr>
            <w:tcW w:w="3286" w:type="dxa"/>
            <w:tcBorders>
              <w:top w:val="single" w:sz="4" w:space="0" w:color="FFFFFF"/>
              <w:left w:val="single" w:sz="8" w:space="0" w:color="000000"/>
              <w:bottom w:val="single" w:sz="4" w:space="0" w:color="FFFFFF"/>
              <w:right w:val="single" w:sz="8" w:space="0" w:color="000000"/>
            </w:tcBorders>
            <w:shd w:val="clear" w:color="auto" w:fill="FFFFFF"/>
            <w:tcMar>
              <w:top w:w="72" w:type="dxa"/>
              <w:left w:w="144" w:type="dxa"/>
              <w:bottom w:w="72" w:type="dxa"/>
              <w:right w:w="144" w:type="dxa"/>
            </w:tcMar>
            <w:vAlign w:val="center"/>
            <w:hideMark/>
          </w:tcPr>
          <w:p w14:paraId="380654B1" w14:textId="77777777" w:rsidR="005B1E08" w:rsidRPr="005B1E08" w:rsidRDefault="005B1E08" w:rsidP="005B1E08">
            <w:r w:rsidRPr="005B1E08">
              <w:t>100</w:t>
            </w:r>
          </w:p>
        </w:tc>
        <w:tc>
          <w:tcPr>
            <w:tcW w:w="2906" w:type="dxa"/>
            <w:tcBorders>
              <w:top w:val="single" w:sz="4" w:space="0" w:color="FFFFFF"/>
              <w:left w:val="single" w:sz="8" w:space="0" w:color="000000"/>
              <w:bottom w:val="single" w:sz="4" w:space="0" w:color="FFFFFF"/>
              <w:right w:val="single" w:sz="4" w:space="0" w:color="FFFFFF"/>
            </w:tcBorders>
            <w:shd w:val="clear" w:color="auto" w:fill="FFFFFF"/>
            <w:tcMar>
              <w:top w:w="72" w:type="dxa"/>
              <w:left w:w="144" w:type="dxa"/>
              <w:bottom w:w="72" w:type="dxa"/>
              <w:right w:w="144" w:type="dxa"/>
            </w:tcMar>
            <w:vAlign w:val="center"/>
            <w:hideMark/>
          </w:tcPr>
          <w:p w14:paraId="65EBE423" w14:textId="77777777" w:rsidR="005B1E08" w:rsidRPr="005B1E08" w:rsidRDefault="005B1E08" w:rsidP="005B1E08">
            <w:r w:rsidRPr="005B1E08">
              <w:t>0</w:t>
            </w:r>
          </w:p>
        </w:tc>
      </w:tr>
    </w:tbl>
    <w:p w14:paraId="5167D73C" w14:textId="77777777" w:rsidR="00A24100" w:rsidRDefault="00A24100"/>
    <w:p w14:paraId="2D60DE78" w14:textId="77777777" w:rsidR="00A24100" w:rsidRDefault="00A24100"/>
    <w:p w14:paraId="77A62709" w14:textId="43DD1A08" w:rsidR="00815F93" w:rsidRPr="00A52DD3" w:rsidRDefault="004567CF" w:rsidP="008A5219">
      <w:pPr>
        <w:pStyle w:val="Heading1"/>
      </w:pPr>
      <w:bookmarkStart w:id="17" w:name="_Toc215265006"/>
      <w:r>
        <w:lastRenderedPageBreak/>
        <w:t>6.</w:t>
      </w:r>
      <w:r w:rsidR="00815F93" w:rsidRPr="00A52DD3">
        <w:t>Interviews</w:t>
      </w:r>
      <w:bookmarkEnd w:id="17"/>
    </w:p>
    <w:p w14:paraId="43134700" w14:textId="550B9E63" w:rsidR="00815F93" w:rsidRPr="003D328D" w:rsidRDefault="00815F93" w:rsidP="00FE0CEA">
      <w:pPr>
        <w:spacing w:line="360" w:lineRule="auto"/>
        <w:jc w:val="both"/>
        <w:rPr>
          <w:rFonts w:ascii="Arial" w:hAnsi="Arial" w:cs="Arial"/>
        </w:rPr>
      </w:pPr>
      <w:r w:rsidRPr="00FE0CEA">
        <w:rPr>
          <w:rFonts w:ascii="Arial" w:hAnsi="Arial" w:cs="Arial"/>
        </w:rPr>
        <w:t>The interview were conducted via recorded zoom or Microsoft Team calls. Producing over 8 hours of video footage. I employed reflexive thematic analysis as pioneered by Braun and Clarke in 2008 (Braun and Clarke, 2024) to analyse the data.</w:t>
      </w:r>
      <w:r w:rsidR="003D328D">
        <w:rPr>
          <w:rFonts w:ascii="Arial" w:hAnsi="Arial" w:cs="Arial"/>
          <w:color w:val="FF0000"/>
        </w:rPr>
        <w:t xml:space="preserve"> </w:t>
      </w:r>
      <w:r w:rsidR="003D328D">
        <w:rPr>
          <w:rFonts w:ascii="Arial" w:hAnsi="Arial" w:cs="Arial"/>
        </w:rPr>
        <w:t>I followed their coding process by reading the transcripts and highlighting and colour coding sections that were</w:t>
      </w:r>
      <w:r w:rsidR="00122505">
        <w:rPr>
          <w:rFonts w:ascii="Arial" w:hAnsi="Arial" w:cs="Arial"/>
        </w:rPr>
        <w:t xml:space="preserve"> relating to</w:t>
      </w:r>
      <w:r w:rsidR="003D328D">
        <w:rPr>
          <w:rFonts w:ascii="Arial" w:hAnsi="Arial" w:cs="Arial"/>
        </w:rPr>
        <w:t xml:space="preserve"> reoccurring</w:t>
      </w:r>
      <w:r w:rsidR="00122505">
        <w:rPr>
          <w:rFonts w:ascii="Arial" w:hAnsi="Arial" w:cs="Arial"/>
        </w:rPr>
        <w:t xml:space="preserve"> themes</w:t>
      </w:r>
      <w:r w:rsidR="003D328D">
        <w:rPr>
          <w:rFonts w:ascii="Arial" w:hAnsi="Arial" w:cs="Arial"/>
        </w:rPr>
        <w:t xml:space="preserve"> throughout multiple interviews or were of particular interest to the research question</w:t>
      </w:r>
      <w:r w:rsidR="006C7BF4">
        <w:rPr>
          <w:rFonts w:ascii="Arial" w:hAnsi="Arial" w:cs="Arial"/>
        </w:rPr>
        <w:t>, after the initial coding, I reread the transcripts to try and find any potential points or themes I had missed on the first round</w:t>
      </w:r>
      <w:r w:rsidR="003D328D">
        <w:rPr>
          <w:rFonts w:ascii="Arial" w:hAnsi="Arial" w:cs="Arial"/>
        </w:rPr>
        <w:t xml:space="preserve">. </w:t>
      </w:r>
    </w:p>
    <w:p w14:paraId="5597AB35" w14:textId="5E55AFBE" w:rsidR="00815F93" w:rsidRPr="00FE0CEA" w:rsidRDefault="00815F93" w:rsidP="00FE0CEA">
      <w:pPr>
        <w:spacing w:line="360" w:lineRule="auto"/>
        <w:jc w:val="both"/>
        <w:rPr>
          <w:rFonts w:ascii="Arial" w:hAnsi="Arial" w:cs="Arial"/>
        </w:rPr>
      </w:pPr>
      <w:r w:rsidRPr="00FE0CEA">
        <w:rPr>
          <w:rFonts w:ascii="Arial" w:hAnsi="Arial" w:cs="Arial"/>
        </w:rPr>
        <w:t>The limitations I identified at the outset of the analysis was that large swathes of the content was not particularly relevant. I could have mitigated this by bringing more structure to the interviews. I do feel allowing the participants to detail their musical history, though lengthy, was an overall positive decision, as all seemed to enjoy and it was a pleasure witnessing. I feel that because of this start, the participants were more at ease and spoke more freely than if I had</w:t>
      </w:r>
      <w:r w:rsidR="00493902" w:rsidRPr="00FE0CEA">
        <w:rPr>
          <w:rFonts w:ascii="Arial" w:hAnsi="Arial" w:cs="Arial"/>
        </w:rPr>
        <w:t xml:space="preserve"> not </w:t>
      </w:r>
      <w:r w:rsidRPr="00FE0CEA">
        <w:rPr>
          <w:rFonts w:ascii="Arial" w:hAnsi="Arial" w:cs="Arial"/>
        </w:rPr>
        <w:t xml:space="preserve"> included this at the start. After coding the data the below emerged as points of interest and recuring themes. The question ‘What do you think would be a barrier to a meaningful career in Western Classical Singing</w:t>
      </w:r>
      <w:r w:rsidR="00CE05C1">
        <w:rPr>
          <w:rFonts w:ascii="Arial" w:hAnsi="Arial" w:cs="Arial"/>
        </w:rPr>
        <w:t xml:space="preserve">’ yielded the most significant results, though many interesting points and themes did emerge throughout. </w:t>
      </w:r>
      <w:r w:rsidR="001D510A">
        <w:rPr>
          <w:rFonts w:ascii="Arial" w:hAnsi="Arial" w:cs="Arial"/>
        </w:rPr>
        <w:t>This again suggests that giving further structure to the interviews could have not only saved time, but potentially yielded more fruitful results.</w:t>
      </w:r>
    </w:p>
    <w:p w14:paraId="368FF2C9" w14:textId="77777777" w:rsidR="00815F93" w:rsidRDefault="00815F93" w:rsidP="00815F93"/>
    <w:p w14:paraId="2BBCE8A6" w14:textId="77777777" w:rsidR="00803579" w:rsidRDefault="00803579" w:rsidP="00815F93"/>
    <w:p w14:paraId="2DD8573F" w14:textId="77777777" w:rsidR="00803579" w:rsidRDefault="00803579" w:rsidP="00815F93"/>
    <w:p w14:paraId="7D10CFF7" w14:textId="77777777" w:rsidR="00803579" w:rsidRDefault="00803579" w:rsidP="00815F93"/>
    <w:p w14:paraId="1A767E73" w14:textId="77777777" w:rsidR="00803579" w:rsidRDefault="00803579" w:rsidP="00815F93"/>
    <w:p w14:paraId="2C7D1C75" w14:textId="77777777" w:rsidR="00803579" w:rsidRDefault="00803579" w:rsidP="00815F93"/>
    <w:p w14:paraId="73C11D89" w14:textId="77777777" w:rsidR="00803579" w:rsidRDefault="00803579" w:rsidP="00815F93"/>
    <w:p w14:paraId="4B61DD63" w14:textId="26CB94ED" w:rsidR="00815F93" w:rsidRDefault="008C30FE" w:rsidP="008A5219">
      <w:pPr>
        <w:pStyle w:val="Heading2"/>
      </w:pPr>
      <w:bookmarkStart w:id="18" w:name="_Toc215265007"/>
      <w:r>
        <w:t>6.</w:t>
      </w:r>
      <w:r w:rsidR="00CE05C1">
        <w:t>Themes</w:t>
      </w:r>
      <w:r w:rsidR="006C7BF4">
        <w:t xml:space="preserve"> and points of interest</w:t>
      </w:r>
      <w:r w:rsidR="00815F93" w:rsidRPr="008A5219">
        <w:t>:</w:t>
      </w:r>
      <w:bookmarkEnd w:id="18"/>
    </w:p>
    <w:p w14:paraId="0F31F3BC" w14:textId="77777777" w:rsidR="006C7BF4" w:rsidRPr="00227685" w:rsidRDefault="006C7BF4" w:rsidP="006C7BF4">
      <w:pPr>
        <w:rPr>
          <w:rFonts w:ascii="Arial" w:hAnsi="Arial" w:cs="Arial"/>
        </w:rPr>
      </w:pPr>
    </w:p>
    <w:p w14:paraId="25ADEC40" w14:textId="52F5B6BF" w:rsidR="006C7BF4" w:rsidRPr="00227685" w:rsidRDefault="006C7BF4" w:rsidP="00227685">
      <w:pPr>
        <w:spacing w:line="360" w:lineRule="auto"/>
        <w:rPr>
          <w:rFonts w:ascii="Arial" w:hAnsi="Arial" w:cs="Arial"/>
        </w:rPr>
      </w:pPr>
      <w:r w:rsidRPr="00227685">
        <w:rPr>
          <w:rFonts w:ascii="Arial" w:hAnsi="Arial" w:cs="Arial"/>
        </w:rPr>
        <w:t>The below were identified as themes or points relevant to the research question after reading the transcripts twice:</w:t>
      </w:r>
    </w:p>
    <w:p w14:paraId="7723E9B2" w14:textId="77777777" w:rsidR="006C7BF4" w:rsidRPr="00227685" w:rsidRDefault="006C7BF4" w:rsidP="00227685">
      <w:pPr>
        <w:spacing w:line="360" w:lineRule="auto"/>
        <w:rPr>
          <w:rFonts w:ascii="Arial" w:hAnsi="Arial" w:cs="Arial"/>
        </w:rPr>
      </w:pPr>
    </w:p>
    <w:p w14:paraId="27BA813F" w14:textId="77777777" w:rsidR="006C7BF4" w:rsidRPr="00227685" w:rsidRDefault="006C7BF4" w:rsidP="00227685">
      <w:pPr>
        <w:spacing w:line="360" w:lineRule="auto"/>
        <w:rPr>
          <w:rFonts w:ascii="Arial" w:hAnsi="Arial" w:cs="Arial"/>
        </w:rPr>
      </w:pPr>
      <w:r w:rsidRPr="00227685">
        <w:rPr>
          <w:rFonts w:ascii="Arial" w:hAnsi="Arial" w:cs="Arial"/>
          <w:highlight w:val="yellow"/>
        </w:rPr>
        <w:t>Socioeconomic deprivation/class/capitalism</w:t>
      </w:r>
    </w:p>
    <w:p w14:paraId="38FD1033" w14:textId="77777777" w:rsidR="006C7BF4" w:rsidRPr="00227685" w:rsidRDefault="006C7BF4" w:rsidP="00227685">
      <w:pPr>
        <w:spacing w:line="360" w:lineRule="auto"/>
        <w:rPr>
          <w:rFonts w:ascii="Arial" w:hAnsi="Arial" w:cs="Arial"/>
        </w:rPr>
      </w:pPr>
      <w:r w:rsidRPr="00227685">
        <w:rPr>
          <w:rFonts w:ascii="Arial" w:hAnsi="Arial" w:cs="Arial"/>
          <w:highlight w:val="darkMagenta"/>
        </w:rPr>
        <w:t>Caledonian Antisyzygy</w:t>
      </w:r>
    </w:p>
    <w:p w14:paraId="5F6344D9" w14:textId="77777777" w:rsidR="006C7BF4" w:rsidRPr="00227685" w:rsidRDefault="006C7BF4" w:rsidP="00227685">
      <w:pPr>
        <w:spacing w:line="360" w:lineRule="auto"/>
        <w:rPr>
          <w:rFonts w:ascii="Arial" w:hAnsi="Arial" w:cs="Arial"/>
        </w:rPr>
      </w:pPr>
      <w:r w:rsidRPr="00227685">
        <w:rPr>
          <w:rFonts w:ascii="Arial" w:hAnsi="Arial" w:cs="Arial"/>
          <w:highlight w:val="green"/>
        </w:rPr>
        <w:t>Aesthetics</w:t>
      </w:r>
      <w:r w:rsidRPr="00227685">
        <w:rPr>
          <w:rFonts w:ascii="Arial" w:hAnsi="Arial" w:cs="Arial"/>
        </w:rPr>
        <w:t xml:space="preserve"> </w:t>
      </w:r>
    </w:p>
    <w:p w14:paraId="7E552E3E" w14:textId="77777777" w:rsidR="006C7BF4" w:rsidRPr="00227685" w:rsidRDefault="006C7BF4" w:rsidP="00227685">
      <w:pPr>
        <w:spacing w:line="360" w:lineRule="auto"/>
        <w:rPr>
          <w:rFonts w:ascii="Arial" w:hAnsi="Arial" w:cs="Arial"/>
        </w:rPr>
      </w:pPr>
      <w:r w:rsidRPr="00227685">
        <w:rPr>
          <w:rFonts w:ascii="Arial" w:hAnsi="Arial" w:cs="Arial"/>
          <w:highlight w:val="cyan"/>
        </w:rPr>
        <w:t>Racism</w:t>
      </w:r>
      <w:r w:rsidRPr="00227685">
        <w:rPr>
          <w:rFonts w:ascii="Arial" w:hAnsi="Arial" w:cs="Arial"/>
        </w:rPr>
        <w:t xml:space="preserve"> </w:t>
      </w:r>
    </w:p>
    <w:p w14:paraId="24DBF291" w14:textId="77777777" w:rsidR="006C7BF4" w:rsidRPr="00227685" w:rsidRDefault="006C7BF4" w:rsidP="00227685">
      <w:pPr>
        <w:spacing w:line="360" w:lineRule="auto"/>
        <w:rPr>
          <w:rFonts w:ascii="Arial" w:hAnsi="Arial" w:cs="Arial"/>
        </w:rPr>
      </w:pPr>
      <w:r w:rsidRPr="00227685">
        <w:rPr>
          <w:rFonts w:ascii="Arial" w:hAnsi="Arial" w:cs="Arial"/>
          <w:highlight w:val="magenta"/>
        </w:rPr>
        <w:t>Nepotism</w:t>
      </w:r>
      <w:r w:rsidRPr="00227685">
        <w:rPr>
          <w:rFonts w:ascii="Arial" w:hAnsi="Arial" w:cs="Arial"/>
        </w:rPr>
        <w:t xml:space="preserve"> </w:t>
      </w:r>
    </w:p>
    <w:p w14:paraId="24F569D6" w14:textId="77777777" w:rsidR="006C7BF4" w:rsidRPr="00227685" w:rsidRDefault="006C7BF4" w:rsidP="00227685">
      <w:pPr>
        <w:spacing w:line="360" w:lineRule="auto"/>
        <w:rPr>
          <w:rFonts w:ascii="Arial" w:hAnsi="Arial" w:cs="Arial"/>
        </w:rPr>
      </w:pPr>
      <w:r w:rsidRPr="00227685">
        <w:rPr>
          <w:rFonts w:ascii="Arial" w:hAnsi="Arial" w:cs="Arial"/>
          <w:highlight w:val="blue"/>
        </w:rPr>
        <w:t>Culture</w:t>
      </w:r>
      <w:r w:rsidRPr="00227685">
        <w:rPr>
          <w:rFonts w:ascii="Arial" w:hAnsi="Arial" w:cs="Arial"/>
        </w:rPr>
        <w:t xml:space="preserve"> </w:t>
      </w:r>
    </w:p>
    <w:p w14:paraId="75EA0351" w14:textId="77777777" w:rsidR="006C7BF4" w:rsidRPr="00227685" w:rsidRDefault="006C7BF4" w:rsidP="00227685">
      <w:pPr>
        <w:spacing w:line="360" w:lineRule="auto"/>
        <w:rPr>
          <w:rFonts w:ascii="Arial" w:hAnsi="Arial" w:cs="Arial"/>
        </w:rPr>
      </w:pPr>
      <w:r w:rsidRPr="00227685">
        <w:rPr>
          <w:rFonts w:ascii="Arial" w:hAnsi="Arial" w:cs="Arial"/>
          <w:highlight w:val="darkCyan"/>
        </w:rPr>
        <w:t>Industry of the arts</w:t>
      </w:r>
      <w:r w:rsidRPr="00227685">
        <w:rPr>
          <w:rFonts w:ascii="Arial" w:hAnsi="Arial" w:cs="Arial"/>
        </w:rPr>
        <w:t xml:space="preserve"> </w:t>
      </w:r>
    </w:p>
    <w:p w14:paraId="2D8E2CB1" w14:textId="77777777" w:rsidR="006C7BF4" w:rsidRPr="00227685" w:rsidRDefault="006C7BF4" w:rsidP="00227685">
      <w:pPr>
        <w:spacing w:line="360" w:lineRule="auto"/>
        <w:rPr>
          <w:rFonts w:ascii="Arial" w:hAnsi="Arial" w:cs="Arial"/>
        </w:rPr>
      </w:pPr>
      <w:r w:rsidRPr="00227685">
        <w:rPr>
          <w:rFonts w:ascii="Arial" w:hAnsi="Arial" w:cs="Arial"/>
          <w:highlight w:val="red"/>
        </w:rPr>
        <w:t>Competition</w:t>
      </w:r>
    </w:p>
    <w:p w14:paraId="42555C4A" w14:textId="77777777" w:rsidR="006C7BF4" w:rsidRPr="00227685" w:rsidRDefault="006C7BF4" w:rsidP="00227685">
      <w:pPr>
        <w:spacing w:line="360" w:lineRule="auto"/>
        <w:rPr>
          <w:rFonts w:ascii="Arial" w:hAnsi="Arial" w:cs="Arial"/>
        </w:rPr>
      </w:pPr>
      <w:r w:rsidRPr="00227685">
        <w:rPr>
          <w:rFonts w:ascii="Arial" w:hAnsi="Arial" w:cs="Arial"/>
          <w:highlight w:val="darkYellow"/>
        </w:rPr>
        <w:t>Singing isn’t a career</w:t>
      </w:r>
      <w:r w:rsidRPr="00227685">
        <w:rPr>
          <w:rFonts w:ascii="Arial" w:hAnsi="Arial" w:cs="Arial"/>
        </w:rPr>
        <w:t xml:space="preserve"> </w:t>
      </w:r>
    </w:p>
    <w:p w14:paraId="5FC2627D" w14:textId="77777777" w:rsidR="006C7BF4" w:rsidRPr="00227685" w:rsidRDefault="006C7BF4" w:rsidP="00227685">
      <w:pPr>
        <w:spacing w:line="360" w:lineRule="auto"/>
        <w:rPr>
          <w:rFonts w:ascii="Arial" w:hAnsi="Arial" w:cs="Arial"/>
        </w:rPr>
      </w:pPr>
      <w:r w:rsidRPr="00227685">
        <w:rPr>
          <w:rFonts w:ascii="Arial" w:hAnsi="Arial" w:cs="Arial"/>
          <w:highlight w:val="darkRed"/>
        </w:rPr>
        <w:t>Racism</w:t>
      </w:r>
      <w:r w:rsidRPr="00227685">
        <w:rPr>
          <w:rFonts w:ascii="Arial" w:hAnsi="Arial" w:cs="Arial"/>
        </w:rPr>
        <w:t xml:space="preserve"> </w:t>
      </w:r>
    </w:p>
    <w:p w14:paraId="3F494CEC" w14:textId="77777777" w:rsidR="006C7BF4" w:rsidRPr="00227685" w:rsidRDefault="006C7BF4" w:rsidP="00227685">
      <w:pPr>
        <w:spacing w:line="360" w:lineRule="auto"/>
        <w:rPr>
          <w:rFonts w:ascii="Arial" w:hAnsi="Arial" w:cs="Arial"/>
        </w:rPr>
      </w:pPr>
      <w:r w:rsidRPr="00227685">
        <w:rPr>
          <w:rFonts w:ascii="Arial" w:hAnsi="Arial" w:cs="Arial"/>
          <w:highlight w:val="darkMagenta"/>
        </w:rPr>
        <w:t>Confidence/nerves</w:t>
      </w:r>
      <w:r w:rsidRPr="00227685">
        <w:rPr>
          <w:rFonts w:ascii="Arial" w:hAnsi="Arial" w:cs="Arial"/>
        </w:rPr>
        <w:t xml:space="preserve"> </w:t>
      </w:r>
    </w:p>
    <w:p w14:paraId="7A18C8B5" w14:textId="77777777" w:rsidR="006C7BF4" w:rsidRPr="00227685" w:rsidRDefault="006C7BF4" w:rsidP="00227685">
      <w:pPr>
        <w:spacing w:line="360" w:lineRule="auto"/>
        <w:rPr>
          <w:rFonts w:ascii="Arial" w:hAnsi="Arial" w:cs="Arial"/>
        </w:rPr>
      </w:pPr>
      <w:r w:rsidRPr="00227685">
        <w:rPr>
          <w:rFonts w:ascii="Arial" w:hAnsi="Arial" w:cs="Arial"/>
          <w:highlight w:val="darkGreen"/>
        </w:rPr>
        <w:t>Issues with Self classification of socioeconomic class</w:t>
      </w:r>
      <w:r w:rsidRPr="00227685">
        <w:rPr>
          <w:rFonts w:ascii="Arial" w:hAnsi="Arial" w:cs="Arial"/>
        </w:rPr>
        <w:t xml:space="preserve"> </w:t>
      </w:r>
    </w:p>
    <w:p w14:paraId="3D880F2A" w14:textId="77777777" w:rsidR="006C7BF4" w:rsidRDefault="006C7BF4" w:rsidP="006C7BF4"/>
    <w:p w14:paraId="43BA02D0" w14:textId="77777777" w:rsidR="006C7BF4" w:rsidRDefault="006C7BF4" w:rsidP="006C7BF4"/>
    <w:p w14:paraId="01D65EAA" w14:textId="2745BD0C" w:rsidR="006C7BF4" w:rsidRPr="00227685" w:rsidRDefault="006C7BF4" w:rsidP="00227685">
      <w:pPr>
        <w:spacing w:line="360" w:lineRule="auto"/>
        <w:jc w:val="both"/>
        <w:rPr>
          <w:rFonts w:ascii="Arial" w:hAnsi="Arial" w:cs="Arial"/>
        </w:rPr>
      </w:pPr>
      <w:r w:rsidRPr="00227685">
        <w:rPr>
          <w:rFonts w:ascii="Arial" w:hAnsi="Arial" w:cs="Arial"/>
        </w:rPr>
        <w:t xml:space="preserve">There is a cross over of many such as nepotism relating to class, singing not being viewed as a career and culture, and issues with the industry of the arts and capitalism. The below explore some the above in greater detail. </w:t>
      </w:r>
    </w:p>
    <w:p w14:paraId="64334732" w14:textId="77777777" w:rsidR="00E43478" w:rsidRPr="00227685" w:rsidRDefault="00E43478" w:rsidP="00227685">
      <w:pPr>
        <w:spacing w:line="360" w:lineRule="auto"/>
        <w:jc w:val="both"/>
        <w:rPr>
          <w:rFonts w:ascii="Arial" w:hAnsi="Arial" w:cs="Arial"/>
        </w:rPr>
      </w:pPr>
    </w:p>
    <w:p w14:paraId="04770D0A" w14:textId="247C4226" w:rsidR="00815F93" w:rsidRPr="00227685" w:rsidRDefault="006C7BF4" w:rsidP="00227685">
      <w:pPr>
        <w:spacing w:line="360" w:lineRule="auto"/>
        <w:jc w:val="both"/>
        <w:rPr>
          <w:rFonts w:ascii="Arial" w:hAnsi="Arial" w:cs="Arial"/>
        </w:rPr>
      </w:pPr>
      <w:r w:rsidRPr="00227685">
        <w:rPr>
          <w:rFonts w:ascii="Arial" w:hAnsi="Arial" w:cs="Arial"/>
        </w:rPr>
        <w:t>D</w:t>
      </w:r>
      <w:r w:rsidR="00815F93" w:rsidRPr="00227685">
        <w:rPr>
          <w:rFonts w:ascii="Arial" w:hAnsi="Arial" w:cs="Arial"/>
        </w:rPr>
        <w:t>isability – mentioned</w:t>
      </w:r>
      <w:r w:rsidRPr="00227685">
        <w:rPr>
          <w:rFonts w:ascii="Arial" w:hAnsi="Arial" w:cs="Arial"/>
        </w:rPr>
        <w:t xml:space="preserve"> by participant FW in relation to</w:t>
      </w:r>
      <w:r w:rsidR="00815F93" w:rsidRPr="00227685">
        <w:rPr>
          <w:rFonts w:ascii="Arial" w:hAnsi="Arial" w:cs="Arial"/>
        </w:rPr>
        <w:t xml:space="preserve"> a very talented singer we both know who she believes would struggle to get work due to her physical disability, s</w:t>
      </w:r>
      <w:r w:rsidR="00E43478" w:rsidRPr="00227685">
        <w:rPr>
          <w:rFonts w:ascii="Arial" w:hAnsi="Arial" w:cs="Arial"/>
        </w:rPr>
        <w:t>uggesting that</w:t>
      </w:r>
      <w:r w:rsidR="00815F93" w:rsidRPr="00227685">
        <w:rPr>
          <w:rFonts w:ascii="Arial" w:hAnsi="Arial" w:cs="Arial"/>
        </w:rPr>
        <w:t xml:space="preserve"> casting directors might struggle to see past it</w:t>
      </w:r>
    </w:p>
    <w:p w14:paraId="663BE596" w14:textId="77777777" w:rsidR="00815F93" w:rsidRPr="00227685" w:rsidRDefault="00815F93" w:rsidP="00227685">
      <w:pPr>
        <w:spacing w:line="360" w:lineRule="auto"/>
        <w:jc w:val="both"/>
        <w:rPr>
          <w:rFonts w:ascii="Arial" w:hAnsi="Arial" w:cs="Arial"/>
        </w:rPr>
      </w:pPr>
    </w:p>
    <w:p w14:paraId="22E3AB19" w14:textId="091EE8D7" w:rsidR="00815F93" w:rsidRPr="00227685" w:rsidRDefault="00815F93" w:rsidP="00227685">
      <w:pPr>
        <w:spacing w:line="360" w:lineRule="auto"/>
        <w:jc w:val="both"/>
        <w:rPr>
          <w:rFonts w:ascii="Arial" w:hAnsi="Arial" w:cs="Arial"/>
        </w:rPr>
      </w:pPr>
      <w:r w:rsidRPr="00227685">
        <w:rPr>
          <w:rFonts w:ascii="Arial" w:hAnsi="Arial" w:cs="Arial"/>
        </w:rPr>
        <w:t>Confidence. Dealing with criticism and rejection</w:t>
      </w:r>
      <w:r w:rsidR="001D510A" w:rsidRPr="00227685">
        <w:rPr>
          <w:rFonts w:ascii="Arial" w:hAnsi="Arial" w:cs="Arial"/>
        </w:rPr>
        <w:t xml:space="preserve"> </w:t>
      </w:r>
      <w:r w:rsidRPr="00227685">
        <w:rPr>
          <w:rFonts w:ascii="Arial" w:hAnsi="Arial" w:cs="Arial"/>
        </w:rPr>
        <w:t xml:space="preserve">and the mental demands of a singing career </w:t>
      </w:r>
      <w:r w:rsidR="001D510A" w:rsidRPr="00227685">
        <w:rPr>
          <w:rFonts w:ascii="Arial" w:hAnsi="Arial" w:cs="Arial"/>
        </w:rPr>
        <w:t>was mentioned by participant FB</w:t>
      </w:r>
      <w:r w:rsidR="001D510A" w:rsidRPr="00227685">
        <w:rPr>
          <w:rFonts w:ascii="Arial" w:hAnsi="Arial" w:cs="Arial"/>
        </w:rPr>
        <w:t xml:space="preserve">. </w:t>
      </w:r>
    </w:p>
    <w:p w14:paraId="13279E60" w14:textId="77777777" w:rsidR="00815F93" w:rsidRPr="00227685" w:rsidRDefault="00815F93" w:rsidP="00227685">
      <w:pPr>
        <w:spacing w:line="360" w:lineRule="auto"/>
        <w:jc w:val="both"/>
        <w:rPr>
          <w:rFonts w:ascii="Arial" w:hAnsi="Arial" w:cs="Arial"/>
        </w:rPr>
      </w:pPr>
    </w:p>
    <w:p w14:paraId="71F37681" w14:textId="42EC8F49" w:rsidR="00815F93" w:rsidRPr="00227685" w:rsidRDefault="00815F93" w:rsidP="00227685">
      <w:pPr>
        <w:spacing w:line="360" w:lineRule="auto"/>
        <w:jc w:val="both"/>
        <w:rPr>
          <w:rFonts w:ascii="Arial" w:hAnsi="Arial" w:cs="Arial"/>
        </w:rPr>
      </w:pPr>
      <w:r w:rsidRPr="00227685">
        <w:rPr>
          <w:rFonts w:ascii="Arial" w:hAnsi="Arial" w:cs="Arial"/>
        </w:rPr>
        <w:lastRenderedPageBreak/>
        <w:t xml:space="preserve">Caledonian Antisyzygy – </w:t>
      </w:r>
      <w:r w:rsidR="001D510A" w:rsidRPr="00227685">
        <w:rPr>
          <w:rFonts w:ascii="Arial" w:hAnsi="Arial" w:cs="Arial"/>
        </w:rPr>
        <w:t xml:space="preserve">I was not aware of the term, but participant JC </w:t>
      </w:r>
      <w:r w:rsidR="002B4D47" w:rsidRPr="00227685">
        <w:rPr>
          <w:rFonts w:ascii="Arial" w:hAnsi="Arial" w:cs="Arial"/>
        </w:rPr>
        <w:t xml:space="preserve">suggested this and defined it as </w:t>
      </w:r>
      <w:r w:rsidRPr="00227685">
        <w:rPr>
          <w:rFonts w:ascii="Arial" w:hAnsi="Arial" w:cs="Arial"/>
        </w:rPr>
        <w:t>Scots not wanting to identify as artists</w:t>
      </w:r>
      <w:r w:rsidR="002B4D47" w:rsidRPr="00227685">
        <w:rPr>
          <w:rFonts w:ascii="Arial" w:hAnsi="Arial" w:cs="Arial"/>
        </w:rPr>
        <w:t>. Drawn</w:t>
      </w:r>
      <w:r w:rsidRPr="00227685">
        <w:rPr>
          <w:rFonts w:ascii="Arial" w:hAnsi="Arial" w:cs="Arial"/>
        </w:rPr>
        <w:t xml:space="preserve"> from </w:t>
      </w:r>
      <w:r w:rsidR="002B4D47" w:rsidRPr="00227685">
        <w:rPr>
          <w:rFonts w:ascii="Arial" w:hAnsi="Arial" w:cs="Arial"/>
        </w:rPr>
        <w:t>their</w:t>
      </w:r>
      <w:r w:rsidRPr="00227685">
        <w:rPr>
          <w:rFonts w:ascii="Arial" w:hAnsi="Arial" w:cs="Arial"/>
        </w:rPr>
        <w:t xml:space="preserve"> own experience of performers or those that work in the arts struggling with the identity of ‘artist’ – noting that</w:t>
      </w:r>
      <w:r w:rsidR="002B4D47" w:rsidRPr="00227685">
        <w:rPr>
          <w:rFonts w:ascii="Arial" w:hAnsi="Arial" w:cs="Arial"/>
        </w:rPr>
        <w:t>,</w:t>
      </w:r>
      <w:r w:rsidRPr="00227685">
        <w:rPr>
          <w:rFonts w:ascii="Arial" w:hAnsi="Arial" w:cs="Arial"/>
        </w:rPr>
        <w:t xml:space="preserve"> when</w:t>
      </w:r>
      <w:r w:rsidR="002B4D47" w:rsidRPr="00227685">
        <w:rPr>
          <w:rFonts w:ascii="Arial" w:hAnsi="Arial" w:cs="Arial"/>
        </w:rPr>
        <w:t xml:space="preserve"> </w:t>
      </w:r>
      <w:r w:rsidRPr="00227685">
        <w:rPr>
          <w:rFonts w:ascii="Arial" w:hAnsi="Arial" w:cs="Arial"/>
        </w:rPr>
        <w:t>asked</w:t>
      </w:r>
      <w:r w:rsidR="002B4D47" w:rsidRPr="00227685">
        <w:rPr>
          <w:rFonts w:ascii="Arial" w:hAnsi="Arial" w:cs="Arial"/>
        </w:rPr>
        <w:t xml:space="preserve"> if they identify as an artist, they would give sarcastic or flippant answer or say</w:t>
      </w:r>
      <w:r w:rsidRPr="00227685">
        <w:rPr>
          <w:rFonts w:ascii="Arial" w:hAnsi="Arial" w:cs="Arial"/>
        </w:rPr>
        <w:t xml:space="preserve"> or I don’t use paints</w:t>
      </w:r>
    </w:p>
    <w:p w14:paraId="24162475" w14:textId="77777777" w:rsidR="00815F93" w:rsidRPr="00227685" w:rsidRDefault="00815F93" w:rsidP="00227685">
      <w:pPr>
        <w:spacing w:line="360" w:lineRule="auto"/>
        <w:jc w:val="both"/>
        <w:rPr>
          <w:rFonts w:ascii="Arial" w:hAnsi="Arial" w:cs="Arial"/>
        </w:rPr>
      </w:pPr>
    </w:p>
    <w:p w14:paraId="00815E12" w14:textId="56D49721" w:rsidR="00815F93" w:rsidRPr="00227685" w:rsidRDefault="00E43478" w:rsidP="00227685">
      <w:pPr>
        <w:spacing w:line="360" w:lineRule="auto"/>
        <w:jc w:val="both"/>
        <w:rPr>
          <w:rFonts w:ascii="Arial" w:hAnsi="Arial" w:cs="Arial"/>
        </w:rPr>
      </w:pPr>
      <w:r w:rsidRPr="00227685">
        <w:rPr>
          <w:rFonts w:ascii="Arial" w:hAnsi="Arial" w:cs="Arial"/>
        </w:rPr>
        <w:t>LY</w:t>
      </w:r>
      <w:r w:rsidR="00815F93" w:rsidRPr="00227685">
        <w:rPr>
          <w:rFonts w:ascii="Arial" w:hAnsi="Arial" w:cs="Arial"/>
        </w:rPr>
        <w:t xml:space="preserve"> – racism. L</w:t>
      </w:r>
      <w:r w:rsidRPr="00227685">
        <w:rPr>
          <w:rFonts w:ascii="Arial" w:hAnsi="Arial" w:cs="Arial"/>
        </w:rPr>
        <w:t>Y</w:t>
      </w:r>
      <w:r w:rsidR="00815F93" w:rsidRPr="00227685">
        <w:rPr>
          <w:rFonts w:ascii="Arial" w:hAnsi="Arial" w:cs="Arial"/>
        </w:rPr>
        <w:t xml:space="preserve"> works in Germany and has worked with many talented singers of Asian descent that struggle to book jobs despite immense talent, due to their looks or issues with language. We both noted that a German college of ours had pointed out he struggled in Italy due to his German accent. </w:t>
      </w:r>
    </w:p>
    <w:p w14:paraId="7E02898A" w14:textId="0841BA5D" w:rsidR="00815F93" w:rsidRPr="00227685" w:rsidRDefault="00E43478" w:rsidP="00227685">
      <w:pPr>
        <w:spacing w:line="360" w:lineRule="auto"/>
        <w:jc w:val="both"/>
        <w:rPr>
          <w:rFonts w:ascii="Arial" w:hAnsi="Arial" w:cs="Arial"/>
        </w:rPr>
      </w:pPr>
      <w:r w:rsidRPr="00227685">
        <w:rPr>
          <w:rFonts w:ascii="Arial" w:hAnsi="Arial" w:cs="Arial"/>
        </w:rPr>
        <w:t>LY</w:t>
      </w:r>
      <w:r w:rsidR="00815F93" w:rsidRPr="00227685">
        <w:rPr>
          <w:rFonts w:ascii="Arial" w:hAnsi="Arial" w:cs="Arial"/>
        </w:rPr>
        <w:t xml:space="preserve"> said it’s worse in German</w:t>
      </w:r>
      <w:r w:rsidR="002B4D47" w:rsidRPr="00227685">
        <w:rPr>
          <w:rFonts w:ascii="Arial" w:hAnsi="Arial" w:cs="Arial"/>
        </w:rPr>
        <w:t>y</w:t>
      </w:r>
      <w:r w:rsidR="00815F93" w:rsidRPr="00227685">
        <w:rPr>
          <w:rFonts w:ascii="Arial" w:hAnsi="Arial" w:cs="Arial"/>
        </w:rPr>
        <w:t xml:space="preserve"> as much of the paid work available is operetta which features a lot of dialogue, so if your German doesn’t sound native, you’re less likely to be hired. </w:t>
      </w:r>
    </w:p>
    <w:p w14:paraId="7B1BD53C" w14:textId="505FB1DE" w:rsidR="00815F93" w:rsidRPr="00227685" w:rsidRDefault="00E43478" w:rsidP="00227685">
      <w:pPr>
        <w:spacing w:line="360" w:lineRule="auto"/>
        <w:jc w:val="both"/>
        <w:rPr>
          <w:rFonts w:ascii="Arial" w:hAnsi="Arial" w:cs="Arial"/>
        </w:rPr>
      </w:pPr>
      <w:r w:rsidRPr="00227685">
        <w:rPr>
          <w:rFonts w:ascii="Arial" w:hAnsi="Arial" w:cs="Arial"/>
        </w:rPr>
        <w:t>LY</w:t>
      </w:r>
      <w:r w:rsidR="00815F93" w:rsidRPr="00227685">
        <w:rPr>
          <w:rFonts w:ascii="Arial" w:hAnsi="Arial" w:cs="Arial"/>
        </w:rPr>
        <w:t xml:space="preserve"> – competition. Knew many others that worked so hard and got nowhere, and felt </w:t>
      </w:r>
      <w:r w:rsidR="002B4D47" w:rsidRPr="00227685">
        <w:rPr>
          <w:rFonts w:ascii="Arial" w:hAnsi="Arial" w:cs="Arial"/>
        </w:rPr>
        <w:t>they were unable to</w:t>
      </w:r>
      <w:r w:rsidR="00815F93" w:rsidRPr="00227685">
        <w:rPr>
          <w:rFonts w:ascii="Arial" w:hAnsi="Arial" w:cs="Arial"/>
        </w:rPr>
        <w:t xml:space="preserve"> compete without another source of income. </w:t>
      </w:r>
    </w:p>
    <w:p w14:paraId="75D04CF0" w14:textId="77777777" w:rsidR="00815F93" w:rsidRDefault="00815F93" w:rsidP="00815F93"/>
    <w:p w14:paraId="532493FD" w14:textId="0422892E" w:rsidR="00815F93" w:rsidRDefault="008C30FE" w:rsidP="008A5219">
      <w:pPr>
        <w:pStyle w:val="Heading2"/>
      </w:pPr>
      <w:bookmarkStart w:id="19" w:name="_Toc215265008"/>
      <w:r>
        <w:t xml:space="preserve">6.2 </w:t>
      </w:r>
      <w:r w:rsidR="00815F93" w:rsidRPr="00A52DD3">
        <w:t>Capitalism/money</w:t>
      </w:r>
      <w:bookmarkEnd w:id="19"/>
    </w:p>
    <w:p w14:paraId="7725251E" w14:textId="77777777" w:rsidR="00227685" w:rsidRPr="00227685" w:rsidRDefault="00227685" w:rsidP="00227685">
      <w:pPr>
        <w:spacing w:line="360" w:lineRule="auto"/>
        <w:jc w:val="both"/>
        <w:rPr>
          <w:rFonts w:ascii="Arial" w:hAnsi="Arial" w:cs="Arial"/>
        </w:rPr>
      </w:pPr>
    </w:p>
    <w:p w14:paraId="25767150" w14:textId="2A4FA657" w:rsidR="002B4D47" w:rsidRPr="00227685" w:rsidRDefault="002B4D47" w:rsidP="00227685">
      <w:pPr>
        <w:spacing w:line="360" w:lineRule="auto"/>
        <w:jc w:val="both"/>
        <w:rPr>
          <w:rFonts w:ascii="Arial" w:hAnsi="Arial" w:cs="Arial"/>
        </w:rPr>
      </w:pPr>
      <w:r w:rsidRPr="00227685">
        <w:rPr>
          <w:rFonts w:ascii="Arial" w:hAnsi="Arial" w:cs="Arial"/>
        </w:rPr>
        <w:t>The concept of capitalism was repeatedly mentioned throughout the interviews with 4 of the 6 talking in detail about it. Below are some highlighted quotes as examples</w:t>
      </w:r>
    </w:p>
    <w:p w14:paraId="397FC46A" w14:textId="77777777" w:rsidR="00E43478" w:rsidRPr="00227685" w:rsidRDefault="00E43478" w:rsidP="00227685">
      <w:pPr>
        <w:spacing w:line="360" w:lineRule="auto"/>
        <w:jc w:val="both"/>
        <w:rPr>
          <w:rFonts w:ascii="Arial" w:hAnsi="Arial" w:cs="Arial"/>
        </w:rPr>
      </w:pPr>
    </w:p>
    <w:p w14:paraId="7C2F4962" w14:textId="08B37A4B" w:rsidR="00815F93" w:rsidRPr="00227685" w:rsidRDefault="00E43478" w:rsidP="00227685">
      <w:pPr>
        <w:spacing w:line="360" w:lineRule="auto"/>
        <w:jc w:val="both"/>
        <w:rPr>
          <w:rFonts w:ascii="Arial" w:hAnsi="Arial" w:cs="Arial"/>
        </w:rPr>
      </w:pPr>
      <w:r w:rsidRPr="00227685">
        <w:rPr>
          <w:rFonts w:ascii="Arial" w:hAnsi="Arial" w:cs="Arial"/>
        </w:rPr>
        <w:t>KK</w:t>
      </w:r>
      <w:r w:rsidR="00815F93" w:rsidRPr="00227685">
        <w:rPr>
          <w:rFonts w:ascii="Arial" w:hAnsi="Arial" w:cs="Arial"/>
        </w:rPr>
        <w:t xml:space="preserve"> – </w:t>
      </w:r>
      <w:r w:rsidR="002B4D47" w:rsidRPr="00227685">
        <w:rPr>
          <w:rFonts w:ascii="Arial" w:hAnsi="Arial" w:cs="Arial"/>
        </w:rPr>
        <w:t>“</w:t>
      </w:r>
      <w:r w:rsidR="00815F93" w:rsidRPr="00227685">
        <w:rPr>
          <w:rFonts w:ascii="Arial" w:hAnsi="Arial" w:cs="Arial"/>
        </w:rPr>
        <w:t>Equality isn’t equity</w:t>
      </w:r>
      <w:r w:rsidR="002B4D47" w:rsidRPr="00227685">
        <w:rPr>
          <w:rFonts w:ascii="Arial" w:hAnsi="Arial" w:cs="Arial"/>
        </w:rPr>
        <w:t>”</w:t>
      </w:r>
    </w:p>
    <w:p w14:paraId="3D1F2811" w14:textId="2BC26A6E" w:rsidR="00815F93" w:rsidRPr="00227685" w:rsidRDefault="00815F93" w:rsidP="00227685">
      <w:pPr>
        <w:spacing w:line="360" w:lineRule="auto"/>
        <w:jc w:val="both"/>
        <w:rPr>
          <w:rFonts w:ascii="Arial" w:hAnsi="Arial" w:cs="Arial"/>
        </w:rPr>
      </w:pPr>
      <w:r w:rsidRPr="00227685">
        <w:rPr>
          <w:rFonts w:ascii="Arial" w:hAnsi="Arial" w:cs="Arial"/>
        </w:rPr>
        <w:t>G</w:t>
      </w:r>
      <w:r w:rsidR="00E43478" w:rsidRPr="00227685">
        <w:rPr>
          <w:rFonts w:ascii="Arial" w:hAnsi="Arial" w:cs="Arial"/>
        </w:rPr>
        <w:t>C</w:t>
      </w:r>
      <w:r w:rsidRPr="00227685">
        <w:rPr>
          <w:rFonts w:ascii="Arial" w:hAnsi="Arial" w:cs="Arial"/>
        </w:rPr>
        <w:t xml:space="preserve"> – </w:t>
      </w:r>
      <w:r w:rsidR="002B4D47" w:rsidRPr="00227685">
        <w:rPr>
          <w:rFonts w:ascii="Arial" w:hAnsi="Arial" w:cs="Arial"/>
        </w:rPr>
        <w:t>“</w:t>
      </w:r>
      <w:r w:rsidRPr="00227685">
        <w:rPr>
          <w:rFonts w:ascii="Arial" w:hAnsi="Arial" w:cs="Arial"/>
        </w:rPr>
        <w:t>the system of capitalism locks some people out and doesn’t allow the cream to rise to the top</w:t>
      </w:r>
      <w:r w:rsidR="002B4D47" w:rsidRPr="00227685">
        <w:rPr>
          <w:rFonts w:ascii="Arial" w:hAnsi="Arial" w:cs="Arial"/>
        </w:rPr>
        <w:t>”</w:t>
      </w:r>
    </w:p>
    <w:p w14:paraId="6F50EA91" w14:textId="5EF6D0B6" w:rsidR="00815F93" w:rsidRPr="00E43478" w:rsidRDefault="00815F93" w:rsidP="00227685">
      <w:pPr>
        <w:spacing w:line="360" w:lineRule="auto"/>
        <w:jc w:val="both"/>
        <w:rPr>
          <w:rFonts w:ascii="Arial" w:hAnsi="Arial" w:cs="Arial"/>
        </w:rPr>
      </w:pPr>
      <w:r w:rsidRPr="00227685">
        <w:rPr>
          <w:rFonts w:ascii="Arial" w:hAnsi="Arial" w:cs="Arial"/>
        </w:rPr>
        <w:t>L</w:t>
      </w:r>
      <w:r w:rsidR="00E43478" w:rsidRPr="00227685">
        <w:rPr>
          <w:rFonts w:ascii="Arial" w:hAnsi="Arial" w:cs="Arial"/>
        </w:rPr>
        <w:t>Y</w:t>
      </w:r>
      <w:r w:rsidRPr="00227685">
        <w:rPr>
          <w:rFonts w:ascii="Arial" w:hAnsi="Arial" w:cs="Arial"/>
        </w:rPr>
        <w:t xml:space="preserve"> – </w:t>
      </w:r>
      <w:r w:rsidR="002B4D47" w:rsidRPr="00227685">
        <w:rPr>
          <w:rFonts w:ascii="Arial" w:hAnsi="Arial" w:cs="Arial"/>
        </w:rPr>
        <w:t>“</w:t>
      </w:r>
      <w:r w:rsidRPr="00227685">
        <w:rPr>
          <w:rFonts w:ascii="Arial" w:hAnsi="Arial" w:cs="Arial"/>
        </w:rPr>
        <w:t>I got scholarships for my academic studies in</w:t>
      </w:r>
      <w:r w:rsidRPr="00E43478">
        <w:rPr>
          <w:rFonts w:ascii="Arial" w:hAnsi="Arial" w:cs="Arial"/>
        </w:rPr>
        <w:t xml:space="preserve"> physics, but couldn’t get anything for artistic courses</w:t>
      </w:r>
      <w:r w:rsidR="002B4D47">
        <w:rPr>
          <w:rFonts w:ascii="Arial" w:hAnsi="Arial" w:cs="Arial"/>
        </w:rPr>
        <w:t>”</w:t>
      </w:r>
    </w:p>
    <w:p w14:paraId="711BEF5D" w14:textId="2410E923" w:rsidR="00A52DD3" w:rsidRPr="00E43478" w:rsidRDefault="00815F93" w:rsidP="00832DDC">
      <w:pPr>
        <w:spacing w:line="360" w:lineRule="auto"/>
        <w:jc w:val="both"/>
        <w:rPr>
          <w:rFonts w:ascii="Arial" w:hAnsi="Arial" w:cs="Arial"/>
        </w:rPr>
      </w:pPr>
      <w:r w:rsidRPr="00E43478">
        <w:rPr>
          <w:rFonts w:ascii="Arial" w:hAnsi="Arial" w:cs="Arial"/>
        </w:rPr>
        <w:t>J</w:t>
      </w:r>
      <w:r w:rsidR="00E43478">
        <w:rPr>
          <w:rFonts w:ascii="Arial" w:hAnsi="Arial" w:cs="Arial"/>
        </w:rPr>
        <w:t>C</w:t>
      </w:r>
      <w:r w:rsidRPr="00E43478">
        <w:rPr>
          <w:rFonts w:ascii="Arial" w:hAnsi="Arial" w:cs="Arial"/>
        </w:rPr>
        <w:t xml:space="preserve"> – </w:t>
      </w:r>
      <w:r w:rsidR="002B4D47">
        <w:rPr>
          <w:rFonts w:ascii="Arial" w:hAnsi="Arial" w:cs="Arial"/>
        </w:rPr>
        <w:t>“</w:t>
      </w:r>
      <w:r w:rsidRPr="00E43478">
        <w:rPr>
          <w:rFonts w:ascii="Arial" w:hAnsi="Arial" w:cs="Arial"/>
        </w:rPr>
        <w:t>socioeconomic depravation would be the most significant barrier. Lack of early education and exposure to ‘high arts’ so seen as ‘not for me’ by the more disadvantaged.</w:t>
      </w:r>
      <w:r w:rsidR="002B4D47">
        <w:rPr>
          <w:rFonts w:ascii="Arial" w:hAnsi="Arial" w:cs="Arial"/>
        </w:rPr>
        <w:t>”</w:t>
      </w:r>
    </w:p>
    <w:p w14:paraId="57BAB14E" w14:textId="49117DA0" w:rsidR="00A52DD3" w:rsidRDefault="00A52DD3" w:rsidP="00832DDC">
      <w:pPr>
        <w:spacing w:line="360" w:lineRule="auto"/>
        <w:jc w:val="both"/>
        <w:rPr>
          <w:rFonts w:ascii="Arial" w:hAnsi="Arial" w:cs="Arial"/>
        </w:rPr>
      </w:pPr>
      <w:r w:rsidRPr="00E43478">
        <w:rPr>
          <w:rFonts w:ascii="Arial" w:hAnsi="Arial" w:cs="Arial"/>
        </w:rPr>
        <w:lastRenderedPageBreak/>
        <w:t>J</w:t>
      </w:r>
      <w:r w:rsidR="00E43478">
        <w:rPr>
          <w:rFonts w:ascii="Arial" w:hAnsi="Arial" w:cs="Arial"/>
        </w:rPr>
        <w:t>C</w:t>
      </w:r>
      <w:r w:rsidRPr="00E43478">
        <w:rPr>
          <w:rFonts w:ascii="Arial" w:hAnsi="Arial" w:cs="Arial"/>
        </w:rPr>
        <w:t xml:space="preserve"> </w:t>
      </w:r>
      <w:r w:rsidR="002B4D47">
        <w:rPr>
          <w:rFonts w:ascii="Arial" w:hAnsi="Arial" w:cs="Arial"/>
        </w:rPr>
        <w:t>–</w:t>
      </w:r>
      <w:r w:rsidRPr="00E43478">
        <w:rPr>
          <w:rFonts w:ascii="Arial" w:hAnsi="Arial" w:cs="Arial"/>
        </w:rPr>
        <w:t xml:space="preserve"> </w:t>
      </w:r>
      <w:r w:rsidR="002B4D47">
        <w:rPr>
          <w:rFonts w:ascii="Arial" w:hAnsi="Arial" w:cs="Arial"/>
        </w:rPr>
        <w:t>“</w:t>
      </w:r>
      <w:r w:rsidRPr="00E43478">
        <w:rPr>
          <w:rFonts w:ascii="Arial" w:hAnsi="Arial" w:cs="Arial"/>
        </w:rPr>
        <w:t>If you can't afford the piano lessons, if you can't afford the music instruments, if you can't afford the singing lessons, if you don't come from an environment where those things are valued, you can't do it.</w:t>
      </w:r>
      <w:r w:rsidR="002B4D47">
        <w:rPr>
          <w:rFonts w:ascii="Arial" w:hAnsi="Arial" w:cs="Arial"/>
        </w:rPr>
        <w:t>”</w:t>
      </w:r>
    </w:p>
    <w:p w14:paraId="260A90BE" w14:textId="77777777" w:rsidR="002B4D47" w:rsidRPr="00E43478" w:rsidRDefault="002B4D47" w:rsidP="00832DDC">
      <w:pPr>
        <w:spacing w:line="360" w:lineRule="auto"/>
        <w:jc w:val="both"/>
        <w:rPr>
          <w:rFonts w:ascii="Arial" w:hAnsi="Arial" w:cs="Arial"/>
        </w:rPr>
      </w:pPr>
    </w:p>
    <w:p w14:paraId="546D5B0B" w14:textId="69372A60" w:rsidR="00815F93" w:rsidRPr="00CE3E83" w:rsidRDefault="00815F93" w:rsidP="00832DDC">
      <w:pPr>
        <w:spacing w:line="360" w:lineRule="auto"/>
        <w:jc w:val="both"/>
        <w:rPr>
          <w:rFonts w:ascii="Arial" w:hAnsi="Arial" w:cs="Arial"/>
        </w:rPr>
      </w:pPr>
      <w:r w:rsidRPr="00E43478">
        <w:rPr>
          <w:rFonts w:ascii="Arial" w:hAnsi="Arial" w:cs="Arial"/>
        </w:rPr>
        <w:t xml:space="preserve"> Both </w:t>
      </w:r>
      <w:r w:rsidR="00832DDC" w:rsidRPr="00E43478">
        <w:rPr>
          <w:rFonts w:ascii="Arial" w:hAnsi="Arial" w:cs="Arial"/>
        </w:rPr>
        <w:t>F</w:t>
      </w:r>
      <w:r w:rsidR="00E43478">
        <w:rPr>
          <w:rFonts w:ascii="Arial" w:hAnsi="Arial" w:cs="Arial"/>
        </w:rPr>
        <w:t>B and FW</w:t>
      </w:r>
      <w:r w:rsidRPr="00E43478">
        <w:rPr>
          <w:rFonts w:ascii="Arial" w:hAnsi="Arial" w:cs="Arial"/>
        </w:rPr>
        <w:t xml:space="preserve">, although </w:t>
      </w:r>
      <w:r w:rsidR="002B4D47">
        <w:rPr>
          <w:rFonts w:ascii="Arial" w:hAnsi="Arial" w:cs="Arial"/>
        </w:rPr>
        <w:t>neither</w:t>
      </w:r>
      <w:r w:rsidRPr="00E43478">
        <w:rPr>
          <w:rFonts w:ascii="Arial" w:hAnsi="Arial" w:cs="Arial"/>
        </w:rPr>
        <w:t xml:space="preserve"> pursue</w:t>
      </w:r>
      <w:r w:rsidR="002B4D47">
        <w:rPr>
          <w:rFonts w:ascii="Arial" w:hAnsi="Arial" w:cs="Arial"/>
        </w:rPr>
        <w:t>d</w:t>
      </w:r>
      <w:r w:rsidRPr="00E43478">
        <w:rPr>
          <w:rFonts w:ascii="Arial" w:hAnsi="Arial" w:cs="Arial"/>
        </w:rPr>
        <w:t xml:space="preserve"> careers in the arts (both were told to get ‘proper jobs’ by their parents, and music was seen as a ‘hobby’</w:t>
      </w:r>
      <w:r w:rsidRPr="00CE3E83">
        <w:rPr>
          <w:rFonts w:ascii="Arial" w:hAnsi="Arial" w:cs="Arial"/>
        </w:rPr>
        <w:t xml:space="preserve">, both </w:t>
      </w:r>
      <w:r w:rsidR="002B4D47">
        <w:rPr>
          <w:rFonts w:ascii="Arial" w:hAnsi="Arial" w:cs="Arial"/>
        </w:rPr>
        <w:t xml:space="preserve">are </w:t>
      </w:r>
      <w:r w:rsidRPr="00CE3E83">
        <w:rPr>
          <w:rFonts w:ascii="Arial" w:hAnsi="Arial" w:cs="Arial"/>
        </w:rPr>
        <w:t xml:space="preserve">now retired). They were the only two to not bring up money as a barrier when asked. </w:t>
      </w:r>
    </w:p>
    <w:p w14:paraId="024A985B" w14:textId="77777777" w:rsidR="00815F93" w:rsidRDefault="00815F93" w:rsidP="00815F93"/>
    <w:p w14:paraId="02C388FE" w14:textId="00CAF1F7" w:rsidR="00815F93" w:rsidRPr="00A52DD3" w:rsidRDefault="008C30FE" w:rsidP="008A5219">
      <w:pPr>
        <w:pStyle w:val="Heading2"/>
      </w:pPr>
      <w:bookmarkStart w:id="20" w:name="_Toc215265009"/>
      <w:r>
        <w:t xml:space="preserve">6.3 </w:t>
      </w:r>
      <w:r w:rsidR="00815F93" w:rsidRPr="00815F93">
        <w:t>Aesthetics</w:t>
      </w:r>
      <w:bookmarkEnd w:id="20"/>
      <w:r w:rsidR="00815F93" w:rsidRPr="00815F93">
        <w:t xml:space="preserve"> </w:t>
      </w:r>
    </w:p>
    <w:p w14:paraId="226B3904" w14:textId="77777777" w:rsidR="00815F93" w:rsidRDefault="00815F93" w:rsidP="00815F93"/>
    <w:p w14:paraId="06771689" w14:textId="43F16EDA" w:rsidR="00815F93" w:rsidRPr="00B776FC" w:rsidRDefault="00815F93" w:rsidP="00B776FC">
      <w:pPr>
        <w:spacing w:line="360" w:lineRule="auto"/>
        <w:jc w:val="both"/>
        <w:rPr>
          <w:rFonts w:ascii="Arial" w:hAnsi="Arial" w:cs="Arial"/>
        </w:rPr>
      </w:pPr>
      <w:r w:rsidRPr="00B776FC">
        <w:rPr>
          <w:rFonts w:ascii="Arial" w:hAnsi="Arial" w:cs="Arial"/>
        </w:rPr>
        <w:t>All participants mentioned aesthetics as a potential barrier, the arguments put forward were most succinctly summarised by the quote from J</w:t>
      </w:r>
      <w:r w:rsidR="002B4D47">
        <w:rPr>
          <w:rFonts w:ascii="Arial" w:hAnsi="Arial" w:cs="Arial"/>
        </w:rPr>
        <w:t>C</w:t>
      </w:r>
      <w:r w:rsidRPr="00B776FC">
        <w:rPr>
          <w:rFonts w:ascii="Arial" w:hAnsi="Arial" w:cs="Arial"/>
        </w:rPr>
        <w:t xml:space="preserve"> below:</w:t>
      </w:r>
    </w:p>
    <w:p w14:paraId="3121AA0C" w14:textId="272448B2" w:rsidR="001F1BB3" w:rsidRPr="006C7BF4" w:rsidRDefault="006C7BF4" w:rsidP="00B776FC">
      <w:pPr>
        <w:spacing w:line="360" w:lineRule="auto"/>
        <w:jc w:val="both"/>
        <w:rPr>
          <w:rFonts w:ascii="Arial" w:hAnsi="Arial" w:cs="Arial"/>
        </w:rPr>
      </w:pPr>
      <w:r w:rsidRPr="006C7BF4">
        <w:rPr>
          <w:rFonts w:ascii="Arial" w:hAnsi="Arial" w:cs="Arial"/>
          <w:b/>
          <w:bCs/>
        </w:rPr>
        <w:t xml:space="preserve">JC </w:t>
      </w:r>
      <w:r w:rsidR="00815F93" w:rsidRPr="006C7BF4">
        <w:rPr>
          <w:rFonts w:ascii="Arial" w:hAnsi="Arial" w:cs="Arial"/>
        </w:rPr>
        <w:t>1:00:26</w:t>
      </w:r>
    </w:p>
    <w:p w14:paraId="4B029614" w14:textId="406D8C82" w:rsidR="00815F93" w:rsidRPr="00B776FC" w:rsidRDefault="002B4D47" w:rsidP="00B776FC">
      <w:pPr>
        <w:spacing w:line="360" w:lineRule="auto"/>
        <w:jc w:val="both"/>
        <w:rPr>
          <w:rFonts w:ascii="Arial" w:hAnsi="Arial" w:cs="Arial"/>
        </w:rPr>
      </w:pPr>
      <w:r>
        <w:rPr>
          <w:rFonts w:ascii="Arial" w:hAnsi="Arial" w:cs="Arial"/>
        </w:rPr>
        <w:t>“</w:t>
      </w:r>
      <w:r w:rsidR="00815F93" w:rsidRPr="00B776FC">
        <w:rPr>
          <w:rFonts w:ascii="Arial" w:hAnsi="Arial" w:cs="Arial"/>
        </w:rPr>
        <w:t>Over the time that it's become more fashionable to be inclusive etcetera, etcetera, etcetera, opera singers have become thinner and more gorgeous.</w:t>
      </w:r>
      <w:r>
        <w:rPr>
          <w:rFonts w:ascii="Arial" w:hAnsi="Arial" w:cs="Arial"/>
        </w:rPr>
        <w:t>”</w:t>
      </w:r>
    </w:p>
    <w:p w14:paraId="40EDB0FA" w14:textId="77777777" w:rsidR="00A52DD3" w:rsidRDefault="00A52DD3" w:rsidP="00815F93"/>
    <w:p w14:paraId="5675D81B" w14:textId="77777777" w:rsidR="00865804" w:rsidRDefault="00865804" w:rsidP="00815F93"/>
    <w:p w14:paraId="3B83F176" w14:textId="6637D2F1" w:rsidR="00A52DD3" w:rsidRPr="00A52DD3" w:rsidRDefault="008C30FE" w:rsidP="008A5219">
      <w:pPr>
        <w:pStyle w:val="Heading2"/>
      </w:pPr>
      <w:bookmarkStart w:id="21" w:name="_Toc215265010"/>
      <w:r>
        <w:t xml:space="preserve">6.4 </w:t>
      </w:r>
      <w:r w:rsidR="00A52DD3" w:rsidRPr="00A52DD3">
        <w:t>Leg up programmes/ poverty and social exclusion</w:t>
      </w:r>
      <w:bookmarkEnd w:id="21"/>
    </w:p>
    <w:p w14:paraId="006165EF" w14:textId="77777777" w:rsidR="00A52DD3" w:rsidRDefault="00A52DD3" w:rsidP="00815F93"/>
    <w:p w14:paraId="3F0614E3" w14:textId="50AABC0D" w:rsidR="00A52DD3" w:rsidRPr="00227685" w:rsidRDefault="00A52DD3" w:rsidP="00227685">
      <w:pPr>
        <w:spacing w:line="360" w:lineRule="auto"/>
        <w:jc w:val="both"/>
        <w:rPr>
          <w:rFonts w:ascii="Arial" w:hAnsi="Arial" w:cs="Arial"/>
        </w:rPr>
      </w:pPr>
      <w:r w:rsidRPr="00227685">
        <w:rPr>
          <w:rFonts w:ascii="Arial" w:hAnsi="Arial" w:cs="Arial"/>
        </w:rPr>
        <w:t xml:space="preserve">Beneficial as some of these can be for people, there is little consideration given to the cost of getting to these, the cost of staying, the time one needs to take off paid employment and issues of rurality increasing costs. Many offer scholarships etc but rarely to they full cover all costs incurred. </w:t>
      </w:r>
    </w:p>
    <w:p w14:paraId="1BD6F18A" w14:textId="77777777" w:rsidR="00A24100" w:rsidRPr="00227685" w:rsidRDefault="00A24100" w:rsidP="00227685">
      <w:pPr>
        <w:spacing w:line="360" w:lineRule="auto"/>
        <w:jc w:val="both"/>
        <w:rPr>
          <w:rFonts w:ascii="Arial" w:hAnsi="Arial" w:cs="Arial"/>
        </w:rPr>
      </w:pPr>
    </w:p>
    <w:p w14:paraId="4A205161" w14:textId="6602AE37" w:rsidR="00A24100" w:rsidRPr="00227685" w:rsidRDefault="00865804" w:rsidP="00227685">
      <w:pPr>
        <w:spacing w:line="360" w:lineRule="auto"/>
        <w:jc w:val="both"/>
        <w:rPr>
          <w:rFonts w:ascii="Arial" w:hAnsi="Arial" w:cs="Arial"/>
        </w:rPr>
      </w:pPr>
      <w:r w:rsidRPr="00227685">
        <w:rPr>
          <w:rFonts w:ascii="Arial" w:hAnsi="Arial" w:cs="Arial"/>
        </w:rPr>
        <w:t xml:space="preserve">There is an intersectionality to social exclusion, but all are exacerbated by </w:t>
      </w:r>
      <w:r w:rsidR="00A47075" w:rsidRPr="00227685">
        <w:rPr>
          <w:rFonts w:ascii="Arial" w:hAnsi="Arial" w:cs="Arial"/>
        </w:rPr>
        <w:t>poverty</w:t>
      </w:r>
      <w:r w:rsidR="002B4D47" w:rsidRPr="00227685">
        <w:rPr>
          <w:rFonts w:ascii="Arial" w:hAnsi="Arial" w:cs="Arial"/>
        </w:rPr>
        <w:t>.</w:t>
      </w:r>
    </w:p>
    <w:p w14:paraId="26CDCB69" w14:textId="5F74EAA2" w:rsidR="008F36F7" w:rsidRPr="00227685" w:rsidRDefault="008F36F7" w:rsidP="00227685">
      <w:pPr>
        <w:spacing w:line="360" w:lineRule="auto"/>
        <w:jc w:val="both"/>
        <w:rPr>
          <w:rFonts w:ascii="Arial" w:hAnsi="Arial" w:cs="Arial"/>
        </w:rPr>
      </w:pPr>
      <w:r w:rsidRPr="00227685">
        <w:rPr>
          <w:rFonts w:ascii="Arial" w:hAnsi="Arial" w:cs="Arial"/>
        </w:rPr>
        <w:t xml:space="preserve">This research has highlighted that not only is socioeconomic status difficult to define, both for individuals and across the spectrum of society, but that the landscape has changed. The divide between the richest and poorest is wider than it has ever been. </w:t>
      </w:r>
      <w:r w:rsidRPr="00227685">
        <w:rPr>
          <w:rFonts w:ascii="Arial" w:hAnsi="Arial" w:cs="Arial"/>
        </w:rPr>
        <w:lastRenderedPageBreak/>
        <w:t xml:space="preserve">The worlds most developed countries are now also the most unequal (WID.WORLD, 2024). </w:t>
      </w:r>
      <w:r w:rsidR="00EE4F22" w:rsidRPr="00227685">
        <w:rPr>
          <w:rFonts w:ascii="Arial" w:hAnsi="Arial" w:cs="Arial"/>
        </w:rPr>
        <w:t>Coupled with comments from the participants such as:</w:t>
      </w:r>
    </w:p>
    <w:p w14:paraId="2B27FC9F" w14:textId="77777777" w:rsidR="00EE4F22" w:rsidRPr="00227685" w:rsidRDefault="00EE4F22" w:rsidP="00227685">
      <w:pPr>
        <w:spacing w:line="360" w:lineRule="auto"/>
        <w:jc w:val="both"/>
        <w:rPr>
          <w:rFonts w:ascii="Arial" w:hAnsi="Arial" w:cs="Arial"/>
        </w:rPr>
      </w:pPr>
      <w:r w:rsidRPr="00227685">
        <w:rPr>
          <w:rFonts w:ascii="Arial" w:hAnsi="Arial" w:cs="Arial"/>
        </w:rPr>
        <w:t>JC – “If you can't afford the piano lessons, if you can't afford the music instruments, if you can't afford the singing lessons, if you don't come from an environment where those things are valued, you can't do it.”</w:t>
      </w:r>
    </w:p>
    <w:p w14:paraId="00DD9BB4" w14:textId="77777777" w:rsidR="00EE4F22" w:rsidRPr="00227685" w:rsidRDefault="00EE4F22" w:rsidP="00227685">
      <w:pPr>
        <w:spacing w:line="360" w:lineRule="auto"/>
        <w:jc w:val="both"/>
        <w:rPr>
          <w:rFonts w:ascii="Arial" w:hAnsi="Arial" w:cs="Arial"/>
        </w:rPr>
      </w:pPr>
      <w:r w:rsidRPr="00227685">
        <w:rPr>
          <w:rFonts w:ascii="Arial" w:hAnsi="Arial" w:cs="Arial"/>
        </w:rPr>
        <w:t>KK – “Equality isn’t equity”</w:t>
      </w:r>
    </w:p>
    <w:p w14:paraId="50AAFE57" w14:textId="77777777" w:rsidR="00EE4F22" w:rsidRPr="00227685" w:rsidRDefault="00EE4F22" w:rsidP="00227685">
      <w:pPr>
        <w:spacing w:line="360" w:lineRule="auto"/>
        <w:jc w:val="both"/>
        <w:rPr>
          <w:rFonts w:ascii="Arial" w:hAnsi="Arial" w:cs="Arial"/>
        </w:rPr>
      </w:pPr>
      <w:r w:rsidRPr="00227685">
        <w:rPr>
          <w:rFonts w:ascii="Arial" w:hAnsi="Arial" w:cs="Arial"/>
        </w:rPr>
        <w:t>GC – “the system of capitalism locks some people out and doesn’t allow the cream to rise to the top”</w:t>
      </w:r>
    </w:p>
    <w:p w14:paraId="5FC4181B" w14:textId="7F86F463" w:rsidR="00EE4F22" w:rsidRPr="00227685" w:rsidRDefault="00EE4F22" w:rsidP="00227685">
      <w:pPr>
        <w:spacing w:line="360" w:lineRule="auto"/>
        <w:jc w:val="both"/>
        <w:rPr>
          <w:rFonts w:ascii="Arial" w:hAnsi="Arial" w:cs="Arial"/>
        </w:rPr>
      </w:pPr>
      <w:r w:rsidRPr="00227685">
        <w:rPr>
          <w:rFonts w:ascii="Arial" w:hAnsi="Arial" w:cs="Arial"/>
        </w:rPr>
        <w:t xml:space="preserve">This suggests that now more than ever socioeconomic deprivation is a significant barrier to a meaningful career in western classical music. </w:t>
      </w:r>
    </w:p>
    <w:p w14:paraId="56057A0C" w14:textId="77777777" w:rsidR="00EE4F22" w:rsidRPr="00227685" w:rsidRDefault="00EE4F22" w:rsidP="00227685">
      <w:pPr>
        <w:spacing w:line="360" w:lineRule="auto"/>
        <w:jc w:val="both"/>
        <w:rPr>
          <w:rFonts w:ascii="Arial" w:hAnsi="Arial" w:cs="Arial"/>
        </w:rPr>
      </w:pPr>
    </w:p>
    <w:p w14:paraId="3E160BDC" w14:textId="77777777" w:rsidR="008F36F7" w:rsidRPr="00227685" w:rsidRDefault="008F36F7" w:rsidP="00227685">
      <w:pPr>
        <w:spacing w:line="360" w:lineRule="auto"/>
        <w:jc w:val="both"/>
        <w:rPr>
          <w:rFonts w:ascii="Arial" w:hAnsi="Arial" w:cs="Arial"/>
        </w:rPr>
      </w:pPr>
      <w:r w:rsidRPr="00227685">
        <w:rPr>
          <w:rFonts w:ascii="Arial" w:hAnsi="Arial" w:cs="Arial"/>
        </w:rPr>
        <w:t xml:space="preserve">I had hoped to also identify some (if any) things that did have positive outcomes and offer suggestions for further investigation or  evidence for increased funding. </w:t>
      </w:r>
    </w:p>
    <w:p w14:paraId="6ED1BD21" w14:textId="77777777" w:rsidR="008F36F7" w:rsidRPr="00227685" w:rsidRDefault="008F36F7" w:rsidP="00227685">
      <w:pPr>
        <w:spacing w:line="360" w:lineRule="auto"/>
        <w:jc w:val="both"/>
        <w:rPr>
          <w:rFonts w:ascii="Arial" w:hAnsi="Arial" w:cs="Arial"/>
        </w:rPr>
      </w:pPr>
      <w:r w:rsidRPr="00227685">
        <w:rPr>
          <w:rFonts w:ascii="Arial" w:hAnsi="Arial" w:cs="Arial"/>
        </w:rPr>
        <w:t xml:space="preserve">Perhaps there is scope for a similar study of western classical singers that do self-identify as coming from economically deprived backgrounds, which could yield positive results in the form of proscriptive interventions to overcome or ameliorate the barriers they faced. </w:t>
      </w:r>
    </w:p>
    <w:p w14:paraId="156F5617" w14:textId="360B0EAE" w:rsidR="008F36F7" w:rsidRPr="00227685" w:rsidRDefault="00536F7B" w:rsidP="00227685">
      <w:pPr>
        <w:spacing w:line="360" w:lineRule="auto"/>
        <w:jc w:val="both"/>
        <w:rPr>
          <w:rFonts w:ascii="Arial" w:hAnsi="Arial" w:cs="Arial"/>
        </w:rPr>
      </w:pPr>
      <w:r w:rsidRPr="00227685">
        <w:rPr>
          <w:rFonts w:ascii="Arial" w:hAnsi="Arial" w:cs="Arial"/>
        </w:rPr>
        <w:t xml:space="preserve">If redoing this I would have perhaps asked the participants for any suggestions as to how to assail these barriers to have ended on a more positive note and to have produced some more proscriptive results. </w:t>
      </w:r>
    </w:p>
    <w:p w14:paraId="1CF78A90" w14:textId="44B21A3C" w:rsidR="00815F93" w:rsidRPr="00227685" w:rsidRDefault="00815F93" w:rsidP="00227685">
      <w:pPr>
        <w:spacing w:line="360" w:lineRule="auto"/>
        <w:jc w:val="both"/>
        <w:rPr>
          <w:rFonts w:ascii="Arial" w:hAnsi="Arial" w:cs="Arial"/>
        </w:rPr>
      </w:pPr>
      <w:r w:rsidRPr="00227685">
        <w:rPr>
          <w:rFonts w:ascii="Arial" w:hAnsi="Arial" w:cs="Arial"/>
        </w:rPr>
        <w:t>I also identified i</w:t>
      </w:r>
      <w:r w:rsidR="008F36F7" w:rsidRPr="00227685">
        <w:rPr>
          <w:rFonts w:ascii="Arial" w:hAnsi="Arial" w:cs="Arial"/>
        </w:rPr>
        <w:t>ssues with self-identification for socioeconomic status.   Poor won’t say they’re poor as they know feel others have it worse</w:t>
      </w:r>
      <w:r w:rsidRPr="00227685">
        <w:rPr>
          <w:rFonts w:ascii="Arial" w:hAnsi="Arial" w:cs="Arial"/>
        </w:rPr>
        <w:t xml:space="preserve"> and used terms like ‘got by’</w:t>
      </w:r>
      <w:r w:rsidR="008F36F7" w:rsidRPr="00227685">
        <w:rPr>
          <w:rFonts w:ascii="Arial" w:hAnsi="Arial" w:cs="Arial"/>
        </w:rPr>
        <w:t>, rich won’t say they’re rich as they feel others have more</w:t>
      </w:r>
      <w:r w:rsidRPr="00227685">
        <w:rPr>
          <w:rFonts w:ascii="Arial" w:hAnsi="Arial" w:cs="Arial"/>
        </w:rPr>
        <w:t xml:space="preserve"> and used terms like </w:t>
      </w:r>
      <w:r w:rsidR="008F36F7" w:rsidRPr="00227685">
        <w:rPr>
          <w:rFonts w:ascii="Arial" w:hAnsi="Arial" w:cs="Arial"/>
        </w:rPr>
        <w:t>‘comfortable’.</w:t>
      </w:r>
      <w:r w:rsidR="00EE4F22" w:rsidRPr="00227685">
        <w:rPr>
          <w:rFonts w:ascii="Arial" w:hAnsi="Arial" w:cs="Arial"/>
        </w:rPr>
        <w:t xml:space="preserve"> Both groups use the term ‘never went without’.</w:t>
      </w:r>
      <w:r w:rsidR="008F36F7" w:rsidRPr="00227685">
        <w:rPr>
          <w:rFonts w:ascii="Arial" w:hAnsi="Arial" w:cs="Arial"/>
        </w:rPr>
        <w:t xml:space="preserve"> </w:t>
      </w:r>
      <w:r w:rsidR="00EE4F22" w:rsidRPr="00227685">
        <w:rPr>
          <w:rFonts w:ascii="Arial" w:hAnsi="Arial" w:cs="Arial"/>
        </w:rPr>
        <w:t xml:space="preserve">Participant FW was reluctant to categorise themself in the survey, but revealed that they were and are quite firmly middle class in the interview. </w:t>
      </w:r>
    </w:p>
    <w:p w14:paraId="522363E3" w14:textId="298D36C4" w:rsidR="00A24100" w:rsidRPr="00227685" w:rsidRDefault="008F36F7" w:rsidP="00227685">
      <w:pPr>
        <w:spacing w:line="360" w:lineRule="auto"/>
        <w:jc w:val="both"/>
        <w:rPr>
          <w:rFonts w:ascii="Arial" w:hAnsi="Arial" w:cs="Arial"/>
        </w:rPr>
      </w:pPr>
      <w:r w:rsidRPr="00227685">
        <w:rPr>
          <w:rFonts w:ascii="Arial" w:hAnsi="Arial" w:cs="Arial"/>
        </w:rPr>
        <w:t>Degree level education doesn’t hold the same weight as it used to</w:t>
      </w:r>
      <w:r w:rsidR="00815F93" w:rsidRPr="00227685">
        <w:rPr>
          <w:rFonts w:ascii="Arial" w:hAnsi="Arial" w:cs="Arial"/>
        </w:rPr>
        <w:t xml:space="preserve">, Participant 4 has reached the same educational level as his parents but self describes as living less comfortably. </w:t>
      </w:r>
    </w:p>
    <w:p w14:paraId="4EE68B69" w14:textId="5CB78C2B" w:rsidR="00A47075" w:rsidRPr="00227685" w:rsidRDefault="00A47075" w:rsidP="00227685">
      <w:pPr>
        <w:spacing w:line="360" w:lineRule="auto"/>
        <w:jc w:val="both"/>
        <w:rPr>
          <w:rFonts w:ascii="Arial" w:hAnsi="Arial" w:cs="Arial"/>
        </w:rPr>
      </w:pPr>
      <w:r w:rsidRPr="00227685">
        <w:rPr>
          <w:rFonts w:ascii="Arial" w:hAnsi="Arial" w:cs="Arial"/>
        </w:rPr>
        <w:lastRenderedPageBreak/>
        <w:t xml:space="preserve">Our increasingly algorithmically driven </w:t>
      </w:r>
      <w:r w:rsidR="00EE4F22" w:rsidRPr="00227685">
        <w:rPr>
          <w:rFonts w:ascii="Arial" w:hAnsi="Arial" w:cs="Arial"/>
        </w:rPr>
        <w:t xml:space="preserve">lives </w:t>
      </w:r>
      <w:r w:rsidRPr="00227685">
        <w:rPr>
          <w:rFonts w:ascii="Arial" w:hAnsi="Arial" w:cs="Arial"/>
        </w:rPr>
        <w:t>ha</w:t>
      </w:r>
      <w:r w:rsidR="00EE4F22" w:rsidRPr="00227685">
        <w:rPr>
          <w:rFonts w:ascii="Arial" w:hAnsi="Arial" w:cs="Arial"/>
        </w:rPr>
        <w:t>ve</w:t>
      </w:r>
      <w:r w:rsidRPr="00227685">
        <w:rPr>
          <w:rFonts w:ascii="Arial" w:hAnsi="Arial" w:cs="Arial"/>
        </w:rPr>
        <w:t xml:space="preserve"> knock on effects for the arts and the lived experience of artist. The honing of a public image and on-line persona </w:t>
      </w:r>
      <w:r w:rsidR="00F93827" w:rsidRPr="00227685">
        <w:rPr>
          <w:rFonts w:ascii="Arial" w:hAnsi="Arial" w:cs="Arial"/>
        </w:rPr>
        <w:t>can have detrimental effects to the individuals psyche (Colyer, 2022)</w:t>
      </w:r>
    </w:p>
    <w:p w14:paraId="70CC035E" w14:textId="77777777" w:rsidR="00B57351" w:rsidRPr="00227685" w:rsidRDefault="006B102C" w:rsidP="00227685">
      <w:pPr>
        <w:spacing w:line="360" w:lineRule="auto"/>
        <w:jc w:val="both"/>
        <w:rPr>
          <w:rFonts w:ascii="Arial" w:hAnsi="Arial" w:cs="Arial"/>
        </w:rPr>
      </w:pPr>
      <w:r w:rsidRPr="00227685">
        <w:rPr>
          <w:rFonts w:ascii="Arial" w:hAnsi="Arial" w:cs="Arial"/>
        </w:rPr>
        <w:t>Further discussion</w:t>
      </w:r>
      <w:r w:rsidR="00B57351" w:rsidRPr="00227685">
        <w:rPr>
          <w:rFonts w:ascii="Arial" w:hAnsi="Arial" w:cs="Arial"/>
        </w:rPr>
        <w:t xml:space="preserve"> in this sphere could be to look at the lived experience and effects of</w:t>
      </w:r>
      <w:r w:rsidRPr="00227685">
        <w:rPr>
          <w:rFonts w:ascii="Arial" w:hAnsi="Arial" w:cs="Arial"/>
        </w:rPr>
        <w:t xml:space="preserve"> rurality</w:t>
      </w:r>
      <w:r w:rsidR="00B57351" w:rsidRPr="00227685">
        <w:rPr>
          <w:rFonts w:ascii="Arial" w:hAnsi="Arial" w:cs="Arial"/>
        </w:rPr>
        <w:t xml:space="preserve"> (if not living near metropolitan cities how likely are you to be exposed to western classical singing or pursue it as a career?) and also perhaps looking at</w:t>
      </w:r>
      <w:r w:rsidRPr="00227685">
        <w:rPr>
          <w:rFonts w:ascii="Arial" w:hAnsi="Arial" w:cs="Arial"/>
        </w:rPr>
        <w:t xml:space="preserve"> prejudice</w:t>
      </w:r>
      <w:r w:rsidR="00B57351" w:rsidRPr="00227685">
        <w:rPr>
          <w:rFonts w:ascii="Arial" w:hAnsi="Arial" w:cs="Arial"/>
        </w:rPr>
        <w:t>, racism was mentioned by the participants, and agism was briefly touched on by one, but there is definitely score for further exploration of these themes as barriers to a meaning full career in western classical music or even in just participation in the arts more generally. The intersectionality of some of these themes also warrant further exploration. This same research could be repeated with b</w:t>
      </w:r>
      <w:r w:rsidRPr="00227685">
        <w:rPr>
          <w:rFonts w:ascii="Arial" w:hAnsi="Arial" w:cs="Arial"/>
        </w:rPr>
        <w:t>etter defined  categories or parameters  for socioeconomic status</w:t>
      </w:r>
      <w:r w:rsidR="00B57351" w:rsidRPr="00227685">
        <w:rPr>
          <w:rFonts w:ascii="Arial" w:hAnsi="Arial" w:cs="Arial"/>
        </w:rPr>
        <w:t xml:space="preserve"> or on a larger scale to see if the results a concurrent with these findings. </w:t>
      </w:r>
    </w:p>
    <w:p w14:paraId="3549A255" w14:textId="6A6CE190" w:rsidR="00A47075" w:rsidRPr="00227685" w:rsidRDefault="00B57351" w:rsidP="00227685">
      <w:pPr>
        <w:spacing w:line="360" w:lineRule="auto"/>
        <w:jc w:val="both"/>
        <w:rPr>
          <w:rFonts w:ascii="Arial" w:hAnsi="Arial" w:cs="Arial"/>
        </w:rPr>
      </w:pPr>
      <w:r w:rsidRPr="00227685">
        <w:rPr>
          <w:rFonts w:ascii="Arial" w:hAnsi="Arial" w:cs="Arial"/>
        </w:rPr>
        <w:t>There is also the w</w:t>
      </w:r>
      <w:r w:rsidR="006B102C" w:rsidRPr="00227685">
        <w:rPr>
          <w:rFonts w:ascii="Arial" w:hAnsi="Arial" w:cs="Arial"/>
        </w:rPr>
        <w:t xml:space="preserve">ider question of </w:t>
      </w:r>
      <w:r w:rsidR="00103329" w:rsidRPr="00227685">
        <w:rPr>
          <w:rFonts w:ascii="Arial" w:hAnsi="Arial" w:cs="Arial"/>
        </w:rPr>
        <w:t xml:space="preserve">the relationship between </w:t>
      </w:r>
      <w:r w:rsidR="006B102C" w:rsidRPr="00227685">
        <w:rPr>
          <w:rFonts w:ascii="Arial" w:hAnsi="Arial" w:cs="Arial"/>
        </w:rPr>
        <w:t>capitalism and the arts, specifically opera</w:t>
      </w:r>
      <w:r w:rsidRPr="00227685">
        <w:rPr>
          <w:rFonts w:ascii="Arial" w:hAnsi="Arial" w:cs="Arial"/>
        </w:rPr>
        <w:t>, and the c</w:t>
      </w:r>
      <w:r w:rsidR="006B102C" w:rsidRPr="00227685">
        <w:rPr>
          <w:rFonts w:ascii="Arial" w:hAnsi="Arial" w:cs="Arial"/>
        </w:rPr>
        <w:t>hanging landscape of performing arts and arts education</w:t>
      </w:r>
      <w:r w:rsidRPr="00227685">
        <w:rPr>
          <w:rFonts w:ascii="Arial" w:hAnsi="Arial" w:cs="Arial"/>
        </w:rPr>
        <w:t xml:space="preserve"> that warrants further exploration and wider research and</w:t>
      </w:r>
      <w:r w:rsidR="00103329" w:rsidRPr="00227685">
        <w:rPr>
          <w:rFonts w:ascii="Arial" w:hAnsi="Arial" w:cs="Arial"/>
        </w:rPr>
        <w:t xml:space="preserve"> with that in mind, </w:t>
      </w:r>
      <w:r w:rsidRPr="00227685">
        <w:rPr>
          <w:rFonts w:ascii="Arial" w:hAnsi="Arial" w:cs="Arial"/>
        </w:rPr>
        <w:t xml:space="preserve"> does ‘</w:t>
      </w:r>
      <w:proofErr w:type="spellStart"/>
      <w:r w:rsidRPr="00227685">
        <w:rPr>
          <w:rFonts w:ascii="Arial" w:hAnsi="Arial" w:cs="Arial"/>
        </w:rPr>
        <w:t>class’</w:t>
      </w:r>
      <w:proofErr w:type="spellEnd"/>
      <w:r w:rsidRPr="00227685">
        <w:rPr>
          <w:rFonts w:ascii="Arial" w:hAnsi="Arial" w:cs="Arial"/>
        </w:rPr>
        <w:t xml:space="preserve"> still mean what it used to</w:t>
      </w:r>
      <w:r w:rsidR="00103329" w:rsidRPr="00227685">
        <w:rPr>
          <w:rFonts w:ascii="Arial" w:hAnsi="Arial" w:cs="Arial"/>
        </w:rPr>
        <w:t>, and is ‘privilege’ given enough credence</w:t>
      </w:r>
      <w:r w:rsidR="00227685" w:rsidRPr="00227685">
        <w:rPr>
          <w:rFonts w:ascii="Arial" w:hAnsi="Arial" w:cs="Arial"/>
        </w:rPr>
        <w:t xml:space="preserve"> </w:t>
      </w:r>
      <w:r w:rsidR="00227685" w:rsidRPr="00227685">
        <w:rPr>
          <w:rFonts w:ascii="Arial" w:hAnsi="Arial" w:cs="Arial"/>
        </w:rPr>
        <w:t>(</w:t>
      </w:r>
      <w:proofErr w:type="spellStart"/>
      <w:r w:rsidR="00227685" w:rsidRPr="00227685">
        <w:rPr>
          <w:rFonts w:ascii="Arial" w:hAnsi="Arial" w:cs="Arial"/>
        </w:rPr>
        <w:t>OxfordUnion</w:t>
      </w:r>
      <w:proofErr w:type="spellEnd"/>
      <w:r w:rsidR="00227685" w:rsidRPr="00227685">
        <w:rPr>
          <w:rFonts w:ascii="Arial" w:hAnsi="Arial" w:cs="Arial"/>
        </w:rPr>
        <w:t>, 2022)</w:t>
      </w:r>
      <w:r w:rsidR="00103329" w:rsidRPr="00227685">
        <w:rPr>
          <w:rFonts w:ascii="Arial" w:hAnsi="Arial" w:cs="Arial"/>
        </w:rPr>
        <w:t>?</w:t>
      </w:r>
      <w:r w:rsidRPr="00227685">
        <w:rPr>
          <w:rFonts w:ascii="Arial" w:hAnsi="Arial" w:cs="Arial"/>
        </w:rPr>
        <w:t xml:space="preserve"> Looked at through the interpretivist lens the </w:t>
      </w:r>
      <w:r w:rsidR="00103329" w:rsidRPr="00227685">
        <w:rPr>
          <w:rFonts w:ascii="Arial" w:hAnsi="Arial" w:cs="Arial"/>
        </w:rPr>
        <w:t xml:space="preserve">intersectionality of these topics could be very interesting to explore given the data gathered and presented in my small scale study on socioeconomic deprivation and western classical singing. </w:t>
      </w:r>
    </w:p>
    <w:p w14:paraId="64F53C91" w14:textId="77777777" w:rsidR="00865804" w:rsidRDefault="00865804"/>
    <w:p w14:paraId="69A4DEC1" w14:textId="3D5E0144" w:rsidR="005B1E08" w:rsidRPr="00A52DD3" w:rsidRDefault="008C30FE" w:rsidP="008A5219">
      <w:pPr>
        <w:pStyle w:val="Heading1"/>
      </w:pPr>
      <w:bookmarkStart w:id="22" w:name="_Toc215265011"/>
      <w:r>
        <w:t xml:space="preserve">7. </w:t>
      </w:r>
      <w:r w:rsidR="009A7C86" w:rsidRPr="00A52DD3">
        <w:t>Conclusions</w:t>
      </w:r>
      <w:bookmarkEnd w:id="22"/>
      <w:r w:rsidR="009A7C86" w:rsidRPr="00A52DD3">
        <w:t xml:space="preserve"> </w:t>
      </w:r>
    </w:p>
    <w:p w14:paraId="2642A994" w14:textId="77777777" w:rsidR="00065644" w:rsidRDefault="00065644"/>
    <w:p w14:paraId="78537E55" w14:textId="2B54806A" w:rsidR="00865804" w:rsidRPr="00227685" w:rsidRDefault="00865804" w:rsidP="00227685">
      <w:pPr>
        <w:spacing w:line="360" w:lineRule="auto"/>
        <w:rPr>
          <w:rFonts w:ascii="Arial" w:hAnsi="Arial" w:cs="Arial"/>
        </w:rPr>
      </w:pPr>
      <w:r w:rsidRPr="00227685">
        <w:rPr>
          <w:rFonts w:ascii="Arial" w:hAnsi="Arial" w:cs="Arial"/>
        </w:rPr>
        <w:t xml:space="preserve">The evidence gathered supported my hypothesis that Socioeconomic depravation is a significant barrier to a meaningful career within Western Classical Singing and that scholarship and leg up programmes do little to mitigate this. </w:t>
      </w:r>
    </w:p>
    <w:p w14:paraId="3C65C026" w14:textId="5D33CFB6" w:rsidR="009A7C86" w:rsidRPr="00227685" w:rsidRDefault="00065644" w:rsidP="00227685">
      <w:pPr>
        <w:spacing w:line="360" w:lineRule="auto"/>
        <w:rPr>
          <w:rFonts w:ascii="Arial" w:hAnsi="Arial" w:cs="Arial"/>
        </w:rPr>
      </w:pPr>
      <w:r w:rsidRPr="00227685">
        <w:rPr>
          <w:rFonts w:ascii="Arial" w:hAnsi="Arial" w:cs="Arial"/>
        </w:rPr>
        <w:t xml:space="preserve">There is a questioning that came with this, the rigidity of ‘socioeconomic status’ may </w:t>
      </w:r>
      <w:r w:rsidR="00A24100" w:rsidRPr="00227685">
        <w:rPr>
          <w:rFonts w:ascii="Arial" w:hAnsi="Arial" w:cs="Arial"/>
        </w:rPr>
        <w:t>be less so</w:t>
      </w:r>
      <w:r w:rsidR="00103329" w:rsidRPr="00227685">
        <w:rPr>
          <w:rFonts w:ascii="Arial" w:hAnsi="Arial" w:cs="Arial"/>
        </w:rPr>
        <w:t xml:space="preserve">lid than </w:t>
      </w:r>
      <w:r w:rsidR="00A24100" w:rsidRPr="00227685">
        <w:rPr>
          <w:rFonts w:ascii="Arial" w:hAnsi="Arial" w:cs="Arial"/>
        </w:rPr>
        <w:t>previously thought. Educational attainment does</w:t>
      </w:r>
      <w:r w:rsidR="00F35F09" w:rsidRPr="00227685">
        <w:rPr>
          <w:rFonts w:ascii="Arial" w:hAnsi="Arial" w:cs="Arial"/>
        </w:rPr>
        <w:t xml:space="preserve"> </w:t>
      </w:r>
      <w:r w:rsidR="00A24100" w:rsidRPr="00227685">
        <w:rPr>
          <w:rFonts w:ascii="Arial" w:hAnsi="Arial" w:cs="Arial"/>
        </w:rPr>
        <w:t>n</w:t>
      </w:r>
      <w:r w:rsidR="00F35F09" w:rsidRPr="00227685">
        <w:rPr>
          <w:rFonts w:ascii="Arial" w:hAnsi="Arial" w:cs="Arial"/>
        </w:rPr>
        <w:t>o</w:t>
      </w:r>
      <w:r w:rsidR="00A24100" w:rsidRPr="00227685">
        <w:rPr>
          <w:rFonts w:ascii="Arial" w:hAnsi="Arial" w:cs="Arial"/>
        </w:rPr>
        <w:t xml:space="preserve">t necessarily translate to what it used to. How can one define ‘meaningful career’? </w:t>
      </w:r>
      <w:r w:rsidR="00103329" w:rsidRPr="00227685">
        <w:rPr>
          <w:rFonts w:ascii="Arial" w:hAnsi="Arial" w:cs="Arial"/>
        </w:rPr>
        <w:t xml:space="preserve">I suggested regular paid opportunities within the field, but even just looking to further define that term could also be a research topic. </w:t>
      </w:r>
      <w:r w:rsidR="00F35F09" w:rsidRPr="00227685">
        <w:rPr>
          <w:rFonts w:ascii="Arial" w:hAnsi="Arial" w:cs="Arial"/>
        </w:rPr>
        <w:t xml:space="preserve"> </w:t>
      </w:r>
      <w:r w:rsidR="00A24100" w:rsidRPr="00227685">
        <w:rPr>
          <w:rFonts w:ascii="Arial" w:hAnsi="Arial" w:cs="Arial"/>
        </w:rPr>
        <w:t xml:space="preserve">For those who need to worry about income </w:t>
      </w:r>
      <w:r w:rsidR="00A24100" w:rsidRPr="00227685">
        <w:rPr>
          <w:rFonts w:ascii="Arial" w:hAnsi="Arial" w:cs="Arial"/>
        </w:rPr>
        <w:lastRenderedPageBreak/>
        <w:t>less, it could be very satisfying to casually engage, but for those who require regular and steady income</w:t>
      </w:r>
      <w:r w:rsidR="00815F93" w:rsidRPr="00227685">
        <w:rPr>
          <w:rFonts w:ascii="Arial" w:hAnsi="Arial" w:cs="Arial"/>
        </w:rPr>
        <w:t>, they</w:t>
      </w:r>
      <w:r w:rsidR="00A24100" w:rsidRPr="00227685">
        <w:rPr>
          <w:rFonts w:ascii="Arial" w:hAnsi="Arial" w:cs="Arial"/>
        </w:rPr>
        <w:t xml:space="preserve"> could feel less inclined due to needing to prioritise meeting their more basic needs of food and shelter</w:t>
      </w:r>
      <w:r w:rsidR="00815F93" w:rsidRPr="00227685">
        <w:rPr>
          <w:rFonts w:ascii="Arial" w:hAnsi="Arial" w:cs="Arial"/>
        </w:rPr>
        <w:t xml:space="preserve"> and more loathed to participate in activities unrelated to their training, especially if they have paid a lot </w:t>
      </w:r>
      <w:r w:rsidR="00A52DD3" w:rsidRPr="00227685">
        <w:rPr>
          <w:rFonts w:ascii="Arial" w:hAnsi="Arial" w:cs="Arial"/>
        </w:rPr>
        <w:t xml:space="preserve">to reach the level they are. </w:t>
      </w:r>
    </w:p>
    <w:p w14:paraId="5B6C5D46" w14:textId="4F4C0B3B" w:rsidR="00865804" w:rsidRPr="00227685" w:rsidRDefault="009A7C86" w:rsidP="00227685">
      <w:pPr>
        <w:spacing w:line="360" w:lineRule="auto"/>
        <w:rPr>
          <w:rFonts w:ascii="Arial" w:hAnsi="Arial" w:cs="Arial"/>
        </w:rPr>
      </w:pPr>
      <w:r w:rsidRPr="00227685">
        <w:rPr>
          <w:rFonts w:ascii="Arial" w:hAnsi="Arial" w:cs="Arial"/>
        </w:rPr>
        <w:t xml:space="preserve">Resolution can come from a different approach, as posited by a recent study that shows that </w:t>
      </w:r>
      <w:r w:rsidR="00065644" w:rsidRPr="00227685">
        <w:rPr>
          <w:rFonts w:ascii="Arial" w:hAnsi="Arial" w:cs="Arial"/>
        </w:rPr>
        <w:t>decent living standards can be attainted for the entire global population utilising only 30% of the current global output</w:t>
      </w:r>
      <w:r w:rsidR="00103329" w:rsidRPr="00227685">
        <w:rPr>
          <w:rFonts w:ascii="Arial" w:hAnsi="Arial" w:cs="Arial"/>
        </w:rPr>
        <w:t xml:space="preserve"> </w:t>
      </w:r>
      <w:r w:rsidRPr="00227685">
        <w:rPr>
          <w:rFonts w:ascii="Arial" w:hAnsi="Arial" w:cs="Arial"/>
        </w:rPr>
        <w:t>(Hickel and Sullivan, 2024)</w:t>
      </w:r>
      <w:r w:rsidR="00065644" w:rsidRPr="00227685">
        <w:rPr>
          <w:rFonts w:ascii="Arial" w:hAnsi="Arial" w:cs="Arial"/>
        </w:rPr>
        <w:t xml:space="preserve">. Although this approach requires drastic changes in the overarching structures that govern all our lives, the world presented on the other side is one that allows for further  consumption and engagement with a wider array of arts, culture and genres. This could pave the way for greater experimentation within all disciplines and allow those formerly excluded from classical singing to not only consume more, but also potentially participate in, as well as offering potential of a rapid upgrade in quality across the board, with the industry being less bound by the constrains of the current paradigm of market capitalism. </w:t>
      </w:r>
    </w:p>
    <w:p w14:paraId="146A4E14" w14:textId="77777777" w:rsidR="00865804" w:rsidRDefault="00865804"/>
    <w:p w14:paraId="5B4F586F" w14:textId="77777777" w:rsidR="00A52DD3" w:rsidRDefault="00A52DD3"/>
    <w:p w14:paraId="7F630253" w14:textId="77777777" w:rsidR="00C30572" w:rsidRDefault="00C30572"/>
    <w:p w14:paraId="52601723" w14:textId="77777777" w:rsidR="00C30572" w:rsidRDefault="00C30572"/>
    <w:p w14:paraId="67D73E93" w14:textId="77777777" w:rsidR="00C30572" w:rsidRDefault="00C30572"/>
    <w:p w14:paraId="5A548002" w14:textId="77777777" w:rsidR="00C30572" w:rsidRDefault="00C30572"/>
    <w:p w14:paraId="33EC9D40" w14:textId="57E59C94" w:rsidR="00C30572" w:rsidRDefault="008C30FE" w:rsidP="008C30FE">
      <w:pPr>
        <w:tabs>
          <w:tab w:val="left" w:pos="3210"/>
        </w:tabs>
      </w:pPr>
      <w:r>
        <w:tab/>
      </w:r>
    </w:p>
    <w:p w14:paraId="5DA521EC" w14:textId="77777777" w:rsidR="00C30572" w:rsidRDefault="00C30572"/>
    <w:p w14:paraId="46AAF612" w14:textId="77777777" w:rsidR="006B102C" w:rsidRPr="00A52DD3" w:rsidRDefault="006B102C"/>
    <w:p w14:paraId="44CE05E7" w14:textId="77777777" w:rsidR="00A52DD3" w:rsidRDefault="00A52DD3"/>
    <w:p w14:paraId="416EECE1" w14:textId="77777777" w:rsidR="00C410BC" w:rsidRDefault="00C410BC"/>
    <w:p w14:paraId="3D9EF029" w14:textId="77777777" w:rsidR="00C410BC" w:rsidRDefault="00C410BC"/>
    <w:p w14:paraId="24639E43" w14:textId="77777777" w:rsidR="00C410BC" w:rsidRDefault="00C410BC"/>
    <w:p w14:paraId="389C9679" w14:textId="77777777" w:rsidR="00C410BC" w:rsidRDefault="00C410BC"/>
    <w:p w14:paraId="631EF755" w14:textId="3E009594" w:rsidR="00A52DD3" w:rsidRDefault="008C30FE" w:rsidP="001F4453">
      <w:pPr>
        <w:pStyle w:val="Heading1"/>
      </w:pPr>
      <w:bookmarkStart w:id="23" w:name="_Toc215265012"/>
      <w:r>
        <w:lastRenderedPageBreak/>
        <w:t xml:space="preserve">8. </w:t>
      </w:r>
      <w:r w:rsidR="00A52DD3" w:rsidRPr="00A52DD3">
        <w:t>References</w:t>
      </w:r>
      <w:bookmarkEnd w:id="23"/>
      <w:r w:rsidR="00A52DD3" w:rsidRPr="00A52DD3">
        <w:t xml:space="preserve"> </w:t>
      </w:r>
      <w:r w:rsidR="00A52DD3" w:rsidRPr="00A52DD3">
        <w:tab/>
      </w:r>
    </w:p>
    <w:p w14:paraId="09FA9329" w14:textId="77777777" w:rsidR="00227685" w:rsidRPr="00227685" w:rsidRDefault="00227685" w:rsidP="00227685">
      <w:pPr>
        <w:spacing w:line="360" w:lineRule="auto"/>
        <w:jc w:val="both"/>
        <w:rPr>
          <w:rFonts w:ascii="Arial" w:hAnsi="Arial" w:cs="Arial"/>
        </w:rPr>
      </w:pPr>
      <w:r w:rsidRPr="00227685">
        <w:rPr>
          <w:rFonts w:ascii="Arial" w:hAnsi="Arial" w:cs="Arial"/>
        </w:rPr>
        <w:t>Bell, K., Fahmy, E. and Gordon, D. (2016). Quantitative conversations: the Importance of Developing Rapport in Standardised Interviewing. </w:t>
      </w:r>
      <w:r w:rsidRPr="00227685">
        <w:rPr>
          <w:rFonts w:ascii="Arial" w:hAnsi="Arial" w:cs="Arial"/>
          <w:i/>
          <w:iCs/>
        </w:rPr>
        <w:t>Quality &amp; Quantity</w:t>
      </w:r>
      <w:r w:rsidRPr="00227685">
        <w:rPr>
          <w:rFonts w:ascii="Arial" w:hAnsi="Arial" w:cs="Arial"/>
        </w:rPr>
        <w:t xml:space="preserve">, 50(1), pp.193–212. </w:t>
      </w:r>
      <w:proofErr w:type="spellStart"/>
      <w:r w:rsidRPr="00227685">
        <w:rPr>
          <w:rFonts w:ascii="Arial" w:hAnsi="Arial" w:cs="Arial"/>
        </w:rPr>
        <w:t>doi:https</w:t>
      </w:r>
      <w:proofErr w:type="spellEnd"/>
      <w:r w:rsidRPr="00227685">
        <w:rPr>
          <w:rFonts w:ascii="Arial" w:hAnsi="Arial" w:cs="Arial"/>
        </w:rPr>
        <w:t>://doi.org/10.1007/s11135-014-0144-2.</w:t>
      </w:r>
    </w:p>
    <w:p w14:paraId="7D00278F" w14:textId="5626125A" w:rsidR="00227685" w:rsidRPr="00227685" w:rsidRDefault="00227685" w:rsidP="00227685">
      <w:pPr>
        <w:spacing w:line="360" w:lineRule="auto"/>
        <w:jc w:val="both"/>
        <w:rPr>
          <w:rFonts w:ascii="Arial" w:hAnsi="Arial" w:cs="Arial"/>
        </w:rPr>
      </w:pPr>
      <w:r w:rsidRPr="00227685">
        <w:rPr>
          <w:rFonts w:ascii="Arial" w:hAnsi="Arial" w:cs="Arial"/>
        </w:rPr>
        <w:t>Birt, L., Scott, S., Cavers, D., Campbell, C., &amp; Walter, F. (2016). Member Checking: A Tool to Enhance Trustworthiness or Merely a Nod to Validation?. </w:t>
      </w:r>
      <w:r w:rsidRPr="00227685">
        <w:rPr>
          <w:rFonts w:ascii="Arial" w:hAnsi="Arial" w:cs="Arial"/>
          <w:i/>
          <w:iCs/>
        </w:rPr>
        <w:t>Qualitative health research</w:t>
      </w:r>
      <w:r w:rsidRPr="00227685">
        <w:rPr>
          <w:rFonts w:ascii="Arial" w:hAnsi="Arial" w:cs="Arial"/>
        </w:rPr>
        <w:t>, </w:t>
      </w:r>
      <w:r w:rsidRPr="00227685">
        <w:rPr>
          <w:rFonts w:ascii="Arial" w:hAnsi="Arial" w:cs="Arial"/>
          <w:i/>
          <w:iCs/>
        </w:rPr>
        <w:t>26</w:t>
      </w:r>
      <w:r w:rsidRPr="00227685">
        <w:rPr>
          <w:rFonts w:ascii="Arial" w:hAnsi="Arial" w:cs="Arial"/>
        </w:rPr>
        <w:t xml:space="preserve">(13), 1802–1811. </w:t>
      </w:r>
      <w:hyperlink r:id="rId8" w:history="1">
        <w:r w:rsidRPr="00227685">
          <w:rPr>
            <w:rStyle w:val="Hyperlink"/>
            <w:rFonts w:ascii="Arial" w:hAnsi="Arial" w:cs="Arial"/>
          </w:rPr>
          <w:t>https://doi.org/10.1177/1049732316654870</w:t>
        </w:r>
      </w:hyperlink>
      <w:r w:rsidRPr="00227685">
        <w:rPr>
          <w:rFonts w:ascii="Arial" w:hAnsi="Arial" w:cs="Arial"/>
        </w:rPr>
        <w:t xml:space="preserve"> </w:t>
      </w:r>
    </w:p>
    <w:p w14:paraId="3A9ED7C8" w14:textId="06A36251" w:rsidR="00A52DD3" w:rsidRPr="00227685" w:rsidRDefault="00A52DD3" w:rsidP="00227685">
      <w:pPr>
        <w:spacing w:line="360" w:lineRule="auto"/>
        <w:jc w:val="both"/>
        <w:rPr>
          <w:rFonts w:ascii="Arial" w:eastAsia="Calibri" w:hAnsi="Arial" w:cs="Arial"/>
          <w:color w:val="000000" w:themeColor="text1"/>
        </w:rPr>
      </w:pPr>
      <w:r w:rsidRPr="00227685">
        <w:rPr>
          <w:rFonts w:ascii="Arial" w:eastAsia="Calibri" w:hAnsi="Arial" w:cs="Arial"/>
          <w:color w:val="000000" w:themeColor="text1"/>
        </w:rPr>
        <w:t>Black Music Archive</w:t>
      </w:r>
      <w:r w:rsidR="00C410BC" w:rsidRPr="00227685">
        <w:rPr>
          <w:rFonts w:ascii="Arial" w:eastAsia="Calibri" w:hAnsi="Arial" w:cs="Arial"/>
          <w:color w:val="000000" w:themeColor="text1"/>
        </w:rPr>
        <w:t>,</w:t>
      </w:r>
      <w:r w:rsidRPr="00227685">
        <w:rPr>
          <w:rFonts w:ascii="Arial" w:eastAsia="Calibri" w:hAnsi="Arial" w:cs="Arial"/>
          <w:color w:val="000000" w:themeColor="text1"/>
        </w:rPr>
        <w:t xml:space="preserve"> (2022)</w:t>
      </w:r>
      <w:r w:rsidR="00C410BC" w:rsidRPr="00227685">
        <w:rPr>
          <w:rFonts w:ascii="Arial" w:eastAsia="Calibri" w:hAnsi="Arial" w:cs="Arial"/>
          <w:color w:val="000000" w:themeColor="text1"/>
        </w:rPr>
        <w:t xml:space="preserve"> </w:t>
      </w:r>
      <w:r w:rsidRPr="00227685">
        <w:rPr>
          <w:rFonts w:ascii="Arial" w:eastAsia="Calibri" w:hAnsi="Arial" w:cs="Arial"/>
          <w:i/>
          <w:iCs/>
          <w:color w:val="000000" w:themeColor="text1"/>
        </w:rPr>
        <w:t>Grace Bumbry TALKS : Childhood, La Gioconda, Dionne Warwick &amp; More | 2022 Interview</w:t>
      </w:r>
      <w:r w:rsidRPr="00227685">
        <w:rPr>
          <w:rFonts w:ascii="Arial" w:eastAsia="Calibri" w:hAnsi="Arial" w:cs="Arial"/>
          <w:color w:val="000000" w:themeColor="text1"/>
        </w:rPr>
        <w:t xml:space="preserve">. [online] Available at: </w:t>
      </w:r>
      <w:hyperlink r:id="rId9">
        <w:r w:rsidRPr="00227685">
          <w:rPr>
            <w:rStyle w:val="Hyperlink"/>
            <w:rFonts w:ascii="Arial" w:eastAsia="Calibri" w:hAnsi="Arial" w:cs="Arial"/>
          </w:rPr>
          <w:t>https://www.youtube.com/watch?v=CVjXrjQK41w</w:t>
        </w:r>
      </w:hyperlink>
      <w:r w:rsidRPr="00227685">
        <w:rPr>
          <w:rFonts w:ascii="Arial" w:eastAsia="Calibri" w:hAnsi="Arial" w:cs="Arial"/>
          <w:color w:val="000000" w:themeColor="text1"/>
        </w:rPr>
        <w:t xml:space="preserve"> </w:t>
      </w:r>
      <w:r w:rsidR="002618C2" w:rsidRPr="00227685">
        <w:rPr>
          <w:rFonts w:ascii="Arial" w:eastAsia="Calibri" w:hAnsi="Arial" w:cs="Arial"/>
          <w:color w:val="000000" w:themeColor="text1"/>
        </w:rPr>
        <w:t>(</w:t>
      </w:r>
      <w:r w:rsidRPr="00227685">
        <w:rPr>
          <w:rFonts w:ascii="Arial" w:eastAsia="Calibri" w:hAnsi="Arial" w:cs="Arial"/>
          <w:color w:val="000000" w:themeColor="text1"/>
        </w:rPr>
        <w:t>Accessed 5 Feb 2023</w:t>
      </w:r>
      <w:r w:rsidR="002618C2" w:rsidRPr="00227685">
        <w:rPr>
          <w:rFonts w:ascii="Arial" w:eastAsia="Calibri" w:hAnsi="Arial" w:cs="Arial"/>
          <w:color w:val="000000" w:themeColor="text1"/>
        </w:rPr>
        <w:t>)</w:t>
      </w:r>
      <w:r w:rsidRPr="00227685">
        <w:rPr>
          <w:rFonts w:ascii="Arial" w:eastAsia="Calibri" w:hAnsi="Arial" w:cs="Arial"/>
          <w:color w:val="000000" w:themeColor="text1"/>
        </w:rPr>
        <w:t>.</w:t>
      </w:r>
    </w:p>
    <w:p w14:paraId="59029E99" w14:textId="070EE619" w:rsidR="00A52DD3" w:rsidRPr="00227685" w:rsidRDefault="00A52DD3" w:rsidP="00227685">
      <w:pPr>
        <w:spacing w:line="360" w:lineRule="auto"/>
        <w:jc w:val="both"/>
        <w:rPr>
          <w:rFonts w:ascii="Arial" w:eastAsia="Calibri" w:hAnsi="Arial" w:cs="Arial"/>
          <w:color w:val="000000" w:themeColor="text1"/>
        </w:rPr>
      </w:pPr>
      <w:r w:rsidRPr="00227685">
        <w:rPr>
          <w:rFonts w:ascii="Arial" w:eastAsia="Calibri" w:hAnsi="Arial" w:cs="Arial"/>
          <w:color w:val="000000" w:themeColor="text1"/>
        </w:rPr>
        <w:t>Braun, V.</w:t>
      </w:r>
      <w:r w:rsidR="00C410BC" w:rsidRPr="00227685">
        <w:rPr>
          <w:rFonts w:ascii="Arial" w:eastAsia="Calibri" w:hAnsi="Arial" w:cs="Arial"/>
          <w:color w:val="000000" w:themeColor="text1"/>
        </w:rPr>
        <w:t>,</w:t>
      </w:r>
      <w:r w:rsidRPr="00227685">
        <w:rPr>
          <w:rFonts w:ascii="Arial" w:eastAsia="Calibri" w:hAnsi="Arial" w:cs="Arial"/>
          <w:color w:val="000000" w:themeColor="text1"/>
        </w:rPr>
        <w:t xml:space="preserve"> and Clarke, V.</w:t>
      </w:r>
      <w:r w:rsidR="00C410BC" w:rsidRPr="00227685">
        <w:rPr>
          <w:rFonts w:ascii="Arial" w:eastAsia="Calibri" w:hAnsi="Arial" w:cs="Arial"/>
          <w:color w:val="000000" w:themeColor="text1"/>
        </w:rPr>
        <w:t>,</w:t>
      </w:r>
      <w:r w:rsidRPr="00227685">
        <w:rPr>
          <w:rFonts w:ascii="Arial" w:eastAsia="Calibri" w:hAnsi="Arial" w:cs="Arial"/>
          <w:color w:val="000000" w:themeColor="text1"/>
        </w:rPr>
        <w:t xml:space="preserve"> (2024) Supporting best practice in reflexive thematic analysis reporting in palliative medicine: A review of published research and introduction to the reflexive thematic analysis reporting guidelines (RTARG). </w:t>
      </w:r>
      <w:r w:rsidRPr="00227685">
        <w:rPr>
          <w:rFonts w:ascii="Arial" w:eastAsia="Calibri" w:hAnsi="Arial" w:cs="Arial"/>
          <w:i/>
          <w:iCs/>
          <w:color w:val="000000" w:themeColor="text1"/>
        </w:rPr>
        <w:t>Palliative Medicine</w:t>
      </w:r>
      <w:r w:rsidRPr="00227685">
        <w:rPr>
          <w:rFonts w:ascii="Arial" w:eastAsia="Calibri" w:hAnsi="Arial" w:cs="Arial"/>
          <w:color w:val="000000" w:themeColor="text1"/>
        </w:rPr>
        <w:t xml:space="preserve">, 38(6), pp.608–616. doi.org/10.1177/02692163241234800. </w:t>
      </w:r>
    </w:p>
    <w:p w14:paraId="58A03CEF" w14:textId="20CD78CA" w:rsidR="00227685" w:rsidRPr="00227685" w:rsidRDefault="00227685" w:rsidP="00227685">
      <w:pPr>
        <w:spacing w:line="360" w:lineRule="auto"/>
        <w:jc w:val="both"/>
        <w:rPr>
          <w:rFonts w:ascii="Arial" w:hAnsi="Arial" w:cs="Arial"/>
        </w:rPr>
      </w:pPr>
      <w:r w:rsidRPr="00227685">
        <w:rPr>
          <w:rFonts w:ascii="Arial" w:hAnsi="Arial" w:cs="Arial"/>
        </w:rPr>
        <w:t>Burr, V. (2015). </w:t>
      </w:r>
      <w:r w:rsidRPr="00227685">
        <w:rPr>
          <w:rFonts w:ascii="Arial" w:hAnsi="Arial" w:cs="Arial"/>
          <w:i/>
          <w:iCs/>
        </w:rPr>
        <w:t>Social Constructionism</w:t>
      </w:r>
      <w:r w:rsidRPr="00227685">
        <w:rPr>
          <w:rFonts w:ascii="Arial" w:hAnsi="Arial" w:cs="Arial"/>
        </w:rPr>
        <w:t>. 3rd ed. London: Routledge.</w:t>
      </w:r>
    </w:p>
    <w:p w14:paraId="548B4BD7" w14:textId="4169572F" w:rsidR="00A52DD3" w:rsidRPr="00227685" w:rsidRDefault="00A52DD3" w:rsidP="00227685">
      <w:pPr>
        <w:spacing w:line="360" w:lineRule="auto"/>
        <w:jc w:val="both"/>
        <w:rPr>
          <w:rFonts w:ascii="Arial" w:hAnsi="Arial" w:cs="Arial"/>
        </w:rPr>
      </w:pPr>
      <w:bookmarkStart w:id="24" w:name="_Hlk215197879"/>
      <w:r w:rsidRPr="00227685">
        <w:rPr>
          <w:rFonts w:ascii="Arial" w:hAnsi="Arial" w:cs="Arial"/>
        </w:rPr>
        <w:t xml:space="preserve">Campbell, P, Leigh, D, O’Brien, D &amp; </w:t>
      </w:r>
      <w:r w:rsidR="001F4453" w:rsidRPr="00227685">
        <w:rPr>
          <w:rFonts w:ascii="Arial" w:hAnsi="Arial" w:cs="Arial"/>
        </w:rPr>
        <w:t>M</w:t>
      </w:r>
      <w:r w:rsidR="006A7598" w:rsidRPr="00227685">
        <w:rPr>
          <w:rFonts w:ascii="Arial" w:hAnsi="Arial" w:cs="Arial"/>
        </w:rPr>
        <w:t xml:space="preserve"> </w:t>
      </w:r>
      <w:r w:rsidRPr="00227685">
        <w:rPr>
          <w:rFonts w:ascii="Arial" w:hAnsi="Arial" w:cs="Arial"/>
        </w:rPr>
        <w:t xml:space="preserve">Taylor, </w:t>
      </w:r>
      <w:r w:rsidR="001F4453" w:rsidRPr="00227685">
        <w:rPr>
          <w:rFonts w:ascii="Arial" w:hAnsi="Arial" w:cs="Arial"/>
        </w:rPr>
        <w:t>(</w:t>
      </w:r>
      <w:r w:rsidRPr="00227685">
        <w:rPr>
          <w:rFonts w:ascii="Arial" w:hAnsi="Arial" w:cs="Arial"/>
        </w:rPr>
        <w:t>2025</w:t>
      </w:r>
      <w:r w:rsidR="001F4453" w:rsidRPr="00227685">
        <w:rPr>
          <w:rFonts w:ascii="Arial" w:hAnsi="Arial" w:cs="Arial"/>
        </w:rPr>
        <w:t>)</w:t>
      </w:r>
      <w:r w:rsidRPr="00227685">
        <w:rPr>
          <w:rFonts w:ascii="Arial" w:hAnsi="Arial" w:cs="Arial"/>
        </w:rPr>
        <w:t xml:space="preserve"> </w:t>
      </w:r>
      <w:bookmarkEnd w:id="24"/>
      <w:r w:rsidRPr="00227685">
        <w:rPr>
          <w:rFonts w:ascii="Arial" w:hAnsi="Arial" w:cs="Arial"/>
        </w:rPr>
        <w:t>'Where are the working class in the British film industry? Data from the British Film Institute', </w:t>
      </w:r>
      <w:r w:rsidRPr="00227685">
        <w:rPr>
          <w:rFonts w:ascii="Arial" w:hAnsi="Arial" w:cs="Arial"/>
          <w:i/>
          <w:iCs/>
        </w:rPr>
        <w:t>Media, Culture &amp; Society</w:t>
      </w:r>
      <w:r w:rsidRPr="00227685">
        <w:rPr>
          <w:rFonts w:ascii="Arial" w:hAnsi="Arial" w:cs="Arial"/>
        </w:rPr>
        <w:t>. </w:t>
      </w:r>
      <w:hyperlink r:id="rId10" w:history="1">
        <w:r w:rsidRPr="00227685">
          <w:rPr>
            <w:rStyle w:val="Hyperlink"/>
            <w:rFonts w:ascii="Arial" w:hAnsi="Arial" w:cs="Arial"/>
          </w:rPr>
          <w:t>https://doi.org/10.1177/01634437241313035</w:t>
        </w:r>
      </w:hyperlink>
    </w:p>
    <w:p w14:paraId="07F7DC5D" w14:textId="059F950F" w:rsidR="00227685" w:rsidRPr="00227685" w:rsidRDefault="00227685" w:rsidP="00227685">
      <w:pPr>
        <w:spacing w:line="360" w:lineRule="auto"/>
        <w:jc w:val="both"/>
        <w:rPr>
          <w:rFonts w:ascii="Arial" w:hAnsi="Arial" w:cs="Arial"/>
        </w:rPr>
      </w:pPr>
      <w:r w:rsidRPr="00227685">
        <w:rPr>
          <w:rFonts w:ascii="Arial" w:hAnsi="Arial" w:cs="Arial"/>
        </w:rPr>
        <w:t>Carr, J. (2012). [online] Department of Health and Human Services: National Committee on Vital and Health Statistics. Available at: https://www.ncvhs.hhs.gov/wp-content/uploads/2014/05/120622lt.pdf [Accessed 27 Oct. 2025].</w:t>
      </w:r>
    </w:p>
    <w:p w14:paraId="736CB11B" w14:textId="5F904A7B" w:rsidR="00A52DD3" w:rsidRPr="00227685" w:rsidRDefault="00A52DD3" w:rsidP="00227685">
      <w:pPr>
        <w:spacing w:line="360" w:lineRule="auto"/>
        <w:jc w:val="both"/>
        <w:rPr>
          <w:rFonts w:ascii="Arial" w:hAnsi="Arial" w:cs="Arial"/>
        </w:rPr>
      </w:pPr>
      <w:r w:rsidRPr="00227685">
        <w:rPr>
          <w:rFonts w:ascii="Arial" w:hAnsi="Arial" w:cs="Arial"/>
        </w:rPr>
        <w:t>Colyer, A., (2022) The Slimming Soprano: Body Image and Health Anxiety in Female Opera Singers (Doctoral dissertation, The Wright Institute). Available at:</w:t>
      </w:r>
      <w:r w:rsidR="001F4453" w:rsidRPr="00227685">
        <w:rPr>
          <w:rFonts w:ascii="Arial" w:hAnsi="Arial" w:cs="Arial"/>
        </w:rPr>
        <w:t xml:space="preserve"> </w:t>
      </w:r>
      <w:hyperlink r:id="rId11" w:tgtFrame="_blank" w:history="1">
        <w:r w:rsidRPr="00227685">
          <w:rPr>
            <w:rStyle w:val="Hyperlink"/>
            <w:rFonts w:ascii="Arial" w:hAnsi="Arial" w:cs="Arial"/>
          </w:rPr>
          <w:t>The Slimming Soprano: Body Image and Health Anxiety in Female Opera Singers - ProQuest</w:t>
        </w:r>
      </w:hyperlink>
      <w:r w:rsidRPr="00227685">
        <w:rPr>
          <w:rFonts w:ascii="Arial" w:hAnsi="Arial" w:cs="Arial"/>
        </w:rPr>
        <w:t> (Accessed 18 Sept 2025).</w:t>
      </w:r>
    </w:p>
    <w:p w14:paraId="2BD3478E" w14:textId="3D862727" w:rsidR="00A52DD3" w:rsidRPr="00227685" w:rsidRDefault="00A52DD3" w:rsidP="00227685">
      <w:pPr>
        <w:spacing w:line="360" w:lineRule="auto"/>
        <w:jc w:val="both"/>
        <w:rPr>
          <w:rFonts w:ascii="Arial" w:eastAsia="Calibri" w:hAnsi="Arial" w:cs="Arial"/>
        </w:rPr>
      </w:pPr>
      <w:r w:rsidRPr="00227685">
        <w:rPr>
          <w:rFonts w:ascii="Arial" w:eastAsia="Calibri" w:hAnsi="Arial" w:cs="Arial"/>
        </w:rPr>
        <w:t xml:space="preserve">DUPONT, V. (2023) </w:t>
      </w:r>
      <w:r w:rsidRPr="00227685">
        <w:rPr>
          <w:rFonts w:ascii="Arial" w:eastAsia="Calibri" w:hAnsi="Arial" w:cs="Arial"/>
          <w:i/>
          <w:iCs/>
        </w:rPr>
        <w:t>Half a million strike in UK’s largest walkout in 12 years</w:t>
      </w:r>
      <w:r w:rsidRPr="00227685">
        <w:rPr>
          <w:rFonts w:ascii="Arial" w:eastAsia="Calibri" w:hAnsi="Arial" w:cs="Arial"/>
        </w:rPr>
        <w:t>. [online] International Business Times UK. Available at: https://www.ibtimes.co.uk/half-million-strike-uks-largest-walkout-12-years-1712167 [Accessed 3 Feb. 2023].</w:t>
      </w:r>
    </w:p>
    <w:p w14:paraId="620148F2" w14:textId="0D9ADF7D" w:rsidR="00227685" w:rsidRPr="00227685" w:rsidRDefault="00227685" w:rsidP="00227685">
      <w:pPr>
        <w:spacing w:line="360" w:lineRule="auto"/>
        <w:jc w:val="both"/>
        <w:rPr>
          <w:rFonts w:ascii="Arial" w:eastAsia="Calibri" w:hAnsi="Arial" w:cs="Arial"/>
        </w:rPr>
      </w:pPr>
      <w:r w:rsidRPr="00227685">
        <w:rPr>
          <w:rFonts w:ascii="Arial" w:hAnsi="Arial" w:cs="Arial"/>
        </w:rPr>
        <w:lastRenderedPageBreak/>
        <w:t>Elston, D.M. (2021). Participation Bias, Self-selection Bias and Response Bias. </w:t>
      </w:r>
      <w:r w:rsidRPr="00227685">
        <w:rPr>
          <w:rFonts w:ascii="Arial" w:hAnsi="Arial" w:cs="Arial"/>
          <w:i/>
          <w:iCs/>
        </w:rPr>
        <w:t>Journal of the American Academy of Dermatology</w:t>
      </w:r>
      <w:r w:rsidRPr="00227685">
        <w:rPr>
          <w:rFonts w:ascii="Arial" w:hAnsi="Arial" w:cs="Arial"/>
        </w:rPr>
        <w:t xml:space="preserve">, [online] 1(1). </w:t>
      </w:r>
      <w:proofErr w:type="spellStart"/>
      <w:r w:rsidRPr="00227685">
        <w:rPr>
          <w:rFonts w:ascii="Arial" w:hAnsi="Arial" w:cs="Arial"/>
        </w:rPr>
        <w:t>doi:https</w:t>
      </w:r>
      <w:proofErr w:type="spellEnd"/>
      <w:r w:rsidRPr="00227685">
        <w:rPr>
          <w:rFonts w:ascii="Arial" w:hAnsi="Arial" w:cs="Arial"/>
        </w:rPr>
        <w:t>://doi.org/10.1016/j.jaad.2021.06.025.</w:t>
      </w:r>
    </w:p>
    <w:p w14:paraId="636CD80B" w14:textId="5E98D9A2" w:rsidR="00A52DD3" w:rsidRPr="00227685" w:rsidRDefault="00A52DD3" w:rsidP="00227685">
      <w:pPr>
        <w:spacing w:line="360" w:lineRule="auto"/>
        <w:jc w:val="both"/>
        <w:rPr>
          <w:rFonts w:ascii="Arial" w:hAnsi="Arial" w:cs="Arial"/>
        </w:rPr>
      </w:pPr>
      <w:r w:rsidRPr="00227685">
        <w:rPr>
          <w:rFonts w:ascii="Arial" w:hAnsi="Arial" w:cs="Arial"/>
        </w:rPr>
        <w:t>Flick, U. (2015) </w:t>
      </w:r>
      <w:r w:rsidRPr="00227685">
        <w:rPr>
          <w:rFonts w:ascii="Arial" w:hAnsi="Arial" w:cs="Arial"/>
          <w:i/>
          <w:iCs/>
        </w:rPr>
        <w:t>Introducing research methodology : a beginner’s guide to doing a research project</w:t>
      </w:r>
      <w:r w:rsidRPr="00227685">
        <w:rPr>
          <w:rFonts w:ascii="Arial" w:hAnsi="Arial" w:cs="Arial"/>
        </w:rPr>
        <w:t>. 2nd ed. Los Angeles: Sage.</w:t>
      </w:r>
    </w:p>
    <w:p w14:paraId="58C4CA93" w14:textId="1F664D46" w:rsidR="00A52DD3" w:rsidRPr="00227685" w:rsidRDefault="001F4453" w:rsidP="00227685">
      <w:pPr>
        <w:spacing w:line="360" w:lineRule="auto"/>
        <w:jc w:val="both"/>
        <w:rPr>
          <w:rFonts w:ascii="Arial" w:hAnsi="Arial" w:cs="Arial"/>
        </w:rPr>
      </w:pPr>
      <w:r w:rsidRPr="00227685">
        <w:rPr>
          <w:rFonts w:ascii="Arial" w:eastAsia="Calibri" w:hAnsi="Arial" w:cs="Arial"/>
        </w:rPr>
        <w:t>Geoffroy-</w:t>
      </w:r>
      <w:proofErr w:type="spellStart"/>
      <w:r w:rsidRPr="00227685">
        <w:rPr>
          <w:rFonts w:ascii="Arial" w:eastAsia="Calibri" w:hAnsi="Arial" w:cs="Arial"/>
        </w:rPr>
        <w:t>Schwinden</w:t>
      </w:r>
      <w:proofErr w:type="spellEnd"/>
      <w:r w:rsidR="00A52DD3" w:rsidRPr="00227685">
        <w:rPr>
          <w:rFonts w:ascii="Arial" w:eastAsia="Calibri" w:hAnsi="Arial" w:cs="Arial"/>
        </w:rPr>
        <w:t>, R.D.</w:t>
      </w:r>
      <w:r w:rsidRPr="00227685">
        <w:rPr>
          <w:rFonts w:ascii="Arial" w:eastAsia="Calibri" w:hAnsi="Arial" w:cs="Arial"/>
        </w:rPr>
        <w:t>,</w:t>
      </w:r>
      <w:r w:rsidR="00A52DD3" w:rsidRPr="00227685">
        <w:rPr>
          <w:rFonts w:ascii="Arial" w:eastAsia="Calibri" w:hAnsi="Arial" w:cs="Arial"/>
        </w:rPr>
        <w:t xml:space="preserve"> (2022) Classical music, privilege, and ghosts of the French Revolution. </w:t>
      </w:r>
      <w:r w:rsidR="00A52DD3" w:rsidRPr="00227685">
        <w:rPr>
          <w:rFonts w:ascii="Arial" w:eastAsia="Calibri" w:hAnsi="Arial" w:cs="Arial"/>
          <w:i/>
          <w:iCs/>
        </w:rPr>
        <w:t>Oxford University Press</w:t>
      </w:r>
      <w:r w:rsidR="00A52DD3" w:rsidRPr="00227685">
        <w:rPr>
          <w:rFonts w:ascii="Arial" w:eastAsia="Calibri" w:hAnsi="Arial" w:cs="Arial"/>
        </w:rPr>
        <w:t>. Available at: https://blog.oup.com/2022/07/classical-music-privilege-and-ghosts-of-the-french-revolution/#:~:text=Perhaps%20unsurprisingly%2C%20accusations%20of%20privilege%20have%20reached%20the,lurks%20beneath%20the%20apolitical%20veneer%20of%20high%20art. [Accessed 09 Sept 2025].</w:t>
      </w:r>
    </w:p>
    <w:p w14:paraId="5941CB5D" w14:textId="6EBDB50F" w:rsidR="00A52DD3" w:rsidRPr="00227685" w:rsidRDefault="00A52DD3" w:rsidP="00227685">
      <w:pPr>
        <w:spacing w:line="360" w:lineRule="auto"/>
        <w:jc w:val="both"/>
        <w:rPr>
          <w:rFonts w:ascii="Arial" w:hAnsi="Arial" w:cs="Arial"/>
        </w:rPr>
      </w:pPr>
      <w:r w:rsidRPr="00227685">
        <w:rPr>
          <w:rFonts w:ascii="Arial" w:hAnsi="Arial" w:cs="Arial"/>
        </w:rPr>
        <w:t>Gould, S.J. (2008) </w:t>
      </w:r>
      <w:r w:rsidRPr="00227685">
        <w:rPr>
          <w:rFonts w:ascii="Arial" w:hAnsi="Arial" w:cs="Arial"/>
          <w:i/>
          <w:iCs/>
        </w:rPr>
        <w:t>The Panda’s Thumb More Reflections in Natural History.</w:t>
      </w:r>
      <w:r w:rsidRPr="00227685">
        <w:rPr>
          <w:rFonts w:ascii="Arial" w:hAnsi="Arial" w:cs="Arial"/>
        </w:rPr>
        <w:t> Paw Prints.</w:t>
      </w:r>
    </w:p>
    <w:p w14:paraId="09AD7A44" w14:textId="799D966F" w:rsidR="00A52DD3" w:rsidRPr="00227685" w:rsidRDefault="00A52DD3" w:rsidP="00227685">
      <w:pPr>
        <w:spacing w:line="360" w:lineRule="auto"/>
        <w:jc w:val="both"/>
        <w:rPr>
          <w:rFonts w:ascii="Arial" w:hAnsi="Arial" w:cs="Arial"/>
        </w:rPr>
      </w:pPr>
      <w:r w:rsidRPr="00227685">
        <w:rPr>
          <w:rFonts w:ascii="Arial" w:hAnsi="Arial" w:cs="Arial"/>
        </w:rPr>
        <w:t>Hickel, J. and Sullivan, D. (2024) How much growth is required to achieve good lives for all? Insights from needs-based analysis. </w:t>
      </w:r>
      <w:r w:rsidRPr="00227685">
        <w:rPr>
          <w:rFonts w:ascii="Arial" w:hAnsi="Arial" w:cs="Arial"/>
          <w:i/>
          <w:iCs/>
        </w:rPr>
        <w:t>World Development Perspectives</w:t>
      </w:r>
      <w:r w:rsidRPr="00227685">
        <w:rPr>
          <w:rFonts w:ascii="Arial" w:hAnsi="Arial" w:cs="Arial"/>
        </w:rPr>
        <w:t>, 35. doi:10.1016/j.wdp.2024.100612.</w:t>
      </w:r>
    </w:p>
    <w:p w14:paraId="0C943C97" w14:textId="73149392" w:rsidR="00A52DD3" w:rsidRPr="00227685" w:rsidRDefault="00A52DD3" w:rsidP="00227685">
      <w:pPr>
        <w:spacing w:line="360" w:lineRule="auto"/>
        <w:jc w:val="both"/>
        <w:rPr>
          <w:rFonts w:ascii="Arial" w:eastAsia="Calibri" w:hAnsi="Arial" w:cs="Arial"/>
          <w:color w:val="000000" w:themeColor="text1"/>
        </w:rPr>
      </w:pPr>
      <w:r w:rsidRPr="00227685">
        <w:rPr>
          <w:rFonts w:ascii="Arial" w:eastAsia="Calibri" w:hAnsi="Arial" w:cs="Arial"/>
          <w:color w:val="000000" w:themeColor="text1"/>
        </w:rPr>
        <w:t xml:space="preserve">Inequality.org (2020) Covid-19 and Inequality. </w:t>
      </w:r>
      <w:r w:rsidRPr="00227685">
        <w:rPr>
          <w:rFonts w:ascii="Arial" w:eastAsia="Calibri" w:hAnsi="Arial" w:cs="Arial"/>
          <w:i/>
          <w:iCs/>
          <w:color w:val="000000" w:themeColor="text1"/>
        </w:rPr>
        <w:t>Inequality.org</w:t>
      </w:r>
      <w:r w:rsidRPr="00227685">
        <w:rPr>
          <w:rFonts w:ascii="Arial" w:eastAsia="Calibri" w:hAnsi="Arial" w:cs="Arial"/>
          <w:color w:val="000000" w:themeColor="text1"/>
        </w:rPr>
        <w:t xml:space="preserve">. [online] 24 Sep. Available at: </w:t>
      </w:r>
      <w:hyperlink r:id="rId12">
        <w:r w:rsidRPr="00227685">
          <w:rPr>
            <w:rStyle w:val="Hyperlink"/>
            <w:rFonts w:ascii="Arial" w:eastAsia="Calibri" w:hAnsi="Arial" w:cs="Arial"/>
          </w:rPr>
          <w:t>https://inequality.org/facts/inequality-and-covid-19/</w:t>
        </w:r>
      </w:hyperlink>
      <w:r w:rsidRPr="00227685">
        <w:rPr>
          <w:rFonts w:ascii="Arial" w:eastAsia="Calibri" w:hAnsi="Arial" w:cs="Arial"/>
          <w:color w:val="000000" w:themeColor="text1"/>
        </w:rPr>
        <w:t>.</w:t>
      </w:r>
    </w:p>
    <w:p w14:paraId="18AAE129" w14:textId="77777777" w:rsidR="00227685" w:rsidRPr="00227685" w:rsidRDefault="00227685" w:rsidP="00227685">
      <w:pPr>
        <w:spacing w:line="360" w:lineRule="auto"/>
        <w:jc w:val="both"/>
        <w:rPr>
          <w:rFonts w:ascii="Arial" w:hAnsi="Arial" w:cs="Arial"/>
        </w:rPr>
      </w:pPr>
      <w:r w:rsidRPr="00227685">
        <w:rPr>
          <w:rFonts w:ascii="Arial" w:hAnsi="Arial" w:cs="Arial"/>
        </w:rPr>
        <w:t>Jacque Fresco Foundation (2011). </w:t>
      </w:r>
      <w:r w:rsidRPr="00227685">
        <w:rPr>
          <w:rFonts w:ascii="Arial" w:hAnsi="Arial" w:cs="Arial"/>
          <w:i/>
          <w:iCs/>
        </w:rPr>
        <w:t>Jacque Fresco - What the Future Holds Beyond 2000 - Nichols College (1999)</w:t>
      </w:r>
      <w:r w:rsidRPr="00227685">
        <w:rPr>
          <w:rFonts w:ascii="Arial" w:hAnsi="Arial" w:cs="Arial"/>
        </w:rPr>
        <w:t>. [online] YouTube. Available at: https://www.youtube.com/watch?v=Fb_bTUJp39o [Accessed 01 Nov. 2025].</w:t>
      </w:r>
    </w:p>
    <w:p w14:paraId="4B5DDFCF" w14:textId="5CF0F661" w:rsidR="00A52DD3" w:rsidRPr="00227685" w:rsidRDefault="00227685" w:rsidP="00227685">
      <w:pPr>
        <w:spacing w:line="360" w:lineRule="auto"/>
        <w:jc w:val="both"/>
        <w:rPr>
          <w:rFonts w:ascii="Arial" w:hAnsi="Arial" w:cs="Arial"/>
        </w:rPr>
      </w:pPr>
      <w:r w:rsidRPr="00227685">
        <w:rPr>
          <w:rFonts w:ascii="Arial" w:hAnsi="Arial" w:cs="Arial"/>
        </w:rPr>
        <w:t>Jones, J. (2024). </w:t>
      </w:r>
      <w:r w:rsidRPr="00227685">
        <w:rPr>
          <w:rFonts w:ascii="Arial" w:hAnsi="Arial" w:cs="Arial"/>
          <w:i/>
          <w:iCs/>
        </w:rPr>
        <w:t>Church Attendance Has Declined in Most U.S. Religious Groups</w:t>
      </w:r>
      <w:r w:rsidRPr="00227685">
        <w:rPr>
          <w:rFonts w:ascii="Arial" w:hAnsi="Arial" w:cs="Arial"/>
        </w:rPr>
        <w:t xml:space="preserve">. [online] Gallup.com. Available at: </w:t>
      </w:r>
      <w:hyperlink r:id="rId13" w:history="1">
        <w:r w:rsidRPr="00227685">
          <w:rPr>
            <w:rStyle w:val="Hyperlink"/>
            <w:rFonts w:ascii="Arial" w:hAnsi="Arial" w:cs="Arial"/>
          </w:rPr>
          <w:t>https://news.gallup.com/poll/642548/church-attendance-declined-religious-groups.aspx</w:t>
        </w:r>
      </w:hyperlink>
      <w:r w:rsidRPr="00227685">
        <w:rPr>
          <w:rFonts w:ascii="Arial" w:hAnsi="Arial" w:cs="Arial"/>
        </w:rPr>
        <w:t>.</w:t>
      </w:r>
    </w:p>
    <w:p w14:paraId="6B5FD825" w14:textId="77777777" w:rsidR="00A52DD3" w:rsidRDefault="00A52DD3" w:rsidP="00227685">
      <w:pPr>
        <w:spacing w:line="360" w:lineRule="auto"/>
        <w:jc w:val="both"/>
        <w:rPr>
          <w:rFonts w:ascii="Arial" w:hAnsi="Arial" w:cs="Arial"/>
        </w:rPr>
      </w:pPr>
      <w:bookmarkStart w:id="25" w:name="_Hlk215197858"/>
      <w:r w:rsidRPr="00227685">
        <w:rPr>
          <w:rFonts w:ascii="Arial" w:hAnsi="Arial" w:cs="Arial"/>
        </w:rPr>
        <w:t xml:space="preserve">Kolbe, K. (2021) </w:t>
      </w:r>
      <w:bookmarkEnd w:id="25"/>
      <w:r w:rsidRPr="00227685">
        <w:rPr>
          <w:rFonts w:ascii="Arial" w:hAnsi="Arial" w:cs="Arial"/>
        </w:rPr>
        <w:t>‘Unequal entanglements: how arts practitioners reflect on the impact of intensifying economic inequality’, </w:t>
      </w:r>
      <w:r w:rsidRPr="00227685">
        <w:rPr>
          <w:rFonts w:ascii="Arial" w:hAnsi="Arial" w:cs="Arial"/>
          <w:i/>
          <w:iCs/>
        </w:rPr>
        <w:t>Cultural Trends</w:t>
      </w:r>
      <w:r w:rsidRPr="00227685">
        <w:rPr>
          <w:rFonts w:ascii="Arial" w:hAnsi="Arial" w:cs="Arial"/>
        </w:rPr>
        <w:t xml:space="preserve">, 31(3), pp. 257–272. </w:t>
      </w:r>
      <w:proofErr w:type="spellStart"/>
      <w:r w:rsidRPr="00227685">
        <w:rPr>
          <w:rFonts w:ascii="Arial" w:hAnsi="Arial" w:cs="Arial"/>
        </w:rPr>
        <w:t>doi</w:t>
      </w:r>
      <w:proofErr w:type="spellEnd"/>
      <w:r w:rsidRPr="00227685">
        <w:rPr>
          <w:rFonts w:ascii="Arial" w:hAnsi="Arial" w:cs="Arial"/>
        </w:rPr>
        <w:t xml:space="preserve">: 10.1080/09548963.2021.1976594. </w:t>
      </w:r>
    </w:p>
    <w:p w14:paraId="7AD78F54" w14:textId="7C94744B" w:rsidR="008A0E6B" w:rsidRDefault="008A0E6B" w:rsidP="00227685">
      <w:pPr>
        <w:spacing w:line="360" w:lineRule="auto"/>
        <w:jc w:val="both"/>
        <w:rPr>
          <w:rFonts w:ascii="Arial" w:hAnsi="Arial" w:cs="Arial"/>
        </w:rPr>
      </w:pPr>
      <w:r w:rsidRPr="008A0E6B">
        <w:rPr>
          <w:rFonts w:ascii="Arial" w:hAnsi="Arial" w:cs="Arial"/>
        </w:rPr>
        <w:t>McKibbin, W. and Fernando, R. (2023). The Global Economic Impacts of the COVID-19 Pandemic. </w:t>
      </w:r>
      <w:r w:rsidRPr="008A0E6B">
        <w:rPr>
          <w:rFonts w:ascii="Arial" w:hAnsi="Arial" w:cs="Arial"/>
          <w:i/>
          <w:iCs/>
        </w:rPr>
        <w:t>Economic Modelling</w:t>
      </w:r>
      <w:r w:rsidRPr="008A0E6B">
        <w:rPr>
          <w:rFonts w:ascii="Arial" w:hAnsi="Arial" w:cs="Arial"/>
        </w:rPr>
        <w:t xml:space="preserve">, [online] 129(1), p.106551. </w:t>
      </w:r>
      <w:proofErr w:type="spellStart"/>
      <w:r w:rsidRPr="008A0E6B">
        <w:rPr>
          <w:rFonts w:ascii="Arial" w:hAnsi="Arial" w:cs="Arial"/>
        </w:rPr>
        <w:t>doi:https</w:t>
      </w:r>
      <w:proofErr w:type="spellEnd"/>
      <w:r w:rsidRPr="008A0E6B">
        <w:rPr>
          <w:rFonts w:ascii="Arial" w:hAnsi="Arial" w:cs="Arial"/>
        </w:rPr>
        <w:t>://doi.org/10.1016/j.econmod.2023.106551.</w:t>
      </w:r>
    </w:p>
    <w:p w14:paraId="6E6CC376" w14:textId="77777777" w:rsidR="00DD6A11" w:rsidRDefault="00DD6A11" w:rsidP="00227685">
      <w:pPr>
        <w:spacing w:line="360" w:lineRule="auto"/>
        <w:jc w:val="both"/>
        <w:rPr>
          <w:rFonts w:ascii="Arial" w:hAnsi="Arial" w:cs="Arial"/>
        </w:rPr>
      </w:pPr>
    </w:p>
    <w:p w14:paraId="7B720190" w14:textId="77777777" w:rsidR="00DD6A11" w:rsidRPr="00227685" w:rsidRDefault="00DD6A11" w:rsidP="00227685">
      <w:pPr>
        <w:spacing w:line="360" w:lineRule="auto"/>
        <w:jc w:val="both"/>
        <w:rPr>
          <w:rFonts w:ascii="Arial" w:hAnsi="Arial" w:cs="Arial"/>
        </w:rPr>
      </w:pPr>
    </w:p>
    <w:p w14:paraId="6A8EDAC5" w14:textId="6928F26F" w:rsidR="00A52DD3" w:rsidRPr="00227685" w:rsidRDefault="00A52DD3" w:rsidP="00227685">
      <w:pPr>
        <w:spacing w:line="360" w:lineRule="auto"/>
        <w:jc w:val="both"/>
        <w:rPr>
          <w:rFonts w:ascii="Arial" w:hAnsi="Arial" w:cs="Arial"/>
        </w:rPr>
      </w:pPr>
      <w:r w:rsidRPr="00227685">
        <w:rPr>
          <w:rFonts w:ascii="Arial" w:hAnsi="Arial" w:cs="Arial"/>
        </w:rPr>
        <w:t>O'Brien, D</w:t>
      </w:r>
      <w:r w:rsidR="001F4453" w:rsidRPr="00227685">
        <w:rPr>
          <w:rFonts w:ascii="Arial" w:hAnsi="Arial" w:cs="Arial"/>
        </w:rPr>
        <w:t>.</w:t>
      </w:r>
      <w:r w:rsidRPr="00227685">
        <w:rPr>
          <w:rFonts w:ascii="Arial" w:hAnsi="Arial" w:cs="Arial"/>
        </w:rPr>
        <w:t>, Taylor, M</w:t>
      </w:r>
      <w:r w:rsidR="001F4453" w:rsidRPr="00227685">
        <w:rPr>
          <w:rFonts w:ascii="Arial" w:hAnsi="Arial" w:cs="Arial"/>
        </w:rPr>
        <w:t>.</w:t>
      </w:r>
      <w:r w:rsidRPr="00227685">
        <w:rPr>
          <w:rFonts w:ascii="Arial" w:hAnsi="Arial" w:cs="Arial"/>
        </w:rPr>
        <w:t>, Brook, O</w:t>
      </w:r>
      <w:r w:rsidR="001F4453" w:rsidRPr="00227685">
        <w:rPr>
          <w:rFonts w:ascii="Arial" w:hAnsi="Arial" w:cs="Arial"/>
        </w:rPr>
        <w:t>.,</w:t>
      </w:r>
      <w:r w:rsidRPr="00227685">
        <w:rPr>
          <w:rFonts w:ascii="Arial" w:hAnsi="Arial" w:cs="Arial"/>
        </w:rPr>
        <w:t xml:space="preserve"> &amp; McAndrew, S</w:t>
      </w:r>
      <w:r w:rsidR="001F4453" w:rsidRPr="00227685">
        <w:rPr>
          <w:rFonts w:ascii="Arial" w:hAnsi="Arial" w:cs="Arial"/>
        </w:rPr>
        <w:t>.,</w:t>
      </w:r>
      <w:r w:rsidRPr="00227685">
        <w:rPr>
          <w:rFonts w:ascii="Arial" w:hAnsi="Arial" w:cs="Arial"/>
        </w:rPr>
        <w:t xml:space="preserve"> </w:t>
      </w:r>
      <w:r w:rsidR="001F4453" w:rsidRPr="00227685">
        <w:rPr>
          <w:rFonts w:ascii="Arial" w:hAnsi="Arial" w:cs="Arial"/>
        </w:rPr>
        <w:t>(</w:t>
      </w:r>
      <w:r w:rsidRPr="00227685">
        <w:rPr>
          <w:rFonts w:ascii="Arial" w:hAnsi="Arial" w:cs="Arial"/>
        </w:rPr>
        <w:t>2024</w:t>
      </w:r>
      <w:r w:rsidR="001F4453" w:rsidRPr="00227685">
        <w:rPr>
          <w:rFonts w:ascii="Arial" w:hAnsi="Arial" w:cs="Arial"/>
        </w:rPr>
        <w:t>)</w:t>
      </w:r>
      <w:r w:rsidRPr="00227685">
        <w:rPr>
          <w:rFonts w:ascii="Arial" w:hAnsi="Arial" w:cs="Arial"/>
        </w:rPr>
        <w:t> How Do We Explain Inequality Within Artistic and Cultural Occupations? The Problem of Downward Social Mobility. in </w:t>
      </w:r>
      <w:r w:rsidRPr="00227685">
        <w:rPr>
          <w:rFonts w:ascii="Arial" w:hAnsi="Arial" w:cs="Arial"/>
          <w:i/>
          <w:iCs/>
        </w:rPr>
        <w:t>Innovating Institutions and Inequities in the Arts.</w:t>
      </w:r>
      <w:r w:rsidRPr="00227685">
        <w:rPr>
          <w:rFonts w:ascii="Arial" w:hAnsi="Arial" w:cs="Arial"/>
        </w:rPr>
        <w:t> Palgrave Sociology of the Arts, Palgrave Macmillan Ltd, pp. 37-55. </w:t>
      </w:r>
      <w:hyperlink r:id="rId14" w:history="1">
        <w:r w:rsidR="00227685" w:rsidRPr="00227685">
          <w:rPr>
            <w:rStyle w:val="Hyperlink"/>
            <w:rFonts w:ascii="Arial" w:hAnsi="Arial" w:cs="Arial"/>
          </w:rPr>
          <w:t>https://doi.org/10.1007/978-3-031-59231-7_3</w:t>
        </w:r>
      </w:hyperlink>
    </w:p>
    <w:p w14:paraId="080AEC56" w14:textId="5FB2E0A8" w:rsidR="00227685" w:rsidRPr="00227685" w:rsidRDefault="00227685" w:rsidP="00227685">
      <w:pPr>
        <w:spacing w:line="360" w:lineRule="auto"/>
        <w:jc w:val="both"/>
        <w:rPr>
          <w:rFonts w:ascii="Arial" w:hAnsi="Arial" w:cs="Arial"/>
        </w:rPr>
      </w:pPr>
      <w:proofErr w:type="spellStart"/>
      <w:r w:rsidRPr="00227685">
        <w:rPr>
          <w:rFonts w:ascii="Arial" w:hAnsi="Arial" w:cs="Arial"/>
        </w:rPr>
        <w:t>OxfordUnion</w:t>
      </w:r>
      <w:proofErr w:type="spellEnd"/>
      <w:r w:rsidRPr="00227685">
        <w:rPr>
          <w:rFonts w:ascii="Arial" w:hAnsi="Arial" w:cs="Arial"/>
        </w:rPr>
        <w:t xml:space="preserve"> (2022). </w:t>
      </w:r>
      <w:r w:rsidRPr="00227685">
        <w:rPr>
          <w:rFonts w:ascii="Arial" w:hAnsi="Arial" w:cs="Arial"/>
          <w:i/>
          <w:iCs/>
        </w:rPr>
        <w:t xml:space="preserve">Sharon Chau | Meritocracy Debate | </w:t>
      </w:r>
      <w:proofErr w:type="spellStart"/>
      <w:r w:rsidRPr="00227685">
        <w:rPr>
          <w:rFonts w:ascii="Arial" w:hAnsi="Arial" w:cs="Arial"/>
          <w:i/>
          <w:iCs/>
        </w:rPr>
        <w:t>Propositon</w:t>
      </w:r>
      <w:proofErr w:type="spellEnd"/>
      <w:r w:rsidRPr="00227685">
        <w:rPr>
          <w:rFonts w:ascii="Arial" w:hAnsi="Arial" w:cs="Arial"/>
          <w:i/>
          <w:iCs/>
        </w:rPr>
        <w:t xml:space="preserve"> (1/8) | Oxford Union</w:t>
      </w:r>
      <w:r w:rsidRPr="00227685">
        <w:rPr>
          <w:rFonts w:ascii="Arial" w:hAnsi="Arial" w:cs="Arial"/>
        </w:rPr>
        <w:t xml:space="preserve">. [online] YouTube. Available at: https://www.youtube.com/watch?v=AeRHkFw9fYw&amp;list=PLmvxtf3hynRa3r2D9ZDHPLBxD6BQGRc2a [Accessed 28 Nov. 2025]. </w:t>
      </w:r>
    </w:p>
    <w:p w14:paraId="056BA5F1" w14:textId="084FC41E" w:rsidR="00A52DD3" w:rsidRPr="00227685" w:rsidRDefault="00A52DD3" w:rsidP="00227685">
      <w:pPr>
        <w:spacing w:line="360" w:lineRule="auto"/>
        <w:jc w:val="both"/>
        <w:rPr>
          <w:rFonts w:ascii="Arial" w:hAnsi="Arial" w:cs="Arial"/>
        </w:rPr>
      </w:pPr>
      <w:r w:rsidRPr="00227685">
        <w:rPr>
          <w:rFonts w:ascii="Arial" w:hAnsi="Arial" w:cs="Arial"/>
        </w:rPr>
        <w:t>Peterson, R.A.</w:t>
      </w:r>
      <w:r w:rsidR="001F4453" w:rsidRPr="00227685">
        <w:rPr>
          <w:rFonts w:ascii="Arial" w:hAnsi="Arial" w:cs="Arial"/>
        </w:rPr>
        <w:t>,</w:t>
      </w:r>
      <w:r w:rsidRPr="00227685">
        <w:rPr>
          <w:rFonts w:ascii="Arial" w:hAnsi="Arial" w:cs="Arial"/>
        </w:rPr>
        <w:t xml:space="preserve"> (1992) Understanding audience segmentation: From elite and mass to omnivore and </w:t>
      </w:r>
      <w:proofErr w:type="spellStart"/>
      <w:r w:rsidRPr="00227685">
        <w:rPr>
          <w:rFonts w:ascii="Arial" w:hAnsi="Arial" w:cs="Arial"/>
        </w:rPr>
        <w:t>univore</w:t>
      </w:r>
      <w:proofErr w:type="spellEnd"/>
      <w:r w:rsidRPr="00227685">
        <w:rPr>
          <w:rFonts w:ascii="Arial" w:hAnsi="Arial" w:cs="Arial"/>
        </w:rPr>
        <w:t>. </w:t>
      </w:r>
      <w:r w:rsidRPr="00227685">
        <w:rPr>
          <w:rFonts w:ascii="Arial" w:hAnsi="Arial" w:cs="Arial"/>
          <w:i/>
          <w:iCs/>
        </w:rPr>
        <w:t>Poetics</w:t>
      </w:r>
      <w:r w:rsidRPr="00227685">
        <w:rPr>
          <w:rFonts w:ascii="Arial" w:hAnsi="Arial" w:cs="Arial"/>
        </w:rPr>
        <w:t>, 21(4), pp.243–258. doi:https://doi.org/10.1016/0304-422x(92)90008-q.</w:t>
      </w:r>
    </w:p>
    <w:p w14:paraId="0D98D593" w14:textId="2EB987AB" w:rsidR="00A52DD3" w:rsidRPr="00227685" w:rsidRDefault="00A52DD3" w:rsidP="00227685">
      <w:pPr>
        <w:spacing w:line="360" w:lineRule="auto"/>
        <w:jc w:val="both"/>
        <w:rPr>
          <w:rFonts w:ascii="Arial" w:hAnsi="Arial" w:cs="Arial"/>
        </w:rPr>
      </w:pPr>
      <w:r w:rsidRPr="00227685">
        <w:rPr>
          <w:rFonts w:ascii="Arial" w:hAnsi="Arial" w:cs="Arial"/>
        </w:rPr>
        <w:t>Prior, N</w:t>
      </w:r>
      <w:r w:rsidR="001F4453" w:rsidRPr="00227685">
        <w:rPr>
          <w:rFonts w:ascii="Arial" w:hAnsi="Arial" w:cs="Arial"/>
        </w:rPr>
        <w:t>.,</w:t>
      </w:r>
      <w:r w:rsidRPr="00227685">
        <w:rPr>
          <w:rFonts w:ascii="Arial" w:hAnsi="Arial" w:cs="Arial"/>
        </w:rPr>
        <w:t xml:space="preserve"> </w:t>
      </w:r>
      <w:r w:rsidR="001F4453" w:rsidRPr="00227685">
        <w:rPr>
          <w:rFonts w:ascii="Arial" w:hAnsi="Arial" w:cs="Arial"/>
        </w:rPr>
        <w:t>(</w:t>
      </w:r>
      <w:r w:rsidRPr="00227685">
        <w:rPr>
          <w:rFonts w:ascii="Arial" w:hAnsi="Arial" w:cs="Arial"/>
        </w:rPr>
        <w:t>2013</w:t>
      </w:r>
      <w:r w:rsidR="001F4453" w:rsidRPr="00227685">
        <w:rPr>
          <w:rFonts w:ascii="Arial" w:hAnsi="Arial" w:cs="Arial"/>
        </w:rPr>
        <w:t>)</w:t>
      </w:r>
      <w:r w:rsidRPr="00227685">
        <w:rPr>
          <w:rFonts w:ascii="Arial" w:hAnsi="Arial" w:cs="Arial"/>
        </w:rPr>
        <w:t xml:space="preserve"> 'Bourdieu and the Sociology of Music Consumption: A Critical Assessment of Recent Developments: Bourdieu and the Sociology of Music Consumption', Sociology Compass, vol. 7, no. 3, pp. 181-193. </w:t>
      </w:r>
      <w:hyperlink r:id="rId15" w:history="1">
        <w:r w:rsidRPr="00227685">
          <w:rPr>
            <w:rStyle w:val="Hyperlink"/>
            <w:rFonts w:ascii="Arial" w:hAnsi="Arial" w:cs="Arial"/>
          </w:rPr>
          <w:t>https://doi.org/10.1111/soco.2013.7.issue-3</w:t>
        </w:r>
      </w:hyperlink>
    </w:p>
    <w:p w14:paraId="0DCD5FB6" w14:textId="0D5B3B5B" w:rsidR="00A52DD3" w:rsidRPr="00227685" w:rsidRDefault="00A52DD3" w:rsidP="00227685">
      <w:pPr>
        <w:spacing w:line="360" w:lineRule="auto"/>
        <w:jc w:val="both"/>
        <w:rPr>
          <w:rFonts w:ascii="Arial" w:hAnsi="Arial" w:cs="Arial"/>
        </w:rPr>
      </w:pPr>
      <w:r w:rsidRPr="00227685">
        <w:rPr>
          <w:rFonts w:ascii="Arial" w:hAnsi="Arial" w:cs="Arial"/>
        </w:rPr>
        <w:t>Russell, D.</w:t>
      </w:r>
      <w:r w:rsidR="001F4453" w:rsidRPr="00227685">
        <w:rPr>
          <w:rFonts w:ascii="Arial" w:hAnsi="Arial" w:cs="Arial"/>
        </w:rPr>
        <w:t>,</w:t>
      </w:r>
      <w:r w:rsidRPr="00227685">
        <w:rPr>
          <w:rFonts w:ascii="Arial" w:hAnsi="Arial" w:cs="Arial"/>
        </w:rPr>
        <w:t xml:space="preserve"> (2017) Reaching the Operatic Stage: The Geographical and Social Origins of British and Irish Opera Singers, c.1850–c.1960. </w:t>
      </w:r>
      <w:r w:rsidRPr="00227685">
        <w:rPr>
          <w:rFonts w:ascii="Arial" w:hAnsi="Arial" w:cs="Arial"/>
          <w:i/>
          <w:iCs/>
        </w:rPr>
        <w:t>Cambridge Opera Journal</w:t>
      </w:r>
      <w:r w:rsidRPr="00227685">
        <w:rPr>
          <w:rFonts w:ascii="Arial" w:hAnsi="Arial" w:cs="Arial"/>
        </w:rPr>
        <w:t>, 29(3), pp.312–352. doi:https://doi.org/10.1017/s0954586718000034.</w:t>
      </w:r>
    </w:p>
    <w:p w14:paraId="40B665B9" w14:textId="5C582E1A" w:rsidR="00A52DD3" w:rsidRDefault="00A52DD3" w:rsidP="00227685">
      <w:pPr>
        <w:spacing w:line="360" w:lineRule="auto"/>
        <w:jc w:val="both"/>
        <w:rPr>
          <w:rFonts w:ascii="Arial" w:hAnsi="Arial" w:cs="Arial"/>
        </w:rPr>
      </w:pPr>
      <w:r w:rsidRPr="00227685">
        <w:rPr>
          <w:rFonts w:ascii="Arial" w:hAnsi="Arial" w:cs="Arial"/>
        </w:rPr>
        <w:t>Sandgren, M.</w:t>
      </w:r>
      <w:r w:rsidR="00485BFA" w:rsidRPr="00227685">
        <w:rPr>
          <w:rFonts w:ascii="Arial" w:hAnsi="Arial" w:cs="Arial"/>
        </w:rPr>
        <w:t>,</w:t>
      </w:r>
      <w:r w:rsidRPr="00227685">
        <w:rPr>
          <w:rFonts w:ascii="Arial" w:hAnsi="Arial" w:cs="Arial"/>
        </w:rPr>
        <w:t xml:space="preserve"> (2025) </w:t>
      </w:r>
      <w:r w:rsidRPr="00227685">
        <w:rPr>
          <w:rFonts w:ascii="Arial" w:hAnsi="Arial" w:cs="Arial"/>
          <w:i/>
          <w:iCs/>
        </w:rPr>
        <w:t>Becoming and being an opera singer: Health, personality, and skills</w:t>
      </w:r>
      <w:r w:rsidRPr="00227685">
        <w:rPr>
          <w:rFonts w:ascii="Arial" w:hAnsi="Arial" w:cs="Arial"/>
        </w:rPr>
        <w:t xml:space="preserve">. [Doctoral dissertation,] Available at: https://www.diva-portal.org/smash/get/diva2:194013/FULLTEXT01.pdf </w:t>
      </w:r>
      <w:r w:rsidR="002618C2" w:rsidRPr="00227685">
        <w:rPr>
          <w:rFonts w:ascii="Arial" w:hAnsi="Arial" w:cs="Arial"/>
        </w:rPr>
        <w:t>(</w:t>
      </w:r>
      <w:r w:rsidRPr="00227685">
        <w:rPr>
          <w:rFonts w:ascii="Arial" w:hAnsi="Arial" w:cs="Arial"/>
        </w:rPr>
        <w:t>Accessed 5 Oct. 2005</w:t>
      </w:r>
      <w:r w:rsidR="002618C2" w:rsidRPr="00227685">
        <w:rPr>
          <w:rFonts w:ascii="Arial" w:hAnsi="Arial" w:cs="Arial"/>
        </w:rPr>
        <w:t>)</w:t>
      </w:r>
      <w:r w:rsidRPr="00227685">
        <w:rPr>
          <w:rFonts w:ascii="Arial" w:hAnsi="Arial" w:cs="Arial"/>
        </w:rPr>
        <w:t>.</w:t>
      </w:r>
    </w:p>
    <w:p w14:paraId="4821066A" w14:textId="3A4EB959" w:rsidR="00DD6A11" w:rsidRPr="00227685" w:rsidRDefault="00DD6A11" w:rsidP="00227685">
      <w:pPr>
        <w:spacing w:line="360" w:lineRule="auto"/>
        <w:jc w:val="both"/>
        <w:rPr>
          <w:rFonts w:ascii="Arial" w:hAnsi="Arial" w:cs="Arial"/>
        </w:rPr>
      </w:pPr>
      <w:r w:rsidRPr="00DD6A11">
        <w:rPr>
          <w:rFonts w:ascii="Arial" w:hAnsi="Arial" w:cs="Arial"/>
        </w:rPr>
        <w:t>Simpson, J.A. (1985). </w:t>
      </w:r>
      <w:r w:rsidRPr="00DD6A11">
        <w:rPr>
          <w:rFonts w:ascii="Arial" w:hAnsi="Arial" w:cs="Arial"/>
          <w:i/>
          <w:iCs/>
        </w:rPr>
        <w:t>The Concise Oxford Dictionary of Proverbs</w:t>
      </w:r>
      <w:r w:rsidRPr="00DD6A11">
        <w:rPr>
          <w:rFonts w:ascii="Arial" w:hAnsi="Arial" w:cs="Arial"/>
        </w:rPr>
        <w:t>. Oxford University Press, USA.</w:t>
      </w:r>
    </w:p>
    <w:p w14:paraId="306947DE" w14:textId="7CAEB2F9" w:rsidR="00A52DD3" w:rsidRPr="00227685" w:rsidRDefault="00A52DD3" w:rsidP="00227685">
      <w:pPr>
        <w:spacing w:line="360" w:lineRule="auto"/>
        <w:jc w:val="both"/>
        <w:rPr>
          <w:rFonts w:ascii="Arial" w:hAnsi="Arial" w:cs="Arial"/>
        </w:rPr>
      </w:pPr>
      <w:r w:rsidRPr="00227685">
        <w:rPr>
          <w:rFonts w:ascii="Arial" w:hAnsi="Arial" w:cs="Arial"/>
        </w:rPr>
        <w:t>Swain, H.</w:t>
      </w:r>
      <w:r w:rsidR="00485BFA" w:rsidRPr="00227685">
        <w:rPr>
          <w:rFonts w:ascii="Arial" w:hAnsi="Arial" w:cs="Arial"/>
        </w:rPr>
        <w:t>,</w:t>
      </w:r>
      <w:r w:rsidRPr="00227685">
        <w:rPr>
          <w:rFonts w:ascii="Arial" w:hAnsi="Arial" w:cs="Arial"/>
        </w:rPr>
        <w:t xml:space="preserve"> (2023) </w:t>
      </w:r>
      <w:r w:rsidRPr="00227685">
        <w:rPr>
          <w:rFonts w:ascii="Arial" w:hAnsi="Arial" w:cs="Arial"/>
          <w:i/>
          <w:iCs/>
        </w:rPr>
        <w:t>Student voices: Experiences of the rising cost of living - Office for National Statistics</w:t>
      </w:r>
      <w:r w:rsidRPr="00227685">
        <w:rPr>
          <w:rFonts w:ascii="Arial" w:hAnsi="Arial" w:cs="Arial"/>
        </w:rPr>
        <w:t xml:space="preserve">. [online] www.ons.gov.uk. Available at: </w:t>
      </w:r>
      <w:hyperlink r:id="rId16" w:history="1">
        <w:r w:rsidRPr="00227685">
          <w:rPr>
            <w:rStyle w:val="Hyperlink"/>
            <w:rFonts w:ascii="Arial" w:hAnsi="Arial" w:cs="Arial"/>
          </w:rPr>
          <w:t>https://www.ons.gov.uk/peoplepopulationandcommunity/educationandchildcare/articl</w:t>
        </w:r>
        <w:r w:rsidRPr="00227685">
          <w:rPr>
            <w:rStyle w:val="Hyperlink"/>
            <w:rFonts w:ascii="Arial" w:hAnsi="Arial" w:cs="Arial"/>
          </w:rPr>
          <w:lastRenderedPageBreak/>
          <w:t>es/studentvoicesexperiencesoftherisingcostofliving/2023-09-06</w:t>
        </w:r>
      </w:hyperlink>
      <w:r w:rsidR="00485BFA" w:rsidRPr="00227685">
        <w:rPr>
          <w:rFonts w:ascii="Arial" w:hAnsi="Arial" w:cs="Arial"/>
        </w:rPr>
        <w:t xml:space="preserve"> </w:t>
      </w:r>
      <w:r w:rsidR="002618C2" w:rsidRPr="00227685">
        <w:rPr>
          <w:rFonts w:ascii="Arial" w:hAnsi="Arial" w:cs="Arial"/>
        </w:rPr>
        <w:t>(</w:t>
      </w:r>
      <w:r w:rsidR="00485BFA" w:rsidRPr="00227685">
        <w:rPr>
          <w:rFonts w:ascii="Arial" w:hAnsi="Arial" w:cs="Arial"/>
        </w:rPr>
        <w:t>Access</w:t>
      </w:r>
      <w:r w:rsidR="002618C2" w:rsidRPr="00227685">
        <w:rPr>
          <w:rFonts w:ascii="Arial" w:hAnsi="Arial" w:cs="Arial"/>
        </w:rPr>
        <w:t>ed 5 Oct 2025)</w:t>
      </w:r>
    </w:p>
    <w:p w14:paraId="08B2EEB9" w14:textId="06C67A83" w:rsidR="00A52DD3" w:rsidRPr="00227685" w:rsidRDefault="00A52DD3" w:rsidP="00227685">
      <w:pPr>
        <w:spacing w:line="360" w:lineRule="auto"/>
        <w:jc w:val="both"/>
        <w:rPr>
          <w:rFonts w:ascii="Arial" w:hAnsi="Arial" w:cs="Arial"/>
        </w:rPr>
      </w:pPr>
      <w:r w:rsidRPr="00227685">
        <w:rPr>
          <w:rFonts w:ascii="Arial" w:hAnsi="Arial" w:cs="Arial"/>
        </w:rPr>
        <w:t>Villanueva Benito, I.</w:t>
      </w:r>
      <w:r w:rsidR="002618C2" w:rsidRPr="00227685">
        <w:rPr>
          <w:rFonts w:ascii="Arial" w:hAnsi="Arial" w:cs="Arial"/>
        </w:rPr>
        <w:t>,</w:t>
      </w:r>
      <w:r w:rsidRPr="00227685">
        <w:rPr>
          <w:rFonts w:ascii="Arial" w:hAnsi="Arial" w:cs="Arial"/>
        </w:rPr>
        <w:t xml:space="preserve">&amp; </w:t>
      </w:r>
      <w:proofErr w:type="spellStart"/>
      <w:r w:rsidRPr="00227685">
        <w:rPr>
          <w:rFonts w:ascii="Arial" w:hAnsi="Arial" w:cs="Arial"/>
        </w:rPr>
        <w:t>Radigales</w:t>
      </w:r>
      <w:proofErr w:type="spellEnd"/>
      <w:r w:rsidRPr="00227685">
        <w:rPr>
          <w:rFonts w:ascii="Arial" w:hAnsi="Arial" w:cs="Arial"/>
        </w:rPr>
        <w:t xml:space="preserve"> Babi, J.(2014). How new media are Changing Opera: The Opera Singers' Social Image Transformed by Cinema and Audio-Visual Media. </w:t>
      </w:r>
      <w:proofErr w:type="spellStart"/>
      <w:r w:rsidRPr="00227685">
        <w:rPr>
          <w:rFonts w:ascii="Arial" w:hAnsi="Arial" w:cs="Arial"/>
        </w:rPr>
        <w:t>Sphera</w:t>
      </w:r>
      <w:proofErr w:type="spellEnd"/>
      <w:r w:rsidRPr="00227685">
        <w:rPr>
          <w:rFonts w:ascii="Arial" w:hAnsi="Arial" w:cs="Arial"/>
        </w:rPr>
        <w:t xml:space="preserve"> Publica, 1,(14), 3-22 Available at: </w:t>
      </w:r>
      <w:hyperlink r:id="rId17" w:tgtFrame="_blank" w:history="1">
        <w:r w:rsidRPr="00227685">
          <w:rPr>
            <w:rStyle w:val="Hyperlink"/>
            <w:rFonts w:ascii="Arial" w:hAnsi="Arial" w:cs="Arial"/>
          </w:rPr>
          <w:t>View of How new media are changing opera: the opera singers' social image transformed by cinema and audio-visual media</w:t>
        </w:r>
      </w:hyperlink>
      <w:r w:rsidRPr="00227685">
        <w:rPr>
          <w:rFonts w:ascii="Arial" w:hAnsi="Arial" w:cs="Arial"/>
        </w:rPr>
        <w:t> (Accessed 18 Sept 2025).</w:t>
      </w:r>
    </w:p>
    <w:p w14:paraId="35501858" w14:textId="6725186C" w:rsidR="00A52DD3" w:rsidRPr="00227685" w:rsidRDefault="00A52DD3" w:rsidP="00227685">
      <w:pPr>
        <w:spacing w:line="360" w:lineRule="auto"/>
        <w:jc w:val="both"/>
        <w:rPr>
          <w:rFonts w:ascii="Arial" w:hAnsi="Arial" w:cs="Arial"/>
        </w:rPr>
      </w:pPr>
      <w:r w:rsidRPr="00227685">
        <w:rPr>
          <w:rFonts w:ascii="Arial" w:hAnsi="Arial" w:cs="Arial"/>
        </w:rPr>
        <w:t>Ward, M.K., Goodman, J.K.</w:t>
      </w:r>
      <w:r w:rsidR="002618C2" w:rsidRPr="00227685">
        <w:rPr>
          <w:rFonts w:ascii="Arial" w:hAnsi="Arial" w:cs="Arial"/>
        </w:rPr>
        <w:t>,</w:t>
      </w:r>
      <w:r w:rsidRPr="00227685">
        <w:rPr>
          <w:rFonts w:ascii="Arial" w:hAnsi="Arial" w:cs="Arial"/>
        </w:rPr>
        <w:t xml:space="preserve"> and Irwin, J.R.</w:t>
      </w:r>
      <w:r w:rsidR="002618C2" w:rsidRPr="00227685">
        <w:rPr>
          <w:rFonts w:ascii="Arial" w:hAnsi="Arial" w:cs="Arial"/>
        </w:rPr>
        <w:t>,</w:t>
      </w:r>
      <w:r w:rsidRPr="00227685">
        <w:rPr>
          <w:rFonts w:ascii="Arial" w:hAnsi="Arial" w:cs="Arial"/>
        </w:rPr>
        <w:t xml:space="preserve"> (2013) The same old song: The power of familiarity in music choice. </w:t>
      </w:r>
      <w:r w:rsidRPr="00227685">
        <w:rPr>
          <w:rFonts w:ascii="Arial" w:hAnsi="Arial" w:cs="Arial"/>
          <w:i/>
          <w:iCs/>
        </w:rPr>
        <w:t>Marketing Letters</w:t>
      </w:r>
      <w:r w:rsidRPr="00227685">
        <w:rPr>
          <w:rFonts w:ascii="Arial" w:hAnsi="Arial" w:cs="Arial"/>
        </w:rPr>
        <w:t>, [online] 25(1), pp.1–11. doi:https://doi.org/10.1007/s11002-013-9238-1.</w:t>
      </w:r>
    </w:p>
    <w:p w14:paraId="34B4C957" w14:textId="6C6163DF" w:rsidR="00A52DD3" w:rsidRPr="00227685" w:rsidRDefault="00A52DD3" w:rsidP="00227685">
      <w:pPr>
        <w:spacing w:line="360" w:lineRule="auto"/>
        <w:jc w:val="both"/>
        <w:rPr>
          <w:rFonts w:ascii="Arial" w:hAnsi="Arial" w:cs="Arial"/>
        </w:rPr>
      </w:pPr>
      <w:r w:rsidRPr="00227685">
        <w:rPr>
          <w:rFonts w:ascii="Arial" w:hAnsi="Arial" w:cs="Arial"/>
        </w:rPr>
        <w:t>WID.WORLD</w:t>
      </w:r>
      <w:r w:rsidR="002618C2" w:rsidRPr="00227685">
        <w:rPr>
          <w:rFonts w:ascii="Arial" w:hAnsi="Arial" w:cs="Arial"/>
        </w:rPr>
        <w:t>,</w:t>
      </w:r>
      <w:r w:rsidRPr="00227685">
        <w:rPr>
          <w:rFonts w:ascii="Arial" w:hAnsi="Arial" w:cs="Arial"/>
        </w:rPr>
        <w:t xml:space="preserve"> (2024</w:t>
      </w:r>
      <w:r w:rsidRPr="00227685">
        <w:rPr>
          <w:rFonts w:ascii="Arial" w:hAnsi="Arial" w:cs="Arial"/>
          <w:i/>
          <w:iCs/>
        </w:rPr>
        <w:t>10 facts on global inequality in 2024 - WID - World Inequality Database</w:t>
      </w:r>
      <w:r w:rsidRPr="00227685">
        <w:rPr>
          <w:rFonts w:ascii="Arial" w:hAnsi="Arial" w:cs="Arial"/>
        </w:rPr>
        <w:t xml:space="preserve">. [online] WID - World Inequality Database. Available at: </w:t>
      </w:r>
      <w:hyperlink r:id="rId18" w:history="1">
        <w:r w:rsidRPr="00227685">
          <w:rPr>
            <w:rStyle w:val="Hyperlink"/>
            <w:rFonts w:ascii="Arial" w:hAnsi="Arial" w:cs="Arial"/>
          </w:rPr>
          <w:t>https://wid.world/news-article/10-facts-on-global-inequality-in-2024/</w:t>
        </w:r>
      </w:hyperlink>
      <w:r w:rsidR="002618C2" w:rsidRPr="00227685">
        <w:rPr>
          <w:rFonts w:ascii="Arial" w:hAnsi="Arial" w:cs="Arial"/>
        </w:rPr>
        <w:t xml:space="preserve"> (Accessed 5 Oct 2025)</w:t>
      </w:r>
    </w:p>
    <w:p w14:paraId="169CE18E" w14:textId="67096DF4" w:rsidR="00A52DD3" w:rsidRPr="00227685" w:rsidRDefault="00A52DD3" w:rsidP="00227685">
      <w:pPr>
        <w:spacing w:line="360" w:lineRule="auto"/>
        <w:jc w:val="both"/>
        <w:rPr>
          <w:rFonts w:ascii="Arial" w:hAnsi="Arial" w:cs="Arial"/>
        </w:rPr>
      </w:pPr>
      <w:r w:rsidRPr="00227685">
        <w:rPr>
          <w:rFonts w:ascii="Arial" w:hAnsi="Arial" w:cs="Arial"/>
        </w:rPr>
        <w:t>Wride, S., Crowhurst, M., Walkden, J., Dorrell, E. and Baron, D.</w:t>
      </w:r>
      <w:r w:rsidR="002618C2" w:rsidRPr="00227685">
        <w:rPr>
          <w:rFonts w:ascii="Arial" w:hAnsi="Arial" w:cs="Arial"/>
        </w:rPr>
        <w:t>,</w:t>
      </w:r>
      <w:r w:rsidRPr="00227685">
        <w:rPr>
          <w:rFonts w:ascii="Arial" w:hAnsi="Arial" w:cs="Arial"/>
        </w:rPr>
        <w:t xml:space="preserve"> (2024) </w:t>
      </w:r>
      <w:r w:rsidRPr="00227685">
        <w:rPr>
          <w:rFonts w:ascii="Arial" w:hAnsi="Arial" w:cs="Arial"/>
          <w:i/>
          <w:iCs/>
        </w:rPr>
        <w:t>WHAT THE UK PUBLIC REALLY THINKS ABOUT OPERA, AND WHY </w:t>
      </w:r>
      <w:r w:rsidRPr="00227685">
        <w:rPr>
          <w:rFonts w:ascii="Arial" w:hAnsi="Arial" w:cs="Arial"/>
        </w:rPr>
        <w:t xml:space="preserve">. [online] Laidlaw opera trust . Available at: https://www.publicfirst.co.uk/wp-content/uploads/2024/10/Laidlaw_Opera_Research_Report.pdf </w:t>
      </w:r>
      <w:r w:rsidR="002618C2" w:rsidRPr="00227685">
        <w:rPr>
          <w:rFonts w:ascii="Arial" w:hAnsi="Arial" w:cs="Arial"/>
        </w:rPr>
        <w:t>(</w:t>
      </w:r>
      <w:r w:rsidRPr="00227685">
        <w:rPr>
          <w:rFonts w:ascii="Arial" w:hAnsi="Arial" w:cs="Arial"/>
        </w:rPr>
        <w:t>Accessed 1 Oct 2025</w:t>
      </w:r>
      <w:r w:rsidR="002618C2" w:rsidRPr="00227685">
        <w:rPr>
          <w:rFonts w:ascii="Arial" w:hAnsi="Arial" w:cs="Arial"/>
        </w:rPr>
        <w:t>)</w:t>
      </w:r>
      <w:r w:rsidRPr="00227685">
        <w:rPr>
          <w:rFonts w:ascii="Arial" w:hAnsi="Arial" w:cs="Arial"/>
        </w:rPr>
        <w:t>.</w:t>
      </w:r>
    </w:p>
    <w:p w14:paraId="5EDBCACC" w14:textId="77777777" w:rsidR="00A52DD3" w:rsidRDefault="00A52DD3"/>
    <w:sectPr w:rsidR="00A52DD3" w:rsidSect="00EB1F1A">
      <w:footerReference w:type="default" r:id="rId1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ADB8F2" w14:textId="77777777" w:rsidR="009658D6" w:rsidRDefault="009658D6" w:rsidP="00EB1F1A">
      <w:pPr>
        <w:spacing w:after="0" w:line="240" w:lineRule="auto"/>
      </w:pPr>
      <w:r>
        <w:separator/>
      </w:r>
    </w:p>
  </w:endnote>
  <w:endnote w:type="continuationSeparator" w:id="0">
    <w:p w14:paraId="73CEDBCF" w14:textId="77777777" w:rsidR="009658D6" w:rsidRDefault="009658D6" w:rsidP="00EB1F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84517395"/>
      <w:docPartObj>
        <w:docPartGallery w:val="Page Numbers (Bottom of Page)"/>
        <w:docPartUnique/>
      </w:docPartObj>
    </w:sdtPr>
    <w:sdtEndPr>
      <w:rPr>
        <w:noProof/>
      </w:rPr>
    </w:sdtEndPr>
    <w:sdtContent>
      <w:p w14:paraId="3E00F3FA" w14:textId="6EBD34A8" w:rsidR="00EB1F1A" w:rsidRDefault="00EB1F1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9003A4C" w14:textId="77777777" w:rsidR="00EB1F1A" w:rsidRDefault="00EB1F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E19E0A" w14:textId="77777777" w:rsidR="009658D6" w:rsidRDefault="009658D6" w:rsidP="00EB1F1A">
      <w:pPr>
        <w:spacing w:after="0" w:line="240" w:lineRule="auto"/>
      </w:pPr>
      <w:r>
        <w:separator/>
      </w:r>
    </w:p>
  </w:footnote>
  <w:footnote w:type="continuationSeparator" w:id="0">
    <w:p w14:paraId="3E52C8B8" w14:textId="77777777" w:rsidR="009658D6" w:rsidRDefault="009658D6" w:rsidP="00EB1F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B07197"/>
    <w:multiLevelType w:val="hybridMultilevel"/>
    <w:tmpl w:val="2842C2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48B5502"/>
    <w:multiLevelType w:val="hybridMultilevel"/>
    <w:tmpl w:val="A62451F6"/>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B0A0931"/>
    <w:multiLevelType w:val="hybridMultilevel"/>
    <w:tmpl w:val="3670D09E"/>
    <w:lvl w:ilvl="0" w:tplc="18BAD8AE">
      <w:start w:val="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00586660">
    <w:abstractNumId w:val="0"/>
  </w:num>
  <w:num w:numId="2" w16cid:durableId="1861504607">
    <w:abstractNumId w:val="1"/>
  </w:num>
  <w:num w:numId="3" w16cid:durableId="3328788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73B"/>
    <w:rsid w:val="00015942"/>
    <w:rsid w:val="00024A33"/>
    <w:rsid w:val="00053301"/>
    <w:rsid w:val="000602CC"/>
    <w:rsid w:val="0006310D"/>
    <w:rsid w:val="00065644"/>
    <w:rsid w:val="00073CE6"/>
    <w:rsid w:val="000B5D4C"/>
    <w:rsid w:val="000C06B0"/>
    <w:rsid w:val="000C17E1"/>
    <w:rsid w:val="000E0B67"/>
    <w:rsid w:val="000E2B6C"/>
    <w:rsid w:val="000F0A71"/>
    <w:rsid w:val="00103329"/>
    <w:rsid w:val="00110F62"/>
    <w:rsid w:val="001134E0"/>
    <w:rsid w:val="00122505"/>
    <w:rsid w:val="00124A63"/>
    <w:rsid w:val="00136F7C"/>
    <w:rsid w:val="00145C36"/>
    <w:rsid w:val="00164D72"/>
    <w:rsid w:val="00191D94"/>
    <w:rsid w:val="001B369D"/>
    <w:rsid w:val="001C003B"/>
    <w:rsid w:val="001C54B8"/>
    <w:rsid w:val="001C54D0"/>
    <w:rsid w:val="001D510A"/>
    <w:rsid w:val="001F1BB3"/>
    <w:rsid w:val="001F4453"/>
    <w:rsid w:val="00212366"/>
    <w:rsid w:val="00217016"/>
    <w:rsid w:val="00227685"/>
    <w:rsid w:val="00227E8F"/>
    <w:rsid w:val="002341E4"/>
    <w:rsid w:val="00247618"/>
    <w:rsid w:val="002618C2"/>
    <w:rsid w:val="00265F3A"/>
    <w:rsid w:val="00265F45"/>
    <w:rsid w:val="00296590"/>
    <w:rsid w:val="002A71AB"/>
    <w:rsid w:val="002B2AB0"/>
    <w:rsid w:val="002B4D47"/>
    <w:rsid w:val="002B6614"/>
    <w:rsid w:val="002C14D4"/>
    <w:rsid w:val="0031499E"/>
    <w:rsid w:val="00337BEC"/>
    <w:rsid w:val="00373D60"/>
    <w:rsid w:val="003923A6"/>
    <w:rsid w:val="003A5E47"/>
    <w:rsid w:val="003A7E02"/>
    <w:rsid w:val="003C1232"/>
    <w:rsid w:val="003C2B66"/>
    <w:rsid w:val="003C6A83"/>
    <w:rsid w:val="003D328D"/>
    <w:rsid w:val="00412251"/>
    <w:rsid w:val="00443DD5"/>
    <w:rsid w:val="0044502B"/>
    <w:rsid w:val="004567CF"/>
    <w:rsid w:val="0046551C"/>
    <w:rsid w:val="00485BFA"/>
    <w:rsid w:val="00493902"/>
    <w:rsid w:val="0049395F"/>
    <w:rsid w:val="004A2B71"/>
    <w:rsid w:val="004C40FF"/>
    <w:rsid w:val="004C485D"/>
    <w:rsid w:val="004C69CA"/>
    <w:rsid w:val="004D250E"/>
    <w:rsid w:val="00507CD7"/>
    <w:rsid w:val="00514E24"/>
    <w:rsid w:val="00536F7B"/>
    <w:rsid w:val="00544E2B"/>
    <w:rsid w:val="0055649C"/>
    <w:rsid w:val="00576785"/>
    <w:rsid w:val="00587FB0"/>
    <w:rsid w:val="005A391B"/>
    <w:rsid w:val="005B1E08"/>
    <w:rsid w:val="005B21DE"/>
    <w:rsid w:val="005C6B2E"/>
    <w:rsid w:val="005D1DBA"/>
    <w:rsid w:val="005D6A50"/>
    <w:rsid w:val="005E3B0C"/>
    <w:rsid w:val="0060306B"/>
    <w:rsid w:val="00613E21"/>
    <w:rsid w:val="00624865"/>
    <w:rsid w:val="00635357"/>
    <w:rsid w:val="00651335"/>
    <w:rsid w:val="00667F88"/>
    <w:rsid w:val="006931A6"/>
    <w:rsid w:val="006A0C33"/>
    <w:rsid w:val="006A1C5C"/>
    <w:rsid w:val="006A6927"/>
    <w:rsid w:val="006A7598"/>
    <w:rsid w:val="006A7ABB"/>
    <w:rsid w:val="006B102C"/>
    <w:rsid w:val="006C7BF4"/>
    <w:rsid w:val="006D1B3A"/>
    <w:rsid w:val="006D62DD"/>
    <w:rsid w:val="006E1803"/>
    <w:rsid w:val="006E458D"/>
    <w:rsid w:val="00705126"/>
    <w:rsid w:val="007143C6"/>
    <w:rsid w:val="00782848"/>
    <w:rsid w:val="00784F60"/>
    <w:rsid w:val="007909FE"/>
    <w:rsid w:val="00794B5F"/>
    <w:rsid w:val="007B7963"/>
    <w:rsid w:val="007C3128"/>
    <w:rsid w:val="007D02A6"/>
    <w:rsid w:val="007D274B"/>
    <w:rsid w:val="007D675D"/>
    <w:rsid w:val="007D73A8"/>
    <w:rsid w:val="007E0342"/>
    <w:rsid w:val="007F2673"/>
    <w:rsid w:val="00803579"/>
    <w:rsid w:val="00810412"/>
    <w:rsid w:val="00815F93"/>
    <w:rsid w:val="00832DDC"/>
    <w:rsid w:val="00865804"/>
    <w:rsid w:val="00867882"/>
    <w:rsid w:val="00873B3D"/>
    <w:rsid w:val="00892895"/>
    <w:rsid w:val="008A0E6B"/>
    <w:rsid w:val="008A5219"/>
    <w:rsid w:val="008A6535"/>
    <w:rsid w:val="008B215A"/>
    <w:rsid w:val="008B7793"/>
    <w:rsid w:val="008B7983"/>
    <w:rsid w:val="008C30FE"/>
    <w:rsid w:val="008F36F7"/>
    <w:rsid w:val="0090390F"/>
    <w:rsid w:val="009151EC"/>
    <w:rsid w:val="00926878"/>
    <w:rsid w:val="00951578"/>
    <w:rsid w:val="009658D6"/>
    <w:rsid w:val="009A7C86"/>
    <w:rsid w:val="009B175B"/>
    <w:rsid w:val="009B61CD"/>
    <w:rsid w:val="009C4E4E"/>
    <w:rsid w:val="009D1E24"/>
    <w:rsid w:val="009D522A"/>
    <w:rsid w:val="009E373B"/>
    <w:rsid w:val="009E7B08"/>
    <w:rsid w:val="00A011E3"/>
    <w:rsid w:val="00A24100"/>
    <w:rsid w:val="00A27EB8"/>
    <w:rsid w:val="00A47075"/>
    <w:rsid w:val="00A52DD3"/>
    <w:rsid w:val="00A5556C"/>
    <w:rsid w:val="00A6613C"/>
    <w:rsid w:val="00A7704F"/>
    <w:rsid w:val="00AA7B2A"/>
    <w:rsid w:val="00AD045E"/>
    <w:rsid w:val="00AD462F"/>
    <w:rsid w:val="00B038F1"/>
    <w:rsid w:val="00B11F1D"/>
    <w:rsid w:val="00B16E47"/>
    <w:rsid w:val="00B5279C"/>
    <w:rsid w:val="00B55F59"/>
    <w:rsid w:val="00B57351"/>
    <w:rsid w:val="00B65A70"/>
    <w:rsid w:val="00B776FC"/>
    <w:rsid w:val="00B85FB6"/>
    <w:rsid w:val="00BA4881"/>
    <w:rsid w:val="00BB4322"/>
    <w:rsid w:val="00BD1A76"/>
    <w:rsid w:val="00C046F5"/>
    <w:rsid w:val="00C06701"/>
    <w:rsid w:val="00C1088B"/>
    <w:rsid w:val="00C1154A"/>
    <w:rsid w:val="00C30572"/>
    <w:rsid w:val="00C410BC"/>
    <w:rsid w:val="00C8518F"/>
    <w:rsid w:val="00C96766"/>
    <w:rsid w:val="00CC6680"/>
    <w:rsid w:val="00CE05C1"/>
    <w:rsid w:val="00CE3E83"/>
    <w:rsid w:val="00CE6E46"/>
    <w:rsid w:val="00CE77F4"/>
    <w:rsid w:val="00CF177A"/>
    <w:rsid w:val="00CF67C2"/>
    <w:rsid w:val="00D17E03"/>
    <w:rsid w:val="00D2347B"/>
    <w:rsid w:val="00D25FF8"/>
    <w:rsid w:val="00D56BF7"/>
    <w:rsid w:val="00D856A4"/>
    <w:rsid w:val="00DB71F6"/>
    <w:rsid w:val="00DC00F3"/>
    <w:rsid w:val="00DD6A11"/>
    <w:rsid w:val="00DE4599"/>
    <w:rsid w:val="00DF1FE5"/>
    <w:rsid w:val="00DF69F2"/>
    <w:rsid w:val="00E43478"/>
    <w:rsid w:val="00E8430C"/>
    <w:rsid w:val="00E8532B"/>
    <w:rsid w:val="00E95E25"/>
    <w:rsid w:val="00EA23ED"/>
    <w:rsid w:val="00EA5966"/>
    <w:rsid w:val="00EB1F1A"/>
    <w:rsid w:val="00EE4F22"/>
    <w:rsid w:val="00F17D96"/>
    <w:rsid w:val="00F35F09"/>
    <w:rsid w:val="00F42974"/>
    <w:rsid w:val="00F50EF1"/>
    <w:rsid w:val="00F53F15"/>
    <w:rsid w:val="00F5539C"/>
    <w:rsid w:val="00F633B6"/>
    <w:rsid w:val="00F72506"/>
    <w:rsid w:val="00F93827"/>
    <w:rsid w:val="00F94F0F"/>
    <w:rsid w:val="00FA1A04"/>
    <w:rsid w:val="00FB4F32"/>
    <w:rsid w:val="00FB58CC"/>
    <w:rsid w:val="00FE0CEA"/>
    <w:rsid w:val="00FF6E1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B69FFD"/>
  <w15:chartTrackingRefBased/>
  <w15:docId w15:val="{9DF2A316-3B09-479B-9BA9-C35CCCE34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37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E37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E373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E373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E373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E37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37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37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37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373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E373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E373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E373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E373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E37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37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37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373B"/>
    <w:rPr>
      <w:rFonts w:eastAsiaTheme="majorEastAsia" w:cstheme="majorBidi"/>
      <w:color w:val="272727" w:themeColor="text1" w:themeTint="D8"/>
    </w:rPr>
  </w:style>
  <w:style w:type="paragraph" w:styleId="Title">
    <w:name w:val="Title"/>
    <w:basedOn w:val="Normal"/>
    <w:next w:val="Normal"/>
    <w:link w:val="TitleChar"/>
    <w:uiPriority w:val="10"/>
    <w:qFormat/>
    <w:rsid w:val="009E37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37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37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37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373B"/>
    <w:pPr>
      <w:spacing w:before="160"/>
      <w:jc w:val="center"/>
    </w:pPr>
    <w:rPr>
      <w:i/>
      <w:iCs/>
      <w:color w:val="404040" w:themeColor="text1" w:themeTint="BF"/>
    </w:rPr>
  </w:style>
  <w:style w:type="character" w:customStyle="1" w:styleId="QuoteChar">
    <w:name w:val="Quote Char"/>
    <w:basedOn w:val="DefaultParagraphFont"/>
    <w:link w:val="Quote"/>
    <w:uiPriority w:val="29"/>
    <w:rsid w:val="009E373B"/>
    <w:rPr>
      <w:i/>
      <w:iCs/>
      <w:color w:val="404040" w:themeColor="text1" w:themeTint="BF"/>
    </w:rPr>
  </w:style>
  <w:style w:type="paragraph" w:styleId="ListParagraph">
    <w:name w:val="List Paragraph"/>
    <w:basedOn w:val="Normal"/>
    <w:uiPriority w:val="34"/>
    <w:qFormat/>
    <w:rsid w:val="009E373B"/>
    <w:pPr>
      <w:ind w:left="720"/>
      <w:contextualSpacing/>
    </w:pPr>
  </w:style>
  <w:style w:type="character" w:styleId="IntenseEmphasis">
    <w:name w:val="Intense Emphasis"/>
    <w:basedOn w:val="DefaultParagraphFont"/>
    <w:uiPriority w:val="21"/>
    <w:qFormat/>
    <w:rsid w:val="009E373B"/>
    <w:rPr>
      <w:i/>
      <w:iCs/>
      <w:color w:val="0F4761" w:themeColor="accent1" w:themeShade="BF"/>
    </w:rPr>
  </w:style>
  <w:style w:type="paragraph" w:styleId="IntenseQuote">
    <w:name w:val="Intense Quote"/>
    <w:basedOn w:val="Normal"/>
    <w:next w:val="Normal"/>
    <w:link w:val="IntenseQuoteChar"/>
    <w:uiPriority w:val="30"/>
    <w:qFormat/>
    <w:rsid w:val="009E37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E373B"/>
    <w:rPr>
      <w:i/>
      <w:iCs/>
      <w:color w:val="0F4761" w:themeColor="accent1" w:themeShade="BF"/>
    </w:rPr>
  </w:style>
  <w:style w:type="character" w:styleId="IntenseReference">
    <w:name w:val="Intense Reference"/>
    <w:basedOn w:val="DefaultParagraphFont"/>
    <w:uiPriority w:val="32"/>
    <w:qFormat/>
    <w:rsid w:val="009E373B"/>
    <w:rPr>
      <w:b/>
      <w:bCs/>
      <w:smallCaps/>
      <w:color w:val="0F4761" w:themeColor="accent1" w:themeShade="BF"/>
      <w:spacing w:val="5"/>
    </w:rPr>
  </w:style>
  <w:style w:type="paragraph" w:styleId="NormalWeb">
    <w:name w:val="Normal (Web)"/>
    <w:basedOn w:val="Normal"/>
    <w:uiPriority w:val="99"/>
    <w:semiHidden/>
    <w:unhideWhenUsed/>
    <w:rsid w:val="00815F9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A52DD3"/>
    <w:rPr>
      <w:color w:val="467886" w:themeColor="hyperlink"/>
      <w:u w:val="single"/>
    </w:rPr>
  </w:style>
  <w:style w:type="character" w:styleId="FollowedHyperlink">
    <w:name w:val="FollowedHyperlink"/>
    <w:basedOn w:val="DefaultParagraphFont"/>
    <w:uiPriority w:val="99"/>
    <w:semiHidden/>
    <w:unhideWhenUsed/>
    <w:rsid w:val="00A52DD3"/>
    <w:rPr>
      <w:color w:val="96607D" w:themeColor="followedHyperlink"/>
      <w:u w:val="single"/>
    </w:rPr>
  </w:style>
  <w:style w:type="paragraph" w:styleId="Header">
    <w:name w:val="header"/>
    <w:basedOn w:val="Normal"/>
    <w:link w:val="HeaderChar"/>
    <w:uiPriority w:val="99"/>
    <w:unhideWhenUsed/>
    <w:rsid w:val="00EB1F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1F1A"/>
  </w:style>
  <w:style w:type="paragraph" w:styleId="Footer">
    <w:name w:val="footer"/>
    <w:basedOn w:val="Normal"/>
    <w:link w:val="FooterChar"/>
    <w:uiPriority w:val="99"/>
    <w:unhideWhenUsed/>
    <w:rsid w:val="00EB1F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1F1A"/>
  </w:style>
  <w:style w:type="paragraph" w:styleId="TOCHeading">
    <w:name w:val="TOC Heading"/>
    <w:basedOn w:val="Heading1"/>
    <w:next w:val="Normal"/>
    <w:uiPriority w:val="39"/>
    <w:unhideWhenUsed/>
    <w:qFormat/>
    <w:rsid w:val="008A5219"/>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8A5219"/>
    <w:pPr>
      <w:spacing w:after="100"/>
    </w:pPr>
  </w:style>
  <w:style w:type="paragraph" w:styleId="TOC2">
    <w:name w:val="toc 2"/>
    <w:basedOn w:val="Normal"/>
    <w:next w:val="Normal"/>
    <w:autoRedefine/>
    <w:uiPriority w:val="39"/>
    <w:unhideWhenUsed/>
    <w:rsid w:val="008A5219"/>
    <w:pPr>
      <w:spacing w:after="100"/>
      <w:ind w:left="240"/>
    </w:pPr>
  </w:style>
  <w:style w:type="paragraph" w:styleId="TOC3">
    <w:name w:val="toc 3"/>
    <w:basedOn w:val="Normal"/>
    <w:next w:val="Normal"/>
    <w:autoRedefine/>
    <w:uiPriority w:val="39"/>
    <w:unhideWhenUsed/>
    <w:rsid w:val="00926878"/>
    <w:pPr>
      <w:spacing w:after="100"/>
      <w:ind w:left="480"/>
    </w:pPr>
  </w:style>
  <w:style w:type="character" w:styleId="UnresolvedMention">
    <w:name w:val="Unresolved Mention"/>
    <w:basedOn w:val="DefaultParagraphFont"/>
    <w:uiPriority w:val="99"/>
    <w:semiHidden/>
    <w:unhideWhenUsed/>
    <w:rsid w:val="002276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1049732316654870" TargetMode="External"/><Relationship Id="rId13" Type="http://schemas.openxmlformats.org/officeDocument/2006/relationships/hyperlink" Target="https://news.gallup.com/poll/642548/church-attendance-declined-religious-groups.aspx" TargetMode="External"/><Relationship Id="rId18" Type="http://schemas.openxmlformats.org/officeDocument/2006/relationships/hyperlink" Target="https://wid.world/news-article/10-facts-on-global-inequality-in-2024/"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inequality.org/facts/inequality-and-covid-19/" TargetMode="External"/><Relationship Id="rId17" Type="http://schemas.openxmlformats.org/officeDocument/2006/relationships/hyperlink" Target="https://sphera.ucam.edu/index.php/sphera-01/article/view/200/182" TargetMode="External"/><Relationship Id="rId2" Type="http://schemas.openxmlformats.org/officeDocument/2006/relationships/numbering" Target="numbering.xml"/><Relationship Id="rId16" Type="http://schemas.openxmlformats.org/officeDocument/2006/relationships/hyperlink" Target="https://www.ons.gov.uk/peoplepopulationandcommunity/educationandchildcare/articles/studentvoicesexperiencesoftherisingcostofliving/2023-09-06"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roquest.com/openview/0eab4a062bf425a6e8a5dc8d79b33e6a/1?pq-origsite=gscholar&amp;cbl=18750&amp;diss=y" TargetMode="External"/><Relationship Id="rId5" Type="http://schemas.openxmlformats.org/officeDocument/2006/relationships/webSettings" Target="webSettings.xml"/><Relationship Id="rId15" Type="http://schemas.openxmlformats.org/officeDocument/2006/relationships/hyperlink" Target="https://doi.org/10.1111/soco.2013.7.issue-3" TargetMode="External"/><Relationship Id="rId10" Type="http://schemas.openxmlformats.org/officeDocument/2006/relationships/hyperlink" Target="https://doi.org/10.1177/01634437241313035"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youtube.com/watch?v=CVjXrjQK41w" TargetMode="External"/><Relationship Id="rId14" Type="http://schemas.openxmlformats.org/officeDocument/2006/relationships/hyperlink" Target="https://doi.org/10.1007/978-3-031-59231-7_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947990-5867-44AE-BB53-5F04A16BBE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7648</Words>
  <Characters>43594</Characters>
  <Application>Microsoft Office Word</Application>
  <DocSecurity>0</DocSecurity>
  <Lines>363</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Kelly (2228608)</dc:creator>
  <cp:keywords/>
  <dc:description/>
  <cp:lastModifiedBy>Joseph Kelly (2228608)</cp:lastModifiedBy>
  <cp:revision>125</cp:revision>
  <dcterms:created xsi:type="dcterms:W3CDTF">2025-11-27T09:07:00Z</dcterms:created>
  <dcterms:modified xsi:type="dcterms:W3CDTF">2025-11-28T23:31:00Z</dcterms:modified>
</cp:coreProperties>
</file>