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5B9BD5" w:themeColor="accent1"/>
          <w:sz w:val="24"/>
          <w:szCs w:val="24"/>
          <w:lang w:val="en-GB"/>
        </w:rPr>
        <w:id w:val="-1522475554"/>
        <w:docPartObj>
          <w:docPartGallery w:val="Cover Pages"/>
          <w:docPartUnique/>
        </w:docPartObj>
      </w:sdtPr>
      <w:sdtEndPr>
        <w:rPr>
          <w:color w:val="auto"/>
        </w:rPr>
      </w:sdtEndPr>
      <w:sdtContent>
        <w:p w14:paraId="3BDEC478" w14:textId="3A8D3397" w:rsidR="007D1947" w:rsidRPr="004C3245" w:rsidRDefault="00AB270E" w:rsidP="001B500C">
          <w:pPr>
            <w:pStyle w:val="NoSpacing"/>
            <w:spacing w:before="1540" w:after="240" w:line="360" w:lineRule="auto"/>
            <w:jc w:val="both"/>
            <w:rPr>
              <w:rFonts w:ascii="Times New Roman" w:hAnsi="Times New Roman" w:cs="Times New Roman"/>
              <w:color w:val="5B9BD5" w:themeColor="accent1"/>
              <w:sz w:val="24"/>
              <w:szCs w:val="24"/>
            </w:rPr>
          </w:pPr>
          <w:r w:rsidRPr="00562BF4">
            <w:rPr>
              <w:noProof/>
              <w:sz w:val="40"/>
              <w:szCs w:val="40"/>
            </w:rPr>
            <w:drawing>
              <wp:anchor distT="0" distB="0" distL="114300" distR="114300" simplePos="0" relativeHeight="251661312" behindDoc="0" locked="0" layoutInCell="1" allowOverlap="1" wp14:anchorId="5600EDB0" wp14:editId="7CAB5DDD">
                <wp:simplePos x="0" y="0"/>
                <wp:positionH relativeFrom="margin">
                  <wp:posOffset>0</wp:posOffset>
                </wp:positionH>
                <wp:positionV relativeFrom="margin">
                  <wp:posOffset>977900</wp:posOffset>
                </wp:positionV>
                <wp:extent cx="1522800" cy="1522800"/>
                <wp:effectExtent l="0" t="0" r="1270" b="1270"/>
                <wp:wrapSquare wrapText="bothSides"/>
                <wp:docPr id="34" name="Picture 3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Logo&#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22800" cy="1522800"/>
                        </a:xfrm>
                        <a:prstGeom prst="rect">
                          <a:avLst/>
                        </a:prstGeom>
                      </pic:spPr>
                    </pic:pic>
                  </a:graphicData>
                </a:graphic>
                <wp14:sizeRelH relativeFrom="margin">
                  <wp14:pctWidth>0</wp14:pctWidth>
                </wp14:sizeRelH>
                <wp14:sizeRelV relativeFrom="margin">
                  <wp14:pctHeight>0</wp14:pctHeight>
                </wp14:sizeRelV>
              </wp:anchor>
            </w:drawing>
          </w:r>
          <w:r w:rsidR="007D1947" w:rsidRPr="004C3245">
            <w:rPr>
              <w:rFonts w:ascii="Times New Roman" w:hAnsi="Times New Roman" w:cs="Times New Roman"/>
              <w:noProof/>
              <w:color w:val="5B9BD5" w:themeColor="accent1"/>
              <w:sz w:val="24"/>
              <w:szCs w:val="24"/>
              <w:lang w:val="en-GB" w:eastAsia="en-GB"/>
            </w:rPr>
            <w:drawing>
              <wp:inline distT="0" distB="0" distL="0" distR="0" wp14:anchorId="1932C643" wp14:editId="4BECBF8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C240649" w14:textId="6E958960" w:rsidR="007D1947" w:rsidRPr="004C3245" w:rsidRDefault="005D3A87" w:rsidP="001B500C">
          <w:pPr>
            <w:pStyle w:val="NoSpacing"/>
            <w:pBdr>
              <w:top w:val="single" w:sz="6" w:space="6" w:color="5B9BD5" w:themeColor="accent1"/>
              <w:bottom w:val="single" w:sz="6" w:space="6" w:color="5B9BD5" w:themeColor="accent1"/>
            </w:pBdr>
            <w:spacing w:after="240" w:line="360" w:lineRule="auto"/>
            <w:jc w:val="both"/>
            <w:rPr>
              <w:rFonts w:ascii="Times New Roman" w:eastAsiaTheme="majorEastAsia" w:hAnsi="Times New Roman" w:cs="Times New Roman"/>
              <w:caps/>
              <w:color w:val="5B9BD5" w:themeColor="accent1"/>
              <w:sz w:val="24"/>
              <w:szCs w:val="24"/>
            </w:rPr>
          </w:pPr>
          <w:r>
            <w:rPr>
              <w:rFonts w:ascii="Times New Roman" w:eastAsiaTheme="majorEastAsia" w:hAnsi="Times New Roman" w:cs="Times New Roman"/>
              <w:caps/>
              <w:color w:val="5B9BD5" w:themeColor="accent1"/>
              <w:sz w:val="24"/>
              <w:szCs w:val="24"/>
            </w:rPr>
            <w:t xml:space="preserve">FINANCIAL </w:t>
          </w:r>
          <w:r w:rsidR="00AB270E">
            <w:rPr>
              <w:rFonts w:ascii="Times New Roman" w:eastAsiaTheme="majorEastAsia" w:hAnsi="Times New Roman" w:cs="Times New Roman"/>
              <w:caps/>
              <w:color w:val="5B9BD5" w:themeColor="accent1"/>
              <w:sz w:val="24"/>
              <w:szCs w:val="24"/>
            </w:rPr>
            <w:t>MANAGEMENT FOR THE HOTEL INDUSTRY.</w:t>
          </w:r>
        </w:p>
        <w:p w14:paraId="3D11FE6E" w14:textId="5BEF909D" w:rsidR="007D1947" w:rsidRPr="004C3245" w:rsidRDefault="002D734D" w:rsidP="001B500C">
          <w:pPr>
            <w:pStyle w:val="NoSpacing"/>
            <w:spacing w:line="360" w:lineRule="auto"/>
            <w:jc w:val="both"/>
            <w:rPr>
              <w:rFonts w:ascii="Times New Roman" w:hAnsi="Times New Roman" w:cs="Times New Roman"/>
              <w:color w:val="5B9BD5" w:themeColor="accent1"/>
              <w:sz w:val="24"/>
              <w:szCs w:val="24"/>
            </w:rPr>
          </w:pPr>
          <w:sdt>
            <w:sdtPr>
              <w:rPr>
                <w:rFonts w:ascii="Times New Roman" w:hAnsi="Times New Roman" w:cs="Times New Roman"/>
                <w:color w:val="5B9BD5" w:themeColor="accent1"/>
                <w:sz w:val="24"/>
                <w:szCs w:val="24"/>
              </w:rPr>
              <w:alias w:val="Subtitle"/>
              <w:id w:val="1650058877"/>
              <w:placeholder>
                <w:docPart w:val="C05A49BEB3EC4F328035A1BA055AE16D"/>
              </w:placeholder>
            </w:sdtPr>
            <w:sdtEndPr/>
            <w:sdtContent>
              <w:r w:rsidR="00AB270E">
                <w:rPr>
                  <w:rFonts w:ascii="Times New Roman" w:hAnsi="Times New Roman" w:cs="Times New Roman"/>
                  <w:color w:val="5B9BD5" w:themeColor="accent1"/>
                  <w:sz w:val="24"/>
                  <w:szCs w:val="24"/>
                </w:rPr>
                <w:t xml:space="preserve">                                           BMIH5002</w:t>
              </w:r>
            </w:sdtContent>
          </w:sdt>
        </w:p>
        <w:p w14:paraId="765A889E" w14:textId="77777777" w:rsidR="007D1947" w:rsidRPr="004C3245" w:rsidRDefault="007D1947" w:rsidP="001B500C">
          <w:pPr>
            <w:pStyle w:val="NoSpacing"/>
            <w:spacing w:before="480" w:line="360" w:lineRule="auto"/>
            <w:jc w:val="both"/>
            <w:rPr>
              <w:rFonts w:ascii="Times New Roman" w:hAnsi="Times New Roman" w:cs="Times New Roman"/>
              <w:color w:val="5B9BD5" w:themeColor="accent1"/>
              <w:sz w:val="24"/>
              <w:szCs w:val="24"/>
            </w:rPr>
          </w:pPr>
          <w:r w:rsidRPr="004C3245">
            <w:rPr>
              <w:rFonts w:ascii="Times New Roman" w:hAnsi="Times New Roman" w:cs="Times New Roman"/>
              <w:noProof/>
              <w:color w:val="5B9BD5" w:themeColor="accent1"/>
              <w:sz w:val="24"/>
              <w:szCs w:val="24"/>
              <w:lang w:val="en-GB" w:eastAsia="en-GB"/>
            </w:rPr>
            <mc:AlternateContent>
              <mc:Choice Requires="wps">
                <w:drawing>
                  <wp:anchor distT="0" distB="0" distL="114300" distR="114300" simplePos="0" relativeHeight="251659264" behindDoc="0" locked="0" layoutInCell="1" allowOverlap="1" wp14:anchorId="547C4096" wp14:editId="3DC68A3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DA3BD92" w14:textId="72EF5F3E" w:rsidR="007D1947" w:rsidRDefault="00AB270E">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6DAC6D9E" w14:textId="77777777" w:rsidR="007D1947" w:rsidRDefault="002D734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AF62F9A" w14:textId="77777777" w:rsidR="007D1947" w:rsidRDefault="002D734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7C409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DA3BD92" w14:textId="72EF5F3E" w:rsidR="007D1947" w:rsidRDefault="00AB270E">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6DAC6D9E" w14:textId="77777777" w:rsidR="007D1947" w:rsidRDefault="007409F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AF62F9A" w14:textId="77777777" w:rsidR="007D1947" w:rsidRDefault="007409F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Pr="004C3245">
            <w:rPr>
              <w:rFonts w:ascii="Times New Roman" w:hAnsi="Times New Roman" w:cs="Times New Roman"/>
              <w:noProof/>
              <w:color w:val="5B9BD5" w:themeColor="accent1"/>
              <w:sz w:val="24"/>
              <w:szCs w:val="24"/>
              <w:lang w:val="en-GB" w:eastAsia="en-GB"/>
            </w:rPr>
            <w:drawing>
              <wp:inline distT="0" distB="0" distL="0" distR="0" wp14:anchorId="04B14404" wp14:editId="1F8AED6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67F0181" w14:textId="28F717A6" w:rsidR="00AB270E" w:rsidRPr="00953524" w:rsidRDefault="00AB270E" w:rsidP="00AB270E">
          <w:pPr>
            <w:rPr>
              <w:rFonts w:ascii="Arial" w:hAnsi="Arial" w:cs="Arial"/>
              <w:b/>
              <w:bCs/>
            </w:rPr>
          </w:pPr>
          <w:r>
            <w:rPr>
              <w:rFonts w:ascii="Arial" w:hAnsi="Arial" w:cs="Arial"/>
              <w:b/>
              <w:bCs/>
            </w:rPr>
            <w:t xml:space="preserve">                                                            </w:t>
          </w:r>
          <w:r w:rsidRPr="00953524">
            <w:rPr>
              <w:rFonts w:ascii="Arial" w:hAnsi="Arial" w:cs="Arial"/>
              <w:b/>
              <w:bCs/>
            </w:rPr>
            <w:t>Student Name</w:t>
          </w:r>
        </w:p>
        <w:p w14:paraId="61699CB6" w14:textId="77777777" w:rsidR="00AB270E" w:rsidRPr="00953524" w:rsidRDefault="00AB270E" w:rsidP="00AB270E">
          <w:pPr>
            <w:jc w:val="center"/>
            <w:rPr>
              <w:rFonts w:ascii="Arial" w:hAnsi="Arial" w:cs="Arial"/>
              <w:b/>
              <w:bCs/>
            </w:rPr>
          </w:pPr>
        </w:p>
        <w:p w14:paraId="2BADCCB5" w14:textId="77777777" w:rsidR="00AB270E" w:rsidRPr="00953524" w:rsidRDefault="00AB270E" w:rsidP="00AB270E">
          <w:pPr>
            <w:jc w:val="center"/>
            <w:rPr>
              <w:rFonts w:ascii="Arial" w:hAnsi="Arial" w:cs="Arial"/>
              <w:b/>
              <w:bCs/>
            </w:rPr>
          </w:pPr>
          <w:r>
            <w:rPr>
              <w:rFonts w:ascii="Arial" w:hAnsi="Arial" w:cs="Arial"/>
              <w:b/>
              <w:bCs/>
            </w:rPr>
            <w:t>Md Jakirul Islam</w:t>
          </w:r>
        </w:p>
        <w:p w14:paraId="45930662" w14:textId="77777777" w:rsidR="00AB270E" w:rsidRPr="00953524" w:rsidRDefault="00AB270E" w:rsidP="00AB270E">
          <w:pPr>
            <w:jc w:val="center"/>
            <w:rPr>
              <w:rFonts w:ascii="Arial" w:hAnsi="Arial" w:cs="Arial"/>
              <w:b/>
              <w:bCs/>
            </w:rPr>
          </w:pPr>
        </w:p>
        <w:p w14:paraId="3468B425" w14:textId="77777777" w:rsidR="00AB270E" w:rsidRPr="00953524" w:rsidRDefault="00AB270E" w:rsidP="00AB270E">
          <w:pPr>
            <w:jc w:val="center"/>
            <w:rPr>
              <w:rFonts w:ascii="Arial" w:hAnsi="Arial" w:cs="Arial"/>
              <w:b/>
              <w:bCs/>
            </w:rPr>
          </w:pPr>
          <w:r w:rsidRPr="00953524">
            <w:rPr>
              <w:rFonts w:ascii="Arial" w:hAnsi="Arial" w:cs="Arial"/>
              <w:b/>
              <w:bCs/>
            </w:rPr>
            <w:t>Student ID number</w:t>
          </w:r>
        </w:p>
        <w:p w14:paraId="2FD3C16A" w14:textId="77777777" w:rsidR="00AB270E" w:rsidRDefault="00AB270E" w:rsidP="00AB270E">
          <w:pPr>
            <w:jc w:val="center"/>
            <w:rPr>
              <w:rFonts w:ascii="Arial" w:hAnsi="Arial" w:cs="Arial"/>
              <w:b/>
              <w:bCs/>
            </w:rPr>
          </w:pPr>
        </w:p>
        <w:p w14:paraId="69AFCE68" w14:textId="77777777" w:rsidR="00AB270E" w:rsidRPr="00953524" w:rsidRDefault="00AB270E" w:rsidP="00AB270E">
          <w:pPr>
            <w:jc w:val="center"/>
            <w:rPr>
              <w:rFonts w:ascii="Arial" w:hAnsi="Arial" w:cs="Arial"/>
              <w:b/>
              <w:bCs/>
            </w:rPr>
          </w:pPr>
          <w:r>
            <w:rPr>
              <w:rFonts w:ascii="Arial" w:hAnsi="Arial" w:cs="Arial"/>
              <w:b/>
              <w:bCs/>
            </w:rPr>
            <w:t>2017475</w:t>
          </w:r>
        </w:p>
        <w:p w14:paraId="188E4FE3" w14:textId="77777777" w:rsidR="00AB270E" w:rsidRPr="00953524" w:rsidRDefault="00AB270E" w:rsidP="00AB270E">
          <w:pPr>
            <w:jc w:val="center"/>
            <w:rPr>
              <w:rFonts w:ascii="Arial" w:hAnsi="Arial" w:cs="Arial"/>
              <w:b/>
              <w:bCs/>
            </w:rPr>
          </w:pPr>
        </w:p>
        <w:p w14:paraId="4F4B0A87" w14:textId="77777777" w:rsidR="00AB270E" w:rsidRDefault="00AB270E" w:rsidP="00AB270E">
          <w:pPr>
            <w:rPr>
              <w:rFonts w:ascii="Arial" w:hAnsi="Arial" w:cs="Arial"/>
              <w:b/>
              <w:bCs/>
            </w:rPr>
          </w:pPr>
        </w:p>
        <w:p w14:paraId="61F1600F" w14:textId="4472DF35" w:rsidR="00AB270E" w:rsidRPr="00953524" w:rsidRDefault="001864AE" w:rsidP="00AB270E">
          <w:pPr>
            <w:rPr>
              <w:rFonts w:ascii="Arial" w:hAnsi="Arial" w:cs="Arial"/>
              <w:b/>
              <w:bCs/>
            </w:rPr>
          </w:pPr>
          <w:r>
            <w:rPr>
              <w:rFonts w:ascii="Arial" w:hAnsi="Arial" w:cs="Arial"/>
              <w:b/>
              <w:bCs/>
            </w:rPr>
            <w:t xml:space="preserve">                                              </w:t>
          </w:r>
          <w:r w:rsidR="00AB270E">
            <w:rPr>
              <w:rFonts w:ascii="Arial" w:hAnsi="Arial" w:cs="Arial"/>
              <w:b/>
              <w:bCs/>
            </w:rPr>
            <w:t>Financial Management</w:t>
          </w:r>
          <w:r w:rsidR="00AB270E" w:rsidRPr="00953524">
            <w:rPr>
              <w:rFonts w:ascii="Arial" w:hAnsi="Arial" w:cs="Arial"/>
              <w:b/>
              <w:bCs/>
            </w:rPr>
            <w:t xml:space="preserve"> BMI</w:t>
          </w:r>
          <w:r w:rsidR="00AB270E">
            <w:rPr>
              <w:rFonts w:ascii="Arial" w:hAnsi="Arial" w:cs="Arial"/>
              <w:b/>
              <w:bCs/>
            </w:rPr>
            <w:t>H5002</w:t>
          </w:r>
        </w:p>
        <w:p w14:paraId="03FEFB64" w14:textId="77777777" w:rsidR="00AB270E" w:rsidRPr="00953524" w:rsidRDefault="00AB270E" w:rsidP="00AB270E">
          <w:pPr>
            <w:jc w:val="center"/>
            <w:rPr>
              <w:rFonts w:ascii="Arial" w:hAnsi="Arial" w:cs="Arial"/>
              <w:b/>
              <w:bCs/>
            </w:rPr>
          </w:pPr>
        </w:p>
        <w:p w14:paraId="67FED9EE" w14:textId="77777777" w:rsidR="00AB270E" w:rsidRPr="00953524" w:rsidRDefault="00AB270E" w:rsidP="00AB270E">
          <w:pPr>
            <w:jc w:val="center"/>
            <w:rPr>
              <w:rFonts w:ascii="Arial" w:hAnsi="Arial" w:cs="Arial"/>
              <w:b/>
              <w:bCs/>
            </w:rPr>
          </w:pPr>
        </w:p>
        <w:p w14:paraId="36FB7EEA" w14:textId="77777777" w:rsidR="00AB270E" w:rsidRPr="00953524" w:rsidRDefault="00AB270E" w:rsidP="00AB270E">
          <w:pPr>
            <w:jc w:val="center"/>
            <w:rPr>
              <w:rFonts w:ascii="Arial" w:hAnsi="Arial" w:cs="Arial"/>
              <w:b/>
              <w:bCs/>
            </w:rPr>
          </w:pPr>
          <w:r w:rsidRPr="00953524">
            <w:rPr>
              <w:rFonts w:ascii="Arial" w:hAnsi="Arial" w:cs="Arial"/>
              <w:b/>
              <w:bCs/>
            </w:rPr>
            <w:t>Lecturer</w:t>
          </w:r>
        </w:p>
        <w:p w14:paraId="6940AFB9" w14:textId="77777777" w:rsidR="00AB270E" w:rsidRDefault="00AB270E" w:rsidP="00AB270E">
          <w:pPr>
            <w:jc w:val="center"/>
            <w:rPr>
              <w:rFonts w:ascii="Arial" w:hAnsi="Arial" w:cs="Arial"/>
              <w:b/>
              <w:bCs/>
            </w:rPr>
          </w:pPr>
        </w:p>
        <w:p w14:paraId="71A22871" w14:textId="1AD4B2DF" w:rsidR="00AB270E" w:rsidRPr="00953524" w:rsidRDefault="007409FB" w:rsidP="00AB270E">
          <w:pPr>
            <w:jc w:val="center"/>
            <w:rPr>
              <w:rFonts w:ascii="Arial" w:hAnsi="Arial" w:cs="Arial"/>
              <w:b/>
              <w:bCs/>
            </w:rPr>
          </w:pPr>
          <w:r>
            <w:rPr>
              <w:rFonts w:ascii="Arial" w:hAnsi="Arial" w:cs="Arial"/>
              <w:b/>
              <w:bCs/>
            </w:rPr>
            <w:t>Dale Clarke</w:t>
          </w:r>
        </w:p>
        <w:p w14:paraId="08D27162" w14:textId="74F667E4" w:rsidR="00D854A5" w:rsidRPr="004C3245" w:rsidRDefault="00D854A5" w:rsidP="001B500C">
          <w:pPr>
            <w:pStyle w:val="Heading1"/>
            <w:spacing w:line="360" w:lineRule="auto"/>
            <w:jc w:val="both"/>
            <w:rPr>
              <w:rFonts w:ascii="Times New Roman" w:hAnsi="Times New Roman" w:cs="Times New Roman"/>
              <w:sz w:val="24"/>
              <w:szCs w:val="24"/>
            </w:rPr>
          </w:pPr>
        </w:p>
        <w:p w14:paraId="21BA113E" w14:textId="77777777" w:rsidR="007D1947" w:rsidRPr="004C3245" w:rsidRDefault="007D1947" w:rsidP="001B500C">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297214018"/>
            <w:docPartObj>
              <w:docPartGallery w:val="Table of Contents"/>
              <w:docPartUnique/>
            </w:docPartObj>
          </w:sdtPr>
          <w:sdtEndPr>
            <w:rPr>
              <w:b/>
              <w:bCs/>
              <w:noProof/>
            </w:rPr>
          </w:sdtEndPr>
          <w:sdtContent>
            <w:p w14:paraId="3EF04BD9" w14:textId="77777777" w:rsidR="007D1947" w:rsidRPr="004C3245" w:rsidRDefault="007D1947" w:rsidP="001B500C">
              <w:pPr>
                <w:pStyle w:val="TOCHeading"/>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Table of Contents</w:t>
              </w:r>
            </w:p>
            <w:p w14:paraId="2AC33F55" w14:textId="54FDF2DE" w:rsidR="00E629DE" w:rsidRPr="004C3245" w:rsidRDefault="007D1947" w:rsidP="001B500C">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r w:rsidRPr="004C3245">
                <w:rPr>
                  <w:rFonts w:ascii="Times New Roman" w:hAnsi="Times New Roman" w:cs="Times New Roman"/>
                  <w:sz w:val="24"/>
                  <w:szCs w:val="24"/>
                </w:rPr>
                <w:fldChar w:fldCharType="begin"/>
              </w:r>
              <w:r w:rsidRPr="004C3245">
                <w:rPr>
                  <w:rFonts w:ascii="Times New Roman" w:hAnsi="Times New Roman" w:cs="Times New Roman"/>
                  <w:sz w:val="24"/>
                  <w:szCs w:val="24"/>
                </w:rPr>
                <w:instrText xml:space="preserve"> TOC \o "1-3" \h \z \u </w:instrText>
              </w:r>
              <w:r w:rsidRPr="004C3245">
                <w:rPr>
                  <w:rFonts w:ascii="Times New Roman" w:hAnsi="Times New Roman" w:cs="Times New Roman"/>
                  <w:sz w:val="24"/>
                  <w:szCs w:val="24"/>
                </w:rPr>
                <w:fldChar w:fldCharType="separate"/>
              </w:r>
              <w:hyperlink w:anchor="_Toc104900582" w:history="1">
                <w:r w:rsidR="00E629DE" w:rsidRPr="004C3245">
                  <w:rPr>
                    <w:rStyle w:val="Hyperlink"/>
                    <w:rFonts w:ascii="Times New Roman" w:hAnsi="Times New Roman" w:cs="Times New Roman"/>
                    <w:noProof/>
                    <w:sz w:val="24"/>
                    <w:szCs w:val="24"/>
                  </w:rPr>
                  <w:t>Introduction</w:t>
                </w:r>
                <w:r w:rsidR="00E629DE" w:rsidRPr="004C3245">
                  <w:rPr>
                    <w:rFonts w:ascii="Times New Roman" w:hAnsi="Times New Roman" w:cs="Times New Roman"/>
                    <w:noProof/>
                    <w:webHidden/>
                    <w:sz w:val="24"/>
                    <w:szCs w:val="24"/>
                  </w:rPr>
                  <w:tab/>
                </w:r>
                <w:r w:rsidR="00E629DE" w:rsidRPr="004C3245">
                  <w:rPr>
                    <w:rFonts w:ascii="Times New Roman" w:hAnsi="Times New Roman" w:cs="Times New Roman"/>
                    <w:noProof/>
                    <w:webHidden/>
                    <w:sz w:val="24"/>
                    <w:szCs w:val="24"/>
                  </w:rPr>
                  <w:fldChar w:fldCharType="begin"/>
                </w:r>
                <w:r w:rsidR="00E629DE" w:rsidRPr="004C3245">
                  <w:rPr>
                    <w:rFonts w:ascii="Times New Roman" w:hAnsi="Times New Roman" w:cs="Times New Roman"/>
                    <w:noProof/>
                    <w:webHidden/>
                    <w:sz w:val="24"/>
                    <w:szCs w:val="24"/>
                  </w:rPr>
                  <w:instrText xml:space="preserve"> PAGEREF _Toc104900582 \h </w:instrText>
                </w:r>
                <w:r w:rsidR="00E629DE" w:rsidRPr="004C3245">
                  <w:rPr>
                    <w:rFonts w:ascii="Times New Roman" w:hAnsi="Times New Roman" w:cs="Times New Roman"/>
                    <w:noProof/>
                    <w:webHidden/>
                    <w:sz w:val="24"/>
                    <w:szCs w:val="24"/>
                  </w:rPr>
                </w:r>
                <w:r w:rsidR="00E629DE" w:rsidRPr="004C3245">
                  <w:rPr>
                    <w:rFonts w:ascii="Times New Roman" w:hAnsi="Times New Roman" w:cs="Times New Roman"/>
                    <w:noProof/>
                    <w:webHidden/>
                    <w:sz w:val="24"/>
                    <w:szCs w:val="24"/>
                  </w:rPr>
                  <w:fldChar w:fldCharType="separate"/>
                </w:r>
                <w:r w:rsidR="00E629DE" w:rsidRPr="004C3245">
                  <w:rPr>
                    <w:rFonts w:ascii="Times New Roman" w:hAnsi="Times New Roman" w:cs="Times New Roman"/>
                    <w:noProof/>
                    <w:webHidden/>
                    <w:sz w:val="24"/>
                    <w:szCs w:val="24"/>
                  </w:rPr>
                  <w:t>2</w:t>
                </w:r>
                <w:r w:rsidR="00E629DE" w:rsidRPr="004C3245">
                  <w:rPr>
                    <w:rFonts w:ascii="Times New Roman" w:hAnsi="Times New Roman" w:cs="Times New Roman"/>
                    <w:noProof/>
                    <w:webHidden/>
                    <w:sz w:val="24"/>
                    <w:szCs w:val="24"/>
                  </w:rPr>
                  <w:fldChar w:fldCharType="end"/>
                </w:r>
              </w:hyperlink>
            </w:p>
            <w:p w14:paraId="1F617393" w14:textId="58A490B6" w:rsidR="00E629DE" w:rsidRPr="004C3245" w:rsidRDefault="002D734D" w:rsidP="001B500C">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04900583" w:history="1">
                <w:r w:rsidR="00E629DE" w:rsidRPr="004C3245">
                  <w:rPr>
                    <w:rStyle w:val="Hyperlink"/>
                    <w:rFonts w:ascii="Times New Roman" w:hAnsi="Times New Roman" w:cs="Times New Roman"/>
                    <w:noProof/>
                    <w:sz w:val="24"/>
                    <w:szCs w:val="24"/>
                  </w:rPr>
                  <w:t>Financial Analysis</w:t>
                </w:r>
                <w:r w:rsidR="00E629DE" w:rsidRPr="004C3245">
                  <w:rPr>
                    <w:rFonts w:ascii="Times New Roman" w:hAnsi="Times New Roman" w:cs="Times New Roman"/>
                    <w:noProof/>
                    <w:webHidden/>
                    <w:sz w:val="24"/>
                    <w:szCs w:val="24"/>
                  </w:rPr>
                  <w:tab/>
                </w:r>
                <w:r w:rsidR="00E629DE" w:rsidRPr="004C3245">
                  <w:rPr>
                    <w:rFonts w:ascii="Times New Roman" w:hAnsi="Times New Roman" w:cs="Times New Roman"/>
                    <w:noProof/>
                    <w:webHidden/>
                    <w:sz w:val="24"/>
                    <w:szCs w:val="24"/>
                  </w:rPr>
                  <w:fldChar w:fldCharType="begin"/>
                </w:r>
                <w:r w:rsidR="00E629DE" w:rsidRPr="004C3245">
                  <w:rPr>
                    <w:rFonts w:ascii="Times New Roman" w:hAnsi="Times New Roman" w:cs="Times New Roman"/>
                    <w:noProof/>
                    <w:webHidden/>
                    <w:sz w:val="24"/>
                    <w:szCs w:val="24"/>
                  </w:rPr>
                  <w:instrText xml:space="preserve"> PAGEREF _Toc104900583 \h </w:instrText>
                </w:r>
                <w:r w:rsidR="00E629DE" w:rsidRPr="004C3245">
                  <w:rPr>
                    <w:rFonts w:ascii="Times New Roman" w:hAnsi="Times New Roman" w:cs="Times New Roman"/>
                    <w:noProof/>
                    <w:webHidden/>
                    <w:sz w:val="24"/>
                    <w:szCs w:val="24"/>
                  </w:rPr>
                </w:r>
                <w:r w:rsidR="00E629DE" w:rsidRPr="004C3245">
                  <w:rPr>
                    <w:rFonts w:ascii="Times New Roman" w:hAnsi="Times New Roman" w:cs="Times New Roman"/>
                    <w:noProof/>
                    <w:webHidden/>
                    <w:sz w:val="24"/>
                    <w:szCs w:val="24"/>
                  </w:rPr>
                  <w:fldChar w:fldCharType="separate"/>
                </w:r>
                <w:r w:rsidR="00E629DE" w:rsidRPr="004C3245">
                  <w:rPr>
                    <w:rFonts w:ascii="Times New Roman" w:hAnsi="Times New Roman" w:cs="Times New Roman"/>
                    <w:noProof/>
                    <w:webHidden/>
                    <w:sz w:val="24"/>
                    <w:szCs w:val="24"/>
                  </w:rPr>
                  <w:t>3</w:t>
                </w:r>
                <w:r w:rsidR="00E629DE" w:rsidRPr="004C3245">
                  <w:rPr>
                    <w:rFonts w:ascii="Times New Roman" w:hAnsi="Times New Roman" w:cs="Times New Roman"/>
                    <w:noProof/>
                    <w:webHidden/>
                    <w:sz w:val="24"/>
                    <w:szCs w:val="24"/>
                  </w:rPr>
                  <w:fldChar w:fldCharType="end"/>
                </w:r>
              </w:hyperlink>
            </w:p>
            <w:p w14:paraId="789BA41E" w14:textId="711B56B0" w:rsidR="00E629DE" w:rsidRPr="004C3245" w:rsidRDefault="002D734D" w:rsidP="001B500C">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04900584" w:history="1">
                <w:r w:rsidR="00E629DE" w:rsidRPr="004C3245">
                  <w:rPr>
                    <w:rStyle w:val="Hyperlink"/>
                    <w:rFonts w:ascii="Times New Roman" w:hAnsi="Times New Roman" w:cs="Times New Roman"/>
                    <w:noProof/>
                    <w:sz w:val="24"/>
                    <w:szCs w:val="24"/>
                  </w:rPr>
                  <w:t>Financial Analysis Trends</w:t>
                </w:r>
                <w:r w:rsidR="00E629DE" w:rsidRPr="004C3245">
                  <w:rPr>
                    <w:rFonts w:ascii="Times New Roman" w:hAnsi="Times New Roman" w:cs="Times New Roman"/>
                    <w:noProof/>
                    <w:webHidden/>
                    <w:sz w:val="24"/>
                    <w:szCs w:val="24"/>
                  </w:rPr>
                  <w:tab/>
                </w:r>
                <w:r w:rsidR="00E629DE" w:rsidRPr="004C3245">
                  <w:rPr>
                    <w:rFonts w:ascii="Times New Roman" w:hAnsi="Times New Roman" w:cs="Times New Roman"/>
                    <w:noProof/>
                    <w:webHidden/>
                    <w:sz w:val="24"/>
                    <w:szCs w:val="24"/>
                  </w:rPr>
                  <w:fldChar w:fldCharType="begin"/>
                </w:r>
                <w:r w:rsidR="00E629DE" w:rsidRPr="004C3245">
                  <w:rPr>
                    <w:rFonts w:ascii="Times New Roman" w:hAnsi="Times New Roman" w:cs="Times New Roman"/>
                    <w:noProof/>
                    <w:webHidden/>
                    <w:sz w:val="24"/>
                    <w:szCs w:val="24"/>
                  </w:rPr>
                  <w:instrText xml:space="preserve"> PAGEREF _Toc104900584 \h </w:instrText>
                </w:r>
                <w:r w:rsidR="00E629DE" w:rsidRPr="004C3245">
                  <w:rPr>
                    <w:rFonts w:ascii="Times New Roman" w:hAnsi="Times New Roman" w:cs="Times New Roman"/>
                    <w:noProof/>
                    <w:webHidden/>
                    <w:sz w:val="24"/>
                    <w:szCs w:val="24"/>
                  </w:rPr>
                </w:r>
                <w:r w:rsidR="00E629DE" w:rsidRPr="004C3245">
                  <w:rPr>
                    <w:rFonts w:ascii="Times New Roman" w:hAnsi="Times New Roman" w:cs="Times New Roman"/>
                    <w:noProof/>
                    <w:webHidden/>
                    <w:sz w:val="24"/>
                    <w:szCs w:val="24"/>
                  </w:rPr>
                  <w:fldChar w:fldCharType="separate"/>
                </w:r>
                <w:r w:rsidR="00E629DE" w:rsidRPr="004C3245">
                  <w:rPr>
                    <w:rFonts w:ascii="Times New Roman" w:hAnsi="Times New Roman" w:cs="Times New Roman"/>
                    <w:noProof/>
                    <w:webHidden/>
                    <w:sz w:val="24"/>
                    <w:szCs w:val="24"/>
                  </w:rPr>
                  <w:t>4</w:t>
                </w:r>
                <w:r w:rsidR="00E629DE" w:rsidRPr="004C3245">
                  <w:rPr>
                    <w:rFonts w:ascii="Times New Roman" w:hAnsi="Times New Roman" w:cs="Times New Roman"/>
                    <w:noProof/>
                    <w:webHidden/>
                    <w:sz w:val="24"/>
                    <w:szCs w:val="24"/>
                  </w:rPr>
                  <w:fldChar w:fldCharType="end"/>
                </w:r>
              </w:hyperlink>
            </w:p>
            <w:p w14:paraId="05F40B50" w14:textId="5BE679DC" w:rsidR="00E629DE" w:rsidRPr="004C3245" w:rsidRDefault="002D734D" w:rsidP="001B500C">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04900585" w:history="1">
                <w:r w:rsidR="00E629DE" w:rsidRPr="004C3245">
                  <w:rPr>
                    <w:rStyle w:val="Hyperlink"/>
                    <w:rFonts w:ascii="Times New Roman" w:hAnsi="Times New Roman" w:cs="Times New Roman"/>
                    <w:noProof/>
                    <w:sz w:val="24"/>
                    <w:szCs w:val="24"/>
                  </w:rPr>
                  <w:t>Calculate Horizontal ratios for 2019 and 2020 to aid the analysis of the financial information included within the attached financial statements.  You should discuss the trends seen in these ratios in detail, and draw appropriate conclusions</w:t>
                </w:r>
                <w:r w:rsidR="00E629DE" w:rsidRPr="004C3245">
                  <w:rPr>
                    <w:rFonts w:ascii="Times New Roman" w:hAnsi="Times New Roman" w:cs="Times New Roman"/>
                    <w:noProof/>
                    <w:webHidden/>
                    <w:sz w:val="24"/>
                    <w:szCs w:val="24"/>
                  </w:rPr>
                  <w:tab/>
                </w:r>
                <w:r w:rsidR="00E629DE" w:rsidRPr="004C3245">
                  <w:rPr>
                    <w:rFonts w:ascii="Times New Roman" w:hAnsi="Times New Roman" w:cs="Times New Roman"/>
                    <w:noProof/>
                    <w:webHidden/>
                    <w:sz w:val="24"/>
                    <w:szCs w:val="24"/>
                  </w:rPr>
                  <w:fldChar w:fldCharType="begin"/>
                </w:r>
                <w:r w:rsidR="00E629DE" w:rsidRPr="004C3245">
                  <w:rPr>
                    <w:rFonts w:ascii="Times New Roman" w:hAnsi="Times New Roman" w:cs="Times New Roman"/>
                    <w:noProof/>
                    <w:webHidden/>
                    <w:sz w:val="24"/>
                    <w:szCs w:val="24"/>
                  </w:rPr>
                  <w:instrText xml:space="preserve"> PAGEREF _Toc104900585 \h </w:instrText>
                </w:r>
                <w:r w:rsidR="00E629DE" w:rsidRPr="004C3245">
                  <w:rPr>
                    <w:rFonts w:ascii="Times New Roman" w:hAnsi="Times New Roman" w:cs="Times New Roman"/>
                    <w:noProof/>
                    <w:webHidden/>
                    <w:sz w:val="24"/>
                    <w:szCs w:val="24"/>
                  </w:rPr>
                </w:r>
                <w:r w:rsidR="00E629DE" w:rsidRPr="004C3245">
                  <w:rPr>
                    <w:rFonts w:ascii="Times New Roman" w:hAnsi="Times New Roman" w:cs="Times New Roman"/>
                    <w:noProof/>
                    <w:webHidden/>
                    <w:sz w:val="24"/>
                    <w:szCs w:val="24"/>
                  </w:rPr>
                  <w:fldChar w:fldCharType="separate"/>
                </w:r>
                <w:r w:rsidR="00E629DE" w:rsidRPr="004C3245">
                  <w:rPr>
                    <w:rFonts w:ascii="Times New Roman" w:hAnsi="Times New Roman" w:cs="Times New Roman"/>
                    <w:noProof/>
                    <w:webHidden/>
                    <w:sz w:val="24"/>
                    <w:szCs w:val="24"/>
                  </w:rPr>
                  <w:t>4</w:t>
                </w:r>
                <w:r w:rsidR="00E629DE" w:rsidRPr="004C3245">
                  <w:rPr>
                    <w:rFonts w:ascii="Times New Roman" w:hAnsi="Times New Roman" w:cs="Times New Roman"/>
                    <w:noProof/>
                    <w:webHidden/>
                    <w:sz w:val="24"/>
                    <w:szCs w:val="24"/>
                  </w:rPr>
                  <w:fldChar w:fldCharType="end"/>
                </w:r>
              </w:hyperlink>
            </w:p>
            <w:p w14:paraId="7E62ABA3" w14:textId="7FC482B1" w:rsidR="00E629DE" w:rsidRPr="004C3245" w:rsidRDefault="002D734D" w:rsidP="001B500C">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04900586" w:history="1">
                <w:r w:rsidR="00E629DE" w:rsidRPr="004C3245">
                  <w:rPr>
                    <w:rStyle w:val="Hyperlink"/>
                    <w:rFonts w:ascii="Times New Roman" w:hAnsi="Times New Roman" w:cs="Times New Roman"/>
                    <w:noProof/>
                    <w:sz w:val="24"/>
                    <w:szCs w:val="24"/>
                  </w:rPr>
                  <w:t>Outline the importance of using ratio analysis for decision making.</w:t>
                </w:r>
                <w:r w:rsidR="00E629DE" w:rsidRPr="004C3245">
                  <w:rPr>
                    <w:rFonts w:ascii="Times New Roman" w:hAnsi="Times New Roman" w:cs="Times New Roman"/>
                    <w:noProof/>
                    <w:webHidden/>
                    <w:sz w:val="24"/>
                    <w:szCs w:val="24"/>
                  </w:rPr>
                  <w:tab/>
                </w:r>
                <w:r w:rsidR="00E629DE" w:rsidRPr="004C3245">
                  <w:rPr>
                    <w:rFonts w:ascii="Times New Roman" w:hAnsi="Times New Roman" w:cs="Times New Roman"/>
                    <w:noProof/>
                    <w:webHidden/>
                    <w:sz w:val="24"/>
                    <w:szCs w:val="24"/>
                  </w:rPr>
                  <w:fldChar w:fldCharType="begin"/>
                </w:r>
                <w:r w:rsidR="00E629DE" w:rsidRPr="004C3245">
                  <w:rPr>
                    <w:rFonts w:ascii="Times New Roman" w:hAnsi="Times New Roman" w:cs="Times New Roman"/>
                    <w:noProof/>
                    <w:webHidden/>
                    <w:sz w:val="24"/>
                    <w:szCs w:val="24"/>
                  </w:rPr>
                  <w:instrText xml:space="preserve"> PAGEREF _Toc104900586 \h </w:instrText>
                </w:r>
                <w:r w:rsidR="00E629DE" w:rsidRPr="004C3245">
                  <w:rPr>
                    <w:rFonts w:ascii="Times New Roman" w:hAnsi="Times New Roman" w:cs="Times New Roman"/>
                    <w:noProof/>
                    <w:webHidden/>
                    <w:sz w:val="24"/>
                    <w:szCs w:val="24"/>
                  </w:rPr>
                </w:r>
                <w:r w:rsidR="00E629DE" w:rsidRPr="004C3245">
                  <w:rPr>
                    <w:rFonts w:ascii="Times New Roman" w:hAnsi="Times New Roman" w:cs="Times New Roman"/>
                    <w:noProof/>
                    <w:webHidden/>
                    <w:sz w:val="24"/>
                    <w:szCs w:val="24"/>
                  </w:rPr>
                  <w:fldChar w:fldCharType="separate"/>
                </w:r>
                <w:r w:rsidR="00E629DE" w:rsidRPr="004C3245">
                  <w:rPr>
                    <w:rFonts w:ascii="Times New Roman" w:hAnsi="Times New Roman" w:cs="Times New Roman"/>
                    <w:noProof/>
                    <w:webHidden/>
                    <w:sz w:val="24"/>
                    <w:szCs w:val="24"/>
                  </w:rPr>
                  <w:t>7</w:t>
                </w:r>
                <w:r w:rsidR="00E629DE" w:rsidRPr="004C3245">
                  <w:rPr>
                    <w:rFonts w:ascii="Times New Roman" w:hAnsi="Times New Roman" w:cs="Times New Roman"/>
                    <w:noProof/>
                    <w:webHidden/>
                    <w:sz w:val="24"/>
                    <w:szCs w:val="24"/>
                  </w:rPr>
                  <w:fldChar w:fldCharType="end"/>
                </w:r>
              </w:hyperlink>
            </w:p>
            <w:p w14:paraId="2A5F9988" w14:textId="0FC798BC" w:rsidR="00E629DE" w:rsidRPr="004C3245" w:rsidRDefault="002D734D" w:rsidP="001B500C">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04900587" w:history="1">
                <w:r w:rsidR="00E629DE" w:rsidRPr="004C3245">
                  <w:rPr>
                    <w:rStyle w:val="Hyperlink"/>
                    <w:rFonts w:ascii="Times New Roman" w:hAnsi="Times New Roman" w:cs="Times New Roman"/>
                    <w:noProof/>
                    <w:sz w:val="24"/>
                    <w:szCs w:val="24"/>
                  </w:rPr>
                  <w:t>You are to investigate the limitation of ratio analysis, including why an understanding of ratios and their fluctuations is essential for Hotel management in analysing the information seen in their financial statements.</w:t>
                </w:r>
                <w:r w:rsidR="00E629DE" w:rsidRPr="004C3245">
                  <w:rPr>
                    <w:rFonts w:ascii="Times New Roman" w:hAnsi="Times New Roman" w:cs="Times New Roman"/>
                    <w:noProof/>
                    <w:webHidden/>
                    <w:sz w:val="24"/>
                    <w:szCs w:val="24"/>
                  </w:rPr>
                  <w:tab/>
                </w:r>
                <w:r w:rsidR="00E629DE" w:rsidRPr="004C3245">
                  <w:rPr>
                    <w:rFonts w:ascii="Times New Roman" w:hAnsi="Times New Roman" w:cs="Times New Roman"/>
                    <w:noProof/>
                    <w:webHidden/>
                    <w:sz w:val="24"/>
                    <w:szCs w:val="24"/>
                  </w:rPr>
                  <w:fldChar w:fldCharType="begin"/>
                </w:r>
                <w:r w:rsidR="00E629DE" w:rsidRPr="004C3245">
                  <w:rPr>
                    <w:rFonts w:ascii="Times New Roman" w:hAnsi="Times New Roman" w:cs="Times New Roman"/>
                    <w:noProof/>
                    <w:webHidden/>
                    <w:sz w:val="24"/>
                    <w:szCs w:val="24"/>
                  </w:rPr>
                  <w:instrText xml:space="preserve"> PAGEREF _Toc104900587 \h </w:instrText>
                </w:r>
                <w:r w:rsidR="00E629DE" w:rsidRPr="004C3245">
                  <w:rPr>
                    <w:rFonts w:ascii="Times New Roman" w:hAnsi="Times New Roman" w:cs="Times New Roman"/>
                    <w:noProof/>
                    <w:webHidden/>
                    <w:sz w:val="24"/>
                    <w:szCs w:val="24"/>
                  </w:rPr>
                </w:r>
                <w:r w:rsidR="00E629DE" w:rsidRPr="004C3245">
                  <w:rPr>
                    <w:rFonts w:ascii="Times New Roman" w:hAnsi="Times New Roman" w:cs="Times New Roman"/>
                    <w:noProof/>
                    <w:webHidden/>
                    <w:sz w:val="24"/>
                    <w:szCs w:val="24"/>
                  </w:rPr>
                  <w:fldChar w:fldCharType="separate"/>
                </w:r>
                <w:r w:rsidR="00E629DE" w:rsidRPr="004C3245">
                  <w:rPr>
                    <w:rFonts w:ascii="Times New Roman" w:hAnsi="Times New Roman" w:cs="Times New Roman"/>
                    <w:noProof/>
                    <w:webHidden/>
                    <w:sz w:val="24"/>
                    <w:szCs w:val="24"/>
                  </w:rPr>
                  <w:t>7</w:t>
                </w:r>
                <w:r w:rsidR="00E629DE" w:rsidRPr="004C3245">
                  <w:rPr>
                    <w:rFonts w:ascii="Times New Roman" w:hAnsi="Times New Roman" w:cs="Times New Roman"/>
                    <w:noProof/>
                    <w:webHidden/>
                    <w:sz w:val="24"/>
                    <w:szCs w:val="24"/>
                  </w:rPr>
                  <w:fldChar w:fldCharType="end"/>
                </w:r>
              </w:hyperlink>
            </w:p>
            <w:p w14:paraId="3091C010" w14:textId="19951974" w:rsidR="00E629DE" w:rsidRPr="004C3245" w:rsidRDefault="002D734D" w:rsidP="001B500C">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04900588" w:history="1">
                <w:r w:rsidR="00E629DE" w:rsidRPr="004C3245">
                  <w:rPr>
                    <w:rStyle w:val="Hyperlink"/>
                    <w:rFonts w:ascii="Times New Roman" w:hAnsi="Times New Roman" w:cs="Times New Roman"/>
                    <w:noProof/>
                    <w:sz w:val="24"/>
                    <w:szCs w:val="24"/>
                  </w:rPr>
                  <w:t>Conclusion (average of 10% of word count)</w:t>
                </w:r>
                <w:r w:rsidR="00E629DE" w:rsidRPr="004C3245">
                  <w:rPr>
                    <w:rFonts w:ascii="Times New Roman" w:hAnsi="Times New Roman" w:cs="Times New Roman"/>
                    <w:noProof/>
                    <w:webHidden/>
                    <w:sz w:val="24"/>
                    <w:szCs w:val="24"/>
                  </w:rPr>
                  <w:tab/>
                </w:r>
                <w:r w:rsidR="00E629DE" w:rsidRPr="004C3245">
                  <w:rPr>
                    <w:rFonts w:ascii="Times New Roman" w:hAnsi="Times New Roman" w:cs="Times New Roman"/>
                    <w:noProof/>
                    <w:webHidden/>
                    <w:sz w:val="24"/>
                    <w:szCs w:val="24"/>
                  </w:rPr>
                  <w:fldChar w:fldCharType="begin"/>
                </w:r>
                <w:r w:rsidR="00E629DE" w:rsidRPr="004C3245">
                  <w:rPr>
                    <w:rFonts w:ascii="Times New Roman" w:hAnsi="Times New Roman" w:cs="Times New Roman"/>
                    <w:noProof/>
                    <w:webHidden/>
                    <w:sz w:val="24"/>
                    <w:szCs w:val="24"/>
                  </w:rPr>
                  <w:instrText xml:space="preserve"> PAGEREF _Toc104900588 \h </w:instrText>
                </w:r>
                <w:r w:rsidR="00E629DE" w:rsidRPr="004C3245">
                  <w:rPr>
                    <w:rFonts w:ascii="Times New Roman" w:hAnsi="Times New Roman" w:cs="Times New Roman"/>
                    <w:noProof/>
                    <w:webHidden/>
                    <w:sz w:val="24"/>
                    <w:szCs w:val="24"/>
                  </w:rPr>
                </w:r>
                <w:r w:rsidR="00E629DE" w:rsidRPr="004C3245">
                  <w:rPr>
                    <w:rFonts w:ascii="Times New Roman" w:hAnsi="Times New Roman" w:cs="Times New Roman"/>
                    <w:noProof/>
                    <w:webHidden/>
                    <w:sz w:val="24"/>
                    <w:szCs w:val="24"/>
                  </w:rPr>
                  <w:fldChar w:fldCharType="separate"/>
                </w:r>
                <w:r w:rsidR="00E629DE" w:rsidRPr="004C3245">
                  <w:rPr>
                    <w:rFonts w:ascii="Times New Roman" w:hAnsi="Times New Roman" w:cs="Times New Roman"/>
                    <w:noProof/>
                    <w:webHidden/>
                    <w:sz w:val="24"/>
                    <w:szCs w:val="24"/>
                  </w:rPr>
                  <w:t>9</w:t>
                </w:r>
                <w:r w:rsidR="00E629DE" w:rsidRPr="004C3245">
                  <w:rPr>
                    <w:rFonts w:ascii="Times New Roman" w:hAnsi="Times New Roman" w:cs="Times New Roman"/>
                    <w:noProof/>
                    <w:webHidden/>
                    <w:sz w:val="24"/>
                    <w:szCs w:val="24"/>
                  </w:rPr>
                  <w:fldChar w:fldCharType="end"/>
                </w:r>
              </w:hyperlink>
            </w:p>
            <w:p w14:paraId="6281EE7E" w14:textId="76806774" w:rsidR="00E629DE" w:rsidRPr="004C3245" w:rsidRDefault="002D734D" w:rsidP="001B500C">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04900589" w:history="1">
                <w:r w:rsidR="00E629DE" w:rsidRPr="004C3245">
                  <w:rPr>
                    <w:rStyle w:val="Hyperlink"/>
                    <w:rFonts w:ascii="Times New Roman" w:hAnsi="Times New Roman" w:cs="Times New Roman"/>
                    <w:noProof/>
                    <w:sz w:val="24"/>
                    <w:szCs w:val="24"/>
                  </w:rPr>
                  <w:t>Bibliography</w:t>
                </w:r>
                <w:r w:rsidR="00E629DE" w:rsidRPr="004C3245">
                  <w:rPr>
                    <w:rFonts w:ascii="Times New Roman" w:hAnsi="Times New Roman" w:cs="Times New Roman"/>
                    <w:noProof/>
                    <w:webHidden/>
                    <w:sz w:val="24"/>
                    <w:szCs w:val="24"/>
                  </w:rPr>
                  <w:tab/>
                </w:r>
                <w:r w:rsidR="00E629DE" w:rsidRPr="004C3245">
                  <w:rPr>
                    <w:rFonts w:ascii="Times New Roman" w:hAnsi="Times New Roman" w:cs="Times New Roman"/>
                    <w:noProof/>
                    <w:webHidden/>
                    <w:sz w:val="24"/>
                    <w:szCs w:val="24"/>
                  </w:rPr>
                  <w:fldChar w:fldCharType="begin"/>
                </w:r>
                <w:r w:rsidR="00E629DE" w:rsidRPr="004C3245">
                  <w:rPr>
                    <w:rFonts w:ascii="Times New Roman" w:hAnsi="Times New Roman" w:cs="Times New Roman"/>
                    <w:noProof/>
                    <w:webHidden/>
                    <w:sz w:val="24"/>
                    <w:szCs w:val="24"/>
                  </w:rPr>
                  <w:instrText xml:space="preserve"> PAGEREF _Toc104900589 \h </w:instrText>
                </w:r>
                <w:r w:rsidR="00E629DE" w:rsidRPr="004C3245">
                  <w:rPr>
                    <w:rFonts w:ascii="Times New Roman" w:hAnsi="Times New Roman" w:cs="Times New Roman"/>
                    <w:noProof/>
                    <w:webHidden/>
                    <w:sz w:val="24"/>
                    <w:szCs w:val="24"/>
                  </w:rPr>
                </w:r>
                <w:r w:rsidR="00E629DE" w:rsidRPr="004C3245">
                  <w:rPr>
                    <w:rFonts w:ascii="Times New Roman" w:hAnsi="Times New Roman" w:cs="Times New Roman"/>
                    <w:noProof/>
                    <w:webHidden/>
                    <w:sz w:val="24"/>
                    <w:szCs w:val="24"/>
                  </w:rPr>
                  <w:fldChar w:fldCharType="separate"/>
                </w:r>
                <w:r w:rsidR="00E629DE" w:rsidRPr="004C3245">
                  <w:rPr>
                    <w:rFonts w:ascii="Times New Roman" w:hAnsi="Times New Roman" w:cs="Times New Roman"/>
                    <w:noProof/>
                    <w:webHidden/>
                    <w:sz w:val="24"/>
                    <w:szCs w:val="24"/>
                  </w:rPr>
                  <w:t>10</w:t>
                </w:r>
                <w:r w:rsidR="00E629DE" w:rsidRPr="004C3245">
                  <w:rPr>
                    <w:rFonts w:ascii="Times New Roman" w:hAnsi="Times New Roman" w:cs="Times New Roman"/>
                    <w:noProof/>
                    <w:webHidden/>
                    <w:sz w:val="24"/>
                    <w:szCs w:val="24"/>
                  </w:rPr>
                  <w:fldChar w:fldCharType="end"/>
                </w:r>
              </w:hyperlink>
            </w:p>
            <w:p w14:paraId="3BC68F25" w14:textId="2DA738F5" w:rsidR="007D1947" w:rsidRPr="004C3245" w:rsidRDefault="007D1947" w:rsidP="001B500C">
              <w:pPr>
                <w:spacing w:line="360" w:lineRule="auto"/>
                <w:jc w:val="both"/>
                <w:rPr>
                  <w:rFonts w:ascii="Times New Roman" w:hAnsi="Times New Roman" w:cs="Times New Roman"/>
                  <w:sz w:val="24"/>
                  <w:szCs w:val="24"/>
                </w:rPr>
              </w:pPr>
              <w:r w:rsidRPr="004C3245">
                <w:rPr>
                  <w:rFonts w:ascii="Times New Roman" w:hAnsi="Times New Roman" w:cs="Times New Roman"/>
                  <w:b/>
                  <w:bCs/>
                  <w:noProof/>
                  <w:sz w:val="24"/>
                  <w:szCs w:val="24"/>
                </w:rPr>
                <w:fldChar w:fldCharType="end"/>
              </w:r>
              <w:r w:rsidR="004335AF" w:rsidRPr="004C3245">
                <w:rPr>
                  <w:rFonts w:ascii="Times New Roman" w:hAnsi="Times New Roman" w:cs="Times New Roman"/>
                  <w:b/>
                  <w:bCs/>
                  <w:noProof/>
                  <w:sz w:val="24"/>
                  <w:szCs w:val="24"/>
                </w:rPr>
                <w:t xml:space="preserve"> </w:t>
              </w:r>
            </w:p>
          </w:sdtContent>
        </w:sdt>
        <w:p w14:paraId="4B6E43C0" w14:textId="77777777" w:rsidR="007D1947" w:rsidRPr="004C3245" w:rsidRDefault="007D1947" w:rsidP="001B500C">
          <w:pPr>
            <w:spacing w:line="360" w:lineRule="auto"/>
            <w:jc w:val="both"/>
            <w:rPr>
              <w:rFonts w:ascii="Times New Roman" w:hAnsi="Times New Roman" w:cs="Times New Roman"/>
              <w:sz w:val="24"/>
              <w:szCs w:val="24"/>
            </w:rPr>
          </w:pPr>
        </w:p>
        <w:p w14:paraId="6029F743" w14:textId="77777777" w:rsidR="007D1947" w:rsidRPr="004C3245" w:rsidRDefault="007D1947" w:rsidP="001B500C">
          <w:pPr>
            <w:spacing w:line="360" w:lineRule="auto"/>
            <w:jc w:val="both"/>
            <w:rPr>
              <w:rFonts w:ascii="Times New Roman" w:hAnsi="Times New Roman" w:cs="Times New Roman"/>
              <w:sz w:val="24"/>
              <w:szCs w:val="24"/>
            </w:rPr>
          </w:pPr>
        </w:p>
        <w:p w14:paraId="44FFAF5D" w14:textId="77777777" w:rsidR="007D1947" w:rsidRPr="004C3245" w:rsidRDefault="007D1947" w:rsidP="001B500C">
          <w:pPr>
            <w:spacing w:line="360" w:lineRule="auto"/>
            <w:jc w:val="both"/>
            <w:rPr>
              <w:rFonts w:ascii="Times New Roman" w:hAnsi="Times New Roman" w:cs="Times New Roman"/>
              <w:sz w:val="24"/>
              <w:szCs w:val="24"/>
            </w:rPr>
          </w:pPr>
        </w:p>
        <w:p w14:paraId="1FF75D73" w14:textId="77777777" w:rsidR="007D1947" w:rsidRPr="004C3245" w:rsidRDefault="007D1947" w:rsidP="001B500C">
          <w:pPr>
            <w:spacing w:line="360" w:lineRule="auto"/>
            <w:jc w:val="both"/>
            <w:rPr>
              <w:rFonts w:ascii="Times New Roman" w:hAnsi="Times New Roman" w:cs="Times New Roman"/>
              <w:sz w:val="24"/>
              <w:szCs w:val="24"/>
            </w:rPr>
          </w:pPr>
        </w:p>
        <w:p w14:paraId="6FC8D65F" w14:textId="77777777" w:rsidR="007D1947" w:rsidRPr="004C3245" w:rsidRDefault="007D1947" w:rsidP="001B500C">
          <w:pPr>
            <w:spacing w:line="360" w:lineRule="auto"/>
            <w:jc w:val="both"/>
            <w:rPr>
              <w:rFonts w:ascii="Times New Roman" w:hAnsi="Times New Roman" w:cs="Times New Roman"/>
              <w:sz w:val="24"/>
              <w:szCs w:val="24"/>
            </w:rPr>
          </w:pPr>
        </w:p>
        <w:p w14:paraId="06D4F34D" w14:textId="77777777" w:rsidR="007D1947" w:rsidRPr="004C3245" w:rsidRDefault="007D1947" w:rsidP="001B500C">
          <w:pPr>
            <w:spacing w:line="360" w:lineRule="auto"/>
            <w:jc w:val="both"/>
            <w:rPr>
              <w:rFonts w:ascii="Times New Roman" w:hAnsi="Times New Roman" w:cs="Times New Roman"/>
              <w:sz w:val="24"/>
              <w:szCs w:val="24"/>
            </w:rPr>
          </w:pPr>
        </w:p>
        <w:p w14:paraId="32867CF5" w14:textId="77777777" w:rsidR="007D1947" w:rsidRPr="004C3245" w:rsidRDefault="007D1947" w:rsidP="001B500C">
          <w:pPr>
            <w:spacing w:line="360" w:lineRule="auto"/>
            <w:jc w:val="both"/>
            <w:rPr>
              <w:rFonts w:ascii="Times New Roman" w:hAnsi="Times New Roman" w:cs="Times New Roman"/>
              <w:sz w:val="24"/>
              <w:szCs w:val="24"/>
            </w:rPr>
          </w:pPr>
        </w:p>
        <w:p w14:paraId="6C748E61" w14:textId="77777777" w:rsidR="007D1947" w:rsidRPr="004C3245" w:rsidRDefault="007D1947" w:rsidP="001B500C">
          <w:pPr>
            <w:spacing w:line="360" w:lineRule="auto"/>
            <w:jc w:val="both"/>
            <w:rPr>
              <w:rFonts w:ascii="Times New Roman" w:hAnsi="Times New Roman" w:cs="Times New Roman"/>
              <w:sz w:val="24"/>
              <w:szCs w:val="24"/>
            </w:rPr>
          </w:pPr>
        </w:p>
        <w:p w14:paraId="4E87151A" w14:textId="77777777" w:rsidR="007D1947" w:rsidRPr="004C3245" w:rsidRDefault="007D1947" w:rsidP="001B500C">
          <w:pPr>
            <w:spacing w:line="360" w:lineRule="auto"/>
            <w:jc w:val="both"/>
            <w:rPr>
              <w:rFonts w:ascii="Times New Roman" w:hAnsi="Times New Roman" w:cs="Times New Roman"/>
              <w:sz w:val="24"/>
              <w:szCs w:val="24"/>
            </w:rPr>
          </w:pPr>
        </w:p>
        <w:p w14:paraId="4CA74EB7" w14:textId="77777777" w:rsidR="007D1947" w:rsidRPr="004C3245" w:rsidRDefault="007D1947" w:rsidP="001B500C">
          <w:pPr>
            <w:spacing w:line="360" w:lineRule="auto"/>
            <w:jc w:val="both"/>
            <w:rPr>
              <w:rFonts w:ascii="Times New Roman" w:hAnsi="Times New Roman" w:cs="Times New Roman"/>
              <w:sz w:val="24"/>
              <w:szCs w:val="24"/>
            </w:rPr>
          </w:pPr>
        </w:p>
        <w:p w14:paraId="634A32A1" w14:textId="77777777" w:rsidR="004335AF" w:rsidRPr="004C3245" w:rsidRDefault="004335AF" w:rsidP="001B500C">
          <w:pPr>
            <w:spacing w:line="360" w:lineRule="auto"/>
            <w:jc w:val="both"/>
            <w:rPr>
              <w:rFonts w:ascii="Times New Roman" w:eastAsiaTheme="majorEastAsia" w:hAnsi="Times New Roman" w:cs="Times New Roman"/>
              <w:color w:val="2E74B5" w:themeColor="accent1" w:themeShade="BF"/>
              <w:sz w:val="24"/>
              <w:szCs w:val="24"/>
            </w:rPr>
          </w:pPr>
          <w:r w:rsidRPr="004C3245">
            <w:rPr>
              <w:rFonts w:ascii="Times New Roman" w:hAnsi="Times New Roman" w:cs="Times New Roman"/>
              <w:sz w:val="24"/>
              <w:szCs w:val="24"/>
            </w:rPr>
            <w:br w:type="page"/>
          </w:r>
        </w:p>
        <w:p w14:paraId="33FC2C21" w14:textId="1F5A3905" w:rsidR="007D1947" w:rsidRPr="004C3245" w:rsidRDefault="007D1947" w:rsidP="001B500C">
          <w:pPr>
            <w:pStyle w:val="Heading1"/>
            <w:spacing w:line="360" w:lineRule="auto"/>
            <w:jc w:val="both"/>
            <w:rPr>
              <w:rFonts w:ascii="Times New Roman" w:hAnsi="Times New Roman" w:cs="Times New Roman"/>
              <w:sz w:val="24"/>
              <w:szCs w:val="24"/>
            </w:rPr>
          </w:pPr>
          <w:bookmarkStart w:id="0" w:name="_Toc104900582"/>
          <w:r w:rsidRPr="004C3245">
            <w:rPr>
              <w:rFonts w:ascii="Times New Roman" w:hAnsi="Times New Roman" w:cs="Times New Roman"/>
              <w:sz w:val="24"/>
              <w:szCs w:val="24"/>
            </w:rPr>
            <w:lastRenderedPageBreak/>
            <w:t>Introduction</w:t>
          </w:r>
          <w:bookmarkEnd w:id="0"/>
        </w:p>
        <w:p w14:paraId="28C30174" w14:textId="1203E11A" w:rsidR="009109B8" w:rsidRPr="004C3245" w:rsidRDefault="00C838A8"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Ratio Analysis is a tool for Analyzing and interpreting the financial position of a business. It is an effective method o</w:t>
          </w:r>
          <w:r w:rsidR="001C2162" w:rsidRPr="004C3245">
            <w:rPr>
              <w:rFonts w:ascii="Times New Roman" w:hAnsi="Times New Roman" w:cs="Times New Roman"/>
              <w:sz w:val="24"/>
              <w:szCs w:val="24"/>
            </w:rPr>
            <w:t>f evaluating the financial statement of a company to determine its progress and improvement over time. Ratio analysis can be very useful in comparing the financial performance of a company with other top perform</w:t>
          </w:r>
          <w:r w:rsidR="002D53CC" w:rsidRPr="004C3245">
            <w:rPr>
              <w:rFonts w:ascii="Times New Roman" w:hAnsi="Times New Roman" w:cs="Times New Roman"/>
              <w:sz w:val="24"/>
              <w:szCs w:val="24"/>
            </w:rPr>
            <w:t>ing organizations within the industry. Companies can find out the strengths and weaknesses of their financial performance and take effective measures to minimize the future risks.</w:t>
          </w:r>
          <w:r w:rsidR="00B9603F" w:rsidRPr="004C3245">
            <w:rPr>
              <w:rFonts w:ascii="Times New Roman" w:hAnsi="Times New Roman" w:cs="Times New Roman"/>
              <w:sz w:val="24"/>
              <w:szCs w:val="24"/>
            </w:rPr>
            <w:t xml:space="preserve"> There are different types of </w:t>
          </w:r>
          <w:r w:rsidR="001E1174" w:rsidRPr="004C3245">
            <w:rPr>
              <w:rFonts w:ascii="Times New Roman" w:hAnsi="Times New Roman" w:cs="Times New Roman"/>
              <w:sz w:val="24"/>
              <w:szCs w:val="24"/>
            </w:rPr>
            <w:t>ratios</w:t>
          </w:r>
          <w:r w:rsidR="00B9603F" w:rsidRPr="004C3245">
            <w:rPr>
              <w:rFonts w:ascii="Times New Roman" w:hAnsi="Times New Roman" w:cs="Times New Roman"/>
              <w:sz w:val="24"/>
              <w:szCs w:val="24"/>
            </w:rPr>
            <w:t xml:space="preserve"> that are analyzed such as liquidity, profitability and solvency ratio. Each of them represents the different performance level of the company. For example, when investing in a company the </w:t>
          </w:r>
          <w:r w:rsidR="001E1174" w:rsidRPr="004C3245">
            <w:rPr>
              <w:rFonts w:ascii="Times New Roman" w:hAnsi="Times New Roman" w:cs="Times New Roman"/>
              <w:sz w:val="24"/>
              <w:szCs w:val="24"/>
            </w:rPr>
            <w:t>shareholders</w:t>
          </w:r>
          <w:r w:rsidR="00B9603F" w:rsidRPr="004C3245">
            <w:rPr>
              <w:rFonts w:ascii="Times New Roman" w:hAnsi="Times New Roman" w:cs="Times New Roman"/>
              <w:sz w:val="24"/>
              <w:szCs w:val="24"/>
            </w:rPr>
            <w:t xml:space="preserve"> can inspect the financial ratios including net profit. Asset turnover and solvency to determine the risks in the investment and the its profitability. A high profitable company is always good for making investment as the shareholders will gain </w:t>
          </w:r>
          <w:r w:rsidR="003E7344" w:rsidRPr="004C3245">
            <w:rPr>
              <w:rFonts w:ascii="Times New Roman" w:hAnsi="Times New Roman" w:cs="Times New Roman"/>
              <w:sz w:val="24"/>
              <w:szCs w:val="24"/>
            </w:rPr>
            <w:t xml:space="preserve">profit after a period of time. </w:t>
          </w:r>
        </w:p>
        <w:p w14:paraId="6EFB5B7C" w14:textId="35E413B5" w:rsidR="003E7344" w:rsidRPr="004C3245" w:rsidRDefault="003E7344"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 xml:space="preserve">Ratio analysis simplifies the financial ratios and makes it usable for different types of audiences. The managers and financial investors can easily understand the ratios and make them count in term of making decisions. </w:t>
          </w:r>
          <w:r w:rsidR="006F48F3" w:rsidRPr="004C3245">
            <w:rPr>
              <w:rFonts w:ascii="Times New Roman" w:hAnsi="Times New Roman" w:cs="Times New Roman"/>
              <w:sz w:val="24"/>
              <w:szCs w:val="24"/>
            </w:rPr>
            <w:t>For example, when comparing the financial ratios of multiple years,</w:t>
          </w:r>
          <w:r w:rsidR="0061571B" w:rsidRPr="004C3245">
            <w:rPr>
              <w:rFonts w:ascii="Times New Roman" w:hAnsi="Times New Roman" w:cs="Times New Roman"/>
              <w:sz w:val="24"/>
              <w:szCs w:val="24"/>
            </w:rPr>
            <w:t xml:space="preserve"> companies can determine the different performance factors and their growth. </w:t>
          </w:r>
          <w:r w:rsidR="00DF74ED" w:rsidRPr="004C3245">
            <w:rPr>
              <w:rFonts w:ascii="Times New Roman" w:hAnsi="Times New Roman" w:cs="Times New Roman"/>
              <w:sz w:val="24"/>
              <w:szCs w:val="24"/>
            </w:rPr>
            <w:t xml:space="preserve">Companies can evaluate the past performance and then simulate the future values to determine the future change in business, performance level and customer trend. For example, the sales of a certain is increasing and will be higher in the future so the company need to increase the production of the certain product to meet the customer demand. Ratio analysis </w:t>
          </w:r>
          <w:r w:rsidR="00657192" w:rsidRPr="004C3245">
            <w:rPr>
              <w:rFonts w:ascii="Times New Roman" w:hAnsi="Times New Roman" w:cs="Times New Roman"/>
              <w:sz w:val="24"/>
              <w:szCs w:val="24"/>
            </w:rPr>
            <w:t xml:space="preserve">can be very effective tool for any organization to evaluate its performance and take the best decisions but it has some specific limitations that reduces its effectiveness in some points. </w:t>
          </w:r>
          <w:r w:rsidR="00AB6D11" w:rsidRPr="004C3245">
            <w:rPr>
              <w:rFonts w:ascii="Times New Roman" w:hAnsi="Times New Roman" w:cs="Times New Roman"/>
              <w:sz w:val="24"/>
              <w:szCs w:val="24"/>
            </w:rPr>
            <w:t xml:space="preserve">Financial statements provide historical information. They do not reflect current conditions. Hence, it is not useful in predicting the future. </w:t>
          </w:r>
          <w:r w:rsidR="00FE43B0" w:rsidRPr="004C3245">
            <w:rPr>
              <w:rFonts w:ascii="Times New Roman" w:hAnsi="Times New Roman" w:cs="Times New Roman"/>
              <w:sz w:val="24"/>
              <w:szCs w:val="24"/>
            </w:rPr>
            <w:t xml:space="preserve">So, considering some other external factors is also needed to have more reliable results. </w:t>
          </w:r>
        </w:p>
        <w:p w14:paraId="6C35C80D" w14:textId="77777777" w:rsidR="007D1947" w:rsidRPr="004C3245" w:rsidRDefault="007D1947" w:rsidP="001B500C">
          <w:pPr>
            <w:spacing w:line="360" w:lineRule="auto"/>
            <w:jc w:val="both"/>
            <w:rPr>
              <w:rFonts w:ascii="Times New Roman" w:hAnsi="Times New Roman" w:cs="Times New Roman"/>
              <w:sz w:val="24"/>
              <w:szCs w:val="24"/>
            </w:rPr>
          </w:pPr>
        </w:p>
        <w:p w14:paraId="6648814C" w14:textId="77777777" w:rsidR="004A11F6" w:rsidRPr="004C3245" w:rsidRDefault="004A11F6" w:rsidP="001B500C">
          <w:pPr>
            <w:spacing w:line="360" w:lineRule="auto"/>
            <w:jc w:val="both"/>
            <w:rPr>
              <w:rFonts w:ascii="Times New Roman" w:hAnsi="Times New Roman" w:cs="Times New Roman"/>
              <w:sz w:val="24"/>
              <w:szCs w:val="24"/>
            </w:rPr>
          </w:pPr>
        </w:p>
        <w:p w14:paraId="06953414" w14:textId="77777777" w:rsidR="004A11F6" w:rsidRPr="004C3245" w:rsidRDefault="004A11F6" w:rsidP="001B500C">
          <w:pPr>
            <w:spacing w:line="360" w:lineRule="auto"/>
            <w:jc w:val="both"/>
            <w:rPr>
              <w:rFonts w:ascii="Times New Roman" w:hAnsi="Times New Roman" w:cs="Times New Roman"/>
              <w:sz w:val="24"/>
              <w:szCs w:val="24"/>
            </w:rPr>
          </w:pPr>
        </w:p>
        <w:p w14:paraId="3BD1FAD4" w14:textId="77777777" w:rsidR="005D3A87" w:rsidRDefault="005D3A87" w:rsidP="001B500C">
          <w:pPr>
            <w:pStyle w:val="Heading1"/>
            <w:spacing w:line="360" w:lineRule="auto"/>
            <w:jc w:val="both"/>
            <w:rPr>
              <w:rFonts w:ascii="Times New Roman" w:hAnsi="Times New Roman" w:cs="Times New Roman"/>
              <w:sz w:val="24"/>
              <w:szCs w:val="24"/>
            </w:rPr>
          </w:pPr>
          <w:bookmarkStart w:id="1" w:name="_Toc104900583"/>
        </w:p>
        <w:p w14:paraId="1AC55013" w14:textId="77777777" w:rsidR="005D3A87" w:rsidRDefault="005D3A87" w:rsidP="001B500C">
          <w:pPr>
            <w:pStyle w:val="Heading1"/>
            <w:spacing w:line="360" w:lineRule="auto"/>
            <w:jc w:val="both"/>
            <w:rPr>
              <w:rFonts w:ascii="Times New Roman" w:hAnsi="Times New Roman" w:cs="Times New Roman"/>
              <w:sz w:val="24"/>
              <w:szCs w:val="24"/>
            </w:rPr>
          </w:pPr>
        </w:p>
        <w:p w14:paraId="660FF286" w14:textId="01906026" w:rsidR="004A11F6" w:rsidRPr="004C3245" w:rsidRDefault="004A11F6" w:rsidP="001B500C">
          <w:pPr>
            <w:pStyle w:val="Heading1"/>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Financial Analysis</w:t>
          </w:r>
          <w:bookmarkEnd w:id="1"/>
        </w:p>
        <w:p w14:paraId="53714BC2" w14:textId="77777777" w:rsidR="004A11F6" w:rsidRPr="004C3245" w:rsidRDefault="004A11F6" w:rsidP="001B500C">
          <w:pPr>
            <w:spacing w:line="360" w:lineRule="auto"/>
            <w:jc w:val="both"/>
            <w:rPr>
              <w:rFonts w:ascii="Times New Roman" w:hAnsi="Times New Roman" w:cs="Times New Roman"/>
              <w:sz w:val="24"/>
              <w:szCs w:val="24"/>
            </w:rPr>
          </w:pPr>
        </w:p>
        <w:tbl>
          <w:tblPr>
            <w:tblW w:w="9820" w:type="dxa"/>
            <w:tblLook w:val="04A0" w:firstRow="1" w:lastRow="0" w:firstColumn="1" w:lastColumn="0" w:noHBand="0" w:noVBand="1"/>
          </w:tblPr>
          <w:tblGrid>
            <w:gridCol w:w="3200"/>
            <w:gridCol w:w="1956"/>
            <w:gridCol w:w="1956"/>
            <w:gridCol w:w="1248"/>
            <w:gridCol w:w="1460"/>
          </w:tblGrid>
          <w:tr w:rsidR="009C1CE2" w:rsidRPr="004C3245" w14:paraId="6C347622" w14:textId="77777777" w:rsidTr="0DEBC8CE">
            <w:trPr>
              <w:trHeight w:val="288"/>
            </w:trPr>
            <w:tc>
              <w:tcPr>
                <w:tcW w:w="3200" w:type="dxa"/>
                <w:tcBorders>
                  <w:top w:val="nil"/>
                  <w:left w:val="nil"/>
                  <w:bottom w:val="nil"/>
                  <w:right w:val="nil"/>
                </w:tcBorders>
                <w:shd w:val="clear" w:color="auto" w:fill="auto"/>
                <w:noWrap/>
                <w:vAlign w:val="bottom"/>
                <w:hideMark/>
              </w:tcPr>
              <w:p w14:paraId="3C7434E8" w14:textId="77777777" w:rsidR="009C1CE2" w:rsidRPr="004C3245" w:rsidRDefault="009C1CE2" w:rsidP="001B500C">
                <w:pPr>
                  <w:spacing w:after="0" w:line="360" w:lineRule="auto"/>
                  <w:jc w:val="both"/>
                  <w:rPr>
                    <w:rFonts w:ascii="Times New Roman" w:eastAsia="Times New Roman" w:hAnsi="Times New Roman" w:cs="Times New Roman"/>
                    <w:b/>
                    <w:bCs/>
                    <w:color w:val="000000"/>
                    <w:sz w:val="24"/>
                    <w:szCs w:val="24"/>
                    <w:lang w:eastAsia="en-GB"/>
                  </w:rPr>
                </w:pPr>
                <w:r w:rsidRPr="004C3245">
                  <w:rPr>
                    <w:rFonts w:ascii="Times New Roman" w:eastAsia="Times New Roman" w:hAnsi="Times New Roman" w:cs="Times New Roman"/>
                    <w:b/>
                    <w:bCs/>
                    <w:color w:val="000000"/>
                    <w:sz w:val="24"/>
                    <w:szCs w:val="24"/>
                    <w:lang w:eastAsia="en-GB"/>
                  </w:rPr>
                  <w:t>Income Statement</w:t>
                </w:r>
              </w:p>
            </w:tc>
            <w:tc>
              <w:tcPr>
                <w:tcW w:w="5160" w:type="dxa"/>
                <w:gridSpan w:val="3"/>
                <w:tcBorders>
                  <w:top w:val="nil"/>
                  <w:left w:val="nil"/>
                  <w:bottom w:val="nil"/>
                  <w:right w:val="nil"/>
                </w:tcBorders>
                <w:shd w:val="clear" w:color="auto" w:fill="auto"/>
                <w:noWrap/>
                <w:vAlign w:val="bottom"/>
                <w:hideMark/>
              </w:tcPr>
              <w:p w14:paraId="511E838B" w14:textId="77777777" w:rsidR="009C1CE2" w:rsidRPr="004C3245" w:rsidRDefault="009C1CE2" w:rsidP="001B500C">
                <w:pPr>
                  <w:spacing w:after="0" w:line="360" w:lineRule="auto"/>
                  <w:jc w:val="both"/>
                  <w:rPr>
                    <w:rFonts w:ascii="Times New Roman" w:eastAsia="Times New Roman" w:hAnsi="Times New Roman" w:cs="Times New Roman"/>
                    <w:b/>
                    <w:bCs/>
                    <w:color w:val="232A31"/>
                    <w:sz w:val="24"/>
                    <w:szCs w:val="24"/>
                    <w:lang w:eastAsia="en-GB"/>
                  </w:rPr>
                </w:pPr>
                <w:r w:rsidRPr="004C3245">
                  <w:rPr>
                    <w:rFonts w:ascii="Times New Roman" w:eastAsia="Times New Roman" w:hAnsi="Times New Roman" w:cs="Times New Roman"/>
                    <w:b/>
                    <w:bCs/>
                    <w:color w:val="232A31"/>
                    <w:sz w:val="24"/>
                    <w:szCs w:val="24"/>
                    <w:lang w:eastAsia="en-GB"/>
                  </w:rPr>
                  <w:t>Hilton Worldwide Holdings Inc. (HLT)</w:t>
                </w:r>
              </w:p>
            </w:tc>
            <w:tc>
              <w:tcPr>
                <w:tcW w:w="1460" w:type="dxa"/>
                <w:tcBorders>
                  <w:top w:val="nil"/>
                  <w:left w:val="nil"/>
                  <w:bottom w:val="nil"/>
                  <w:right w:val="nil"/>
                </w:tcBorders>
                <w:shd w:val="clear" w:color="auto" w:fill="auto"/>
                <w:noWrap/>
                <w:vAlign w:val="bottom"/>
                <w:hideMark/>
              </w:tcPr>
              <w:p w14:paraId="1AA94E7B" w14:textId="77777777" w:rsidR="009C1CE2" w:rsidRPr="004C3245" w:rsidRDefault="009C1CE2" w:rsidP="001B500C">
                <w:pPr>
                  <w:spacing w:after="0" w:line="360" w:lineRule="auto"/>
                  <w:jc w:val="both"/>
                  <w:rPr>
                    <w:rFonts w:ascii="Times New Roman" w:eastAsia="Times New Roman" w:hAnsi="Times New Roman" w:cs="Times New Roman"/>
                    <w:b/>
                    <w:bCs/>
                    <w:color w:val="232A31"/>
                    <w:sz w:val="24"/>
                    <w:szCs w:val="24"/>
                    <w:lang w:eastAsia="en-GB"/>
                  </w:rPr>
                </w:pPr>
              </w:p>
            </w:tc>
          </w:tr>
          <w:tr w:rsidR="009C1CE2" w:rsidRPr="004C3245" w14:paraId="0351A774" w14:textId="77777777" w:rsidTr="0DEBC8CE">
            <w:trPr>
              <w:trHeight w:val="288"/>
            </w:trPr>
            <w:tc>
              <w:tcPr>
                <w:tcW w:w="3200" w:type="dxa"/>
                <w:tcBorders>
                  <w:top w:val="nil"/>
                  <w:left w:val="nil"/>
                  <w:bottom w:val="nil"/>
                  <w:right w:val="nil"/>
                </w:tcBorders>
                <w:shd w:val="clear" w:color="auto" w:fill="auto"/>
                <w:noWrap/>
                <w:vAlign w:val="bottom"/>
                <w:hideMark/>
              </w:tcPr>
              <w:p w14:paraId="33A4F20F" w14:textId="77777777" w:rsidR="009C1CE2" w:rsidRPr="004C3245" w:rsidRDefault="009C1CE2" w:rsidP="001B500C">
                <w:pPr>
                  <w:spacing w:after="0" w:line="360" w:lineRule="auto"/>
                  <w:jc w:val="both"/>
                  <w:rPr>
                    <w:rFonts w:ascii="Times New Roman" w:eastAsia="Times New Roman" w:hAnsi="Times New Roman" w:cs="Times New Roman"/>
                    <w:sz w:val="24"/>
                    <w:szCs w:val="24"/>
                    <w:lang w:eastAsia="en-GB"/>
                  </w:rPr>
                </w:pPr>
              </w:p>
            </w:tc>
            <w:tc>
              <w:tcPr>
                <w:tcW w:w="1956" w:type="dxa"/>
                <w:tcBorders>
                  <w:top w:val="nil"/>
                  <w:left w:val="nil"/>
                  <w:bottom w:val="nil"/>
                  <w:right w:val="nil"/>
                </w:tcBorders>
                <w:shd w:val="clear" w:color="auto" w:fill="auto"/>
                <w:noWrap/>
                <w:vAlign w:val="bottom"/>
                <w:hideMark/>
              </w:tcPr>
              <w:p w14:paraId="59E6FF17"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2020</w:t>
                </w:r>
              </w:p>
            </w:tc>
            <w:tc>
              <w:tcPr>
                <w:tcW w:w="1956" w:type="dxa"/>
                <w:tcBorders>
                  <w:top w:val="nil"/>
                  <w:left w:val="nil"/>
                  <w:bottom w:val="nil"/>
                  <w:right w:val="nil"/>
                </w:tcBorders>
                <w:shd w:val="clear" w:color="auto" w:fill="auto"/>
                <w:noWrap/>
                <w:vAlign w:val="bottom"/>
                <w:hideMark/>
              </w:tcPr>
              <w:p w14:paraId="0DD506CD"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2019</w:t>
                </w:r>
              </w:p>
            </w:tc>
            <w:tc>
              <w:tcPr>
                <w:tcW w:w="1248" w:type="dxa"/>
                <w:tcBorders>
                  <w:top w:val="nil"/>
                  <w:left w:val="nil"/>
                  <w:bottom w:val="nil"/>
                  <w:right w:val="nil"/>
                </w:tcBorders>
                <w:shd w:val="clear" w:color="auto" w:fill="auto"/>
                <w:noWrap/>
                <w:vAlign w:val="bottom"/>
                <w:hideMark/>
              </w:tcPr>
              <w:p w14:paraId="40729A19" w14:textId="329B5163" w:rsidR="009C1CE2" w:rsidRPr="004C3245" w:rsidRDefault="005D3A87" w:rsidP="001B500C">
                <w:pPr>
                  <w:spacing w:after="0" w:line="360" w:lineRule="auto"/>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change</w:t>
                </w:r>
              </w:p>
            </w:tc>
            <w:tc>
              <w:tcPr>
                <w:tcW w:w="1460" w:type="dxa"/>
                <w:tcBorders>
                  <w:top w:val="nil"/>
                  <w:left w:val="nil"/>
                  <w:bottom w:val="nil"/>
                  <w:right w:val="nil"/>
                </w:tcBorders>
                <w:shd w:val="clear" w:color="auto" w:fill="auto"/>
                <w:noWrap/>
                <w:vAlign w:val="bottom"/>
                <w:hideMark/>
              </w:tcPr>
              <w:p w14:paraId="078E90B2"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 Change</w:t>
                </w:r>
              </w:p>
            </w:tc>
          </w:tr>
          <w:tr w:rsidR="009C1CE2" w:rsidRPr="004C3245" w14:paraId="3FBB9818" w14:textId="77777777" w:rsidTr="0DEBC8CE">
            <w:trPr>
              <w:trHeight w:val="288"/>
            </w:trPr>
            <w:tc>
              <w:tcPr>
                <w:tcW w:w="3200" w:type="dxa"/>
                <w:tcBorders>
                  <w:top w:val="nil"/>
                  <w:left w:val="nil"/>
                  <w:bottom w:val="nil"/>
                  <w:right w:val="nil"/>
                </w:tcBorders>
                <w:shd w:val="clear" w:color="auto" w:fill="auto"/>
                <w:noWrap/>
                <w:vAlign w:val="bottom"/>
                <w:hideMark/>
              </w:tcPr>
              <w:p w14:paraId="6E91B5C0"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Fiscal Year Ends</w:t>
                </w:r>
              </w:p>
            </w:tc>
            <w:tc>
              <w:tcPr>
                <w:tcW w:w="1956" w:type="dxa"/>
                <w:tcBorders>
                  <w:top w:val="nil"/>
                  <w:left w:val="nil"/>
                  <w:bottom w:val="nil"/>
                  <w:right w:val="nil"/>
                </w:tcBorders>
                <w:shd w:val="clear" w:color="auto" w:fill="auto"/>
                <w:noWrap/>
                <w:vAlign w:val="bottom"/>
                <w:hideMark/>
              </w:tcPr>
              <w:p w14:paraId="66F671D3"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31/12/2021</w:t>
                </w:r>
              </w:p>
            </w:tc>
            <w:tc>
              <w:tcPr>
                <w:tcW w:w="1956" w:type="dxa"/>
                <w:tcBorders>
                  <w:top w:val="nil"/>
                  <w:left w:val="nil"/>
                  <w:bottom w:val="nil"/>
                  <w:right w:val="nil"/>
                </w:tcBorders>
                <w:shd w:val="clear" w:color="auto" w:fill="auto"/>
                <w:noWrap/>
                <w:vAlign w:val="bottom"/>
                <w:hideMark/>
              </w:tcPr>
              <w:p w14:paraId="17798BCA" w14:textId="5795B259" w:rsidR="009C1CE2" w:rsidRPr="004C3245" w:rsidRDefault="248A8378"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themeColor="text1"/>
                    <w:sz w:val="24"/>
                    <w:szCs w:val="24"/>
                    <w:lang w:eastAsia="en-GB"/>
                  </w:rPr>
                  <w:t xml:space="preserve">31/12/2020 </w:t>
                </w:r>
              </w:p>
            </w:tc>
            <w:tc>
              <w:tcPr>
                <w:tcW w:w="1248" w:type="dxa"/>
                <w:tcBorders>
                  <w:top w:val="nil"/>
                  <w:left w:val="nil"/>
                  <w:bottom w:val="nil"/>
                  <w:right w:val="nil"/>
                </w:tcBorders>
                <w:shd w:val="clear" w:color="auto" w:fill="auto"/>
                <w:noWrap/>
                <w:vAlign w:val="bottom"/>
                <w:hideMark/>
              </w:tcPr>
              <w:p w14:paraId="2CF47995"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p>
            </w:tc>
            <w:tc>
              <w:tcPr>
                <w:tcW w:w="1460" w:type="dxa"/>
                <w:tcBorders>
                  <w:top w:val="nil"/>
                  <w:left w:val="nil"/>
                  <w:bottom w:val="nil"/>
                  <w:right w:val="nil"/>
                </w:tcBorders>
                <w:shd w:val="clear" w:color="auto" w:fill="auto"/>
                <w:noWrap/>
                <w:vAlign w:val="bottom"/>
                <w:hideMark/>
              </w:tcPr>
              <w:p w14:paraId="39E9219F" w14:textId="77777777" w:rsidR="009C1CE2" w:rsidRPr="004C3245" w:rsidRDefault="009C1CE2" w:rsidP="001B500C">
                <w:pPr>
                  <w:spacing w:after="0" w:line="360" w:lineRule="auto"/>
                  <w:jc w:val="both"/>
                  <w:rPr>
                    <w:rFonts w:ascii="Times New Roman" w:eastAsia="Times New Roman" w:hAnsi="Times New Roman" w:cs="Times New Roman"/>
                    <w:sz w:val="24"/>
                    <w:szCs w:val="24"/>
                    <w:lang w:eastAsia="en-GB"/>
                  </w:rPr>
                </w:pPr>
              </w:p>
            </w:tc>
          </w:tr>
          <w:tr w:rsidR="009C1CE2" w:rsidRPr="004C3245" w14:paraId="78C06B21" w14:textId="77777777" w:rsidTr="0DEBC8CE">
            <w:trPr>
              <w:trHeight w:val="288"/>
            </w:trPr>
            <w:tc>
              <w:tcPr>
                <w:tcW w:w="3200" w:type="dxa"/>
                <w:tcBorders>
                  <w:top w:val="nil"/>
                  <w:left w:val="nil"/>
                  <w:bottom w:val="nil"/>
                  <w:right w:val="nil"/>
                </w:tcBorders>
                <w:shd w:val="clear" w:color="auto" w:fill="auto"/>
                <w:noWrap/>
                <w:vAlign w:val="bottom"/>
                <w:hideMark/>
              </w:tcPr>
              <w:p w14:paraId="1AC6A790"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Sales</w:t>
                </w:r>
              </w:p>
            </w:tc>
            <w:tc>
              <w:tcPr>
                <w:tcW w:w="1956" w:type="dxa"/>
                <w:tcBorders>
                  <w:top w:val="nil"/>
                  <w:left w:val="nil"/>
                  <w:bottom w:val="nil"/>
                  <w:right w:val="nil"/>
                </w:tcBorders>
                <w:shd w:val="clear" w:color="auto" w:fill="auto"/>
                <w:noWrap/>
                <w:vAlign w:val="bottom"/>
                <w:hideMark/>
              </w:tcPr>
              <w:p w14:paraId="521706CB"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4,307,000</w:t>
                </w:r>
              </w:p>
            </w:tc>
            <w:tc>
              <w:tcPr>
                <w:tcW w:w="1956" w:type="dxa"/>
                <w:tcBorders>
                  <w:top w:val="nil"/>
                  <w:left w:val="nil"/>
                  <w:bottom w:val="nil"/>
                  <w:right w:val="nil"/>
                </w:tcBorders>
                <w:shd w:val="clear" w:color="auto" w:fill="auto"/>
                <w:noWrap/>
                <w:vAlign w:val="bottom"/>
                <w:hideMark/>
              </w:tcPr>
              <w:p w14:paraId="586C7E86"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9,452,000</w:t>
                </w:r>
              </w:p>
            </w:tc>
            <w:tc>
              <w:tcPr>
                <w:tcW w:w="1248" w:type="dxa"/>
                <w:tcBorders>
                  <w:top w:val="nil"/>
                  <w:left w:val="nil"/>
                  <w:bottom w:val="nil"/>
                  <w:right w:val="nil"/>
                </w:tcBorders>
                <w:shd w:val="clear" w:color="auto" w:fill="auto"/>
                <w:noWrap/>
                <w:vAlign w:val="bottom"/>
                <w:hideMark/>
              </w:tcPr>
              <w:p w14:paraId="553EC048" w14:textId="6032BC41" w:rsidR="009C1CE2" w:rsidRPr="004C3245" w:rsidRDefault="0DEBC8CE"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themeColor="text1"/>
                    <w:sz w:val="24"/>
                    <w:szCs w:val="24"/>
                    <w:lang w:eastAsia="en-GB"/>
                  </w:rPr>
                  <w:t>-5145000</w:t>
                </w:r>
              </w:p>
            </w:tc>
            <w:tc>
              <w:tcPr>
                <w:tcW w:w="1460" w:type="dxa"/>
                <w:tcBorders>
                  <w:top w:val="nil"/>
                  <w:left w:val="nil"/>
                  <w:bottom w:val="nil"/>
                  <w:right w:val="nil"/>
                </w:tcBorders>
                <w:shd w:val="clear" w:color="auto" w:fill="auto"/>
                <w:noWrap/>
                <w:vAlign w:val="bottom"/>
                <w:hideMark/>
              </w:tcPr>
              <w:p w14:paraId="63636FAF" w14:textId="75668F4A" w:rsidR="009C1CE2" w:rsidRPr="004C3245" w:rsidRDefault="0DEBC8CE" w:rsidP="001B500C">
                <w:pPr>
                  <w:spacing w:after="0" w:line="360" w:lineRule="auto"/>
                  <w:jc w:val="both"/>
                  <w:rPr>
                    <w:rFonts w:ascii="Times New Roman" w:eastAsia="Times New Roman" w:hAnsi="Times New Roman" w:cs="Times New Roman"/>
                    <w:sz w:val="24"/>
                    <w:szCs w:val="24"/>
                    <w:lang w:eastAsia="en-GB"/>
                  </w:rPr>
                </w:pPr>
                <w:r w:rsidRPr="004C3245">
                  <w:rPr>
                    <w:rFonts w:ascii="Times New Roman" w:eastAsia="Times New Roman" w:hAnsi="Times New Roman" w:cs="Times New Roman"/>
                    <w:sz w:val="24"/>
                    <w:szCs w:val="24"/>
                    <w:lang w:eastAsia="en-GB"/>
                  </w:rPr>
                  <w:t>-54</w:t>
                </w:r>
              </w:p>
            </w:tc>
          </w:tr>
          <w:tr w:rsidR="009C1CE2" w:rsidRPr="004C3245" w14:paraId="47A149B2" w14:textId="77777777" w:rsidTr="0DEBC8CE">
            <w:trPr>
              <w:trHeight w:val="288"/>
            </w:trPr>
            <w:tc>
              <w:tcPr>
                <w:tcW w:w="3200" w:type="dxa"/>
                <w:tcBorders>
                  <w:top w:val="nil"/>
                  <w:left w:val="nil"/>
                  <w:bottom w:val="nil"/>
                  <w:right w:val="nil"/>
                </w:tcBorders>
                <w:shd w:val="clear" w:color="auto" w:fill="auto"/>
                <w:noWrap/>
                <w:vAlign w:val="bottom"/>
                <w:hideMark/>
              </w:tcPr>
              <w:p w14:paraId="08DADA09"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Cost of goods sold</w:t>
                </w:r>
              </w:p>
            </w:tc>
            <w:tc>
              <w:tcPr>
                <w:tcW w:w="1956" w:type="dxa"/>
                <w:tcBorders>
                  <w:top w:val="nil"/>
                  <w:left w:val="nil"/>
                  <w:bottom w:val="nil"/>
                  <w:right w:val="nil"/>
                </w:tcBorders>
                <w:shd w:val="clear" w:color="auto" w:fill="auto"/>
                <w:noWrap/>
                <w:vAlign w:val="bottom"/>
                <w:hideMark/>
              </w:tcPr>
              <w:p w14:paraId="4EEB4749"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3,724,000</w:t>
                </w:r>
              </w:p>
            </w:tc>
            <w:tc>
              <w:tcPr>
                <w:tcW w:w="1956" w:type="dxa"/>
                <w:tcBorders>
                  <w:top w:val="nil"/>
                  <w:left w:val="nil"/>
                  <w:bottom w:val="nil"/>
                  <w:right w:val="nil"/>
                </w:tcBorders>
                <w:shd w:val="clear" w:color="auto" w:fill="auto"/>
                <w:noWrap/>
                <w:vAlign w:val="bottom"/>
                <w:hideMark/>
              </w:tcPr>
              <w:p w14:paraId="331AA851"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7,017,000</w:t>
                </w:r>
              </w:p>
            </w:tc>
            <w:tc>
              <w:tcPr>
                <w:tcW w:w="1248" w:type="dxa"/>
                <w:tcBorders>
                  <w:top w:val="nil"/>
                  <w:left w:val="nil"/>
                  <w:bottom w:val="nil"/>
                  <w:right w:val="nil"/>
                </w:tcBorders>
                <w:shd w:val="clear" w:color="auto" w:fill="auto"/>
                <w:noWrap/>
                <w:vAlign w:val="bottom"/>
                <w:hideMark/>
              </w:tcPr>
              <w:p w14:paraId="20B7FB60" w14:textId="34225764" w:rsidR="009C1CE2" w:rsidRPr="004C3245" w:rsidRDefault="0DEBC8CE"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themeColor="text1"/>
                    <w:sz w:val="24"/>
                    <w:szCs w:val="24"/>
                    <w:lang w:eastAsia="en-GB"/>
                  </w:rPr>
                  <w:t xml:space="preserve">-3293000 </w:t>
                </w:r>
              </w:p>
            </w:tc>
            <w:tc>
              <w:tcPr>
                <w:tcW w:w="1460" w:type="dxa"/>
                <w:tcBorders>
                  <w:top w:val="nil"/>
                  <w:left w:val="nil"/>
                  <w:bottom w:val="nil"/>
                  <w:right w:val="nil"/>
                </w:tcBorders>
                <w:shd w:val="clear" w:color="auto" w:fill="auto"/>
                <w:noWrap/>
                <w:vAlign w:val="bottom"/>
                <w:hideMark/>
              </w:tcPr>
              <w:p w14:paraId="4D336472" w14:textId="74FE3979" w:rsidR="009C1CE2" w:rsidRPr="004C3245" w:rsidRDefault="0DEBC8CE" w:rsidP="001B500C">
                <w:pPr>
                  <w:spacing w:after="0" w:line="360" w:lineRule="auto"/>
                  <w:jc w:val="both"/>
                  <w:rPr>
                    <w:rFonts w:ascii="Times New Roman" w:eastAsia="Times New Roman" w:hAnsi="Times New Roman" w:cs="Times New Roman"/>
                    <w:sz w:val="24"/>
                    <w:szCs w:val="24"/>
                    <w:lang w:eastAsia="en-GB"/>
                  </w:rPr>
                </w:pPr>
                <w:r w:rsidRPr="004C3245">
                  <w:rPr>
                    <w:rFonts w:ascii="Times New Roman" w:eastAsia="Times New Roman" w:hAnsi="Times New Roman" w:cs="Times New Roman"/>
                    <w:sz w:val="24"/>
                    <w:szCs w:val="24"/>
                    <w:lang w:eastAsia="en-GB"/>
                  </w:rPr>
                  <w:t>-47</w:t>
                </w:r>
              </w:p>
            </w:tc>
          </w:tr>
          <w:tr w:rsidR="009C1CE2" w:rsidRPr="004C3245" w14:paraId="46F4F6E0" w14:textId="77777777" w:rsidTr="0DEBC8CE">
            <w:trPr>
              <w:trHeight w:val="288"/>
            </w:trPr>
            <w:tc>
              <w:tcPr>
                <w:tcW w:w="3200" w:type="dxa"/>
                <w:tcBorders>
                  <w:top w:val="nil"/>
                  <w:left w:val="nil"/>
                  <w:bottom w:val="nil"/>
                  <w:right w:val="nil"/>
                </w:tcBorders>
                <w:shd w:val="clear" w:color="auto" w:fill="auto"/>
                <w:noWrap/>
                <w:vAlign w:val="bottom"/>
                <w:hideMark/>
              </w:tcPr>
              <w:p w14:paraId="11951B2B"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Gross profit</w:t>
                </w:r>
              </w:p>
            </w:tc>
            <w:tc>
              <w:tcPr>
                <w:tcW w:w="1956" w:type="dxa"/>
                <w:tcBorders>
                  <w:top w:val="nil"/>
                  <w:left w:val="nil"/>
                  <w:bottom w:val="nil"/>
                  <w:right w:val="nil"/>
                </w:tcBorders>
                <w:shd w:val="clear" w:color="auto" w:fill="auto"/>
                <w:noWrap/>
                <w:vAlign w:val="bottom"/>
                <w:hideMark/>
              </w:tcPr>
              <w:p w14:paraId="203FEA82"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583,000</w:t>
                </w:r>
              </w:p>
            </w:tc>
            <w:tc>
              <w:tcPr>
                <w:tcW w:w="1956" w:type="dxa"/>
                <w:tcBorders>
                  <w:top w:val="nil"/>
                  <w:left w:val="nil"/>
                  <w:bottom w:val="nil"/>
                  <w:right w:val="nil"/>
                </w:tcBorders>
                <w:shd w:val="clear" w:color="auto" w:fill="auto"/>
                <w:noWrap/>
                <w:vAlign w:val="bottom"/>
                <w:hideMark/>
              </w:tcPr>
              <w:p w14:paraId="4F14454F"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2,435,000</w:t>
                </w:r>
              </w:p>
            </w:tc>
            <w:tc>
              <w:tcPr>
                <w:tcW w:w="1248" w:type="dxa"/>
                <w:tcBorders>
                  <w:top w:val="nil"/>
                  <w:left w:val="nil"/>
                  <w:bottom w:val="nil"/>
                  <w:right w:val="nil"/>
                </w:tcBorders>
                <w:shd w:val="clear" w:color="auto" w:fill="auto"/>
                <w:noWrap/>
                <w:vAlign w:val="bottom"/>
                <w:hideMark/>
              </w:tcPr>
              <w:p w14:paraId="57B3B77F" w14:textId="0314F62A" w:rsidR="009C1CE2" w:rsidRPr="004C3245" w:rsidRDefault="0DEBC8CE"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themeColor="text1"/>
                    <w:sz w:val="24"/>
                    <w:szCs w:val="24"/>
                    <w:lang w:eastAsia="en-GB"/>
                  </w:rPr>
                  <w:t>-1852000</w:t>
                </w:r>
              </w:p>
            </w:tc>
            <w:tc>
              <w:tcPr>
                <w:tcW w:w="1460" w:type="dxa"/>
                <w:tcBorders>
                  <w:top w:val="nil"/>
                  <w:left w:val="nil"/>
                  <w:bottom w:val="nil"/>
                  <w:right w:val="nil"/>
                </w:tcBorders>
                <w:shd w:val="clear" w:color="auto" w:fill="auto"/>
                <w:noWrap/>
                <w:vAlign w:val="bottom"/>
                <w:hideMark/>
              </w:tcPr>
              <w:p w14:paraId="24936E23" w14:textId="7773922E" w:rsidR="009C1CE2" w:rsidRPr="004C3245" w:rsidRDefault="0DEBC8CE" w:rsidP="001B500C">
                <w:pPr>
                  <w:spacing w:after="0" w:line="360" w:lineRule="auto"/>
                  <w:jc w:val="both"/>
                  <w:rPr>
                    <w:rFonts w:ascii="Times New Roman" w:eastAsia="Times New Roman" w:hAnsi="Times New Roman" w:cs="Times New Roman"/>
                    <w:sz w:val="24"/>
                    <w:szCs w:val="24"/>
                    <w:lang w:eastAsia="en-GB"/>
                  </w:rPr>
                </w:pPr>
                <w:r w:rsidRPr="004C3245">
                  <w:rPr>
                    <w:rFonts w:ascii="Times New Roman" w:eastAsia="Times New Roman" w:hAnsi="Times New Roman" w:cs="Times New Roman"/>
                    <w:sz w:val="24"/>
                    <w:szCs w:val="24"/>
                    <w:lang w:eastAsia="en-GB"/>
                  </w:rPr>
                  <w:t>-76</w:t>
                </w:r>
              </w:p>
            </w:tc>
          </w:tr>
          <w:tr w:rsidR="009C1CE2" w:rsidRPr="004C3245" w14:paraId="7FBDA34D" w14:textId="77777777" w:rsidTr="0DEBC8CE">
            <w:trPr>
              <w:trHeight w:val="288"/>
            </w:trPr>
            <w:tc>
              <w:tcPr>
                <w:tcW w:w="3200" w:type="dxa"/>
                <w:tcBorders>
                  <w:top w:val="nil"/>
                  <w:left w:val="nil"/>
                  <w:bottom w:val="nil"/>
                  <w:right w:val="nil"/>
                </w:tcBorders>
                <w:shd w:val="clear" w:color="auto" w:fill="auto"/>
                <w:noWrap/>
                <w:vAlign w:val="bottom"/>
                <w:hideMark/>
              </w:tcPr>
              <w:p w14:paraId="3EAFD820"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Operating Expenses</w:t>
                </w:r>
              </w:p>
            </w:tc>
            <w:tc>
              <w:tcPr>
                <w:tcW w:w="1956" w:type="dxa"/>
                <w:tcBorders>
                  <w:top w:val="nil"/>
                  <w:left w:val="nil"/>
                  <w:bottom w:val="nil"/>
                  <w:right w:val="nil"/>
                </w:tcBorders>
                <w:shd w:val="clear" w:color="auto" w:fill="auto"/>
                <w:noWrap/>
                <w:vAlign w:val="bottom"/>
                <w:hideMark/>
              </w:tcPr>
              <w:p w14:paraId="7B031AEA"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702,000</w:t>
                </w:r>
              </w:p>
            </w:tc>
            <w:tc>
              <w:tcPr>
                <w:tcW w:w="1956" w:type="dxa"/>
                <w:tcBorders>
                  <w:top w:val="nil"/>
                  <w:left w:val="nil"/>
                  <w:bottom w:val="nil"/>
                  <w:right w:val="nil"/>
                </w:tcBorders>
                <w:shd w:val="clear" w:color="auto" w:fill="auto"/>
                <w:noWrap/>
                <w:vAlign w:val="bottom"/>
                <w:hideMark/>
              </w:tcPr>
              <w:p w14:paraId="412C744D"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859,000</w:t>
                </w:r>
              </w:p>
            </w:tc>
            <w:tc>
              <w:tcPr>
                <w:tcW w:w="1248" w:type="dxa"/>
                <w:tcBorders>
                  <w:top w:val="nil"/>
                  <w:left w:val="nil"/>
                  <w:bottom w:val="nil"/>
                  <w:right w:val="nil"/>
                </w:tcBorders>
                <w:shd w:val="clear" w:color="auto" w:fill="auto"/>
                <w:noWrap/>
                <w:vAlign w:val="bottom"/>
                <w:hideMark/>
              </w:tcPr>
              <w:p w14:paraId="61767A06" w14:textId="3120D25C" w:rsidR="009C1CE2" w:rsidRPr="004C3245" w:rsidRDefault="0DEBC8CE"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themeColor="text1"/>
                    <w:sz w:val="24"/>
                    <w:szCs w:val="24"/>
                    <w:lang w:eastAsia="en-GB"/>
                  </w:rPr>
                  <w:t>-157000</w:t>
                </w:r>
              </w:p>
            </w:tc>
            <w:tc>
              <w:tcPr>
                <w:tcW w:w="1460" w:type="dxa"/>
                <w:tcBorders>
                  <w:top w:val="nil"/>
                  <w:left w:val="nil"/>
                  <w:bottom w:val="nil"/>
                  <w:right w:val="nil"/>
                </w:tcBorders>
                <w:shd w:val="clear" w:color="auto" w:fill="auto"/>
                <w:noWrap/>
                <w:vAlign w:val="bottom"/>
                <w:hideMark/>
              </w:tcPr>
              <w:p w14:paraId="19342008" w14:textId="5BEE1862" w:rsidR="009C1CE2" w:rsidRPr="004C3245" w:rsidRDefault="0DEBC8CE" w:rsidP="001B500C">
                <w:pPr>
                  <w:spacing w:after="0" w:line="360" w:lineRule="auto"/>
                  <w:jc w:val="both"/>
                  <w:rPr>
                    <w:rFonts w:ascii="Times New Roman" w:eastAsia="Times New Roman" w:hAnsi="Times New Roman" w:cs="Times New Roman"/>
                    <w:sz w:val="24"/>
                    <w:szCs w:val="24"/>
                    <w:lang w:eastAsia="en-GB"/>
                  </w:rPr>
                </w:pPr>
                <w:r w:rsidRPr="004C3245">
                  <w:rPr>
                    <w:rFonts w:ascii="Times New Roman" w:eastAsia="Times New Roman" w:hAnsi="Times New Roman" w:cs="Times New Roman"/>
                    <w:sz w:val="24"/>
                    <w:szCs w:val="24"/>
                    <w:lang w:eastAsia="en-GB"/>
                  </w:rPr>
                  <w:t>-18</w:t>
                </w:r>
              </w:p>
            </w:tc>
          </w:tr>
          <w:tr w:rsidR="009C1CE2" w:rsidRPr="004C3245" w14:paraId="22704FA7" w14:textId="77777777" w:rsidTr="0DEBC8CE">
            <w:trPr>
              <w:trHeight w:val="288"/>
            </w:trPr>
            <w:tc>
              <w:tcPr>
                <w:tcW w:w="3200" w:type="dxa"/>
                <w:tcBorders>
                  <w:top w:val="nil"/>
                  <w:left w:val="nil"/>
                  <w:bottom w:val="nil"/>
                  <w:right w:val="nil"/>
                </w:tcBorders>
                <w:shd w:val="clear" w:color="auto" w:fill="auto"/>
                <w:noWrap/>
                <w:vAlign w:val="bottom"/>
                <w:hideMark/>
              </w:tcPr>
              <w:p w14:paraId="292EBD5B"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Operating income</w:t>
                </w:r>
              </w:p>
            </w:tc>
            <w:tc>
              <w:tcPr>
                <w:tcW w:w="1956" w:type="dxa"/>
                <w:tcBorders>
                  <w:top w:val="nil"/>
                  <w:left w:val="nil"/>
                  <w:bottom w:val="nil"/>
                  <w:right w:val="nil"/>
                </w:tcBorders>
                <w:shd w:val="clear" w:color="auto" w:fill="auto"/>
                <w:noWrap/>
                <w:vAlign w:val="bottom"/>
                <w:hideMark/>
              </w:tcPr>
              <w:p w14:paraId="0123139F"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-119,000</w:t>
                </w:r>
              </w:p>
            </w:tc>
            <w:tc>
              <w:tcPr>
                <w:tcW w:w="1956" w:type="dxa"/>
                <w:tcBorders>
                  <w:top w:val="nil"/>
                  <w:left w:val="nil"/>
                  <w:bottom w:val="nil"/>
                  <w:right w:val="nil"/>
                </w:tcBorders>
                <w:shd w:val="clear" w:color="auto" w:fill="auto"/>
                <w:noWrap/>
                <w:vAlign w:val="bottom"/>
                <w:hideMark/>
              </w:tcPr>
              <w:p w14:paraId="39B459C8"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1,576,000</w:t>
                </w:r>
              </w:p>
            </w:tc>
            <w:tc>
              <w:tcPr>
                <w:tcW w:w="1248" w:type="dxa"/>
                <w:tcBorders>
                  <w:top w:val="nil"/>
                  <w:left w:val="nil"/>
                  <w:bottom w:val="nil"/>
                  <w:right w:val="nil"/>
                </w:tcBorders>
                <w:shd w:val="clear" w:color="auto" w:fill="auto"/>
                <w:noWrap/>
                <w:vAlign w:val="bottom"/>
                <w:hideMark/>
              </w:tcPr>
              <w:p w14:paraId="56E52F23" w14:textId="0D14EFA5" w:rsidR="009C1CE2" w:rsidRPr="004C3245" w:rsidRDefault="0DEBC8CE"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themeColor="text1"/>
                    <w:sz w:val="24"/>
                    <w:szCs w:val="24"/>
                    <w:lang w:eastAsia="en-GB"/>
                  </w:rPr>
                  <w:t>-1457000</w:t>
                </w:r>
              </w:p>
            </w:tc>
            <w:tc>
              <w:tcPr>
                <w:tcW w:w="1460" w:type="dxa"/>
                <w:tcBorders>
                  <w:top w:val="nil"/>
                  <w:left w:val="nil"/>
                  <w:bottom w:val="nil"/>
                  <w:right w:val="nil"/>
                </w:tcBorders>
                <w:shd w:val="clear" w:color="auto" w:fill="auto"/>
                <w:noWrap/>
                <w:vAlign w:val="bottom"/>
                <w:hideMark/>
              </w:tcPr>
              <w:p w14:paraId="314E4315" w14:textId="2BD13588" w:rsidR="009C1CE2" w:rsidRPr="004C3245" w:rsidRDefault="0DEBC8CE" w:rsidP="001B500C">
                <w:pPr>
                  <w:spacing w:after="0" w:line="360" w:lineRule="auto"/>
                  <w:jc w:val="both"/>
                  <w:rPr>
                    <w:rFonts w:ascii="Times New Roman" w:eastAsia="Times New Roman" w:hAnsi="Times New Roman" w:cs="Times New Roman"/>
                    <w:sz w:val="24"/>
                    <w:szCs w:val="24"/>
                    <w:lang w:eastAsia="en-GB"/>
                  </w:rPr>
                </w:pPr>
                <w:r w:rsidRPr="004C3245">
                  <w:rPr>
                    <w:rFonts w:ascii="Times New Roman" w:eastAsia="Times New Roman" w:hAnsi="Times New Roman" w:cs="Times New Roman"/>
                    <w:sz w:val="24"/>
                    <w:szCs w:val="24"/>
                    <w:lang w:eastAsia="en-GB"/>
                  </w:rPr>
                  <w:t>92</w:t>
                </w:r>
              </w:p>
            </w:tc>
          </w:tr>
          <w:tr w:rsidR="009C1CE2" w:rsidRPr="004C3245" w14:paraId="094DF5AC" w14:textId="77777777" w:rsidTr="0DEBC8CE">
            <w:trPr>
              <w:trHeight w:val="288"/>
            </w:trPr>
            <w:tc>
              <w:tcPr>
                <w:tcW w:w="3200" w:type="dxa"/>
                <w:tcBorders>
                  <w:top w:val="nil"/>
                  <w:left w:val="nil"/>
                  <w:bottom w:val="nil"/>
                  <w:right w:val="nil"/>
                </w:tcBorders>
                <w:shd w:val="clear" w:color="auto" w:fill="auto"/>
                <w:noWrap/>
                <w:vAlign w:val="bottom"/>
                <w:hideMark/>
              </w:tcPr>
              <w:p w14:paraId="49AC7709"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Interest Expense</w:t>
                </w:r>
              </w:p>
            </w:tc>
            <w:tc>
              <w:tcPr>
                <w:tcW w:w="1956" w:type="dxa"/>
                <w:tcBorders>
                  <w:top w:val="nil"/>
                  <w:left w:val="nil"/>
                  <w:bottom w:val="nil"/>
                  <w:right w:val="nil"/>
                </w:tcBorders>
                <w:shd w:val="clear" w:color="auto" w:fill="auto"/>
                <w:noWrap/>
                <w:vAlign w:val="bottom"/>
                <w:hideMark/>
              </w:tcPr>
              <w:p w14:paraId="785F650A"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429,000</w:t>
                </w:r>
              </w:p>
            </w:tc>
            <w:tc>
              <w:tcPr>
                <w:tcW w:w="1956" w:type="dxa"/>
                <w:tcBorders>
                  <w:top w:val="nil"/>
                  <w:left w:val="nil"/>
                  <w:bottom w:val="nil"/>
                  <w:right w:val="nil"/>
                </w:tcBorders>
                <w:shd w:val="clear" w:color="auto" w:fill="auto"/>
                <w:noWrap/>
                <w:vAlign w:val="bottom"/>
                <w:hideMark/>
              </w:tcPr>
              <w:p w14:paraId="7EB4297D"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414,000</w:t>
                </w:r>
              </w:p>
            </w:tc>
            <w:tc>
              <w:tcPr>
                <w:tcW w:w="1248" w:type="dxa"/>
                <w:tcBorders>
                  <w:top w:val="nil"/>
                  <w:left w:val="nil"/>
                  <w:bottom w:val="nil"/>
                  <w:right w:val="nil"/>
                </w:tcBorders>
                <w:shd w:val="clear" w:color="auto" w:fill="auto"/>
                <w:noWrap/>
                <w:vAlign w:val="bottom"/>
                <w:hideMark/>
              </w:tcPr>
              <w:p w14:paraId="60A8A029" w14:textId="3287DD2E" w:rsidR="009C1CE2" w:rsidRPr="004C3245" w:rsidRDefault="0DEBC8CE"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themeColor="text1"/>
                    <w:sz w:val="24"/>
                    <w:szCs w:val="24"/>
                    <w:lang w:eastAsia="en-GB"/>
                  </w:rPr>
                  <w:t>15000</w:t>
                </w:r>
              </w:p>
            </w:tc>
            <w:tc>
              <w:tcPr>
                <w:tcW w:w="1460" w:type="dxa"/>
                <w:tcBorders>
                  <w:top w:val="nil"/>
                  <w:left w:val="nil"/>
                  <w:bottom w:val="nil"/>
                  <w:right w:val="nil"/>
                </w:tcBorders>
                <w:shd w:val="clear" w:color="auto" w:fill="auto"/>
                <w:noWrap/>
                <w:vAlign w:val="bottom"/>
                <w:hideMark/>
              </w:tcPr>
              <w:p w14:paraId="4015398F" w14:textId="63A9ED4D" w:rsidR="009C1CE2" w:rsidRPr="004C3245" w:rsidRDefault="0DEBC8CE" w:rsidP="001B500C">
                <w:pPr>
                  <w:spacing w:after="0" w:line="360" w:lineRule="auto"/>
                  <w:jc w:val="both"/>
                  <w:rPr>
                    <w:rFonts w:ascii="Times New Roman" w:eastAsia="Times New Roman" w:hAnsi="Times New Roman" w:cs="Times New Roman"/>
                    <w:sz w:val="24"/>
                    <w:szCs w:val="24"/>
                    <w:lang w:eastAsia="en-GB"/>
                  </w:rPr>
                </w:pPr>
                <w:r w:rsidRPr="004C3245">
                  <w:rPr>
                    <w:rFonts w:ascii="Times New Roman" w:eastAsia="Times New Roman" w:hAnsi="Times New Roman" w:cs="Times New Roman"/>
                    <w:sz w:val="24"/>
                    <w:szCs w:val="24"/>
                    <w:lang w:eastAsia="en-GB"/>
                  </w:rPr>
                  <w:t>4</w:t>
                </w:r>
              </w:p>
            </w:tc>
          </w:tr>
          <w:tr w:rsidR="009C1CE2" w:rsidRPr="004C3245" w14:paraId="1213894D" w14:textId="77777777" w:rsidTr="0DEBC8CE">
            <w:trPr>
              <w:trHeight w:val="288"/>
            </w:trPr>
            <w:tc>
              <w:tcPr>
                <w:tcW w:w="3200" w:type="dxa"/>
                <w:tcBorders>
                  <w:top w:val="nil"/>
                  <w:left w:val="nil"/>
                  <w:bottom w:val="nil"/>
                  <w:right w:val="nil"/>
                </w:tcBorders>
                <w:shd w:val="clear" w:color="auto" w:fill="auto"/>
                <w:noWrap/>
                <w:vAlign w:val="bottom"/>
                <w:hideMark/>
              </w:tcPr>
              <w:p w14:paraId="0ED68F58"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 xml:space="preserve">Total Other income/ expenses net </w:t>
                </w:r>
              </w:p>
            </w:tc>
            <w:tc>
              <w:tcPr>
                <w:tcW w:w="1956" w:type="dxa"/>
                <w:tcBorders>
                  <w:top w:val="nil"/>
                  <w:left w:val="nil"/>
                  <w:bottom w:val="nil"/>
                  <w:right w:val="nil"/>
                </w:tcBorders>
                <w:shd w:val="clear" w:color="auto" w:fill="auto"/>
                <w:noWrap/>
                <w:vAlign w:val="bottom"/>
                <w:hideMark/>
              </w:tcPr>
              <w:p w14:paraId="5845DDDC"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-376,000</w:t>
                </w:r>
              </w:p>
            </w:tc>
            <w:tc>
              <w:tcPr>
                <w:tcW w:w="1956" w:type="dxa"/>
                <w:tcBorders>
                  <w:top w:val="nil"/>
                  <w:left w:val="nil"/>
                  <w:bottom w:val="nil"/>
                  <w:right w:val="nil"/>
                </w:tcBorders>
                <w:shd w:val="clear" w:color="auto" w:fill="auto"/>
                <w:noWrap/>
                <w:vAlign w:val="bottom"/>
                <w:hideMark/>
              </w:tcPr>
              <w:p w14:paraId="0B5D3849"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82,000</w:t>
                </w:r>
              </w:p>
            </w:tc>
            <w:tc>
              <w:tcPr>
                <w:tcW w:w="1248" w:type="dxa"/>
                <w:tcBorders>
                  <w:top w:val="nil"/>
                  <w:left w:val="nil"/>
                  <w:bottom w:val="nil"/>
                  <w:right w:val="nil"/>
                </w:tcBorders>
                <w:shd w:val="clear" w:color="auto" w:fill="auto"/>
                <w:noWrap/>
                <w:vAlign w:val="bottom"/>
                <w:hideMark/>
              </w:tcPr>
              <w:p w14:paraId="1245098F" w14:textId="1A9D6CB4" w:rsidR="009C1CE2" w:rsidRPr="004C3245" w:rsidRDefault="0DEBC8CE"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themeColor="text1"/>
                    <w:sz w:val="24"/>
                    <w:szCs w:val="24"/>
                    <w:lang w:eastAsia="en-GB"/>
                  </w:rPr>
                  <w:t xml:space="preserve">-458000 </w:t>
                </w:r>
              </w:p>
            </w:tc>
            <w:tc>
              <w:tcPr>
                <w:tcW w:w="1460" w:type="dxa"/>
                <w:tcBorders>
                  <w:top w:val="nil"/>
                  <w:left w:val="nil"/>
                  <w:bottom w:val="nil"/>
                  <w:right w:val="nil"/>
                </w:tcBorders>
                <w:shd w:val="clear" w:color="auto" w:fill="auto"/>
                <w:noWrap/>
                <w:vAlign w:val="bottom"/>
                <w:hideMark/>
              </w:tcPr>
              <w:p w14:paraId="7D8C7FE6" w14:textId="19853138" w:rsidR="009C1CE2" w:rsidRPr="004C3245" w:rsidRDefault="0DEBC8CE" w:rsidP="001B500C">
                <w:pPr>
                  <w:spacing w:after="0" w:line="360" w:lineRule="auto"/>
                  <w:jc w:val="both"/>
                  <w:rPr>
                    <w:rFonts w:ascii="Times New Roman" w:eastAsia="Times New Roman" w:hAnsi="Times New Roman" w:cs="Times New Roman"/>
                    <w:sz w:val="24"/>
                    <w:szCs w:val="24"/>
                    <w:lang w:eastAsia="en-GB"/>
                  </w:rPr>
                </w:pPr>
                <w:r w:rsidRPr="004C3245">
                  <w:rPr>
                    <w:rFonts w:ascii="Times New Roman" w:eastAsia="Times New Roman" w:hAnsi="Times New Roman" w:cs="Times New Roman"/>
                    <w:sz w:val="24"/>
                    <w:szCs w:val="24"/>
                    <w:lang w:eastAsia="en-GB"/>
                  </w:rPr>
                  <w:t>-559</w:t>
                </w:r>
              </w:p>
            </w:tc>
          </w:tr>
          <w:tr w:rsidR="009C1CE2" w:rsidRPr="004C3245" w14:paraId="672E6703" w14:textId="77777777" w:rsidTr="0DEBC8CE">
            <w:trPr>
              <w:trHeight w:val="288"/>
            </w:trPr>
            <w:tc>
              <w:tcPr>
                <w:tcW w:w="3200" w:type="dxa"/>
                <w:tcBorders>
                  <w:top w:val="nil"/>
                  <w:left w:val="nil"/>
                  <w:bottom w:val="nil"/>
                  <w:right w:val="nil"/>
                </w:tcBorders>
                <w:shd w:val="clear" w:color="auto" w:fill="auto"/>
                <w:noWrap/>
                <w:vAlign w:val="bottom"/>
                <w:hideMark/>
              </w:tcPr>
              <w:p w14:paraId="1287146F"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Income before taxes</w:t>
                </w:r>
              </w:p>
            </w:tc>
            <w:tc>
              <w:tcPr>
                <w:tcW w:w="1956" w:type="dxa"/>
                <w:tcBorders>
                  <w:top w:val="nil"/>
                  <w:left w:val="nil"/>
                  <w:bottom w:val="nil"/>
                  <w:right w:val="nil"/>
                </w:tcBorders>
                <w:shd w:val="clear" w:color="auto" w:fill="auto"/>
                <w:noWrap/>
                <w:vAlign w:val="bottom"/>
                <w:hideMark/>
              </w:tcPr>
              <w:p w14:paraId="6327A869"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-924,000</w:t>
                </w:r>
              </w:p>
            </w:tc>
            <w:tc>
              <w:tcPr>
                <w:tcW w:w="1956" w:type="dxa"/>
                <w:tcBorders>
                  <w:top w:val="nil"/>
                  <w:left w:val="nil"/>
                  <w:bottom w:val="nil"/>
                  <w:right w:val="nil"/>
                </w:tcBorders>
                <w:shd w:val="clear" w:color="auto" w:fill="auto"/>
                <w:noWrap/>
                <w:vAlign w:val="bottom"/>
                <w:hideMark/>
              </w:tcPr>
              <w:p w14:paraId="0374A5EE"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1,244,000</w:t>
                </w:r>
              </w:p>
            </w:tc>
            <w:tc>
              <w:tcPr>
                <w:tcW w:w="1248" w:type="dxa"/>
                <w:tcBorders>
                  <w:top w:val="nil"/>
                  <w:left w:val="nil"/>
                  <w:bottom w:val="nil"/>
                  <w:right w:val="nil"/>
                </w:tcBorders>
                <w:shd w:val="clear" w:color="auto" w:fill="auto"/>
                <w:noWrap/>
                <w:vAlign w:val="bottom"/>
                <w:hideMark/>
              </w:tcPr>
              <w:p w14:paraId="2D0E5083" w14:textId="2799BD49" w:rsidR="009C1CE2" w:rsidRPr="004C3245" w:rsidRDefault="0DEBC8CE"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themeColor="text1"/>
                    <w:sz w:val="24"/>
                    <w:szCs w:val="24"/>
                    <w:lang w:eastAsia="en-GB"/>
                  </w:rPr>
                  <w:t>-2168000</w:t>
                </w:r>
              </w:p>
            </w:tc>
            <w:tc>
              <w:tcPr>
                <w:tcW w:w="1460" w:type="dxa"/>
                <w:tcBorders>
                  <w:top w:val="nil"/>
                  <w:left w:val="nil"/>
                  <w:bottom w:val="nil"/>
                  <w:right w:val="nil"/>
                </w:tcBorders>
                <w:shd w:val="clear" w:color="auto" w:fill="auto"/>
                <w:noWrap/>
                <w:vAlign w:val="bottom"/>
                <w:hideMark/>
              </w:tcPr>
              <w:p w14:paraId="19337C25" w14:textId="45DCDCA3" w:rsidR="009C1CE2" w:rsidRPr="004C3245" w:rsidRDefault="0DEBC8CE" w:rsidP="001B500C">
                <w:pPr>
                  <w:spacing w:after="0" w:line="360" w:lineRule="auto"/>
                  <w:jc w:val="both"/>
                  <w:rPr>
                    <w:rFonts w:ascii="Times New Roman" w:eastAsia="Times New Roman" w:hAnsi="Times New Roman" w:cs="Times New Roman"/>
                    <w:sz w:val="24"/>
                    <w:szCs w:val="24"/>
                    <w:lang w:eastAsia="en-GB"/>
                  </w:rPr>
                </w:pPr>
                <w:r w:rsidRPr="004C3245">
                  <w:rPr>
                    <w:rFonts w:ascii="Times New Roman" w:eastAsia="Times New Roman" w:hAnsi="Times New Roman" w:cs="Times New Roman"/>
                    <w:sz w:val="24"/>
                    <w:szCs w:val="24"/>
                    <w:lang w:eastAsia="en-GB"/>
                  </w:rPr>
                  <w:t>-174</w:t>
                </w:r>
              </w:p>
            </w:tc>
          </w:tr>
          <w:tr w:rsidR="009C1CE2" w:rsidRPr="004C3245" w14:paraId="57B3C31D" w14:textId="77777777" w:rsidTr="0DEBC8CE">
            <w:trPr>
              <w:trHeight w:val="288"/>
            </w:trPr>
            <w:tc>
              <w:tcPr>
                <w:tcW w:w="3200" w:type="dxa"/>
                <w:tcBorders>
                  <w:top w:val="nil"/>
                  <w:left w:val="nil"/>
                  <w:bottom w:val="nil"/>
                  <w:right w:val="nil"/>
                </w:tcBorders>
                <w:shd w:val="clear" w:color="auto" w:fill="auto"/>
                <w:noWrap/>
                <w:vAlign w:val="bottom"/>
                <w:hideMark/>
              </w:tcPr>
              <w:p w14:paraId="7A32DA8B"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Net income</w:t>
                </w:r>
              </w:p>
            </w:tc>
            <w:tc>
              <w:tcPr>
                <w:tcW w:w="1956" w:type="dxa"/>
                <w:tcBorders>
                  <w:top w:val="nil"/>
                  <w:left w:val="nil"/>
                  <w:bottom w:val="nil"/>
                  <w:right w:val="nil"/>
                </w:tcBorders>
                <w:shd w:val="clear" w:color="auto" w:fill="auto"/>
                <w:noWrap/>
                <w:vAlign w:val="bottom"/>
                <w:hideMark/>
              </w:tcPr>
              <w:p w14:paraId="0BF6FB63"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-715,000</w:t>
                </w:r>
              </w:p>
            </w:tc>
            <w:tc>
              <w:tcPr>
                <w:tcW w:w="1956" w:type="dxa"/>
                <w:tcBorders>
                  <w:top w:val="nil"/>
                  <w:left w:val="nil"/>
                  <w:bottom w:val="nil"/>
                  <w:right w:val="nil"/>
                </w:tcBorders>
                <w:shd w:val="clear" w:color="auto" w:fill="auto"/>
                <w:noWrap/>
                <w:vAlign w:val="bottom"/>
                <w:hideMark/>
              </w:tcPr>
              <w:p w14:paraId="1D16C63B" w14:textId="77777777" w:rsidR="009C1CE2" w:rsidRPr="004C3245" w:rsidRDefault="009C1CE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881,000</w:t>
                </w:r>
              </w:p>
            </w:tc>
            <w:tc>
              <w:tcPr>
                <w:tcW w:w="1248" w:type="dxa"/>
                <w:tcBorders>
                  <w:top w:val="nil"/>
                  <w:left w:val="nil"/>
                  <w:bottom w:val="nil"/>
                  <w:right w:val="nil"/>
                </w:tcBorders>
                <w:shd w:val="clear" w:color="auto" w:fill="auto"/>
                <w:noWrap/>
                <w:vAlign w:val="bottom"/>
                <w:hideMark/>
              </w:tcPr>
              <w:p w14:paraId="0DBF80EE" w14:textId="3AB66ECD" w:rsidR="009C1CE2" w:rsidRPr="004C3245" w:rsidRDefault="0DEBC8CE"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themeColor="text1"/>
                    <w:sz w:val="24"/>
                    <w:szCs w:val="24"/>
                    <w:lang w:eastAsia="en-GB"/>
                  </w:rPr>
                  <w:t>166000</w:t>
                </w:r>
              </w:p>
            </w:tc>
            <w:tc>
              <w:tcPr>
                <w:tcW w:w="1460" w:type="dxa"/>
                <w:tcBorders>
                  <w:top w:val="nil"/>
                  <w:left w:val="nil"/>
                  <w:bottom w:val="nil"/>
                  <w:right w:val="nil"/>
                </w:tcBorders>
                <w:shd w:val="clear" w:color="auto" w:fill="auto"/>
                <w:noWrap/>
                <w:vAlign w:val="bottom"/>
                <w:hideMark/>
              </w:tcPr>
              <w:p w14:paraId="06C1E67B" w14:textId="01257D50" w:rsidR="009C1CE2" w:rsidRPr="004C3245" w:rsidRDefault="0DEBC8CE" w:rsidP="001B500C">
                <w:pPr>
                  <w:spacing w:after="0" w:line="360" w:lineRule="auto"/>
                  <w:jc w:val="both"/>
                  <w:rPr>
                    <w:rFonts w:ascii="Times New Roman" w:eastAsia="Times New Roman" w:hAnsi="Times New Roman" w:cs="Times New Roman"/>
                    <w:sz w:val="24"/>
                    <w:szCs w:val="24"/>
                    <w:lang w:eastAsia="en-GB"/>
                  </w:rPr>
                </w:pPr>
                <w:r w:rsidRPr="004C3245">
                  <w:rPr>
                    <w:rFonts w:ascii="Times New Roman" w:eastAsia="Times New Roman" w:hAnsi="Times New Roman" w:cs="Times New Roman"/>
                    <w:sz w:val="24"/>
                    <w:szCs w:val="24"/>
                    <w:lang w:eastAsia="en-GB"/>
                  </w:rPr>
                  <w:t>-181</w:t>
                </w:r>
              </w:p>
            </w:tc>
          </w:tr>
          <w:tr w:rsidR="009C1CE2" w:rsidRPr="004C3245" w14:paraId="104F7355" w14:textId="77777777" w:rsidTr="0DEBC8CE">
            <w:trPr>
              <w:trHeight w:val="288"/>
            </w:trPr>
            <w:tc>
              <w:tcPr>
                <w:tcW w:w="3200" w:type="dxa"/>
                <w:tcBorders>
                  <w:top w:val="nil"/>
                  <w:left w:val="nil"/>
                  <w:bottom w:val="nil"/>
                  <w:right w:val="nil"/>
                </w:tcBorders>
                <w:shd w:val="clear" w:color="auto" w:fill="auto"/>
                <w:noWrap/>
                <w:vAlign w:val="bottom"/>
                <w:hideMark/>
              </w:tcPr>
              <w:p w14:paraId="265125D9" w14:textId="77777777" w:rsidR="009C1CE2" w:rsidRPr="004C3245" w:rsidRDefault="009C1CE2" w:rsidP="001B500C">
                <w:pPr>
                  <w:spacing w:after="0" w:line="360" w:lineRule="auto"/>
                  <w:jc w:val="both"/>
                  <w:rPr>
                    <w:rFonts w:ascii="Times New Roman" w:eastAsia="Times New Roman" w:hAnsi="Times New Roman" w:cs="Times New Roman"/>
                    <w:sz w:val="24"/>
                    <w:szCs w:val="24"/>
                    <w:lang w:eastAsia="en-GB"/>
                  </w:rPr>
                </w:pPr>
              </w:p>
            </w:tc>
            <w:tc>
              <w:tcPr>
                <w:tcW w:w="1956" w:type="dxa"/>
                <w:tcBorders>
                  <w:top w:val="nil"/>
                  <w:left w:val="nil"/>
                  <w:bottom w:val="nil"/>
                  <w:right w:val="nil"/>
                </w:tcBorders>
                <w:shd w:val="clear" w:color="auto" w:fill="auto"/>
                <w:noWrap/>
                <w:vAlign w:val="bottom"/>
                <w:hideMark/>
              </w:tcPr>
              <w:p w14:paraId="1225C868" w14:textId="77777777" w:rsidR="009C1CE2" w:rsidRPr="004C3245" w:rsidRDefault="009C1CE2" w:rsidP="001B500C">
                <w:pPr>
                  <w:spacing w:after="0" w:line="360" w:lineRule="auto"/>
                  <w:jc w:val="both"/>
                  <w:rPr>
                    <w:rFonts w:ascii="Times New Roman" w:eastAsia="Times New Roman" w:hAnsi="Times New Roman" w:cs="Times New Roman"/>
                    <w:sz w:val="24"/>
                    <w:szCs w:val="24"/>
                    <w:lang w:eastAsia="en-GB"/>
                  </w:rPr>
                </w:pPr>
              </w:p>
            </w:tc>
            <w:tc>
              <w:tcPr>
                <w:tcW w:w="1956" w:type="dxa"/>
                <w:tcBorders>
                  <w:top w:val="nil"/>
                  <w:left w:val="nil"/>
                  <w:bottom w:val="nil"/>
                  <w:right w:val="nil"/>
                </w:tcBorders>
                <w:shd w:val="clear" w:color="auto" w:fill="auto"/>
                <w:noWrap/>
                <w:vAlign w:val="bottom"/>
                <w:hideMark/>
              </w:tcPr>
              <w:p w14:paraId="4E85F7B3" w14:textId="77777777" w:rsidR="009C1CE2" w:rsidRPr="004C3245" w:rsidRDefault="009C1CE2" w:rsidP="001B500C">
                <w:pPr>
                  <w:spacing w:after="0" w:line="360" w:lineRule="auto"/>
                  <w:jc w:val="both"/>
                  <w:rPr>
                    <w:rFonts w:ascii="Times New Roman" w:eastAsia="Times New Roman" w:hAnsi="Times New Roman" w:cs="Times New Roman"/>
                    <w:sz w:val="24"/>
                    <w:szCs w:val="24"/>
                    <w:lang w:eastAsia="en-GB"/>
                  </w:rPr>
                </w:pPr>
              </w:p>
            </w:tc>
            <w:tc>
              <w:tcPr>
                <w:tcW w:w="1248" w:type="dxa"/>
                <w:tcBorders>
                  <w:top w:val="nil"/>
                  <w:left w:val="nil"/>
                  <w:bottom w:val="nil"/>
                  <w:right w:val="nil"/>
                </w:tcBorders>
                <w:shd w:val="clear" w:color="auto" w:fill="auto"/>
                <w:noWrap/>
                <w:vAlign w:val="bottom"/>
                <w:hideMark/>
              </w:tcPr>
              <w:p w14:paraId="047C7788" w14:textId="77777777" w:rsidR="009C1CE2" w:rsidRPr="004C3245" w:rsidRDefault="009C1CE2" w:rsidP="001B500C">
                <w:pPr>
                  <w:spacing w:after="0" w:line="360" w:lineRule="auto"/>
                  <w:jc w:val="both"/>
                  <w:rPr>
                    <w:rFonts w:ascii="Times New Roman" w:eastAsia="Times New Roman" w:hAnsi="Times New Roman" w:cs="Times New Roman"/>
                    <w:sz w:val="24"/>
                    <w:szCs w:val="24"/>
                    <w:lang w:eastAsia="en-GB"/>
                  </w:rPr>
                </w:pPr>
              </w:p>
            </w:tc>
            <w:tc>
              <w:tcPr>
                <w:tcW w:w="1460" w:type="dxa"/>
                <w:tcBorders>
                  <w:top w:val="nil"/>
                  <w:left w:val="nil"/>
                  <w:bottom w:val="nil"/>
                  <w:right w:val="nil"/>
                </w:tcBorders>
                <w:shd w:val="clear" w:color="auto" w:fill="auto"/>
                <w:noWrap/>
                <w:vAlign w:val="bottom"/>
                <w:hideMark/>
              </w:tcPr>
              <w:p w14:paraId="3602464B" w14:textId="77777777" w:rsidR="009C1CE2" w:rsidRPr="004C3245" w:rsidRDefault="009C1CE2" w:rsidP="001B500C">
                <w:pPr>
                  <w:spacing w:after="0" w:line="360" w:lineRule="auto"/>
                  <w:jc w:val="both"/>
                  <w:rPr>
                    <w:rFonts w:ascii="Times New Roman" w:eastAsia="Times New Roman" w:hAnsi="Times New Roman" w:cs="Times New Roman"/>
                    <w:sz w:val="24"/>
                    <w:szCs w:val="24"/>
                    <w:lang w:eastAsia="en-GB"/>
                  </w:rPr>
                </w:pPr>
              </w:p>
            </w:tc>
          </w:tr>
          <w:tr w:rsidR="009C1CE2" w:rsidRPr="004C3245" w14:paraId="083A4C8E" w14:textId="77777777" w:rsidTr="0DEBC8CE">
            <w:trPr>
              <w:trHeight w:val="288"/>
            </w:trPr>
            <w:tc>
              <w:tcPr>
                <w:tcW w:w="3200" w:type="dxa"/>
                <w:tcBorders>
                  <w:top w:val="nil"/>
                  <w:left w:val="nil"/>
                  <w:bottom w:val="nil"/>
                  <w:right w:val="nil"/>
                </w:tcBorders>
                <w:shd w:val="clear" w:color="auto" w:fill="auto"/>
                <w:noWrap/>
                <w:vAlign w:val="bottom"/>
                <w:hideMark/>
              </w:tcPr>
              <w:p w14:paraId="53082D50" w14:textId="77777777" w:rsidR="009C1CE2" w:rsidRPr="004C3245" w:rsidRDefault="009C1CE2" w:rsidP="001B500C">
                <w:pPr>
                  <w:spacing w:after="0" w:line="360" w:lineRule="auto"/>
                  <w:jc w:val="both"/>
                  <w:rPr>
                    <w:rFonts w:ascii="Times New Roman" w:eastAsia="Times New Roman" w:hAnsi="Times New Roman" w:cs="Times New Roman"/>
                    <w:sz w:val="24"/>
                    <w:szCs w:val="24"/>
                    <w:lang w:eastAsia="en-GB"/>
                  </w:rPr>
                </w:pPr>
              </w:p>
            </w:tc>
            <w:tc>
              <w:tcPr>
                <w:tcW w:w="1956" w:type="dxa"/>
                <w:tcBorders>
                  <w:top w:val="nil"/>
                  <w:left w:val="nil"/>
                  <w:bottom w:val="nil"/>
                  <w:right w:val="nil"/>
                </w:tcBorders>
                <w:shd w:val="clear" w:color="auto" w:fill="auto"/>
                <w:noWrap/>
                <w:vAlign w:val="bottom"/>
                <w:hideMark/>
              </w:tcPr>
              <w:p w14:paraId="7BBF410F" w14:textId="77777777" w:rsidR="009C1CE2" w:rsidRPr="004C3245" w:rsidRDefault="009C1CE2" w:rsidP="001B500C">
                <w:pPr>
                  <w:spacing w:after="0" w:line="360" w:lineRule="auto"/>
                  <w:jc w:val="both"/>
                  <w:rPr>
                    <w:rFonts w:ascii="Times New Roman" w:eastAsia="Times New Roman" w:hAnsi="Times New Roman" w:cs="Times New Roman"/>
                    <w:sz w:val="24"/>
                    <w:szCs w:val="24"/>
                    <w:lang w:eastAsia="en-GB"/>
                  </w:rPr>
                </w:pPr>
              </w:p>
            </w:tc>
            <w:tc>
              <w:tcPr>
                <w:tcW w:w="1956" w:type="dxa"/>
                <w:tcBorders>
                  <w:top w:val="nil"/>
                  <w:left w:val="nil"/>
                  <w:bottom w:val="nil"/>
                  <w:right w:val="nil"/>
                </w:tcBorders>
                <w:shd w:val="clear" w:color="auto" w:fill="auto"/>
                <w:noWrap/>
                <w:vAlign w:val="bottom"/>
                <w:hideMark/>
              </w:tcPr>
              <w:p w14:paraId="732FC4F9" w14:textId="77777777" w:rsidR="009C1CE2" w:rsidRPr="004C3245" w:rsidRDefault="009C1CE2" w:rsidP="001B500C">
                <w:pPr>
                  <w:spacing w:after="0" w:line="360" w:lineRule="auto"/>
                  <w:jc w:val="both"/>
                  <w:rPr>
                    <w:rFonts w:ascii="Times New Roman" w:eastAsia="Times New Roman" w:hAnsi="Times New Roman" w:cs="Times New Roman"/>
                    <w:sz w:val="24"/>
                    <w:szCs w:val="24"/>
                    <w:lang w:eastAsia="en-GB"/>
                  </w:rPr>
                </w:pPr>
              </w:p>
            </w:tc>
            <w:tc>
              <w:tcPr>
                <w:tcW w:w="1248" w:type="dxa"/>
                <w:tcBorders>
                  <w:top w:val="nil"/>
                  <w:left w:val="nil"/>
                  <w:bottom w:val="nil"/>
                  <w:right w:val="nil"/>
                </w:tcBorders>
                <w:shd w:val="clear" w:color="auto" w:fill="auto"/>
                <w:noWrap/>
                <w:vAlign w:val="bottom"/>
                <w:hideMark/>
              </w:tcPr>
              <w:p w14:paraId="0AA46D49" w14:textId="77777777" w:rsidR="009C1CE2" w:rsidRPr="004C3245" w:rsidRDefault="009C1CE2" w:rsidP="001B500C">
                <w:pPr>
                  <w:spacing w:after="0" w:line="360" w:lineRule="auto"/>
                  <w:jc w:val="both"/>
                  <w:rPr>
                    <w:rFonts w:ascii="Times New Roman" w:eastAsia="Times New Roman" w:hAnsi="Times New Roman" w:cs="Times New Roman"/>
                    <w:sz w:val="24"/>
                    <w:szCs w:val="24"/>
                    <w:lang w:eastAsia="en-GB"/>
                  </w:rPr>
                </w:pPr>
              </w:p>
            </w:tc>
            <w:tc>
              <w:tcPr>
                <w:tcW w:w="1460" w:type="dxa"/>
                <w:tcBorders>
                  <w:top w:val="nil"/>
                  <w:left w:val="nil"/>
                  <w:bottom w:val="nil"/>
                  <w:right w:val="nil"/>
                </w:tcBorders>
                <w:shd w:val="clear" w:color="auto" w:fill="auto"/>
                <w:noWrap/>
                <w:vAlign w:val="bottom"/>
                <w:hideMark/>
              </w:tcPr>
              <w:p w14:paraId="6101417D" w14:textId="77777777" w:rsidR="009C1CE2" w:rsidRPr="004C3245" w:rsidRDefault="009C1CE2" w:rsidP="001B500C">
                <w:pPr>
                  <w:spacing w:after="0" w:line="360" w:lineRule="auto"/>
                  <w:jc w:val="both"/>
                  <w:rPr>
                    <w:rFonts w:ascii="Times New Roman" w:eastAsia="Times New Roman" w:hAnsi="Times New Roman" w:cs="Times New Roman"/>
                    <w:sz w:val="24"/>
                    <w:szCs w:val="24"/>
                    <w:lang w:eastAsia="en-GB"/>
                  </w:rPr>
                </w:pPr>
              </w:p>
            </w:tc>
          </w:tr>
          <w:tr w:rsidR="009C1CE2" w:rsidRPr="004C3245" w14:paraId="1F0966B6" w14:textId="77777777" w:rsidTr="0DEBC8CE">
            <w:trPr>
              <w:trHeight w:val="288"/>
            </w:trPr>
            <w:tc>
              <w:tcPr>
                <w:tcW w:w="3200" w:type="dxa"/>
                <w:tcBorders>
                  <w:top w:val="nil"/>
                  <w:left w:val="nil"/>
                  <w:bottom w:val="nil"/>
                  <w:right w:val="nil"/>
                </w:tcBorders>
                <w:shd w:val="clear" w:color="auto" w:fill="auto"/>
                <w:noWrap/>
                <w:vAlign w:val="bottom"/>
                <w:hideMark/>
              </w:tcPr>
              <w:p w14:paraId="3F978587" w14:textId="77777777" w:rsidR="009C1CE2" w:rsidRPr="004C3245" w:rsidRDefault="009C1CE2" w:rsidP="001B500C">
                <w:pPr>
                  <w:spacing w:after="0" w:line="360" w:lineRule="auto"/>
                  <w:jc w:val="both"/>
                  <w:rPr>
                    <w:rFonts w:ascii="Times New Roman" w:eastAsia="Times New Roman" w:hAnsi="Times New Roman" w:cs="Times New Roman"/>
                    <w:sz w:val="24"/>
                    <w:szCs w:val="24"/>
                    <w:lang w:eastAsia="en-GB"/>
                  </w:rPr>
                </w:pPr>
              </w:p>
            </w:tc>
            <w:tc>
              <w:tcPr>
                <w:tcW w:w="1956" w:type="dxa"/>
                <w:tcBorders>
                  <w:top w:val="nil"/>
                  <w:left w:val="nil"/>
                  <w:bottom w:val="nil"/>
                  <w:right w:val="nil"/>
                </w:tcBorders>
                <w:shd w:val="clear" w:color="auto" w:fill="auto"/>
                <w:noWrap/>
                <w:vAlign w:val="bottom"/>
                <w:hideMark/>
              </w:tcPr>
              <w:p w14:paraId="32EA70BF" w14:textId="77777777" w:rsidR="009C1CE2" w:rsidRPr="004C3245" w:rsidRDefault="009C1CE2" w:rsidP="001B500C">
                <w:pPr>
                  <w:spacing w:after="0" w:line="360" w:lineRule="auto"/>
                  <w:jc w:val="both"/>
                  <w:rPr>
                    <w:rFonts w:ascii="Times New Roman" w:eastAsia="Times New Roman" w:hAnsi="Times New Roman" w:cs="Times New Roman"/>
                    <w:sz w:val="24"/>
                    <w:szCs w:val="24"/>
                    <w:lang w:eastAsia="en-GB"/>
                  </w:rPr>
                </w:pPr>
              </w:p>
            </w:tc>
            <w:tc>
              <w:tcPr>
                <w:tcW w:w="1956" w:type="dxa"/>
                <w:tcBorders>
                  <w:top w:val="nil"/>
                  <w:left w:val="nil"/>
                  <w:bottom w:val="nil"/>
                  <w:right w:val="nil"/>
                </w:tcBorders>
                <w:shd w:val="clear" w:color="auto" w:fill="auto"/>
                <w:noWrap/>
                <w:vAlign w:val="bottom"/>
                <w:hideMark/>
              </w:tcPr>
              <w:p w14:paraId="66F42E05" w14:textId="77777777" w:rsidR="009C1CE2" w:rsidRPr="004C3245" w:rsidRDefault="009C1CE2" w:rsidP="001B500C">
                <w:pPr>
                  <w:spacing w:after="0" w:line="360" w:lineRule="auto"/>
                  <w:jc w:val="both"/>
                  <w:rPr>
                    <w:rFonts w:ascii="Times New Roman" w:eastAsia="Times New Roman" w:hAnsi="Times New Roman" w:cs="Times New Roman"/>
                    <w:sz w:val="24"/>
                    <w:szCs w:val="24"/>
                    <w:lang w:eastAsia="en-GB"/>
                  </w:rPr>
                </w:pPr>
              </w:p>
            </w:tc>
            <w:tc>
              <w:tcPr>
                <w:tcW w:w="1248" w:type="dxa"/>
                <w:tcBorders>
                  <w:top w:val="nil"/>
                  <w:left w:val="nil"/>
                  <w:bottom w:val="nil"/>
                  <w:right w:val="nil"/>
                </w:tcBorders>
                <w:shd w:val="clear" w:color="auto" w:fill="auto"/>
                <w:noWrap/>
                <w:vAlign w:val="bottom"/>
                <w:hideMark/>
              </w:tcPr>
              <w:p w14:paraId="40965F77" w14:textId="77777777" w:rsidR="009C1CE2" w:rsidRPr="004C3245" w:rsidRDefault="009C1CE2" w:rsidP="001B500C">
                <w:pPr>
                  <w:spacing w:after="0" w:line="360" w:lineRule="auto"/>
                  <w:jc w:val="both"/>
                  <w:rPr>
                    <w:rFonts w:ascii="Times New Roman" w:eastAsia="Times New Roman" w:hAnsi="Times New Roman" w:cs="Times New Roman"/>
                    <w:sz w:val="24"/>
                    <w:szCs w:val="24"/>
                    <w:lang w:eastAsia="en-GB"/>
                  </w:rPr>
                </w:pPr>
              </w:p>
            </w:tc>
            <w:tc>
              <w:tcPr>
                <w:tcW w:w="1460" w:type="dxa"/>
                <w:tcBorders>
                  <w:top w:val="nil"/>
                  <w:left w:val="nil"/>
                  <w:bottom w:val="nil"/>
                  <w:right w:val="nil"/>
                </w:tcBorders>
                <w:shd w:val="clear" w:color="auto" w:fill="auto"/>
                <w:noWrap/>
                <w:vAlign w:val="bottom"/>
                <w:hideMark/>
              </w:tcPr>
              <w:p w14:paraId="63D9366A" w14:textId="77777777" w:rsidR="009C1CE2" w:rsidRPr="004C3245" w:rsidRDefault="009C1CE2" w:rsidP="001B500C">
                <w:pPr>
                  <w:spacing w:after="0" w:line="360" w:lineRule="auto"/>
                  <w:jc w:val="both"/>
                  <w:rPr>
                    <w:rFonts w:ascii="Times New Roman" w:eastAsia="Times New Roman" w:hAnsi="Times New Roman" w:cs="Times New Roman"/>
                    <w:sz w:val="24"/>
                    <w:szCs w:val="24"/>
                    <w:lang w:eastAsia="en-GB"/>
                  </w:rPr>
                </w:pPr>
              </w:p>
            </w:tc>
          </w:tr>
        </w:tbl>
        <w:p w14:paraId="46B624AA" w14:textId="77777777" w:rsidR="009C1CE2" w:rsidRPr="004C3245" w:rsidRDefault="009C1CE2" w:rsidP="001B500C">
          <w:pPr>
            <w:spacing w:line="360" w:lineRule="auto"/>
            <w:jc w:val="both"/>
            <w:rPr>
              <w:rFonts w:ascii="Times New Roman" w:hAnsi="Times New Roman" w:cs="Times New Roman"/>
              <w:sz w:val="24"/>
              <w:szCs w:val="24"/>
            </w:rPr>
          </w:pPr>
        </w:p>
        <w:p w14:paraId="54A971B6" w14:textId="77777777" w:rsidR="009C1CE2" w:rsidRPr="004C3245" w:rsidRDefault="009C1CE2" w:rsidP="001B500C">
          <w:pPr>
            <w:spacing w:line="360" w:lineRule="auto"/>
            <w:jc w:val="both"/>
            <w:rPr>
              <w:rFonts w:ascii="Times New Roman" w:hAnsi="Times New Roman" w:cs="Times New Roman"/>
              <w:sz w:val="24"/>
              <w:szCs w:val="24"/>
            </w:rPr>
          </w:pPr>
        </w:p>
        <w:tbl>
          <w:tblPr>
            <w:tblW w:w="8192" w:type="dxa"/>
            <w:tblLook w:val="04A0" w:firstRow="1" w:lastRow="0" w:firstColumn="1" w:lastColumn="0" w:noHBand="0" w:noVBand="1"/>
          </w:tblPr>
          <w:tblGrid>
            <w:gridCol w:w="2872"/>
            <w:gridCol w:w="1600"/>
            <w:gridCol w:w="1620"/>
            <w:gridCol w:w="1176"/>
            <w:gridCol w:w="960"/>
          </w:tblGrid>
          <w:tr w:rsidR="00DB6A70" w:rsidRPr="004C3245" w14:paraId="3AF8CB1D" w14:textId="77777777" w:rsidTr="0DEBC8CE">
            <w:trPr>
              <w:trHeight w:val="288"/>
            </w:trPr>
            <w:tc>
              <w:tcPr>
                <w:tcW w:w="2872" w:type="dxa"/>
                <w:tcBorders>
                  <w:top w:val="nil"/>
                  <w:left w:val="nil"/>
                  <w:bottom w:val="nil"/>
                  <w:right w:val="nil"/>
                </w:tcBorders>
                <w:shd w:val="clear" w:color="auto" w:fill="auto"/>
                <w:noWrap/>
                <w:vAlign w:val="bottom"/>
                <w:hideMark/>
              </w:tcPr>
              <w:p w14:paraId="037C38CD" w14:textId="172CDFD9" w:rsidR="00DB6A70" w:rsidRPr="001864AE" w:rsidRDefault="001864AE" w:rsidP="001B500C">
                <w:pPr>
                  <w:spacing w:after="0" w:line="360" w:lineRule="auto"/>
                  <w:jc w:val="both"/>
                  <w:rPr>
                    <w:rFonts w:ascii="Times New Roman" w:eastAsia="Times New Roman" w:hAnsi="Times New Roman" w:cs="Times New Roman"/>
                    <w:b/>
                    <w:bCs/>
                    <w:sz w:val="24"/>
                    <w:szCs w:val="24"/>
                    <w:lang w:eastAsia="en-GB"/>
                  </w:rPr>
                </w:pPr>
                <w:r w:rsidRPr="001864AE">
                  <w:rPr>
                    <w:rFonts w:ascii="Times New Roman" w:eastAsia="Times New Roman" w:hAnsi="Times New Roman" w:cs="Times New Roman"/>
                    <w:b/>
                    <w:bCs/>
                    <w:sz w:val="24"/>
                    <w:szCs w:val="24"/>
                    <w:lang w:eastAsia="en-GB"/>
                  </w:rPr>
                  <w:t>Balance sheet</w:t>
                </w:r>
              </w:p>
            </w:tc>
            <w:tc>
              <w:tcPr>
                <w:tcW w:w="1600" w:type="dxa"/>
                <w:tcBorders>
                  <w:top w:val="nil"/>
                  <w:left w:val="nil"/>
                  <w:bottom w:val="nil"/>
                  <w:right w:val="nil"/>
                </w:tcBorders>
                <w:shd w:val="clear" w:color="auto" w:fill="auto"/>
                <w:noWrap/>
                <w:vAlign w:val="bottom"/>
                <w:hideMark/>
              </w:tcPr>
              <w:p w14:paraId="4F9BB03E"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2020</w:t>
                </w:r>
              </w:p>
            </w:tc>
            <w:tc>
              <w:tcPr>
                <w:tcW w:w="1620" w:type="dxa"/>
                <w:tcBorders>
                  <w:top w:val="nil"/>
                  <w:left w:val="nil"/>
                  <w:bottom w:val="nil"/>
                  <w:right w:val="nil"/>
                </w:tcBorders>
                <w:shd w:val="clear" w:color="auto" w:fill="auto"/>
                <w:noWrap/>
                <w:vAlign w:val="bottom"/>
                <w:hideMark/>
              </w:tcPr>
              <w:p w14:paraId="22C514F7"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2019</w:t>
                </w:r>
              </w:p>
            </w:tc>
            <w:tc>
              <w:tcPr>
                <w:tcW w:w="1140" w:type="dxa"/>
                <w:tcBorders>
                  <w:top w:val="nil"/>
                  <w:left w:val="nil"/>
                  <w:bottom w:val="nil"/>
                  <w:right w:val="nil"/>
                </w:tcBorders>
                <w:shd w:val="clear" w:color="auto" w:fill="auto"/>
                <w:noWrap/>
                <w:vAlign w:val="bottom"/>
                <w:hideMark/>
              </w:tcPr>
              <w:p w14:paraId="7DC2046B"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Change</w:t>
                </w:r>
              </w:p>
            </w:tc>
            <w:tc>
              <w:tcPr>
                <w:tcW w:w="960" w:type="dxa"/>
                <w:tcBorders>
                  <w:top w:val="nil"/>
                  <w:left w:val="nil"/>
                  <w:bottom w:val="nil"/>
                  <w:right w:val="nil"/>
                </w:tcBorders>
                <w:shd w:val="clear" w:color="auto" w:fill="auto"/>
                <w:noWrap/>
                <w:vAlign w:val="bottom"/>
                <w:hideMark/>
              </w:tcPr>
              <w:p w14:paraId="17308206"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 Change</w:t>
                </w:r>
              </w:p>
            </w:tc>
          </w:tr>
          <w:tr w:rsidR="00DB6A70" w:rsidRPr="004C3245" w14:paraId="12B55C4A" w14:textId="77777777" w:rsidTr="0DEBC8CE">
            <w:trPr>
              <w:trHeight w:val="288"/>
            </w:trPr>
            <w:tc>
              <w:tcPr>
                <w:tcW w:w="2872" w:type="dxa"/>
                <w:tcBorders>
                  <w:top w:val="nil"/>
                  <w:left w:val="nil"/>
                  <w:bottom w:val="nil"/>
                  <w:right w:val="nil"/>
                </w:tcBorders>
                <w:shd w:val="clear" w:color="auto" w:fill="auto"/>
                <w:noWrap/>
                <w:vAlign w:val="bottom"/>
                <w:hideMark/>
              </w:tcPr>
              <w:p w14:paraId="7594F471"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Current Asset</w:t>
                </w:r>
              </w:p>
            </w:tc>
            <w:tc>
              <w:tcPr>
                <w:tcW w:w="1600" w:type="dxa"/>
                <w:tcBorders>
                  <w:top w:val="nil"/>
                  <w:left w:val="nil"/>
                  <w:bottom w:val="nil"/>
                  <w:right w:val="nil"/>
                </w:tcBorders>
                <w:shd w:val="clear" w:color="auto" w:fill="auto"/>
                <w:noWrap/>
                <w:vAlign w:val="bottom"/>
                <w:hideMark/>
              </w:tcPr>
              <w:p w14:paraId="6E729C3E"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4,202,000</w:t>
                </w:r>
              </w:p>
            </w:tc>
            <w:tc>
              <w:tcPr>
                <w:tcW w:w="1620" w:type="dxa"/>
                <w:tcBorders>
                  <w:top w:val="nil"/>
                  <w:left w:val="nil"/>
                  <w:bottom w:val="nil"/>
                  <w:right w:val="nil"/>
                </w:tcBorders>
                <w:shd w:val="clear" w:color="auto" w:fill="auto"/>
                <w:noWrap/>
                <w:vAlign w:val="bottom"/>
                <w:hideMark/>
              </w:tcPr>
              <w:p w14:paraId="3DE0E6D7"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2,093,000</w:t>
                </w:r>
              </w:p>
            </w:tc>
            <w:tc>
              <w:tcPr>
                <w:tcW w:w="1140" w:type="dxa"/>
                <w:tcBorders>
                  <w:top w:val="nil"/>
                  <w:left w:val="nil"/>
                  <w:bottom w:val="nil"/>
                  <w:right w:val="nil"/>
                </w:tcBorders>
                <w:shd w:val="clear" w:color="auto" w:fill="auto"/>
                <w:noWrap/>
                <w:vAlign w:val="bottom"/>
                <w:hideMark/>
              </w:tcPr>
              <w:p w14:paraId="7804AABB" w14:textId="746A2953" w:rsidR="00DB6A70" w:rsidRPr="004C3245" w:rsidRDefault="0DEBC8CE"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themeColor="text1"/>
                    <w:sz w:val="24"/>
                    <w:szCs w:val="24"/>
                    <w:lang w:eastAsia="en-GB"/>
                  </w:rPr>
                  <w:t xml:space="preserve">2,109,000 </w:t>
                </w:r>
              </w:p>
            </w:tc>
            <w:tc>
              <w:tcPr>
                <w:tcW w:w="960" w:type="dxa"/>
                <w:tcBorders>
                  <w:top w:val="nil"/>
                  <w:left w:val="nil"/>
                  <w:bottom w:val="nil"/>
                  <w:right w:val="nil"/>
                </w:tcBorders>
                <w:shd w:val="clear" w:color="auto" w:fill="auto"/>
                <w:noWrap/>
                <w:vAlign w:val="bottom"/>
                <w:hideMark/>
              </w:tcPr>
              <w:p w14:paraId="6616C5F6" w14:textId="1BF280D2" w:rsidR="00DB6A70" w:rsidRPr="004C3245" w:rsidRDefault="0DEBC8CE" w:rsidP="001B500C">
                <w:pPr>
                  <w:spacing w:after="0" w:line="360" w:lineRule="auto"/>
                  <w:jc w:val="both"/>
                  <w:rPr>
                    <w:rFonts w:ascii="Times New Roman" w:eastAsia="Times New Roman" w:hAnsi="Times New Roman" w:cs="Times New Roman"/>
                    <w:sz w:val="24"/>
                    <w:szCs w:val="24"/>
                    <w:lang w:eastAsia="en-GB"/>
                  </w:rPr>
                </w:pPr>
                <w:r w:rsidRPr="004C3245">
                  <w:rPr>
                    <w:rFonts w:ascii="Times New Roman" w:eastAsia="Times New Roman" w:hAnsi="Times New Roman" w:cs="Times New Roman"/>
                    <w:sz w:val="24"/>
                    <w:szCs w:val="24"/>
                    <w:lang w:eastAsia="en-GB"/>
                  </w:rPr>
                  <w:t>101</w:t>
                </w:r>
              </w:p>
            </w:tc>
          </w:tr>
          <w:tr w:rsidR="00DB6A70" w:rsidRPr="004C3245" w14:paraId="63744ED0" w14:textId="77777777" w:rsidTr="0DEBC8CE">
            <w:trPr>
              <w:trHeight w:val="288"/>
            </w:trPr>
            <w:tc>
              <w:tcPr>
                <w:tcW w:w="2872" w:type="dxa"/>
                <w:tcBorders>
                  <w:top w:val="nil"/>
                  <w:left w:val="nil"/>
                  <w:bottom w:val="nil"/>
                  <w:right w:val="nil"/>
                </w:tcBorders>
                <w:shd w:val="clear" w:color="auto" w:fill="auto"/>
                <w:noWrap/>
                <w:vAlign w:val="bottom"/>
                <w:hideMark/>
              </w:tcPr>
              <w:p w14:paraId="52A24844"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proofErr w:type="spellStart"/>
                <w:proofErr w:type="gramStart"/>
                <w:r w:rsidRPr="004C3245">
                  <w:rPr>
                    <w:rFonts w:ascii="Times New Roman" w:eastAsia="Times New Roman" w:hAnsi="Times New Roman" w:cs="Times New Roman"/>
                    <w:color w:val="000000"/>
                    <w:sz w:val="24"/>
                    <w:szCs w:val="24"/>
                    <w:lang w:eastAsia="en-GB"/>
                  </w:rPr>
                  <w:t>Non Current</w:t>
                </w:r>
                <w:proofErr w:type="spellEnd"/>
                <w:proofErr w:type="gramEnd"/>
                <w:r w:rsidRPr="004C3245">
                  <w:rPr>
                    <w:rFonts w:ascii="Times New Roman" w:eastAsia="Times New Roman" w:hAnsi="Times New Roman" w:cs="Times New Roman"/>
                    <w:color w:val="000000"/>
                    <w:sz w:val="24"/>
                    <w:szCs w:val="24"/>
                    <w:lang w:eastAsia="en-GB"/>
                  </w:rPr>
                  <w:t xml:space="preserve"> Asset</w:t>
                </w:r>
              </w:p>
            </w:tc>
            <w:tc>
              <w:tcPr>
                <w:tcW w:w="1600" w:type="dxa"/>
                <w:tcBorders>
                  <w:top w:val="nil"/>
                  <w:left w:val="nil"/>
                  <w:bottom w:val="nil"/>
                  <w:right w:val="nil"/>
                </w:tcBorders>
                <w:shd w:val="clear" w:color="auto" w:fill="auto"/>
                <w:noWrap/>
                <w:vAlign w:val="bottom"/>
                <w:hideMark/>
              </w:tcPr>
              <w:p w14:paraId="36BB3A30"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15,810,000</w:t>
                </w:r>
              </w:p>
            </w:tc>
            <w:tc>
              <w:tcPr>
                <w:tcW w:w="1620" w:type="dxa"/>
                <w:tcBorders>
                  <w:top w:val="nil"/>
                  <w:left w:val="nil"/>
                  <w:bottom w:val="nil"/>
                  <w:right w:val="nil"/>
                </w:tcBorders>
                <w:shd w:val="clear" w:color="auto" w:fill="auto"/>
                <w:noWrap/>
                <w:vAlign w:val="bottom"/>
                <w:hideMark/>
              </w:tcPr>
              <w:p w14:paraId="47B402FA"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12,558,000</w:t>
                </w:r>
              </w:p>
            </w:tc>
            <w:tc>
              <w:tcPr>
                <w:tcW w:w="1140" w:type="dxa"/>
                <w:tcBorders>
                  <w:top w:val="nil"/>
                  <w:left w:val="nil"/>
                  <w:bottom w:val="nil"/>
                  <w:right w:val="nil"/>
                </w:tcBorders>
                <w:shd w:val="clear" w:color="auto" w:fill="auto"/>
                <w:noWrap/>
                <w:vAlign w:val="bottom"/>
                <w:hideMark/>
              </w:tcPr>
              <w:p w14:paraId="5FE30BDB" w14:textId="3E5F6301" w:rsidR="00DB6A70" w:rsidRPr="004C3245" w:rsidRDefault="0DEBC8CE"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themeColor="text1"/>
                    <w:sz w:val="24"/>
                    <w:szCs w:val="24"/>
                    <w:lang w:eastAsia="en-GB"/>
                  </w:rPr>
                  <w:t xml:space="preserve">3252000   </w:t>
                </w:r>
              </w:p>
            </w:tc>
            <w:tc>
              <w:tcPr>
                <w:tcW w:w="960" w:type="dxa"/>
                <w:tcBorders>
                  <w:top w:val="nil"/>
                  <w:left w:val="nil"/>
                  <w:bottom w:val="nil"/>
                  <w:right w:val="nil"/>
                </w:tcBorders>
                <w:shd w:val="clear" w:color="auto" w:fill="auto"/>
                <w:noWrap/>
                <w:vAlign w:val="bottom"/>
                <w:hideMark/>
              </w:tcPr>
              <w:p w14:paraId="244AC500" w14:textId="080D7314" w:rsidR="00DB6A70" w:rsidRPr="004C3245" w:rsidRDefault="0DEBC8CE" w:rsidP="001B500C">
                <w:pPr>
                  <w:spacing w:after="0" w:line="360" w:lineRule="auto"/>
                  <w:jc w:val="both"/>
                  <w:rPr>
                    <w:rFonts w:ascii="Times New Roman" w:eastAsia="Times New Roman" w:hAnsi="Times New Roman" w:cs="Times New Roman"/>
                    <w:sz w:val="24"/>
                    <w:szCs w:val="24"/>
                    <w:lang w:eastAsia="en-GB"/>
                  </w:rPr>
                </w:pPr>
                <w:r w:rsidRPr="004C3245">
                  <w:rPr>
                    <w:rFonts w:ascii="Times New Roman" w:eastAsia="Times New Roman" w:hAnsi="Times New Roman" w:cs="Times New Roman"/>
                    <w:sz w:val="24"/>
                    <w:szCs w:val="24"/>
                    <w:lang w:eastAsia="en-GB"/>
                  </w:rPr>
                  <w:t>26</w:t>
                </w:r>
              </w:p>
            </w:tc>
          </w:tr>
          <w:tr w:rsidR="00DB6A70" w:rsidRPr="004C3245" w14:paraId="40FE895B" w14:textId="77777777" w:rsidTr="0DEBC8CE">
            <w:trPr>
              <w:trHeight w:val="288"/>
            </w:trPr>
            <w:tc>
              <w:tcPr>
                <w:tcW w:w="2872" w:type="dxa"/>
                <w:tcBorders>
                  <w:top w:val="nil"/>
                  <w:left w:val="nil"/>
                  <w:bottom w:val="nil"/>
                  <w:right w:val="nil"/>
                </w:tcBorders>
                <w:shd w:val="clear" w:color="auto" w:fill="auto"/>
                <w:noWrap/>
                <w:vAlign w:val="bottom"/>
                <w:hideMark/>
              </w:tcPr>
              <w:p w14:paraId="00007C26"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Total Asset</w:t>
                </w:r>
              </w:p>
            </w:tc>
            <w:tc>
              <w:tcPr>
                <w:tcW w:w="1600" w:type="dxa"/>
                <w:tcBorders>
                  <w:top w:val="nil"/>
                  <w:left w:val="nil"/>
                  <w:bottom w:val="nil"/>
                  <w:right w:val="nil"/>
                </w:tcBorders>
                <w:shd w:val="clear" w:color="auto" w:fill="auto"/>
                <w:noWrap/>
                <w:vAlign w:val="bottom"/>
                <w:hideMark/>
              </w:tcPr>
              <w:p w14:paraId="2DA77793"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16,755,000</w:t>
                </w:r>
              </w:p>
            </w:tc>
            <w:tc>
              <w:tcPr>
                <w:tcW w:w="1620" w:type="dxa"/>
                <w:tcBorders>
                  <w:top w:val="nil"/>
                  <w:left w:val="nil"/>
                  <w:bottom w:val="nil"/>
                  <w:right w:val="nil"/>
                </w:tcBorders>
                <w:shd w:val="clear" w:color="auto" w:fill="auto"/>
                <w:noWrap/>
                <w:vAlign w:val="bottom"/>
                <w:hideMark/>
              </w:tcPr>
              <w:p w14:paraId="0CA31DF8"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14,957,000</w:t>
                </w:r>
              </w:p>
            </w:tc>
            <w:tc>
              <w:tcPr>
                <w:tcW w:w="1140" w:type="dxa"/>
                <w:tcBorders>
                  <w:top w:val="nil"/>
                  <w:left w:val="nil"/>
                  <w:bottom w:val="nil"/>
                  <w:right w:val="nil"/>
                </w:tcBorders>
                <w:shd w:val="clear" w:color="auto" w:fill="auto"/>
                <w:noWrap/>
                <w:vAlign w:val="bottom"/>
                <w:hideMark/>
              </w:tcPr>
              <w:p w14:paraId="68C17301" w14:textId="5AE9BC67" w:rsidR="00DB6A70" w:rsidRPr="004C3245" w:rsidRDefault="0DEBC8CE"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themeColor="text1"/>
                    <w:sz w:val="24"/>
                    <w:szCs w:val="24"/>
                    <w:lang w:eastAsia="en-GB"/>
                  </w:rPr>
                  <w:t>1798000</w:t>
                </w:r>
              </w:p>
            </w:tc>
            <w:tc>
              <w:tcPr>
                <w:tcW w:w="960" w:type="dxa"/>
                <w:tcBorders>
                  <w:top w:val="nil"/>
                  <w:left w:val="nil"/>
                  <w:bottom w:val="nil"/>
                  <w:right w:val="nil"/>
                </w:tcBorders>
                <w:shd w:val="clear" w:color="auto" w:fill="auto"/>
                <w:noWrap/>
                <w:vAlign w:val="bottom"/>
                <w:hideMark/>
              </w:tcPr>
              <w:p w14:paraId="6065EB3E" w14:textId="38B0FB85" w:rsidR="00DB6A70" w:rsidRPr="004C3245" w:rsidRDefault="0DEBC8CE" w:rsidP="001B500C">
                <w:pPr>
                  <w:spacing w:after="0" w:line="360" w:lineRule="auto"/>
                  <w:jc w:val="both"/>
                  <w:rPr>
                    <w:rFonts w:ascii="Times New Roman" w:eastAsia="Times New Roman" w:hAnsi="Times New Roman" w:cs="Times New Roman"/>
                    <w:sz w:val="24"/>
                    <w:szCs w:val="24"/>
                    <w:lang w:eastAsia="en-GB"/>
                  </w:rPr>
                </w:pPr>
                <w:r w:rsidRPr="004C3245">
                  <w:rPr>
                    <w:rFonts w:ascii="Times New Roman" w:eastAsia="Times New Roman" w:hAnsi="Times New Roman" w:cs="Times New Roman"/>
                    <w:sz w:val="24"/>
                    <w:szCs w:val="24"/>
                    <w:lang w:eastAsia="en-GB"/>
                  </w:rPr>
                  <w:t>12</w:t>
                </w:r>
              </w:p>
            </w:tc>
          </w:tr>
          <w:tr w:rsidR="00DB6A70" w:rsidRPr="004C3245" w14:paraId="2482C8F7" w14:textId="77777777" w:rsidTr="0DEBC8CE">
            <w:trPr>
              <w:trHeight w:val="288"/>
            </w:trPr>
            <w:tc>
              <w:tcPr>
                <w:tcW w:w="2872" w:type="dxa"/>
                <w:tcBorders>
                  <w:top w:val="nil"/>
                  <w:left w:val="nil"/>
                  <w:bottom w:val="nil"/>
                  <w:right w:val="nil"/>
                </w:tcBorders>
                <w:shd w:val="clear" w:color="auto" w:fill="auto"/>
                <w:noWrap/>
                <w:vAlign w:val="bottom"/>
                <w:hideMark/>
              </w:tcPr>
              <w:p w14:paraId="7FE84E1B"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Current Liabilities</w:t>
                </w:r>
              </w:p>
            </w:tc>
            <w:tc>
              <w:tcPr>
                <w:tcW w:w="1600" w:type="dxa"/>
                <w:tcBorders>
                  <w:top w:val="nil"/>
                  <w:left w:val="nil"/>
                  <w:bottom w:val="nil"/>
                  <w:right w:val="nil"/>
                </w:tcBorders>
                <w:shd w:val="clear" w:color="auto" w:fill="auto"/>
                <w:noWrap/>
                <w:vAlign w:val="bottom"/>
                <w:hideMark/>
              </w:tcPr>
              <w:p w14:paraId="0E097126"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2,431,000</w:t>
                </w:r>
              </w:p>
            </w:tc>
            <w:tc>
              <w:tcPr>
                <w:tcW w:w="1620" w:type="dxa"/>
                <w:tcBorders>
                  <w:top w:val="nil"/>
                  <w:left w:val="nil"/>
                  <w:bottom w:val="nil"/>
                  <w:right w:val="nil"/>
                </w:tcBorders>
                <w:shd w:val="clear" w:color="auto" w:fill="auto"/>
                <w:noWrap/>
                <w:vAlign w:val="bottom"/>
                <w:hideMark/>
              </w:tcPr>
              <w:p w14:paraId="1B4684B7"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2,871,000</w:t>
                </w:r>
              </w:p>
            </w:tc>
            <w:tc>
              <w:tcPr>
                <w:tcW w:w="1140" w:type="dxa"/>
                <w:tcBorders>
                  <w:top w:val="nil"/>
                  <w:left w:val="nil"/>
                  <w:bottom w:val="nil"/>
                  <w:right w:val="nil"/>
                </w:tcBorders>
                <w:shd w:val="clear" w:color="auto" w:fill="auto"/>
                <w:noWrap/>
                <w:vAlign w:val="bottom"/>
                <w:hideMark/>
              </w:tcPr>
              <w:p w14:paraId="7B5E2603" w14:textId="66AD88DC" w:rsidR="00DB6A70" w:rsidRPr="004C3245" w:rsidRDefault="0DEBC8CE"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themeColor="text1"/>
                    <w:sz w:val="24"/>
                    <w:szCs w:val="24"/>
                    <w:lang w:eastAsia="en-GB"/>
                  </w:rPr>
                  <w:t>-440000</w:t>
                </w:r>
              </w:p>
            </w:tc>
            <w:tc>
              <w:tcPr>
                <w:tcW w:w="960" w:type="dxa"/>
                <w:tcBorders>
                  <w:top w:val="nil"/>
                  <w:left w:val="nil"/>
                  <w:bottom w:val="nil"/>
                  <w:right w:val="nil"/>
                </w:tcBorders>
                <w:shd w:val="clear" w:color="auto" w:fill="auto"/>
                <w:noWrap/>
                <w:vAlign w:val="bottom"/>
                <w:hideMark/>
              </w:tcPr>
              <w:p w14:paraId="65E53082" w14:textId="29DE1832" w:rsidR="00DB6A70" w:rsidRPr="004C3245" w:rsidRDefault="0DEBC8CE" w:rsidP="001B500C">
                <w:pPr>
                  <w:spacing w:after="0" w:line="360" w:lineRule="auto"/>
                  <w:jc w:val="both"/>
                  <w:rPr>
                    <w:rFonts w:ascii="Times New Roman" w:eastAsia="Times New Roman" w:hAnsi="Times New Roman" w:cs="Times New Roman"/>
                    <w:sz w:val="24"/>
                    <w:szCs w:val="24"/>
                    <w:lang w:eastAsia="en-GB"/>
                  </w:rPr>
                </w:pPr>
                <w:r w:rsidRPr="004C3245">
                  <w:rPr>
                    <w:rFonts w:ascii="Times New Roman" w:eastAsia="Times New Roman" w:hAnsi="Times New Roman" w:cs="Times New Roman"/>
                    <w:sz w:val="24"/>
                    <w:szCs w:val="24"/>
                    <w:lang w:eastAsia="en-GB"/>
                  </w:rPr>
                  <w:t>-15</w:t>
                </w:r>
              </w:p>
            </w:tc>
          </w:tr>
          <w:tr w:rsidR="00DB6A70" w:rsidRPr="004C3245" w14:paraId="6AC21EEF" w14:textId="77777777" w:rsidTr="0DEBC8CE">
            <w:trPr>
              <w:trHeight w:val="288"/>
            </w:trPr>
            <w:tc>
              <w:tcPr>
                <w:tcW w:w="2872" w:type="dxa"/>
                <w:tcBorders>
                  <w:top w:val="nil"/>
                  <w:left w:val="nil"/>
                  <w:bottom w:val="nil"/>
                  <w:right w:val="nil"/>
                </w:tcBorders>
                <w:shd w:val="clear" w:color="auto" w:fill="auto"/>
                <w:noWrap/>
                <w:vAlign w:val="bottom"/>
                <w:hideMark/>
              </w:tcPr>
              <w:p w14:paraId="4864681F" w14:textId="6350B236" w:rsidR="00DB6A70" w:rsidRPr="004C3245" w:rsidRDefault="00D068D2"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Noncurrent</w:t>
                </w:r>
                <w:r w:rsidR="00DB6A70" w:rsidRPr="004C3245">
                  <w:rPr>
                    <w:rFonts w:ascii="Times New Roman" w:eastAsia="Times New Roman" w:hAnsi="Times New Roman" w:cs="Times New Roman"/>
                    <w:color w:val="000000"/>
                    <w:sz w:val="24"/>
                    <w:szCs w:val="24"/>
                    <w:lang w:eastAsia="en-GB"/>
                  </w:rPr>
                  <w:t xml:space="preserve"> Liabilities</w:t>
                </w:r>
              </w:p>
            </w:tc>
            <w:tc>
              <w:tcPr>
                <w:tcW w:w="1600" w:type="dxa"/>
                <w:tcBorders>
                  <w:top w:val="nil"/>
                  <w:left w:val="nil"/>
                  <w:bottom w:val="nil"/>
                  <w:right w:val="nil"/>
                </w:tcBorders>
                <w:shd w:val="clear" w:color="auto" w:fill="auto"/>
                <w:noWrap/>
                <w:vAlign w:val="bottom"/>
                <w:hideMark/>
              </w:tcPr>
              <w:p w14:paraId="4EFB5689"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15,810,000</w:t>
                </w:r>
              </w:p>
            </w:tc>
            <w:tc>
              <w:tcPr>
                <w:tcW w:w="1620" w:type="dxa"/>
                <w:tcBorders>
                  <w:top w:val="nil"/>
                  <w:left w:val="nil"/>
                  <w:bottom w:val="nil"/>
                  <w:right w:val="nil"/>
                </w:tcBorders>
                <w:shd w:val="clear" w:color="auto" w:fill="auto"/>
                <w:noWrap/>
                <w:vAlign w:val="bottom"/>
                <w:hideMark/>
              </w:tcPr>
              <w:p w14:paraId="1B33A77B"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12,558,000</w:t>
                </w:r>
              </w:p>
            </w:tc>
            <w:tc>
              <w:tcPr>
                <w:tcW w:w="1140" w:type="dxa"/>
                <w:tcBorders>
                  <w:top w:val="nil"/>
                  <w:left w:val="nil"/>
                  <w:bottom w:val="nil"/>
                  <w:right w:val="nil"/>
                </w:tcBorders>
                <w:shd w:val="clear" w:color="auto" w:fill="auto"/>
                <w:noWrap/>
                <w:vAlign w:val="bottom"/>
                <w:hideMark/>
              </w:tcPr>
              <w:p w14:paraId="27ACC7C4" w14:textId="4DBDD4ED" w:rsidR="00DB6A70" w:rsidRPr="004C3245" w:rsidRDefault="0DEBC8CE"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themeColor="text1"/>
                    <w:sz w:val="24"/>
                    <w:szCs w:val="24"/>
                    <w:lang w:eastAsia="en-GB"/>
                  </w:rPr>
                  <w:t>381000</w:t>
                </w:r>
              </w:p>
            </w:tc>
            <w:tc>
              <w:tcPr>
                <w:tcW w:w="960" w:type="dxa"/>
                <w:tcBorders>
                  <w:top w:val="nil"/>
                  <w:left w:val="nil"/>
                  <w:bottom w:val="nil"/>
                  <w:right w:val="nil"/>
                </w:tcBorders>
                <w:shd w:val="clear" w:color="auto" w:fill="auto"/>
                <w:noWrap/>
                <w:vAlign w:val="bottom"/>
                <w:hideMark/>
              </w:tcPr>
              <w:p w14:paraId="2A7878E1" w14:textId="3C9265B8" w:rsidR="00DB6A70" w:rsidRPr="004C3245" w:rsidRDefault="0DEBC8CE" w:rsidP="001B500C">
                <w:pPr>
                  <w:spacing w:after="0" w:line="360" w:lineRule="auto"/>
                  <w:jc w:val="both"/>
                  <w:rPr>
                    <w:rFonts w:ascii="Times New Roman" w:eastAsia="Times New Roman" w:hAnsi="Times New Roman" w:cs="Times New Roman"/>
                    <w:sz w:val="24"/>
                    <w:szCs w:val="24"/>
                    <w:lang w:eastAsia="en-GB"/>
                  </w:rPr>
                </w:pPr>
                <w:r w:rsidRPr="004C3245">
                  <w:rPr>
                    <w:rFonts w:ascii="Times New Roman" w:eastAsia="Times New Roman" w:hAnsi="Times New Roman" w:cs="Times New Roman"/>
                    <w:sz w:val="24"/>
                    <w:szCs w:val="24"/>
                    <w:lang w:eastAsia="en-GB"/>
                  </w:rPr>
                  <w:t>3</w:t>
                </w:r>
              </w:p>
            </w:tc>
          </w:tr>
          <w:tr w:rsidR="00DB6A70" w:rsidRPr="004C3245" w14:paraId="1EF5A1A4" w14:textId="77777777" w:rsidTr="0DEBC8CE">
            <w:trPr>
              <w:trHeight w:val="288"/>
            </w:trPr>
            <w:tc>
              <w:tcPr>
                <w:tcW w:w="2872" w:type="dxa"/>
                <w:tcBorders>
                  <w:top w:val="nil"/>
                  <w:left w:val="nil"/>
                  <w:bottom w:val="nil"/>
                  <w:right w:val="nil"/>
                </w:tcBorders>
                <w:shd w:val="clear" w:color="auto" w:fill="auto"/>
                <w:noWrap/>
                <w:vAlign w:val="bottom"/>
                <w:hideMark/>
              </w:tcPr>
              <w:p w14:paraId="3429B6CE"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Total Liabilities</w:t>
                </w:r>
              </w:p>
            </w:tc>
            <w:tc>
              <w:tcPr>
                <w:tcW w:w="1600" w:type="dxa"/>
                <w:tcBorders>
                  <w:top w:val="nil"/>
                  <w:left w:val="nil"/>
                  <w:bottom w:val="nil"/>
                  <w:right w:val="nil"/>
                </w:tcBorders>
                <w:shd w:val="clear" w:color="auto" w:fill="auto"/>
                <w:noWrap/>
                <w:vAlign w:val="bottom"/>
                <w:hideMark/>
              </w:tcPr>
              <w:p w14:paraId="3F56B99A"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18,241,000</w:t>
                </w:r>
              </w:p>
            </w:tc>
            <w:tc>
              <w:tcPr>
                <w:tcW w:w="1620" w:type="dxa"/>
                <w:tcBorders>
                  <w:top w:val="nil"/>
                  <w:left w:val="nil"/>
                  <w:bottom w:val="nil"/>
                  <w:right w:val="nil"/>
                </w:tcBorders>
                <w:shd w:val="clear" w:color="auto" w:fill="auto"/>
                <w:noWrap/>
                <w:vAlign w:val="bottom"/>
                <w:hideMark/>
              </w:tcPr>
              <w:p w14:paraId="7D1B2EB2"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15,429,000</w:t>
                </w:r>
              </w:p>
            </w:tc>
            <w:tc>
              <w:tcPr>
                <w:tcW w:w="1140" w:type="dxa"/>
                <w:tcBorders>
                  <w:top w:val="nil"/>
                  <w:left w:val="nil"/>
                  <w:bottom w:val="nil"/>
                  <w:right w:val="nil"/>
                </w:tcBorders>
                <w:shd w:val="clear" w:color="auto" w:fill="auto"/>
                <w:noWrap/>
                <w:vAlign w:val="bottom"/>
                <w:hideMark/>
              </w:tcPr>
              <w:p w14:paraId="16DB5622" w14:textId="497D303F" w:rsidR="00DB6A70" w:rsidRPr="004C3245" w:rsidRDefault="0DEBC8CE"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themeColor="text1"/>
                    <w:sz w:val="24"/>
                    <w:szCs w:val="24"/>
                    <w:lang w:eastAsia="en-GB"/>
                  </w:rPr>
                  <w:t>2812000</w:t>
                </w:r>
              </w:p>
            </w:tc>
            <w:tc>
              <w:tcPr>
                <w:tcW w:w="960" w:type="dxa"/>
                <w:tcBorders>
                  <w:top w:val="nil"/>
                  <w:left w:val="nil"/>
                  <w:bottom w:val="nil"/>
                  <w:right w:val="nil"/>
                </w:tcBorders>
                <w:shd w:val="clear" w:color="auto" w:fill="auto"/>
                <w:noWrap/>
                <w:vAlign w:val="bottom"/>
                <w:hideMark/>
              </w:tcPr>
              <w:p w14:paraId="77840661" w14:textId="0540473A" w:rsidR="00DB6A70" w:rsidRPr="004C3245" w:rsidRDefault="0DEBC8CE" w:rsidP="001B500C">
                <w:pPr>
                  <w:spacing w:after="0" w:line="360" w:lineRule="auto"/>
                  <w:jc w:val="both"/>
                  <w:rPr>
                    <w:rFonts w:ascii="Times New Roman" w:eastAsia="Times New Roman" w:hAnsi="Times New Roman" w:cs="Times New Roman"/>
                    <w:sz w:val="24"/>
                    <w:szCs w:val="24"/>
                    <w:lang w:eastAsia="en-GB"/>
                  </w:rPr>
                </w:pPr>
                <w:r w:rsidRPr="004C3245">
                  <w:rPr>
                    <w:rFonts w:ascii="Times New Roman" w:eastAsia="Times New Roman" w:hAnsi="Times New Roman" w:cs="Times New Roman"/>
                    <w:sz w:val="24"/>
                    <w:szCs w:val="24"/>
                    <w:lang w:eastAsia="en-GB"/>
                  </w:rPr>
                  <w:t>18</w:t>
                </w:r>
              </w:p>
            </w:tc>
          </w:tr>
          <w:tr w:rsidR="00DB6A70" w:rsidRPr="004C3245" w14:paraId="47FC5569" w14:textId="77777777" w:rsidTr="0DEBC8CE">
            <w:trPr>
              <w:trHeight w:val="288"/>
            </w:trPr>
            <w:tc>
              <w:tcPr>
                <w:tcW w:w="2872" w:type="dxa"/>
                <w:tcBorders>
                  <w:top w:val="nil"/>
                  <w:left w:val="nil"/>
                  <w:bottom w:val="nil"/>
                  <w:right w:val="nil"/>
                </w:tcBorders>
                <w:shd w:val="clear" w:color="auto" w:fill="auto"/>
                <w:noWrap/>
                <w:vAlign w:val="bottom"/>
                <w:hideMark/>
              </w:tcPr>
              <w:p w14:paraId="5046C15B"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Common Stock</w:t>
                </w:r>
              </w:p>
            </w:tc>
            <w:tc>
              <w:tcPr>
                <w:tcW w:w="1600" w:type="dxa"/>
                <w:tcBorders>
                  <w:top w:val="nil"/>
                  <w:left w:val="nil"/>
                  <w:bottom w:val="nil"/>
                  <w:right w:val="nil"/>
                </w:tcBorders>
                <w:shd w:val="clear" w:color="auto" w:fill="auto"/>
                <w:noWrap/>
                <w:vAlign w:val="bottom"/>
                <w:hideMark/>
              </w:tcPr>
              <w:p w14:paraId="4574A36A"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3,000</w:t>
                </w:r>
              </w:p>
            </w:tc>
            <w:tc>
              <w:tcPr>
                <w:tcW w:w="1620" w:type="dxa"/>
                <w:tcBorders>
                  <w:top w:val="nil"/>
                  <w:left w:val="nil"/>
                  <w:bottom w:val="nil"/>
                  <w:right w:val="nil"/>
                </w:tcBorders>
                <w:shd w:val="clear" w:color="auto" w:fill="auto"/>
                <w:noWrap/>
                <w:vAlign w:val="bottom"/>
                <w:hideMark/>
              </w:tcPr>
              <w:p w14:paraId="26ADEDCE"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3,000</w:t>
                </w:r>
              </w:p>
            </w:tc>
            <w:tc>
              <w:tcPr>
                <w:tcW w:w="1140" w:type="dxa"/>
                <w:tcBorders>
                  <w:top w:val="nil"/>
                  <w:left w:val="nil"/>
                  <w:bottom w:val="nil"/>
                  <w:right w:val="nil"/>
                </w:tcBorders>
                <w:shd w:val="clear" w:color="auto" w:fill="auto"/>
                <w:noWrap/>
                <w:vAlign w:val="bottom"/>
                <w:hideMark/>
              </w:tcPr>
              <w:p w14:paraId="7988B892" w14:textId="5D92514D" w:rsidR="00DB6A70" w:rsidRPr="004C3245" w:rsidRDefault="0DEBC8CE"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themeColor="text1"/>
                    <w:sz w:val="24"/>
                    <w:szCs w:val="24"/>
                    <w:lang w:eastAsia="en-GB"/>
                  </w:rPr>
                  <w:t>0</w:t>
                </w:r>
              </w:p>
            </w:tc>
            <w:tc>
              <w:tcPr>
                <w:tcW w:w="960" w:type="dxa"/>
                <w:tcBorders>
                  <w:top w:val="nil"/>
                  <w:left w:val="nil"/>
                  <w:bottom w:val="nil"/>
                  <w:right w:val="nil"/>
                </w:tcBorders>
                <w:shd w:val="clear" w:color="auto" w:fill="auto"/>
                <w:noWrap/>
                <w:vAlign w:val="bottom"/>
                <w:hideMark/>
              </w:tcPr>
              <w:p w14:paraId="0D1DB6D9" w14:textId="70E759F3" w:rsidR="00DB6A70" w:rsidRPr="004C3245" w:rsidRDefault="0DEBC8CE" w:rsidP="001B500C">
                <w:pPr>
                  <w:spacing w:after="0" w:line="360" w:lineRule="auto"/>
                  <w:jc w:val="both"/>
                  <w:rPr>
                    <w:rFonts w:ascii="Times New Roman" w:eastAsia="Times New Roman" w:hAnsi="Times New Roman" w:cs="Times New Roman"/>
                    <w:sz w:val="24"/>
                    <w:szCs w:val="24"/>
                    <w:lang w:eastAsia="en-GB"/>
                  </w:rPr>
                </w:pPr>
                <w:r w:rsidRPr="004C3245">
                  <w:rPr>
                    <w:rFonts w:ascii="Times New Roman" w:eastAsia="Times New Roman" w:hAnsi="Times New Roman" w:cs="Times New Roman"/>
                    <w:sz w:val="24"/>
                    <w:szCs w:val="24"/>
                    <w:lang w:eastAsia="en-GB"/>
                  </w:rPr>
                  <w:t>0</w:t>
                </w:r>
              </w:p>
            </w:tc>
          </w:tr>
          <w:tr w:rsidR="00DB6A70" w:rsidRPr="004C3245" w14:paraId="3FA9A442" w14:textId="77777777" w:rsidTr="0DEBC8CE">
            <w:trPr>
              <w:trHeight w:val="288"/>
            </w:trPr>
            <w:tc>
              <w:tcPr>
                <w:tcW w:w="2872" w:type="dxa"/>
                <w:tcBorders>
                  <w:top w:val="nil"/>
                  <w:left w:val="nil"/>
                  <w:bottom w:val="nil"/>
                  <w:right w:val="nil"/>
                </w:tcBorders>
                <w:shd w:val="clear" w:color="auto" w:fill="auto"/>
                <w:noWrap/>
                <w:vAlign w:val="bottom"/>
                <w:hideMark/>
              </w:tcPr>
              <w:p w14:paraId="366567ED"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lastRenderedPageBreak/>
                  <w:t>Retained Earnings</w:t>
                </w:r>
              </w:p>
            </w:tc>
            <w:tc>
              <w:tcPr>
                <w:tcW w:w="1600" w:type="dxa"/>
                <w:tcBorders>
                  <w:top w:val="nil"/>
                  <w:left w:val="nil"/>
                  <w:bottom w:val="nil"/>
                  <w:right w:val="nil"/>
                </w:tcBorders>
                <w:shd w:val="clear" w:color="auto" w:fill="auto"/>
                <w:noWrap/>
                <w:vAlign w:val="bottom"/>
                <w:hideMark/>
              </w:tcPr>
              <w:p w14:paraId="6B50AD36"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-6,732,000</w:t>
                </w:r>
              </w:p>
            </w:tc>
            <w:tc>
              <w:tcPr>
                <w:tcW w:w="1620" w:type="dxa"/>
                <w:tcBorders>
                  <w:top w:val="nil"/>
                  <w:left w:val="nil"/>
                  <w:bottom w:val="nil"/>
                  <w:right w:val="nil"/>
                </w:tcBorders>
                <w:shd w:val="clear" w:color="auto" w:fill="auto"/>
                <w:noWrap/>
                <w:vAlign w:val="bottom"/>
                <w:hideMark/>
              </w:tcPr>
              <w:p w14:paraId="1111E0B7" w14:textId="2AFD5889" w:rsidR="00DB6A70" w:rsidRPr="004C3245" w:rsidRDefault="23907C31"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themeColor="text1"/>
                    <w:sz w:val="24"/>
                    <w:szCs w:val="24"/>
                    <w:lang w:eastAsia="en-GB"/>
                  </w:rPr>
                  <w:t xml:space="preserve">-5,965,000  </w:t>
                </w:r>
              </w:p>
            </w:tc>
            <w:tc>
              <w:tcPr>
                <w:tcW w:w="1140" w:type="dxa"/>
                <w:tcBorders>
                  <w:top w:val="nil"/>
                  <w:left w:val="nil"/>
                  <w:bottom w:val="nil"/>
                  <w:right w:val="nil"/>
                </w:tcBorders>
                <w:shd w:val="clear" w:color="auto" w:fill="auto"/>
                <w:noWrap/>
                <w:vAlign w:val="bottom"/>
                <w:hideMark/>
              </w:tcPr>
              <w:p w14:paraId="75E675C3" w14:textId="2E772E51" w:rsidR="00DB6A70" w:rsidRPr="004C3245" w:rsidRDefault="0DEBC8CE"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themeColor="text1"/>
                    <w:sz w:val="24"/>
                    <w:szCs w:val="24"/>
                    <w:lang w:eastAsia="en-GB"/>
                  </w:rPr>
                  <w:t>-76700   -1</w:t>
                </w:r>
              </w:p>
            </w:tc>
            <w:tc>
              <w:tcPr>
                <w:tcW w:w="960" w:type="dxa"/>
                <w:tcBorders>
                  <w:top w:val="nil"/>
                  <w:left w:val="nil"/>
                  <w:bottom w:val="nil"/>
                  <w:right w:val="nil"/>
                </w:tcBorders>
                <w:shd w:val="clear" w:color="auto" w:fill="auto"/>
                <w:noWrap/>
                <w:vAlign w:val="bottom"/>
                <w:hideMark/>
              </w:tcPr>
              <w:p w14:paraId="2540BD44" w14:textId="77777777" w:rsidR="00DB6A70" w:rsidRPr="004C3245" w:rsidRDefault="00DB6A70" w:rsidP="001B500C">
                <w:pPr>
                  <w:spacing w:after="0" w:line="360" w:lineRule="auto"/>
                  <w:jc w:val="both"/>
                  <w:rPr>
                    <w:rFonts w:ascii="Times New Roman" w:eastAsia="Times New Roman" w:hAnsi="Times New Roman" w:cs="Times New Roman"/>
                    <w:sz w:val="24"/>
                    <w:szCs w:val="24"/>
                    <w:lang w:eastAsia="en-GB"/>
                  </w:rPr>
                </w:pPr>
              </w:p>
            </w:tc>
          </w:tr>
          <w:tr w:rsidR="00DB6A70" w:rsidRPr="004C3245" w14:paraId="3BF46150" w14:textId="77777777" w:rsidTr="0DEBC8CE">
            <w:trPr>
              <w:trHeight w:val="390"/>
            </w:trPr>
            <w:tc>
              <w:tcPr>
                <w:tcW w:w="2872" w:type="dxa"/>
                <w:tcBorders>
                  <w:top w:val="nil"/>
                  <w:left w:val="nil"/>
                  <w:bottom w:val="nil"/>
                  <w:right w:val="nil"/>
                </w:tcBorders>
                <w:shd w:val="clear" w:color="auto" w:fill="auto"/>
                <w:noWrap/>
                <w:vAlign w:val="bottom"/>
                <w:hideMark/>
              </w:tcPr>
              <w:p w14:paraId="6A0F478C"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Total Stockholders' Equity</w:t>
                </w:r>
              </w:p>
            </w:tc>
            <w:tc>
              <w:tcPr>
                <w:tcW w:w="1600" w:type="dxa"/>
                <w:tcBorders>
                  <w:top w:val="nil"/>
                  <w:left w:val="nil"/>
                  <w:bottom w:val="nil"/>
                  <w:right w:val="nil"/>
                </w:tcBorders>
                <w:shd w:val="clear" w:color="auto" w:fill="auto"/>
                <w:noWrap/>
                <w:vAlign w:val="bottom"/>
                <w:hideMark/>
              </w:tcPr>
              <w:p w14:paraId="6738C250"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-1,490,000</w:t>
                </w:r>
              </w:p>
            </w:tc>
            <w:tc>
              <w:tcPr>
                <w:tcW w:w="1620" w:type="dxa"/>
                <w:tcBorders>
                  <w:top w:val="nil"/>
                  <w:left w:val="nil"/>
                  <w:bottom w:val="nil"/>
                  <w:right w:val="nil"/>
                </w:tcBorders>
                <w:shd w:val="clear" w:color="auto" w:fill="auto"/>
                <w:noWrap/>
                <w:vAlign w:val="bottom"/>
                <w:hideMark/>
              </w:tcPr>
              <w:p w14:paraId="07836BF4" w14:textId="1BF1DB00" w:rsidR="00DB6A70" w:rsidRPr="004C3245" w:rsidRDefault="23907C31"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themeColor="text1"/>
                    <w:sz w:val="24"/>
                    <w:szCs w:val="24"/>
                    <w:lang w:eastAsia="en-GB"/>
                  </w:rPr>
                  <w:t xml:space="preserve">-482,000 </w:t>
                </w:r>
              </w:p>
            </w:tc>
            <w:tc>
              <w:tcPr>
                <w:tcW w:w="1140" w:type="dxa"/>
                <w:tcBorders>
                  <w:top w:val="nil"/>
                  <w:left w:val="nil"/>
                  <w:bottom w:val="nil"/>
                  <w:right w:val="nil"/>
                </w:tcBorders>
                <w:shd w:val="clear" w:color="auto" w:fill="auto"/>
                <w:noWrap/>
                <w:vAlign w:val="bottom"/>
                <w:hideMark/>
              </w:tcPr>
              <w:p w14:paraId="57D130E7" w14:textId="4914E311" w:rsidR="00DB6A70" w:rsidRPr="004C3245" w:rsidRDefault="0DEBC8CE"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themeColor="text1"/>
                    <w:sz w:val="24"/>
                    <w:szCs w:val="24"/>
                    <w:lang w:eastAsia="en-GB"/>
                  </w:rPr>
                  <w:t xml:space="preserve">-1008000  </w:t>
                </w:r>
              </w:p>
            </w:tc>
            <w:tc>
              <w:tcPr>
                <w:tcW w:w="960" w:type="dxa"/>
                <w:tcBorders>
                  <w:top w:val="nil"/>
                  <w:left w:val="nil"/>
                  <w:bottom w:val="nil"/>
                  <w:right w:val="nil"/>
                </w:tcBorders>
                <w:shd w:val="clear" w:color="auto" w:fill="auto"/>
                <w:noWrap/>
                <w:vAlign w:val="bottom"/>
                <w:hideMark/>
              </w:tcPr>
              <w:p w14:paraId="0F4DEFC7" w14:textId="23D3F750" w:rsidR="00DB6A70" w:rsidRPr="004C3245" w:rsidRDefault="0DEBC8CE" w:rsidP="001B500C">
                <w:pPr>
                  <w:spacing w:after="0" w:line="360" w:lineRule="auto"/>
                  <w:jc w:val="both"/>
                  <w:rPr>
                    <w:rFonts w:ascii="Times New Roman" w:eastAsia="Times New Roman" w:hAnsi="Times New Roman" w:cs="Times New Roman"/>
                    <w:sz w:val="24"/>
                    <w:szCs w:val="24"/>
                    <w:lang w:eastAsia="en-GB"/>
                  </w:rPr>
                </w:pPr>
                <w:r w:rsidRPr="004C3245">
                  <w:rPr>
                    <w:rFonts w:ascii="Times New Roman" w:eastAsia="Times New Roman" w:hAnsi="Times New Roman" w:cs="Times New Roman"/>
                    <w:sz w:val="24"/>
                    <w:szCs w:val="24"/>
                    <w:lang w:eastAsia="en-GB"/>
                  </w:rPr>
                  <w:t>-209</w:t>
                </w:r>
              </w:p>
            </w:tc>
          </w:tr>
          <w:tr w:rsidR="00DB6A70" w:rsidRPr="004C3245" w14:paraId="54F328DF" w14:textId="77777777" w:rsidTr="0DEBC8CE">
            <w:trPr>
              <w:trHeight w:val="288"/>
            </w:trPr>
            <w:tc>
              <w:tcPr>
                <w:tcW w:w="2872" w:type="dxa"/>
                <w:tcBorders>
                  <w:top w:val="nil"/>
                  <w:left w:val="nil"/>
                  <w:bottom w:val="nil"/>
                  <w:right w:val="nil"/>
                </w:tcBorders>
                <w:shd w:val="clear" w:color="auto" w:fill="auto"/>
                <w:noWrap/>
                <w:vAlign w:val="bottom"/>
                <w:hideMark/>
              </w:tcPr>
              <w:p w14:paraId="2946007F"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Total Liabilities and Stockholder</w:t>
                </w:r>
              </w:p>
            </w:tc>
            <w:tc>
              <w:tcPr>
                <w:tcW w:w="1600" w:type="dxa"/>
                <w:tcBorders>
                  <w:top w:val="nil"/>
                  <w:left w:val="nil"/>
                  <w:bottom w:val="nil"/>
                  <w:right w:val="nil"/>
                </w:tcBorders>
                <w:shd w:val="clear" w:color="auto" w:fill="auto"/>
                <w:noWrap/>
                <w:vAlign w:val="bottom"/>
                <w:hideMark/>
              </w:tcPr>
              <w:p w14:paraId="7D8DD815"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16,755,000</w:t>
                </w:r>
              </w:p>
            </w:tc>
            <w:tc>
              <w:tcPr>
                <w:tcW w:w="1620" w:type="dxa"/>
                <w:tcBorders>
                  <w:top w:val="nil"/>
                  <w:left w:val="nil"/>
                  <w:bottom w:val="nil"/>
                  <w:right w:val="nil"/>
                </w:tcBorders>
                <w:shd w:val="clear" w:color="auto" w:fill="auto"/>
                <w:noWrap/>
                <w:vAlign w:val="bottom"/>
                <w:hideMark/>
              </w:tcPr>
              <w:p w14:paraId="45A79690" w14:textId="77777777" w:rsidR="00DB6A70" w:rsidRPr="004C3245" w:rsidRDefault="00DB6A70"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sz w:val="24"/>
                    <w:szCs w:val="24"/>
                    <w:lang w:eastAsia="en-GB"/>
                  </w:rPr>
                  <w:t>14,957,000</w:t>
                </w:r>
              </w:p>
            </w:tc>
            <w:tc>
              <w:tcPr>
                <w:tcW w:w="1140" w:type="dxa"/>
                <w:tcBorders>
                  <w:top w:val="nil"/>
                  <w:left w:val="nil"/>
                  <w:bottom w:val="nil"/>
                  <w:right w:val="nil"/>
                </w:tcBorders>
                <w:shd w:val="clear" w:color="auto" w:fill="auto"/>
                <w:noWrap/>
                <w:vAlign w:val="bottom"/>
                <w:hideMark/>
              </w:tcPr>
              <w:p w14:paraId="4947F2BF" w14:textId="626260B7" w:rsidR="00DB6A70" w:rsidRPr="004C3245" w:rsidRDefault="0DEBC8CE" w:rsidP="001B500C">
                <w:pPr>
                  <w:spacing w:after="0" w:line="360" w:lineRule="auto"/>
                  <w:jc w:val="both"/>
                  <w:rPr>
                    <w:rFonts w:ascii="Times New Roman" w:eastAsia="Times New Roman" w:hAnsi="Times New Roman" w:cs="Times New Roman"/>
                    <w:color w:val="000000"/>
                    <w:sz w:val="24"/>
                    <w:szCs w:val="24"/>
                    <w:lang w:eastAsia="en-GB"/>
                  </w:rPr>
                </w:pPr>
                <w:r w:rsidRPr="004C3245">
                  <w:rPr>
                    <w:rFonts w:ascii="Times New Roman" w:eastAsia="Times New Roman" w:hAnsi="Times New Roman" w:cs="Times New Roman"/>
                    <w:color w:val="000000" w:themeColor="text1"/>
                    <w:sz w:val="24"/>
                    <w:szCs w:val="24"/>
                    <w:lang w:eastAsia="en-GB"/>
                  </w:rPr>
                  <w:t xml:space="preserve">1798000              </w:t>
                </w:r>
              </w:p>
            </w:tc>
            <w:tc>
              <w:tcPr>
                <w:tcW w:w="960" w:type="dxa"/>
                <w:tcBorders>
                  <w:top w:val="nil"/>
                  <w:left w:val="nil"/>
                  <w:bottom w:val="nil"/>
                  <w:right w:val="nil"/>
                </w:tcBorders>
                <w:shd w:val="clear" w:color="auto" w:fill="auto"/>
                <w:noWrap/>
                <w:vAlign w:val="bottom"/>
                <w:hideMark/>
              </w:tcPr>
              <w:p w14:paraId="68385A75" w14:textId="6A44E6BB" w:rsidR="00DB6A70" w:rsidRPr="004C3245" w:rsidRDefault="0DEBC8CE" w:rsidP="001B500C">
                <w:pPr>
                  <w:spacing w:after="0" w:line="360" w:lineRule="auto"/>
                  <w:jc w:val="both"/>
                  <w:rPr>
                    <w:rFonts w:ascii="Times New Roman" w:eastAsia="Times New Roman" w:hAnsi="Times New Roman" w:cs="Times New Roman"/>
                    <w:color w:val="000000" w:themeColor="text1"/>
                    <w:sz w:val="24"/>
                    <w:szCs w:val="24"/>
                    <w:lang w:eastAsia="en-GB"/>
                  </w:rPr>
                </w:pPr>
                <w:r w:rsidRPr="004C3245">
                  <w:rPr>
                    <w:rFonts w:ascii="Times New Roman" w:eastAsia="Times New Roman" w:hAnsi="Times New Roman" w:cs="Times New Roman"/>
                    <w:color w:val="000000" w:themeColor="text1"/>
                    <w:sz w:val="24"/>
                    <w:szCs w:val="24"/>
                    <w:lang w:eastAsia="en-GB"/>
                  </w:rPr>
                  <w:t>120</w:t>
                </w:r>
              </w:p>
            </w:tc>
          </w:tr>
        </w:tbl>
        <w:p w14:paraId="0F73E235" w14:textId="77777777" w:rsidR="009C1CE2" w:rsidRPr="004C3245" w:rsidRDefault="009C1CE2" w:rsidP="001B500C">
          <w:pPr>
            <w:spacing w:line="360" w:lineRule="auto"/>
            <w:jc w:val="both"/>
            <w:rPr>
              <w:rFonts w:ascii="Times New Roman" w:hAnsi="Times New Roman" w:cs="Times New Roman"/>
              <w:sz w:val="24"/>
              <w:szCs w:val="24"/>
            </w:rPr>
          </w:pPr>
        </w:p>
        <w:p w14:paraId="6BB9D402" w14:textId="77777777" w:rsidR="009C1CE2" w:rsidRPr="004C3245" w:rsidRDefault="009C1CE2" w:rsidP="001B500C">
          <w:pPr>
            <w:spacing w:line="360" w:lineRule="auto"/>
            <w:jc w:val="both"/>
            <w:rPr>
              <w:rFonts w:ascii="Times New Roman" w:hAnsi="Times New Roman" w:cs="Times New Roman"/>
              <w:sz w:val="24"/>
              <w:szCs w:val="24"/>
            </w:rPr>
          </w:pPr>
        </w:p>
        <w:p w14:paraId="530738E0" w14:textId="77777777" w:rsidR="004A11F6" w:rsidRPr="004C3245" w:rsidRDefault="004D519C" w:rsidP="001B500C">
          <w:pPr>
            <w:pStyle w:val="Heading1"/>
            <w:spacing w:line="360" w:lineRule="auto"/>
            <w:jc w:val="both"/>
            <w:rPr>
              <w:rFonts w:ascii="Times New Roman" w:hAnsi="Times New Roman" w:cs="Times New Roman"/>
              <w:sz w:val="24"/>
              <w:szCs w:val="24"/>
            </w:rPr>
          </w:pPr>
          <w:bookmarkStart w:id="2" w:name="_Toc104900584"/>
          <w:r w:rsidRPr="004C3245">
            <w:rPr>
              <w:rFonts w:ascii="Times New Roman" w:hAnsi="Times New Roman" w:cs="Times New Roman"/>
              <w:sz w:val="24"/>
              <w:szCs w:val="24"/>
            </w:rPr>
            <w:t>Financial Analysis Trends</w:t>
          </w:r>
          <w:bookmarkEnd w:id="2"/>
        </w:p>
        <w:p w14:paraId="571DD5CC" w14:textId="77777777" w:rsidR="009C1CE2" w:rsidRPr="004C3245" w:rsidRDefault="009C1CE2" w:rsidP="001B500C">
          <w:pPr>
            <w:spacing w:line="360" w:lineRule="auto"/>
            <w:jc w:val="both"/>
            <w:rPr>
              <w:rFonts w:ascii="Times New Roman" w:hAnsi="Times New Roman" w:cs="Times New Roman"/>
              <w:sz w:val="24"/>
              <w:szCs w:val="24"/>
            </w:rPr>
          </w:pPr>
        </w:p>
        <w:p w14:paraId="2E9FC695" w14:textId="77777777" w:rsidR="009C1CE2" w:rsidRPr="004C3245" w:rsidRDefault="009C1CE2" w:rsidP="001B500C">
          <w:pPr>
            <w:spacing w:line="360" w:lineRule="auto"/>
            <w:jc w:val="both"/>
            <w:rPr>
              <w:rFonts w:ascii="Times New Roman" w:hAnsi="Times New Roman" w:cs="Times New Roman"/>
              <w:sz w:val="24"/>
              <w:szCs w:val="24"/>
            </w:rPr>
          </w:pPr>
        </w:p>
        <w:p w14:paraId="429202F1" w14:textId="77777777" w:rsidR="009C1CE2" w:rsidRPr="004C3245" w:rsidRDefault="009C1CE2" w:rsidP="001B500C">
          <w:pPr>
            <w:pStyle w:val="Heading2"/>
            <w:spacing w:line="360" w:lineRule="auto"/>
            <w:jc w:val="both"/>
            <w:rPr>
              <w:rFonts w:ascii="Times New Roman" w:hAnsi="Times New Roman" w:cs="Times New Roman"/>
              <w:sz w:val="24"/>
              <w:szCs w:val="24"/>
            </w:rPr>
          </w:pPr>
        </w:p>
        <w:p w14:paraId="7687B5F5" w14:textId="2A965F4C" w:rsidR="009C1CE2" w:rsidRPr="004C3245" w:rsidRDefault="009C1CE2" w:rsidP="001B500C">
          <w:pPr>
            <w:pStyle w:val="Heading2"/>
            <w:spacing w:line="360" w:lineRule="auto"/>
            <w:jc w:val="both"/>
            <w:rPr>
              <w:rFonts w:ascii="Times New Roman" w:hAnsi="Times New Roman" w:cs="Times New Roman"/>
              <w:sz w:val="24"/>
              <w:szCs w:val="24"/>
            </w:rPr>
          </w:pPr>
          <w:bookmarkStart w:id="3" w:name="_Toc104900585"/>
          <w:r w:rsidRPr="004C3245">
            <w:rPr>
              <w:rFonts w:ascii="Times New Roman" w:hAnsi="Times New Roman" w:cs="Times New Roman"/>
              <w:sz w:val="24"/>
              <w:szCs w:val="24"/>
            </w:rPr>
            <w:t>Calculate Horizontal ratios for 2019 and 2020 to aid the analysis of the financial information included within the attached financial statements.  You should discuss the trends seen in these ratios in detail, and draw appropriate conclusions</w:t>
          </w:r>
          <w:bookmarkEnd w:id="3"/>
        </w:p>
        <w:p w14:paraId="65D2B50F" w14:textId="77777777" w:rsidR="004F367C" w:rsidRPr="004C3245" w:rsidRDefault="004F367C" w:rsidP="001B500C">
          <w:pPr>
            <w:autoSpaceDE w:val="0"/>
            <w:autoSpaceDN w:val="0"/>
            <w:adjustRightInd w:val="0"/>
            <w:spacing w:line="360" w:lineRule="auto"/>
            <w:jc w:val="both"/>
            <w:rPr>
              <w:rFonts w:ascii="Times New Roman" w:hAnsi="Times New Roman" w:cs="Times New Roman"/>
              <w:sz w:val="24"/>
              <w:szCs w:val="24"/>
            </w:rPr>
          </w:pPr>
        </w:p>
        <w:p w14:paraId="723EE998" w14:textId="77777777" w:rsidR="00BF33B6" w:rsidRPr="004C3245" w:rsidRDefault="00BF33B6" w:rsidP="001B500C">
          <w:pPr>
            <w:spacing w:line="360" w:lineRule="auto"/>
            <w:jc w:val="both"/>
            <w:rPr>
              <w:rFonts w:ascii="Times New Roman" w:hAnsi="Times New Roman" w:cs="Times New Roman"/>
              <w:sz w:val="24"/>
              <w:szCs w:val="24"/>
            </w:rPr>
          </w:pPr>
        </w:p>
        <w:p w14:paraId="531C0DA0" w14:textId="1A07446A" w:rsidR="00845BFD" w:rsidRPr="004C3245" w:rsidRDefault="00845BFD" w:rsidP="001B500C">
          <w:pPr>
            <w:spacing w:line="360" w:lineRule="auto"/>
            <w:jc w:val="both"/>
            <w:rPr>
              <w:rFonts w:ascii="Times New Roman" w:hAnsi="Times New Roman" w:cs="Times New Roman"/>
              <w:b/>
              <w:bCs/>
              <w:sz w:val="24"/>
              <w:szCs w:val="24"/>
            </w:rPr>
          </w:pPr>
          <w:r w:rsidRPr="004C3245">
            <w:rPr>
              <w:rFonts w:ascii="Times New Roman" w:hAnsi="Times New Roman" w:cs="Times New Roman"/>
              <w:b/>
              <w:bCs/>
              <w:sz w:val="24"/>
              <w:szCs w:val="24"/>
            </w:rPr>
            <w:t>Profitability ratio</w:t>
          </w:r>
        </w:p>
        <w:p w14:paraId="3E023E8B" w14:textId="7CF2ABDC" w:rsidR="004E1515" w:rsidRPr="004C3245" w:rsidRDefault="004E1515"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Ratio analysis simplifies the financial ratios and makes it usable for different types of audiences. The managers and financial investors can easily understand the ratios and make them count in term of making decisions</w:t>
          </w:r>
          <w:r w:rsidR="00C70836" w:rsidRPr="004C3245">
            <w:rPr>
              <w:rFonts w:ascii="Times New Roman" w:eastAsia="Times New Roman" w:hAnsi="Times New Roman" w:cs="Times New Roman"/>
              <w:sz w:val="24"/>
              <w:szCs w:val="24"/>
              <w:lang w:eastAsia="en-GB"/>
            </w:rPr>
            <w:t xml:space="preserve"> (</w:t>
          </w:r>
          <w:r w:rsidR="00C70836" w:rsidRPr="00997195">
            <w:rPr>
              <w:rFonts w:ascii="Times New Roman" w:eastAsia="Times New Roman" w:hAnsi="Times New Roman" w:cs="Times New Roman"/>
              <w:sz w:val="24"/>
              <w:szCs w:val="24"/>
              <w:lang w:eastAsia="en-GB"/>
            </w:rPr>
            <w:t>Rashid, 2018</w:t>
          </w:r>
          <w:proofErr w:type="gramStart"/>
          <w:r w:rsidR="00C70836" w:rsidRPr="00997195">
            <w:rPr>
              <w:rFonts w:ascii="Times New Roman" w:eastAsia="Times New Roman" w:hAnsi="Times New Roman" w:cs="Times New Roman"/>
              <w:sz w:val="24"/>
              <w:szCs w:val="24"/>
              <w:lang w:eastAsia="en-GB"/>
            </w:rPr>
            <w:t>).</w:t>
          </w:r>
          <w:r w:rsidRPr="004C3245">
            <w:rPr>
              <w:rFonts w:ascii="Times New Roman" w:hAnsi="Times New Roman" w:cs="Times New Roman"/>
              <w:sz w:val="24"/>
              <w:szCs w:val="24"/>
            </w:rPr>
            <w:t>For</w:t>
          </w:r>
          <w:proofErr w:type="gramEnd"/>
          <w:r w:rsidRPr="004C3245">
            <w:rPr>
              <w:rFonts w:ascii="Times New Roman" w:hAnsi="Times New Roman" w:cs="Times New Roman"/>
              <w:sz w:val="24"/>
              <w:szCs w:val="24"/>
            </w:rPr>
            <w:t xml:space="preserve"> example, when comparing the financial ratios of multiple years, companies can determine the different performance factors and their growth. </w:t>
          </w:r>
        </w:p>
        <w:p w14:paraId="23D85A05" w14:textId="77777777" w:rsidR="004E1515" w:rsidRPr="004C3245" w:rsidRDefault="004E1515" w:rsidP="001B500C">
          <w:pPr>
            <w:spacing w:line="360" w:lineRule="auto"/>
            <w:jc w:val="both"/>
            <w:rPr>
              <w:rFonts w:ascii="Times New Roman" w:hAnsi="Times New Roman" w:cs="Times New Roman"/>
              <w:b/>
              <w:bCs/>
              <w:sz w:val="24"/>
              <w:szCs w:val="24"/>
            </w:rPr>
          </w:pPr>
        </w:p>
        <w:tbl>
          <w:tblPr>
            <w:tblStyle w:val="TableGrid"/>
            <w:tblW w:w="0" w:type="auto"/>
            <w:tblLayout w:type="fixed"/>
            <w:tblLook w:val="04A0" w:firstRow="1" w:lastRow="0" w:firstColumn="1" w:lastColumn="0" w:noHBand="0" w:noVBand="1"/>
          </w:tblPr>
          <w:tblGrid>
            <w:gridCol w:w="1781"/>
            <w:gridCol w:w="2105"/>
            <w:gridCol w:w="1712"/>
            <w:gridCol w:w="1260"/>
            <w:gridCol w:w="1350"/>
            <w:gridCol w:w="1034"/>
          </w:tblGrid>
          <w:tr w:rsidR="00845BFD" w:rsidRPr="004C3245" w14:paraId="3FE46762" w14:textId="77777777" w:rsidTr="00C77C58">
            <w:trPr>
              <w:trHeight w:val="448"/>
            </w:trPr>
            <w:tc>
              <w:tcPr>
                <w:tcW w:w="1781" w:type="dxa"/>
              </w:tcPr>
              <w:p w14:paraId="76438338" w14:textId="77777777" w:rsidR="00845BFD" w:rsidRPr="004C3245" w:rsidRDefault="00845BFD" w:rsidP="001B500C">
                <w:pPr>
                  <w:spacing w:line="360" w:lineRule="auto"/>
                  <w:jc w:val="both"/>
                  <w:rPr>
                    <w:rFonts w:ascii="Times New Roman" w:hAnsi="Times New Roman" w:cs="Times New Roman"/>
                    <w:b/>
                    <w:bCs/>
                    <w:sz w:val="24"/>
                    <w:szCs w:val="24"/>
                  </w:rPr>
                </w:pPr>
                <w:r w:rsidRPr="004C3245">
                  <w:rPr>
                    <w:rFonts w:ascii="Times New Roman" w:hAnsi="Times New Roman" w:cs="Times New Roman"/>
                    <w:b/>
                    <w:bCs/>
                    <w:sz w:val="24"/>
                    <w:szCs w:val="24"/>
                  </w:rPr>
                  <w:t>Ratio</w:t>
                </w:r>
              </w:p>
            </w:tc>
            <w:tc>
              <w:tcPr>
                <w:tcW w:w="2105" w:type="dxa"/>
              </w:tcPr>
              <w:p w14:paraId="170E0238" w14:textId="77777777" w:rsidR="00845BFD" w:rsidRPr="004C3245" w:rsidRDefault="00845BFD" w:rsidP="001B500C">
                <w:pPr>
                  <w:spacing w:line="360" w:lineRule="auto"/>
                  <w:jc w:val="both"/>
                  <w:rPr>
                    <w:rFonts w:ascii="Times New Roman" w:hAnsi="Times New Roman" w:cs="Times New Roman"/>
                    <w:b/>
                    <w:bCs/>
                    <w:sz w:val="24"/>
                    <w:szCs w:val="24"/>
                  </w:rPr>
                </w:pPr>
                <w:r w:rsidRPr="004C3245">
                  <w:rPr>
                    <w:rFonts w:ascii="Times New Roman" w:hAnsi="Times New Roman" w:cs="Times New Roman"/>
                    <w:b/>
                    <w:bCs/>
                    <w:sz w:val="24"/>
                    <w:szCs w:val="24"/>
                  </w:rPr>
                  <w:t>Formula</w:t>
                </w:r>
              </w:p>
            </w:tc>
            <w:tc>
              <w:tcPr>
                <w:tcW w:w="2972" w:type="dxa"/>
                <w:gridSpan w:val="2"/>
              </w:tcPr>
              <w:p w14:paraId="0F77D006" w14:textId="77777777" w:rsidR="00845BFD" w:rsidRPr="004C3245" w:rsidRDefault="00845BFD" w:rsidP="001B500C">
                <w:pPr>
                  <w:spacing w:line="360" w:lineRule="auto"/>
                  <w:jc w:val="both"/>
                  <w:rPr>
                    <w:rFonts w:ascii="Times New Roman" w:hAnsi="Times New Roman" w:cs="Times New Roman"/>
                    <w:b/>
                    <w:bCs/>
                    <w:sz w:val="24"/>
                    <w:szCs w:val="24"/>
                  </w:rPr>
                </w:pPr>
                <w:r w:rsidRPr="004C3245">
                  <w:rPr>
                    <w:rFonts w:ascii="Times New Roman" w:hAnsi="Times New Roman" w:cs="Times New Roman"/>
                    <w:b/>
                    <w:bCs/>
                    <w:sz w:val="24"/>
                    <w:szCs w:val="24"/>
                  </w:rPr>
                  <w:t>2019</w:t>
                </w:r>
              </w:p>
            </w:tc>
            <w:tc>
              <w:tcPr>
                <w:tcW w:w="2384" w:type="dxa"/>
                <w:gridSpan w:val="2"/>
              </w:tcPr>
              <w:p w14:paraId="02743A12" w14:textId="77777777" w:rsidR="00845BFD" w:rsidRPr="004C3245" w:rsidRDefault="00845BFD" w:rsidP="001B500C">
                <w:pPr>
                  <w:spacing w:line="360" w:lineRule="auto"/>
                  <w:jc w:val="both"/>
                  <w:rPr>
                    <w:rFonts w:ascii="Times New Roman" w:hAnsi="Times New Roman" w:cs="Times New Roman"/>
                    <w:b/>
                    <w:bCs/>
                    <w:sz w:val="24"/>
                    <w:szCs w:val="24"/>
                  </w:rPr>
                </w:pPr>
                <w:r w:rsidRPr="004C3245">
                  <w:rPr>
                    <w:rFonts w:ascii="Times New Roman" w:hAnsi="Times New Roman" w:cs="Times New Roman"/>
                    <w:b/>
                    <w:bCs/>
                    <w:sz w:val="24"/>
                    <w:szCs w:val="24"/>
                  </w:rPr>
                  <w:t>2020</w:t>
                </w:r>
              </w:p>
            </w:tc>
          </w:tr>
          <w:tr w:rsidR="00845BFD" w:rsidRPr="004C3245" w14:paraId="79C18914" w14:textId="77777777" w:rsidTr="00C77C58">
            <w:trPr>
              <w:trHeight w:val="873"/>
            </w:trPr>
            <w:tc>
              <w:tcPr>
                <w:tcW w:w="1781" w:type="dxa"/>
              </w:tcPr>
              <w:p w14:paraId="385EDFD7"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Gross Profit</w:t>
                </w:r>
              </w:p>
            </w:tc>
            <w:tc>
              <w:tcPr>
                <w:tcW w:w="2105" w:type="dxa"/>
              </w:tcPr>
              <w:p w14:paraId="2ABDFF4B"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 xml:space="preserve">(Gross </w:t>
                </w:r>
                <w:proofErr w:type="spellStart"/>
                <w:r w:rsidRPr="004C3245">
                  <w:rPr>
                    <w:rFonts w:ascii="Times New Roman" w:hAnsi="Times New Roman" w:cs="Times New Roman"/>
                    <w:sz w:val="24"/>
                    <w:szCs w:val="24"/>
                  </w:rPr>
                  <w:t>pofit</w:t>
                </w:r>
                <w:proofErr w:type="spellEnd"/>
                <w:r w:rsidRPr="004C3245">
                  <w:rPr>
                    <w:rFonts w:ascii="Times New Roman" w:hAnsi="Times New Roman" w:cs="Times New Roman"/>
                    <w:sz w:val="24"/>
                    <w:szCs w:val="24"/>
                  </w:rPr>
                  <w:t>/</w:t>
                </w:r>
                <w:proofErr w:type="gramStart"/>
                <w:r w:rsidRPr="004C3245">
                  <w:rPr>
                    <w:rFonts w:ascii="Times New Roman" w:hAnsi="Times New Roman" w:cs="Times New Roman"/>
                    <w:sz w:val="24"/>
                    <w:szCs w:val="24"/>
                  </w:rPr>
                  <w:t>sales)*</w:t>
                </w:r>
                <w:proofErr w:type="gramEnd"/>
                <w:r w:rsidRPr="004C3245">
                  <w:rPr>
                    <w:rFonts w:ascii="Times New Roman" w:hAnsi="Times New Roman" w:cs="Times New Roman"/>
                    <w:sz w:val="24"/>
                    <w:szCs w:val="24"/>
                  </w:rPr>
                  <w:t>100</w:t>
                </w:r>
              </w:p>
            </w:tc>
            <w:tc>
              <w:tcPr>
                <w:tcW w:w="1712" w:type="dxa"/>
              </w:tcPr>
              <w:p w14:paraId="55F79EF6"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eastAsia="Times New Roman" w:hAnsi="Times New Roman" w:cs="Times New Roman"/>
                    <w:color w:val="000000"/>
                    <w:sz w:val="24"/>
                    <w:szCs w:val="24"/>
                    <w:lang w:eastAsia="en-GB"/>
                  </w:rPr>
                  <w:t>(2,435,000/</w:t>
                </w:r>
                <w:proofErr w:type="gramStart"/>
                <w:r w:rsidRPr="004C3245">
                  <w:rPr>
                    <w:rFonts w:ascii="Times New Roman" w:eastAsia="Times New Roman" w:hAnsi="Times New Roman" w:cs="Times New Roman"/>
                    <w:color w:val="000000"/>
                    <w:sz w:val="24"/>
                    <w:szCs w:val="24"/>
                    <w:lang w:eastAsia="en-GB"/>
                  </w:rPr>
                  <w:t>9,452,000)*</w:t>
                </w:r>
                <w:proofErr w:type="gramEnd"/>
                <w:r w:rsidRPr="004C3245">
                  <w:rPr>
                    <w:rFonts w:ascii="Times New Roman" w:eastAsia="Times New Roman" w:hAnsi="Times New Roman" w:cs="Times New Roman"/>
                    <w:color w:val="000000"/>
                    <w:sz w:val="24"/>
                    <w:szCs w:val="24"/>
                    <w:lang w:eastAsia="en-GB"/>
                  </w:rPr>
                  <w:t>100</w:t>
                </w:r>
              </w:p>
            </w:tc>
            <w:tc>
              <w:tcPr>
                <w:tcW w:w="1260" w:type="dxa"/>
              </w:tcPr>
              <w:p w14:paraId="179A1E7C"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25.76%</w:t>
                </w:r>
              </w:p>
            </w:tc>
            <w:tc>
              <w:tcPr>
                <w:tcW w:w="1350" w:type="dxa"/>
              </w:tcPr>
              <w:p w14:paraId="0E9029BB"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eastAsia="Times New Roman" w:hAnsi="Times New Roman" w:cs="Times New Roman"/>
                    <w:color w:val="000000"/>
                    <w:sz w:val="24"/>
                    <w:szCs w:val="24"/>
                    <w:lang w:eastAsia="en-GB"/>
                  </w:rPr>
                  <w:t>(583,000/</w:t>
                </w:r>
                <w:proofErr w:type="gramStart"/>
                <w:r w:rsidRPr="004C3245">
                  <w:rPr>
                    <w:rFonts w:ascii="Times New Roman" w:eastAsia="Times New Roman" w:hAnsi="Times New Roman" w:cs="Times New Roman"/>
                    <w:color w:val="000000"/>
                    <w:sz w:val="24"/>
                    <w:szCs w:val="24"/>
                    <w:lang w:eastAsia="en-GB"/>
                  </w:rPr>
                  <w:t>4,307,000)*</w:t>
                </w:r>
                <w:proofErr w:type="gramEnd"/>
                <w:r w:rsidRPr="004C3245">
                  <w:rPr>
                    <w:rFonts w:ascii="Times New Roman" w:eastAsia="Times New Roman" w:hAnsi="Times New Roman" w:cs="Times New Roman"/>
                    <w:color w:val="000000"/>
                    <w:sz w:val="24"/>
                    <w:szCs w:val="24"/>
                    <w:lang w:eastAsia="en-GB"/>
                  </w:rPr>
                  <w:t>100</w:t>
                </w:r>
              </w:p>
            </w:tc>
            <w:tc>
              <w:tcPr>
                <w:tcW w:w="1034" w:type="dxa"/>
              </w:tcPr>
              <w:p w14:paraId="4B9DA4A1"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13.53%</w:t>
                </w:r>
              </w:p>
            </w:tc>
          </w:tr>
          <w:tr w:rsidR="00845BFD" w:rsidRPr="004C3245" w14:paraId="67E75A0E" w14:textId="77777777" w:rsidTr="00C77C58">
            <w:trPr>
              <w:trHeight w:val="425"/>
            </w:trPr>
            <w:tc>
              <w:tcPr>
                <w:tcW w:w="1781" w:type="dxa"/>
              </w:tcPr>
              <w:p w14:paraId="10B4C73E"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lastRenderedPageBreak/>
                  <w:t>Net Profit</w:t>
                </w:r>
              </w:p>
            </w:tc>
            <w:tc>
              <w:tcPr>
                <w:tcW w:w="2105" w:type="dxa"/>
              </w:tcPr>
              <w:p w14:paraId="024C5C7C"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(net profit/</w:t>
                </w:r>
                <w:proofErr w:type="gramStart"/>
                <w:r w:rsidRPr="004C3245">
                  <w:rPr>
                    <w:rFonts w:ascii="Times New Roman" w:hAnsi="Times New Roman" w:cs="Times New Roman"/>
                    <w:sz w:val="24"/>
                    <w:szCs w:val="24"/>
                  </w:rPr>
                  <w:t>sales)*</w:t>
                </w:r>
                <w:proofErr w:type="gramEnd"/>
                <w:r w:rsidRPr="004C3245">
                  <w:rPr>
                    <w:rFonts w:ascii="Times New Roman" w:hAnsi="Times New Roman" w:cs="Times New Roman"/>
                    <w:sz w:val="24"/>
                    <w:szCs w:val="24"/>
                  </w:rPr>
                  <w:t>100</w:t>
                </w:r>
              </w:p>
            </w:tc>
            <w:tc>
              <w:tcPr>
                <w:tcW w:w="1712" w:type="dxa"/>
              </w:tcPr>
              <w:p w14:paraId="4684B50C"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w:t>
                </w:r>
                <w:r w:rsidRPr="004C3245">
                  <w:rPr>
                    <w:rFonts w:ascii="Times New Roman" w:eastAsia="Times New Roman" w:hAnsi="Times New Roman" w:cs="Times New Roman"/>
                    <w:color w:val="000000"/>
                    <w:sz w:val="24"/>
                    <w:szCs w:val="24"/>
                    <w:lang w:eastAsia="en-GB"/>
                  </w:rPr>
                  <w:t>881,000/</w:t>
                </w:r>
                <w:proofErr w:type="gramStart"/>
                <w:r w:rsidRPr="004C3245">
                  <w:rPr>
                    <w:rFonts w:ascii="Times New Roman" w:eastAsia="Times New Roman" w:hAnsi="Times New Roman" w:cs="Times New Roman"/>
                    <w:color w:val="000000"/>
                    <w:sz w:val="24"/>
                    <w:szCs w:val="24"/>
                    <w:lang w:eastAsia="en-GB"/>
                  </w:rPr>
                  <w:t>9,452,000)*</w:t>
                </w:r>
                <w:proofErr w:type="gramEnd"/>
                <w:r w:rsidRPr="004C3245">
                  <w:rPr>
                    <w:rFonts w:ascii="Times New Roman" w:eastAsia="Times New Roman" w:hAnsi="Times New Roman" w:cs="Times New Roman"/>
                    <w:color w:val="000000"/>
                    <w:sz w:val="24"/>
                    <w:szCs w:val="24"/>
                    <w:lang w:eastAsia="en-GB"/>
                  </w:rPr>
                  <w:t>100</w:t>
                </w:r>
              </w:p>
            </w:tc>
            <w:tc>
              <w:tcPr>
                <w:tcW w:w="1260" w:type="dxa"/>
              </w:tcPr>
              <w:p w14:paraId="6C226972"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9.32%</w:t>
                </w:r>
              </w:p>
            </w:tc>
            <w:tc>
              <w:tcPr>
                <w:tcW w:w="1350" w:type="dxa"/>
              </w:tcPr>
              <w:p w14:paraId="7F343452"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(-715,000/4307,</w:t>
                </w:r>
                <w:proofErr w:type="gramStart"/>
                <w:r w:rsidRPr="004C3245">
                  <w:rPr>
                    <w:rFonts w:ascii="Times New Roman" w:hAnsi="Times New Roman" w:cs="Times New Roman"/>
                    <w:sz w:val="24"/>
                    <w:szCs w:val="24"/>
                  </w:rPr>
                  <w:t>000)*</w:t>
                </w:r>
                <w:proofErr w:type="gramEnd"/>
                <w:r w:rsidRPr="004C3245">
                  <w:rPr>
                    <w:rFonts w:ascii="Times New Roman" w:hAnsi="Times New Roman" w:cs="Times New Roman"/>
                    <w:sz w:val="24"/>
                    <w:szCs w:val="24"/>
                  </w:rPr>
                  <w:t>10</w:t>
                </w:r>
              </w:p>
            </w:tc>
            <w:tc>
              <w:tcPr>
                <w:tcW w:w="1034" w:type="dxa"/>
              </w:tcPr>
              <w:p w14:paraId="10C81C03"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-16.60%</w:t>
                </w:r>
              </w:p>
            </w:tc>
          </w:tr>
          <w:tr w:rsidR="00845BFD" w:rsidRPr="004C3245" w14:paraId="16043E9D" w14:textId="77777777" w:rsidTr="00C77C58">
            <w:trPr>
              <w:trHeight w:val="469"/>
            </w:trPr>
            <w:tc>
              <w:tcPr>
                <w:tcW w:w="1781" w:type="dxa"/>
              </w:tcPr>
              <w:p w14:paraId="3176C96B"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ROCE</w:t>
                </w:r>
              </w:p>
            </w:tc>
            <w:tc>
              <w:tcPr>
                <w:tcW w:w="2105" w:type="dxa"/>
              </w:tcPr>
              <w:p w14:paraId="3519CACA"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 xml:space="preserve">(net </w:t>
                </w:r>
                <w:proofErr w:type="spellStart"/>
                <w:r w:rsidRPr="004C3245">
                  <w:rPr>
                    <w:rFonts w:ascii="Times New Roman" w:hAnsi="Times New Roman" w:cs="Times New Roman"/>
                    <w:sz w:val="24"/>
                    <w:szCs w:val="24"/>
                  </w:rPr>
                  <w:t>profit+loan</w:t>
                </w:r>
                <w:proofErr w:type="spellEnd"/>
                <w:r w:rsidRPr="004C3245">
                  <w:rPr>
                    <w:rFonts w:ascii="Times New Roman" w:hAnsi="Times New Roman" w:cs="Times New Roman"/>
                    <w:sz w:val="24"/>
                    <w:szCs w:val="24"/>
                  </w:rPr>
                  <w:t xml:space="preserve"> interest/total assets less current </w:t>
                </w:r>
                <w:proofErr w:type="gramStart"/>
                <w:r w:rsidRPr="004C3245">
                  <w:rPr>
                    <w:rFonts w:ascii="Times New Roman" w:hAnsi="Times New Roman" w:cs="Times New Roman"/>
                    <w:sz w:val="24"/>
                    <w:szCs w:val="24"/>
                  </w:rPr>
                  <w:t>liability)*</w:t>
                </w:r>
                <w:proofErr w:type="gramEnd"/>
                <w:r w:rsidRPr="004C3245">
                  <w:rPr>
                    <w:rFonts w:ascii="Times New Roman" w:hAnsi="Times New Roman" w:cs="Times New Roman"/>
                    <w:sz w:val="24"/>
                    <w:szCs w:val="24"/>
                  </w:rPr>
                  <w:t>100</w:t>
                </w:r>
              </w:p>
            </w:tc>
            <w:tc>
              <w:tcPr>
                <w:tcW w:w="1712" w:type="dxa"/>
              </w:tcPr>
              <w:p w14:paraId="398574B6"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eastAsia="Times New Roman" w:hAnsi="Times New Roman" w:cs="Times New Roman"/>
                    <w:color w:val="000000"/>
                    <w:sz w:val="24"/>
                    <w:szCs w:val="24"/>
                    <w:lang w:eastAsia="en-GB"/>
                  </w:rPr>
                  <w:t>(881,000+414,000/</w:t>
                </w:r>
                <w:proofErr w:type="gramStart"/>
                <w:r w:rsidRPr="004C3245">
                  <w:rPr>
                    <w:rFonts w:ascii="Times New Roman" w:eastAsia="Times New Roman" w:hAnsi="Times New Roman" w:cs="Times New Roman"/>
                    <w:color w:val="000000"/>
                    <w:sz w:val="24"/>
                    <w:szCs w:val="24"/>
                    <w:lang w:eastAsia="en-GB"/>
                  </w:rPr>
                  <w:t>12086000)*</w:t>
                </w:r>
                <w:proofErr w:type="gramEnd"/>
                <w:r w:rsidRPr="004C3245">
                  <w:rPr>
                    <w:rFonts w:ascii="Times New Roman" w:eastAsia="Times New Roman" w:hAnsi="Times New Roman" w:cs="Times New Roman"/>
                    <w:color w:val="000000"/>
                    <w:sz w:val="24"/>
                    <w:szCs w:val="24"/>
                    <w:lang w:eastAsia="en-GB"/>
                  </w:rPr>
                  <w:t>100</w:t>
                </w:r>
              </w:p>
            </w:tc>
            <w:tc>
              <w:tcPr>
                <w:tcW w:w="1260" w:type="dxa"/>
              </w:tcPr>
              <w:p w14:paraId="4FDB2EFA"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88.1</w:t>
                </w:r>
              </w:p>
            </w:tc>
            <w:tc>
              <w:tcPr>
                <w:tcW w:w="1350" w:type="dxa"/>
              </w:tcPr>
              <w:p w14:paraId="26A603E4"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(-715000+429000/</w:t>
                </w:r>
                <w:proofErr w:type="gramStart"/>
                <w:r w:rsidRPr="004C3245">
                  <w:rPr>
                    <w:rFonts w:ascii="Times New Roman" w:eastAsia="Times New Roman" w:hAnsi="Times New Roman" w:cs="Times New Roman"/>
                    <w:color w:val="000000"/>
                    <w:sz w:val="24"/>
                    <w:szCs w:val="24"/>
                    <w:lang w:eastAsia="en-GB"/>
                  </w:rPr>
                  <w:t>14324000)*</w:t>
                </w:r>
                <w:proofErr w:type="gramEnd"/>
                <w:r w:rsidRPr="004C3245">
                  <w:rPr>
                    <w:rFonts w:ascii="Times New Roman" w:eastAsia="Times New Roman" w:hAnsi="Times New Roman" w:cs="Times New Roman"/>
                    <w:color w:val="000000"/>
                    <w:sz w:val="24"/>
                    <w:szCs w:val="24"/>
                    <w:lang w:eastAsia="en-GB"/>
                  </w:rPr>
                  <w:t>10</w:t>
                </w:r>
              </w:p>
            </w:tc>
            <w:tc>
              <w:tcPr>
                <w:tcW w:w="1034" w:type="dxa"/>
              </w:tcPr>
              <w:p w14:paraId="49EFF7DA"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71.5</w:t>
                </w:r>
              </w:p>
            </w:tc>
          </w:tr>
        </w:tbl>
        <w:p w14:paraId="3BE2CD66" w14:textId="77777777" w:rsidR="00845BFD" w:rsidRPr="004C3245" w:rsidRDefault="00845BFD" w:rsidP="001B500C">
          <w:pPr>
            <w:spacing w:line="360" w:lineRule="auto"/>
            <w:jc w:val="both"/>
            <w:rPr>
              <w:rFonts w:ascii="Times New Roman" w:hAnsi="Times New Roman" w:cs="Times New Roman"/>
              <w:sz w:val="24"/>
              <w:szCs w:val="24"/>
            </w:rPr>
          </w:pPr>
        </w:p>
        <w:p w14:paraId="34181204" w14:textId="3A0C351D" w:rsidR="004E1515" w:rsidRPr="004C3245" w:rsidRDefault="00397721"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W</w:t>
          </w:r>
          <w:r w:rsidR="004E1515" w:rsidRPr="004C3245">
            <w:rPr>
              <w:rFonts w:ascii="Times New Roman" w:hAnsi="Times New Roman" w:cs="Times New Roman"/>
              <w:sz w:val="24"/>
              <w:szCs w:val="24"/>
            </w:rPr>
            <w:t xml:space="preserve">hen investing in a company the shareholders can inspect the financial ratios including net profit. Asset turnover and solvency to determine the risks in the investment and the its profitability. A high profitable company is always good for making investment as the shareholders will gain profit after a period of time. </w:t>
          </w:r>
          <w:r w:rsidRPr="004C3245">
            <w:rPr>
              <w:rFonts w:ascii="Times New Roman" w:hAnsi="Times New Roman" w:cs="Times New Roman"/>
              <w:sz w:val="24"/>
              <w:szCs w:val="24"/>
            </w:rPr>
            <w:t>In this case the</w:t>
          </w:r>
          <w:r w:rsidR="00E179CB" w:rsidRPr="004C3245">
            <w:rPr>
              <w:rFonts w:ascii="Times New Roman" w:hAnsi="Times New Roman" w:cs="Times New Roman"/>
              <w:sz w:val="24"/>
              <w:szCs w:val="24"/>
            </w:rPr>
            <w:t xml:space="preserve"> net</w:t>
          </w:r>
          <w:r w:rsidRPr="004C3245">
            <w:rPr>
              <w:rFonts w:ascii="Times New Roman" w:hAnsi="Times New Roman" w:cs="Times New Roman"/>
              <w:sz w:val="24"/>
              <w:szCs w:val="24"/>
            </w:rPr>
            <w:t xml:space="preserve"> profit for the company is </w:t>
          </w:r>
          <w:r w:rsidR="00E179CB" w:rsidRPr="004C3245">
            <w:rPr>
              <w:rFonts w:ascii="Times New Roman" w:hAnsi="Times New Roman" w:cs="Times New Roman"/>
              <w:sz w:val="24"/>
              <w:szCs w:val="24"/>
            </w:rPr>
            <w:t xml:space="preserve">9.32% in 2019 and 16.60 in 2020. Net profit is the most </w:t>
          </w:r>
          <w:r w:rsidR="000F58F5" w:rsidRPr="004C3245">
            <w:rPr>
              <w:rFonts w:ascii="Times New Roman" w:hAnsi="Times New Roman" w:cs="Times New Roman"/>
              <w:sz w:val="24"/>
              <w:szCs w:val="24"/>
            </w:rPr>
            <w:t>important factor of the performance level of a company. It is done by reducing all the operating expenses and taxes. A high net profit ratio shows that the company is good performing and investable. In this case there about 7% percent growth of net profit between the years which is good for the company. Although the net profit was not satisfactory level in th</w:t>
          </w:r>
          <w:r w:rsidR="005A4127" w:rsidRPr="004C3245">
            <w:rPr>
              <w:rFonts w:ascii="Times New Roman" w:hAnsi="Times New Roman" w:cs="Times New Roman"/>
              <w:sz w:val="24"/>
              <w:szCs w:val="24"/>
            </w:rPr>
            <w:t xml:space="preserve">e past, the company is trying to recover its net profit and sustain performance growth. </w:t>
          </w:r>
        </w:p>
        <w:p w14:paraId="5A2AB96B" w14:textId="77777777" w:rsidR="004E1515" w:rsidRPr="004C3245" w:rsidRDefault="004E1515" w:rsidP="001B500C">
          <w:pPr>
            <w:spacing w:line="360" w:lineRule="auto"/>
            <w:jc w:val="both"/>
            <w:rPr>
              <w:rFonts w:ascii="Times New Roman" w:hAnsi="Times New Roman" w:cs="Times New Roman"/>
              <w:b/>
              <w:bCs/>
              <w:sz w:val="24"/>
              <w:szCs w:val="24"/>
            </w:rPr>
          </w:pPr>
        </w:p>
        <w:p w14:paraId="06EE9D05" w14:textId="765E04EA" w:rsidR="00845BFD" w:rsidRPr="004C3245" w:rsidRDefault="00845BFD" w:rsidP="001B500C">
          <w:pPr>
            <w:spacing w:line="360" w:lineRule="auto"/>
            <w:jc w:val="both"/>
            <w:rPr>
              <w:rFonts w:ascii="Times New Roman" w:hAnsi="Times New Roman" w:cs="Times New Roman"/>
              <w:b/>
              <w:bCs/>
              <w:sz w:val="24"/>
              <w:szCs w:val="24"/>
            </w:rPr>
          </w:pPr>
          <w:r w:rsidRPr="004C3245">
            <w:rPr>
              <w:rFonts w:ascii="Times New Roman" w:hAnsi="Times New Roman" w:cs="Times New Roman"/>
              <w:b/>
              <w:bCs/>
              <w:sz w:val="24"/>
              <w:szCs w:val="24"/>
            </w:rPr>
            <w:t>Liquidity ratio</w:t>
          </w:r>
        </w:p>
        <w:p w14:paraId="0FEF7D0C" w14:textId="305C3A4E" w:rsidR="00A44F71" w:rsidRPr="004C3245" w:rsidRDefault="00A44F71" w:rsidP="001B500C">
          <w:pPr>
            <w:spacing w:line="360" w:lineRule="auto"/>
            <w:jc w:val="both"/>
            <w:rPr>
              <w:rFonts w:ascii="Times New Roman" w:hAnsi="Times New Roman" w:cs="Times New Roman"/>
              <w:b/>
              <w:bCs/>
              <w:sz w:val="24"/>
              <w:szCs w:val="24"/>
            </w:rPr>
          </w:pPr>
          <w:r w:rsidRPr="004C3245">
            <w:rPr>
              <w:rFonts w:ascii="Times New Roman" w:hAnsi="Times New Roman" w:cs="Times New Roman"/>
              <w:sz w:val="24"/>
              <w:szCs w:val="24"/>
            </w:rPr>
            <w:t>Liquidity ratios measure a company’s ability to meet its debt obligations using its current assets. When a company is experiencing financial difficulties and is unable to pay its debts</w:t>
          </w:r>
          <w:r w:rsidR="00040875" w:rsidRPr="004C3245">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1318"/>
            <w:gridCol w:w="1697"/>
            <w:gridCol w:w="2203"/>
            <w:gridCol w:w="800"/>
            <w:gridCol w:w="2203"/>
            <w:gridCol w:w="795"/>
          </w:tblGrid>
          <w:tr w:rsidR="00845BFD" w:rsidRPr="004C3245" w14:paraId="5B625F9B" w14:textId="77777777" w:rsidTr="00C77C58">
            <w:tc>
              <w:tcPr>
                <w:tcW w:w="2310" w:type="dxa"/>
                <w:tcBorders>
                  <w:bottom w:val="single" w:sz="4" w:space="0" w:color="auto"/>
                </w:tcBorders>
              </w:tcPr>
              <w:p w14:paraId="0B0A8FED" w14:textId="77777777" w:rsidR="00845BFD" w:rsidRPr="004C3245" w:rsidRDefault="00845BFD" w:rsidP="001B500C">
                <w:pPr>
                  <w:spacing w:line="360" w:lineRule="auto"/>
                  <w:jc w:val="both"/>
                  <w:rPr>
                    <w:rFonts w:ascii="Times New Roman" w:hAnsi="Times New Roman" w:cs="Times New Roman"/>
                    <w:b/>
                    <w:bCs/>
                    <w:sz w:val="24"/>
                    <w:szCs w:val="24"/>
                  </w:rPr>
                </w:pPr>
                <w:r w:rsidRPr="004C3245">
                  <w:rPr>
                    <w:rFonts w:ascii="Times New Roman" w:hAnsi="Times New Roman" w:cs="Times New Roman"/>
                    <w:b/>
                    <w:bCs/>
                    <w:sz w:val="24"/>
                    <w:szCs w:val="24"/>
                  </w:rPr>
                  <w:t>Ratio</w:t>
                </w:r>
              </w:p>
            </w:tc>
            <w:tc>
              <w:tcPr>
                <w:tcW w:w="2310" w:type="dxa"/>
              </w:tcPr>
              <w:p w14:paraId="2F403909" w14:textId="77777777" w:rsidR="00845BFD" w:rsidRPr="004C3245" w:rsidRDefault="00845BFD" w:rsidP="001B500C">
                <w:pPr>
                  <w:spacing w:line="360" w:lineRule="auto"/>
                  <w:jc w:val="both"/>
                  <w:rPr>
                    <w:rFonts w:ascii="Times New Roman" w:hAnsi="Times New Roman" w:cs="Times New Roman"/>
                    <w:b/>
                    <w:bCs/>
                    <w:sz w:val="24"/>
                    <w:szCs w:val="24"/>
                  </w:rPr>
                </w:pPr>
                <w:r w:rsidRPr="004C3245">
                  <w:rPr>
                    <w:rFonts w:ascii="Times New Roman" w:hAnsi="Times New Roman" w:cs="Times New Roman"/>
                    <w:b/>
                    <w:bCs/>
                    <w:sz w:val="24"/>
                    <w:szCs w:val="24"/>
                  </w:rPr>
                  <w:t>Formula</w:t>
                </w:r>
              </w:p>
            </w:tc>
            <w:tc>
              <w:tcPr>
                <w:tcW w:w="2311" w:type="dxa"/>
                <w:gridSpan w:val="2"/>
              </w:tcPr>
              <w:p w14:paraId="4DD8E21D" w14:textId="77777777" w:rsidR="00845BFD" w:rsidRPr="004C3245" w:rsidRDefault="00845BFD" w:rsidP="001B500C">
                <w:pPr>
                  <w:spacing w:line="360" w:lineRule="auto"/>
                  <w:jc w:val="both"/>
                  <w:rPr>
                    <w:rFonts w:ascii="Times New Roman" w:hAnsi="Times New Roman" w:cs="Times New Roman"/>
                    <w:b/>
                    <w:bCs/>
                    <w:sz w:val="24"/>
                    <w:szCs w:val="24"/>
                  </w:rPr>
                </w:pPr>
                <w:r w:rsidRPr="004C3245">
                  <w:rPr>
                    <w:rFonts w:ascii="Times New Roman" w:hAnsi="Times New Roman" w:cs="Times New Roman"/>
                    <w:b/>
                    <w:bCs/>
                    <w:sz w:val="24"/>
                    <w:szCs w:val="24"/>
                  </w:rPr>
                  <w:t>2019</w:t>
                </w:r>
              </w:p>
            </w:tc>
            <w:tc>
              <w:tcPr>
                <w:tcW w:w="2311" w:type="dxa"/>
                <w:gridSpan w:val="2"/>
              </w:tcPr>
              <w:p w14:paraId="14675631" w14:textId="77777777" w:rsidR="00845BFD" w:rsidRPr="004C3245" w:rsidRDefault="00845BFD" w:rsidP="001B500C">
                <w:pPr>
                  <w:spacing w:line="360" w:lineRule="auto"/>
                  <w:jc w:val="both"/>
                  <w:rPr>
                    <w:rFonts w:ascii="Times New Roman" w:hAnsi="Times New Roman" w:cs="Times New Roman"/>
                    <w:b/>
                    <w:bCs/>
                    <w:sz w:val="24"/>
                    <w:szCs w:val="24"/>
                  </w:rPr>
                </w:pPr>
                <w:r w:rsidRPr="004C3245">
                  <w:rPr>
                    <w:rFonts w:ascii="Times New Roman" w:hAnsi="Times New Roman" w:cs="Times New Roman"/>
                    <w:b/>
                    <w:bCs/>
                    <w:sz w:val="24"/>
                    <w:szCs w:val="24"/>
                  </w:rPr>
                  <w:t>2020</w:t>
                </w:r>
              </w:p>
            </w:tc>
          </w:tr>
          <w:tr w:rsidR="00845BFD" w:rsidRPr="004C3245" w14:paraId="7EA5AE13" w14:textId="77777777" w:rsidTr="00C77C58">
            <w:tc>
              <w:tcPr>
                <w:tcW w:w="2310" w:type="dxa"/>
                <w:tcBorders>
                  <w:bottom w:val="single" w:sz="4" w:space="0" w:color="auto"/>
                </w:tcBorders>
              </w:tcPr>
              <w:p w14:paraId="67FA93EC"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Current ratio</w:t>
                </w:r>
              </w:p>
            </w:tc>
            <w:tc>
              <w:tcPr>
                <w:tcW w:w="2310" w:type="dxa"/>
              </w:tcPr>
              <w:p w14:paraId="1309C40A"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Current asset/current liability</w:t>
                </w:r>
              </w:p>
            </w:tc>
            <w:tc>
              <w:tcPr>
                <w:tcW w:w="1068" w:type="dxa"/>
              </w:tcPr>
              <w:p w14:paraId="78B27E68" w14:textId="77777777" w:rsidR="00845BFD" w:rsidRPr="004C3245" w:rsidRDefault="00845BFD" w:rsidP="001B500C">
                <w:pPr>
                  <w:spacing w:line="360" w:lineRule="auto"/>
                  <w:jc w:val="both"/>
                  <w:rPr>
                    <w:rFonts w:ascii="Times New Roman" w:hAnsi="Times New Roman" w:cs="Times New Roman"/>
                    <w:b/>
                    <w:bCs/>
                    <w:sz w:val="24"/>
                    <w:szCs w:val="24"/>
                  </w:rPr>
                </w:pPr>
                <w:r w:rsidRPr="004C3245">
                  <w:rPr>
                    <w:rFonts w:ascii="Times New Roman" w:eastAsia="Times New Roman" w:hAnsi="Times New Roman" w:cs="Times New Roman"/>
                    <w:color w:val="000000"/>
                    <w:sz w:val="24"/>
                    <w:szCs w:val="24"/>
                    <w:lang w:eastAsia="en-GB"/>
                  </w:rPr>
                  <w:t>4,202,000/2,871,000</w:t>
                </w:r>
              </w:p>
            </w:tc>
            <w:tc>
              <w:tcPr>
                <w:tcW w:w="1243" w:type="dxa"/>
              </w:tcPr>
              <w:p w14:paraId="72A8669F"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1.64</w:t>
                </w:r>
              </w:p>
            </w:tc>
            <w:tc>
              <w:tcPr>
                <w:tcW w:w="1087" w:type="dxa"/>
              </w:tcPr>
              <w:p w14:paraId="4175D1EE" w14:textId="77777777" w:rsidR="00845BFD" w:rsidRPr="004C3245" w:rsidRDefault="00845BFD" w:rsidP="001B500C">
                <w:pPr>
                  <w:spacing w:line="360" w:lineRule="auto"/>
                  <w:jc w:val="both"/>
                  <w:rPr>
                    <w:rFonts w:ascii="Times New Roman" w:hAnsi="Times New Roman" w:cs="Times New Roman"/>
                    <w:b/>
                    <w:bCs/>
                    <w:sz w:val="24"/>
                    <w:szCs w:val="24"/>
                  </w:rPr>
                </w:pPr>
                <w:r w:rsidRPr="004C3245">
                  <w:rPr>
                    <w:rFonts w:ascii="Times New Roman" w:eastAsia="Times New Roman" w:hAnsi="Times New Roman" w:cs="Times New Roman"/>
                    <w:color w:val="000000"/>
                    <w:sz w:val="24"/>
                    <w:szCs w:val="24"/>
                    <w:lang w:eastAsia="en-GB"/>
                  </w:rPr>
                  <w:t>2,093,000/2,431,000</w:t>
                </w:r>
              </w:p>
            </w:tc>
            <w:tc>
              <w:tcPr>
                <w:tcW w:w="1224" w:type="dxa"/>
              </w:tcPr>
              <w:p w14:paraId="60036E27"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0.86</w:t>
                </w:r>
              </w:p>
            </w:tc>
          </w:tr>
          <w:tr w:rsidR="00845BFD" w:rsidRPr="004C3245" w14:paraId="37BB8D40" w14:textId="77777777" w:rsidTr="00C77C58">
            <w:tc>
              <w:tcPr>
                <w:tcW w:w="2310" w:type="dxa"/>
                <w:tcBorders>
                  <w:top w:val="single" w:sz="4" w:space="0" w:color="auto"/>
                </w:tcBorders>
              </w:tcPr>
              <w:p w14:paraId="3513FBED"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quick ratio</w:t>
                </w:r>
              </w:p>
            </w:tc>
            <w:tc>
              <w:tcPr>
                <w:tcW w:w="2310" w:type="dxa"/>
              </w:tcPr>
              <w:p w14:paraId="5AB471A9"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Current asset-stock/current liability</w:t>
                </w:r>
              </w:p>
            </w:tc>
            <w:tc>
              <w:tcPr>
                <w:tcW w:w="1068" w:type="dxa"/>
              </w:tcPr>
              <w:p w14:paraId="577953EF" w14:textId="77777777" w:rsidR="00845BFD" w:rsidRPr="004C3245" w:rsidRDefault="00845BFD" w:rsidP="001B500C">
                <w:pPr>
                  <w:spacing w:line="360" w:lineRule="auto"/>
                  <w:jc w:val="both"/>
                  <w:rPr>
                    <w:rFonts w:ascii="Times New Roman" w:hAnsi="Times New Roman" w:cs="Times New Roman"/>
                    <w:b/>
                    <w:bCs/>
                    <w:sz w:val="24"/>
                    <w:szCs w:val="24"/>
                  </w:rPr>
                </w:pPr>
                <w:r w:rsidRPr="004C3245">
                  <w:rPr>
                    <w:rFonts w:ascii="Times New Roman" w:eastAsia="Times New Roman" w:hAnsi="Times New Roman" w:cs="Times New Roman"/>
                    <w:color w:val="000000"/>
                    <w:sz w:val="24"/>
                    <w:szCs w:val="24"/>
                    <w:lang w:eastAsia="en-GB"/>
                  </w:rPr>
                  <w:t>4,202,000-3000/2871000</w:t>
                </w:r>
              </w:p>
            </w:tc>
            <w:tc>
              <w:tcPr>
                <w:tcW w:w="1243" w:type="dxa"/>
              </w:tcPr>
              <w:p w14:paraId="6495D51C"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1.46</w:t>
                </w:r>
              </w:p>
            </w:tc>
            <w:tc>
              <w:tcPr>
                <w:tcW w:w="1087" w:type="dxa"/>
              </w:tcPr>
              <w:p w14:paraId="631D727B" w14:textId="77777777" w:rsidR="00845BFD" w:rsidRPr="004C3245" w:rsidRDefault="00845BFD" w:rsidP="001B500C">
                <w:pPr>
                  <w:spacing w:line="360" w:lineRule="auto"/>
                  <w:jc w:val="both"/>
                  <w:rPr>
                    <w:rFonts w:ascii="Times New Roman" w:hAnsi="Times New Roman" w:cs="Times New Roman"/>
                    <w:b/>
                    <w:bCs/>
                    <w:sz w:val="24"/>
                    <w:szCs w:val="24"/>
                  </w:rPr>
                </w:pPr>
                <w:r w:rsidRPr="004C3245">
                  <w:rPr>
                    <w:rFonts w:ascii="Times New Roman" w:eastAsia="Times New Roman" w:hAnsi="Times New Roman" w:cs="Times New Roman"/>
                    <w:color w:val="000000"/>
                    <w:sz w:val="24"/>
                    <w:szCs w:val="24"/>
                    <w:lang w:eastAsia="en-GB"/>
                  </w:rPr>
                  <w:t>2,093,000-3000/2,431,000</w:t>
                </w:r>
              </w:p>
            </w:tc>
            <w:tc>
              <w:tcPr>
                <w:tcW w:w="1224" w:type="dxa"/>
              </w:tcPr>
              <w:p w14:paraId="7BBDB451" w14:textId="77777777" w:rsidR="00845BFD" w:rsidRPr="004C3245" w:rsidRDefault="00845BFD"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0.85</w:t>
                </w:r>
              </w:p>
            </w:tc>
          </w:tr>
        </w:tbl>
        <w:p w14:paraId="3126939D" w14:textId="77777777" w:rsidR="00845BFD" w:rsidRPr="004C3245" w:rsidRDefault="00845BFD" w:rsidP="001B500C">
          <w:pPr>
            <w:spacing w:line="360" w:lineRule="auto"/>
            <w:jc w:val="both"/>
            <w:rPr>
              <w:rFonts w:ascii="Times New Roman" w:hAnsi="Times New Roman" w:cs="Times New Roman"/>
              <w:b/>
              <w:bCs/>
              <w:sz w:val="24"/>
              <w:szCs w:val="24"/>
            </w:rPr>
          </w:pPr>
        </w:p>
        <w:p w14:paraId="6C32E443" w14:textId="34451DCD" w:rsidR="00D068D2" w:rsidRPr="004C3245" w:rsidRDefault="00A44F71"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lastRenderedPageBreak/>
            <w:t xml:space="preserve">Liquidity ratio includes </w:t>
          </w:r>
          <w:r w:rsidR="00040875" w:rsidRPr="004C3245">
            <w:rPr>
              <w:rFonts w:ascii="Times New Roman" w:hAnsi="Times New Roman" w:cs="Times New Roman"/>
              <w:sz w:val="24"/>
              <w:szCs w:val="24"/>
            </w:rPr>
            <w:t>the current asset and current liability to determine the ability of the company to pay off the current liability within limited time</w:t>
          </w:r>
          <w:r w:rsidR="004C3245" w:rsidRPr="004C3245">
            <w:rPr>
              <w:rFonts w:ascii="Times New Roman" w:eastAsia="Times New Roman" w:hAnsi="Times New Roman" w:cs="Times New Roman"/>
              <w:sz w:val="24"/>
              <w:szCs w:val="24"/>
              <w:lang w:eastAsia="en-GB"/>
            </w:rPr>
            <w:t xml:space="preserve"> (</w:t>
          </w:r>
          <w:r w:rsidR="004C3245" w:rsidRPr="00997195">
            <w:rPr>
              <w:rFonts w:ascii="Times New Roman" w:eastAsia="Times New Roman" w:hAnsi="Times New Roman" w:cs="Times New Roman"/>
              <w:sz w:val="24"/>
              <w:szCs w:val="24"/>
              <w:lang w:eastAsia="en-GB"/>
            </w:rPr>
            <w:t xml:space="preserve">Zorn, </w:t>
          </w:r>
          <w:r w:rsidR="004C3245" w:rsidRPr="004C3245">
            <w:rPr>
              <w:rFonts w:ascii="Times New Roman" w:eastAsia="Times New Roman" w:hAnsi="Times New Roman" w:cs="Times New Roman"/>
              <w:sz w:val="24"/>
              <w:szCs w:val="24"/>
              <w:lang w:eastAsia="en-GB"/>
            </w:rPr>
            <w:t xml:space="preserve">et al </w:t>
          </w:r>
          <w:r w:rsidR="004C3245" w:rsidRPr="00997195">
            <w:rPr>
              <w:rFonts w:ascii="Times New Roman" w:eastAsia="Times New Roman" w:hAnsi="Times New Roman" w:cs="Times New Roman"/>
              <w:sz w:val="24"/>
              <w:szCs w:val="24"/>
              <w:lang w:eastAsia="en-GB"/>
            </w:rPr>
            <w:t>2018)</w:t>
          </w:r>
          <w:r w:rsidR="00040875" w:rsidRPr="004C3245">
            <w:rPr>
              <w:rFonts w:ascii="Times New Roman" w:hAnsi="Times New Roman" w:cs="Times New Roman"/>
              <w:sz w:val="24"/>
              <w:szCs w:val="24"/>
            </w:rPr>
            <w:t xml:space="preserve">. Having cash in hand is important for </w:t>
          </w:r>
          <w:r w:rsidR="007456E9" w:rsidRPr="004C3245">
            <w:rPr>
              <w:rFonts w:ascii="Times New Roman" w:hAnsi="Times New Roman" w:cs="Times New Roman"/>
              <w:sz w:val="24"/>
              <w:szCs w:val="24"/>
            </w:rPr>
            <w:t xml:space="preserve">bearing the operating expenses and solve the everyday problems. Liquidity ratio is also called the quick ratio in this case the liquidity ratio </w:t>
          </w:r>
          <w:r w:rsidR="00393BAE" w:rsidRPr="004C3245">
            <w:rPr>
              <w:rFonts w:ascii="Times New Roman" w:hAnsi="Times New Roman" w:cs="Times New Roman"/>
              <w:sz w:val="24"/>
              <w:szCs w:val="24"/>
            </w:rPr>
            <w:t xml:space="preserve">for the company between 2019 and 2020 is decreasing which is a bad indicator for the organizational performance. </w:t>
          </w:r>
          <w:r w:rsidR="00D769D5" w:rsidRPr="004C3245">
            <w:rPr>
              <w:rFonts w:ascii="Times New Roman" w:hAnsi="Times New Roman" w:cs="Times New Roman"/>
              <w:sz w:val="24"/>
              <w:szCs w:val="24"/>
            </w:rPr>
            <w:t>Generally,</w:t>
          </w:r>
          <w:r w:rsidR="00393BAE" w:rsidRPr="004C3245">
            <w:rPr>
              <w:rFonts w:ascii="Times New Roman" w:hAnsi="Times New Roman" w:cs="Times New Roman"/>
              <w:sz w:val="24"/>
              <w:szCs w:val="24"/>
            </w:rPr>
            <w:t xml:space="preserve"> a 1/1 liquidity ratio is preferable for optimal business solvency so the company is not very far behind the optimal results and can recover from this situation soon.  </w:t>
          </w:r>
        </w:p>
        <w:p w14:paraId="2D3D7CBA" w14:textId="2AE6B407" w:rsidR="002851CB" w:rsidRPr="004C3245" w:rsidRDefault="002851CB" w:rsidP="001B500C">
          <w:pPr>
            <w:spacing w:line="360" w:lineRule="auto"/>
            <w:jc w:val="both"/>
            <w:rPr>
              <w:rFonts w:ascii="Times New Roman" w:hAnsi="Times New Roman" w:cs="Times New Roman"/>
              <w:sz w:val="24"/>
              <w:szCs w:val="24"/>
            </w:rPr>
          </w:pPr>
        </w:p>
        <w:p w14:paraId="4B4B1AAE" w14:textId="6C8A9423" w:rsidR="002851CB" w:rsidRPr="004C3245" w:rsidRDefault="002851CB" w:rsidP="001B500C">
          <w:pPr>
            <w:autoSpaceDE w:val="0"/>
            <w:autoSpaceDN w:val="0"/>
            <w:adjustRightInd w:val="0"/>
            <w:spacing w:line="360" w:lineRule="auto"/>
            <w:jc w:val="both"/>
            <w:rPr>
              <w:rFonts w:ascii="Times New Roman" w:hAnsi="Times New Roman" w:cs="Times New Roman"/>
              <w:b/>
              <w:bCs/>
              <w:sz w:val="24"/>
              <w:szCs w:val="24"/>
            </w:rPr>
          </w:pPr>
          <w:r w:rsidRPr="004C3245">
            <w:rPr>
              <w:rFonts w:ascii="Times New Roman" w:hAnsi="Times New Roman" w:cs="Times New Roman"/>
              <w:b/>
              <w:bCs/>
              <w:sz w:val="24"/>
              <w:szCs w:val="24"/>
            </w:rPr>
            <w:t>Solvency ratios</w:t>
          </w:r>
        </w:p>
        <w:p w14:paraId="1B61E0E7" w14:textId="1A089CF0" w:rsidR="005D584E" w:rsidRPr="004C3245" w:rsidRDefault="005D584E" w:rsidP="001B500C">
          <w:pPr>
            <w:autoSpaceDE w:val="0"/>
            <w:autoSpaceDN w:val="0"/>
            <w:adjustRightInd w:val="0"/>
            <w:spacing w:line="360" w:lineRule="auto"/>
            <w:jc w:val="both"/>
            <w:rPr>
              <w:rFonts w:ascii="Times New Roman" w:hAnsi="Times New Roman" w:cs="Times New Roman"/>
              <w:b/>
              <w:bCs/>
              <w:sz w:val="24"/>
              <w:szCs w:val="24"/>
            </w:rPr>
          </w:pPr>
          <w:r w:rsidRPr="004C3245">
            <w:rPr>
              <w:rFonts w:ascii="Times New Roman" w:hAnsi="Times New Roman" w:cs="Times New Roman"/>
              <w:sz w:val="24"/>
              <w:szCs w:val="24"/>
            </w:rPr>
            <w:t>Solvency ratios measure a company’s long-term financial viability. These ratios compare the debt levels of a company to its assets, equity, or annual earnings</w:t>
          </w:r>
          <w:r w:rsidR="004C3245" w:rsidRPr="004C3245">
            <w:rPr>
              <w:rFonts w:ascii="Times New Roman" w:eastAsia="Times New Roman" w:hAnsi="Times New Roman" w:cs="Times New Roman"/>
              <w:sz w:val="24"/>
              <w:szCs w:val="24"/>
              <w:lang w:eastAsia="en-GB"/>
            </w:rPr>
            <w:t xml:space="preserve"> (</w:t>
          </w:r>
          <w:r w:rsidR="004C3245" w:rsidRPr="00997195">
            <w:rPr>
              <w:rFonts w:ascii="Times New Roman" w:eastAsia="Times New Roman" w:hAnsi="Times New Roman" w:cs="Times New Roman"/>
              <w:sz w:val="24"/>
              <w:szCs w:val="24"/>
              <w:lang w:eastAsia="en-GB"/>
            </w:rPr>
            <w:t>Arroyave,</w:t>
          </w:r>
          <w:r w:rsidR="004C3245" w:rsidRPr="004C3245">
            <w:rPr>
              <w:rFonts w:ascii="Times New Roman" w:eastAsia="Times New Roman" w:hAnsi="Times New Roman" w:cs="Times New Roman"/>
              <w:sz w:val="24"/>
              <w:szCs w:val="24"/>
              <w:lang w:eastAsia="en-GB"/>
            </w:rPr>
            <w:t xml:space="preserve"> </w:t>
          </w:r>
          <w:r w:rsidR="004C3245" w:rsidRPr="00997195">
            <w:rPr>
              <w:rFonts w:ascii="Times New Roman" w:eastAsia="Times New Roman" w:hAnsi="Times New Roman" w:cs="Times New Roman"/>
              <w:sz w:val="24"/>
              <w:szCs w:val="24"/>
              <w:lang w:eastAsia="en-GB"/>
            </w:rPr>
            <w:t>2018</w:t>
          </w:r>
          <w:r w:rsidRPr="004C3245">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2152"/>
            <w:gridCol w:w="2152"/>
            <w:gridCol w:w="2152"/>
            <w:gridCol w:w="2153"/>
          </w:tblGrid>
          <w:tr w:rsidR="002851CB" w:rsidRPr="004C3245" w14:paraId="1BB5E73B" w14:textId="77777777" w:rsidTr="00021311">
            <w:tc>
              <w:tcPr>
                <w:tcW w:w="2152" w:type="dxa"/>
              </w:tcPr>
              <w:p w14:paraId="1B4B6FB0" w14:textId="77777777" w:rsidR="002851CB" w:rsidRPr="004C3245" w:rsidRDefault="002851CB"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Solvency Ratios</w:t>
                </w:r>
              </w:p>
            </w:tc>
            <w:tc>
              <w:tcPr>
                <w:tcW w:w="2152" w:type="dxa"/>
              </w:tcPr>
              <w:p w14:paraId="38086AAF" w14:textId="77777777" w:rsidR="002851CB" w:rsidRPr="004C3245" w:rsidRDefault="002851CB"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Formula</w:t>
                </w:r>
              </w:p>
            </w:tc>
            <w:tc>
              <w:tcPr>
                <w:tcW w:w="2152" w:type="dxa"/>
              </w:tcPr>
              <w:p w14:paraId="35F19ACF" w14:textId="77777777" w:rsidR="002851CB" w:rsidRPr="004C3245" w:rsidRDefault="002851CB" w:rsidP="001B500C">
                <w:pPr>
                  <w:spacing w:line="360" w:lineRule="auto"/>
                  <w:ind w:firstLine="720"/>
                  <w:jc w:val="both"/>
                  <w:rPr>
                    <w:rFonts w:ascii="Times New Roman" w:hAnsi="Times New Roman" w:cs="Times New Roman"/>
                    <w:sz w:val="24"/>
                    <w:szCs w:val="24"/>
                  </w:rPr>
                </w:pPr>
                <w:r w:rsidRPr="004C3245">
                  <w:rPr>
                    <w:rFonts w:ascii="Times New Roman" w:hAnsi="Times New Roman" w:cs="Times New Roman"/>
                    <w:sz w:val="24"/>
                    <w:szCs w:val="24"/>
                  </w:rPr>
                  <w:t>2019</w:t>
                </w:r>
              </w:p>
            </w:tc>
            <w:tc>
              <w:tcPr>
                <w:tcW w:w="2153" w:type="dxa"/>
              </w:tcPr>
              <w:p w14:paraId="10CCCBDF" w14:textId="77777777" w:rsidR="002851CB" w:rsidRPr="004C3245" w:rsidRDefault="002851CB"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2020</w:t>
                </w:r>
              </w:p>
            </w:tc>
          </w:tr>
          <w:tr w:rsidR="002851CB" w:rsidRPr="004C3245" w14:paraId="1F45C791" w14:textId="77777777" w:rsidTr="00021311">
            <w:tc>
              <w:tcPr>
                <w:tcW w:w="2152" w:type="dxa"/>
              </w:tcPr>
              <w:p w14:paraId="2C748545" w14:textId="06617A2F" w:rsidR="002851CB" w:rsidRPr="004C3245" w:rsidRDefault="005D584E"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 xml:space="preserve">Debt </w:t>
                </w:r>
                <w:r w:rsidR="000E21AE" w:rsidRPr="004C3245">
                  <w:rPr>
                    <w:rFonts w:ascii="Times New Roman" w:hAnsi="Times New Roman" w:cs="Times New Roman"/>
                    <w:sz w:val="24"/>
                    <w:szCs w:val="24"/>
                  </w:rPr>
                  <w:t xml:space="preserve">to </w:t>
                </w:r>
                <w:r w:rsidRPr="004C3245">
                  <w:rPr>
                    <w:rFonts w:ascii="Times New Roman" w:hAnsi="Times New Roman" w:cs="Times New Roman"/>
                    <w:sz w:val="24"/>
                    <w:szCs w:val="24"/>
                  </w:rPr>
                  <w:t xml:space="preserve">Capital </w:t>
                </w:r>
              </w:p>
            </w:tc>
            <w:tc>
              <w:tcPr>
                <w:tcW w:w="2152" w:type="dxa"/>
              </w:tcPr>
              <w:p w14:paraId="0D2982CF" w14:textId="77777777" w:rsidR="002851CB" w:rsidRPr="004C3245" w:rsidRDefault="002851CB"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Total debt/Total capital</w:t>
                </w:r>
              </w:p>
            </w:tc>
            <w:tc>
              <w:tcPr>
                <w:tcW w:w="2152" w:type="dxa"/>
              </w:tcPr>
              <w:p w14:paraId="0C8BF168" w14:textId="77777777" w:rsidR="002851CB" w:rsidRPr="004C3245" w:rsidRDefault="002851CB"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1.03</w:t>
                </w:r>
              </w:p>
            </w:tc>
            <w:tc>
              <w:tcPr>
                <w:tcW w:w="2153" w:type="dxa"/>
              </w:tcPr>
              <w:p w14:paraId="6FB8CAB7" w14:textId="77777777" w:rsidR="002851CB" w:rsidRPr="004C3245" w:rsidRDefault="002851CB"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1.08</w:t>
                </w:r>
              </w:p>
            </w:tc>
          </w:tr>
          <w:tr w:rsidR="002851CB" w:rsidRPr="004C3245" w14:paraId="20C3FCE8" w14:textId="77777777" w:rsidTr="00021311">
            <w:tc>
              <w:tcPr>
                <w:tcW w:w="2152" w:type="dxa"/>
              </w:tcPr>
              <w:p w14:paraId="5305CD88" w14:textId="77777777" w:rsidR="002851CB" w:rsidRPr="004C3245" w:rsidRDefault="002851CB"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Gering</w:t>
                </w:r>
              </w:p>
            </w:tc>
            <w:tc>
              <w:tcPr>
                <w:tcW w:w="2152" w:type="dxa"/>
              </w:tcPr>
              <w:p w14:paraId="20AABBAA" w14:textId="77777777" w:rsidR="002851CB" w:rsidRPr="004C3245" w:rsidRDefault="002851CB"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Total debt/Shareholders equity</w:t>
                </w:r>
              </w:p>
            </w:tc>
            <w:tc>
              <w:tcPr>
                <w:tcW w:w="2152" w:type="dxa"/>
              </w:tcPr>
              <w:p w14:paraId="50EE39C1" w14:textId="77777777" w:rsidR="002851CB" w:rsidRPr="004C3245" w:rsidRDefault="002851CB"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32.01</w:t>
                </w:r>
              </w:p>
            </w:tc>
            <w:tc>
              <w:tcPr>
                <w:tcW w:w="2153" w:type="dxa"/>
              </w:tcPr>
              <w:p w14:paraId="5E2A8883" w14:textId="77777777" w:rsidR="002851CB" w:rsidRPr="004C3245" w:rsidRDefault="002851CB"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12.24</w:t>
                </w:r>
              </w:p>
            </w:tc>
          </w:tr>
        </w:tbl>
        <w:p w14:paraId="6F953CD1" w14:textId="05D47B62" w:rsidR="002851CB" w:rsidRPr="004C3245" w:rsidRDefault="002851CB" w:rsidP="001B500C">
          <w:pPr>
            <w:spacing w:line="360" w:lineRule="auto"/>
            <w:jc w:val="both"/>
            <w:rPr>
              <w:rFonts w:ascii="Times New Roman" w:hAnsi="Times New Roman" w:cs="Times New Roman"/>
              <w:sz w:val="24"/>
              <w:szCs w:val="24"/>
            </w:rPr>
          </w:pPr>
        </w:p>
        <w:p w14:paraId="438E014B" w14:textId="048929EF" w:rsidR="001B73F3" w:rsidRPr="004C3245" w:rsidRDefault="001B73F3"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 xml:space="preserve">Solvency ratio is also a very important indicator of the company’s performance level. It determines if the company has the ability to </w:t>
          </w:r>
          <w:r w:rsidR="000E21AE" w:rsidRPr="004C3245">
            <w:rPr>
              <w:rFonts w:ascii="Times New Roman" w:hAnsi="Times New Roman" w:cs="Times New Roman"/>
              <w:sz w:val="24"/>
              <w:szCs w:val="24"/>
            </w:rPr>
            <w:t xml:space="preserve">meet the long-term debts effectively within the fiscal year. It includes the gearing ratio and debt to capital ratio. </w:t>
          </w:r>
          <w:r w:rsidR="008C7FF5" w:rsidRPr="004C3245">
            <w:rPr>
              <w:rFonts w:ascii="Times New Roman" w:hAnsi="Times New Roman" w:cs="Times New Roman"/>
              <w:sz w:val="24"/>
              <w:szCs w:val="24"/>
            </w:rPr>
            <w:t xml:space="preserve">The interest cover ratio evaluates the company’s ability to pay the interest of the debts within the specific period of time. In this case the debt and capital ratio of the company is 1.03 and 1.08 in the years 2019 to 2020. The difference between the years is not very significant and the company has a good position in this so it can take </w:t>
          </w:r>
          <w:r w:rsidR="007D5967" w:rsidRPr="004C3245">
            <w:rPr>
              <w:rFonts w:ascii="Times New Roman" w:hAnsi="Times New Roman" w:cs="Times New Roman"/>
              <w:sz w:val="24"/>
              <w:szCs w:val="24"/>
            </w:rPr>
            <w:t>measures</w:t>
          </w:r>
          <w:r w:rsidR="008C7FF5" w:rsidRPr="004C3245">
            <w:rPr>
              <w:rFonts w:ascii="Times New Roman" w:hAnsi="Times New Roman" w:cs="Times New Roman"/>
              <w:sz w:val="24"/>
              <w:szCs w:val="24"/>
            </w:rPr>
            <w:t xml:space="preserve"> to ensure that the problems are solved within a short period of time. </w:t>
          </w:r>
          <w:r w:rsidR="007D5967" w:rsidRPr="004C3245">
            <w:rPr>
              <w:rFonts w:ascii="Times New Roman" w:hAnsi="Times New Roman" w:cs="Times New Roman"/>
              <w:sz w:val="24"/>
              <w:szCs w:val="24"/>
            </w:rPr>
            <w:t>Generally,</w:t>
          </w:r>
          <w:r w:rsidR="008C7FF5" w:rsidRPr="004C3245">
            <w:rPr>
              <w:rFonts w:ascii="Times New Roman" w:hAnsi="Times New Roman" w:cs="Times New Roman"/>
              <w:sz w:val="24"/>
              <w:szCs w:val="24"/>
            </w:rPr>
            <w:t xml:space="preserve"> and </w:t>
          </w:r>
          <w:r w:rsidR="007D5967" w:rsidRPr="004C3245">
            <w:rPr>
              <w:rFonts w:ascii="Times New Roman" w:hAnsi="Times New Roman" w:cs="Times New Roman"/>
              <w:sz w:val="24"/>
              <w:szCs w:val="24"/>
            </w:rPr>
            <w:t>1/1 ratio for the debt to capital indicates that the company has the ability to pay all the debts properly. It indicates that the company is solvent and far from being bankruptcy</w:t>
          </w:r>
          <w:r w:rsidR="004C3245" w:rsidRPr="004C3245">
            <w:rPr>
              <w:rFonts w:ascii="Times New Roman" w:eastAsia="Times New Roman" w:hAnsi="Times New Roman" w:cs="Times New Roman"/>
              <w:sz w:val="24"/>
              <w:szCs w:val="24"/>
              <w:lang w:eastAsia="en-GB"/>
            </w:rPr>
            <w:t xml:space="preserve"> (</w:t>
          </w:r>
          <w:r w:rsidR="004C3245" w:rsidRPr="00997195">
            <w:rPr>
              <w:rFonts w:ascii="Times New Roman" w:eastAsia="Times New Roman" w:hAnsi="Times New Roman" w:cs="Times New Roman"/>
              <w:sz w:val="24"/>
              <w:szCs w:val="24"/>
              <w:lang w:eastAsia="en-GB"/>
            </w:rPr>
            <w:t>Linares-</w:t>
          </w:r>
          <w:proofErr w:type="spellStart"/>
          <w:r w:rsidR="004C3245" w:rsidRPr="00997195">
            <w:rPr>
              <w:rFonts w:ascii="Times New Roman" w:eastAsia="Times New Roman" w:hAnsi="Times New Roman" w:cs="Times New Roman"/>
              <w:sz w:val="24"/>
              <w:szCs w:val="24"/>
              <w:lang w:eastAsia="en-GB"/>
            </w:rPr>
            <w:t>Mustarós</w:t>
          </w:r>
          <w:proofErr w:type="spellEnd"/>
          <w:r w:rsidR="004C3245" w:rsidRPr="004C3245">
            <w:rPr>
              <w:rFonts w:ascii="Times New Roman" w:eastAsia="Times New Roman" w:hAnsi="Times New Roman" w:cs="Times New Roman"/>
              <w:sz w:val="24"/>
              <w:szCs w:val="24"/>
              <w:lang w:eastAsia="en-GB"/>
            </w:rPr>
            <w:t xml:space="preserve"> et al </w:t>
          </w:r>
          <w:r w:rsidR="004C3245" w:rsidRPr="00997195">
            <w:rPr>
              <w:rFonts w:ascii="Times New Roman" w:eastAsia="Times New Roman" w:hAnsi="Times New Roman" w:cs="Times New Roman"/>
              <w:sz w:val="24"/>
              <w:szCs w:val="24"/>
              <w:lang w:eastAsia="en-GB"/>
            </w:rPr>
            <w:t>2018)</w:t>
          </w:r>
          <w:r w:rsidR="007D5967" w:rsidRPr="004C3245">
            <w:rPr>
              <w:rFonts w:ascii="Times New Roman" w:hAnsi="Times New Roman" w:cs="Times New Roman"/>
              <w:sz w:val="24"/>
              <w:szCs w:val="24"/>
            </w:rPr>
            <w:t xml:space="preserve">. </w:t>
          </w:r>
        </w:p>
        <w:p w14:paraId="0CDF920F" w14:textId="77F2FA4D" w:rsidR="005D584E" w:rsidRPr="004C3245" w:rsidRDefault="005D584E" w:rsidP="001B500C">
          <w:pPr>
            <w:spacing w:line="360" w:lineRule="auto"/>
            <w:jc w:val="both"/>
            <w:rPr>
              <w:rFonts w:ascii="Times New Roman" w:hAnsi="Times New Roman" w:cs="Times New Roman"/>
              <w:sz w:val="24"/>
              <w:szCs w:val="24"/>
            </w:rPr>
          </w:pPr>
        </w:p>
        <w:p w14:paraId="3F79464C" w14:textId="2A8AA1DC" w:rsidR="005D584E" w:rsidRPr="004C3245" w:rsidRDefault="005D584E" w:rsidP="001B500C">
          <w:pPr>
            <w:spacing w:line="360" w:lineRule="auto"/>
            <w:jc w:val="both"/>
            <w:rPr>
              <w:rFonts w:ascii="Times New Roman" w:hAnsi="Times New Roman" w:cs="Times New Roman"/>
              <w:sz w:val="24"/>
              <w:szCs w:val="24"/>
            </w:rPr>
          </w:pPr>
        </w:p>
        <w:p w14:paraId="23703D01" w14:textId="77777777" w:rsidR="005D584E" w:rsidRPr="004C3245" w:rsidRDefault="005D584E" w:rsidP="001B500C">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152"/>
            <w:gridCol w:w="2152"/>
            <w:gridCol w:w="2152"/>
            <w:gridCol w:w="2153"/>
          </w:tblGrid>
          <w:tr w:rsidR="00D068D2" w:rsidRPr="004C3245" w14:paraId="3142981B" w14:textId="77777777" w:rsidTr="00021311">
            <w:tc>
              <w:tcPr>
                <w:tcW w:w="2152" w:type="dxa"/>
              </w:tcPr>
              <w:p w14:paraId="776BD792" w14:textId="77777777" w:rsidR="00D068D2" w:rsidRPr="004C3245" w:rsidRDefault="00D068D2"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 xml:space="preserve">Ratio </w:t>
                </w:r>
              </w:p>
            </w:tc>
            <w:tc>
              <w:tcPr>
                <w:tcW w:w="2152" w:type="dxa"/>
              </w:tcPr>
              <w:p w14:paraId="7F39F857" w14:textId="77777777" w:rsidR="00D068D2" w:rsidRPr="004C3245" w:rsidRDefault="00D068D2"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Formula</w:t>
                </w:r>
              </w:p>
            </w:tc>
            <w:tc>
              <w:tcPr>
                <w:tcW w:w="2152" w:type="dxa"/>
              </w:tcPr>
              <w:p w14:paraId="6DF92EFE" w14:textId="77777777" w:rsidR="00D068D2" w:rsidRPr="004C3245" w:rsidRDefault="00D068D2" w:rsidP="001B500C">
                <w:pPr>
                  <w:spacing w:line="360" w:lineRule="auto"/>
                  <w:ind w:firstLine="720"/>
                  <w:jc w:val="both"/>
                  <w:rPr>
                    <w:rFonts w:ascii="Times New Roman" w:hAnsi="Times New Roman" w:cs="Times New Roman"/>
                    <w:sz w:val="24"/>
                    <w:szCs w:val="24"/>
                  </w:rPr>
                </w:pPr>
                <w:r w:rsidRPr="004C3245">
                  <w:rPr>
                    <w:rFonts w:ascii="Times New Roman" w:hAnsi="Times New Roman" w:cs="Times New Roman"/>
                    <w:sz w:val="24"/>
                    <w:szCs w:val="24"/>
                  </w:rPr>
                  <w:t>2019</w:t>
                </w:r>
              </w:p>
            </w:tc>
            <w:tc>
              <w:tcPr>
                <w:tcW w:w="2153" w:type="dxa"/>
              </w:tcPr>
              <w:p w14:paraId="0B8CBD30" w14:textId="77777777" w:rsidR="00D068D2" w:rsidRPr="004C3245" w:rsidRDefault="00D068D2"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2020</w:t>
                </w:r>
              </w:p>
            </w:tc>
          </w:tr>
          <w:tr w:rsidR="00D068D2" w:rsidRPr="004C3245" w14:paraId="2D90B9FD" w14:textId="77777777" w:rsidTr="00021311">
            <w:tc>
              <w:tcPr>
                <w:tcW w:w="2152" w:type="dxa"/>
              </w:tcPr>
              <w:p w14:paraId="62D20A17" w14:textId="77777777" w:rsidR="00D068D2" w:rsidRPr="004C3245" w:rsidRDefault="00D068D2"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Working capital Turnover</w:t>
                </w:r>
              </w:p>
            </w:tc>
            <w:tc>
              <w:tcPr>
                <w:tcW w:w="2152" w:type="dxa"/>
              </w:tcPr>
              <w:p w14:paraId="2ED9FCBB" w14:textId="77777777" w:rsidR="00D068D2" w:rsidRPr="004C3245" w:rsidRDefault="00D068D2"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Sales/Net current asset</w:t>
                </w:r>
              </w:p>
            </w:tc>
            <w:tc>
              <w:tcPr>
                <w:tcW w:w="2152" w:type="dxa"/>
              </w:tcPr>
              <w:p w14:paraId="7BC16CBE" w14:textId="77777777" w:rsidR="00D068D2" w:rsidRPr="004C3245" w:rsidRDefault="00D068D2"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1.025</w:t>
                </w:r>
              </w:p>
            </w:tc>
            <w:tc>
              <w:tcPr>
                <w:tcW w:w="2153" w:type="dxa"/>
              </w:tcPr>
              <w:p w14:paraId="4675BAEC" w14:textId="77777777" w:rsidR="00D068D2" w:rsidRPr="004C3245" w:rsidRDefault="00D068D2"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4.516</w:t>
                </w:r>
              </w:p>
            </w:tc>
          </w:tr>
          <w:tr w:rsidR="00D068D2" w:rsidRPr="004C3245" w14:paraId="6242298E" w14:textId="77777777" w:rsidTr="00021311">
            <w:tc>
              <w:tcPr>
                <w:tcW w:w="2152" w:type="dxa"/>
              </w:tcPr>
              <w:p w14:paraId="243BF8FA" w14:textId="77777777" w:rsidR="00D068D2" w:rsidRPr="004C3245" w:rsidRDefault="00D068D2"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Total Asset turnover</w:t>
                </w:r>
              </w:p>
            </w:tc>
            <w:tc>
              <w:tcPr>
                <w:tcW w:w="2152" w:type="dxa"/>
              </w:tcPr>
              <w:p w14:paraId="2BCB4F09" w14:textId="77777777" w:rsidR="00D068D2" w:rsidRPr="004C3245" w:rsidRDefault="00D068D2"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Sales/Total assets less current liability</w:t>
                </w:r>
              </w:p>
            </w:tc>
            <w:tc>
              <w:tcPr>
                <w:tcW w:w="2152" w:type="dxa"/>
              </w:tcPr>
              <w:p w14:paraId="31A3D94C" w14:textId="77777777" w:rsidR="00D068D2" w:rsidRPr="004C3245" w:rsidRDefault="00D068D2"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0.302</w:t>
                </w:r>
              </w:p>
            </w:tc>
            <w:tc>
              <w:tcPr>
                <w:tcW w:w="2153" w:type="dxa"/>
              </w:tcPr>
              <w:p w14:paraId="75D407F5" w14:textId="77777777" w:rsidR="00D068D2" w:rsidRPr="004C3245" w:rsidRDefault="00D068D2"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0.78</w:t>
                </w:r>
              </w:p>
            </w:tc>
          </w:tr>
        </w:tbl>
        <w:p w14:paraId="2FF9ACD4" w14:textId="086F0E7D" w:rsidR="00845BFD" w:rsidRPr="004C3245" w:rsidRDefault="00833763" w:rsidP="001B500C">
          <w:pPr>
            <w:spacing w:line="360" w:lineRule="auto"/>
            <w:jc w:val="both"/>
            <w:rPr>
              <w:rFonts w:ascii="Times New Roman" w:hAnsi="Times New Roman" w:cs="Times New Roman"/>
              <w:b/>
              <w:bCs/>
              <w:sz w:val="24"/>
              <w:szCs w:val="24"/>
            </w:rPr>
          </w:pPr>
          <w:r w:rsidRPr="004C3245">
            <w:rPr>
              <w:rStyle w:val="hgkelc"/>
              <w:rFonts w:ascii="Times New Roman" w:hAnsi="Times New Roman" w:cs="Times New Roman"/>
              <w:sz w:val="24"/>
              <w:szCs w:val="24"/>
            </w:rPr>
            <w:t xml:space="preserve">Asset turnover is </w:t>
          </w:r>
          <w:r w:rsidRPr="004C3245">
            <w:rPr>
              <w:rStyle w:val="hgkelc"/>
              <w:rFonts w:ascii="Times New Roman" w:hAnsi="Times New Roman" w:cs="Times New Roman"/>
              <w:b/>
              <w:bCs/>
              <w:sz w:val="24"/>
              <w:szCs w:val="24"/>
            </w:rPr>
            <w:t>the ratio of total sales or revenue to average assets</w:t>
          </w:r>
          <w:r w:rsidRPr="004C3245">
            <w:rPr>
              <w:rStyle w:val="hgkelc"/>
              <w:rFonts w:ascii="Times New Roman" w:hAnsi="Times New Roman" w:cs="Times New Roman"/>
              <w:sz w:val="24"/>
              <w:szCs w:val="24"/>
            </w:rPr>
            <w:t>. It helps investors understand how effectively companies are using their assets to generate sales.</w:t>
          </w:r>
          <w:r w:rsidRPr="004C3245">
            <w:rPr>
              <w:rFonts w:ascii="Times New Roman" w:hAnsi="Times New Roman" w:cs="Times New Roman"/>
              <w:b/>
              <w:bCs/>
              <w:sz w:val="24"/>
              <w:szCs w:val="24"/>
            </w:rPr>
            <w:t xml:space="preserve"> </w:t>
          </w:r>
          <w:r w:rsidR="003536AA" w:rsidRPr="004C3245">
            <w:rPr>
              <w:rFonts w:ascii="Times New Roman" w:hAnsi="Times New Roman" w:cs="Times New Roman"/>
              <w:sz w:val="24"/>
              <w:szCs w:val="24"/>
            </w:rPr>
            <w:t xml:space="preserve">In this case the total asset turnover for the company is 0.3 and 0.78 for the 2 years. Generally, a high asset </w:t>
          </w:r>
          <w:proofErr w:type="gramStart"/>
          <w:r w:rsidR="003536AA" w:rsidRPr="004C3245">
            <w:rPr>
              <w:rFonts w:ascii="Times New Roman" w:hAnsi="Times New Roman" w:cs="Times New Roman"/>
              <w:sz w:val="24"/>
              <w:szCs w:val="24"/>
            </w:rPr>
            <w:t>turn</w:t>
          </w:r>
          <w:proofErr w:type="gramEnd"/>
          <w:r w:rsidR="003536AA" w:rsidRPr="004C3245">
            <w:rPr>
              <w:rFonts w:ascii="Times New Roman" w:hAnsi="Times New Roman" w:cs="Times New Roman"/>
              <w:sz w:val="24"/>
              <w:szCs w:val="24"/>
            </w:rPr>
            <w:t xml:space="preserve"> over rate is preferrable for the company it means </w:t>
          </w:r>
          <w:r w:rsidR="00A05F4B" w:rsidRPr="004C3245">
            <w:rPr>
              <w:rFonts w:ascii="Times New Roman" w:hAnsi="Times New Roman" w:cs="Times New Roman"/>
              <w:sz w:val="24"/>
              <w:szCs w:val="24"/>
            </w:rPr>
            <w:t xml:space="preserve">increased sales. </w:t>
          </w:r>
          <w:r w:rsidR="00845BFD" w:rsidRPr="004C3245">
            <w:rPr>
              <w:rFonts w:ascii="Times New Roman" w:hAnsi="Times New Roman" w:cs="Times New Roman"/>
              <w:b/>
              <w:bCs/>
              <w:sz w:val="24"/>
              <w:szCs w:val="24"/>
            </w:rPr>
            <w:br w:type="page"/>
          </w:r>
        </w:p>
        <w:p w14:paraId="7B45FC00" w14:textId="5F7B53B0" w:rsidR="004F367C" w:rsidRPr="004C3245" w:rsidRDefault="004F367C" w:rsidP="001B500C">
          <w:pPr>
            <w:autoSpaceDE w:val="0"/>
            <w:autoSpaceDN w:val="0"/>
            <w:adjustRightInd w:val="0"/>
            <w:spacing w:line="360" w:lineRule="auto"/>
            <w:jc w:val="both"/>
            <w:rPr>
              <w:rFonts w:ascii="Times New Roman" w:hAnsi="Times New Roman" w:cs="Times New Roman"/>
              <w:sz w:val="24"/>
              <w:szCs w:val="24"/>
            </w:rPr>
          </w:pPr>
        </w:p>
        <w:p w14:paraId="4F5C731C" w14:textId="77777777" w:rsidR="009C1CE2" w:rsidRPr="004C3245" w:rsidRDefault="009C1CE2" w:rsidP="001B500C">
          <w:pPr>
            <w:pStyle w:val="ListParagraph"/>
            <w:autoSpaceDE w:val="0"/>
            <w:autoSpaceDN w:val="0"/>
            <w:adjustRightInd w:val="0"/>
            <w:spacing w:line="360" w:lineRule="auto"/>
            <w:jc w:val="both"/>
            <w:rPr>
              <w:sz w:val="24"/>
              <w:szCs w:val="24"/>
            </w:rPr>
          </w:pPr>
        </w:p>
        <w:p w14:paraId="28B8E3CC" w14:textId="77777777" w:rsidR="009C1CE2" w:rsidRPr="004C3245" w:rsidRDefault="009C1CE2" w:rsidP="001B500C">
          <w:pPr>
            <w:pStyle w:val="Heading2"/>
            <w:spacing w:line="360" w:lineRule="auto"/>
            <w:jc w:val="both"/>
            <w:rPr>
              <w:rFonts w:ascii="Times New Roman" w:hAnsi="Times New Roman" w:cs="Times New Roman"/>
              <w:sz w:val="24"/>
              <w:szCs w:val="24"/>
            </w:rPr>
          </w:pPr>
          <w:bookmarkStart w:id="4" w:name="_Toc104900586"/>
          <w:r w:rsidRPr="004C3245">
            <w:rPr>
              <w:rFonts w:ascii="Times New Roman" w:hAnsi="Times New Roman" w:cs="Times New Roman"/>
              <w:sz w:val="24"/>
              <w:szCs w:val="24"/>
            </w:rPr>
            <w:t>Outline the importance of using ratio analysis for decision making.</w:t>
          </w:r>
          <w:bookmarkEnd w:id="4"/>
        </w:p>
        <w:p w14:paraId="5807CECB" w14:textId="77777777" w:rsidR="009C1CE2" w:rsidRPr="004C3245" w:rsidRDefault="009C1CE2" w:rsidP="001B500C">
          <w:pPr>
            <w:pStyle w:val="Heading2"/>
            <w:spacing w:line="360" w:lineRule="auto"/>
            <w:jc w:val="both"/>
            <w:rPr>
              <w:rFonts w:ascii="Times New Roman" w:hAnsi="Times New Roman" w:cs="Times New Roman"/>
              <w:sz w:val="24"/>
              <w:szCs w:val="24"/>
            </w:rPr>
          </w:pPr>
        </w:p>
        <w:p w14:paraId="1433E923" w14:textId="3AAC762A" w:rsidR="00810909" w:rsidRPr="004C3245" w:rsidRDefault="00810909" w:rsidP="001B500C">
          <w:pPr>
            <w:spacing w:line="360" w:lineRule="auto"/>
            <w:jc w:val="both"/>
            <w:rPr>
              <w:rFonts w:ascii="Times New Roman" w:hAnsi="Times New Roman" w:cs="Times New Roman"/>
              <w:b/>
              <w:bCs/>
              <w:sz w:val="24"/>
              <w:szCs w:val="24"/>
            </w:rPr>
          </w:pPr>
          <w:r w:rsidRPr="004C3245">
            <w:rPr>
              <w:rFonts w:ascii="Times New Roman" w:hAnsi="Times New Roman" w:cs="Times New Roman"/>
              <w:b/>
              <w:bCs/>
              <w:sz w:val="24"/>
              <w:szCs w:val="24"/>
            </w:rPr>
            <w:t>Forecasting and Planning:</w:t>
          </w:r>
          <w:r w:rsidR="0026372E" w:rsidRPr="004C3245">
            <w:rPr>
              <w:rFonts w:ascii="Times New Roman" w:hAnsi="Times New Roman" w:cs="Times New Roman"/>
              <w:sz w:val="24"/>
              <w:szCs w:val="24"/>
            </w:rPr>
            <w:t xml:space="preserve"> Forecasting can be done with proper analysis of the financial ratios. Companies can evaluate the past performance and then simulate the future values to determine the future change in business, performance level and customer trend. For example, the sales of a certain is increasing and will be higher in the future so the company need to increase the production of the certain product to meet the customer demand.</w:t>
          </w:r>
        </w:p>
        <w:p w14:paraId="36D8868C" w14:textId="2B038F1F" w:rsidR="00810909" w:rsidRPr="004C3245" w:rsidRDefault="00810909" w:rsidP="001B500C">
          <w:pPr>
            <w:spacing w:line="360" w:lineRule="auto"/>
            <w:jc w:val="both"/>
            <w:rPr>
              <w:rFonts w:ascii="Times New Roman" w:hAnsi="Times New Roman" w:cs="Times New Roman"/>
              <w:b/>
              <w:bCs/>
              <w:sz w:val="24"/>
              <w:szCs w:val="24"/>
            </w:rPr>
          </w:pPr>
          <w:r w:rsidRPr="004C3245">
            <w:rPr>
              <w:rFonts w:ascii="Times New Roman" w:hAnsi="Times New Roman" w:cs="Times New Roman"/>
              <w:b/>
              <w:bCs/>
              <w:sz w:val="24"/>
              <w:szCs w:val="24"/>
            </w:rPr>
            <w:t xml:space="preserve">Control of Performance and Cost: </w:t>
          </w:r>
          <w:r w:rsidR="00BE612A" w:rsidRPr="004C3245">
            <w:rPr>
              <w:rFonts w:ascii="Times New Roman" w:hAnsi="Times New Roman" w:cs="Times New Roman"/>
              <w:sz w:val="24"/>
              <w:szCs w:val="24"/>
            </w:rPr>
            <w:t>Companies can find out the strengths and weaknesses of their financial performance and take effective measures to minimize the future risks. There are different types of ratios that are analyzed such as liquidity, profitability and solvency ratio. Each of them represents the different performance level of the company.</w:t>
          </w:r>
        </w:p>
        <w:p w14:paraId="2BAE7463" w14:textId="7E206CD9" w:rsidR="00810909" w:rsidRPr="004C3245" w:rsidRDefault="00810909" w:rsidP="001B500C">
          <w:pPr>
            <w:spacing w:line="360" w:lineRule="auto"/>
            <w:jc w:val="both"/>
            <w:rPr>
              <w:rFonts w:ascii="Times New Roman" w:hAnsi="Times New Roman" w:cs="Times New Roman"/>
              <w:b/>
              <w:bCs/>
              <w:sz w:val="24"/>
              <w:szCs w:val="24"/>
            </w:rPr>
          </w:pPr>
          <w:r w:rsidRPr="004C3245">
            <w:rPr>
              <w:rFonts w:ascii="Times New Roman" w:hAnsi="Times New Roman" w:cs="Times New Roman"/>
              <w:b/>
              <w:bCs/>
              <w:sz w:val="24"/>
              <w:szCs w:val="24"/>
            </w:rPr>
            <w:t xml:space="preserve">Inter-firm Comparison: </w:t>
          </w:r>
          <w:r w:rsidR="003E2A1F" w:rsidRPr="004C3245">
            <w:rPr>
              <w:rFonts w:ascii="Times New Roman" w:hAnsi="Times New Roman" w:cs="Times New Roman"/>
              <w:sz w:val="24"/>
              <w:szCs w:val="24"/>
            </w:rPr>
            <w:t>Ratio analysis can be very useful in comparing the financial performance of a company with other top performing organizations within the industry. Companies can find out the strengths and weaknesses of their financial performance and take effective measures to minimize the future risks</w:t>
          </w:r>
          <w:r w:rsidR="004C3245" w:rsidRPr="004C3245">
            <w:rPr>
              <w:rFonts w:ascii="Times New Roman" w:eastAsia="Times New Roman" w:hAnsi="Times New Roman" w:cs="Times New Roman"/>
              <w:sz w:val="24"/>
              <w:szCs w:val="24"/>
              <w:lang w:eastAsia="en-GB"/>
            </w:rPr>
            <w:t xml:space="preserve"> (</w:t>
          </w:r>
          <w:r w:rsidR="004C3245" w:rsidRPr="00510619">
            <w:rPr>
              <w:rFonts w:ascii="Times New Roman" w:eastAsia="Times New Roman" w:hAnsi="Times New Roman" w:cs="Times New Roman"/>
              <w:sz w:val="24"/>
              <w:szCs w:val="24"/>
              <w:lang w:eastAsia="en-GB"/>
            </w:rPr>
            <w:t>de Angelis,</w:t>
          </w:r>
          <w:r w:rsidR="004C3245" w:rsidRPr="004C3245">
            <w:rPr>
              <w:rFonts w:ascii="Times New Roman" w:eastAsia="Times New Roman" w:hAnsi="Times New Roman" w:cs="Times New Roman"/>
              <w:sz w:val="24"/>
              <w:szCs w:val="24"/>
              <w:lang w:eastAsia="en-GB"/>
            </w:rPr>
            <w:t xml:space="preserve"> </w:t>
          </w:r>
          <w:r w:rsidR="004C3245" w:rsidRPr="00510619">
            <w:rPr>
              <w:rFonts w:ascii="Times New Roman" w:eastAsia="Times New Roman" w:hAnsi="Times New Roman" w:cs="Times New Roman"/>
              <w:sz w:val="24"/>
              <w:szCs w:val="24"/>
              <w:lang w:eastAsia="en-GB"/>
            </w:rPr>
            <w:t>2022)</w:t>
          </w:r>
          <w:r w:rsidR="003E2A1F" w:rsidRPr="004C3245">
            <w:rPr>
              <w:rFonts w:ascii="Times New Roman" w:hAnsi="Times New Roman" w:cs="Times New Roman"/>
              <w:sz w:val="24"/>
              <w:szCs w:val="24"/>
            </w:rPr>
            <w:t xml:space="preserve">. </w:t>
          </w:r>
        </w:p>
        <w:p w14:paraId="498A7CD9" w14:textId="7124D035" w:rsidR="00BE612A" w:rsidRPr="004C3245" w:rsidRDefault="00810909" w:rsidP="001B500C">
          <w:pPr>
            <w:spacing w:line="360" w:lineRule="auto"/>
            <w:jc w:val="both"/>
            <w:rPr>
              <w:rFonts w:ascii="Times New Roman" w:hAnsi="Times New Roman" w:cs="Times New Roman"/>
              <w:sz w:val="24"/>
              <w:szCs w:val="24"/>
            </w:rPr>
          </w:pPr>
          <w:r w:rsidRPr="004C3245">
            <w:rPr>
              <w:rFonts w:ascii="Times New Roman" w:hAnsi="Times New Roman" w:cs="Times New Roman"/>
              <w:b/>
              <w:bCs/>
              <w:sz w:val="24"/>
              <w:szCs w:val="24"/>
            </w:rPr>
            <w:t xml:space="preserve">Improved Decision-making: </w:t>
          </w:r>
          <w:r w:rsidR="00BE612A" w:rsidRPr="004C3245">
            <w:rPr>
              <w:rFonts w:ascii="Times New Roman" w:hAnsi="Times New Roman" w:cs="Times New Roman"/>
              <w:sz w:val="24"/>
              <w:szCs w:val="24"/>
            </w:rPr>
            <w:t xml:space="preserve">Ratio analysis will promote better decision making. When investing in a company the shareholders can inspect the financial ratios including net profit. Asset turnover and solvency to determine the risks in the investment and the its profitability. A high profitable company is always good for making investment as the shareholders will gain profit after a period of time. </w:t>
          </w:r>
        </w:p>
        <w:p w14:paraId="46D3862E" w14:textId="1C16B823" w:rsidR="00810909" w:rsidRPr="004C3245" w:rsidRDefault="00810909" w:rsidP="001B500C">
          <w:pPr>
            <w:spacing w:line="360" w:lineRule="auto"/>
            <w:jc w:val="both"/>
            <w:rPr>
              <w:rFonts w:ascii="Times New Roman" w:hAnsi="Times New Roman" w:cs="Times New Roman"/>
              <w:b/>
              <w:bCs/>
              <w:sz w:val="24"/>
              <w:szCs w:val="24"/>
            </w:rPr>
          </w:pPr>
          <w:r w:rsidRPr="004C3245">
            <w:rPr>
              <w:rFonts w:ascii="Times New Roman" w:hAnsi="Times New Roman" w:cs="Times New Roman"/>
              <w:b/>
              <w:bCs/>
              <w:sz w:val="24"/>
              <w:szCs w:val="24"/>
            </w:rPr>
            <w:t xml:space="preserve">Simplification of Financial Statements: </w:t>
          </w:r>
          <w:r w:rsidR="003E2A1F" w:rsidRPr="004C3245">
            <w:rPr>
              <w:rFonts w:ascii="Times New Roman" w:hAnsi="Times New Roman" w:cs="Times New Roman"/>
              <w:sz w:val="24"/>
              <w:szCs w:val="24"/>
            </w:rPr>
            <w:t>Ratio analysis simplifies the financial ratios and makes it usable for different types of audiences. The managers and financial investors can easily understand the ratios and make them count in term of making decisions.</w:t>
          </w:r>
        </w:p>
        <w:p w14:paraId="3E9518BD" w14:textId="3D97140C" w:rsidR="009C1CE2" w:rsidRPr="004C3245" w:rsidRDefault="009C1CE2" w:rsidP="001B500C">
          <w:pPr>
            <w:pStyle w:val="Heading2"/>
            <w:spacing w:line="360" w:lineRule="auto"/>
            <w:jc w:val="both"/>
            <w:rPr>
              <w:rFonts w:ascii="Times New Roman" w:hAnsi="Times New Roman" w:cs="Times New Roman"/>
              <w:sz w:val="24"/>
              <w:szCs w:val="24"/>
            </w:rPr>
          </w:pPr>
        </w:p>
        <w:p w14:paraId="78E2E013" w14:textId="77777777" w:rsidR="009C1CE2" w:rsidRPr="004C3245" w:rsidRDefault="009C1CE2" w:rsidP="001B500C">
          <w:pPr>
            <w:pStyle w:val="Heading2"/>
            <w:spacing w:line="360" w:lineRule="auto"/>
            <w:jc w:val="both"/>
            <w:rPr>
              <w:rFonts w:ascii="Times New Roman" w:hAnsi="Times New Roman" w:cs="Times New Roman"/>
              <w:sz w:val="24"/>
              <w:szCs w:val="24"/>
            </w:rPr>
          </w:pPr>
          <w:bookmarkStart w:id="5" w:name="_Toc104900587"/>
          <w:r w:rsidRPr="004C3245">
            <w:rPr>
              <w:rFonts w:ascii="Times New Roman" w:hAnsi="Times New Roman" w:cs="Times New Roman"/>
              <w:sz w:val="24"/>
              <w:szCs w:val="24"/>
            </w:rPr>
            <w:t xml:space="preserve">You are to investigate the limitation of ratio analysis, including why an understanding of ratios and their fluctuations is essential for </w:t>
          </w:r>
          <w:proofErr w:type="gramStart"/>
          <w:r w:rsidRPr="004C3245">
            <w:rPr>
              <w:rFonts w:ascii="Times New Roman" w:hAnsi="Times New Roman" w:cs="Times New Roman"/>
              <w:sz w:val="24"/>
              <w:szCs w:val="24"/>
            </w:rPr>
            <w:t>Hotel</w:t>
          </w:r>
          <w:proofErr w:type="gramEnd"/>
          <w:r w:rsidRPr="004C3245">
            <w:rPr>
              <w:rFonts w:ascii="Times New Roman" w:hAnsi="Times New Roman" w:cs="Times New Roman"/>
              <w:sz w:val="24"/>
              <w:szCs w:val="24"/>
            </w:rPr>
            <w:t xml:space="preserve"> management in analysing the information seen in their financial statements.</w:t>
          </w:r>
          <w:bookmarkEnd w:id="5"/>
        </w:p>
        <w:p w14:paraId="5E46B729" w14:textId="7610C274" w:rsidR="00BE612A" w:rsidRPr="004C3245" w:rsidRDefault="006804FD" w:rsidP="001B500C">
          <w:pPr>
            <w:spacing w:line="360" w:lineRule="auto"/>
            <w:jc w:val="both"/>
            <w:rPr>
              <w:rFonts w:ascii="Times New Roman" w:hAnsi="Times New Roman" w:cs="Times New Roman"/>
              <w:sz w:val="24"/>
              <w:szCs w:val="24"/>
            </w:rPr>
          </w:pPr>
          <w:r w:rsidRPr="004C3245">
            <w:rPr>
              <w:rFonts w:ascii="Times New Roman" w:hAnsi="Times New Roman" w:cs="Times New Roman"/>
              <w:b/>
              <w:bCs/>
              <w:sz w:val="24"/>
              <w:szCs w:val="24"/>
            </w:rPr>
            <w:t>Historical Information:</w:t>
          </w:r>
          <w:r w:rsidR="00BE612A" w:rsidRPr="004C3245">
            <w:rPr>
              <w:rFonts w:ascii="Times New Roman" w:hAnsi="Times New Roman" w:cs="Times New Roman"/>
              <w:sz w:val="24"/>
              <w:szCs w:val="24"/>
            </w:rPr>
            <w:t xml:space="preserve"> Ratio analysis can be very effective tool for any organization to evaluate its performance and take the best decisions but it has some specific limitations that </w:t>
          </w:r>
          <w:r w:rsidR="00BE612A" w:rsidRPr="004C3245">
            <w:rPr>
              <w:rFonts w:ascii="Times New Roman" w:hAnsi="Times New Roman" w:cs="Times New Roman"/>
              <w:sz w:val="24"/>
              <w:szCs w:val="24"/>
            </w:rPr>
            <w:lastRenderedPageBreak/>
            <w:t xml:space="preserve">reduces its effectiveness in some points. Financial statements provide historical information. They do not reflect current conditions. </w:t>
          </w:r>
        </w:p>
        <w:p w14:paraId="13D80AD2" w14:textId="12B922DC" w:rsidR="006804FD" w:rsidRPr="004C3245" w:rsidRDefault="006804FD" w:rsidP="001B500C">
          <w:pPr>
            <w:spacing w:line="360" w:lineRule="auto"/>
            <w:jc w:val="both"/>
            <w:rPr>
              <w:rFonts w:ascii="Times New Roman" w:hAnsi="Times New Roman" w:cs="Times New Roman"/>
              <w:sz w:val="24"/>
              <w:szCs w:val="24"/>
            </w:rPr>
          </w:pPr>
          <w:r w:rsidRPr="004C3245">
            <w:rPr>
              <w:rFonts w:ascii="Times New Roman" w:hAnsi="Times New Roman" w:cs="Times New Roman"/>
              <w:b/>
              <w:bCs/>
              <w:sz w:val="24"/>
              <w:szCs w:val="24"/>
            </w:rPr>
            <w:t>Lack of Standard of Comparison:</w:t>
          </w:r>
          <w:r w:rsidR="00F847A9" w:rsidRPr="004C3245">
            <w:rPr>
              <w:rFonts w:ascii="Times New Roman" w:hAnsi="Times New Roman" w:cs="Times New Roman"/>
              <w:b/>
              <w:bCs/>
              <w:sz w:val="24"/>
              <w:szCs w:val="24"/>
            </w:rPr>
            <w:t xml:space="preserve"> </w:t>
          </w:r>
          <w:r w:rsidR="00BD574A" w:rsidRPr="004C3245">
            <w:rPr>
              <w:rFonts w:ascii="Times New Roman" w:hAnsi="Times New Roman" w:cs="Times New Roman"/>
              <w:sz w:val="24"/>
              <w:szCs w:val="24"/>
            </w:rPr>
            <w:t xml:space="preserve">When comparing different </w:t>
          </w:r>
          <w:r w:rsidR="00164AA9" w:rsidRPr="004C3245">
            <w:rPr>
              <w:rFonts w:ascii="Times New Roman" w:hAnsi="Times New Roman" w:cs="Times New Roman"/>
              <w:sz w:val="24"/>
              <w:szCs w:val="24"/>
            </w:rPr>
            <w:t>companies,</w:t>
          </w:r>
          <w:r w:rsidR="00BD574A" w:rsidRPr="004C3245">
            <w:rPr>
              <w:rFonts w:ascii="Times New Roman" w:hAnsi="Times New Roman" w:cs="Times New Roman"/>
              <w:sz w:val="24"/>
              <w:szCs w:val="24"/>
            </w:rPr>
            <w:t xml:space="preserve"> it </w:t>
          </w:r>
          <w:proofErr w:type="gramStart"/>
          <w:r w:rsidR="00BD574A" w:rsidRPr="004C3245">
            <w:rPr>
              <w:rFonts w:ascii="Times New Roman" w:hAnsi="Times New Roman" w:cs="Times New Roman"/>
              <w:sz w:val="24"/>
              <w:szCs w:val="24"/>
            </w:rPr>
            <w:t>do</w:t>
          </w:r>
          <w:proofErr w:type="gramEnd"/>
          <w:r w:rsidR="00BD574A" w:rsidRPr="004C3245">
            <w:rPr>
              <w:rFonts w:ascii="Times New Roman" w:hAnsi="Times New Roman" w:cs="Times New Roman"/>
              <w:sz w:val="24"/>
              <w:szCs w:val="24"/>
            </w:rPr>
            <w:t xml:space="preserve"> </w:t>
          </w:r>
          <w:r w:rsidR="00D854CA" w:rsidRPr="004C3245">
            <w:rPr>
              <w:rFonts w:ascii="Times New Roman" w:hAnsi="Times New Roman" w:cs="Times New Roman"/>
              <w:sz w:val="24"/>
              <w:szCs w:val="24"/>
            </w:rPr>
            <w:t>will not reflect proper performance comparison and effective decisions can not be made since the companies m</w:t>
          </w:r>
          <w:r w:rsidR="00164AA9" w:rsidRPr="004C3245">
            <w:rPr>
              <w:rFonts w:ascii="Times New Roman" w:hAnsi="Times New Roman" w:cs="Times New Roman"/>
              <w:sz w:val="24"/>
              <w:szCs w:val="24"/>
            </w:rPr>
            <w:t>a</w:t>
          </w:r>
          <w:r w:rsidR="00D854CA" w:rsidRPr="004C3245">
            <w:rPr>
              <w:rFonts w:ascii="Times New Roman" w:hAnsi="Times New Roman" w:cs="Times New Roman"/>
              <w:sz w:val="24"/>
              <w:szCs w:val="24"/>
            </w:rPr>
            <w:t xml:space="preserve">y have different business strategies, products and </w:t>
          </w:r>
          <w:r w:rsidR="00164AA9" w:rsidRPr="004C3245">
            <w:rPr>
              <w:rFonts w:ascii="Times New Roman" w:hAnsi="Times New Roman" w:cs="Times New Roman"/>
              <w:sz w:val="24"/>
              <w:szCs w:val="24"/>
            </w:rPr>
            <w:t xml:space="preserve">market value. Both financial and non-financial indicators should be analyzed in making the decisions. </w:t>
          </w:r>
        </w:p>
        <w:p w14:paraId="6223E73D" w14:textId="4239C4D1" w:rsidR="006804FD" w:rsidRPr="004C3245" w:rsidRDefault="006804FD" w:rsidP="001B500C">
          <w:pPr>
            <w:spacing w:line="360" w:lineRule="auto"/>
            <w:jc w:val="both"/>
            <w:rPr>
              <w:rFonts w:ascii="Times New Roman" w:hAnsi="Times New Roman" w:cs="Times New Roman"/>
              <w:b/>
              <w:bCs/>
              <w:sz w:val="24"/>
              <w:szCs w:val="24"/>
            </w:rPr>
          </w:pPr>
          <w:r w:rsidRPr="004C3245">
            <w:rPr>
              <w:rFonts w:ascii="Times New Roman" w:hAnsi="Times New Roman" w:cs="Times New Roman"/>
              <w:b/>
              <w:bCs/>
              <w:sz w:val="24"/>
              <w:szCs w:val="24"/>
            </w:rPr>
            <w:t>Window-Dressing:</w:t>
          </w:r>
          <w:r w:rsidR="00F847A9" w:rsidRPr="004C3245">
            <w:rPr>
              <w:rFonts w:ascii="Times New Roman" w:hAnsi="Times New Roman" w:cs="Times New Roman"/>
              <w:sz w:val="24"/>
              <w:szCs w:val="24"/>
            </w:rPr>
            <w:t xml:space="preserve">  </w:t>
          </w:r>
          <w:r w:rsidR="00164AA9" w:rsidRPr="004C3245">
            <w:rPr>
              <w:rFonts w:ascii="Times New Roman" w:hAnsi="Times New Roman" w:cs="Times New Roman"/>
              <w:sz w:val="24"/>
              <w:szCs w:val="24"/>
            </w:rPr>
            <w:t xml:space="preserve">Window dressing refers to the activity of re-engineering the financial ratios to show them more lucrative for the shareholders. </w:t>
          </w:r>
          <w:r w:rsidR="00F847A9" w:rsidRPr="004C3245">
            <w:rPr>
              <w:rFonts w:ascii="Times New Roman" w:hAnsi="Times New Roman" w:cs="Times New Roman"/>
              <w:sz w:val="24"/>
              <w:szCs w:val="24"/>
            </w:rPr>
            <w:t>when comparing the financial ratios of multiple years, companies can determine the different performance factors and their growth. Selecting the low performing sectors and taking different steps to improve them is the key to increase the overall performance level and make the company more popular among the shareholders for investment.</w:t>
          </w:r>
        </w:p>
        <w:p w14:paraId="166AFDE8" w14:textId="65CEFD53" w:rsidR="006804FD" w:rsidRPr="004C3245" w:rsidRDefault="006804FD" w:rsidP="001B500C">
          <w:pPr>
            <w:spacing w:line="360" w:lineRule="auto"/>
            <w:jc w:val="both"/>
            <w:rPr>
              <w:rFonts w:ascii="Times New Roman" w:hAnsi="Times New Roman" w:cs="Times New Roman"/>
              <w:sz w:val="24"/>
              <w:szCs w:val="24"/>
            </w:rPr>
          </w:pPr>
          <w:r w:rsidRPr="004C3245">
            <w:rPr>
              <w:rFonts w:ascii="Times New Roman" w:hAnsi="Times New Roman" w:cs="Times New Roman"/>
              <w:b/>
              <w:bCs/>
              <w:sz w:val="24"/>
              <w:szCs w:val="24"/>
            </w:rPr>
            <w:t>Seasonal Factors Affect Financial Data</w:t>
          </w:r>
          <w:r w:rsidR="006939D1" w:rsidRPr="004C3245">
            <w:rPr>
              <w:rFonts w:ascii="Times New Roman" w:hAnsi="Times New Roman" w:cs="Times New Roman"/>
              <w:b/>
              <w:bCs/>
              <w:sz w:val="24"/>
              <w:szCs w:val="24"/>
            </w:rPr>
            <w:t xml:space="preserve">: </w:t>
          </w:r>
          <w:r w:rsidR="00E629DE" w:rsidRPr="004C3245">
            <w:rPr>
              <w:rFonts w:ascii="Times New Roman" w:hAnsi="Times New Roman" w:cs="Times New Roman"/>
              <w:sz w:val="24"/>
              <w:szCs w:val="24"/>
            </w:rPr>
            <w:t>Seasonal factors also affect the financial ratios</w:t>
          </w:r>
          <w:r w:rsidR="004C3245" w:rsidRPr="004C3245">
            <w:rPr>
              <w:rFonts w:ascii="Times New Roman" w:eastAsia="Times New Roman" w:hAnsi="Times New Roman" w:cs="Times New Roman"/>
              <w:sz w:val="24"/>
              <w:szCs w:val="24"/>
              <w:lang w:eastAsia="en-GB"/>
            </w:rPr>
            <w:t xml:space="preserve"> (</w:t>
          </w:r>
          <w:proofErr w:type="spellStart"/>
          <w:r w:rsidR="004C3245" w:rsidRPr="00510619">
            <w:rPr>
              <w:rFonts w:ascii="Times New Roman" w:eastAsia="Times New Roman" w:hAnsi="Times New Roman" w:cs="Times New Roman"/>
              <w:sz w:val="24"/>
              <w:szCs w:val="24"/>
              <w:lang w:eastAsia="en-GB"/>
            </w:rPr>
            <w:t>Wildavsky</w:t>
          </w:r>
          <w:proofErr w:type="spellEnd"/>
          <w:r w:rsidR="004C3245" w:rsidRPr="00510619">
            <w:rPr>
              <w:rFonts w:ascii="Times New Roman" w:eastAsia="Times New Roman" w:hAnsi="Times New Roman" w:cs="Times New Roman"/>
              <w:sz w:val="24"/>
              <w:szCs w:val="24"/>
              <w:lang w:eastAsia="en-GB"/>
            </w:rPr>
            <w:t>, A. (2018)</w:t>
          </w:r>
          <w:r w:rsidR="00E629DE" w:rsidRPr="004C3245">
            <w:rPr>
              <w:rFonts w:ascii="Times New Roman" w:hAnsi="Times New Roman" w:cs="Times New Roman"/>
              <w:sz w:val="24"/>
              <w:szCs w:val="24"/>
            </w:rPr>
            <w:t xml:space="preserve">. For example, a company that sells winter dresses will have more profit in the winter season than summer season. So, considering the sales of only one season will not reflect its actual operating performance level. </w:t>
          </w:r>
        </w:p>
        <w:p w14:paraId="25830BD5" w14:textId="77777777" w:rsidR="004335AF" w:rsidRPr="004C3245" w:rsidRDefault="004335AF" w:rsidP="001B500C">
          <w:pPr>
            <w:spacing w:line="360" w:lineRule="auto"/>
            <w:jc w:val="both"/>
            <w:rPr>
              <w:rFonts w:ascii="Times New Roman" w:hAnsi="Times New Roman" w:cs="Times New Roman"/>
              <w:sz w:val="24"/>
              <w:szCs w:val="24"/>
            </w:rPr>
          </w:pPr>
        </w:p>
        <w:p w14:paraId="32BB3BCE" w14:textId="77777777" w:rsidR="00AA2A91" w:rsidRPr="004C3245" w:rsidRDefault="00AA2A91" w:rsidP="001B500C">
          <w:pPr>
            <w:spacing w:line="360" w:lineRule="auto"/>
            <w:jc w:val="both"/>
            <w:rPr>
              <w:rFonts w:ascii="Times New Roman" w:hAnsi="Times New Roman" w:cs="Times New Roman"/>
              <w:sz w:val="24"/>
              <w:szCs w:val="24"/>
            </w:rPr>
          </w:pPr>
        </w:p>
        <w:p w14:paraId="53F20DE6" w14:textId="77777777" w:rsidR="00AA2A91" w:rsidRPr="004C3245" w:rsidRDefault="00AA2A91" w:rsidP="001B500C">
          <w:pPr>
            <w:spacing w:line="360" w:lineRule="auto"/>
            <w:jc w:val="both"/>
            <w:rPr>
              <w:rFonts w:ascii="Times New Roman" w:hAnsi="Times New Roman" w:cs="Times New Roman"/>
              <w:sz w:val="24"/>
              <w:szCs w:val="24"/>
            </w:rPr>
          </w:pPr>
        </w:p>
        <w:p w14:paraId="080C1603" w14:textId="77777777" w:rsidR="00AA2A91" w:rsidRPr="004C3245" w:rsidRDefault="00AA2A91" w:rsidP="001B500C">
          <w:pPr>
            <w:spacing w:line="360" w:lineRule="auto"/>
            <w:jc w:val="both"/>
            <w:rPr>
              <w:rFonts w:ascii="Times New Roman" w:hAnsi="Times New Roman" w:cs="Times New Roman"/>
              <w:sz w:val="24"/>
              <w:szCs w:val="24"/>
            </w:rPr>
          </w:pPr>
        </w:p>
        <w:p w14:paraId="52B52251" w14:textId="77777777" w:rsidR="00AA2A91" w:rsidRPr="004C3245" w:rsidRDefault="00AA2A91" w:rsidP="001B500C">
          <w:pPr>
            <w:spacing w:line="360" w:lineRule="auto"/>
            <w:jc w:val="both"/>
            <w:rPr>
              <w:rFonts w:ascii="Times New Roman" w:hAnsi="Times New Roman" w:cs="Times New Roman"/>
              <w:sz w:val="24"/>
              <w:szCs w:val="24"/>
            </w:rPr>
          </w:pPr>
        </w:p>
        <w:p w14:paraId="09F2643B" w14:textId="77777777" w:rsidR="00AA2A91" w:rsidRPr="004C3245" w:rsidRDefault="00AA2A91" w:rsidP="001B500C">
          <w:pPr>
            <w:spacing w:line="360" w:lineRule="auto"/>
            <w:jc w:val="both"/>
            <w:rPr>
              <w:rFonts w:ascii="Times New Roman" w:hAnsi="Times New Roman" w:cs="Times New Roman"/>
              <w:sz w:val="24"/>
              <w:szCs w:val="24"/>
            </w:rPr>
          </w:pPr>
        </w:p>
        <w:p w14:paraId="32FBE701" w14:textId="77777777" w:rsidR="00AA2A91" w:rsidRPr="004C3245" w:rsidRDefault="00AA2A91" w:rsidP="001B500C">
          <w:pPr>
            <w:spacing w:line="360" w:lineRule="auto"/>
            <w:jc w:val="both"/>
            <w:rPr>
              <w:rFonts w:ascii="Times New Roman" w:hAnsi="Times New Roman" w:cs="Times New Roman"/>
              <w:sz w:val="24"/>
              <w:szCs w:val="24"/>
            </w:rPr>
          </w:pPr>
        </w:p>
        <w:p w14:paraId="04D9D45A" w14:textId="77777777" w:rsidR="00AA2A91" w:rsidRPr="004C3245" w:rsidRDefault="00AA2A91" w:rsidP="001B500C">
          <w:pPr>
            <w:spacing w:line="360" w:lineRule="auto"/>
            <w:jc w:val="both"/>
            <w:rPr>
              <w:rFonts w:ascii="Times New Roman" w:hAnsi="Times New Roman" w:cs="Times New Roman"/>
              <w:sz w:val="24"/>
              <w:szCs w:val="24"/>
            </w:rPr>
          </w:pPr>
        </w:p>
        <w:p w14:paraId="33B44302" w14:textId="77777777" w:rsidR="00AA2A91" w:rsidRPr="004C3245" w:rsidRDefault="00AA2A91" w:rsidP="001B500C">
          <w:pPr>
            <w:spacing w:line="360" w:lineRule="auto"/>
            <w:jc w:val="both"/>
            <w:rPr>
              <w:rFonts w:ascii="Times New Roman" w:hAnsi="Times New Roman" w:cs="Times New Roman"/>
              <w:sz w:val="24"/>
              <w:szCs w:val="24"/>
            </w:rPr>
          </w:pPr>
        </w:p>
        <w:p w14:paraId="257B740D" w14:textId="77777777" w:rsidR="00AA2A91" w:rsidRPr="004C3245" w:rsidRDefault="00AA2A91" w:rsidP="001B500C">
          <w:pPr>
            <w:spacing w:line="360" w:lineRule="auto"/>
            <w:jc w:val="both"/>
            <w:rPr>
              <w:rFonts w:ascii="Times New Roman" w:hAnsi="Times New Roman" w:cs="Times New Roman"/>
              <w:sz w:val="24"/>
              <w:szCs w:val="24"/>
            </w:rPr>
          </w:pPr>
        </w:p>
        <w:p w14:paraId="0C1FE5C7" w14:textId="77777777" w:rsidR="00AA2A91" w:rsidRPr="004C3245" w:rsidRDefault="00AA2A91" w:rsidP="001B500C">
          <w:pPr>
            <w:spacing w:line="360" w:lineRule="auto"/>
            <w:jc w:val="both"/>
            <w:rPr>
              <w:rFonts w:ascii="Times New Roman" w:hAnsi="Times New Roman" w:cs="Times New Roman"/>
              <w:sz w:val="24"/>
              <w:szCs w:val="24"/>
            </w:rPr>
          </w:pPr>
        </w:p>
        <w:p w14:paraId="3EBEA89C" w14:textId="77777777" w:rsidR="00AA2A91" w:rsidRPr="004C3245" w:rsidRDefault="00AA2A91" w:rsidP="001B500C">
          <w:pPr>
            <w:spacing w:line="360" w:lineRule="auto"/>
            <w:jc w:val="both"/>
            <w:rPr>
              <w:rFonts w:ascii="Times New Roman" w:hAnsi="Times New Roman" w:cs="Times New Roman"/>
              <w:sz w:val="24"/>
              <w:szCs w:val="24"/>
            </w:rPr>
          </w:pPr>
        </w:p>
        <w:p w14:paraId="33572DAF" w14:textId="77777777" w:rsidR="00AA2A91" w:rsidRPr="004C3245" w:rsidRDefault="00AA2A91" w:rsidP="001B500C">
          <w:pPr>
            <w:spacing w:line="360" w:lineRule="auto"/>
            <w:jc w:val="both"/>
            <w:rPr>
              <w:rFonts w:ascii="Times New Roman" w:hAnsi="Times New Roman" w:cs="Times New Roman"/>
              <w:sz w:val="24"/>
              <w:szCs w:val="24"/>
            </w:rPr>
          </w:pPr>
        </w:p>
        <w:p w14:paraId="32805137" w14:textId="77777777" w:rsidR="00AA2A91" w:rsidRPr="004C3245" w:rsidRDefault="00AA2A91" w:rsidP="001B500C">
          <w:pPr>
            <w:spacing w:line="360" w:lineRule="auto"/>
            <w:jc w:val="both"/>
            <w:rPr>
              <w:rFonts w:ascii="Times New Roman" w:hAnsi="Times New Roman" w:cs="Times New Roman"/>
              <w:sz w:val="24"/>
              <w:szCs w:val="24"/>
            </w:rPr>
          </w:pPr>
        </w:p>
        <w:p w14:paraId="7FB87F1F" w14:textId="77777777" w:rsidR="00AA2A91" w:rsidRPr="004C3245" w:rsidRDefault="00AA2A91" w:rsidP="001B500C">
          <w:pPr>
            <w:spacing w:line="360" w:lineRule="auto"/>
            <w:jc w:val="both"/>
            <w:rPr>
              <w:rFonts w:ascii="Times New Roman" w:hAnsi="Times New Roman" w:cs="Times New Roman"/>
              <w:sz w:val="24"/>
              <w:szCs w:val="24"/>
            </w:rPr>
          </w:pPr>
        </w:p>
        <w:p w14:paraId="63F1C7CA" w14:textId="77777777" w:rsidR="00AA2A91" w:rsidRPr="004C3245" w:rsidRDefault="00AA2A91" w:rsidP="001B500C">
          <w:pPr>
            <w:spacing w:line="360" w:lineRule="auto"/>
            <w:jc w:val="both"/>
            <w:rPr>
              <w:rFonts w:ascii="Times New Roman" w:hAnsi="Times New Roman" w:cs="Times New Roman"/>
              <w:sz w:val="24"/>
              <w:szCs w:val="24"/>
            </w:rPr>
          </w:pPr>
        </w:p>
        <w:p w14:paraId="4D8A7037" w14:textId="77777777" w:rsidR="00AA2A91" w:rsidRPr="004C3245" w:rsidRDefault="00AA2A91" w:rsidP="001B500C">
          <w:pPr>
            <w:spacing w:line="360" w:lineRule="auto"/>
            <w:jc w:val="both"/>
            <w:rPr>
              <w:rFonts w:ascii="Times New Roman" w:hAnsi="Times New Roman" w:cs="Times New Roman"/>
              <w:sz w:val="24"/>
              <w:szCs w:val="24"/>
            </w:rPr>
          </w:pPr>
        </w:p>
        <w:p w14:paraId="52FFD408" w14:textId="77777777" w:rsidR="00AA2A91" w:rsidRPr="004C3245" w:rsidRDefault="00AA2A91" w:rsidP="001B500C">
          <w:pPr>
            <w:spacing w:line="360" w:lineRule="auto"/>
            <w:jc w:val="both"/>
            <w:rPr>
              <w:rFonts w:ascii="Times New Roman" w:hAnsi="Times New Roman" w:cs="Times New Roman"/>
              <w:sz w:val="24"/>
              <w:szCs w:val="24"/>
            </w:rPr>
          </w:pPr>
        </w:p>
        <w:p w14:paraId="3B761FE2" w14:textId="3DED16C4" w:rsidR="00AA2A91" w:rsidRPr="004C3245" w:rsidRDefault="00AA2A91" w:rsidP="001B500C">
          <w:pPr>
            <w:pStyle w:val="Heading1"/>
            <w:spacing w:line="360" w:lineRule="auto"/>
            <w:jc w:val="both"/>
            <w:rPr>
              <w:rFonts w:ascii="Times New Roman" w:hAnsi="Times New Roman" w:cs="Times New Roman"/>
              <w:sz w:val="24"/>
              <w:szCs w:val="24"/>
            </w:rPr>
          </w:pPr>
          <w:bookmarkStart w:id="6" w:name="_Toc104900588"/>
          <w:r w:rsidRPr="004C3245">
            <w:rPr>
              <w:rFonts w:ascii="Times New Roman" w:hAnsi="Times New Roman" w:cs="Times New Roman"/>
              <w:sz w:val="24"/>
              <w:szCs w:val="24"/>
            </w:rPr>
            <w:t>Conclusion</w:t>
          </w:r>
          <w:r w:rsidR="00D854A5" w:rsidRPr="004C3245">
            <w:rPr>
              <w:rFonts w:ascii="Times New Roman" w:hAnsi="Times New Roman" w:cs="Times New Roman"/>
              <w:sz w:val="24"/>
              <w:szCs w:val="24"/>
            </w:rPr>
            <w:t xml:space="preserve"> </w:t>
          </w:r>
          <w:bookmarkEnd w:id="6"/>
        </w:p>
        <w:p w14:paraId="1BCD5317" w14:textId="09D4C64C" w:rsidR="00BE2E2D" w:rsidRPr="004C3245" w:rsidRDefault="00BE2E2D" w:rsidP="001B500C">
          <w:pPr>
            <w:spacing w:line="360" w:lineRule="auto"/>
            <w:jc w:val="both"/>
            <w:rPr>
              <w:rFonts w:ascii="Times New Roman" w:hAnsi="Times New Roman" w:cs="Times New Roman"/>
              <w:sz w:val="24"/>
              <w:szCs w:val="24"/>
            </w:rPr>
          </w:pPr>
          <w:r w:rsidRPr="004C3245">
            <w:rPr>
              <w:rFonts w:ascii="Times New Roman" w:hAnsi="Times New Roman" w:cs="Times New Roman"/>
              <w:sz w:val="24"/>
              <w:szCs w:val="24"/>
            </w:rPr>
            <w:t xml:space="preserve">Ratio analysis can be very useful in comparing the financial performance of a company with other top performing organizations within the industry. Companies can find out the strengths and weaknesses of their financial performance and take effective measures to minimize the future risks. When investing in a company the shareholders can inspect the financial ratios including net profit. Asset turnover and solvency to determine the risks in the investment and the its profitability. A high profitable company is always good for making investment as the shareholders will gain profit after a period of time. Although the net profit was not satisfactory level in the past, the company is trying to recover its net profit and sustain performance growth. </w:t>
          </w:r>
          <w:r w:rsidR="001B500C" w:rsidRPr="004C3245">
            <w:rPr>
              <w:rFonts w:ascii="Times New Roman" w:hAnsi="Times New Roman" w:cs="Times New Roman"/>
              <w:sz w:val="24"/>
              <w:szCs w:val="24"/>
            </w:rPr>
            <w:t>Selecting the low performing sectors and taking different steps to improve them is the key to increase the overall performance level and make the company more popular among the shareholders for investment. Forecasting can also be done with proper analysis of the financial ratios.</w:t>
          </w:r>
        </w:p>
        <w:p w14:paraId="6BAF845F" w14:textId="77777777" w:rsidR="00BE2E2D" w:rsidRPr="004C3245" w:rsidRDefault="00BE2E2D" w:rsidP="001B500C">
          <w:pPr>
            <w:spacing w:line="360" w:lineRule="auto"/>
            <w:jc w:val="both"/>
            <w:rPr>
              <w:rFonts w:ascii="Times New Roman" w:hAnsi="Times New Roman" w:cs="Times New Roman"/>
              <w:sz w:val="24"/>
              <w:szCs w:val="24"/>
            </w:rPr>
          </w:pPr>
        </w:p>
        <w:p w14:paraId="3DB1E6EF" w14:textId="77777777" w:rsidR="00AA2A91" w:rsidRPr="004C3245" w:rsidRDefault="00AA2A91" w:rsidP="001B500C">
          <w:pPr>
            <w:spacing w:line="360" w:lineRule="auto"/>
            <w:jc w:val="both"/>
            <w:rPr>
              <w:rFonts w:ascii="Times New Roman" w:hAnsi="Times New Roman" w:cs="Times New Roman"/>
              <w:sz w:val="24"/>
              <w:szCs w:val="24"/>
            </w:rPr>
          </w:pPr>
        </w:p>
        <w:p w14:paraId="6CF543C0" w14:textId="77777777" w:rsidR="00AA2A91" w:rsidRPr="004C3245" w:rsidRDefault="00AA2A91" w:rsidP="001B500C">
          <w:pPr>
            <w:spacing w:line="360" w:lineRule="auto"/>
            <w:jc w:val="both"/>
            <w:rPr>
              <w:rFonts w:ascii="Times New Roman" w:hAnsi="Times New Roman" w:cs="Times New Roman"/>
              <w:sz w:val="24"/>
              <w:szCs w:val="24"/>
            </w:rPr>
          </w:pPr>
        </w:p>
        <w:p w14:paraId="1835104B" w14:textId="77777777" w:rsidR="00AA2A91" w:rsidRPr="004C3245" w:rsidRDefault="00AA2A91" w:rsidP="001B500C">
          <w:pPr>
            <w:spacing w:line="360" w:lineRule="auto"/>
            <w:jc w:val="both"/>
            <w:rPr>
              <w:rFonts w:ascii="Times New Roman" w:hAnsi="Times New Roman" w:cs="Times New Roman"/>
              <w:sz w:val="24"/>
              <w:szCs w:val="24"/>
            </w:rPr>
          </w:pPr>
        </w:p>
        <w:p w14:paraId="46BEC451" w14:textId="77777777" w:rsidR="00AA2A91" w:rsidRPr="004C3245" w:rsidRDefault="00AA2A91" w:rsidP="001B500C">
          <w:pPr>
            <w:spacing w:line="360" w:lineRule="auto"/>
            <w:jc w:val="both"/>
            <w:rPr>
              <w:rFonts w:ascii="Times New Roman" w:hAnsi="Times New Roman" w:cs="Times New Roman"/>
              <w:sz w:val="24"/>
              <w:szCs w:val="24"/>
            </w:rPr>
          </w:pPr>
        </w:p>
        <w:p w14:paraId="1F7E44AC" w14:textId="77777777" w:rsidR="00AA2A91" w:rsidRPr="004C3245" w:rsidRDefault="00AA2A91" w:rsidP="001B500C">
          <w:pPr>
            <w:spacing w:line="360" w:lineRule="auto"/>
            <w:jc w:val="both"/>
            <w:rPr>
              <w:rFonts w:ascii="Times New Roman" w:hAnsi="Times New Roman" w:cs="Times New Roman"/>
              <w:sz w:val="24"/>
              <w:szCs w:val="24"/>
            </w:rPr>
          </w:pPr>
        </w:p>
        <w:p w14:paraId="4A1D4DE1" w14:textId="77777777" w:rsidR="00AA2A91" w:rsidRPr="004C3245" w:rsidRDefault="00AA2A91" w:rsidP="001B500C">
          <w:pPr>
            <w:spacing w:line="360" w:lineRule="auto"/>
            <w:jc w:val="both"/>
            <w:rPr>
              <w:rFonts w:ascii="Times New Roman" w:hAnsi="Times New Roman" w:cs="Times New Roman"/>
              <w:sz w:val="24"/>
              <w:szCs w:val="24"/>
            </w:rPr>
          </w:pPr>
        </w:p>
        <w:p w14:paraId="614190F2" w14:textId="77777777" w:rsidR="00AA2A91" w:rsidRPr="004C3245" w:rsidRDefault="00AA2A91" w:rsidP="001B500C">
          <w:pPr>
            <w:spacing w:line="360" w:lineRule="auto"/>
            <w:jc w:val="both"/>
            <w:rPr>
              <w:rFonts w:ascii="Times New Roman" w:hAnsi="Times New Roman" w:cs="Times New Roman"/>
              <w:sz w:val="24"/>
              <w:szCs w:val="24"/>
            </w:rPr>
          </w:pPr>
        </w:p>
        <w:p w14:paraId="2B627672" w14:textId="77777777" w:rsidR="00AA2A91" w:rsidRPr="004C3245" w:rsidRDefault="00AA2A91" w:rsidP="001B500C">
          <w:pPr>
            <w:spacing w:line="360" w:lineRule="auto"/>
            <w:jc w:val="both"/>
            <w:rPr>
              <w:rFonts w:ascii="Times New Roman" w:hAnsi="Times New Roman" w:cs="Times New Roman"/>
              <w:sz w:val="24"/>
              <w:szCs w:val="24"/>
            </w:rPr>
          </w:pPr>
        </w:p>
        <w:p w14:paraId="7B66C7C8" w14:textId="77777777" w:rsidR="00AA2A91" w:rsidRPr="004C3245" w:rsidRDefault="00AA2A91" w:rsidP="001B500C">
          <w:pPr>
            <w:spacing w:line="360" w:lineRule="auto"/>
            <w:jc w:val="both"/>
            <w:rPr>
              <w:rFonts w:ascii="Times New Roman" w:hAnsi="Times New Roman" w:cs="Times New Roman"/>
              <w:sz w:val="24"/>
              <w:szCs w:val="24"/>
            </w:rPr>
          </w:pPr>
        </w:p>
        <w:p w14:paraId="58C49762" w14:textId="362D9583" w:rsidR="00AA2A91" w:rsidRPr="004C3245" w:rsidRDefault="00AA2A91" w:rsidP="001B500C">
          <w:pPr>
            <w:pStyle w:val="Heading1"/>
            <w:spacing w:line="360" w:lineRule="auto"/>
            <w:jc w:val="both"/>
            <w:rPr>
              <w:rFonts w:ascii="Times New Roman" w:hAnsi="Times New Roman" w:cs="Times New Roman"/>
              <w:sz w:val="24"/>
              <w:szCs w:val="24"/>
            </w:rPr>
          </w:pPr>
          <w:bookmarkStart w:id="7" w:name="_Toc104900589"/>
          <w:r w:rsidRPr="004C3245">
            <w:rPr>
              <w:rFonts w:ascii="Times New Roman" w:hAnsi="Times New Roman" w:cs="Times New Roman"/>
              <w:sz w:val="24"/>
              <w:szCs w:val="24"/>
            </w:rPr>
            <w:t>Bibliography</w:t>
          </w:r>
          <w:bookmarkEnd w:id="7"/>
        </w:p>
        <w:p w14:paraId="46BE044C" w14:textId="77777777" w:rsidR="00997195" w:rsidRPr="008E4234" w:rsidRDefault="00997195" w:rsidP="008E4234">
          <w:pPr>
            <w:jc w:val="both"/>
            <w:rPr>
              <w:rFonts w:ascii="Times New Roman" w:hAnsi="Times New Roman" w:cs="Times New Roman"/>
              <w:sz w:val="24"/>
              <w:szCs w:val="24"/>
              <w:lang w:eastAsia="en-GB"/>
            </w:rPr>
          </w:pPr>
          <w:bookmarkStart w:id="8" w:name="_Hlk104900811"/>
          <w:r w:rsidRPr="008E4234">
            <w:rPr>
              <w:rFonts w:ascii="Times New Roman" w:hAnsi="Times New Roman" w:cs="Times New Roman"/>
              <w:sz w:val="24"/>
              <w:szCs w:val="24"/>
              <w:lang w:eastAsia="en-GB"/>
            </w:rPr>
            <w:t xml:space="preserve">Rashid, C. A. (2018). Efficiency of financial ratios analysis for evaluating companies’ liquidity. </w:t>
          </w:r>
          <w:r w:rsidRPr="008E4234">
            <w:rPr>
              <w:rFonts w:ascii="Times New Roman" w:hAnsi="Times New Roman" w:cs="Times New Roman"/>
              <w:i/>
              <w:iCs/>
              <w:sz w:val="24"/>
              <w:szCs w:val="24"/>
              <w:lang w:eastAsia="en-GB"/>
            </w:rPr>
            <w:t>International Journal of Social Sciences &amp; Educational Studies</w:t>
          </w:r>
          <w:r w:rsidRPr="008E4234">
            <w:rPr>
              <w:rFonts w:ascii="Times New Roman" w:hAnsi="Times New Roman" w:cs="Times New Roman"/>
              <w:sz w:val="24"/>
              <w:szCs w:val="24"/>
              <w:lang w:eastAsia="en-GB"/>
            </w:rPr>
            <w:t xml:space="preserve">, </w:t>
          </w:r>
          <w:r w:rsidRPr="008E4234">
            <w:rPr>
              <w:rFonts w:ascii="Times New Roman" w:hAnsi="Times New Roman" w:cs="Times New Roman"/>
              <w:i/>
              <w:iCs/>
              <w:sz w:val="24"/>
              <w:szCs w:val="24"/>
              <w:lang w:eastAsia="en-GB"/>
            </w:rPr>
            <w:t>4</w:t>
          </w:r>
          <w:r w:rsidRPr="008E4234">
            <w:rPr>
              <w:rFonts w:ascii="Times New Roman" w:hAnsi="Times New Roman" w:cs="Times New Roman"/>
              <w:sz w:val="24"/>
              <w:szCs w:val="24"/>
              <w:lang w:eastAsia="en-GB"/>
            </w:rPr>
            <w:t>(4), 110.</w:t>
          </w:r>
        </w:p>
        <w:p w14:paraId="7738126A" w14:textId="77777777" w:rsidR="00997195" w:rsidRPr="008E4234" w:rsidRDefault="00997195" w:rsidP="008E4234">
          <w:pPr>
            <w:jc w:val="both"/>
            <w:rPr>
              <w:rFonts w:ascii="Times New Roman" w:hAnsi="Times New Roman" w:cs="Times New Roman"/>
              <w:sz w:val="24"/>
              <w:szCs w:val="24"/>
              <w:lang w:eastAsia="en-GB"/>
            </w:rPr>
          </w:pPr>
          <w:r w:rsidRPr="008E4234">
            <w:rPr>
              <w:rFonts w:ascii="Times New Roman" w:hAnsi="Times New Roman" w:cs="Times New Roman"/>
              <w:sz w:val="24"/>
              <w:szCs w:val="24"/>
              <w:lang w:eastAsia="en-GB"/>
            </w:rPr>
            <w:t xml:space="preserve">Zorn, A., Esteves, M., Baur, I., &amp; Lips, M. (2018). Financial ratios as indicators of economic sustainability: A quantitative analysis for Swiss dairy farms. </w:t>
          </w:r>
          <w:r w:rsidRPr="008E4234">
            <w:rPr>
              <w:rFonts w:ascii="Times New Roman" w:hAnsi="Times New Roman" w:cs="Times New Roman"/>
              <w:i/>
              <w:iCs/>
              <w:sz w:val="24"/>
              <w:szCs w:val="24"/>
              <w:lang w:eastAsia="en-GB"/>
            </w:rPr>
            <w:t>Sustainability</w:t>
          </w:r>
          <w:r w:rsidRPr="008E4234">
            <w:rPr>
              <w:rFonts w:ascii="Times New Roman" w:hAnsi="Times New Roman" w:cs="Times New Roman"/>
              <w:sz w:val="24"/>
              <w:szCs w:val="24"/>
              <w:lang w:eastAsia="en-GB"/>
            </w:rPr>
            <w:t xml:space="preserve">, </w:t>
          </w:r>
          <w:r w:rsidRPr="008E4234">
            <w:rPr>
              <w:rFonts w:ascii="Times New Roman" w:hAnsi="Times New Roman" w:cs="Times New Roman"/>
              <w:i/>
              <w:iCs/>
              <w:sz w:val="24"/>
              <w:szCs w:val="24"/>
              <w:lang w:eastAsia="en-GB"/>
            </w:rPr>
            <w:t>10</w:t>
          </w:r>
          <w:r w:rsidRPr="008E4234">
            <w:rPr>
              <w:rFonts w:ascii="Times New Roman" w:hAnsi="Times New Roman" w:cs="Times New Roman"/>
              <w:sz w:val="24"/>
              <w:szCs w:val="24"/>
              <w:lang w:eastAsia="en-GB"/>
            </w:rPr>
            <w:t>(8), 2942.</w:t>
          </w:r>
        </w:p>
        <w:p w14:paraId="5CB3CC07" w14:textId="77777777" w:rsidR="00997195" w:rsidRPr="008E4234" w:rsidRDefault="00997195" w:rsidP="008E4234">
          <w:pPr>
            <w:jc w:val="both"/>
            <w:rPr>
              <w:rFonts w:ascii="Times New Roman" w:hAnsi="Times New Roman" w:cs="Times New Roman"/>
              <w:sz w:val="24"/>
              <w:szCs w:val="24"/>
              <w:lang w:eastAsia="en-GB"/>
            </w:rPr>
          </w:pPr>
          <w:r w:rsidRPr="008E4234">
            <w:rPr>
              <w:rFonts w:ascii="Times New Roman" w:hAnsi="Times New Roman" w:cs="Times New Roman"/>
              <w:sz w:val="24"/>
              <w:szCs w:val="24"/>
              <w:lang w:eastAsia="en-GB"/>
            </w:rPr>
            <w:t xml:space="preserve">Arroyave, J. (2018). A comparative analysis of the effectiveness of corporate bankruptcy prediction models based on financial ratios: Evidence from Colombia. </w:t>
          </w:r>
          <w:r w:rsidRPr="008E4234">
            <w:rPr>
              <w:rFonts w:ascii="Times New Roman" w:hAnsi="Times New Roman" w:cs="Times New Roman"/>
              <w:i/>
              <w:iCs/>
              <w:sz w:val="24"/>
              <w:szCs w:val="24"/>
              <w:lang w:eastAsia="en-GB"/>
            </w:rPr>
            <w:t>Journal of International Studies</w:t>
          </w:r>
          <w:r w:rsidRPr="008E4234">
            <w:rPr>
              <w:rFonts w:ascii="Times New Roman" w:hAnsi="Times New Roman" w:cs="Times New Roman"/>
              <w:sz w:val="24"/>
              <w:szCs w:val="24"/>
              <w:lang w:eastAsia="en-GB"/>
            </w:rPr>
            <w:t xml:space="preserve">, </w:t>
          </w:r>
          <w:r w:rsidRPr="008E4234">
            <w:rPr>
              <w:rFonts w:ascii="Times New Roman" w:hAnsi="Times New Roman" w:cs="Times New Roman"/>
              <w:i/>
              <w:iCs/>
              <w:sz w:val="24"/>
              <w:szCs w:val="24"/>
              <w:lang w:eastAsia="en-GB"/>
            </w:rPr>
            <w:t>11</w:t>
          </w:r>
          <w:r w:rsidRPr="008E4234">
            <w:rPr>
              <w:rFonts w:ascii="Times New Roman" w:hAnsi="Times New Roman" w:cs="Times New Roman"/>
              <w:sz w:val="24"/>
              <w:szCs w:val="24"/>
              <w:lang w:eastAsia="en-GB"/>
            </w:rPr>
            <w:t>(1), 273-287.</w:t>
          </w:r>
        </w:p>
        <w:p w14:paraId="1608FC2C" w14:textId="77777777" w:rsidR="00997195" w:rsidRPr="008E4234" w:rsidRDefault="00997195" w:rsidP="008E4234">
          <w:pPr>
            <w:jc w:val="both"/>
            <w:rPr>
              <w:rFonts w:ascii="Times New Roman" w:hAnsi="Times New Roman" w:cs="Times New Roman"/>
              <w:sz w:val="24"/>
              <w:szCs w:val="24"/>
              <w:lang w:eastAsia="en-GB"/>
            </w:rPr>
          </w:pPr>
          <w:r w:rsidRPr="008E4234">
            <w:rPr>
              <w:rFonts w:ascii="Times New Roman" w:hAnsi="Times New Roman" w:cs="Times New Roman"/>
              <w:sz w:val="24"/>
              <w:szCs w:val="24"/>
              <w:lang w:eastAsia="en-GB"/>
            </w:rPr>
            <w:t>Linares-</w:t>
          </w:r>
          <w:proofErr w:type="spellStart"/>
          <w:r w:rsidRPr="008E4234">
            <w:rPr>
              <w:rFonts w:ascii="Times New Roman" w:hAnsi="Times New Roman" w:cs="Times New Roman"/>
              <w:sz w:val="24"/>
              <w:szCs w:val="24"/>
              <w:lang w:eastAsia="en-GB"/>
            </w:rPr>
            <w:t>Mustarós</w:t>
          </w:r>
          <w:proofErr w:type="spellEnd"/>
          <w:r w:rsidRPr="008E4234">
            <w:rPr>
              <w:rFonts w:ascii="Times New Roman" w:hAnsi="Times New Roman" w:cs="Times New Roman"/>
              <w:sz w:val="24"/>
              <w:szCs w:val="24"/>
              <w:lang w:eastAsia="en-GB"/>
            </w:rPr>
            <w:t xml:space="preserve">, S., </w:t>
          </w:r>
          <w:proofErr w:type="spellStart"/>
          <w:r w:rsidRPr="008E4234">
            <w:rPr>
              <w:rFonts w:ascii="Times New Roman" w:hAnsi="Times New Roman" w:cs="Times New Roman"/>
              <w:sz w:val="24"/>
              <w:szCs w:val="24"/>
              <w:lang w:eastAsia="en-GB"/>
            </w:rPr>
            <w:t>Coenders</w:t>
          </w:r>
          <w:proofErr w:type="spellEnd"/>
          <w:r w:rsidRPr="008E4234">
            <w:rPr>
              <w:rFonts w:ascii="Times New Roman" w:hAnsi="Times New Roman" w:cs="Times New Roman"/>
              <w:sz w:val="24"/>
              <w:szCs w:val="24"/>
              <w:lang w:eastAsia="en-GB"/>
            </w:rPr>
            <w:t xml:space="preserve">, G., &amp; Vives-Mestres, M. (2018). Financial performance and distress profiles. From classification according to financial ratios to compositional classification. </w:t>
          </w:r>
          <w:r w:rsidRPr="008E4234">
            <w:rPr>
              <w:rFonts w:ascii="Times New Roman" w:hAnsi="Times New Roman" w:cs="Times New Roman"/>
              <w:i/>
              <w:iCs/>
              <w:sz w:val="24"/>
              <w:szCs w:val="24"/>
              <w:lang w:eastAsia="en-GB"/>
            </w:rPr>
            <w:t>Advances in Accounting</w:t>
          </w:r>
          <w:r w:rsidRPr="008E4234">
            <w:rPr>
              <w:rFonts w:ascii="Times New Roman" w:hAnsi="Times New Roman" w:cs="Times New Roman"/>
              <w:sz w:val="24"/>
              <w:szCs w:val="24"/>
              <w:lang w:eastAsia="en-GB"/>
            </w:rPr>
            <w:t xml:space="preserve">, </w:t>
          </w:r>
          <w:r w:rsidRPr="008E4234">
            <w:rPr>
              <w:rFonts w:ascii="Times New Roman" w:hAnsi="Times New Roman" w:cs="Times New Roman"/>
              <w:i/>
              <w:iCs/>
              <w:sz w:val="24"/>
              <w:szCs w:val="24"/>
              <w:lang w:eastAsia="en-GB"/>
            </w:rPr>
            <w:t>40</w:t>
          </w:r>
          <w:r w:rsidRPr="008E4234">
            <w:rPr>
              <w:rFonts w:ascii="Times New Roman" w:hAnsi="Times New Roman" w:cs="Times New Roman"/>
              <w:sz w:val="24"/>
              <w:szCs w:val="24"/>
              <w:lang w:eastAsia="en-GB"/>
            </w:rPr>
            <w:t>, 1-10.</w:t>
          </w:r>
        </w:p>
        <w:p w14:paraId="2DF279C9" w14:textId="77777777" w:rsidR="00510619" w:rsidRPr="008E4234" w:rsidRDefault="00510619" w:rsidP="008E4234">
          <w:pPr>
            <w:jc w:val="both"/>
            <w:rPr>
              <w:rFonts w:ascii="Times New Roman" w:hAnsi="Times New Roman" w:cs="Times New Roman"/>
              <w:sz w:val="24"/>
              <w:szCs w:val="24"/>
              <w:lang w:eastAsia="en-GB"/>
            </w:rPr>
          </w:pPr>
          <w:proofErr w:type="spellStart"/>
          <w:r w:rsidRPr="008E4234">
            <w:rPr>
              <w:rFonts w:ascii="Times New Roman" w:hAnsi="Times New Roman" w:cs="Times New Roman"/>
              <w:sz w:val="24"/>
              <w:szCs w:val="24"/>
              <w:lang w:eastAsia="en-GB"/>
            </w:rPr>
            <w:t>Csikosova</w:t>
          </w:r>
          <w:proofErr w:type="spellEnd"/>
          <w:r w:rsidRPr="008E4234">
            <w:rPr>
              <w:rFonts w:ascii="Times New Roman" w:hAnsi="Times New Roman" w:cs="Times New Roman"/>
              <w:sz w:val="24"/>
              <w:szCs w:val="24"/>
              <w:lang w:eastAsia="en-GB"/>
            </w:rPr>
            <w:t xml:space="preserve">, A., </w:t>
          </w:r>
          <w:proofErr w:type="spellStart"/>
          <w:r w:rsidRPr="008E4234">
            <w:rPr>
              <w:rFonts w:ascii="Times New Roman" w:hAnsi="Times New Roman" w:cs="Times New Roman"/>
              <w:sz w:val="24"/>
              <w:szCs w:val="24"/>
              <w:lang w:eastAsia="en-GB"/>
            </w:rPr>
            <w:t>Janoskova</w:t>
          </w:r>
          <w:proofErr w:type="spellEnd"/>
          <w:r w:rsidRPr="008E4234">
            <w:rPr>
              <w:rFonts w:ascii="Times New Roman" w:hAnsi="Times New Roman" w:cs="Times New Roman"/>
              <w:sz w:val="24"/>
              <w:szCs w:val="24"/>
              <w:lang w:eastAsia="en-GB"/>
            </w:rPr>
            <w:t xml:space="preserve">, M., &amp; </w:t>
          </w:r>
          <w:proofErr w:type="spellStart"/>
          <w:r w:rsidRPr="008E4234">
            <w:rPr>
              <w:rFonts w:ascii="Times New Roman" w:hAnsi="Times New Roman" w:cs="Times New Roman"/>
              <w:sz w:val="24"/>
              <w:szCs w:val="24"/>
              <w:lang w:eastAsia="en-GB"/>
            </w:rPr>
            <w:t>Culkova</w:t>
          </w:r>
          <w:proofErr w:type="spellEnd"/>
          <w:r w:rsidRPr="008E4234">
            <w:rPr>
              <w:rFonts w:ascii="Times New Roman" w:hAnsi="Times New Roman" w:cs="Times New Roman"/>
              <w:sz w:val="24"/>
              <w:szCs w:val="24"/>
              <w:lang w:eastAsia="en-GB"/>
            </w:rPr>
            <w:t xml:space="preserve">, K. (2019). Limitation of financial health prediction in companies from post-communist countries. </w:t>
          </w:r>
          <w:r w:rsidRPr="008E4234">
            <w:rPr>
              <w:rFonts w:ascii="Times New Roman" w:hAnsi="Times New Roman" w:cs="Times New Roman"/>
              <w:i/>
              <w:iCs/>
              <w:sz w:val="24"/>
              <w:szCs w:val="24"/>
              <w:lang w:eastAsia="en-GB"/>
            </w:rPr>
            <w:t>Journal of Risk and Financial Management</w:t>
          </w:r>
          <w:r w:rsidRPr="008E4234">
            <w:rPr>
              <w:rFonts w:ascii="Times New Roman" w:hAnsi="Times New Roman" w:cs="Times New Roman"/>
              <w:sz w:val="24"/>
              <w:szCs w:val="24"/>
              <w:lang w:eastAsia="en-GB"/>
            </w:rPr>
            <w:t xml:space="preserve">, </w:t>
          </w:r>
          <w:r w:rsidRPr="008E4234">
            <w:rPr>
              <w:rFonts w:ascii="Times New Roman" w:hAnsi="Times New Roman" w:cs="Times New Roman"/>
              <w:i/>
              <w:iCs/>
              <w:sz w:val="24"/>
              <w:szCs w:val="24"/>
              <w:lang w:eastAsia="en-GB"/>
            </w:rPr>
            <w:t>12</w:t>
          </w:r>
          <w:r w:rsidRPr="008E4234">
            <w:rPr>
              <w:rFonts w:ascii="Times New Roman" w:hAnsi="Times New Roman" w:cs="Times New Roman"/>
              <w:sz w:val="24"/>
              <w:szCs w:val="24"/>
              <w:lang w:eastAsia="en-GB"/>
            </w:rPr>
            <w:t>(1), 15.</w:t>
          </w:r>
        </w:p>
        <w:p w14:paraId="0FA3E5B4" w14:textId="77777777" w:rsidR="00510619" w:rsidRPr="008E4234" w:rsidRDefault="00510619" w:rsidP="008E4234">
          <w:pPr>
            <w:jc w:val="both"/>
            <w:rPr>
              <w:rFonts w:ascii="Times New Roman" w:hAnsi="Times New Roman" w:cs="Times New Roman"/>
              <w:sz w:val="24"/>
              <w:szCs w:val="24"/>
              <w:lang w:eastAsia="en-GB"/>
            </w:rPr>
          </w:pPr>
          <w:r w:rsidRPr="008E4234">
            <w:rPr>
              <w:rFonts w:ascii="Times New Roman" w:hAnsi="Times New Roman" w:cs="Times New Roman"/>
              <w:sz w:val="24"/>
              <w:szCs w:val="24"/>
              <w:lang w:eastAsia="en-GB"/>
            </w:rPr>
            <w:t xml:space="preserve">de Angelis, P., Meredyth, N., Leahy, N. E., An, A., Narayan, M., Barie, P. S., &amp; Winchell, R. J. (2022). Factors Associated with Limitation of Care After Fatal Injury. </w:t>
          </w:r>
          <w:r w:rsidRPr="008E4234">
            <w:rPr>
              <w:rFonts w:ascii="Times New Roman" w:hAnsi="Times New Roman" w:cs="Times New Roman"/>
              <w:i/>
              <w:iCs/>
              <w:sz w:val="24"/>
              <w:szCs w:val="24"/>
              <w:lang w:eastAsia="en-GB"/>
            </w:rPr>
            <w:t>Journal of Trauma and Acute Care Surgery</w:t>
          </w:r>
          <w:r w:rsidRPr="008E4234">
            <w:rPr>
              <w:rFonts w:ascii="Times New Roman" w:hAnsi="Times New Roman" w:cs="Times New Roman"/>
              <w:sz w:val="24"/>
              <w:szCs w:val="24"/>
              <w:lang w:eastAsia="en-GB"/>
            </w:rPr>
            <w:t>.</w:t>
          </w:r>
        </w:p>
        <w:p w14:paraId="3E69EF13" w14:textId="77777777" w:rsidR="00510619" w:rsidRPr="008E4234" w:rsidRDefault="00510619" w:rsidP="008E4234">
          <w:pPr>
            <w:jc w:val="both"/>
            <w:rPr>
              <w:rFonts w:ascii="Times New Roman" w:hAnsi="Times New Roman" w:cs="Times New Roman"/>
              <w:sz w:val="24"/>
              <w:szCs w:val="24"/>
              <w:lang w:eastAsia="en-GB"/>
            </w:rPr>
          </w:pPr>
          <w:proofErr w:type="spellStart"/>
          <w:r w:rsidRPr="008E4234">
            <w:rPr>
              <w:rFonts w:ascii="Times New Roman" w:hAnsi="Times New Roman" w:cs="Times New Roman"/>
              <w:sz w:val="24"/>
              <w:szCs w:val="24"/>
              <w:lang w:eastAsia="en-GB"/>
            </w:rPr>
            <w:t>Wildavsky</w:t>
          </w:r>
          <w:proofErr w:type="spellEnd"/>
          <w:r w:rsidRPr="008E4234">
            <w:rPr>
              <w:rFonts w:ascii="Times New Roman" w:hAnsi="Times New Roman" w:cs="Times New Roman"/>
              <w:sz w:val="24"/>
              <w:szCs w:val="24"/>
              <w:lang w:eastAsia="en-GB"/>
            </w:rPr>
            <w:t xml:space="preserve">, A. (2018). Budgeting as a political process. In </w:t>
          </w:r>
          <w:r w:rsidRPr="008E4234">
            <w:rPr>
              <w:rFonts w:ascii="Times New Roman" w:hAnsi="Times New Roman" w:cs="Times New Roman"/>
              <w:i/>
              <w:iCs/>
              <w:sz w:val="24"/>
              <w:szCs w:val="24"/>
              <w:lang w:eastAsia="en-GB"/>
            </w:rPr>
            <w:t>The Revolt Against the Masses</w:t>
          </w:r>
          <w:r w:rsidRPr="008E4234">
            <w:rPr>
              <w:rFonts w:ascii="Times New Roman" w:hAnsi="Times New Roman" w:cs="Times New Roman"/>
              <w:sz w:val="24"/>
              <w:szCs w:val="24"/>
              <w:lang w:eastAsia="en-GB"/>
            </w:rPr>
            <w:t xml:space="preserve"> (pp. 338-349). Routledge.</w:t>
          </w:r>
        </w:p>
        <w:bookmarkEnd w:id="8"/>
        <w:p w14:paraId="0DCD80B5" w14:textId="77777777" w:rsidR="00997195" w:rsidRPr="008E4234" w:rsidRDefault="00997195" w:rsidP="008E4234">
          <w:pPr>
            <w:jc w:val="both"/>
            <w:rPr>
              <w:rFonts w:ascii="Times New Roman" w:hAnsi="Times New Roman" w:cs="Times New Roman"/>
              <w:sz w:val="24"/>
              <w:szCs w:val="24"/>
            </w:rPr>
          </w:pPr>
        </w:p>
        <w:p w14:paraId="08F07262" w14:textId="77777777" w:rsidR="004A11F6" w:rsidRPr="004C3245" w:rsidRDefault="004A11F6" w:rsidP="001B500C">
          <w:pPr>
            <w:spacing w:line="360" w:lineRule="auto"/>
            <w:jc w:val="both"/>
            <w:rPr>
              <w:rFonts w:ascii="Times New Roman" w:hAnsi="Times New Roman" w:cs="Times New Roman"/>
              <w:sz w:val="24"/>
              <w:szCs w:val="24"/>
            </w:rPr>
          </w:pPr>
        </w:p>
        <w:p w14:paraId="0B60BCAC" w14:textId="77777777" w:rsidR="00CA09F3" w:rsidRPr="004C3245" w:rsidRDefault="002D734D" w:rsidP="001B500C">
          <w:pPr>
            <w:spacing w:line="360" w:lineRule="auto"/>
            <w:jc w:val="both"/>
            <w:rPr>
              <w:rFonts w:ascii="Times New Roman" w:hAnsi="Times New Roman" w:cs="Times New Roman"/>
              <w:sz w:val="24"/>
              <w:szCs w:val="24"/>
            </w:rPr>
          </w:pPr>
        </w:p>
      </w:sdtContent>
    </w:sdt>
    <w:sectPr w:rsidR="00CA09F3" w:rsidRPr="004C3245"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15090000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35CB"/>
    <w:rsid w:val="00040875"/>
    <w:rsid w:val="000714C3"/>
    <w:rsid w:val="000E21AE"/>
    <w:rsid w:val="000ED1A7"/>
    <w:rsid w:val="000F58F5"/>
    <w:rsid w:val="00115B96"/>
    <w:rsid w:val="00120F81"/>
    <w:rsid w:val="00164AA9"/>
    <w:rsid w:val="001864AE"/>
    <w:rsid w:val="001B500C"/>
    <w:rsid w:val="001B73F3"/>
    <w:rsid w:val="001C2162"/>
    <w:rsid w:val="001E1174"/>
    <w:rsid w:val="00203775"/>
    <w:rsid w:val="0026372E"/>
    <w:rsid w:val="00280BF8"/>
    <w:rsid w:val="002851CB"/>
    <w:rsid w:val="002B2257"/>
    <w:rsid w:val="002D53CC"/>
    <w:rsid w:val="002D734D"/>
    <w:rsid w:val="002E03D3"/>
    <w:rsid w:val="00324CCD"/>
    <w:rsid w:val="003536AA"/>
    <w:rsid w:val="00391231"/>
    <w:rsid w:val="00393BAE"/>
    <w:rsid w:val="00397721"/>
    <w:rsid w:val="003E2A1F"/>
    <w:rsid w:val="003E7344"/>
    <w:rsid w:val="00412B3B"/>
    <w:rsid w:val="004335AF"/>
    <w:rsid w:val="004A11F6"/>
    <w:rsid w:val="004C3245"/>
    <w:rsid w:val="004D519C"/>
    <w:rsid w:val="004E1515"/>
    <w:rsid w:val="004F367C"/>
    <w:rsid w:val="00510619"/>
    <w:rsid w:val="00567C6C"/>
    <w:rsid w:val="005A4127"/>
    <w:rsid w:val="005D3A87"/>
    <w:rsid w:val="005D584E"/>
    <w:rsid w:val="00601E71"/>
    <w:rsid w:val="0061571B"/>
    <w:rsid w:val="00657192"/>
    <w:rsid w:val="006804FD"/>
    <w:rsid w:val="006911C9"/>
    <w:rsid w:val="006939D1"/>
    <w:rsid w:val="006F48F3"/>
    <w:rsid w:val="007409FB"/>
    <w:rsid w:val="007456E9"/>
    <w:rsid w:val="007D1947"/>
    <w:rsid w:val="007D5967"/>
    <w:rsid w:val="00810909"/>
    <w:rsid w:val="00833763"/>
    <w:rsid w:val="00845BFD"/>
    <w:rsid w:val="008C7FF5"/>
    <w:rsid w:val="008E4234"/>
    <w:rsid w:val="008E64AA"/>
    <w:rsid w:val="009109B8"/>
    <w:rsid w:val="00997195"/>
    <w:rsid w:val="009B5083"/>
    <w:rsid w:val="009C1CE2"/>
    <w:rsid w:val="009E6334"/>
    <w:rsid w:val="00A04C95"/>
    <w:rsid w:val="00A05F4B"/>
    <w:rsid w:val="00A44F71"/>
    <w:rsid w:val="00A86A87"/>
    <w:rsid w:val="00AA2A91"/>
    <w:rsid w:val="00AB270E"/>
    <w:rsid w:val="00AB6D11"/>
    <w:rsid w:val="00B366FE"/>
    <w:rsid w:val="00B9603F"/>
    <w:rsid w:val="00BC0D90"/>
    <w:rsid w:val="00BC1251"/>
    <w:rsid w:val="00BD574A"/>
    <w:rsid w:val="00BE2E2D"/>
    <w:rsid w:val="00BE612A"/>
    <w:rsid w:val="00BF33B6"/>
    <w:rsid w:val="00C573BD"/>
    <w:rsid w:val="00C70836"/>
    <w:rsid w:val="00C71FB5"/>
    <w:rsid w:val="00C838A8"/>
    <w:rsid w:val="00C93D0B"/>
    <w:rsid w:val="00CA09F3"/>
    <w:rsid w:val="00CE5238"/>
    <w:rsid w:val="00D068D2"/>
    <w:rsid w:val="00D769D5"/>
    <w:rsid w:val="00D854A5"/>
    <w:rsid w:val="00D854CA"/>
    <w:rsid w:val="00DB6A70"/>
    <w:rsid w:val="00DF74ED"/>
    <w:rsid w:val="00E179CB"/>
    <w:rsid w:val="00E37145"/>
    <w:rsid w:val="00E629DE"/>
    <w:rsid w:val="00F0403F"/>
    <w:rsid w:val="00F847A9"/>
    <w:rsid w:val="00FA2373"/>
    <w:rsid w:val="00FE43B0"/>
    <w:rsid w:val="091AFA77"/>
    <w:rsid w:val="0C8ED0BC"/>
    <w:rsid w:val="0DEBC8CE"/>
    <w:rsid w:val="0FCC0124"/>
    <w:rsid w:val="12CF8127"/>
    <w:rsid w:val="138735D5"/>
    <w:rsid w:val="15FA6F06"/>
    <w:rsid w:val="17D71309"/>
    <w:rsid w:val="19F67759"/>
    <w:rsid w:val="1AED076B"/>
    <w:rsid w:val="1FBC7C7F"/>
    <w:rsid w:val="1FC8FC91"/>
    <w:rsid w:val="2058D424"/>
    <w:rsid w:val="23907C31"/>
    <w:rsid w:val="248A8378"/>
    <w:rsid w:val="2A1488A9"/>
    <w:rsid w:val="2D4C296B"/>
    <w:rsid w:val="2E4B3D80"/>
    <w:rsid w:val="2FA63A3F"/>
    <w:rsid w:val="34865E45"/>
    <w:rsid w:val="37B14C24"/>
    <w:rsid w:val="40C82501"/>
    <w:rsid w:val="456A69C2"/>
    <w:rsid w:val="47063A23"/>
    <w:rsid w:val="495E1638"/>
    <w:rsid w:val="4BD9AB46"/>
    <w:rsid w:val="4C1A7EE8"/>
    <w:rsid w:val="4C3A0039"/>
    <w:rsid w:val="4D950790"/>
    <w:rsid w:val="4E684D13"/>
    <w:rsid w:val="4F1DFEEB"/>
    <w:rsid w:val="50B9CF4C"/>
    <w:rsid w:val="50D4C7AE"/>
    <w:rsid w:val="5248ECCA"/>
    <w:rsid w:val="5E05B33E"/>
    <w:rsid w:val="5F2F5D58"/>
    <w:rsid w:val="637A7ECC"/>
    <w:rsid w:val="66917048"/>
    <w:rsid w:val="68416FDD"/>
    <w:rsid w:val="684DEFEF"/>
    <w:rsid w:val="69EB21A2"/>
    <w:rsid w:val="71A0296E"/>
    <w:rsid w:val="71FCBFBB"/>
    <w:rsid w:val="7AB63802"/>
    <w:rsid w:val="7B62CE5F"/>
    <w:rsid w:val="7DC30651"/>
    <w:rsid w:val="7FCD71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9A2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12A"/>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81090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9C1CE2"/>
    <w:pPr>
      <w:spacing w:after="0" w:line="240" w:lineRule="auto"/>
      <w:ind w:left="720"/>
      <w:contextualSpacing/>
    </w:pPr>
    <w:rPr>
      <w:rFonts w:ascii="Times New Roman" w:eastAsia="Times New Roman" w:hAnsi="Times New Roman" w:cs="Times New Roman"/>
      <w:sz w:val="20"/>
      <w:szCs w:val="20"/>
      <w:lang w:eastAsia="en-GB"/>
    </w:rPr>
  </w:style>
  <w:style w:type="table" w:styleId="TableGrid">
    <w:name w:val="Table Grid"/>
    <w:basedOn w:val="TableNormal"/>
    <w:uiPriority w:val="39"/>
    <w:rsid w:val="00280B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3">
    <w:name w:val="Table Web 3"/>
    <w:basedOn w:val="TableNormal"/>
    <w:uiPriority w:val="99"/>
    <w:rsid w:val="00412B3B"/>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Theme">
    <w:name w:val="Table Theme"/>
    <w:basedOn w:val="TableNormal"/>
    <w:uiPriority w:val="99"/>
    <w:rsid w:val="00412B3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833763"/>
  </w:style>
  <w:style w:type="character" w:customStyle="1" w:styleId="Heading4Char">
    <w:name w:val="Heading 4 Char"/>
    <w:basedOn w:val="DefaultParagraphFont"/>
    <w:link w:val="Heading4"/>
    <w:uiPriority w:val="9"/>
    <w:semiHidden/>
    <w:rsid w:val="00810909"/>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503708">
      <w:bodyDiv w:val="1"/>
      <w:marLeft w:val="0"/>
      <w:marRight w:val="0"/>
      <w:marTop w:val="0"/>
      <w:marBottom w:val="0"/>
      <w:divBdr>
        <w:top w:val="none" w:sz="0" w:space="0" w:color="auto"/>
        <w:left w:val="none" w:sz="0" w:space="0" w:color="auto"/>
        <w:bottom w:val="none" w:sz="0" w:space="0" w:color="auto"/>
        <w:right w:val="none" w:sz="0" w:space="0" w:color="auto"/>
      </w:divBdr>
      <w:divsChild>
        <w:div w:id="1484273671">
          <w:marLeft w:val="0"/>
          <w:marRight w:val="0"/>
          <w:marTop w:val="0"/>
          <w:marBottom w:val="0"/>
          <w:divBdr>
            <w:top w:val="none" w:sz="0" w:space="0" w:color="auto"/>
            <w:left w:val="none" w:sz="0" w:space="0" w:color="auto"/>
            <w:bottom w:val="none" w:sz="0" w:space="0" w:color="auto"/>
            <w:right w:val="none" w:sz="0" w:space="0" w:color="auto"/>
          </w:divBdr>
        </w:div>
      </w:divsChild>
    </w:div>
    <w:div w:id="290092556">
      <w:bodyDiv w:val="1"/>
      <w:marLeft w:val="0"/>
      <w:marRight w:val="0"/>
      <w:marTop w:val="0"/>
      <w:marBottom w:val="0"/>
      <w:divBdr>
        <w:top w:val="none" w:sz="0" w:space="0" w:color="auto"/>
        <w:left w:val="none" w:sz="0" w:space="0" w:color="auto"/>
        <w:bottom w:val="none" w:sz="0" w:space="0" w:color="auto"/>
        <w:right w:val="none" w:sz="0" w:space="0" w:color="auto"/>
      </w:divBdr>
    </w:div>
    <w:div w:id="433479010">
      <w:bodyDiv w:val="1"/>
      <w:marLeft w:val="0"/>
      <w:marRight w:val="0"/>
      <w:marTop w:val="0"/>
      <w:marBottom w:val="0"/>
      <w:divBdr>
        <w:top w:val="none" w:sz="0" w:space="0" w:color="auto"/>
        <w:left w:val="none" w:sz="0" w:space="0" w:color="auto"/>
        <w:bottom w:val="none" w:sz="0" w:space="0" w:color="auto"/>
        <w:right w:val="none" w:sz="0" w:space="0" w:color="auto"/>
      </w:divBdr>
      <w:divsChild>
        <w:div w:id="686444874">
          <w:marLeft w:val="0"/>
          <w:marRight w:val="0"/>
          <w:marTop w:val="0"/>
          <w:marBottom w:val="0"/>
          <w:divBdr>
            <w:top w:val="none" w:sz="0" w:space="0" w:color="auto"/>
            <w:left w:val="none" w:sz="0" w:space="0" w:color="auto"/>
            <w:bottom w:val="none" w:sz="0" w:space="0" w:color="auto"/>
            <w:right w:val="none" w:sz="0" w:space="0" w:color="auto"/>
          </w:divBdr>
        </w:div>
      </w:divsChild>
    </w:div>
    <w:div w:id="590744128">
      <w:bodyDiv w:val="1"/>
      <w:marLeft w:val="0"/>
      <w:marRight w:val="0"/>
      <w:marTop w:val="0"/>
      <w:marBottom w:val="0"/>
      <w:divBdr>
        <w:top w:val="none" w:sz="0" w:space="0" w:color="auto"/>
        <w:left w:val="none" w:sz="0" w:space="0" w:color="auto"/>
        <w:bottom w:val="none" w:sz="0" w:space="0" w:color="auto"/>
        <w:right w:val="none" w:sz="0" w:space="0" w:color="auto"/>
      </w:divBdr>
      <w:divsChild>
        <w:div w:id="1758558197">
          <w:marLeft w:val="0"/>
          <w:marRight w:val="0"/>
          <w:marTop w:val="0"/>
          <w:marBottom w:val="0"/>
          <w:divBdr>
            <w:top w:val="none" w:sz="0" w:space="0" w:color="auto"/>
            <w:left w:val="none" w:sz="0" w:space="0" w:color="auto"/>
            <w:bottom w:val="none" w:sz="0" w:space="0" w:color="auto"/>
            <w:right w:val="none" w:sz="0" w:space="0" w:color="auto"/>
          </w:divBdr>
        </w:div>
      </w:divsChild>
    </w:div>
    <w:div w:id="785081824">
      <w:bodyDiv w:val="1"/>
      <w:marLeft w:val="0"/>
      <w:marRight w:val="0"/>
      <w:marTop w:val="0"/>
      <w:marBottom w:val="0"/>
      <w:divBdr>
        <w:top w:val="none" w:sz="0" w:space="0" w:color="auto"/>
        <w:left w:val="none" w:sz="0" w:space="0" w:color="auto"/>
        <w:bottom w:val="none" w:sz="0" w:space="0" w:color="auto"/>
        <w:right w:val="none" w:sz="0" w:space="0" w:color="auto"/>
      </w:divBdr>
    </w:div>
    <w:div w:id="897207440">
      <w:bodyDiv w:val="1"/>
      <w:marLeft w:val="0"/>
      <w:marRight w:val="0"/>
      <w:marTop w:val="0"/>
      <w:marBottom w:val="0"/>
      <w:divBdr>
        <w:top w:val="none" w:sz="0" w:space="0" w:color="auto"/>
        <w:left w:val="none" w:sz="0" w:space="0" w:color="auto"/>
        <w:bottom w:val="none" w:sz="0" w:space="0" w:color="auto"/>
        <w:right w:val="none" w:sz="0" w:space="0" w:color="auto"/>
      </w:divBdr>
    </w:div>
    <w:div w:id="1439595320">
      <w:bodyDiv w:val="1"/>
      <w:marLeft w:val="0"/>
      <w:marRight w:val="0"/>
      <w:marTop w:val="0"/>
      <w:marBottom w:val="0"/>
      <w:divBdr>
        <w:top w:val="none" w:sz="0" w:space="0" w:color="auto"/>
        <w:left w:val="none" w:sz="0" w:space="0" w:color="auto"/>
        <w:bottom w:val="none" w:sz="0" w:space="0" w:color="auto"/>
        <w:right w:val="none" w:sz="0" w:space="0" w:color="auto"/>
      </w:divBdr>
    </w:div>
    <w:div w:id="1588343964">
      <w:bodyDiv w:val="1"/>
      <w:marLeft w:val="0"/>
      <w:marRight w:val="0"/>
      <w:marTop w:val="0"/>
      <w:marBottom w:val="0"/>
      <w:divBdr>
        <w:top w:val="none" w:sz="0" w:space="0" w:color="auto"/>
        <w:left w:val="none" w:sz="0" w:space="0" w:color="auto"/>
        <w:bottom w:val="none" w:sz="0" w:space="0" w:color="auto"/>
        <w:right w:val="none" w:sz="0" w:space="0" w:color="auto"/>
      </w:divBdr>
    </w:div>
    <w:div w:id="1633440039">
      <w:bodyDiv w:val="1"/>
      <w:marLeft w:val="0"/>
      <w:marRight w:val="0"/>
      <w:marTop w:val="0"/>
      <w:marBottom w:val="0"/>
      <w:divBdr>
        <w:top w:val="none" w:sz="0" w:space="0" w:color="auto"/>
        <w:left w:val="none" w:sz="0" w:space="0" w:color="auto"/>
        <w:bottom w:val="none" w:sz="0" w:space="0" w:color="auto"/>
        <w:right w:val="none" w:sz="0" w:space="0" w:color="auto"/>
      </w:divBdr>
      <w:divsChild>
        <w:div w:id="1799714336">
          <w:marLeft w:val="0"/>
          <w:marRight w:val="0"/>
          <w:marTop w:val="0"/>
          <w:marBottom w:val="0"/>
          <w:divBdr>
            <w:top w:val="none" w:sz="0" w:space="0" w:color="auto"/>
            <w:left w:val="none" w:sz="0" w:space="0" w:color="auto"/>
            <w:bottom w:val="none" w:sz="0" w:space="0" w:color="auto"/>
            <w:right w:val="none" w:sz="0" w:space="0" w:color="auto"/>
          </w:divBdr>
        </w:div>
      </w:divsChild>
    </w:div>
    <w:div w:id="1774933495">
      <w:bodyDiv w:val="1"/>
      <w:marLeft w:val="0"/>
      <w:marRight w:val="0"/>
      <w:marTop w:val="0"/>
      <w:marBottom w:val="0"/>
      <w:divBdr>
        <w:top w:val="none" w:sz="0" w:space="0" w:color="auto"/>
        <w:left w:val="none" w:sz="0" w:space="0" w:color="auto"/>
        <w:bottom w:val="none" w:sz="0" w:space="0" w:color="auto"/>
        <w:right w:val="none" w:sz="0" w:space="0" w:color="auto"/>
      </w:divBdr>
    </w:div>
    <w:div w:id="1886982425">
      <w:bodyDiv w:val="1"/>
      <w:marLeft w:val="0"/>
      <w:marRight w:val="0"/>
      <w:marTop w:val="0"/>
      <w:marBottom w:val="0"/>
      <w:divBdr>
        <w:top w:val="none" w:sz="0" w:space="0" w:color="auto"/>
        <w:left w:val="none" w:sz="0" w:space="0" w:color="auto"/>
        <w:bottom w:val="none" w:sz="0" w:space="0" w:color="auto"/>
        <w:right w:val="none" w:sz="0" w:space="0" w:color="auto"/>
      </w:divBdr>
    </w:div>
    <w:div w:id="1938175043">
      <w:bodyDiv w:val="1"/>
      <w:marLeft w:val="0"/>
      <w:marRight w:val="0"/>
      <w:marTop w:val="0"/>
      <w:marBottom w:val="0"/>
      <w:divBdr>
        <w:top w:val="none" w:sz="0" w:space="0" w:color="auto"/>
        <w:left w:val="none" w:sz="0" w:space="0" w:color="auto"/>
        <w:bottom w:val="none" w:sz="0" w:space="0" w:color="auto"/>
        <w:right w:val="none" w:sz="0" w:space="0" w:color="auto"/>
      </w:divBdr>
      <w:divsChild>
        <w:div w:id="629940282">
          <w:marLeft w:val="0"/>
          <w:marRight w:val="0"/>
          <w:marTop w:val="0"/>
          <w:marBottom w:val="0"/>
          <w:divBdr>
            <w:top w:val="none" w:sz="0" w:space="0" w:color="auto"/>
            <w:left w:val="none" w:sz="0" w:space="0" w:color="auto"/>
            <w:bottom w:val="none" w:sz="0" w:space="0" w:color="auto"/>
            <w:right w:val="none" w:sz="0" w:space="0" w:color="auto"/>
          </w:divBdr>
        </w:div>
      </w:divsChild>
    </w:div>
    <w:div w:id="1993872137">
      <w:bodyDiv w:val="1"/>
      <w:marLeft w:val="0"/>
      <w:marRight w:val="0"/>
      <w:marTop w:val="0"/>
      <w:marBottom w:val="0"/>
      <w:divBdr>
        <w:top w:val="none" w:sz="0" w:space="0" w:color="auto"/>
        <w:left w:val="none" w:sz="0" w:space="0" w:color="auto"/>
        <w:bottom w:val="none" w:sz="0" w:space="0" w:color="auto"/>
        <w:right w:val="none" w:sz="0" w:space="0" w:color="auto"/>
      </w:divBdr>
      <w:divsChild>
        <w:div w:id="1076247529">
          <w:marLeft w:val="0"/>
          <w:marRight w:val="0"/>
          <w:marTop w:val="0"/>
          <w:marBottom w:val="0"/>
          <w:divBdr>
            <w:top w:val="none" w:sz="0" w:space="0" w:color="auto"/>
            <w:left w:val="none" w:sz="0" w:space="0" w:color="auto"/>
            <w:bottom w:val="none" w:sz="0" w:space="0" w:color="auto"/>
            <w:right w:val="none" w:sz="0" w:space="0" w:color="auto"/>
          </w:divBdr>
        </w:div>
      </w:divsChild>
    </w:div>
    <w:div w:id="2041859589">
      <w:bodyDiv w:val="1"/>
      <w:marLeft w:val="0"/>
      <w:marRight w:val="0"/>
      <w:marTop w:val="0"/>
      <w:marBottom w:val="0"/>
      <w:divBdr>
        <w:top w:val="none" w:sz="0" w:space="0" w:color="auto"/>
        <w:left w:val="none" w:sz="0" w:space="0" w:color="auto"/>
        <w:bottom w:val="none" w:sz="0" w:space="0" w:color="auto"/>
        <w:right w:val="none" w:sz="0" w:space="0" w:color="auto"/>
      </w:divBdr>
      <w:divsChild>
        <w:div w:id="5269915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5F14DC"/>
    <w:rsid w:val="0083132B"/>
    <w:rsid w:val="00885E8E"/>
    <w:rsid w:val="00A34C42"/>
    <w:rsid w:val="00BC1251"/>
    <w:rsid w:val="00C67429"/>
    <w:rsid w:val="00EB0D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6" ma:contentTypeDescription="Create a new document." ma:contentTypeScope="" ma:versionID="2371c63a7e4b72a2e82a4e6b3c5fd24d">
  <xsd:schema xmlns:xsd="http://www.w3.org/2001/XMLSchema" xmlns:xs="http://www.w3.org/2001/XMLSchema" xmlns:p="http://schemas.microsoft.com/office/2006/metadata/properties" xmlns:ns2="74243a2f-f39c-4e43-9810-58f2f548e0d4" xmlns:ns3="32cf4773-4f40-40c5-b712-949156571374" targetNamespace="http://schemas.microsoft.com/office/2006/metadata/properties" ma:root="true" ma:fieldsID="367756cbf020a3982779049c660a3f9f" ns2:_="" ns3:_="">
    <xsd:import namespace="74243a2f-f39c-4e43-9810-58f2f548e0d4"/>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4EA670-3945-42EF-9E47-412F9C039B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243a2f-f39c-4e43-9810-58f2f548e0d4"/>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601369-8EFB-4313-B8B6-887C00BFFF9C}">
  <ds:schemaRefs>
    <ds:schemaRef ds:uri="http://schemas.microsoft.com/sharepoint/v3/contenttype/forms"/>
  </ds:schemaRefs>
</ds:datastoreItem>
</file>

<file path=customXml/itemProps3.xml><?xml version="1.0" encoding="utf-8"?>
<ds:datastoreItem xmlns:ds="http://schemas.openxmlformats.org/officeDocument/2006/customXml" ds:itemID="{3584C94B-2F23-4710-8FBB-D1F972122EE5}">
  <ds:schemaRefs>
    <ds:schemaRef ds:uri="http://www.w3.org/XML/1998/namespace"/>
    <ds:schemaRef ds:uri="32cf4773-4f40-40c5-b712-949156571374"/>
    <ds:schemaRef ds:uri="http://purl.org/dc/terms/"/>
    <ds:schemaRef ds:uri="http://schemas.microsoft.com/office/2006/metadata/properties"/>
    <ds:schemaRef ds:uri="http://schemas.microsoft.com/office/infopath/2007/PartnerControls"/>
    <ds:schemaRef ds:uri="http://schemas.openxmlformats.org/package/2006/metadata/core-properties"/>
    <ds:schemaRef ds:uri="http://schemas.microsoft.com/office/2006/documentManagement/types"/>
    <ds:schemaRef ds:uri="74243a2f-f39c-4e43-9810-58f2f548e0d4"/>
    <ds:schemaRef ds:uri="http://purl.org/dc/dcmitype/"/>
    <ds:schemaRef ds:uri="http://purl.org/dc/elements/1.1/"/>
  </ds:schemaRefs>
</ds:datastoreItem>
</file>

<file path=customXml/itemProps4.xml><?xml version="1.0" encoding="utf-8"?>
<ds:datastoreItem xmlns:ds="http://schemas.openxmlformats.org/officeDocument/2006/customXml" ds:itemID="{31F08215-F19F-4234-833F-130A3CCC4D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2332</Words>
  <Characters>13299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nt</vt:lpstr>
    </vt:vector>
  </TitlesOfParts>
  <Company>University of Wales Trinity Saint David</Company>
  <LinksUpToDate>false</LinksUpToDate>
  <CharactersWithSpaces>15600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nt</dc:title>
  <dc:subject/>
  <dc:creator>JAKIRUL</dc:creator>
  <cp:keywords/>
  <dc:description/>
  <cp:lastModifiedBy>Md Jakirul Islam</cp:lastModifiedBy>
  <cp:revision>3</cp:revision>
  <dcterms:created xsi:type="dcterms:W3CDTF">2022-06-01T21:21:00Z</dcterms:created>
  <dcterms:modified xsi:type="dcterms:W3CDTF">2022-06-01T21:24:00Z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ies>
</file>