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A6E09" w:rsidRPr="003E032C" w:rsidRDefault="005A6E09" w:rsidP="005A6E09">
      <w:pPr>
        <w:widowControl w:val="0"/>
        <w:autoSpaceDE w:val="0"/>
        <w:autoSpaceDN w:val="0"/>
        <w:spacing w:line="240" w:lineRule="auto"/>
        <w:jc w:val="left"/>
        <w:rPr>
          <w:rFonts w:eastAsia="Arial MT" w:hAnsi="Arial MT" w:cs="Arial MT"/>
          <w:color w:val="auto"/>
          <w:kern w:val="0"/>
          <w:sz w:val="20"/>
          <w14:ligatures w14:val="none"/>
        </w:rPr>
      </w:pPr>
    </w:p>
    <w:p w:rsidR="005A6E09" w:rsidRPr="003E032C" w:rsidRDefault="005A6E09" w:rsidP="005A6E09">
      <w:pPr>
        <w:widowControl w:val="0"/>
        <w:autoSpaceDE w:val="0"/>
        <w:autoSpaceDN w:val="0"/>
        <w:spacing w:before="6" w:line="240" w:lineRule="auto"/>
        <w:jc w:val="left"/>
        <w:rPr>
          <w:rFonts w:eastAsia="Arial MT" w:hAnsi="Arial MT" w:cs="Arial MT"/>
          <w:b/>
          <w:color w:val="auto"/>
          <w:kern w:val="0"/>
          <w14:ligatures w14:val="none"/>
        </w:rPr>
      </w:pPr>
    </w:p>
    <w:p w:rsidR="005A6E09" w:rsidRPr="003E032C" w:rsidRDefault="005A6E09" w:rsidP="005A6E09">
      <w:bookmarkStart w:id="0" w:name="LEVEL_6_ASSESSMENT_SPECIFICATION"/>
      <w:bookmarkEnd w:id="0"/>
    </w:p>
    <w:p w:rsidR="00084BEE" w:rsidRDefault="00971FA3" w:rsidP="005A6E09">
      <w:pPr>
        <w:rPr>
          <w:rFonts w:ascii="Arial" w:eastAsia="Arial MT" w:hAnsi="Arial" w:cs="Arial"/>
          <w:b/>
          <w:color w:val="auto"/>
          <w:kern w:val="0"/>
          <w:sz w:val="32"/>
          <w:szCs w:val="32"/>
          <w14:ligatures w14:val="none"/>
        </w:rPr>
      </w:pPr>
      <w:r>
        <w:rPr>
          <w:b/>
          <w:bCs/>
        </w:rPr>
        <w:t xml:space="preserve">                      </w:t>
      </w:r>
      <w:r w:rsidRPr="005A44C4">
        <w:rPr>
          <w:rFonts w:ascii="Arial" w:hAnsi="Arial" w:cs="Arial"/>
          <w:b/>
          <w:bCs/>
          <w:sz w:val="32"/>
          <w:szCs w:val="32"/>
        </w:rPr>
        <w:t xml:space="preserve"> </w:t>
      </w:r>
      <w:r w:rsidR="0028416C" w:rsidRPr="005A44C4">
        <w:rPr>
          <w:rFonts w:ascii="Arial" w:eastAsia="Arial MT" w:hAnsi="Arial" w:cs="Arial"/>
          <w:b/>
          <w:color w:val="auto"/>
          <w:kern w:val="0"/>
          <w:sz w:val="32"/>
          <w:szCs w:val="32"/>
          <w14:ligatures w14:val="none"/>
        </w:rPr>
        <w:t>Organisational</w:t>
      </w:r>
      <w:r w:rsidR="0028416C" w:rsidRPr="005A44C4">
        <w:rPr>
          <w:rFonts w:ascii="Arial" w:eastAsia="Arial MT" w:hAnsi="Arial" w:cs="Arial"/>
          <w:b/>
          <w:color w:val="auto"/>
          <w:spacing w:val="-8"/>
          <w:kern w:val="0"/>
          <w:sz w:val="32"/>
          <w:szCs w:val="32"/>
          <w14:ligatures w14:val="none"/>
        </w:rPr>
        <w:t xml:space="preserve"> </w:t>
      </w:r>
      <w:r w:rsidR="0028416C" w:rsidRPr="005A44C4">
        <w:rPr>
          <w:rFonts w:ascii="Arial" w:eastAsia="Arial MT" w:hAnsi="Arial" w:cs="Arial"/>
          <w:b/>
          <w:color w:val="auto"/>
          <w:kern w:val="0"/>
          <w:sz w:val="32"/>
          <w:szCs w:val="32"/>
          <w14:ligatures w14:val="none"/>
        </w:rPr>
        <w:t>Consultancy of Hilton Hotels</w:t>
      </w:r>
    </w:p>
    <w:p w:rsidR="005A44C4" w:rsidRDefault="005A44C4" w:rsidP="005A6E09">
      <w:pPr>
        <w:rPr>
          <w:rFonts w:ascii="Arial" w:eastAsia="Arial MT" w:hAnsi="Arial" w:cs="Arial"/>
          <w:b/>
          <w:color w:val="auto"/>
          <w:kern w:val="0"/>
          <w:sz w:val="32"/>
          <w:szCs w:val="32"/>
          <w14:ligatures w14:val="none"/>
        </w:rPr>
      </w:pPr>
    </w:p>
    <w:p w:rsidR="005A44C4" w:rsidRPr="005A44C4" w:rsidRDefault="005A44C4" w:rsidP="005A6E09">
      <w:pPr>
        <w:rPr>
          <w:rFonts w:ascii="Arial" w:hAnsi="Arial" w:cs="Arial"/>
          <w:b/>
          <w:bCs/>
        </w:rPr>
      </w:pPr>
    </w:p>
    <w:p w:rsidR="000A0AA3" w:rsidRPr="003E032C" w:rsidRDefault="00971FA3" w:rsidP="005A6E09">
      <w:pPr>
        <w:rPr>
          <w:b/>
          <w:bCs/>
        </w:rPr>
      </w:pPr>
      <w:r>
        <w:rPr>
          <w:b/>
          <w:bCs/>
        </w:rPr>
        <w:t xml:space="preserve">Student Name </w:t>
      </w:r>
      <w:r w:rsidR="005A44C4">
        <w:rPr>
          <w:b/>
          <w:bCs/>
        </w:rPr>
        <w:t xml:space="preserve"> </w:t>
      </w:r>
      <w:r>
        <w:rPr>
          <w:b/>
          <w:bCs/>
        </w:rPr>
        <w:t>:Adrian Mihail Pop</w:t>
      </w:r>
    </w:p>
    <w:p w:rsidR="000A0AA3" w:rsidRPr="003E032C" w:rsidRDefault="00971FA3" w:rsidP="005A6E09">
      <w:pPr>
        <w:rPr>
          <w:b/>
          <w:bCs/>
        </w:rPr>
      </w:pPr>
      <w:r>
        <w:rPr>
          <w:b/>
          <w:bCs/>
        </w:rPr>
        <w:t>Student ID :</w:t>
      </w:r>
      <w:r w:rsidR="005A44C4">
        <w:rPr>
          <w:b/>
          <w:bCs/>
        </w:rPr>
        <w:t xml:space="preserve"> 2025566</w:t>
      </w:r>
    </w:p>
    <w:p w:rsidR="000A0AA3" w:rsidRPr="003E032C" w:rsidRDefault="00971FA3" w:rsidP="005A6E09">
      <w:pPr>
        <w:rPr>
          <w:b/>
          <w:bCs/>
        </w:rPr>
      </w:pPr>
      <w:r>
        <w:rPr>
          <w:b/>
          <w:bCs/>
        </w:rPr>
        <w:t>Module code :</w:t>
      </w:r>
      <w:r w:rsidR="005A44C4">
        <w:rPr>
          <w:b/>
          <w:bCs/>
        </w:rPr>
        <w:t xml:space="preserve"> BMIH6005</w:t>
      </w:r>
    </w:p>
    <w:p w:rsidR="000A0AA3" w:rsidRDefault="00971FA3" w:rsidP="005A6E09">
      <w:pPr>
        <w:rPr>
          <w:b/>
          <w:bCs/>
        </w:rPr>
      </w:pPr>
      <w:r>
        <w:rPr>
          <w:b/>
          <w:bCs/>
        </w:rPr>
        <w:t>Lecturer :</w:t>
      </w:r>
      <w:r w:rsidR="005A44C4">
        <w:rPr>
          <w:b/>
          <w:bCs/>
        </w:rPr>
        <w:t xml:space="preserve"> Julia Ault</w:t>
      </w:r>
    </w:p>
    <w:p w:rsidR="0028416C" w:rsidRPr="003E032C" w:rsidRDefault="0028416C" w:rsidP="005A6E09">
      <w:pPr>
        <w:rPr>
          <w:b/>
          <w:bCs/>
        </w:rPr>
      </w:pPr>
      <w:r>
        <w:rPr>
          <w:noProof/>
          <w:lang w:val="ro-RO" w:eastAsia="ro-RO"/>
        </w:rPr>
        <w:drawing>
          <wp:inline distT="0" distB="0" distL="0" distR="0">
            <wp:extent cx="5838825" cy="2145030"/>
            <wp:effectExtent l="0" t="0" r="9525" b="7620"/>
            <wp:docPr id="6" name="Picture 6" descr="Our fantastic historic entrance! | Hilton hotel london, London hotels, London  venu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ur fantastic historic entrance! | Hilton hotel london, London hotels, London  venu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873406" cy="2157734"/>
                    </a:xfrm>
                    <a:prstGeom prst="rect">
                      <a:avLst/>
                    </a:prstGeom>
                    <a:noFill/>
                    <a:ln>
                      <a:noFill/>
                    </a:ln>
                  </pic:spPr>
                </pic:pic>
              </a:graphicData>
            </a:graphic>
          </wp:inline>
        </w:drawing>
      </w:r>
    </w:p>
    <w:p w:rsidR="000A0AA3" w:rsidRPr="003E032C" w:rsidRDefault="0028416C" w:rsidP="005A6E09">
      <w:r>
        <w:rPr>
          <w:noProof/>
          <w:lang w:val="ro-RO" w:eastAsia="ro-RO"/>
        </w:rPr>
        <w:drawing>
          <wp:inline distT="0" distB="0" distL="0" distR="0" wp14:anchorId="49FDF77F" wp14:editId="2F0C9D6D">
            <wp:extent cx="1856989" cy="809625"/>
            <wp:effectExtent l="0" t="0" r="0" b="0"/>
            <wp:docPr id="7" name="Picture 7" descr="Hilton Hotel - Travel We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ilton Hotel - Travel Web"/>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868818" cy="814782"/>
                    </a:xfrm>
                    <a:prstGeom prst="rect">
                      <a:avLst/>
                    </a:prstGeom>
                    <a:noFill/>
                    <a:ln>
                      <a:noFill/>
                    </a:ln>
                  </pic:spPr>
                </pic:pic>
              </a:graphicData>
            </a:graphic>
          </wp:inline>
        </w:drawing>
      </w:r>
    </w:p>
    <w:p w:rsidR="00084BEE" w:rsidRPr="003E032C" w:rsidRDefault="00084BEE" w:rsidP="005A6E09"/>
    <w:p w:rsidR="00BB4403" w:rsidRPr="005A44C4" w:rsidRDefault="00DB0D5D" w:rsidP="00DF7774">
      <w:pPr>
        <w:jc w:val="center"/>
        <w:rPr>
          <w:rFonts w:ascii="Arial" w:hAnsi="Arial" w:cs="Arial"/>
          <w:b/>
        </w:rPr>
      </w:pPr>
      <w:r w:rsidRPr="003E032C">
        <w:br w:type="page"/>
      </w:r>
      <w:r w:rsidR="00DF7774" w:rsidRPr="005A44C4">
        <w:rPr>
          <w:rFonts w:ascii="Arial" w:hAnsi="Arial" w:cs="Arial"/>
          <w:b/>
        </w:rPr>
        <w:lastRenderedPageBreak/>
        <w:t>Executive</w:t>
      </w:r>
      <w:r w:rsidRPr="005A44C4">
        <w:rPr>
          <w:rFonts w:ascii="Arial" w:hAnsi="Arial" w:cs="Arial"/>
          <w:b/>
        </w:rPr>
        <w:t xml:space="preserve"> Summary</w:t>
      </w:r>
    </w:p>
    <w:p w:rsidR="00470CD0" w:rsidRPr="005A44C4" w:rsidRDefault="00470CD0" w:rsidP="00470CD0">
      <w:pPr>
        <w:rPr>
          <w:rFonts w:ascii="Arial" w:hAnsi="Arial" w:cs="Arial"/>
        </w:rPr>
      </w:pPr>
      <w:r w:rsidRPr="005A44C4">
        <w:rPr>
          <w:rFonts w:ascii="Arial" w:hAnsi="Arial" w:cs="Arial"/>
        </w:rPr>
        <w:t>This consultancy report emphasises the issues and loopholes that have been identified in the business practices of Hilton Hotels. The report has elucidated multiple issues that are currently hampering the business outcomes of Hilton Hotels in one way or the other.  One of the fundamental problems was the association of the brand name with alleged activities like sex trafficking. The brand has not only faced legal consequences due to such problems but has to also deal with negative publicity. Secondly, the incident fire outbreak demonstrates the lack of safety measures and proper risk management planning on the hotel premises. Third the name of the company also got entangled with breaching problems, where two separate cases of credit card breaches were not handled by the company with utmost professionalism. As a consequence, the brand had to potentially deal with another round of negative brand profiling, legal complications and financial damages. The fourth issue is related to the organisational culture as some of the employees are not happy with some systems of Hilton. From collected employee reviews, it was analysed that work-life balance and sufficient payment were not there in the corporate life of Hilton. This could expose the company to an HRM crisis in a competitive labour market like the UK. Lastly, the customers are dissatisfied with the quality of customer service which can put the hotel in a position of competitive disadvantage.</w:t>
      </w:r>
    </w:p>
    <w:p w:rsidR="00470CD0" w:rsidRPr="005A44C4" w:rsidRDefault="00470CD0" w:rsidP="00470CD0">
      <w:pPr>
        <w:rPr>
          <w:rFonts w:ascii="Arial" w:hAnsi="Arial" w:cs="Arial"/>
        </w:rPr>
      </w:pPr>
      <w:r w:rsidRPr="005A44C4">
        <w:rPr>
          <w:rFonts w:ascii="Arial" w:hAnsi="Arial" w:cs="Arial"/>
        </w:rPr>
        <w:t xml:space="preserve">The Hilton Hotel follows a streamlined strategy to achieve business growth and development. Even though the organisation works with multiple franchises, the main revenue source is the Hilton Hotel group. One of the main operational strategies of Hilton is to focus on customer loyalty. Despite the implementation of multiple loyalty programmes, the customer satisfaction level of the hotels has been very low with a rating of 2.2. From the brand profile, it can be seen that the customer loyalty rate is only 16% which is not an exceptional value given the focus and effort spent on the aspect. In addition to these, the divisional organisational structure helps the organisation to take decisions based on geographical locations. Hilton Hotels also awards the employees through employment value proposition which provides the employees with travel discounts. The company is also known for investing in training and development programs despite getting backlash from employees for non-transparent management practices. The organisation also faced a lawsuit which resulted in a fine of £525,000. Further, it was seen that the customers turned their </w:t>
      </w:r>
      <w:r w:rsidRPr="005A44C4">
        <w:rPr>
          <w:rFonts w:ascii="Arial" w:hAnsi="Arial" w:cs="Arial"/>
        </w:rPr>
        <w:lastRenderedPageBreak/>
        <w:t>back towards the organisation after they decided to give loyalty points instead of complimentary breakfast.</w:t>
      </w:r>
    </w:p>
    <w:p w:rsidR="00470CD0" w:rsidRPr="005A44C4" w:rsidRDefault="00470CD0" w:rsidP="00470CD0">
      <w:pPr>
        <w:rPr>
          <w:rFonts w:ascii="Arial" w:hAnsi="Arial" w:cs="Arial"/>
        </w:rPr>
      </w:pPr>
      <w:r w:rsidRPr="005A44C4">
        <w:rPr>
          <w:rFonts w:ascii="Arial" w:hAnsi="Arial" w:cs="Arial"/>
        </w:rPr>
        <w:t xml:space="preserve">After analysis, it has been found that the employees of Hilton have not been able to perform at their highest level as a consequence of events. First, it was seen that the employees were disengaged from the work environment due to bad management practices. Therefore, this can be aligned with the reason for the inefficient results of the training and employee development programmes. Further, the customers of the organisation have sown discontent for various reasons. One was the bad quality of the customer service and the other was the change in the loyalty system.  Moreover, the brand image of Hilton Hotels has been associated with multiple negative scenarios. </w:t>
      </w:r>
    </w:p>
    <w:p w:rsidR="00470CD0" w:rsidRPr="005A44C4" w:rsidRDefault="00470CD0" w:rsidP="00470CD0">
      <w:pPr>
        <w:rPr>
          <w:rFonts w:ascii="Arial" w:hAnsi="Arial" w:cs="Arial"/>
        </w:rPr>
      </w:pPr>
      <w:r w:rsidRPr="005A44C4">
        <w:rPr>
          <w:rFonts w:ascii="Arial" w:hAnsi="Arial" w:cs="Arial"/>
        </w:rPr>
        <w:t>To deal with the malpractices in future, Hilton Hotel needs to enhance the relationship between law enforcement bodies and organisations to add extra security measures within the hotel premises. Additionally, such things can also be prohibited within the organisation by focusing on simple internal procedures and providing high-quality training to the employees to use technology for detecting such issues. Instances of privacy breaches can be stopped by hiring more technologically skilled staff. Apart from these, the Hilton hotels also need to significantly invest in premium cyber security insurance packages which can safeguard the interest of the guests in such incidents. Hilton hotels can also install fire alarms with integrated technology which can detect the source and cause of the fire at an early stage.  Lastly, it is important that the employees of the organisations are in stable mental health. This the organisation can improve by adding more flexibility in the schedules of the employees. For instance, breaks and flexible shifts can be provided to the employees so that they do not get exhausted.</w:t>
      </w:r>
    </w:p>
    <w:p w:rsidR="00470CD0" w:rsidRPr="005A44C4" w:rsidRDefault="00470CD0" w:rsidP="00470CD0">
      <w:pPr>
        <w:rPr>
          <w:rFonts w:ascii="Arial" w:hAnsi="Arial" w:cs="Arial"/>
        </w:rPr>
      </w:pPr>
      <w:r w:rsidRPr="005A44C4">
        <w:rPr>
          <w:rFonts w:ascii="Arial" w:hAnsi="Arial" w:cs="Arial"/>
        </w:rPr>
        <w:t xml:space="preserve">It can be concluded that Hilton has been facing multiple challenges both from the internal and external environment. For the external environment, the economy and social factors have added challenges associated with operational and HRM issues. Further, the brand image has been hampered by the alleged instances in recent years. Further, the organisation has found it hard to retain and train employees due to bad management practices. The customers are also not very satisfied with the services. Hence, Hilton Hotels needs to adhere to the recommendations made and implement the changes to improve its business scenario. </w:t>
      </w:r>
    </w:p>
    <w:p w:rsidR="00C9447E" w:rsidRPr="005A44C4" w:rsidRDefault="00C9447E" w:rsidP="00116D25">
      <w:pPr>
        <w:rPr>
          <w:rFonts w:ascii="Arial" w:hAnsi="Arial" w:cs="Arial"/>
        </w:rPr>
      </w:pPr>
    </w:p>
    <w:p w:rsidR="007F417C" w:rsidRPr="005A44C4" w:rsidRDefault="00DB0D5D">
      <w:pPr>
        <w:spacing w:line="240" w:lineRule="auto"/>
        <w:jc w:val="left"/>
        <w:rPr>
          <w:rFonts w:ascii="Arial" w:hAnsi="Arial" w:cs="Arial"/>
        </w:rPr>
      </w:pPr>
      <w:r w:rsidRPr="005A44C4">
        <w:rPr>
          <w:rFonts w:ascii="Arial" w:hAnsi="Arial" w:cs="Arial"/>
        </w:rPr>
        <w:lastRenderedPageBreak/>
        <w:br w:type="page"/>
      </w:r>
    </w:p>
    <w:sdt>
      <w:sdtPr>
        <w:rPr>
          <w:rFonts w:ascii="Arial" w:eastAsiaTheme="minorHAnsi" w:hAnsi="Arial" w:cs="Arial"/>
          <w:b w:val="0"/>
          <w:bCs w:val="0"/>
          <w:color w:val="000000" w:themeColor="text1"/>
          <w:kern w:val="2"/>
          <w:sz w:val="24"/>
          <w:szCs w:val="24"/>
          <w:lang w:val="en-GB"/>
          <w14:ligatures w14:val="standardContextual"/>
        </w:rPr>
        <w:id w:val="810760961"/>
        <w:docPartObj>
          <w:docPartGallery w:val="Table of Contents"/>
          <w:docPartUnique/>
        </w:docPartObj>
      </w:sdtPr>
      <w:sdtEndPr>
        <w:rPr>
          <w:noProof/>
        </w:rPr>
      </w:sdtEndPr>
      <w:sdtContent>
        <w:p w:rsidR="00556CB1" w:rsidRPr="005A44C4" w:rsidRDefault="00DB0D5D" w:rsidP="00556CB1">
          <w:pPr>
            <w:pStyle w:val="TOCHeading"/>
            <w:spacing w:line="360" w:lineRule="auto"/>
            <w:jc w:val="center"/>
            <w:rPr>
              <w:rFonts w:ascii="Arial" w:hAnsi="Arial" w:cs="Arial"/>
              <w:color w:val="auto"/>
              <w:sz w:val="24"/>
              <w:szCs w:val="24"/>
            </w:rPr>
          </w:pPr>
          <w:r w:rsidRPr="005A44C4">
            <w:rPr>
              <w:rFonts w:ascii="Arial" w:hAnsi="Arial" w:cs="Arial"/>
              <w:color w:val="auto"/>
              <w:sz w:val="24"/>
              <w:szCs w:val="24"/>
            </w:rPr>
            <w:t>Table of Contents</w:t>
          </w:r>
        </w:p>
        <w:p w:rsidR="00BB0310" w:rsidRPr="005A44C4" w:rsidRDefault="00DB0D5D" w:rsidP="00393098">
          <w:pPr>
            <w:pStyle w:val="TOC1"/>
            <w:rPr>
              <w:rFonts w:ascii="Arial" w:eastAsiaTheme="minorEastAsia" w:hAnsi="Arial" w:cs="Arial"/>
              <w:color w:val="auto"/>
              <w:kern w:val="0"/>
              <w:lang w:val="en-IN" w:eastAsia="en-IN"/>
              <w14:ligatures w14:val="none"/>
            </w:rPr>
          </w:pPr>
          <w:r w:rsidRPr="005A44C4">
            <w:rPr>
              <w:rFonts w:ascii="Arial" w:hAnsi="Arial" w:cs="Arial"/>
              <w:b/>
              <w:noProof w:val="0"/>
            </w:rPr>
            <w:fldChar w:fldCharType="begin"/>
          </w:r>
          <w:r w:rsidRPr="005A44C4">
            <w:rPr>
              <w:rFonts w:ascii="Arial" w:hAnsi="Arial" w:cs="Arial"/>
            </w:rPr>
            <w:instrText xml:space="preserve"> TOC \o "1-3" \h \z \u </w:instrText>
          </w:r>
          <w:r w:rsidRPr="005A44C4">
            <w:rPr>
              <w:rFonts w:ascii="Arial" w:hAnsi="Arial" w:cs="Arial"/>
              <w:b/>
              <w:noProof w:val="0"/>
            </w:rPr>
            <w:fldChar w:fldCharType="separate"/>
          </w:r>
          <w:hyperlink w:anchor="_Toc136354426" w:history="1">
            <w:r w:rsidR="00BB0310" w:rsidRPr="005A44C4">
              <w:rPr>
                <w:rStyle w:val="Hyperlink"/>
                <w:rFonts w:ascii="Arial" w:hAnsi="Arial" w:cs="Arial"/>
              </w:rPr>
              <w:t>Introduction</w:t>
            </w:r>
            <w:r w:rsidR="00BB0310" w:rsidRPr="005A44C4">
              <w:rPr>
                <w:rFonts w:ascii="Arial" w:hAnsi="Arial" w:cs="Arial"/>
                <w:webHidden/>
              </w:rPr>
              <w:tab/>
            </w:r>
            <w:r w:rsidR="00BB0310" w:rsidRPr="005A44C4">
              <w:rPr>
                <w:rFonts w:ascii="Arial" w:hAnsi="Arial" w:cs="Arial"/>
                <w:webHidden/>
              </w:rPr>
              <w:fldChar w:fldCharType="begin"/>
            </w:r>
            <w:r w:rsidR="00BB0310" w:rsidRPr="005A44C4">
              <w:rPr>
                <w:rFonts w:ascii="Arial" w:hAnsi="Arial" w:cs="Arial"/>
                <w:webHidden/>
              </w:rPr>
              <w:instrText xml:space="preserve"> PAGEREF _Toc136354426 \h </w:instrText>
            </w:r>
            <w:r w:rsidR="00BB0310" w:rsidRPr="005A44C4">
              <w:rPr>
                <w:rFonts w:ascii="Arial" w:hAnsi="Arial" w:cs="Arial"/>
                <w:webHidden/>
              </w:rPr>
            </w:r>
            <w:r w:rsidR="00BB0310" w:rsidRPr="005A44C4">
              <w:rPr>
                <w:rFonts w:ascii="Arial" w:hAnsi="Arial" w:cs="Arial"/>
                <w:webHidden/>
              </w:rPr>
              <w:fldChar w:fldCharType="separate"/>
            </w:r>
            <w:r w:rsidR="00BB0310" w:rsidRPr="005A44C4">
              <w:rPr>
                <w:rFonts w:ascii="Arial" w:hAnsi="Arial" w:cs="Arial"/>
                <w:webHidden/>
              </w:rPr>
              <w:t>5</w:t>
            </w:r>
            <w:r w:rsidR="00BB0310" w:rsidRPr="005A44C4">
              <w:rPr>
                <w:rFonts w:ascii="Arial" w:hAnsi="Arial" w:cs="Arial"/>
                <w:webHidden/>
              </w:rPr>
              <w:fldChar w:fldCharType="end"/>
            </w:r>
          </w:hyperlink>
        </w:p>
        <w:p w:rsidR="00BB0310" w:rsidRPr="005A44C4" w:rsidRDefault="00DC2FCB" w:rsidP="00393098">
          <w:pPr>
            <w:pStyle w:val="TOC1"/>
            <w:rPr>
              <w:rFonts w:ascii="Arial" w:eastAsiaTheme="minorEastAsia" w:hAnsi="Arial" w:cs="Arial"/>
              <w:b/>
              <w:color w:val="auto"/>
              <w:kern w:val="0"/>
              <w:lang w:val="en-IN" w:eastAsia="en-IN"/>
              <w14:ligatures w14:val="none"/>
            </w:rPr>
          </w:pPr>
          <w:hyperlink w:anchor="_Toc136354427" w:history="1">
            <w:r w:rsidR="00BB0310" w:rsidRPr="005A44C4">
              <w:rPr>
                <w:rStyle w:val="Hyperlink"/>
                <w:rFonts w:ascii="Arial" w:hAnsi="Arial" w:cs="Arial"/>
              </w:rPr>
              <w:t>Scope &amp; Analysis</w:t>
            </w:r>
            <w:r w:rsidR="00BB0310" w:rsidRPr="005A44C4">
              <w:rPr>
                <w:rFonts w:ascii="Arial" w:hAnsi="Arial" w:cs="Arial"/>
                <w:webHidden/>
              </w:rPr>
              <w:tab/>
            </w:r>
            <w:r w:rsidR="00BB0310" w:rsidRPr="005A44C4">
              <w:rPr>
                <w:rFonts w:ascii="Arial" w:hAnsi="Arial" w:cs="Arial"/>
                <w:b/>
                <w:webHidden/>
              </w:rPr>
              <w:fldChar w:fldCharType="begin"/>
            </w:r>
            <w:r w:rsidR="00BB0310" w:rsidRPr="005A44C4">
              <w:rPr>
                <w:rFonts w:ascii="Arial" w:hAnsi="Arial" w:cs="Arial"/>
                <w:webHidden/>
              </w:rPr>
              <w:instrText xml:space="preserve"> PAGEREF _Toc136354427 \h </w:instrText>
            </w:r>
            <w:r w:rsidR="00BB0310" w:rsidRPr="005A44C4">
              <w:rPr>
                <w:rFonts w:ascii="Arial" w:hAnsi="Arial" w:cs="Arial"/>
                <w:b/>
                <w:webHidden/>
              </w:rPr>
            </w:r>
            <w:r w:rsidR="00BB0310" w:rsidRPr="005A44C4">
              <w:rPr>
                <w:rFonts w:ascii="Arial" w:hAnsi="Arial" w:cs="Arial"/>
                <w:b/>
                <w:webHidden/>
              </w:rPr>
              <w:fldChar w:fldCharType="separate"/>
            </w:r>
            <w:r w:rsidR="00BB0310" w:rsidRPr="005A44C4">
              <w:rPr>
                <w:rFonts w:ascii="Arial" w:hAnsi="Arial" w:cs="Arial"/>
                <w:webHidden/>
              </w:rPr>
              <w:t>5</w:t>
            </w:r>
            <w:r w:rsidR="00BB0310" w:rsidRPr="005A44C4">
              <w:rPr>
                <w:rFonts w:ascii="Arial" w:hAnsi="Arial" w:cs="Arial"/>
                <w:b/>
                <w:webHidden/>
              </w:rPr>
              <w:fldChar w:fldCharType="end"/>
            </w:r>
          </w:hyperlink>
        </w:p>
        <w:p w:rsidR="00BB0310" w:rsidRPr="005A44C4" w:rsidRDefault="00DC2FCB" w:rsidP="00393098">
          <w:pPr>
            <w:pStyle w:val="TOC1"/>
            <w:rPr>
              <w:rFonts w:ascii="Arial" w:eastAsiaTheme="minorEastAsia" w:hAnsi="Arial" w:cs="Arial"/>
              <w:b/>
              <w:color w:val="auto"/>
              <w:kern w:val="0"/>
              <w:lang w:val="en-IN" w:eastAsia="en-IN"/>
              <w14:ligatures w14:val="none"/>
            </w:rPr>
          </w:pPr>
          <w:hyperlink w:anchor="_Toc136354428" w:history="1">
            <w:r w:rsidR="00BB0310" w:rsidRPr="005A44C4">
              <w:rPr>
                <w:rStyle w:val="Hyperlink"/>
                <w:rFonts w:ascii="Arial" w:hAnsi="Arial" w:cs="Arial"/>
              </w:rPr>
              <w:t>Main Body</w:t>
            </w:r>
            <w:r w:rsidR="00BB0310" w:rsidRPr="005A44C4">
              <w:rPr>
                <w:rFonts w:ascii="Arial" w:hAnsi="Arial" w:cs="Arial"/>
                <w:webHidden/>
              </w:rPr>
              <w:tab/>
            </w:r>
            <w:r w:rsidR="00BB0310" w:rsidRPr="005A44C4">
              <w:rPr>
                <w:rFonts w:ascii="Arial" w:hAnsi="Arial" w:cs="Arial"/>
                <w:b/>
                <w:webHidden/>
              </w:rPr>
              <w:fldChar w:fldCharType="begin"/>
            </w:r>
            <w:r w:rsidR="00BB0310" w:rsidRPr="005A44C4">
              <w:rPr>
                <w:rFonts w:ascii="Arial" w:hAnsi="Arial" w:cs="Arial"/>
                <w:webHidden/>
              </w:rPr>
              <w:instrText xml:space="preserve"> PAGEREF _Toc136354428 \h </w:instrText>
            </w:r>
            <w:r w:rsidR="00BB0310" w:rsidRPr="005A44C4">
              <w:rPr>
                <w:rFonts w:ascii="Arial" w:hAnsi="Arial" w:cs="Arial"/>
                <w:b/>
                <w:webHidden/>
              </w:rPr>
            </w:r>
            <w:r w:rsidR="00BB0310" w:rsidRPr="005A44C4">
              <w:rPr>
                <w:rFonts w:ascii="Arial" w:hAnsi="Arial" w:cs="Arial"/>
                <w:b/>
                <w:webHidden/>
              </w:rPr>
              <w:fldChar w:fldCharType="separate"/>
            </w:r>
            <w:r w:rsidR="00BB0310" w:rsidRPr="005A44C4">
              <w:rPr>
                <w:rFonts w:ascii="Arial" w:hAnsi="Arial" w:cs="Arial"/>
                <w:webHidden/>
              </w:rPr>
              <w:t>12</w:t>
            </w:r>
            <w:r w:rsidR="00BB0310" w:rsidRPr="005A44C4">
              <w:rPr>
                <w:rFonts w:ascii="Arial" w:hAnsi="Arial" w:cs="Arial"/>
                <w:b/>
                <w:webHidden/>
              </w:rPr>
              <w:fldChar w:fldCharType="end"/>
            </w:r>
          </w:hyperlink>
        </w:p>
        <w:p w:rsidR="00BB0310" w:rsidRPr="005A44C4" w:rsidRDefault="00DC2FCB">
          <w:pPr>
            <w:pStyle w:val="TOC2"/>
            <w:tabs>
              <w:tab w:val="right" w:leader="dot" w:pos="9016"/>
            </w:tabs>
            <w:rPr>
              <w:rFonts w:ascii="Arial" w:eastAsiaTheme="minorEastAsia" w:hAnsi="Arial" w:cs="Arial"/>
              <w:b w:val="0"/>
              <w:bCs w:val="0"/>
              <w:noProof/>
              <w:color w:val="auto"/>
              <w:kern w:val="0"/>
              <w:sz w:val="24"/>
              <w:szCs w:val="24"/>
              <w:u w:val="single"/>
              <w:lang w:val="en-IN" w:eastAsia="en-IN"/>
              <w14:ligatures w14:val="none"/>
            </w:rPr>
          </w:pPr>
          <w:hyperlink w:anchor="_Toc136354429" w:history="1">
            <w:r w:rsidR="00BB0310" w:rsidRPr="005A44C4">
              <w:rPr>
                <w:rStyle w:val="Hyperlink"/>
                <w:rFonts w:ascii="Arial" w:hAnsi="Arial" w:cs="Arial"/>
                <w:b w:val="0"/>
                <w:noProof/>
                <w:sz w:val="24"/>
                <w:szCs w:val="24"/>
              </w:rPr>
              <w:t>Research methods</w:t>
            </w:r>
            <w:r w:rsidR="00BB0310" w:rsidRPr="005A44C4">
              <w:rPr>
                <w:rFonts w:ascii="Arial" w:hAnsi="Arial" w:cs="Arial"/>
                <w:b w:val="0"/>
                <w:noProof/>
                <w:webHidden/>
                <w:sz w:val="24"/>
                <w:szCs w:val="24"/>
                <w:u w:val="single"/>
              </w:rPr>
              <w:tab/>
            </w:r>
            <w:r w:rsidR="00BB0310" w:rsidRPr="005A44C4">
              <w:rPr>
                <w:rFonts w:ascii="Arial" w:hAnsi="Arial" w:cs="Arial"/>
                <w:b w:val="0"/>
                <w:noProof/>
                <w:webHidden/>
                <w:sz w:val="24"/>
                <w:szCs w:val="24"/>
                <w:u w:val="single"/>
              </w:rPr>
              <w:fldChar w:fldCharType="begin"/>
            </w:r>
            <w:r w:rsidR="00BB0310" w:rsidRPr="005A44C4">
              <w:rPr>
                <w:rFonts w:ascii="Arial" w:hAnsi="Arial" w:cs="Arial"/>
                <w:b w:val="0"/>
                <w:noProof/>
                <w:webHidden/>
                <w:sz w:val="24"/>
                <w:szCs w:val="24"/>
                <w:u w:val="single"/>
              </w:rPr>
              <w:instrText xml:space="preserve"> PAGEREF _Toc136354429 \h </w:instrText>
            </w:r>
            <w:r w:rsidR="00BB0310" w:rsidRPr="005A44C4">
              <w:rPr>
                <w:rFonts w:ascii="Arial" w:hAnsi="Arial" w:cs="Arial"/>
                <w:b w:val="0"/>
                <w:noProof/>
                <w:webHidden/>
                <w:sz w:val="24"/>
                <w:szCs w:val="24"/>
                <w:u w:val="single"/>
              </w:rPr>
            </w:r>
            <w:r w:rsidR="00BB0310" w:rsidRPr="005A44C4">
              <w:rPr>
                <w:rFonts w:ascii="Arial" w:hAnsi="Arial" w:cs="Arial"/>
                <w:b w:val="0"/>
                <w:noProof/>
                <w:webHidden/>
                <w:sz w:val="24"/>
                <w:szCs w:val="24"/>
                <w:u w:val="single"/>
              </w:rPr>
              <w:fldChar w:fldCharType="separate"/>
            </w:r>
            <w:r w:rsidR="00BB0310" w:rsidRPr="005A44C4">
              <w:rPr>
                <w:rFonts w:ascii="Arial" w:hAnsi="Arial" w:cs="Arial"/>
                <w:b w:val="0"/>
                <w:noProof/>
                <w:webHidden/>
                <w:sz w:val="24"/>
                <w:szCs w:val="24"/>
                <w:u w:val="single"/>
              </w:rPr>
              <w:t>12</w:t>
            </w:r>
            <w:r w:rsidR="00BB0310" w:rsidRPr="005A44C4">
              <w:rPr>
                <w:rFonts w:ascii="Arial" w:hAnsi="Arial" w:cs="Arial"/>
                <w:b w:val="0"/>
                <w:noProof/>
                <w:webHidden/>
                <w:sz w:val="24"/>
                <w:szCs w:val="24"/>
                <w:u w:val="single"/>
              </w:rPr>
              <w:fldChar w:fldCharType="end"/>
            </w:r>
          </w:hyperlink>
        </w:p>
        <w:p w:rsidR="00BB0310" w:rsidRPr="005A44C4" w:rsidRDefault="00DC2FCB">
          <w:pPr>
            <w:pStyle w:val="TOC2"/>
            <w:tabs>
              <w:tab w:val="right" w:leader="dot" w:pos="9016"/>
            </w:tabs>
            <w:rPr>
              <w:rFonts w:ascii="Arial" w:eastAsiaTheme="minorEastAsia" w:hAnsi="Arial" w:cs="Arial"/>
              <w:b w:val="0"/>
              <w:bCs w:val="0"/>
              <w:noProof/>
              <w:color w:val="auto"/>
              <w:kern w:val="0"/>
              <w:sz w:val="24"/>
              <w:szCs w:val="24"/>
              <w:u w:val="single"/>
              <w:lang w:val="en-IN" w:eastAsia="en-IN"/>
              <w14:ligatures w14:val="none"/>
            </w:rPr>
          </w:pPr>
          <w:hyperlink w:anchor="_Toc136354430" w:history="1">
            <w:r w:rsidR="00BB0310" w:rsidRPr="005A44C4">
              <w:rPr>
                <w:rStyle w:val="Hyperlink"/>
                <w:rFonts w:ascii="Arial" w:hAnsi="Arial" w:cs="Arial"/>
                <w:b w:val="0"/>
                <w:noProof/>
                <w:sz w:val="24"/>
                <w:szCs w:val="24"/>
              </w:rPr>
              <w:t>The Star Model</w:t>
            </w:r>
            <w:r w:rsidR="00BB0310" w:rsidRPr="005A44C4">
              <w:rPr>
                <w:rFonts w:ascii="Arial" w:hAnsi="Arial" w:cs="Arial"/>
                <w:b w:val="0"/>
                <w:noProof/>
                <w:webHidden/>
                <w:sz w:val="24"/>
                <w:szCs w:val="24"/>
                <w:u w:val="single"/>
              </w:rPr>
              <w:tab/>
            </w:r>
            <w:r w:rsidR="00BB0310" w:rsidRPr="005A44C4">
              <w:rPr>
                <w:rFonts w:ascii="Arial" w:hAnsi="Arial" w:cs="Arial"/>
                <w:b w:val="0"/>
                <w:noProof/>
                <w:webHidden/>
                <w:sz w:val="24"/>
                <w:szCs w:val="24"/>
                <w:u w:val="single"/>
              </w:rPr>
              <w:fldChar w:fldCharType="begin"/>
            </w:r>
            <w:r w:rsidR="00BB0310" w:rsidRPr="005A44C4">
              <w:rPr>
                <w:rFonts w:ascii="Arial" w:hAnsi="Arial" w:cs="Arial"/>
                <w:b w:val="0"/>
                <w:noProof/>
                <w:webHidden/>
                <w:sz w:val="24"/>
                <w:szCs w:val="24"/>
                <w:u w:val="single"/>
              </w:rPr>
              <w:instrText xml:space="preserve"> PAGEREF _Toc136354430 \h </w:instrText>
            </w:r>
            <w:r w:rsidR="00BB0310" w:rsidRPr="005A44C4">
              <w:rPr>
                <w:rFonts w:ascii="Arial" w:hAnsi="Arial" w:cs="Arial"/>
                <w:b w:val="0"/>
                <w:noProof/>
                <w:webHidden/>
                <w:sz w:val="24"/>
                <w:szCs w:val="24"/>
                <w:u w:val="single"/>
              </w:rPr>
            </w:r>
            <w:r w:rsidR="00BB0310" w:rsidRPr="005A44C4">
              <w:rPr>
                <w:rFonts w:ascii="Arial" w:hAnsi="Arial" w:cs="Arial"/>
                <w:b w:val="0"/>
                <w:noProof/>
                <w:webHidden/>
                <w:sz w:val="24"/>
                <w:szCs w:val="24"/>
                <w:u w:val="single"/>
              </w:rPr>
              <w:fldChar w:fldCharType="separate"/>
            </w:r>
            <w:r w:rsidR="00BB0310" w:rsidRPr="005A44C4">
              <w:rPr>
                <w:rFonts w:ascii="Arial" w:hAnsi="Arial" w:cs="Arial"/>
                <w:b w:val="0"/>
                <w:noProof/>
                <w:webHidden/>
                <w:sz w:val="24"/>
                <w:szCs w:val="24"/>
                <w:u w:val="single"/>
              </w:rPr>
              <w:t>12</w:t>
            </w:r>
            <w:r w:rsidR="00BB0310" w:rsidRPr="005A44C4">
              <w:rPr>
                <w:rFonts w:ascii="Arial" w:hAnsi="Arial" w:cs="Arial"/>
                <w:b w:val="0"/>
                <w:noProof/>
                <w:webHidden/>
                <w:sz w:val="24"/>
                <w:szCs w:val="24"/>
                <w:u w:val="single"/>
              </w:rPr>
              <w:fldChar w:fldCharType="end"/>
            </w:r>
          </w:hyperlink>
        </w:p>
        <w:p w:rsidR="00BB0310" w:rsidRPr="005A44C4" w:rsidRDefault="00DC2FCB">
          <w:pPr>
            <w:pStyle w:val="TOC2"/>
            <w:tabs>
              <w:tab w:val="right" w:leader="dot" w:pos="9016"/>
            </w:tabs>
            <w:rPr>
              <w:rFonts w:ascii="Arial" w:eastAsiaTheme="minorEastAsia" w:hAnsi="Arial" w:cs="Arial"/>
              <w:b w:val="0"/>
              <w:bCs w:val="0"/>
              <w:noProof/>
              <w:color w:val="auto"/>
              <w:kern w:val="0"/>
              <w:sz w:val="24"/>
              <w:szCs w:val="24"/>
              <w:u w:val="single"/>
              <w:lang w:val="en-IN" w:eastAsia="en-IN"/>
              <w14:ligatures w14:val="none"/>
            </w:rPr>
          </w:pPr>
          <w:hyperlink w:anchor="_Toc136354431" w:history="1">
            <w:r w:rsidR="00BB0310" w:rsidRPr="005A44C4">
              <w:rPr>
                <w:rStyle w:val="Hyperlink"/>
                <w:rFonts w:ascii="Arial" w:hAnsi="Arial" w:cs="Arial"/>
                <w:b w:val="0"/>
                <w:noProof/>
                <w:sz w:val="24"/>
                <w:szCs w:val="24"/>
              </w:rPr>
              <w:t>Fishbone model</w:t>
            </w:r>
            <w:r w:rsidR="00BB0310" w:rsidRPr="005A44C4">
              <w:rPr>
                <w:rFonts w:ascii="Arial" w:hAnsi="Arial" w:cs="Arial"/>
                <w:b w:val="0"/>
                <w:noProof/>
                <w:webHidden/>
                <w:sz w:val="24"/>
                <w:szCs w:val="24"/>
                <w:u w:val="single"/>
              </w:rPr>
              <w:tab/>
            </w:r>
            <w:r w:rsidR="00BB0310" w:rsidRPr="005A44C4">
              <w:rPr>
                <w:rFonts w:ascii="Arial" w:hAnsi="Arial" w:cs="Arial"/>
                <w:b w:val="0"/>
                <w:noProof/>
                <w:webHidden/>
                <w:sz w:val="24"/>
                <w:szCs w:val="24"/>
                <w:u w:val="single"/>
              </w:rPr>
              <w:fldChar w:fldCharType="begin"/>
            </w:r>
            <w:r w:rsidR="00BB0310" w:rsidRPr="005A44C4">
              <w:rPr>
                <w:rFonts w:ascii="Arial" w:hAnsi="Arial" w:cs="Arial"/>
                <w:b w:val="0"/>
                <w:noProof/>
                <w:webHidden/>
                <w:sz w:val="24"/>
                <w:szCs w:val="24"/>
                <w:u w:val="single"/>
              </w:rPr>
              <w:instrText xml:space="preserve"> PAGEREF _Toc136354431 \h </w:instrText>
            </w:r>
            <w:r w:rsidR="00BB0310" w:rsidRPr="005A44C4">
              <w:rPr>
                <w:rFonts w:ascii="Arial" w:hAnsi="Arial" w:cs="Arial"/>
                <w:b w:val="0"/>
                <w:noProof/>
                <w:webHidden/>
                <w:sz w:val="24"/>
                <w:szCs w:val="24"/>
                <w:u w:val="single"/>
              </w:rPr>
            </w:r>
            <w:r w:rsidR="00BB0310" w:rsidRPr="005A44C4">
              <w:rPr>
                <w:rFonts w:ascii="Arial" w:hAnsi="Arial" w:cs="Arial"/>
                <w:b w:val="0"/>
                <w:noProof/>
                <w:webHidden/>
                <w:sz w:val="24"/>
                <w:szCs w:val="24"/>
                <w:u w:val="single"/>
              </w:rPr>
              <w:fldChar w:fldCharType="separate"/>
            </w:r>
            <w:r w:rsidR="00BB0310" w:rsidRPr="005A44C4">
              <w:rPr>
                <w:rFonts w:ascii="Arial" w:hAnsi="Arial" w:cs="Arial"/>
                <w:b w:val="0"/>
                <w:noProof/>
                <w:webHidden/>
                <w:sz w:val="24"/>
                <w:szCs w:val="24"/>
                <w:u w:val="single"/>
              </w:rPr>
              <w:t>15</w:t>
            </w:r>
            <w:r w:rsidR="00BB0310" w:rsidRPr="005A44C4">
              <w:rPr>
                <w:rFonts w:ascii="Arial" w:hAnsi="Arial" w:cs="Arial"/>
                <w:b w:val="0"/>
                <w:noProof/>
                <w:webHidden/>
                <w:sz w:val="24"/>
                <w:szCs w:val="24"/>
                <w:u w:val="single"/>
              </w:rPr>
              <w:fldChar w:fldCharType="end"/>
            </w:r>
          </w:hyperlink>
        </w:p>
        <w:p w:rsidR="00BB0310" w:rsidRPr="005A44C4" w:rsidRDefault="00DC2FCB">
          <w:pPr>
            <w:pStyle w:val="TOC2"/>
            <w:tabs>
              <w:tab w:val="right" w:leader="dot" w:pos="9016"/>
            </w:tabs>
            <w:rPr>
              <w:rFonts w:ascii="Arial" w:eastAsiaTheme="minorEastAsia" w:hAnsi="Arial" w:cs="Arial"/>
              <w:b w:val="0"/>
              <w:bCs w:val="0"/>
              <w:noProof/>
              <w:color w:val="auto"/>
              <w:kern w:val="0"/>
              <w:sz w:val="24"/>
              <w:szCs w:val="24"/>
              <w:u w:val="single"/>
              <w:lang w:val="en-IN" w:eastAsia="en-IN"/>
              <w14:ligatures w14:val="none"/>
            </w:rPr>
          </w:pPr>
          <w:hyperlink w:anchor="_Toc136354432" w:history="1">
            <w:r w:rsidR="00BB0310" w:rsidRPr="005A44C4">
              <w:rPr>
                <w:rStyle w:val="Hyperlink"/>
                <w:rFonts w:ascii="Arial" w:hAnsi="Arial" w:cs="Arial"/>
                <w:b w:val="0"/>
                <w:noProof/>
                <w:sz w:val="24"/>
                <w:szCs w:val="24"/>
              </w:rPr>
              <w:t>Change Management at Hilton</w:t>
            </w:r>
            <w:r w:rsidR="00BB0310" w:rsidRPr="005A44C4">
              <w:rPr>
                <w:rFonts w:ascii="Arial" w:hAnsi="Arial" w:cs="Arial"/>
                <w:b w:val="0"/>
                <w:noProof/>
                <w:webHidden/>
                <w:sz w:val="24"/>
                <w:szCs w:val="24"/>
                <w:u w:val="single"/>
              </w:rPr>
              <w:tab/>
            </w:r>
            <w:r w:rsidR="00BB0310" w:rsidRPr="005A44C4">
              <w:rPr>
                <w:rFonts w:ascii="Arial" w:hAnsi="Arial" w:cs="Arial"/>
                <w:b w:val="0"/>
                <w:noProof/>
                <w:webHidden/>
                <w:sz w:val="24"/>
                <w:szCs w:val="24"/>
                <w:u w:val="single"/>
              </w:rPr>
              <w:fldChar w:fldCharType="begin"/>
            </w:r>
            <w:r w:rsidR="00BB0310" w:rsidRPr="005A44C4">
              <w:rPr>
                <w:rFonts w:ascii="Arial" w:hAnsi="Arial" w:cs="Arial"/>
                <w:b w:val="0"/>
                <w:noProof/>
                <w:webHidden/>
                <w:sz w:val="24"/>
                <w:szCs w:val="24"/>
                <w:u w:val="single"/>
              </w:rPr>
              <w:instrText xml:space="preserve"> PAGEREF _Toc136354432 \h </w:instrText>
            </w:r>
            <w:r w:rsidR="00BB0310" w:rsidRPr="005A44C4">
              <w:rPr>
                <w:rFonts w:ascii="Arial" w:hAnsi="Arial" w:cs="Arial"/>
                <w:b w:val="0"/>
                <w:noProof/>
                <w:webHidden/>
                <w:sz w:val="24"/>
                <w:szCs w:val="24"/>
                <w:u w:val="single"/>
              </w:rPr>
            </w:r>
            <w:r w:rsidR="00BB0310" w:rsidRPr="005A44C4">
              <w:rPr>
                <w:rFonts w:ascii="Arial" w:hAnsi="Arial" w:cs="Arial"/>
                <w:b w:val="0"/>
                <w:noProof/>
                <w:webHidden/>
                <w:sz w:val="24"/>
                <w:szCs w:val="24"/>
                <w:u w:val="single"/>
              </w:rPr>
              <w:fldChar w:fldCharType="separate"/>
            </w:r>
            <w:r w:rsidR="00BB0310" w:rsidRPr="005A44C4">
              <w:rPr>
                <w:rFonts w:ascii="Arial" w:hAnsi="Arial" w:cs="Arial"/>
                <w:b w:val="0"/>
                <w:noProof/>
                <w:webHidden/>
                <w:sz w:val="24"/>
                <w:szCs w:val="24"/>
                <w:u w:val="single"/>
              </w:rPr>
              <w:t>17</w:t>
            </w:r>
            <w:r w:rsidR="00BB0310" w:rsidRPr="005A44C4">
              <w:rPr>
                <w:rFonts w:ascii="Arial" w:hAnsi="Arial" w:cs="Arial"/>
                <w:b w:val="0"/>
                <w:noProof/>
                <w:webHidden/>
                <w:sz w:val="24"/>
                <w:szCs w:val="24"/>
                <w:u w:val="single"/>
              </w:rPr>
              <w:fldChar w:fldCharType="end"/>
            </w:r>
          </w:hyperlink>
        </w:p>
        <w:p w:rsidR="00BB0310" w:rsidRPr="005A44C4" w:rsidRDefault="00DC2FCB" w:rsidP="00393098">
          <w:pPr>
            <w:pStyle w:val="TOC1"/>
            <w:rPr>
              <w:rFonts w:ascii="Arial" w:eastAsiaTheme="minorEastAsia" w:hAnsi="Arial" w:cs="Arial"/>
              <w:b/>
              <w:color w:val="auto"/>
              <w:kern w:val="0"/>
              <w:lang w:val="en-IN" w:eastAsia="en-IN"/>
              <w14:ligatures w14:val="none"/>
            </w:rPr>
          </w:pPr>
          <w:hyperlink w:anchor="_Toc136354433" w:history="1">
            <w:r w:rsidR="00BB0310" w:rsidRPr="005A44C4">
              <w:rPr>
                <w:rStyle w:val="Hyperlink"/>
                <w:rFonts w:ascii="Arial" w:hAnsi="Arial" w:cs="Arial"/>
              </w:rPr>
              <w:t>Findings and Results</w:t>
            </w:r>
            <w:r w:rsidR="00BB0310" w:rsidRPr="005A44C4">
              <w:rPr>
                <w:rFonts w:ascii="Arial" w:hAnsi="Arial" w:cs="Arial"/>
                <w:webHidden/>
              </w:rPr>
              <w:tab/>
            </w:r>
            <w:r w:rsidR="00BB0310" w:rsidRPr="005A44C4">
              <w:rPr>
                <w:rFonts w:ascii="Arial" w:hAnsi="Arial" w:cs="Arial"/>
                <w:b/>
                <w:webHidden/>
              </w:rPr>
              <w:fldChar w:fldCharType="begin"/>
            </w:r>
            <w:r w:rsidR="00BB0310" w:rsidRPr="005A44C4">
              <w:rPr>
                <w:rFonts w:ascii="Arial" w:hAnsi="Arial" w:cs="Arial"/>
                <w:webHidden/>
              </w:rPr>
              <w:instrText xml:space="preserve"> PAGEREF _Toc136354433 \h </w:instrText>
            </w:r>
            <w:r w:rsidR="00BB0310" w:rsidRPr="005A44C4">
              <w:rPr>
                <w:rFonts w:ascii="Arial" w:hAnsi="Arial" w:cs="Arial"/>
                <w:b/>
                <w:webHidden/>
              </w:rPr>
            </w:r>
            <w:r w:rsidR="00BB0310" w:rsidRPr="005A44C4">
              <w:rPr>
                <w:rFonts w:ascii="Arial" w:hAnsi="Arial" w:cs="Arial"/>
                <w:b/>
                <w:webHidden/>
              </w:rPr>
              <w:fldChar w:fldCharType="separate"/>
            </w:r>
            <w:r w:rsidR="00BB0310" w:rsidRPr="005A44C4">
              <w:rPr>
                <w:rFonts w:ascii="Arial" w:hAnsi="Arial" w:cs="Arial"/>
                <w:webHidden/>
              </w:rPr>
              <w:t>19</w:t>
            </w:r>
            <w:r w:rsidR="00BB0310" w:rsidRPr="005A44C4">
              <w:rPr>
                <w:rFonts w:ascii="Arial" w:hAnsi="Arial" w:cs="Arial"/>
                <w:b/>
                <w:webHidden/>
              </w:rPr>
              <w:fldChar w:fldCharType="end"/>
            </w:r>
          </w:hyperlink>
        </w:p>
        <w:p w:rsidR="00BB0310" w:rsidRPr="005A44C4" w:rsidRDefault="00DC2FCB" w:rsidP="00393098">
          <w:pPr>
            <w:pStyle w:val="TOC1"/>
            <w:rPr>
              <w:rFonts w:ascii="Arial" w:eastAsiaTheme="minorEastAsia" w:hAnsi="Arial" w:cs="Arial"/>
              <w:b/>
              <w:color w:val="auto"/>
              <w:kern w:val="0"/>
              <w:lang w:val="en-IN" w:eastAsia="en-IN"/>
              <w14:ligatures w14:val="none"/>
            </w:rPr>
          </w:pPr>
          <w:hyperlink w:anchor="_Toc136354434" w:history="1">
            <w:r w:rsidR="00BB0310" w:rsidRPr="005A44C4">
              <w:rPr>
                <w:rStyle w:val="Hyperlink"/>
                <w:rFonts w:ascii="Arial" w:hAnsi="Arial" w:cs="Arial"/>
              </w:rPr>
              <w:t>Action plan</w:t>
            </w:r>
            <w:r w:rsidR="00BB0310" w:rsidRPr="005A44C4">
              <w:rPr>
                <w:rFonts w:ascii="Arial" w:hAnsi="Arial" w:cs="Arial"/>
                <w:webHidden/>
              </w:rPr>
              <w:tab/>
            </w:r>
            <w:r w:rsidR="00BB0310" w:rsidRPr="005A44C4">
              <w:rPr>
                <w:rFonts w:ascii="Arial" w:hAnsi="Arial" w:cs="Arial"/>
                <w:b/>
                <w:webHidden/>
              </w:rPr>
              <w:fldChar w:fldCharType="begin"/>
            </w:r>
            <w:r w:rsidR="00BB0310" w:rsidRPr="005A44C4">
              <w:rPr>
                <w:rFonts w:ascii="Arial" w:hAnsi="Arial" w:cs="Arial"/>
                <w:webHidden/>
              </w:rPr>
              <w:instrText xml:space="preserve"> PAGEREF _Toc136354434 \h </w:instrText>
            </w:r>
            <w:r w:rsidR="00BB0310" w:rsidRPr="005A44C4">
              <w:rPr>
                <w:rFonts w:ascii="Arial" w:hAnsi="Arial" w:cs="Arial"/>
                <w:b/>
                <w:webHidden/>
              </w:rPr>
            </w:r>
            <w:r w:rsidR="00BB0310" w:rsidRPr="005A44C4">
              <w:rPr>
                <w:rFonts w:ascii="Arial" w:hAnsi="Arial" w:cs="Arial"/>
                <w:b/>
                <w:webHidden/>
              </w:rPr>
              <w:fldChar w:fldCharType="separate"/>
            </w:r>
            <w:r w:rsidR="00BB0310" w:rsidRPr="005A44C4">
              <w:rPr>
                <w:rFonts w:ascii="Arial" w:hAnsi="Arial" w:cs="Arial"/>
                <w:webHidden/>
              </w:rPr>
              <w:t>22</w:t>
            </w:r>
            <w:r w:rsidR="00BB0310" w:rsidRPr="005A44C4">
              <w:rPr>
                <w:rFonts w:ascii="Arial" w:hAnsi="Arial" w:cs="Arial"/>
                <w:b/>
                <w:webHidden/>
              </w:rPr>
              <w:fldChar w:fldCharType="end"/>
            </w:r>
          </w:hyperlink>
        </w:p>
        <w:p w:rsidR="00BB0310" w:rsidRPr="005A44C4" w:rsidRDefault="00DC2FCB" w:rsidP="00393098">
          <w:pPr>
            <w:pStyle w:val="TOC1"/>
            <w:rPr>
              <w:rFonts w:ascii="Arial" w:eastAsiaTheme="minorEastAsia" w:hAnsi="Arial" w:cs="Arial"/>
              <w:b/>
              <w:color w:val="auto"/>
              <w:kern w:val="0"/>
              <w:lang w:val="en-IN" w:eastAsia="en-IN"/>
              <w14:ligatures w14:val="none"/>
            </w:rPr>
          </w:pPr>
          <w:hyperlink w:anchor="_Toc136354435" w:history="1">
            <w:r w:rsidR="00BB0310" w:rsidRPr="005A44C4">
              <w:rPr>
                <w:rStyle w:val="Hyperlink"/>
                <w:rFonts w:ascii="Arial" w:hAnsi="Arial" w:cs="Arial"/>
              </w:rPr>
              <w:t>Recommendation</w:t>
            </w:r>
            <w:r w:rsidR="00BB0310" w:rsidRPr="005A44C4">
              <w:rPr>
                <w:rFonts w:ascii="Arial" w:hAnsi="Arial" w:cs="Arial"/>
                <w:webHidden/>
              </w:rPr>
              <w:tab/>
            </w:r>
            <w:r w:rsidR="00BB0310" w:rsidRPr="005A44C4">
              <w:rPr>
                <w:rFonts w:ascii="Arial" w:hAnsi="Arial" w:cs="Arial"/>
                <w:b/>
                <w:webHidden/>
              </w:rPr>
              <w:fldChar w:fldCharType="begin"/>
            </w:r>
            <w:r w:rsidR="00BB0310" w:rsidRPr="005A44C4">
              <w:rPr>
                <w:rFonts w:ascii="Arial" w:hAnsi="Arial" w:cs="Arial"/>
                <w:webHidden/>
              </w:rPr>
              <w:instrText xml:space="preserve"> PAGEREF _Toc136354435 \h </w:instrText>
            </w:r>
            <w:r w:rsidR="00BB0310" w:rsidRPr="005A44C4">
              <w:rPr>
                <w:rFonts w:ascii="Arial" w:hAnsi="Arial" w:cs="Arial"/>
                <w:b/>
                <w:webHidden/>
              </w:rPr>
            </w:r>
            <w:r w:rsidR="00BB0310" w:rsidRPr="005A44C4">
              <w:rPr>
                <w:rFonts w:ascii="Arial" w:hAnsi="Arial" w:cs="Arial"/>
                <w:b/>
                <w:webHidden/>
              </w:rPr>
              <w:fldChar w:fldCharType="separate"/>
            </w:r>
            <w:r w:rsidR="00BB0310" w:rsidRPr="005A44C4">
              <w:rPr>
                <w:rFonts w:ascii="Arial" w:hAnsi="Arial" w:cs="Arial"/>
                <w:webHidden/>
              </w:rPr>
              <w:t>25</w:t>
            </w:r>
            <w:r w:rsidR="00BB0310" w:rsidRPr="005A44C4">
              <w:rPr>
                <w:rFonts w:ascii="Arial" w:hAnsi="Arial" w:cs="Arial"/>
                <w:b/>
                <w:webHidden/>
              </w:rPr>
              <w:fldChar w:fldCharType="end"/>
            </w:r>
          </w:hyperlink>
        </w:p>
        <w:p w:rsidR="00BB0310" w:rsidRPr="005A44C4" w:rsidRDefault="00DC2FCB" w:rsidP="00393098">
          <w:pPr>
            <w:pStyle w:val="TOC1"/>
            <w:rPr>
              <w:rFonts w:ascii="Arial" w:eastAsiaTheme="minorEastAsia" w:hAnsi="Arial" w:cs="Arial"/>
              <w:b/>
              <w:color w:val="auto"/>
              <w:kern w:val="0"/>
              <w:lang w:val="en-IN" w:eastAsia="en-IN"/>
              <w14:ligatures w14:val="none"/>
            </w:rPr>
          </w:pPr>
          <w:hyperlink w:anchor="_Toc136354436" w:history="1">
            <w:r w:rsidR="00BB0310" w:rsidRPr="005A44C4">
              <w:rPr>
                <w:rStyle w:val="Hyperlink"/>
                <w:rFonts w:ascii="Arial" w:hAnsi="Arial" w:cs="Arial"/>
              </w:rPr>
              <w:t>Conclusion</w:t>
            </w:r>
            <w:r w:rsidR="00BB0310" w:rsidRPr="005A44C4">
              <w:rPr>
                <w:rFonts w:ascii="Arial" w:hAnsi="Arial" w:cs="Arial"/>
                <w:webHidden/>
              </w:rPr>
              <w:tab/>
            </w:r>
            <w:r w:rsidR="00BB0310" w:rsidRPr="005A44C4">
              <w:rPr>
                <w:rFonts w:ascii="Arial" w:hAnsi="Arial" w:cs="Arial"/>
                <w:b/>
                <w:webHidden/>
              </w:rPr>
              <w:fldChar w:fldCharType="begin"/>
            </w:r>
            <w:r w:rsidR="00BB0310" w:rsidRPr="005A44C4">
              <w:rPr>
                <w:rFonts w:ascii="Arial" w:hAnsi="Arial" w:cs="Arial"/>
                <w:webHidden/>
              </w:rPr>
              <w:instrText xml:space="preserve"> PAGEREF _Toc136354436 \h </w:instrText>
            </w:r>
            <w:r w:rsidR="00BB0310" w:rsidRPr="005A44C4">
              <w:rPr>
                <w:rFonts w:ascii="Arial" w:hAnsi="Arial" w:cs="Arial"/>
                <w:b/>
                <w:webHidden/>
              </w:rPr>
            </w:r>
            <w:r w:rsidR="00BB0310" w:rsidRPr="005A44C4">
              <w:rPr>
                <w:rFonts w:ascii="Arial" w:hAnsi="Arial" w:cs="Arial"/>
                <w:b/>
                <w:webHidden/>
              </w:rPr>
              <w:fldChar w:fldCharType="separate"/>
            </w:r>
            <w:r w:rsidR="00BB0310" w:rsidRPr="005A44C4">
              <w:rPr>
                <w:rFonts w:ascii="Arial" w:hAnsi="Arial" w:cs="Arial"/>
                <w:webHidden/>
              </w:rPr>
              <w:t>27</w:t>
            </w:r>
            <w:r w:rsidR="00BB0310" w:rsidRPr="005A44C4">
              <w:rPr>
                <w:rFonts w:ascii="Arial" w:hAnsi="Arial" w:cs="Arial"/>
                <w:b/>
                <w:webHidden/>
              </w:rPr>
              <w:fldChar w:fldCharType="end"/>
            </w:r>
          </w:hyperlink>
        </w:p>
        <w:p w:rsidR="00BB0310" w:rsidRPr="005A44C4" w:rsidRDefault="00DC2FCB" w:rsidP="00393098">
          <w:pPr>
            <w:pStyle w:val="TOC1"/>
            <w:rPr>
              <w:rFonts w:ascii="Arial" w:eastAsiaTheme="minorEastAsia" w:hAnsi="Arial" w:cs="Arial"/>
              <w:b/>
              <w:color w:val="auto"/>
              <w:kern w:val="0"/>
              <w:lang w:val="en-IN" w:eastAsia="en-IN"/>
              <w14:ligatures w14:val="none"/>
            </w:rPr>
          </w:pPr>
          <w:hyperlink w:anchor="_Toc136354437" w:history="1">
            <w:r w:rsidR="00BB0310" w:rsidRPr="005A44C4">
              <w:rPr>
                <w:rStyle w:val="Hyperlink"/>
                <w:rFonts w:ascii="Arial" w:hAnsi="Arial" w:cs="Arial"/>
                <w:shd w:val="clear" w:color="auto" w:fill="FFFFFF"/>
              </w:rPr>
              <w:t>Reference List</w:t>
            </w:r>
            <w:r w:rsidR="00BB0310" w:rsidRPr="005A44C4">
              <w:rPr>
                <w:rFonts w:ascii="Arial" w:hAnsi="Arial" w:cs="Arial"/>
                <w:webHidden/>
              </w:rPr>
              <w:tab/>
            </w:r>
            <w:r w:rsidR="00BB0310" w:rsidRPr="005A44C4">
              <w:rPr>
                <w:rFonts w:ascii="Arial" w:hAnsi="Arial" w:cs="Arial"/>
                <w:b/>
                <w:webHidden/>
              </w:rPr>
              <w:fldChar w:fldCharType="begin"/>
            </w:r>
            <w:r w:rsidR="00BB0310" w:rsidRPr="005A44C4">
              <w:rPr>
                <w:rFonts w:ascii="Arial" w:hAnsi="Arial" w:cs="Arial"/>
                <w:webHidden/>
              </w:rPr>
              <w:instrText xml:space="preserve"> PAGEREF _Toc136354437 \h </w:instrText>
            </w:r>
            <w:r w:rsidR="00BB0310" w:rsidRPr="005A44C4">
              <w:rPr>
                <w:rFonts w:ascii="Arial" w:hAnsi="Arial" w:cs="Arial"/>
                <w:b/>
                <w:webHidden/>
              </w:rPr>
            </w:r>
            <w:r w:rsidR="00BB0310" w:rsidRPr="005A44C4">
              <w:rPr>
                <w:rFonts w:ascii="Arial" w:hAnsi="Arial" w:cs="Arial"/>
                <w:b/>
                <w:webHidden/>
              </w:rPr>
              <w:fldChar w:fldCharType="separate"/>
            </w:r>
            <w:r w:rsidR="00BB0310" w:rsidRPr="005A44C4">
              <w:rPr>
                <w:rFonts w:ascii="Arial" w:hAnsi="Arial" w:cs="Arial"/>
                <w:webHidden/>
              </w:rPr>
              <w:t>28</w:t>
            </w:r>
            <w:r w:rsidR="00BB0310" w:rsidRPr="005A44C4">
              <w:rPr>
                <w:rFonts w:ascii="Arial" w:hAnsi="Arial" w:cs="Arial"/>
                <w:b/>
                <w:webHidden/>
              </w:rPr>
              <w:fldChar w:fldCharType="end"/>
            </w:r>
          </w:hyperlink>
        </w:p>
        <w:p w:rsidR="00BB0310" w:rsidRPr="005A44C4" w:rsidRDefault="00DC2FCB" w:rsidP="00393098">
          <w:pPr>
            <w:pStyle w:val="TOC1"/>
            <w:rPr>
              <w:rFonts w:ascii="Arial" w:eastAsiaTheme="minorEastAsia" w:hAnsi="Arial" w:cs="Arial"/>
              <w:b/>
              <w:color w:val="auto"/>
              <w:kern w:val="0"/>
              <w:lang w:val="en-IN" w:eastAsia="en-IN"/>
              <w14:ligatures w14:val="none"/>
            </w:rPr>
          </w:pPr>
          <w:hyperlink w:anchor="_Toc136354438" w:history="1">
            <w:r w:rsidR="00BB0310" w:rsidRPr="005A44C4">
              <w:rPr>
                <w:rStyle w:val="Hyperlink"/>
                <w:rFonts w:ascii="Arial" w:hAnsi="Arial" w:cs="Arial"/>
              </w:rPr>
              <w:t>Appendices</w:t>
            </w:r>
            <w:r w:rsidR="00BB0310" w:rsidRPr="005A44C4">
              <w:rPr>
                <w:rFonts w:ascii="Arial" w:hAnsi="Arial" w:cs="Arial"/>
                <w:webHidden/>
              </w:rPr>
              <w:tab/>
            </w:r>
            <w:r w:rsidR="00BB0310" w:rsidRPr="005A44C4">
              <w:rPr>
                <w:rFonts w:ascii="Arial" w:hAnsi="Arial" w:cs="Arial"/>
                <w:b/>
                <w:webHidden/>
              </w:rPr>
              <w:fldChar w:fldCharType="begin"/>
            </w:r>
            <w:r w:rsidR="00BB0310" w:rsidRPr="005A44C4">
              <w:rPr>
                <w:rFonts w:ascii="Arial" w:hAnsi="Arial" w:cs="Arial"/>
                <w:webHidden/>
              </w:rPr>
              <w:instrText xml:space="preserve"> PAGEREF _Toc136354438 \h </w:instrText>
            </w:r>
            <w:r w:rsidR="00BB0310" w:rsidRPr="005A44C4">
              <w:rPr>
                <w:rFonts w:ascii="Arial" w:hAnsi="Arial" w:cs="Arial"/>
                <w:b/>
                <w:webHidden/>
              </w:rPr>
            </w:r>
            <w:r w:rsidR="00BB0310" w:rsidRPr="005A44C4">
              <w:rPr>
                <w:rFonts w:ascii="Arial" w:hAnsi="Arial" w:cs="Arial"/>
                <w:b/>
                <w:webHidden/>
              </w:rPr>
              <w:fldChar w:fldCharType="separate"/>
            </w:r>
            <w:r w:rsidR="00BB0310" w:rsidRPr="005A44C4">
              <w:rPr>
                <w:rFonts w:ascii="Arial" w:hAnsi="Arial" w:cs="Arial"/>
                <w:webHidden/>
              </w:rPr>
              <w:t>34</w:t>
            </w:r>
            <w:r w:rsidR="00BB0310" w:rsidRPr="005A44C4">
              <w:rPr>
                <w:rFonts w:ascii="Arial" w:hAnsi="Arial" w:cs="Arial"/>
                <w:b/>
                <w:webHidden/>
              </w:rPr>
              <w:fldChar w:fldCharType="end"/>
            </w:r>
          </w:hyperlink>
        </w:p>
        <w:p w:rsidR="00556CB1" w:rsidRPr="005A44C4" w:rsidRDefault="00DB0D5D">
          <w:pPr>
            <w:rPr>
              <w:rFonts w:ascii="Arial" w:hAnsi="Arial" w:cs="Arial"/>
            </w:rPr>
          </w:pPr>
          <w:r w:rsidRPr="005A44C4">
            <w:rPr>
              <w:rFonts w:ascii="Arial" w:hAnsi="Arial" w:cs="Arial"/>
              <w:bCs/>
              <w:noProof/>
            </w:rPr>
            <w:fldChar w:fldCharType="end"/>
          </w:r>
        </w:p>
      </w:sdtContent>
    </w:sdt>
    <w:p w:rsidR="007F417C" w:rsidRPr="005A44C4" w:rsidRDefault="007F417C" w:rsidP="006A48D9">
      <w:pPr>
        <w:rPr>
          <w:rFonts w:ascii="Arial" w:hAnsi="Arial" w:cs="Arial"/>
        </w:rPr>
      </w:pPr>
    </w:p>
    <w:p w:rsidR="007F417C" w:rsidRPr="005A44C4" w:rsidRDefault="007F417C" w:rsidP="00116D25">
      <w:pPr>
        <w:rPr>
          <w:rFonts w:ascii="Arial" w:hAnsi="Arial" w:cs="Arial"/>
        </w:rPr>
      </w:pPr>
    </w:p>
    <w:p w:rsidR="007F417C" w:rsidRPr="005A44C4" w:rsidRDefault="007F417C" w:rsidP="00116D25">
      <w:pPr>
        <w:rPr>
          <w:rFonts w:ascii="Arial" w:hAnsi="Arial" w:cs="Arial"/>
        </w:rPr>
      </w:pPr>
    </w:p>
    <w:p w:rsidR="007F417C" w:rsidRPr="005A44C4" w:rsidRDefault="007F417C" w:rsidP="00116D25">
      <w:pPr>
        <w:rPr>
          <w:rFonts w:ascii="Arial" w:hAnsi="Arial" w:cs="Arial"/>
        </w:rPr>
      </w:pPr>
    </w:p>
    <w:p w:rsidR="006A48D9" w:rsidRPr="005A44C4" w:rsidRDefault="00DB0D5D">
      <w:pPr>
        <w:spacing w:line="240" w:lineRule="auto"/>
        <w:jc w:val="left"/>
        <w:rPr>
          <w:rFonts w:ascii="Arial" w:hAnsi="Arial" w:cs="Arial"/>
        </w:rPr>
      </w:pPr>
      <w:r w:rsidRPr="005A44C4">
        <w:rPr>
          <w:rFonts w:ascii="Arial" w:hAnsi="Arial" w:cs="Arial"/>
        </w:rPr>
        <w:br w:type="page"/>
      </w:r>
    </w:p>
    <w:p w:rsidR="00BD3D03" w:rsidRPr="005A44C4" w:rsidRDefault="00DB0D5D" w:rsidP="00B90FA5">
      <w:pPr>
        <w:pStyle w:val="Heading1"/>
        <w:rPr>
          <w:rFonts w:ascii="Arial" w:hAnsi="Arial" w:cs="Arial"/>
        </w:rPr>
      </w:pPr>
      <w:bookmarkStart w:id="1" w:name="_Toc136354426"/>
      <w:bookmarkStart w:id="2" w:name="_Toc136334787"/>
      <w:bookmarkStart w:id="3" w:name="_Toc136344951"/>
      <w:r w:rsidRPr="005A44C4">
        <w:rPr>
          <w:rFonts w:ascii="Arial" w:hAnsi="Arial" w:cs="Arial"/>
        </w:rPr>
        <w:lastRenderedPageBreak/>
        <w:t>Introduction</w:t>
      </w:r>
      <w:bookmarkEnd w:id="1"/>
      <w:r w:rsidR="006A48D9" w:rsidRPr="005A44C4">
        <w:rPr>
          <w:rFonts w:ascii="Arial" w:hAnsi="Arial" w:cs="Arial"/>
        </w:rPr>
        <w:t xml:space="preserve"> </w:t>
      </w:r>
      <w:bookmarkEnd w:id="2"/>
      <w:bookmarkEnd w:id="3"/>
    </w:p>
    <w:p w:rsidR="00344BB2" w:rsidRPr="005A44C4" w:rsidRDefault="00344BB2" w:rsidP="00344BB2">
      <w:pPr>
        <w:rPr>
          <w:rFonts w:ascii="Arial" w:hAnsi="Arial" w:cs="Arial"/>
          <w:color w:val="auto"/>
          <w:lang w:val="en-IN"/>
        </w:rPr>
      </w:pPr>
      <w:r w:rsidRPr="005A44C4">
        <w:rPr>
          <w:rFonts w:ascii="Arial" w:hAnsi="Arial" w:cs="Arial"/>
        </w:rPr>
        <w:t>Change management is described as the procedure that deals with the usage of strategies tools and resources that in turn, helps an individual to prepare properly for a transitional period within the company (</w:t>
      </w:r>
      <w:r w:rsidRPr="005A44C4">
        <w:rPr>
          <w:rFonts w:ascii="Arial" w:hAnsi="Arial" w:cs="Arial"/>
          <w:shd w:val="clear" w:color="auto" w:fill="FFFFFF"/>
        </w:rPr>
        <w:t>Cameron and Green, 2019</w:t>
      </w:r>
      <w:r w:rsidRPr="005A44C4">
        <w:rPr>
          <w:rFonts w:ascii="Arial" w:hAnsi="Arial" w:cs="Arial"/>
        </w:rPr>
        <w:t>). Management consultants, on the other hand, help companies in solving issues, creating value, maximising growth, and improving the overall business performance. They use their respective business skills in delivering objective expertise and actions and thus helping organisations in developing specialist skills. The concerned consultancy company will deliver a detailed overview of the ideas and advice on the business skills that can be further implemented to address the drawbacks of the Hilton Hotel &amp; Resorts. Further, the consultancy report will deliver a detailed understanding of the problems or issues within the selected organisation. On the other hand, Kotler’s change management model will outline the required changes within the business operations. Further, both external and internal factors affecting the business operations of Hilton Hotel &amp; Resorts will be evaluated based on PESTEL and SWOT analysis. Lastly, TOWS will be implemented to mitigate the threats by taking advantage of the opportunities, removing weaknesses, and exploiting the strengths.</w:t>
      </w:r>
    </w:p>
    <w:p w:rsidR="00B358A6" w:rsidRPr="005A44C4" w:rsidRDefault="00344BB2" w:rsidP="00B358A6">
      <w:pPr>
        <w:rPr>
          <w:rFonts w:ascii="Arial" w:hAnsi="Arial" w:cs="Arial"/>
        </w:rPr>
      </w:pPr>
      <w:r w:rsidRPr="005A44C4">
        <w:rPr>
          <w:rFonts w:ascii="Arial" w:hAnsi="Arial" w:cs="Arial"/>
        </w:rPr>
        <w:t>Hilton Hotel was established in 1925 by Conrad Hilton and is headquartered in the United Kingdom (Hilton, 2023). Hilton Hotel &amp; Resorts has faced several issues within its business operations over the past few years. As obtained from the reports of 2017, the brand faced serious issues regarding credit card data breaches (BBC, 2017). In this scenario, the reputed hotel industry within the country had to pay a sum of 700,000 dollars after being accused of mishandling two separate credit card details. On the other hand, as obtained from the reports of 2021, the hotel encountered an outbreak of massive fire where they evacuated near about 20 guests from the fifth floor of the building (BBC, 2021). All these contributed negatively to the overall brand image of the organisation. </w:t>
      </w:r>
    </w:p>
    <w:p w:rsidR="00BD3D03" w:rsidRPr="005A44C4" w:rsidRDefault="00DB0D5D" w:rsidP="00B90FA5">
      <w:pPr>
        <w:pStyle w:val="Heading1"/>
        <w:rPr>
          <w:rFonts w:ascii="Arial" w:hAnsi="Arial" w:cs="Arial"/>
        </w:rPr>
      </w:pPr>
      <w:bookmarkStart w:id="4" w:name="_Toc136354427"/>
      <w:bookmarkStart w:id="5" w:name="_Toc136334788"/>
      <w:bookmarkStart w:id="6" w:name="_Toc136344952"/>
      <w:r w:rsidRPr="005A44C4">
        <w:rPr>
          <w:rFonts w:ascii="Arial" w:hAnsi="Arial" w:cs="Arial"/>
        </w:rPr>
        <w:t>Scope &amp; Analysis</w:t>
      </w:r>
      <w:bookmarkEnd w:id="4"/>
      <w:r w:rsidR="006A48D9" w:rsidRPr="005A44C4">
        <w:rPr>
          <w:rFonts w:ascii="Arial" w:hAnsi="Arial" w:cs="Arial"/>
        </w:rPr>
        <w:t xml:space="preserve"> </w:t>
      </w:r>
      <w:bookmarkEnd w:id="5"/>
      <w:bookmarkEnd w:id="6"/>
    </w:p>
    <w:p w:rsidR="00344BB2" w:rsidRPr="005A44C4" w:rsidRDefault="00344BB2" w:rsidP="00344BB2">
      <w:pPr>
        <w:rPr>
          <w:rFonts w:ascii="Arial" w:hAnsi="Arial" w:cs="Arial"/>
        </w:rPr>
      </w:pPr>
      <w:r w:rsidRPr="005A44C4">
        <w:rPr>
          <w:rFonts w:ascii="Arial" w:hAnsi="Arial" w:cs="Arial"/>
        </w:rPr>
        <w:t xml:space="preserve">Hilton Hotels are considered one of the world’s largest and fastest-growing hospitality industries. It is expanded to 122 countries all over the globe (Hilton 2023). Moreover, the company has to manage 19 brands with a total of 7215 properties worldwide. Conrad Hiltons established the organisation in 1925 with the aim of creating the best hotel in Texas (Hilton, 2023). The commitment of the founder towards leadership and innovation has made the hotel one of the respected brands </w:t>
      </w:r>
      <w:r w:rsidRPr="005A44C4">
        <w:rPr>
          <w:rFonts w:ascii="Arial" w:hAnsi="Arial" w:cs="Arial"/>
        </w:rPr>
        <w:lastRenderedPageBreak/>
        <w:t xml:space="preserve">all over the globe. The vision of the organisation is to give people the best hospitality experience with exceptional services. The Hilton hotel has a brand awareness of 90% with 42% brand popularity (Statista, 2023). The Hilton hotels on a global scale have 1.12 million rooms on their properties (Statista, 2023). The hotel is located in the UK, in 52 different cities starting from Aberdeen to Wokingham (refer to Appendix 1). </w:t>
      </w:r>
    </w:p>
    <w:p w:rsidR="00344BB2" w:rsidRPr="005A44C4" w:rsidRDefault="00344BB2" w:rsidP="00344BB2">
      <w:pPr>
        <w:keepNext/>
        <w:jc w:val="center"/>
        <w:rPr>
          <w:rFonts w:ascii="Arial" w:hAnsi="Arial" w:cs="Arial"/>
        </w:rPr>
      </w:pPr>
      <w:r w:rsidRPr="005A44C4">
        <w:rPr>
          <w:rFonts w:ascii="Arial" w:hAnsi="Arial" w:cs="Arial"/>
          <w:noProof/>
          <w:lang w:val="ro-RO" w:eastAsia="ro-RO"/>
        </w:rPr>
        <w:drawing>
          <wp:inline distT="0" distB="0" distL="0" distR="0" wp14:anchorId="66104900" wp14:editId="19CD62F6">
            <wp:extent cx="3966894" cy="258127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978896" cy="2589085"/>
                    </a:xfrm>
                    <a:prstGeom prst="rect">
                      <a:avLst/>
                    </a:prstGeom>
                  </pic:spPr>
                </pic:pic>
              </a:graphicData>
            </a:graphic>
          </wp:inline>
        </w:drawing>
      </w:r>
    </w:p>
    <w:p w:rsidR="00344BB2" w:rsidRPr="005A44C4" w:rsidRDefault="00344BB2" w:rsidP="00344BB2">
      <w:pPr>
        <w:pStyle w:val="Caption"/>
        <w:rPr>
          <w:rFonts w:ascii="Arial" w:hAnsi="Arial" w:cs="Arial"/>
          <w:b w:val="0"/>
          <w:i/>
          <w:color w:val="000000" w:themeColor="text1"/>
          <w:szCs w:val="24"/>
        </w:rPr>
      </w:pPr>
      <w:r w:rsidRPr="005A44C4">
        <w:rPr>
          <w:rFonts w:ascii="Arial" w:hAnsi="Arial" w:cs="Arial"/>
          <w:color w:val="000000" w:themeColor="text1"/>
          <w:szCs w:val="24"/>
        </w:rPr>
        <w:t xml:space="preserve">Figure </w:t>
      </w:r>
      <w:r w:rsidRPr="005A44C4">
        <w:rPr>
          <w:rFonts w:ascii="Arial" w:hAnsi="Arial" w:cs="Arial"/>
          <w:b w:val="0"/>
          <w:i/>
          <w:color w:val="000000" w:themeColor="text1"/>
          <w:szCs w:val="24"/>
        </w:rPr>
        <w:fldChar w:fldCharType="begin"/>
      </w:r>
      <w:r w:rsidRPr="005A44C4">
        <w:rPr>
          <w:rFonts w:ascii="Arial" w:hAnsi="Arial" w:cs="Arial"/>
          <w:color w:val="000000" w:themeColor="text1"/>
          <w:szCs w:val="24"/>
        </w:rPr>
        <w:instrText xml:space="preserve"> SEQ Figure \* ARABIC </w:instrText>
      </w:r>
      <w:r w:rsidRPr="005A44C4">
        <w:rPr>
          <w:rFonts w:ascii="Arial" w:hAnsi="Arial" w:cs="Arial"/>
          <w:b w:val="0"/>
          <w:i/>
          <w:color w:val="000000" w:themeColor="text1"/>
          <w:szCs w:val="24"/>
        </w:rPr>
        <w:fldChar w:fldCharType="separate"/>
      </w:r>
      <w:r w:rsidRPr="005A44C4">
        <w:rPr>
          <w:rFonts w:ascii="Arial" w:hAnsi="Arial" w:cs="Arial"/>
          <w:noProof/>
          <w:color w:val="000000" w:themeColor="text1"/>
          <w:szCs w:val="24"/>
        </w:rPr>
        <w:t>1</w:t>
      </w:r>
      <w:r w:rsidRPr="005A44C4">
        <w:rPr>
          <w:rFonts w:ascii="Arial" w:hAnsi="Arial" w:cs="Arial"/>
          <w:b w:val="0"/>
          <w:i/>
          <w:color w:val="000000" w:themeColor="text1"/>
          <w:szCs w:val="24"/>
        </w:rPr>
        <w:fldChar w:fldCharType="end"/>
      </w:r>
      <w:r w:rsidRPr="005A44C4">
        <w:rPr>
          <w:rFonts w:ascii="Arial" w:hAnsi="Arial" w:cs="Arial"/>
          <w:color w:val="000000" w:themeColor="text1"/>
          <w:szCs w:val="24"/>
        </w:rPr>
        <w:t>: Total number of Hilton Worldwide Holdings hotel rooms</w:t>
      </w:r>
    </w:p>
    <w:p w:rsidR="00344BB2" w:rsidRPr="005A44C4" w:rsidRDefault="00344BB2" w:rsidP="00344BB2">
      <w:pPr>
        <w:jc w:val="center"/>
        <w:rPr>
          <w:rFonts w:ascii="Arial" w:hAnsi="Arial" w:cs="Arial"/>
        </w:rPr>
      </w:pPr>
      <w:r w:rsidRPr="005A44C4">
        <w:rPr>
          <w:rFonts w:ascii="Arial" w:hAnsi="Arial" w:cs="Arial"/>
        </w:rPr>
        <w:t xml:space="preserve"> (Source: Statista, 2023)</w:t>
      </w:r>
    </w:p>
    <w:p w:rsidR="00344BB2" w:rsidRPr="005A44C4" w:rsidRDefault="00344BB2" w:rsidP="00344BB2">
      <w:pPr>
        <w:rPr>
          <w:rFonts w:ascii="Arial" w:hAnsi="Arial" w:cs="Arial"/>
        </w:rPr>
      </w:pPr>
      <w:r w:rsidRPr="005A44C4">
        <w:rPr>
          <w:rFonts w:ascii="Arial" w:hAnsi="Arial" w:cs="Arial"/>
        </w:rPr>
        <w:t xml:space="preserve">As per the reports of Hodal (2019), a major issue of the hotel has been connected with immoral and illegal activities like sex trafficking. Hilton along with other big names have been accused of such activities in its hotel rooms. As a result of this accusation, the hotel groups also have to face legal action.  Further, it can be stated that such unethical activities will not only lead to legal and financial problems but can also harm the brand image significantly.  In addition to these, the safety of the guests has also been a major concern in Hilton hotels. There are instances which reflect the negligence of the Hilton hotels towards guests’ safety and as a result, the company was accused of mishandling two separate credit card breaches. Consequently, the Hilton Hotel was fined £525,000 for the case (BBC, 2017). Moreover, the risk management plan of the hotel is also questionable. Incidences of fire have also been seen and the reason for the fire is still not known.  From the employee reviews it has been evident that the work-life balance in the organisation is not good enough to motivate the employees. The employees have also depicted their discontent towards the organisation regarding the pay structure (Glassdoor, 2023). The customer </w:t>
      </w:r>
      <w:r w:rsidRPr="005A44C4">
        <w:rPr>
          <w:rFonts w:ascii="Arial" w:hAnsi="Arial" w:cs="Arial"/>
        </w:rPr>
        <w:lastRenderedPageBreak/>
        <w:t>reviews of only 2.2 stars shed light on the terrible quality of customer service provided from the organisations’ end (Trustpilot, 2023).</w:t>
      </w:r>
    </w:p>
    <w:p w:rsidR="00344BB2" w:rsidRPr="005A44C4" w:rsidRDefault="00344BB2" w:rsidP="00344BB2">
      <w:pPr>
        <w:rPr>
          <w:rFonts w:ascii="Arial" w:hAnsi="Arial" w:cs="Arial"/>
        </w:rPr>
      </w:pPr>
      <w:r w:rsidRPr="005A44C4">
        <w:rPr>
          <w:rFonts w:ascii="Arial" w:hAnsi="Arial" w:cs="Arial"/>
        </w:rPr>
        <w:t>However, on the positive side, Hilton Hotels set an example for sustainable practices within the industry. According to Chhabra (2019), Hilton Hotels have announced to cut down carbon emissions by half and double its investment towards sustainability practices. The Hotels are also known to have a remarkable attitude towards the people and community. It aims to achieve 25% ethnic diversity at leadership levels by 2027 and also supports the communities by providing economic opportunities and disaster relief activities (Hilton, 2023).</w:t>
      </w:r>
    </w:p>
    <w:p w:rsidR="00344BB2" w:rsidRPr="005A44C4" w:rsidRDefault="00344BB2" w:rsidP="00344BB2">
      <w:pPr>
        <w:rPr>
          <w:rFonts w:ascii="Arial" w:hAnsi="Arial" w:cs="Arial"/>
        </w:rPr>
      </w:pPr>
    </w:p>
    <w:p w:rsidR="00344BB2" w:rsidRPr="005A44C4" w:rsidRDefault="00344BB2" w:rsidP="00344BB2">
      <w:pPr>
        <w:keepNext/>
        <w:jc w:val="center"/>
        <w:rPr>
          <w:rFonts w:ascii="Arial" w:hAnsi="Arial" w:cs="Arial"/>
        </w:rPr>
      </w:pPr>
      <w:r w:rsidRPr="005A44C4">
        <w:rPr>
          <w:rFonts w:ascii="Arial" w:hAnsi="Arial" w:cs="Arial"/>
          <w:noProof/>
          <w:lang w:val="ro-RO" w:eastAsia="ro-RO"/>
        </w:rPr>
        <w:drawing>
          <wp:inline distT="0" distB="0" distL="0" distR="0" wp14:anchorId="775A48A9" wp14:editId="5DA27EAB">
            <wp:extent cx="3977985" cy="3452159"/>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977985" cy="3452159"/>
                    </a:xfrm>
                    <a:prstGeom prst="rect">
                      <a:avLst/>
                    </a:prstGeom>
                  </pic:spPr>
                </pic:pic>
              </a:graphicData>
            </a:graphic>
          </wp:inline>
        </w:drawing>
      </w:r>
    </w:p>
    <w:p w:rsidR="00344BB2" w:rsidRPr="005A44C4" w:rsidRDefault="00344BB2" w:rsidP="00344BB2">
      <w:pPr>
        <w:pStyle w:val="Caption"/>
        <w:rPr>
          <w:rFonts w:ascii="Arial" w:hAnsi="Arial" w:cs="Arial"/>
          <w:szCs w:val="24"/>
        </w:rPr>
      </w:pPr>
      <w:r w:rsidRPr="005A44C4">
        <w:rPr>
          <w:rFonts w:ascii="Arial" w:hAnsi="Arial" w:cs="Arial"/>
          <w:color w:val="000000" w:themeColor="text1"/>
          <w:szCs w:val="24"/>
        </w:rPr>
        <w:t xml:space="preserve">Figure </w:t>
      </w:r>
      <w:r w:rsidRPr="005A44C4">
        <w:rPr>
          <w:rFonts w:ascii="Arial" w:hAnsi="Arial" w:cs="Arial"/>
          <w:b w:val="0"/>
          <w:i/>
          <w:color w:val="000000" w:themeColor="text1"/>
          <w:szCs w:val="24"/>
        </w:rPr>
        <w:fldChar w:fldCharType="begin"/>
      </w:r>
      <w:r w:rsidRPr="005A44C4">
        <w:rPr>
          <w:rFonts w:ascii="Arial" w:hAnsi="Arial" w:cs="Arial"/>
          <w:color w:val="000000" w:themeColor="text1"/>
          <w:szCs w:val="24"/>
        </w:rPr>
        <w:instrText xml:space="preserve"> SEQ Figure \* ARABIC </w:instrText>
      </w:r>
      <w:r w:rsidRPr="005A44C4">
        <w:rPr>
          <w:rFonts w:ascii="Arial" w:hAnsi="Arial" w:cs="Arial"/>
          <w:b w:val="0"/>
          <w:i/>
          <w:color w:val="000000" w:themeColor="text1"/>
          <w:szCs w:val="24"/>
        </w:rPr>
        <w:fldChar w:fldCharType="separate"/>
      </w:r>
      <w:r w:rsidRPr="005A44C4">
        <w:rPr>
          <w:rFonts w:ascii="Arial" w:hAnsi="Arial" w:cs="Arial"/>
          <w:noProof/>
          <w:color w:val="000000" w:themeColor="text1"/>
          <w:szCs w:val="24"/>
        </w:rPr>
        <w:t>2</w:t>
      </w:r>
      <w:r w:rsidRPr="005A44C4">
        <w:rPr>
          <w:rFonts w:ascii="Arial" w:hAnsi="Arial" w:cs="Arial"/>
          <w:b w:val="0"/>
          <w:i/>
          <w:color w:val="000000" w:themeColor="text1"/>
          <w:szCs w:val="24"/>
        </w:rPr>
        <w:fldChar w:fldCharType="end"/>
      </w:r>
      <w:r w:rsidRPr="005A44C4">
        <w:rPr>
          <w:rFonts w:ascii="Arial" w:hAnsi="Arial" w:cs="Arial"/>
          <w:szCs w:val="24"/>
        </w:rPr>
        <w:t xml:space="preserve">: </w:t>
      </w:r>
      <w:r w:rsidRPr="005A44C4">
        <w:rPr>
          <w:rFonts w:ascii="Arial" w:hAnsi="Arial" w:cs="Arial"/>
          <w:bCs/>
          <w:color w:val="000000" w:themeColor="text1"/>
          <w:szCs w:val="24"/>
        </w:rPr>
        <w:t>Hilton Brand Profile</w:t>
      </w:r>
    </w:p>
    <w:p w:rsidR="00344BB2" w:rsidRPr="005A44C4" w:rsidRDefault="00344BB2" w:rsidP="00344BB2">
      <w:pPr>
        <w:jc w:val="center"/>
        <w:rPr>
          <w:rFonts w:ascii="Arial" w:hAnsi="Arial" w:cs="Arial"/>
        </w:rPr>
      </w:pPr>
      <w:r w:rsidRPr="005A44C4">
        <w:rPr>
          <w:rFonts w:ascii="Arial" w:hAnsi="Arial" w:cs="Arial"/>
        </w:rPr>
        <w:t xml:space="preserve"> (Source: Statista, 2023)</w:t>
      </w:r>
    </w:p>
    <w:p w:rsidR="000966EE" w:rsidRPr="005A44C4" w:rsidRDefault="000966EE" w:rsidP="000966EE">
      <w:pPr>
        <w:rPr>
          <w:rFonts w:ascii="Arial" w:hAnsi="Arial" w:cs="Arial"/>
          <w:b/>
        </w:rPr>
      </w:pPr>
      <w:r w:rsidRPr="005A44C4">
        <w:rPr>
          <w:rFonts w:ascii="Arial" w:hAnsi="Arial" w:cs="Arial"/>
          <w:b/>
        </w:rPr>
        <w:t xml:space="preserve">PESTEL </w:t>
      </w:r>
    </w:p>
    <w:tbl>
      <w:tblPr>
        <w:tblStyle w:val="TableGrid"/>
        <w:tblW w:w="0" w:type="auto"/>
        <w:tblLook w:val="04A0" w:firstRow="1" w:lastRow="0" w:firstColumn="1" w:lastColumn="0" w:noHBand="0" w:noVBand="1"/>
      </w:tblPr>
      <w:tblGrid>
        <w:gridCol w:w="1883"/>
        <w:gridCol w:w="7178"/>
      </w:tblGrid>
      <w:tr w:rsidR="000966EE" w:rsidRPr="005A44C4" w:rsidTr="007B200B">
        <w:tc>
          <w:tcPr>
            <w:tcW w:w="1838" w:type="dxa"/>
          </w:tcPr>
          <w:p w:rsidR="000966EE" w:rsidRPr="005A44C4" w:rsidRDefault="000966EE" w:rsidP="007B200B">
            <w:pPr>
              <w:rPr>
                <w:rFonts w:ascii="Arial" w:hAnsi="Arial" w:cs="Arial"/>
                <w:b/>
                <w:bCs/>
              </w:rPr>
            </w:pPr>
            <w:r w:rsidRPr="005A44C4">
              <w:rPr>
                <w:rFonts w:ascii="Arial" w:hAnsi="Arial" w:cs="Arial"/>
                <w:b/>
                <w:bCs/>
              </w:rPr>
              <w:t>External Environmental Factors</w:t>
            </w:r>
          </w:p>
        </w:tc>
        <w:tc>
          <w:tcPr>
            <w:tcW w:w="7178" w:type="dxa"/>
          </w:tcPr>
          <w:p w:rsidR="000966EE" w:rsidRPr="005A44C4" w:rsidRDefault="000966EE" w:rsidP="007B200B">
            <w:pPr>
              <w:jc w:val="center"/>
              <w:rPr>
                <w:rFonts w:ascii="Arial" w:hAnsi="Arial" w:cs="Arial"/>
                <w:b/>
                <w:bCs/>
              </w:rPr>
            </w:pPr>
            <w:r w:rsidRPr="005A44C4">
              <w:rPr>
                <w:rFonts w:ascii="Arial" w:hAnsi="Arial" w:cs="Arial"/>
                <w:b/>
                <w:bCs/>
              </w:rPr>
              <w:t>Evaluation</w:t>
            </w:r>
          </w:p>
        </w:tc>
      </w:tr>
      <w:tr w:rsidR="000966EE" w:rsidRPr="005A44C4" w:rsidTr="007B200B">
        <w:tc>
          <w:tcPr>
            <w:tcW w:w="1838" w:type="dxa"/>
          </w:tcPr>
          <w:p w:rsidR="000966EE" w:rsidRPr="005A44C4" w:rsidRDefault="000966EE" w:rsidP="007B200B">
            <w:pPr>
              <w:rPr>
                <w:rFonts w:ascii="Arial" w:hAnsi="Arial" w:cs="Arial"/>
                <w:b/>
                <w:bCs/>
                <w:i/>
                <w:iCs/>
              </w:rPr>
            </w:pPr>
            <w:r w:rsidRPr="005A44C4">
              <w:rPr>
                <w:rFonts w:ascii="Arial" w:hAnsi="Arial" w:cs="Arial"/>
                <w:b/>
                <w:bCs/>
                <w:i/>
                <w:iCs/>
              </w:rPr>
              <w:t>Political</w:t>
            </w:r>
          </w:p>
        </w:tc>
        <w:tc>
          <w:tcPr>
            <w:tcW w:w="7178" w:type="dxa"/>
          </w:tcPr>
          <w:p w:rsidR="000966EE" w:rsidRPr="005A44C4" w:rsidRDefault="000966EE" w:rsidP="000966EE">
            <w:pPr>
              <w:pStyle w:val="ListParagraph"/>
              <w:numPr>
                <w:ilvl w:val="0"/>
                <w:numId w:val="30"/>
              </w:numPr>
              <w:rPr>
                <w:rFonts w:ascii="Arial" w:hAnsi="Arial" w:cs="Arial"/>
              </w:rPr>
            </w:pPr>
            <w:r w:rsidRPr="005A44C4">
              <w:rPr>
                <w:rFonts w:ascii="Arial" w:hAnsi="Arial" w:cs="Arial"/>
              </w:rPr>
              <w:t xml:space="preserve">As obtained from the reports of 2021, the political stability index of the UK was reported to be 0.54 in 2021 (The Global Economy, 2023). This means that Hilton Hotel &amp; </w:t>
            </w:r>
            <w:r w:rsidRPr="005A44C4">
              <w:rPr>
                <w:rFonts w:ascii="Arial" w:hAnsi="Arial" w:cs="Arial"/>
              </w:rPr>
              <w:lastRenderedPageBreak/>
              <w:t xml:space="preserve">Resorts ensures efficient business operations due to decreased political interference. </w:t>
            </w:r>
          </w:p>
          <w:p w:rsidR="000966EE" w:rsidRPr="005A44C4" w:rsidRDefault="000966EE" w:rsidP="000966EE">
            <w:pPr>
              <w:pStyle w:val="ListParagraph"/>
              <w:numPr>
                <w:ilvl w:val="0"/>
                <w:numId w:val="30"/>
              </w:numPr>
              <w:rPr>
                <w:rFonts w:ascii="Arial" w:hAnsi="Arial" w:cs="Arial"/>
              </w:rPr>
            </w:pPr>
            <w:r w:rsidRPr="005A44C4">
              <w:rPr>
                <w:rFonts w:ascii="Arial" w:hAnsi="Arial" w:cs="Arial"/>
              </w:rPr>
              <w:t xml:space="preserve">The corruption index in 2022 decreased to 73 which means Hilton Hotel &amp; Resorts performs with decreased transparency due to increased corruption (Trading Economics, 2023). </w:t>
            </w:r>
          </w:p>
        </w:tc>
      </w:tr>
      <w:tr w:rsidR="000966EE" w:rsidRPr="005A44C4" w:rsidTr="007B200B">
        <w:tc>
          <w:tcPr>
            <w:tcW w:w="1838" w:type="dxa"/>
          </w:tcPr>
          <w:p w:rsidR="000966EE" w:rsidRPr="005A44C4" w:rsidRDefault="000966EE" w:rsidP="007B200B">
            <w:pPr>
              <w:rPr>
                <w:rFonts w:ascii="Arial" w:hAnsi="Arial" w:cs="Arial"/>
                <w:b/>
                <w:bCs/>
                <w:i/>
                <w:iCs/>
              </w:rPr>
            </w:pPr>
            <w:r w:rsidRPr="005A44C4">
              <w:rPr>
                <w:rFonts w:ascii="Arial" w:hAnsi="Arial" w:cs="Arial"/>
                <w:b/>
                <w:bCs/>
                <w:i/>
                <w:iCs/>
              </w:rPr>
              <w:lastRenderedPageBreak/>
              <w:t>Economic</w:t>
            </w:r>
          </w:p>
        </w:tc>
        <w:tc>
          <w:tcPr>
            <w:tcW w:w="7178" w:type="dxa"/>
          </w:tcPr>
          <w:p w:rsidR="000966EE" w:rsidRPr="005A44C4" w:rsidRDefault="000966EE" w:rsidP="000966EE">
            <w:pPr>
              <w:pStyle w:val="ListParagraph"/>
              <w:numPr>
                <w:ilvl w:val="0"/>
                <w:numId w:val="31"/>
              </w:numPr>
              <w:rPr>
                <w:rFonts w:ascii="Arial" w:hAnsi="Arial" w:cs="Arial"/>
              </w:rPr>
            </w:pPr>
            <w:r w:rsidRPr="005A44C4">
              <w:rPr>
                <w:rFonts w:ascii="Arial" w:hAnsi="Arial" w:cs="Arial"/>
              </w:rPr>
              <w:t xml:space="preserve">As of 2021, the inflation rate increased to 10.1% which affected the business operations of Hilton Hotels &amp; Resorts negatively as individuals will focus on essential items rather than luxury (Financial Times, 2023). </w:t>
            </w:r>
          </w:p>
          <w:p w:rsidR="000966EE" w:rsidRPr="005A44C4" w:rsidRDefault="000966EE" w:rsidP="000966EE">
            <w:pPr>
              <w:pStyle w:val="ListParagraph"/>
              <w:numPr>
                <w:ilvl w:val="0"/>
                <w:numId w:val="31"/>
              </w:numPr>
              <w:rPr>
                <w:rFonts w:ascii="Arial" w:hAnsi="Arial" w:cs="Arial"/>
              </w:rPr>
            </w:pPr>
            <w:r w:rsidRPr="005A44C4">
              <w:rPr>
                <w:rFonts w:ascii="Arial" w:hAnsi="Arial" w:cs="Arial"/>
              </w:rPr>
              <w:t>As of 2022, household disposable income increased by 1.3% thus elevating the corporate sales of Hilton Hotel &amp; Resorts due to increased visits (Financial Times, 2023).</w:t>
            </w:r>
          </w:p>
        </w:tc>
      </w:tr>
      <w:tr w:rsidR="000966EE" w:rsidRPr="005A44C4" w:rsidTr="007B200B">
        <w:tc>
          <w:tcPr>
            <w:tcW w:w="1838" w:type="dxa"/>
          </w:tcPr>
          <w:p w:rsidR="000966EE" w:rsidRPr="005A44C4" w:rsidRDefault="000966EE" w:rsidP="007B200B">
            <w:pPr>
              <w:rPr>
                <w:rFonts w:ascii="Arial" w:hAnsi="Arial" w:cs="Arial"/>
                <w:b/>
                <w:bCs/>
                <w:i/>
                <w:iCs/>
              </w:rPr>
            </w:pPr>
            <w:r w:rsidRPr="005A44C4">
              <w:rPr>
                <w:rFonts w:ascii="Arial" w:hAnsi="Arial" w:cs="Arial"/>
                <w:b/>
                <w:bCs/>
                <w:i/>
                <w:iCs/>
              </w:rPr>
              <w:t>Social</w:t>
            </w:r>
          </w:p>
        </w:tc>
        <w:tc>
          <w:tcPr>
            <w:tcW w:w="7178" w:type="dxa"/>
          </w:tcPr>
          <w:p w:rsidR="000966EE" w:rsidRPr="005A44C4" w:rsidRDefault="000966EE" w:rsidP="000966EE">
            <w:pPr>
              <w:pStyle w:val="ListParagraph"/>
              <w:numPr>
                <w:ilvl w:val="0"/>
                <w:numId w:val="32"/>
              </w:numPr>
              <w:rPr>
                <w:rFonts w:ascii="Arial" w:hAnsi="Arial" w:cs="Arial"/>
              </w:rPr>
            </w:pPr>
            <w:r w:rsidRPr="005A44C4">
              <w:rPr>
                <w:rFonts w:ascii="Arial" w:hAnsi="Arial" w:cs="Arial"/>
              </w:rPr>
              <w:t xml:space="preserve">The literacy rate of the UK is 99% including both males and females which Hilton Hotel &amp; Resorts can employ to ensure better business operations (Countrymeters, 2023). </w:t>
            </w:r>
          </w:p>
          <w:p w:rsidR="000966EE" w:rsidRPr="005A44C4" w:rsidRDefault="000966EE" w:rsidP="000966EE">
            <w:pPr>
              <w:pStyle w:val="ListParagraph"/>
              <w:numPr>
                <w:ilvl w:val="0"/>
                <w:numId w:val="32"/>
              </w:numPr>
              <w:rPr>
                <w:rFonts w:ascii="Arial" w:hAnsi="Arial" w:cs="Arial"/>
              </w:rPr>
            </w:pPr>
            <w:r w:rsidRPr="005A44C4">
              <w:rPr>
                <w:rFonts w:ascii="Arial" w:hAnsi="Arial" w:cs="Arial"/>
              </w:rPr>
              <w:t xml:space="preserve">The unemployment rate in 2021, increased by 0.5% thus negatively affecting Hilton Hotels &amp; Resorts as it will encounter reduced corporate sales as a result of the degraded living standards (Macro Trends, 2023). </w:t>
            </w:r>
          </w:p>
        </w:tc>
      </w:tr>
      <w:tr w:rsidR="000966EE" w:rsidRPr="005A44C4" w:rsidTr="007B200B">
        <w:tc>
          <w:tcPr>
            <w:tcW w:w="1838" w:type="dxa"/>
          </w:tcPr>
          <w:p w:rsidR="000966EE" w:rsidRPr="005A44C4" w:rsidRDefault="000966EE" w:rsidP="007B200B">
            <w:pPr>
              <w:rPr>
                <w:rFonts w:ascii="Arial" w:hAnsi="Arial" w:cs="Arial"/>
                <w:b/>
                <w:bCs/>
                <w:i/>
                <w:iCs/>
              </w:rPr>
            </w:pPr>
            <w:r w:rsidRPr="005A44C4">
              <w:rPr>
                <w:rFonts w:ascii="Arial" w:hAnsi="Arial" w:cs="Arial"/>
                <w:b/>
                <w:bCs/>
                <w:i/>
                <w:iCs/>
              </w:rPr>
              <w:t>Technological</w:t>
            </w:r>
          </w:p>
        </w:tc>
        <w:tc>
          <w:tcPr>
            <w:tcW w:w="7178" w:type="dxa"/>
          </w:tcPr>
          <w:p w:rsidR="000966EE" w:rsidRPr="005A44C4" w:rsidRDefault="000966EE" w:rsidP="000966EE">
            <w:pPr>
              <w:pStyle w:val="ListParagraph"/>
              <w:numPr>
                <w:ilvl w:val="0"/>
                <w:numId w:val="33"/>
              </w:numPr>
              <w:rPr>
                <w:rFonts w:ascii="Arial" w:hAnsi="Arial" w:cs="Arial"/>
              </w:rPr>
            </w:pPr>
            <w:r w:rsidRPr="005A44C4">
              <w:rPr>
                <w:rFonts w:ascii="Arial" w:hAnsi="Arial" w:cs="Arial"/>
              </w:rPr>
              <w:t xml:space="preserve">The innovation index of the UK decreased to 59.7 points in 2022 thus challenging the overall business operations of Hilton Hotel &amp; Resorts due to reduced technological innovation (The Global Economy, 2023). </w:t>
            </w:r>
          </w:p>
          <w:p w:rsidR="000966EE" w:rsidRPr="005A44C4" w:rsidRDefault="000966EE" w:rsidP="000966EE">
            <w:pPr>
              <w:pStyle w:val="ListParagraph"/>
              <w:numPr>
                <w:ilvl w:val="0"/>
                <w:numId w:val="33"/>
              </w:numPr>
              <w:rPr>
                <w:rFonts w:ascii="Arial" w:hAnsi="Arial" w:cs="Arial"/>
              </w:rPr>
            </w:pPr>
            <w:r w:rsidRPr="005A44C4">
              <w:rPr>
                <w:rFonts w:ascii="Arial" w:hAnsi="Arial" w:cs="Arial"/>
              </w:rPr>
              <w:t>The R&amp;D investment of the UK amounted to £39.8 billion in 2022-2025 which will help Hilton Hotels &amp; Resorts to achieve a better competitive advantage in the market (GOV.UK, 2022).</w:t>
            </w:r>
          </w:p>
        </w:tc>
      </w:tr>
      <w:tr w:rsidR="000966EE" w:rsidRPr="005A44C4" w:rsidTr="007B200B">
        <w:tc>
          <w:tcPr>
            <w:tcW w:w="1838" w:type="dxa"/>
          </w:tcPr>
          <w:p w:rsidR="000966EE" w:rsidRPr="005A44C4" w:rsidRDefault="000966EE" w:rsidP="007B200B">
            <w:pPr>
              <w:rPr>
                <w:rFonts w:ascii="Arial" w:hAnsi="Arial" w:cs="Arial"/>
                <w:b/>
                <w:bCs/>
                <w:i/>
                <w:iCs/>
              </w:rPr>
            </w:pPr>
            <w:r w:rsidRPr="005A44C4">
              <w:rPr>
                <w:rFonts w:ascii="Arial" w:hAnsi="Arial" w:cs="Arial"/>
                <w:b/>
                <w:bCs/>
                <w:i/>
                <w:iCs/>
              </w:rPr>
              <w:t>Environmental</w:t>
            </w:r>
          </w:p>
        </w:tc>
        <w:tc>
          <w:tcPr>
            <w:tcW w:w="7178" w:type="dxa"/>
          </w:tcPr>
          <w:p w:rsidR="000966EE" w:rsidRPr="005A44C4" w:rsidRDefault="000966EE" w:rsidP="000966EE">
            <w:pPr>
              <w:pStyle w:val="ListParagraph"/>
              <w:numPr>
                <w:ilvl w:val="0"/>
                <w:numId w:val="34"/>
              </w:numPr>
              <w:rPr>
                <w:rFonts w:ascii="Arial" w:hAnsi="Arial" w:cs="Arial"/>
              </w:rPr>
            </w:pPr>
            <w:r w:rsidRPr="005A44C4">
              <w:rPr>
                <w:rFonts w:ascii="Arial" w:hAnsi="Arial" w:cs="Arial"/>
              </w:rPr>
              <w:t xml:space="preserve">The Climate Change Act 2008 proposes to respond to and tackle the approaches of the country for reducing the emission of greenhouse gases and carbon dioxide harming the environment (Legislation.GOV.UK, 2008). This must be followed by Hilton Hotel &amp; Resorts to ensure </w:t>
            </w:r>
            <w:r w:rsidRPr="005A44C4">
              <w:rPr>
                <w:rFonts w:ascii="Arial" w:hAnsi="Arial" w:cs="Arial"/>
              </w:rPr>
              <w:lastRenderedPageBreak/>
              <w:t xml:space="preserve">better operations and avoid legal hassle. </w:t>
            </w:r>
          </w:p>
        </w:tc>
      </w:tr>
      <w:tr w:rsidR="000966EE" w:rsidRPr="005A44C4" w:rsidTr="007B200B">
        <w:tc>
          <w:tcPr>
            <w:tcW w:w="1838" w:type="dxa"/>
          </w:tcPr>
          <w:p w:rsidR="000966EE" w:rsidRPr="005A44C4" w:rsidRDefault="000966EE" w:rsidP="007B200B">
            <w:pPr>
              <w:rPr>
                <w:rFonts w:ascii="Arial" w:hAnsi="Arial" w:cs="Arial"/>
                <w:b/>
                <w:bCs/>
                <w:i/>
                <w:iCs/>
              </w:rPr>
            </w:pPr>
            <w:r w:rsidRPr="005A44C4">
              <w:rPr>
                <w:rFonts w:ascii="Arial" w:hAnsi="Arial" w:cs="Arial"/>
                <w:b/>
                <w:bCs/>
                <w:i/>
                <w:iCs/>
              </w:rPr>
              <w:lastRenderedPageBreak/>
              <w:t>Legal</w:t>
            </w:r>
          </w:p>
        </w:tc>
        <w:tc>
          <w:tcPr>
            <w:tcW w:w="7178" w:type="dxa"/>
          </w:tcPr>
          <w:p w:rsidR="000966EE" w:rsidRPr="005A44C4" w:rsidRDefault="000966EE" w:rsidP="000966EE">
            <w:pPr>
              <w:pStyle w:val="ListParagraph"/>
              <w:numPr>
                <w:ilvl w:val="0"/>
                <w:numId w:val="34"/>
              </w:numPr>
              <w:rPr>
                <w:rFonts w:ascii="Arial" w:hAnsi="Arial" w:cs="Arial"/>
              </w:rPr>
            </w:pPr>
            <w:r w:rsidRPr="005A44C4">
              <w:rPr>
                <w:rFonts w:ascii="Arial" w:hAnsi="Arial" w:cs="Arial"/>
              </w:rPr>
              <w:t xml:space="preserve">The Equality Act 2010 proposes to safeguard every individual from all sorts of discriminatory activities in the workplace (Legislation.GOV.UK, 2010). Thus, Hilton Hotel &amp; Resorts must ensure a fair and justified workplace where individuals are respected, valued, and heard irrespective of any characteristics. </w:t>
            </w:r>
          </w:p>
        </w:tc>
      </w:tr>
    </w:tbl>
    <w:p w:rsidR="000966EE" w:rsidRPr="005A44C4" w:rsidRDefault="000966EE" w:rsidP="000966EE">
      <w:pPr>
        <w:jc w:val="center"/>
        <w:rPr>
          <w:rFonts w:ascii="Arial" w:hAnsi="Arial" w:cs="Arial"/>
          <w:b/>
          <w:bCs/>
        </w:rPr>
      </w:pPr>
      <w:r w:rsidRPr="005A44C4">
        <w:rPr>
          <w:rFonts w:ascii="Arial" w:hAnsi="Arial" w:cs="Arial"/>
          <w:b/>
          <w:bCs/>
        </w:rPr>
        <w:t>Table 1: PESTEL Analysis of Hilton Hotels &amp; Resorts</w:t>
      </w:r>
    </w:p>
    <w:p w:rsidR="000966EE" w:rsidRPr="005A44C4" w:rsidRDefault="000966EE" w:rsidP="000966EE">
      <w:pPr>
        <w:jc w:val="center"/>
        <w:rPr>
          <w:rFonts w:ascii="Arial" w:hAnsi="Arial" w:cs="Arial"/>
        </w:rPr>
      </w:pPr>
    </w:p>
    <w:p w:rsidR="000966EE" w:rsidRPr="005A44C4" w:rsidRDefault="000966EE" w:rsidP="000966EE">
      <w:pPr>
        <w:rPr>
          <w:rFonts w:ascii="Arial" w:hAnsi="Arial" w:cs="Arial"/>
        </w:rPr>
      </w:pPr>
      <w:r w:rsidRPr="005A44C4">
        <w:rPr>
          <w:rFonts w:ascii="Arial" w:hAnsi="Arial" w:cs="Arial"/>
          <w:noProof/>
          <w:lang w:val="ro-RO" w:eastAsia="ro-RO"/>
        </w:rPr>
        <w:drawing>
          <wp:inline distT="0" distB="0" distL="0" distR="0" wp14:anchorId="3DE248F4" wp14:editId="2D158285">
            <wp:extent cx="5943600" cy="237236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2372360"/>
                    </a:xfrm>
                    <a:prstGeom prst="rect">
                      <a:avLst/>
                    </a:prstGeom>
                  </pic:spPr>
                </pic:pic>
              </a:graphicData>
            </a:graphic>
          </wp:inline>
        </w:drawing>
      </w:r>
    </w:p>
    <w:p w:rsidR="000966EE" w:rsidRPr="005A44C4" w:rsidRDefault="000966EE" w:rsidP="000966EE">
      <w:pPr>
        <w:jc w:val="center"/>
        <w:rPr>
          <w:rFonts w:ascii="Arial" w:hAnsi="Arial" w:cs="Arial"/>
          <w:b/>
        </w:rPr>
      </w:pPr>
      <w:r w:rsidRPr="005A44C4">
        <w:rPr>
          <w:rFonts w:ascii="Arial" w:hAnsi="Arial" w:cs="Arial"/>
          <w:b/>
        </w:rPr>
        <w:t>Figure</w:t>
      </w:r>
      <w:r w:rsidR="008C71C8" w:rsidRPr="005A44C4">
        <w:rPr>
          <w:rFonts w:ascii="Arial" w:hAnsi="Arial" w:cs="Arial"/>
          <w:b/>
        </w:rPr>
        <w:t xml:space="preserve"> 3</w:t>
      </w:r>
      <w:r w:rsidRPr="005A44C4">
        <w:rPr>
          <w:rFonts w:ascii="Arial" w:hAnsi="Arial" w:cs="Arial"/>
          <w:b/>
        </w:rPr>
        <w:t>: Political stability index</w:t>
      </w:r>
    </w:p>
    <w:p w:rsidR="000966EE" w:rsidRPr="005A44C4" w:rsidRDefault="000966EE" w:rsidP="000966EE">
      <w:pPr>
        <w:jc w:val="center"/>
        <w:rPr>
          <w:rFonts w:ascii="Arial" w:hAnsi="Arial" w:cs="Arial"/>
        </w:rPr>
      </w:pPr>
      <w:r w:rsidRPr="005A44C4">
        <w:rPr>
          <w:rFonts w:ascii="Arial" w:hAnsi="Arial" w:cs="Arial"/>
        </w:rPr>
        <w:t>(Source: The Global Economy, 2023)</w:t>
      </w:r>
    </w:p>
    <w:p w:rsidR="000966EE" w:rsidRPr="005A44C4" w:rsidRDefault="000966EE" w:rsidP="000966EE">
      <w:pPr>
        <w:rPr>
          <w:rFonts w:ascii="Arial" w:hAnsi="Arial" w:cs="Arial"/>
        </w:rPr>
      </w:pPr>
      <w:r w:rsidRPr="005A44C4">
        <w:rPr>
          <w:rFonts w:ascii="Arial" w:hAnsi="Arial" w:cs="Arial"/>
          <w:noProof/>
          <w:lang w:val="ro-RO" w:eastAsia="ro-RO"/>
        </w:rPr>
        <w:drawing>
          <wp:inline distT="0" distB="0" distL="0" distR="0" wp14:anchorId="2D3D05E7" wp14:editId="191843BD">
            <wp:extent cx="5943600" cy="248221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4"/>
                    <a:stretch>
                      <a:fillRect/>
                    </a:stretch>
                  </pic:blipFill>
                  <pic:spPr>
                    <a:xfrm>
                      <a:off x="0" y="0"/>
                      <a:ext cx="5943600" cy="2482215"/>
                    </a:xfrm>
                    <a:prstGeom prst="rect">
                      <a:avLst/>
                    </a:prstGeom>
                  </pic:spPr>
                </pic:pic>
              </a:graphicData>
            </a:graphic>
          </wp:inline>
        </w:drawing>
      </w:r>
    </w:p>
    <w:p w:rsidR="000966EE" w:rsidRPr="005A44C4" w:rsidRDefault="000966EE" w:rsidP="000966EE">
      <w:pPr>
        <w:jc w:val="center"/>
        <w:rPr>
          <w:rFonts w:ascii="Arial" w:hAnsi="Arial" w:cs="Arial"/>
          <w:b/>
        </w:rPr>
      </w:pPr>
      <w:r w:rsidRPr="005A44C4">
        <w:rPr>
          <w:rFonts w:ascii="Arial" w:hAnsi="Arial" w:cs="Arial"/>
          <w:b/>
        </w:rPr>
        <w:t>Figure</w:t>
      </w:r>
      <w:r w:rsidR="008C71C8" w:rsidRPr="005A44C4">
        <w:rPr>
          <w:rFonts w:ascii="Arial" w:hAnsi="Arial" w:cs="Arial"/>
          <w:b/>
        </w:rPr>
        <w:t xml:space="preserve"> 4</w:t>
      </w:r>
      <w:r w:rsidRPr="005A44C4">
        <w:rPr>
          <w:rFonts w:ascii="Arial" w:hAnsi="Arial" w:cs="Arial"/>
          <w:b/>
        </w:rPr>
        <w:t>: Innovation index</w:t>
      </w:r>
    </w:p>
    <w:p w:rsidR="000966EE" w:rsidRPr="005A44C4" w:rsidRDefault="000966EE" w:rsidP="000966EE">
      <w:pPr>
        <w:jc w:val="center"/>
        <w:rPr>
          <w:rFonts w:ascii="Arial" w:hAnsi="Arial" w:cs="Arial"/>
        </w:rPr>
      </w:pPr>
      <w:r w:rsidRPr="005A44C4">
        <w:rPr>
          <w:rFonts w:ascii="Arial" w:hAnsi="Arial" w:cs="Arial"/>
        </w:rPr>
        <w:t>(Source: The Global Economy, 2023)</w:t>
      </w:r>
    </w:p>
    <w:p w:rsidR="000966EE" w:rsidRPr="005A44C4" w:rsidRDefault="000966EE">
      <w:pPr>
        <w:rPr>
          <w:rFonts w:ascii="Arial" w:hAnsi="Arial" w:cs="Arial"/>
          <w:b/>
          <w:bCs/>
        </w:rPr>
      </w:pPr>
    </w:p>
    <w:p w:rsidR="00083C12" w:rsidRPr="005A44C4" w:rsidRDefault="00DB0D5D">
      <w:pPr>
        <w:rPr>
          <w:rFonts w:ascii="Arial" w:hAnsi="Arial" w:cs="Arial"/>
          <w:b/>
          <w:bCs/>
        </w:rPr>
      </w:pPr>
      <w:r w:rsidRPr="005A44C4">
        <w:rPr>
          <w:rFonts w:ascii="Arial" w:hAnsi="Arial" w:cs="Arial"/>
          <w:b/>
          <w:bCs/>
        </w:rPr>
        <w:lastRenderedPageBreak/>
        <w:t>SWOT Analysis</w:t>
      </w:r>
    </w:p>
    <w:tbl>
      <w:tblPr>
        <w:tblStyle w:val="TableGrid"/>
        <w:tblW w:w="0" w:type="auto"/>
        <w:tblLook w:val="04A0" w:firstRow="1" w:lastRow="0" w:firstColumn="1" w:lastColumn="0" w:noHBand="0" w:noVBand="1"/>
      </w:tblPr>
      <w:tblGrid>
        <w:gridCol w:w="4508"/>
        <w:gridCol w:w="4508"/>
      </w:tblGrid>
      <w:tr w:rsidR="000966EE" w:rsidRPr="005A44C4" w:rsidTr="007B200B">
        <w:tc>
          <w:tcPr>
            <w:tcW w:w="4508" w:type="dxa"/>
          </w:tcPr>
          <w:p w:rsidR="000966EE" w:rsidRPr="005A44C4" w:rsidRDefault="000966EE" w:rsidP="007B200B">
            <w:pPr>
              <w:jc w:val="center"/>
              <w:rPr>
                <w:rFonts w:ascii="Arial" w:hAnsi="Arial" w:cs="Arial"/>
                <w:b/>
                <w:bCs/>
              </w:rPr>
            </w:pPr>
            <w:r w:rsidRPr="005A44C4">
              <w:rPr>
                <w:rFonts w:ascii="Arial" w:hAnsi="Arial" w:cs="Arial"/>
                <w:b/>
                <w:bCs/>
              </w:rPr>
              <w:t>Strengths</w:t>
            </w:r>
          </w:p>
        </w:tc>
        <w:tc>
          <w:tcPr>
            <w:tcW w:w="4508" w:type="dxa"/>
          </w:tcPr>
          <w:p w:rsidR="000966EE" w:rsidRPr="005A44C4" w:rsidRDefault="000966EE" w:rsidP="007B200B">
            <w:pPr>
              <w:jc w:val="center"/>
              <w:rPr>
                <w:rFonts w:ascii="Arial" w:hAnsi="Arial" w:cs="Arial"/>
                <w:b/>
                <w:bCs/>
              </w:rPr>
            </w:pPr>
            <w:r w:rsidRPr="005A44C4">
              <w:rPr>
                <w:rFonts w:ascii="Arial" w:hAnsi="Arial" w:cs="Arial"/>
                <w:b/>
                <w:bCs/>
              </w:rPr>
              <w:t>Weaknesses</w:t>
            </w:r>
          </w:p>
        </w:tc>
      </w:tr>
      <w:tr w:rsidR="000966EE" w:rsidRPr="005A44C4" w:rsidTr="007B200B">
        <w:tc>
          <w:tcPr>
            <w:tcW w:w="4508" w:type="dxa"/>
          </w:tcPr>
          <w:p w:rsidR="000966EE" w:rsidRPr="005A44C4" w:rsidRDefault="000966EE" w:rsidP="000966EE">
            <w:pPr>
              <w:pStyle w:val="ListParagraph"/>
              <w:numPr>
                <w:ilvl w:val="0"/>
                <w:numId w:val="35"/>
              </w:numPr>
              <w:rPr>
                <w:rFonts w:ascii="Arial" w:hAnsi="Arial" w:cs="Arial"/>
              </w:rPr>
            </w:pPr>
            <w:r w:rsidRPr="005A44C4">
              <w:rPr>
                <w:rFonts w:ascii="Arial" w:hAnsi="Arial" w:cs="Arial"/>
              </w:rPr>
              <w:t xml:space="preserve">As of 2022, Hilton Hotels &amp; Resorts employed a total of 159 thousand employees globally (Statista, 2023). This depicted the huge workforce of the company that it can implement to optimise its business operations and increase profits. </w:t>
            </w:r>
          </w:p>
          <w:p w:rsidR="000966EE" w:rsidRPr="005A44C4" w:rsidRDefault="000966EE" w:rsidP="000966EE">
            <w:pPr>
              <w:pStyle w:val="ListParagraph"/>
              <w:numPr>
                <w:ilvl w:val="0"/>
                <w:numId w:val="35"/>
              </w:numPr>
              <w:rPr>
                <w:rFonts w:ascii="Arial" w:hAnsi="Arial" w:cs="Arial"/>
              </w:rPr>
            </w:pPr>
            <w:r w:rsidRPr="005A44C4">
              <w:rPr>
                <w:rFonts w:ascii="Arial" w:hAnsi="Arial" w:cs="Arial"/>
              </w:rPr>
              <w:t xml:space="preserve">According to the reports of 2023, the brand awareness of Hilton Hotels &amp; Resorts peaked at 90% within the country (Statista, 2023). Out of the 90% of respondents, near about 47% reported preferring and liking the brand. This shows the immense familiarity of the hotel among its potential customers in the UK. </w:t>
            </w:r>
          </w:p>
          <w:p w:rsidR="000966EE" w:rsidRPr="005A44C4" w:rsidRDefault="000966EE" w:rsidP="000966EE">
            <w:pPr>
              <w:pStyle w:val="ListParagraph"/>
              <w:numPr>
                <w:ilvl w:val="0"/>
                <w:numId w:val="35"/>
              </w:numPr>
              <w:rPr>
                <w:rFonts w:ascii="Arial" w:hAnsi="Arial" w:cs="Arial"/>
              </w:rPr>
            </w:pPr>
            <w:r w:rsidRPr="005A44C4">
              <w:rPr>
                <w:rFonts w:ascii="Arial" w:hAnsi="Arial" w:cs="Arial"/>
              </w:rPr>
              <w:t xml:space="preserve">On the other hand, as obtained from the reports of 2021, Hilton Hotels &amp; Resorts was considered to be one of the best hotel chains in the country after Marriott International and Wyndham Hotel Group. Hilton Hotels &amp; Resorts ranked fourth globally with a brand value of 12.04 billion US dollars (Statista, 2023). This reflected the brand value of the hotel chain which helps it to ensure increased customer </w:t>
            </w:r>
            <w:r w:rsidRPr="005A44C4">
              <w:rPr>
                <w:rFonts w:ascii="Arial" w:hAnsi="Arial" w:cs="Arial"/>
              </w:rPr>
              <w:lastRenderedPageBreak/>
              <w:t xml:space="preserve">retention and revenue annually. </w:t>
            </w:r>
          </w:p>
          <w:p w:rsidR="000966EE" w:rsidRPr="005A44C4" w:rsidRDefault="000966EE" w:rsidP="000966EE">
            <w:pPr>
              <w:pStyle w:val="ListParagraph"/>
              <w:numPr>
                <w:ilvl w:val="0"/>
                <w:numId w:val="35"/>
              </w:numPr>
              <w:rPr>
                <w:rFonts w:ascii="Arial" w:hAnsi="Arial" w:cs="Arial"/>
              </w:rPr>
            </w:pPr>
            <w:r w:rsidRPr="005A44C4">
              <w:rPr>
                <w:rFonts w:ascii="Arial" w:hAnsi="Arial" w:cs="Arial"/>
              </w:rPr>
              <w:t xml:space="preserve">As derived from the reports of 2022, Hilton Hotels &amp; Resorts generated a total of 8.77 billion US dollars which was a significant increase from the previous years (Statista, 2023). This means that the hotel chain in the current scenario encounters increased customer visits within the UK which contributed largely to the economic background of the </w:t>
            </w:r>
            <w:bookmarkStart w:id="7" w:name="_GoBack"/>
            <w:bookmarkEnd w:id="7"/>
            <w:r w:rsidRPr="005A44C4">
              <w:rPr>
                <w:rFonts w:ascii="Arial" w:hAnsi="Arial" w:cs="Arial"/>
              </w:rPr>
              <w:t xml:space="preserve">company. </w:t>
            </w:r>
          </w:p>
        </w:tc>
        <w:tc>
          <w:tcPr>
            <w:tcW w:w="4508" w:type="dxa"/>
          </w:tcPr>
          <w:p w:rsidR="000966EE" w:rsidRPr="005A44C4" w:rsidRDefault="000966EE" w:rsidP="000966EE">
            <w:pPr>
              <w:pStyle w:val="ListParagraph"/>
              <w:numPr>
                <w:ilvl w:val="0"/>
                <w:numId w:val="1"/>
              </w:numPr>
              <w:rPr>
                <w:rFonts w:ascii="Arial" w:hAnsi="Arial" w:cs="Arial"/>
              </w:rPr>
            </w:pPr>
            <w:r w:rsidRPr="005A44C4">
              <w:rPr>
                <w:rFonts w:ascii="Arial" w:hAnsi="Arial" w:cs="Arial"/>
              </w:rPr>
              <w:lastRenderedPageBreak/>
              <w:t xml:space="preserve">As obtained from the reports of 2021, a fire broke out in the Hilton Hotels &amp; Resorts and the guests were evacuated from the fifth floor (BBC, 2021). Although, guests were not harmed reportedly yet the fire degraded the brand value to some extent. </w:t>
            </w:r>
          </w:p>
          <w:p w:rsidR="000966EE" w:rsidRPr="005A44C4" w:rsidRDefault="000966EE" w:rsidP="000966EE">
            <w:pPr>
              <w:pStyle w:val="ListParagraph"/>
              <w:numPr>
                <w:ilvl w:val="0"/>
                <w:numId w:val="1"/>
              </w:numPr>
              <w:rPr>
                <w:rFonts w:ascii="Arial" w:hAnsi="Arial" w:cs="Arial"/>
              </w:rPr>
            </w:pPr>
            <w:r w:rsidRPr="005A44C4">
              <w:rPr>
                <w:rFonts w:ascii="Arial" w:hAnsi="Arial" w:cs="Arial"/>
              </w:rPr>
              <w:t xml:space="preserve">The employees in Hilton Hotels &amp; Resorts have allegedly reported not receiving an adequate pay rise, or promotion, but rather were stressed with high pressure from the authority (Glassdoor, 2023). This, led to a decline in employee morale, satisfaction and retention thus degrading the productivity of the organisation. </w:t>
            </w:r>
          </w:p>
        </w:tc>
      </w:tr>
      <w:tr w:rsidR="000966EE" w:rsidRPr="005A44C4" w:rsidTr="007B200B">
        <w:tc>
          <w:tcPr>
            <w:tcW w:w="4508" w:type="dxa"/>
          </w:tcPr>
          <w:p w:rsidR="000966EE" w:rsidRPr="005A44C4" w:rsidRDefault="000966EE" w:rsidP="007B200B">
            <w:pPr>
              <w:jc w:val="center"/>
              <w:rPr>
                <w:rFonts w:ascii="Arial" w:hAnsi="Arial" w:cs="Arial"/>
                <w:b/>
                <w:bCs/>
              </w:rPr>
            </w:pPr>
            <w:r w:rsidRPr="005A44C4">
              <w:rPr>
                <w:rFonts w:ascii="Arial" w:hAnsi="Arial" w:cs="Arial"/>
                <w:b/>
                <w:bCs/>
              </w:rPr>
              <w:lastRenderedPageBreak/>
              <w:t>Opportunities</w:t>
            </w:r>
          </w:p>
        </w:tc>
        <w:tc>
          <w:tcPr>
            <w:tcW w:w="4508" w:type="dxa"/>
          </w:tcPr>
          <w:p w:rsidR="000966EE" w:rsidRPr="005A44C4" w:rsidRDefault="000966EE" w:rsidP="007B200B">
            <w:pPr>
              <w:jc w:val="center"/>
              <w:rPr>
                <w:rFonts w:ascii="Arial" w:hAnsi="Arial" w:cs="Arial"/>
                <w:b/>
                <w:bCs/>
              </w:rPr>
            </w:pPr>
            <w:r w:rsidRPr="005A44C4">
              <w:rPr>
                <w:rFonts w:ascii="Arial" w:hAnsi="Arial" w:cs="Arial"/>
                <w:b/>
                <w:bCs/>
              </w:rPr>
              <w:t>Threats</w:t>
            </w:r>
          </w:p>
        </w:tc>
      </w:tr>
      <w:tr w:rsidR="000966EE" w:rsidRPr="005A44C4" w:rsidTr="007B200B">
        <w:tc>
          <w:tcPr>
            <w:tcW w:w="4508" w:type="dxa"/>
          </w:tcPr>
          <w:p w:rsidR="000966EE" w:rsidRPr="005A44C4" w:rsidRDefault="000966EE" w:rsidP="000966EE">
            <w:pPr>
              <w:pStyle w:val="ListParagraph"/>
              <w:numPr>
                <w:ilvl w:val="0"/>
                <w:numId w:val="4"/>
              </w:numPr>
              <w:rPr>
                <w:rFonts w:ascii="Arial" w:hAnsi="Arial" w:cs="Arial"/>
              </w:rPr>
            </w:pPr>
            <w:r w:rsidRPr="005A44C4">
              <w:rPr>
                <w:rFonts w:ascii="Arial" w:hAnsi="Arial" w:cs="Arial"/>
              </w:rPr>
              <w:t>Hilton Hotels &amp; Resorts has the opportunity to expand its business operations in new areas with its promising workforce.</w:t>
            </w:r>
          </w:p>
          <w:p w:rsidR="000966EE" w:rsidRPr="005A44C4" w:rsidRDefault="000966EE" w:rsidP="000966EE">
            <w:pPr>
              <w:pStyle w:val="ListParagraph"/>
              <w:numPr>
                <w:ilvl w:val="0"/>
                <w:numId w:val="4"/>
              </w:numPr>
              <w:rPr>
                <w:rFonts w:ascii="Arial" w:hAnsi="Arial" w:cs="Arial"/>
              </w:rPr>
            </w:pPr>
            <w:r w:rsidRPr="005A44C4">
              <w:rPr>
                <w:rFonts w:ascii="Arial" w:hAnsi="Arial" w:cs="Arial"/>
              </w:rPr>
              <w:t xml:space="preserve">Expanding the business operations will help Hilton Hotels &amp; Resorts to attract more potential customers, develop economies of sales, and increase market influence and protection due to diversity. Further, it will also help the organisation in recruiting and hiring more skilled and efficient workers from the regions who could contribute immensely towards the improvement of business operations. On the other hand, the hotel chain will also have access to recent technological </w:t>
            </w:r>
            <w:r w:rsidRPr="005A44C4">
              <w:rPr>
                <w:rFonts w:ascii="Arial" w:hAnsi="Arial" w:cs="Arial"/>
              </w:rPr>
              <w:lastRenderedPageBreak/>
              <w:t xml:space="preserve">advancements thus optimising its performance in the market. </w:t>
            </w:r>
          </w:p>
        </w:tc>
        <w:tc>
          <w:tcPr>
            <w:tcW w:w="4508" w:type="dxa"/>
          </w:tcPr>
          <w:p w:rsidR="000966EE" w:rsidRPr="005A44C4" w:rsidRDefault="000966EE" w:rsidP="000966EE">
            <w:pPr>
              <w:pStyle w:val="ListParagraph"/>
              <w:numPr>
                <w:ilvl w:val="0"/>
                <w:numId w:val="4"/>
              </w:numPr>
              <w:rPr>
                <w:rFonts w:ascii="Arial" w:hAnsi="Arial" w:cs="Arial"/>
              </w:rPr>
            </w:pPr>
            <w:r w:rsidRPr="005A44C4">
              <w:rPr>
                <w:rFonts w:ascii="Arial" w:hAnsi="Arial" w:cs="Arial"/>
              </w:rPr>
              <w:lastRenderedPageBreak/>
              <w:t xml:space="preserve">Holiday Inn, Hyatt, Marriott, and Loews Hotels are some of the potential competitors of Hilton Hotels &amp; Resorts (Comparably, 2023). Hence, the presence of a huge number of potential competitors in the market will threaten the efficient operations of Hilton Hotels &amp; Resorts in the UK. </w:t>
            </w:r>
          </w:p>
          <w:p w:rsidR="000966EE" w:rsidRPr="005A44C4" w:rsidRDefault="000966EE" w:rsidP="000966EE">
            <w:pPr>
              <w:pStyle w:val="ListParagraph"/>
              <w:numPr>
                <w:ilvl w:val="0"/>
                <w:numId w:val="4"/>
              </w:numPr>
              <w:rPr>
                <w:rFonts w:ascii="Arial" w:hAnsi="Arial" w:cs="Arial"/>
              </w:rPr>
            </w:pPr>
            <w:r w:rsidRPr="005A44C4">
              <w:rPr>
                <w:rFonts w:ascii="Arial" w:hAnsi="Arial" w:cs="Arial"/>
              </w:rPr>
              <w:t xml:space="preserve">On the other hand, the economic uncertainty post-Covid-19 pandemic must disrupt the overall business operations of Hilton Hotels &amp; Resorts. In this case, the largest hotel chain may face serious issues in ensuring smoother business operations due to the lack of potential investors or other </w:t>
            </w:r>
            <w:r w:rsidRPr="005A44C4">
              <w:rPr>
                <w:rFonts w:ascii="Arial" w:hAnsi="Arial" w:cs="Arial"/>
              </w:rPr>
              <w:lastRenderedPageBreak/>
              <w:t xml:space="preserve">stakeholders that contributed immensely to the financial background of the company. </w:t>
            </w:r>
          </w:p>
          <w:p w:rsidR="000966EE" w:rsidRPr="005A44C4" w:rsidRDefault="000966EE" w:rsidP="000966EE">
            <w:pPr>
              <w:pStyle w:val="ListParagraph"/>
              <w:numPr>
                <w:ilvl w:val="0"/>
                <w:numId w:val="4"/>
              </w:numPr>
              <w:rPr>
                <w:rFonts w:ascii="Arial" w:hAnsi="Arial" w:cs="Arial"/>
              </w:rPr>
            </w:pPr>
            <w:r w:rsidRPr="005A44C4">
              <w:rPr>
                <w:rFonts w:ascii="Arial" w:hAnsi="Arial" w:cs="Arial"/>
              </w:rPr>
              <w:t xml:space="preserve">Further, customers due to the increased inflation rate of 10.1% in the country might seek other alternatives that deliver similar services at a lower cost (Financial Times, 2023). This, in turn, will also impact the business operations of Hilton Hotels &amp; Resorts within the country as it will encounter decreased clientele visits and loss of revenue or brand awareness. </w:t>
            </w:r>
          </w:p>
        </w:tc>
      </w:tr>
    </w:tbl>
    <w:p w:rsidR="000966EE" w:rsidRPr="005A44C4" w:rsidRDefault="000966EE" w:rsidP="000966EE">
      <w:pPr>
        <w:jc w:val="center"/>
        <w:rPr>
          <w:rFonts w:ascii="Arial" w:hAnsi="Arial" w:cs="Arial"/>
          <w:b/>
          <w:bCs/>
        </w:rPr>
      </w:pPr>
      <w:r w:rsidRPr="005A44C4">
        <w:rPr>
          <w:rFonts w:ascii="Arial" w:hAnsi="Arial" w:cs="Arial"/>
          <w:b/>
          <w:bCs/>
        </w:rPr>
        <w:lastRenderedPageBreak/>
        <w:t>Table 2: SWOT Analysis of Hilton Hotels &amp; Resorts</w:t>
      </w:r>
    </w:p>
    <w:p w:rsidR="0083405B" w:rsidRPr="005A44C4" w:rsidRDefault="0083405B" w:rsidP="0083405B">
      <w:pPr>
        <w:rPr>
          <w:rFonts w:ascii="Arial" w:hAnsi="Arial" w:cs="Arial"/>
        </w:rPr>
      </w:pPr>
    </w:p>
    <w:p w:rsidR="00BD3D03" w:rsidRPr="005A44C4" w:rsidRDefault="00BD3D03" w:rsidP="00BD3D03">
      <w:pPr>
        <w:rPr>
          <w:rFonts w:ascii="Arial" w:hAnsi="Arial" w:cs="Arial"/>
        </w:rPr>
      </w:pPr>
    </w:p>
    <w:p w:rsidR="00BD3D03" w:rsidRPr="005A44C4" w:rsidRDefault="00BD3D03" w:rsidP="00BD3D03">
      <w:pPr>
        <w:rPr>
          <w:rFonts w:ascii="Arial" w:hAnsi="Arial" w:cs="Arial"/>
        </w:rPr>
      </w:pPr>
    </w:p>
    <w:p w:rsidR="00BD3D03" w:rsidRPr="005A44C4" w:rsidRDefault="00BD3D03" w:rsidP="00BD3D03">
      <w:pPr>
        <w:rPr>
          <w:rFonts w:ascii="Arial" w:hAnsi="Arial" w:cs="Arial"/>
        </w:rPr>
      </w:pPr>
    </w:p>
    <w:p w:rsidR="00BD3D03" w:rsidRPr="005A44C4" w:rsidRDefault="00DB0D5D">
      <w:pPr>
        <w:spacing w:line="240" w:lineRule="auto"/>
        <w:jc w:val="left"/>
        <w:rPr>
          <w:rFonts w:ascii="Arial" w:hAnsi="Arial" w:cs="Arial"/>
          <w:b/>
        </w:rPr>
      </w:pPr>
      <w:r w:rsidRPr="005A44C4">
        <w:rPr>
          <w:rFonts w:ascii="Arial" w:hAnsi="Arial" w:cs="Arial"/>
        </w:rPr>
        <w:br w:type="page"/>
      </w:r>
    </w:p>
    <w:p w:rsidR="0082143B" w:rsidRPr="005A44C4" w:rsidRDefault="00DB0D5D" w:rsidP="007F417C">
      <w:pPr>
        <w:pStyle w:val="Heading1"/>
        <w:rPr>
          <w:rFonts w:ascii="Arial" w:hAnsi="Arial" w:cs="Arial"/>
        </w:rPr>
      </w:pPr>
      <w:bookmarkStart w:id="8" w:name="_Toc136344953"/>
      <w:bookmarkStart w:id="9" w:name="_Toc136354428"/>
      <w:bookmarkStart w:id="10" w:name="_Toc136334789"/>
      <w:r w:rsidRPr="005A44C4">
        <w:rPr>
          <w:rFonts w:ascii="Arial" w:hAnsi="Arial" w:cs="Arial"/>
        </w:rPr>
        <w:lastRenderedPageBreak/>
        <w:t>Main Body</w:t>
      </w:r>
      <w:bookmarkEnd w:id="8"/>
      <w:bookmarkEnd w:id="9"/>
      <w:r w:rsidR="00130ED5" w:rsidRPr="005A44C4">
        <w:rPr>
          <w:rFonts w:ascii="Arial" w:hAnsi="Arial" w:cs="Arial"/>
        </w:rPr>
        <w:t xml:space="preserve"> </w:t>
      </w:r>
      <w:bookmarkEnd w:id="10"/>
    </w:p>
    <w:p w:rsidR="00515A4A" w:rsidRPr="005A44C4" w:rsidRDefault="00DB0D5D" w:rsidP="00515A4A">
      <w:pPr>
        <w:pStyle w:val="Heading2"/>
        <w:rPr>
          <w:rFonts w:ascii="Arial" w:hAnsi="Arial" w:cs="Arial"/>
        </w:rPr>
      </w:pPr>
      <w:bookmarkStart w:id="11" w:name="_Toc136344954"/>
      <w:bookmarkStart w:id="12" w:name="_Toc136354429"/>
      <w:r w:rsidRPr="005A44C4">
        <w:rPr>
          <w:rFonts w:ascii="Arial" w:hAnsi="Arial" w:cs="Arial"/>
        </w:rPr>
        <w:t>Research methods</w:t>
      </w:r>
      <w:bookmarkEnd w:id="11"/>
      <w:bookmarkEnd w:id="12"/>
    </w:p>
    <w:p w:rsidR="00515A4A" w:rsidRPr="005A44C4" w:rsidRDefault="00DB0D5D" w:rsidP="00515A4A">
      <w:pPr>
        <w:rPr>
          <w:rFonts w:ascii="Arial" w:hAnsi="Arial" w:cs="Arial"/>
        </w:rPr>
      </w:pPr>
      <w:r w:rsidRPr="005A44C4">
        <w:rPr>
          <w:rFonts w:ascii="Arial" w:hAnsi="Arial" w:cs="Arial"/>
        </w:rPr>
        <w:t>For this study, a secondary research approach has been implemented. In this research approach, already published data, collected from reliable published sources are used to gain in-depth and qualitative insights into a phenomenon under study (</w:t>
      </w:r>
      <w:r w:rsidRPr="005A44C4">
        <w:rPr>
          <w:rFonts w:ascii="Arial" w:hAnsi="Arial" w:cs="Arial"/>
          <w:shd w:val="clear" w:color="auto" w:fill="FFFFFF"/>
        </w:rPr>
        <w:t>Martins, da Cunha and Serra, 2018</w:t>
      </w:r>
      <w:r w:rsidRPr="005A44C4">
        <w:rPr>
          <w:rFonts w:ascii="Arial" w:hAnsi="Arial" w:cs="Arial"/>
        </w:rPr>
        <w:t>). This study used various reliable data sources such as electronic books, journals and news articles have been used. To ascertain the reliability of the secondary data, the learner developed an elaborate inclusion/exclusion criterion using relevant keywords (Alexander, 2020). The keyword includes in this research include “Hilton Hotel”, “organisational performance” and many more. Reliable databases like Google Scholar, the Financial Times, and customer and employee review platforms like Indeed, Glassdoor and Trustpilot were also used. The learner also avoided plagiarism or any other form of concern surrounding the unauthorised use of information by following relevant guidelines for referencing. Thus, the present research consultancy project has followed suitable measures of academic integrity and data reliability.</w:t>
      </w:r>
    </w:p>
    <w:p w:rsidR="00515A4A" w:rsidRPr="005A44C4" w:rsidRDefault="00DB0D5D" w:rsidP="00515A4A">
      <w:pPr>
        <w:pStyle w:val="Heading2"/>
        <w:rPr>
          <w:rFonts w:ascii="Arial" w:hAnsi="Arial" w:cs="Arial"/>
        </w:rPr>
      </w:pPr>
      <w:bookmarkStart w:id="13" w:name="_Toc136344955"/>
      <w:bookmarkStart w:id="14" w:name="_Toc136354430"/>
      <w:r w:rsidRPr="005A44C4">
        <w:rPr>
          <w:rFonts w:ascii="Arial" w:hAnsi="Arial" w:cs="Arial"/>
        </w:rPr>
        <w:t>The Star Model</w:t>
      </w:r>
      <w:bookmarkEnd w:id="13"/>
      <w:bookmarkEnd w:id="14"/>
      <w:r w:rsidRPr="005A44C4">
        <w:rPr>
          <w:rFonts w:ascii="Arial" w:hAnsi="Arial" w:cs="Arial"/>
        </w:rPr>
        <w:t xml:space="preserve"> </w:t>
      </w:r>
    </w:p>
    <w:p w:rsidR="00515A4A" w:rsidRPr="005A44C4" w:rsidRDefault="00DB0D5D" w:rsidP="00515A4A">
      <w:pPr>
        <w:rPr>
          <w:rFonts w:ascii="Arial" w:hAnsi="Arial" w:cs="Arial"/>
        </w:rPr>
      </w:pPr>
      <w:r w:rsidRPr="005A44C4">
        <w:rPr>
          <w:rFonts w:ascii="Arial" w:hAnsi="Arial" w:cs="Arial"/>
        </w:rPr>
        <w:t>The Star Model for describing organisational design was propounded by Galbraith and includes 5 key components including Strategy, Structure, People, Processes and Rewards (</w:t>
      </w:r>
      <w:r w:rsidRPr="005A44C4">
        <w:rPr>
          <w:rFonts w:ascii="Arial" w:hAnsi="Arial" w:cs="Arial"/>
          <w:shd w:val="clear" w:color="auto" w:fill="FFFFFF"/>
        </w:rPr>
        <w:t>Galbraith, 2011</w:t>
      </w:r>
      <w:r w:rsidRPr="005A44C4">
        <w:rPr>
          <w:rFonts w:ascii="Arial" w:hAnsi="Arial" w:cs="Arial"/>
        </w:rPr>
        <w:t xml:space="preserve">). Each of these categories refers to a key aspect of organisational management such as human resource practices and policies, key information technology processes, the direction of organisational development and the underlying decision-making framework. </w:t>
      </w:r>
    </w:p>
    <w:p w:rsidR="00515A4A" w:rsidRPr="005A44C4" w:rsidRDefault="00DB0D5D" w:rsidP="00515A4A">
      <w:pPr>
        <w:keepNext/>
        <w:jc w:val="center"/>
        <w:rPr>
          <w:rFonts w:ascii="Arial" w:hAnsi="Arial" w:cs="Arial"/>
        </w:rPr>
      </w:pPr>
      <w:r w:rsidRPr="005A44C4">
        <w:rPr>
          <w:rFonts w:ascii="Arial" w:hAnsi="Arial" w:cs="Arial"/>
          <w:noProof/>
          <w:lang w:val="ro-RO" w:eastAsia="ro-RO"/>
        </w:rPr>
        <w:drawing>
          <wp:inline distT="0" distB="0" distL="0" distR="0" wp14:anchorId="52EB74D0" wp14:editId="2DED3085">
            <wp:extent cx="4563110" cy="2408448"/>
            <wp:effectExtent l="0" t="0" r="0" b="0"/>
            <wp:docPr id="283830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383021" name=""/>
                    <pic:cNvPicPr/>
                  </pic:nvPicPr>
                  <pic:blipFill>
                    <a:blip r:embed="rId15"/>
                    <a:stretch>
                      <a:fillRect/>
                    </a:stretch>
                  </pic:blipFill>
                  <pic:spPr>
                    <a:xfrm>
                      <a:off x="0" y="0"/>
                      <a:ext cx="4571424" cy="2412836"/>
                    </a:xfrm>
                    <a:prstGeom prst="rect">
                      <a:avLst/>
                    </a:prstGeom>
                  </pic:spPr>
                </pic:pic>
              </a:graphicData>
            </a:graphic>
          </wp:inline>
        </w:drawing>
      </w:r>
    </w:p>
    <w:p w:rsidR="00344BB2" w:rsidRPr="005A44C4" w:rsidRDefault="00DB0D5D" w:rsidP="00344BB2">
      <w:pPr>
        <w:pStyle w:val="Caption"/>
        <w:rPr>
          <w:rFonts w:ascii="Arial" w:hAnsi="Arial" w:cs="Arial"/>
          <w:szCs w:val="24"/>
        </w:rPr>
      </w:pPr>
      <w:r w:rsidRPr="005A44C4">
        <w:rPr>
          <w:rFonts w:ascii="Arial" w:hAnsi="Arial" w:cs="Arial"/>
          <w:szCs w:val="24"/>
        </w:rPr>
        <w:t>Figure</w:t>
      </w:r>
      <w:r w:rsidR="008C71C8" w:rsidRPr="005A44C4">
        <w:rPr>
          <w:rFonts w:ascii="Arial" w:hAnsi="Arial" w:cs="Arial"/>
          <w:szCs w:val="24"/>
        </w:rPr>
        <w:t xml:space="preserve"> 5</w:t>
      </w:r>
      <w:r w:rsidRPr="005A44C4">
        <w:rPr>
          <w:rFonts w:ascii="Arial" w:hAnsi="Arial" w:cs="Arial"/>
          <w:szCs w:val="24"/>
        </w:rPr>
        <w:t>: The Star Model</w:t>
      </w:r>
      <w:r w:rsidR="00344BB2" w:rsidRPr="005A44C4">
        <w:rPr>
          <w:rFonts w:ascii="Arial" w:hAnsi="Arial" w:cs="Arial"/>
          <w:szCs w:val="24"/>
        </w:rPr>
        <w:t xml:space="preserve"> </w:t>
      </w:r>
    </w:p>
    <w:p w:rsidR="00515A4A" w:rsidRPr="005A44C4" w:rsidRDefault="00DB0D5D" w:rsidP="00515A4A">
      <w:pPr>
        <w:jc w:val="center"/>
        <w:rPr>
          <w:rFonts w:ascii="Arial" w:hAnsi="Arial" w:cs="Arial"/>
        </w:rPr>
      </w:pPr>
      <w:r w:rsidRPr="005A44C4">
        <w:rPr>
          <w:rFonts w:ascii="Arial" w:hAnsi="Arial" w:cs="Arial"/>
        </w:rPr>
        <w:lastRenderedPageBreak/>
        <w:t xml:space="preserve">(Source: </w:t>
      </w:r>
      <w:r w:rsidRPr="005A44C4">
        <w:rPr>
          <w:rFonts w:ascii="Arial" w:hAnsi="Arial" w:cs="Arial"/>
          <w:shd w:val="clear" w:color="auto" w:fill="FFFFFF"/>
        </w:rPr>
        <w:t>Galbraith, 2011)</w:t>
      </w:r>
    </w:p>
    <w:p w:rsidR="00515A4A" w:rsidRPr="005A44C4" w:rsidRDefault="00DB0D5D" w:rsidP="00515A4A">
      <w:pPr>
        <w:rPr>
          <w:rFonts w:ascii="Arial" w:hAnsi="Arial" w:cs="Arial"/>
        </w:rPr>
      </w:pPr>
      <w:r w:rsidRPr="005A44C4">
        <w:rPr>
          <w:rFonts w:ascii="Arial" w:hAnsi="Arial" w:cs="Arial"/>
        </w:rPr>
        <w:t>Incorporated in the UK in 1961, the Hilton Hotel is a leading name in the Hotels and similar accommodations category of services existing in the country (GOV.UK, 2023). In the case of Hilton Hotel, the findings under each of these categories are as follows:</w:t>
      </w:r>
    </w:p>
    <w:p w:rsidR="00515A4A" w:rsidRPr="005A44C4" w:rsidRDefault="00DB0D5D" w:rsidP="00515A4A">
      <w:pPr>
        <w:rPr>
          <w:rFonts w:ascii="Arial" w:hAnsi="Arial" w:cs="Arial"/>
        </w:rPr>
      </w:pPr>
      <w:r w:rsidRPr="005A44C4">
        <w:rPr>
          <w:rFonts w:ascii="Arial" w:hAnsi="Arial" w:cs="Arial"/>
          <w:b/>
          <w:bCs/>
          <w:u w:val="single"/>
        </w:rPr>
        <w:t>Strategy</w:t>
      </w:r>
      <w:r w:rsidRPr="005A44C4">
        <w:rPr>
          <w:rFonts w:ascii="Arial" w:hAnsi="Arial" w:cs="Arial"/>
        </w:rPr>
        <w:t xml:space="preserve">: The Hilton Hotel believes in having a streamlined approach to business growth and development. Although the company began its operations as a hospitality cum property management entity, in 2019, it trimmed its operational burden and focused primarily on its hospitality services (Sanchez, 2019). Today the company is working with the help of numerous franchises which act as the key revenue source for the Hilton Hotel group (Financial Times, 2023). Another key aspect of Hilton’s operational strategy is the emphasis on customer loyalty. The company implements various customer loyalty programmes, like the multi-tiered Hilton Honours programme, which encourages its guests to customise their stay experience as per their preferences (Hilton Honors, 2023). However, the hotel has a fairly poor customer satisfaction performance, depicted in a customer rating of 2.2 (refer to the following figure). The key issues faced by the customers include inadequate service quality, poor customer support, ailing infrastructure and many more. </w:t>
      </w:r>
    </w:p>
    <w:p w:rsidR="00515A4A" w:rsidRPr="005A44C4" w:rsidRDefault="00DB0D5D" w:rsidP="00515A4A">
      <w:pPr>
        <w:keepNext/>
        <w:jc w:val="center"/>
        <w:rPr>
          <w:rFonts w:ascii="Arial" w:hAnsi="Arial" w:cs="Arial"/>
        </w:rPr>
      </w:pPr>
      <w:r w:rsidRPr="005A44C4">
        <w:rPr>
          <w:rFonts w:ascii="Arial" w:hAnsi="Arial" w:cs="Arial"/>
          <w:noProof/>
          <w:lang w:val="ro-RO" w:eastAsia="ro-RO"/>
        </w:rPr>
        <w:drawing>
          <wp:inline distT="0" distB="0" distL="0" distR="0" wp14:anchorId="7F6B39CD" wp14:editId="4F95655B">
            <wp:extent cx="5731510" cy="2210435"/>
            <wp:effectExtent l="0" t="0" r="0" b="0"/>
            <wp:docPr id="10017073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707318" name=""/>
                    <pic:cNvPicPr/>
                  </pic:nvPicPr>
                  <pic:blipFill>
                    <a:blip r:embed="rId16"/>
                    <a:stretch>
                      <a:fillRect/>
                    </a:stretch>
                  </pic:blipFill>
                  <pic:spPr>
                    <a:xfrm>
                      <a:off x="0" y="0"/>
                      <a:ext cx="5731510" cy="2210435"/>
                    </a:xfrm>
                    <a:prstGeom prst="rect">
                      <a:avLst/>
                    </a:prstGeom>
                  </pic:spPr>
                </pic:pic>
              </a:graphicData>
            </a:graphic>
          </wp:inline>
        </w:drawing>
      </w:r>
    </w:p>
    <w:p w:rsidR="00515A4A" w:rsidRPr="005A44C4" w:rsidRDefault="00344BB2" w:rsidP="00515A4A">
      <w:pPr>
        <w:pStyle w:val="Caption"/>
        <w:rPr>
          <w:rFonts w:ascii="Arial" w:hAnsi="Arial" w:cs="Arial"/>
          <w:szCs w:val="24"/>
        </w:rPr>
      </w:pPr>
      <w:r w:rsidRPr="005A44C4">
        <w:rPr>
          <w:rFonts w:ascii="Arial" w:hAnsi="Arial" w:cs="Arial"/>
          <w:szCs w:val="24"/>
        </w:rPr>
        <w:t xml:space="preserve">Figure </w:t>
      </w:r>
      <w:r w:rsidR="008C71C8" w:rsidRPr="005A44C4">
        <w:rPr>
          <w:rFonts w:ascii="Arial" w:hAnsi="Arial" w:cs="Arial"/>
          <w:szCs w:val="24"/>
        </w:rPr>
        <w:t>6</w:t>
      </w:r>
      <w:r w:rsidR="00DB0D5D" w:rsidRPr="005A44C4">
        <w:rPr>
          <w:rFonts w:ascii="Arial" w:hAnsi="Arial" w:cs="Arial"/>
          <w:szCs w:val="24"/>
        </w:rPr>
        <w:t>: Customer Review of Hilton Hotel</w:t>
      </w:r>
    </w:p>
    <w:p w:rsidR="00515A4A" w:rsidRPr="005A44C4" w:rsidRDefault="00DB0D5D" w:rsidP="00515A4A">
      <w:pPr>
        <w:jc w:val="center"/>
        <w:rPr>
          <w:rFonts w:ascii="Arial" w:hAnsi="Arial" w:cs="Arial"/>
        </w:rPr>
      </w:pPr>
      <w:r w:rsidRPr="005A44C4">
        <w:rPr>
          <w:rFonts w:ascii="Arial" w:hAnsi="Arial" w:cs="Arial"/>
        </w:rPr>
        <w:t>(Source: Trustpilot, 2023)</w:t>
      </w:r>
    </w:p>
    <w:p w:rsidR="00515A4A" w:rsidRPr="005A44C4" w:rsidRDefault="00DB0D5D" w:rsidP="00515A4A">
      <w:pPr>
        <w:rPr>
          <w:rFonts w:ascii="Arial" w:hAnsi="Arial" w:cs="Arial"/>
        </w:rPr>
      </w:pPr>
      <w:r w:rsidRPr="005A44C4">
        <w:rPr>
          <w:rFonts w:ascii="Arial" w:hAnsi="Arial" w:cs="Arial"/>
        </w:rPr>
        <w:t>Customer loyalty is significantly correlated with their overall service anticipation and the service quality of the organisation (</w:t>
      </w:r>
      <w:r w:rsidRPr="005A44C4">
        <w:rPr>
          <w:rFonts w:ascii="Arial" w:hAnsi="Arial" w:cs="Arial"/>
          <w:shd w:val="clear" w:color="auto" w:fill="FFFFFF"/>
        </w:rPr>
        <w:t xml:space="preserve">Ali </w:t>
      </w:r>
      <w:r w:rsidRPr="005A44C4">
        <w:rPr>
          <w:rFonts w:ascii="Arial" w:hAnsi="Arial" w:cs="Arial"/>
          <w:i/>
          <w:iCs/>
          <w:shd w:val="clear" w:color="auto" w:fill="FFFFFF"/>
        </w:rPr>
        <w:t xml:space="preserve">et al., </w:t>
      </w:r>
      <w:r w:rsidRPr="005A44C4">
        <w:rPr>
          <w:rFonts w:ascii="Arial" w:hAnsi="Arial" w:cs="Arial"/>
          <w:shd w:val="clear" w:color="auto" w:fill="FFFFFF"/>
        </w:rPr>
        <w:t>2021</w:t>
      </w:r>
      <w:r w:rsidRPr="005A44C4">
        <w:rPr>
          <w:rFonts w:ascii="Arial" w:hAnsi="Arial" w:cs="Arial"/>
        </w:rPr>
        <w:t xml:space="preserve">). If an organisation fails to meet the service expectations of the customers then customer loyalty cannot be ascertained. Thus, it may be observed that despite having a renowned customer </w:t>
      </w:r>
      <w:r w:rsidRPr="005A44C4">
        <w:rPr>
          <w:rFonts w:ascii="Arial" w:hAnsi="Arial" w:cs="Arial"/>
        </w:rPr>
        <w:lastRenderedPageBreak/>
        <w:t>loyalty programme, Hilton faces the threat of losing out on customers due to service inadequacies. Another key aspect of Hilton’s operational strategy is highlighting the cultural and regional diversity that comes with the hotel’s massive geographical presence. In the case of Hilton, this effort is evident in the regional menus that adorn its various hotels worldwide (Hilton for the Stay, 2023). These menus depict often enlist various regional or temporal delicacies and serve as key attractions for the hotel’s guests. However, there is an underlying issue with the Hilton’s food programme. Recently, Hilton introduced a daily credit system for its Hilton Honors Gold and Diamond tier guests, instead of its former complimentary breakfast services (Cohen, 2021). Additionally, now the customers need to request daily housekeeping services which were formerly automated. This system has erred many of its customers who were either used to the former complimentary breakfast system or are having trouble redeeming these points.</w:t>
      </w:r>
    </w:p>
    <w:p w:rsidR="00515A4A" w:rsidRPr="005A44C4" w:rsidRDefault="00DB0D5D" w:rsidP="00515A4A">
      <w:pPr>
        <w:rPr>
          <w:rFonts w:ascii="Arial" w:hAnsi="Arial" w:cs="Arial"/>
        </w:rPr>
      </w:pPr>
      <w:r w:rsidRPr="005A44C4">
        <w:rPr>
          <w:rFonts w:ascii="Arial" w:hAnsi="Arial" w:cs="Arial"/>
          <w:b/>
          <w:bCs/>
          <w:u w:val="single"/>
        </w:rPr>
        <w:t>Structure</w:t>
      </w:r>
      <w:r w:rsidRPr="005A44C4">
        <w:rPr>
          <w:rFonts w:ascii="Arial" w:hAnsi="Arial" w:cs="Arial"/>
        </w:rPr>
        <w:t>: The Hilton Hotel is led by president and CEO, Christopher J Nassetta. He is assisted by the board of directors including dignified hoteliers like Jonathan Gray, Melanie Healey, and Chris Carr to name a few (Hilton, 2023). The Hilton hotel group comprises 18 brands or subsidiaries which can be categorised into, Luxury, Super high-end, high-end, medium grade/low grade and time-sharing (</w:t>
      </w:r>
      <w:r w:rsidRPr="005A44C4">
        <w:rPr>
          <w:rFonts w:ascii="Arial" w:hAnsi="Arial" w:cs="Arial"/>
          <w:shd w:val="clear" w:color="auto" w:fill="FFFFFF"/>
        </w:rPr>
        <w:t>Zeng, 2021</w:t>
      </w:r>
      <w:r w:rsidRPr="005A44C4">
        <w:rPr>
          <w:rFonts w:ascii="Arial" w:hAnsi="Arial" w:cs="Arial"/>
        </w:rPr>
        <w:t>). Its global operations are largely grouped based on its geographical location into some key divisions including the USA, Europe and the Asia Pacific, which are its key divisions (UNITED STATES SECURITIES AND EXCHANGE COMMISSION, 2019). Its other divisions include the Middle East, Africa and the Americas (except the USA). Thus, the organisational structure of the Hilton Hotel group is divisional. A divisional organisational structure is best described as one where the organisation’s decision-making process is largely decentralised to ensure administrative feasibility (</w:t>
      </w:r>
      <w:r w:rsidRPr="005A44C4">
        <w:rPr>
          <w:rFonts w:ascii="Arial" w:hAnsi="Arial" w:cs="Arial"/>
          <w:shd w:val="clear" w:color="auto" w:fill="FFFFFF"/>
        </w:rPr>
        <w:t xml:space="preserve">Johnson </w:t>
      </w:r>
      <w:r w:rsidRPr="005A44C4">
        <w:rPr>
          <w:rFonts w:ascii="Arial" w:hAnsi="Arial" w:cs="Arial"/>
          <w:i/>
          <w:iCs/>
          <w:shd w:val="clear" w:color="auto" w:fill="FFFFFF"/>
        </w:rPr>
        <w:t xml:space="preserve">et al., </w:t>
      </w:r>
      <w:r w:rsidRPr="005A44C4">
        <w:rPr>
          <w:rFonts w:ascii="Arial" w:hAnsi="Arial" w:cs="Arial"/>
          <w:shd w:val="clear" w:color="auto" w:fill="FFFFFF"/>
        </w:rPr>
        <w:t>2020</w:t>
      </w:r>
      <w:r w:rsidRPr="005A44C4">
        <w:rPr>
          <w:rFonts w:ascii="Arial" w:hAnsi="Arial" w:cs="Arial"/>
        </w:rPr>
        <w:t>). Thus, in the case of Hilton Hotels, the decision-making processes or authorities are divided based on brand category or geographical location.</w:t>
      </w:r>
    </w:p>
    <w:p w:rsidR="00515A4A" w:rsidRPr="005A44C4" w:rsidRDefault="00DB0D5D" w:rsidP="00515A4A">
      <w:pPr>
        <w:rPr>
          <w:rFonts w:ascii="Arial" w:hAnsi="Arial" w:cs="Arial"/>
        </w:rPr>
      </w:pPr>
      <w:r w:rsidRPr="005A44C4">
        <w:rPr>
          <w:rFonts w:ascii="Arial" w:hAnsi="Arial" w:cs="Arial"/>
          <w:b/>
          <w:bCs/>
          <w:u w:val="single"/>
        </w:rPr>
        <w:t>Processes</w:t>
      </w:r>
      <w:r w:rsidRPr="005A44C4">
        <w:rPr>
          <w:rFonts w:ascii="Arial" w:hAnsi="Arial" w:cs="Arial"/>
        </w:rPr>
        <w:t xml:space="preserve">: The Hilton is known for a wide array of information technology enhancements that enables the seamless alignment of organisational processes. At Hilton Hotels, guests can enjoy various technological services such as digital keys, auto upgradation, confirmed connecting rooms and many more (Hilton, 2021). For this, the hotel maintains a secure and duly upgraded database. However, Hilton has been a victim of multiple instances of data breaches and cyber-attacks. Recently, a reported hack of the Hilton Honors database led to the breach of nearly 3.7 million </w:t>
      </w:r>
      <w:r w:rsidRPr="005A44C4">
        <w:rPr>
          <w:rFonts w:ascii="Arial" w:hAnsi="Arial" w:cs="Arial"/>
        </w:rPr>
        <w:lastRenderedPageBreak/>
        <w:t xml:space="preserve">user data has been reported (Greig, 2023). Although the hotel denies any such breach, the report has had a severe impact on the customer’s overall trust in the organisation. </w:t>
      </w:r>
    </w:p>
    <w:p w:rsidR="00515A4A" w:rsidRPr="005A44C4" w:rsidRDefault="00DB0D5D" w:rsidP="00515A4A">
      <w:pPr>
        <w:rPr>
          <w:rFonts w:ascii="Arial" w:hAnsi="Arial" w:cs="Arial"/>
        </w:rPr>
      </w:pPr>
      <w:r w:rsidRPr="005A44C4">
        <w:rPr>
          <w:rFonts w:ascii="Arial" w:hAnsi="Arial" w:cs="Arial"/>
          <w:b/>
          <w:bCs/>
          <w:u w:val="single"/>
        </w:rPr>
        <w:t>Rewards</w:t>
      </w:r>
      <w:r w:rsidRPr="005A44C4">
        <w:rPr>
          <w:rFonts w:ascii="Arial" w:hAnsi="Arial" w:cs="Arial"/>
        </w:rPr>
        <w:t>: The Hilton Hotel’s employment value proposition of Thrive at Hilton is described to be one of the key ideas surrounding employee development. under this initiative, the hotel provides its employee with various rewards and accolades. These include travel discounts, sabbaticals for either exploring a personal goal or giving back to the community and many more (Hilton, 2023). These rewards are meant to motivate employees and ensure the development of a truly engaged workforce.</w:t>
      </w:r>
    </w:p>
    <w:p w:rsidR="00515A4A" w:rsidRPr="005A44C4" w:rsidRDefault="00DB0D5D" w:rsidP="007C253D">
      <w:pPr>
        <w:rPr>
          <w:rFonts w:ascii="Arial" w:hAnsi="Arial" w:cs="Arial"/>
        </w:rPr>
      </w:pPr>
      <w:r w:rsidRPr="005A44C4">
        <w:rPr>
          <w:rFonts w:ascii="Arial" w:hAnsi="Arial" w:cs="Arial"/>
          <w:b/>
          <w:bCs/>
          <w:u w:val="single"/>
        </w:rPr>
        <w:t>People</w:t>
      </w:r>
      <w:r w:rsidRPr="005A44C4">
        <w:rPr>
          <w:rFonts w:ascii="Arial" w:hAnsi="Arial" w:cs="Arial"/>
        </w:rPr>
        <w:t>: Hilton Hotel is dedicated to the overall development and well-being of its employees. For this reason, the hotel provides them with multiple training and development opportunities (Hilton, 2023). The key goal of the organisation is to nurture a workforce that is committed to self-development and organisational growth and development. However, according to employee review platforms, the hotel is facing significant backlash from its employees due to pay inadequacies and non-transparent management practices (Glassdoor, 2023). Thus, it is evident that Hilton Hotel is failing to fulfil its commitment to employee well-being and development.</w:t>
      </w:r>
    </w:p>
    <w:p w:rsidR="00515A4A" w:rsidRPr="005A44C4" w:rsidRDefault="00DB0D5D" w:rsidP="00515A4A">
      <w:pPr>
        <w:pStyle w:val="Heading2"/>
        <w:jc w:val="both"/>
        <w:rPr>
          <w:rFonts w:ascii="Arial" w:hAnsi="Arial" w:cs="Arial"/>
        </w:rPr>
      </w:pPr>
      <w:bookmarkStart w:id="15" w:name="_Toc136344956"/>
      <w:bookmarkStart w:id="16" w:name="_Toc136354431"/>
      <w:r w:rsidRPr="005A44C4">
        <w:rPr>
          <w:rFonts w:ascii="Arial" w:hAnsi="Arial" w:cs="Arial"/>
        </w:rPr>
        <w:t>Fishbone model</w:t>
      </w:r>
      <w:bookmarkEnd w:id="15"/>
      <w:bookmarkEnd w:id="16"/>
      <w:r w:rsidRPr="005A44C4">
        <w:rPr>
          <w:rFonts w:ascii="Arial" w:hAnsi="Arial" w:cs="Arial"/>
        </w:rPr>
        <w:t xml:space="preserve"> </w:t>
      </w:r>
    </w:p>
    <w:p w:rsidR="00515A4A" w:rsidRPr="005A44C4" w:rsidRDefault="00DB0D5D" w:rsidP="00515A4A">
      <w:pPr>
        <w:keepNext/>
        <w:spacing w:after="160" w:line="259" w:lineRule="auto"/>
        <w:jc w:val="center"/>
        <w:rPr>
          <w:rFonts w:ascii="Arial" w:hAnsi="Arial" w:cs="Arial"/>
        </w:rPr>
      </w:pPr>
      <w:r w:rsidRPr="005A44C4">
        <w:rPr>
          <w:rFonts w:ascii="Arial" w:hAnsi="Arial" w:cs="Arial"/>
          <w:noProof/>
          <w:lang w:val="ro-RO" w:eastAsia="ro-RO"/>
        </w:rPr>
        <w:drawing>
          <wp:inline distT="0" distB="0" distL="0" distR="0" wp14:anchorId="315E45E0" wp14:editId="08AB78D9">
            <wp:extent cx="5731510" cy="3363595"/>
            <wp:effectExtent l="0" t="0" r="0" b="0"/>
            <wp:docPr id="11471547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7154765" name=""/>
                    <pic:cNvPicPr/>
                  </pic:nvPicPr>
                  <pic:blipFill>
                    <a:blip r:embed="rId17"/>
                    <a:stretch>
                      <a:fillRect/>
                    </a:stretch>
                  </pic:blipFill>
                  <pic:spPr>
                    <a:xfrm>
                      <a:off x="0" y="0"/>
                      <a:ext cx="5731510" cy="3363595"/>
                    </a:xfrm>
                    <a:prstGeom prst="rect">
                      <a:avLst/>
                    </a:prstGeom>
                  </pic:spPr>
                </pic:pic>
              </a:graphicData>
            </a:graphic>
          </wp:inline>
        </w:drawing>
      </w:r>
    </w:p>
    <w:p w:rsidR="00515A4A" w:rsidRPr="005A44C4" w:rsidRDefault="00DB0D5D" w:rsidP="00515A4A">
      <w:pPr>
        <w:pStyle w:val="Caption"/>
        <w:rPr>
          <w:rFonts w:ascii="Arial" w:hAnsi="Arial" w:cs="Arial"/>
          <w:szCs w:val="24"/>
        </w:rPr>
      </w:pPr>
      <w:r w:rsidRPr="005A44C4">
        <w:rPr>
          <w:rFonts w:ascii="Arial" w:hAnsi="Arial" w:cs="Arial"/>
          <w:szCs w:val="24"/>
        </w:rPr>
        <w:t>Figure</w:t>
      </w:r>
      <w:r w:rsidR="00344BB2" w:rsidRPr="005A44C4">
        <w:rPr>
          <w:rFonts w:ascii="Arial" w:hAnsi="Arial" w:cs="Arial"/>
          <w:szCs w:val="24"/>
        </w:rPr>
        <w:t xml:space="preserve"> </w:t>
      </w:r>
      <w:r w:rsidR="008C71C8" w:rsidRPr="005A44C4">
        <w:rPr>
          <w:rFonts w:ascii="Arial" w:hAnsi="Arial" w:cs="Arial"/>
          <w:szCs w:val="24"/>
        </w:rPr>
        <w:t>7</w:t>
      </w:r>
      <w:r w:rsidRPr="005A44C4">
        <w:rPr>
          <w:rFonts w:ascii="Arial" w:hAnsi="Arial" w:cs="Arial"/>
          <w:szCs w:val="24"/>
        </w:rPr>
        <w:t>: Fishbone diagram for Hilton Hotel</w:t>
      </w:r>
    </w:p>
    <w:p w:rsidR="00515A4A" w:rsidRPr="005A44C4" w:rsidRDefault="00DB0D5D" w:rsidP="00515A4A">
      <w:pPr>
        <w:jc w:val="center"/>
        <w:rPr>
          <w:rFonts w:ascii="Arial" w:hAnsi="Arial" w:cs="Arial"/>
        </w:rPr>
      </w:pPr>
      <w:r w:rsidRPr="005A44C4">
        <w:rPr>
          <w:rFonts w:ascii="Arial" w:hAnsi="Arial" w:cs="Arial"/>
        </w:rPr>
        <w:t>(Source: Prepared by the learner)</w:t>
      </w:r>
    </w:p>
    <w:p w:rsidR="00515A4A" w:rsidRPr="005A44C4" w:rsidRDefault="00DB0D5D" w:rsidP="00515A4A">
      <w:pPr>
        <w:rPr>
          <w:rFonts w:ascii="Arial" w:hAnsi="Arial" w:cs="Arial"/>
        </w:rPr>
      </w:pPr>
      <w:r w:rsidRPr="005A44C4">
        <w:rPr>
          <w:rFonts w:ascii="Arial" w:hAnsi="Arial" w:cs="Arial"/>
        </w:rPr>
        <w:lastRenderedPageBreak/>
        <w:t xml:space="preserve">From the analysis depicted above, it is evident that the Hilton Hotel is suffering from a range of issues and strategic challenges that can hinder the organisation’s overall growth and development. Also known as the cause-and-effect diagram of Ishikawa, the </w:t>
      </w:r>
      <w:r w:rsidRPr="005A44C4">
        <w:rPr>
          <w:rFonts w:ascii="Arial" w:hAnsi="Arial" w:cs="Arial"/>
          <w:b/>
          <w:bCs/>
          <w:i/>
          <w:iCs/>
        </w:rPr>
        <w:t>Fishbone Analysis</w:t>
      </w:r>
      <w:r w:rsidRPr="005A44C4">
        <w:rPr>
          <w:rFonts w:ascii="Arial" w:hAnsi="Arial" w:cs="Arial"/>
        </w:rPr>
        <w:t xml:space="preserve"> is a reliable quality evaluation and control tool that helps establish a definite relation between the key issues and their potential impact on the organization (</w:t>
      </w:r>
      <w:r w:rsidRPr="005A44C4">
        <w:rPr>
          <w:rFonts w:ascii="Arial" w:hAnsi="Arial" w:cs="Arial"/>
          <w:shd w:val="clear" w:color="auto" w:fill="FFFFFF"/>
        </w:rPr>
        <w:t>Coccia, 2020</w:t>
      </w:r>
      <w:r w:rsidRPr="005A44C4">
        <w:rPr>
          <w:rFonts w:ascii="Arial" w:hAnsi="Arial" w:cs="Arial"/>
        </w:rPr>
        <w:t>). In the case of Hilton Hotel, the key challenges and issues include the following:</w:t>
      </w:r>
    </w:p>
    <w:p w:rsidR="00515A4A" w:rsidRPr="005A44C4" w:rsidRDefault="00DB0D5D" w:rsidP="00515A4A">
      <w:pPr>
        <w:rPr>
          <w:rFonts w:ascii="Arial" w:hAnsi="Arial" w:cs="Arial"/>
        </w:rPr>
      </w:pPr>
      <w:r w:rsidRPr="005A44C4">
        <w:rPr>
          <w:rFonts w:ascii="Arial" w:hAnsi="Arial" w:cs="Arial"/>
          <w:b/>
          <w:bCs/>
          <w:u w:val="single"/>
        </w:rPr>
        <w:t>Customer dissatisfaction</w:t>
      </w:r>
      <w:r w:rsidRPr="005A44C4">
        <w:rPr>
          <w:rFonts w:ascii="Arial" w:hAnsi="Arial" w:cs="Arial"/>
        </w:rPr>
        <w:t xml:space="preserve"> – One of the biggest issues faced by the Hilton Hotel is the lack of customer satisfaction with the hotel’s customer service facilities. For instance, there have been multiple reports of suboptimal booking and reservation services (Trustpilot, 2023). This has left customers feeling they are not receiving adequate returns for the value they are paying. Additionally, the Hilton Honors subscribers feel robbed of their customer privileges due to the latest innovations like the daily food credit initiative (Cohen, 2021). Customers are unhappy with these schemes as it has significantly aggravated the quality of the stay experience for the guests. In the contemporary digitally connected world, customers can often freely exchange their experiences and issues they may have faced during their stay (</w:t>
      </w:r>
      <w:r w:rsidRPr="005A44C4">
        <w:rPr>
          <w:rFonts w:ascii="Arial" w:hAnsi="Arial" w:cs="Arial"/>
          <w:shd w:val="clear" w:color="auto" w:fill="FFFFFF"/>
        </w:rPr>
        <w:t>Kim and Kim, 2022</w:t>
      </w:r>
      <w:r w:rsidRPr="005A44C4">
        <w:rPr>
          <w:rFonts w:ascii="Arial" w:hAnsi="Arial" w:cs="Arial"/>
        </w:rPr>
        <w:t xml:space="preserve">). Thus, the issue faced by any customer can impact the review or consumption decision of other existing or potential customers, thereby eroding overall organisational profitability. </w:t>
      </w:r>
    </w:p>
    <w:p w:rsidR="00515A4A" w:rsidRPr="005A44C4" w:rsidRDefault="00DB0D5D" w:rsidP="00515A4A">
      <w:pPr>
        <w:rPr>
          <w:rFonts w:ascii="Arial" w:hAnsi="Arial" w:cs="Arial"/>
        </w:rPr>
      </w:pPr>
      <w:r w:rsidRPr="005A44C4">
        <w:rPr>
          <w:rFonts w:ascii="Arial" w:hAnsi="Arial" w:cs="Arial"/>
          <w:b/>
          <w:bCs/>
          <w:u w:val="single"/>
        </w:rPr>
        <w:t>Employee dissatisfaction</w:t>
      </w:r>
      <w:r w:rsidRPr="005A44C4">
        <w:rPr>
          <w:rFonts w:ascii="Arial" w:hAnsi="Arial" w:cs="Arial"/>
        </w:rPr>
        <w:t>: Despite claiming an organisational culture conducive to employee growth and development, the employees at Hilton Hotel express numerous concerns regarding their pay structure and the potential presence of biasedness in the organisation’s managerial practices (Glassdoor, 2023). These incidents significantly impact the overall employee morale and motivation in the organisation. One of the biggest issues caused by a demoralised workforce is the lack of employee engagement which, in turn, affects the overall performance efficiency of the organisation (</w:t>
      </w:r>
      <w:r w:rsidRPr="005A44C4">
        <w:rPr>
          <w:rFonts w:ascii="Arial" w:hAnsi="Arial" w:cs="Arial"/>
          <w:shd w:val="clear" w:color="auto" w:fill="FFFFFF"/>
        </w:rPr>
        <w:t>Pattnaik and Jena, 2020</w:t>
      </w:r>
      <w:r w:rsidRPr="005A44C4">
        <w:rPr>
          <w:rFonts w:ascii="Arial" w:hAnsi="Arial" w:cs="Arial"/>
        </w:rPr>
        <w:t>). Workplace bias or favouritism is a bad managerial practice that can often cause employees to lose trust in the company’s management and disengage them from their professional roles or commitments (</w:t>
      </w:r>
      <w:r w:rsidRPr="005A44C4">
        <w:rPr>
          <w:rFonts w:ascii="Arial" w:hAnsi="Arial" w:cs="Arial"/>
          <w:shd w:val="clear" w:color="auto" w:fill="FFFFFF"/>
        </w:rPr>
        <w:t>Lasisi, Constanţa and Eluwole, 2022</w:t>
      </w:r>
      <w:r w:rsidRPr="005A44C4">
        <w:rPr>
          <w:rFonts w:ascii="Arial" w:hAnsi="Arial" w:cs="Arial"/>
        </w:rPr>
        <w:t>). Thus, Hilton Hotel faces the threat of declining workforce morale and productivity.</w:t>
      </w:r>
    </w:p>
    <w:p w:rsidR="00515A4A" w:rsidRPr="005A44C4" w:rsidRDefault="00DB0D5D" w:rsidP="00515A4A">
      <w:pPr>
        <w:rPr>
          <w:rFonts w:ascii="Arial" w:hAnsi="Arial" w:cs="Arial"/>
        </w:rPr>
      </w:pPr>
      <w:r w:rsidRPr="005A44C4">
        <w:rPr>
          <w:rFonts w:ascii="Arial" w:hAnsi="Arial" w:cs="Arial"/>
          <w:b/>
          <w:bCs/>
          <w:u w:val="single"/>
        </w:rPr>
        <w:t>Misplaced customer service innovation</w:t>
      </w:r>
      <w:r w:rsidRPr="005A44C4">
        <w:rPr>
          <w:rFonts w:ascii="Arial" w:hAnsi="Arial" w:cs="Arial"/>
        </w:rPr>
        <w:t xml:space="preserve">: The Hilton hotel has introduced numerous information technology innovations in its day-to-day activities (Hilton, </w:t>
      </w:r>
      <w:r w:rsidRPr="005A44C4">
        <w:rPr>
          <w:rFonts w:ascii="Arial" w:hAnsi="Arial" w:cs="Arial"/>
        </w:rPr>
        <w:lastRenderedPageBreak/>
        <w:t>2023). However, some of these innovations have had unintended impacts on the organisation as well as overall customer satisfaction at the organisation. One such example of misplaced innovation would be the discontinuation of automatic housekeeping services at the hotels (Cohen, 2021). Now customers across all 18 brands of the Hilton group of hotels have to ask for a free housekeeping service, which was formerly provided as per a duly automated schedule. This is a major deterrent to customer experience. Additionally, Hilton Hotels have been entangled in multiple issues that have amounted to large-scale PR issues for the organisation. For instance, the scandal surrounding sex trafficking practices taking place at Hilton Hotels has given rise to apprehensions surrounding the hotel’s security measures and has given rise to an extensive negative media presence for the hotel (Hodal, 2019). Thus, the Hilton Hotel can be seen to misplace its focus on areas that are not as beneficial for the organisation as they are meant to be.</w:t>
      </w:r>
    </w:p>
    <w:p w:rsidR="00515A4A" w:rsidRPr="005A44C4" w:rsidRDefault="00DB0D5D" w:rsidP="00515A4A">
      <w:pPr>
        <w:rPr>
          <w:rFonts w:ascii="Arial" w:hAnsi="Arial" w:cs="Arial"/>
        </w:rPr>
      </w:pPr>
      <w:r w:rsidRPr="005A44C4">
        <w:rPr>
          <w:rFonts w:ascii="Arial" w:hAnsi="Arial" w:cs="Arial"/>
          <w:b/>
          <w:bCs/>
          <w:u w:val="single"/>
        </w:rPr>
        <w:t>Cybersecurity issues</w:t>
      </w:r>
      <w:r w:rsidRPr="005A44C4">
        <w:rPr>
          <w:rFonts w:ascii="Arial" w:hAnsi="Arial" w:cs="Arial"/>
        </w:rPr>
        <w:t>: Even after investing heavily in technological innovation and upgradation, the Hilton Hotel is far from achieving the desired levels of safety and performance efficiency. For instance, the widespread digitalisation of the hotel’s customer service systems has significantly enhanced overall vulnerability to data breaches and other cybersecurity issues (Greig, 2023). A potential data breach of such a large customer base has significantly impacted the overall customer confidence in the organisation. One of the most significant aspects of the successful implementation of an organisational change project is to ensure adequate stakeholder participation and involvement, as well as organisational preparedness and readiness for the same (</w:t>
      </w:r>
      <w:r w:rsidRPr="005A44C4">
        <w:rPr>
          <w:rFonts w:ascii="Arial" w:hAnsi="Arial" w:cs="Arial"/>
          <w:shd w:val="clear" w:color="auto" w:fill="FFFFFF"/>
        </w:rPr>
        <w:t>Buttrick, 2018</w:t>
      </w:r>
      <w:r w:rsidRPr="005A44C4">
        <w:rPr>
          <w:rFonts w:ascii="Arial" w:hAnsi="Arial" w:cs="Arial"/>
        </w:rPr>
        <w:t xml:space="preserve">). The lack of suitable stakeholder participation before introducing these technological changes is one of the key shortcomings of the organisational processes, posing a significant challenge for the hotel. </w:t>
      </w:r>
    </w:p>
    <w:p w:rsidR="00515A4A" w:rsidRPr="005A44C4" w:rsidRDefault="00DB0D5D" w:rsidP="00515A4A">
      <w:pPr>
        <w:pStyle w:val="Heading2"/>
        <w:jc w:val="both"/>
        <w:rPr>
          <w:rFonts w:ascii="Arial" w:hAnsi="Arial" w:cs="Arial"/>
        </w:rPr>
      </w:pPr>
      <w:bookmarkStart w:id="17" w:name="_Toc136344957"/>
      <w:bookmarkStart w:id="18" w:name="_Toc136354432"/>
      <w:r w:rsidRPr="005A44C4">
        <w:rPr>
          <w:rFonts w:ascii="Arial" w:hAnsi="Arial" w:cs="Arial"/>
        </w:rPr>
        <w:t>Change Management at Hilton</w:t>
      </w:r>
      <w:bookmarkEnd w:id="17"/>
      <w:bookmarkEnd w:id="18"/>
    </w:p>
    <w:p w:rsidR="00515A4A" w:rsidRPr="005A44C4" w:rsidRDefault="00DB0D5D" w:rsidP="00515A4A">
      <w:pPr>
        <w:rPr>
          <w:rFonts w:ascii="Arial" w:hAnsi="Arial" w:cs="Arial"/>
        </w:rPr>
      </w:pPr>
      <w:r w:rsidRPr="005A44C4">
        <w:rPr>
          <w:rFonts w:ascii="Arial" w:hAnsi="Arial" w:cs="Arial"/>
        </w:rPr>
        <w:t>Organisational change refers to the systematic and gradual introduction of the latest innovations and development in an organisation to ensure the development of organisational efficiency and profitability (</w:t>
      </w:r>
      <w:r w:rsidRPr="005A44C4">
        <w:rPr>
          <w:rFonts w:ascii="Arial" w:hAnsi="Arial" w:cs="Arial"/>
          <w:shd w:val="clear" w:color="auto" w:fill="FFFFFF"/>
        </w:rPr>
        <w:t>Kotter, 2012</w:t>
      </w:r>
      <w:r w:rsidRPr="005A44C4">
        <w:rPr>
          <w:rFonts w:ascii="Arial" w:hAnsi="Arial" w:cs="Arial"/>
        </w:rPr>
        <w:t xml:space="preserve">). Based on the issues identified above, the key changes that the hotel ought to introduce include the transformation of management policies, re-exploring its innovation tactics, enhancing its public image in the media, improving customer service and increasing data security. To introduce these developments, the organisation must undertake an </w:t>
      </w:r>
      <w:r w:rsidRPr="005A44C4">
        <w:rPr>
          <w:rFonts w:ascii="Arial" w:hAnsi="Arial" w:cs="Arial"/>
        </w:rPr>
        <w:lastRenderedPageBreak/>
        <w:t>elaborate change management project which can be designed using Lewin’s Force Field model. The force Field model of organisational change, initially propounded by Kurt Lewin, mentions that whenever an organisation strives to undertake change, it might face both supporting and resisting forces that might either facilitate or hinder the implementation of the same (</w:t>
      </w:r>
      <w:r w:rsidRPr="005A44C4">
        <w:rPr>
          <w:rFonts w:ascii="Arial" w:hAnsi="Arial" w:cs="Arial"/>
          <w:shd w:val="clear" w:color="auto" w:fill="FFFFFF"/>
        </w:rPr>
        <w:t>Burnes, 2020</w:t>
      </w:r>
      <w:r w:rsidRPr="005A44C4">
        <w:rPr>
          <w:rFonts w:ascii="Arial" w:hAnsi="Arial" w:cs="Arial"/>
        </w:rPr>
        <w:t>). For an organisation to attain efficient change, a balance between both of these forces must be achieved (Burnes, 2014). In the present scenario, the key forces in Lewin’s force field approach may include:</w:t>
      </w:r>
    </w:p>
    <w:p w:rsidR="00515A4A" w:rsidRPr="005A44C4" w:rsidRDefault="00DB0D5D" w:rsidP="00515A4A">
      <w:pPr>
        <w:rPr>
          <w:rFonts w:ascii="Arial" w:hAnsi="Arial" w:cs="Arial"/>
          <w:b/>
          <w:bCs/>
          <w:i/>
          <w:iCs/>
        </w:rPr>
      </w:pPr>
      <w:r w:rsidRPr="005A44C4">
        <w:rPr>
          <w:rFonts w:ascii="Arial" w:hAnsi="Arial" w:cs="Arial"/>
          <w:b/>
          <w:bCs/>
          <w:i/>
          <w:iCs/>
        </w:rPr>
        <w:t>Forces in support of change</w:t>
      </w:r>
    </w:p>
    <w:p w:rsidR="00515A4A" w:rsidRPr="005A44C4" w:rsidRDefault="00DB0D5D" w:rsidP="00515A4A">
      <w:pPr>
        <w:pStyle w:val="ListParagraph"/>
        <w:numPr>
          <w:ilvl w:val="0"/>
          <w:numId w:val="25"/>
        </w:numPr>
        <w:spacing w:before="120" w:after="120"/>
        <w:rPr>
          <w:rFonts w:ascii="Arial" w:hAnsi="Arial" w:cs="Arial"/>
          <w:b/>
        </w:rPr>
      </w:pPr>
      <w:r w:rsidRPr="005A44C4">
        <w:rPr>
          <w:rFonts w:ascii="Arial" w:hAnsi="Arial" w:cs="Arial"/>
        </w:rPr>
        <w:t>An organisational commitment to employee well-being and customer satisfaction</w:t>
      </w:r>
    </w:p>
    <w:p w:rsidR="00515A4A" w:rsidRPr="005A44C4" w:rsidRDefault="00DB0D5D" w:rsidP="00515A4A">
      <w:pPr>
        <w:pStyle w:val="ListParagraph"/>
        <w:numPr>
          <w:ilvl w:val="0"/>
          <w:numId w:val="25"/>
        </w:numPr>
        <w:spacing w:before="120" w:after="120"/>
        <w:rPr>
          <w:rFonts w:ascii="Arial" w:hAnsi="Arial" w:cs="Arial"/>
          <w:b/>
        </w:rPr>
      </w:pPr>
      <w:r w:rsidRPr="005A44C4">
        <w:rPr>
          <w:rFonts w:ascii="Arial" w:hAnsi="Arial" w:cs="Arial"/>
        </w:rPr>
        <w:t>Presence of a vast international workforce</w:t>
      </w:r>
    </w:p>
    <w:p w:rsidR="00515A4A" w:rsidRPr="005A44C4" w:rsidRDefault="00DB0D5D" w:rsidP="00515A4A">
      <w:pPr>
        <w:pStyle w:val="ListParagraph"/>
        <w:numPr>
          <w:ilvl w:val="0"/>
          <w:numId w:val="25"/>
        </w:numPr>
        <w:spacing w:before="120" w:after="120"/>
        <w:rPr>
          <w:rFonts w:ascii="Arial" w:hAnsi="Arial" w:cs="Arial"/>
          <w:b/>
        </w:rPr>
      </w:pPr>
      <w:r w:rsidRPr="005A44C4">
        <w:rPr>
          <w:rFonts w:ascii="Arial" w:hAnsi="Arial" w:cs="Arial"/>
        </w:rPr>
        <w:t>Latest facilities and amenities in the hotels</w:t>
      </w:r>
    </w:p>
    <w:p w:rsidR="00515A4A" w:rsidRPr="005A44C4" w:rsidRDefault="00DB0D5D" w:rsidP="00515A4A">
      <w:pPr>
        <w:pStyle w:val="ListParagraph"/>
        <w:numPr>
          <w:ilvl w:val="0"/>
          <w:numId w:val="25"/>
        </w:numPr>
        <w:spacing w:before="120" w:after="120"/>
        <w:rPr>
          <w:rFonts w:ascii="Arial" w:hAnsi="Arial" w:cs="Arial"/>
          <w:b/>
        </w:rPr>
      </w:pPr>
      <w:r w:rsidRPr="005A44C4">
        <w:rPr>
          <w:rFonts w:ascii="Arial" w:hAnsi="Arial" w:cs="Arial"/>
        </w:rPr>
        <w:t>An inclination for innovation</w:t>
      </w:r>
    </w:p>
    <w:p w:rsidR="00515A4A" w:rsidRPr="005A44C4" w:rsidRDefault="00DB0D5D" w:rsidP="00515A4A">
      <w:pPr>
        <w:rPr>
          <w:rFonts w:ascii="Arial" w:hAnsi="Arial" w:cs="Arial"/>
          <w:b/>
          <w:bCs/>
          <w:i/>
          <w:iCs/>
        </w:rPr>
      </w:pPr>
      <w:r w:rsidRPr="005A44C4">
        <w:rPr>
          <w:rFonts w:ascii="Arial" w:hAnsi="Arial" w:cs="Arial"/>
          <w:b/>
          <w:bCs/>
          <w:i/>
          <w:iCs/>
        </w:rPr>
        <w:t>Forces resisting change</w:t>
      </w:r>
    </w:p>
    <w:p w:rsidR="00515A4A" w:rsidRPr="005A44C4" w:rsidRDefault="00DB0D5D" w:rsidP="00515A4A">
      <w:pPr>
        <w:pStyle w:val="ListParagraph"/>
        <w:numPr>
          <w:ilvl w:val="0"/>
          <w:numId w:val="26"/>
        </w:numPr>
        <w:spacing w:before="120" w:after="120"/>
        <w:rPr>
          <w:rFonts w:ascii="Arial" w:hAnsi="Arial" w:cs="Arial"/>
          <w:b/>
        </w:rPr>
      </w:pPr>
      <w:r w:rsidRPr="005A44C4">
        <w:rPr>
          <w:rFonts w:ascii="Arial" w:hAnsi="Arial" w:cs="Arial"/>
        </w:rPr>
        <w:t>Poor customer reviews</w:t>
      </w:r>
    </w:p>
    <w:p w:rsidR="00515A4A" w:rsidRPr="005A44C4" w:rsidRDefault="00DB0D5D" w:rsidP="00515A4A">
      <w:pPr>
        <w:pStyle w:val="ListParagraph"/>
        <w:numPr>
          <w:ilvl w:val="0"/>
          <w:numId w:val="26"/>
        </w:numPr>
        <w:spacing w:before="120" w:after="120"/>
        <w:rPr>
          <w:rFonts w:ascii="Arial" w:hAnsi="Arial" w:cs="Arial"/>
          <w:b/>
        </w:rPr>
      </w:pPr>
      <w:r w:rsidRPr="005A44C4">
        <w:rPr>
          <w:rFonts w:ascii="Arial" w:hAnsi="Arial" w:cs="Arial"/>
        </w:rPr>
        <w:t>Lack of employee job satisfaction</w:t>
      </w:r>
    </w:p>
    <w:p w:rsidR="00515A4A" w:rsidRPr="005A44C4" w:rsidRDefault="00DB0D5D" w:rsidP="00515A4A">
      <w:pPr>
        <w:pStyle w:val="ListParagraph"/>
        <w:numPr>
          <w:ilvl w:val="0"/>
          <w:numId w:val="26"/>
        </w:numPr>
        <w:spacing w:before="120" w:after="120"/>
        <w:rPr>
          <w:rFonts w:ascii="Arial" w:hAnsi="Arial" w:cs="Arial"/>
          <w:b/>
        </w:rPr>
      </w:pPr>
      <w:r w:rsidRPr="005A44C4">
        <w:rPr>
          <w:rFonts w:ascii="Arial" w:hAnsi="Arial" w:cs="Arial"/>
        </w:rPr>
        <w:t>Multiple instances of negative publicity</w:t>
      </w:r>
    </w:p>
    <w:p w:rsidR="00515A4A" w:rsidRPr="005A44C4" w:rsidRDefault="00DB0D5D" w:rsidP="00515A4A">
      <w:pPr>
        <w:pStyle w:val="ListParagraph"/>
        <w:numPr>
          <w:ilvl w:val="0"/>
          <w:numId w:val="26"/>
        </w:numPr>
        <w:spacing w:before="120" w:after="120"/>
        <w:rPr>
          <w:rFonts w:ascii="Arial" w:hAnsi="Arial" w:cs="Arial"/>
          <w:bCs/>
        </w:rPr>
      </w:pPr>
      <w:r w:rsidRPr="005A44C4">
        <w:rPr>
          <w:rFonts w:ascii="Arial" w:hAnsi="Arial" w:cs="Arial"/>
          <w:bCs/>
        </w:rPr>
        <w:t>Inadequate technological prowess and data security.</w:t>
      </w:r>
    </w:p>
    <w:p w:rsidR="00515A4A" w:rsidRPr="005A44C4" w:rsidRDefault="00DB0D5D" w:rsidP="00515A4A">
      <w:pPr>
        <w:rPr>
          <w:rFonts w:ascii="Arial" w:hAnsi="Arial" w:cs="Arial"/>
          <w:bCs/>
        </w:rPr>
      </w:pPr>
      <w:r w:rsidRPr="005A44C4">
        <w:rPr>
          <w:rFonts w:ascii="Arial" w:hAnsi="Arial" w:cs="Arial"/>
          <w:bCs/>
        </w:rPr>
        <w:t>To ensure the efficient implementation of this project, the company must follow the following measures:</w:t>
      </w:r>
    </w:p>
    <w:p w:rsidR="00515A4A" w:rsidRPr="005A44C4" w:rsidRDefault="00DB0D5D" w:rsidP="00515A4A">
      <w:pPr>
        <w:pStyle w:val="ListParagraph"/>
        <w:numPr>
          <w:ilvl w:val="0"/>
          <w:numId w:val="27"/>
        </w:numPr>
        <w:spacing w:before="120" w:after="120"/>
        <w:rPr>
          <w:rFonts w:ascii="Arial" w:hAnsi="Arial" w:cs="Arial"/>
          <w:bCs/>
        </w:rPr>
      </w:pPr>
      <w:r w:rsidRPr="005A44C4">
        <w:rPr>
          <w:rFonts w:ascii="Arial" w:hAnsi="Arial" w:cs="Arial"/>
          <w:bCs/>
        </w:rPr>
        <w:t>Inform all key stakeholders of the need for change (Burnes and Hughes, 2023).</w:t>
      </w:r>
    </w:p>
    <w:p w:rsidR="00515A4A" w:rsidRPr="005A44C4" w:rsidRDefault="00DB0D5D" w:rsidP="00515A4A">
      <w:pPr>
        <w:pStyle w:val="ListParagraph"/>
        <w:numPr>
          <w:ilvl w:val="0"/>
          <w:numId w:val="27"/>
        </w:numPr>
        <w:spacing w:before="120" w:after="120"/>
        <w:rPr>
          <w:rFonts w:ascii="Arial" w:hAnsi="Arial" w:cs="Arial"/>
          <w:bCs/>
        </w:rPr>
      </w:pPr>
      <w:r w:rsidRPr="005A44C4">
        <w:rPr>
          <w:rFonts w:ascii="Arial" w:hAnsi="Arial" w:cs="Arial"/>
          <w:bCs/>
        </w:rPr>
        <w:t>Follow best practice examples of other organisations and learn from their experiences (</w:t>
      </w:r>
      <w:r w:rsidRPr="005A44C4">
        <w:rPr>
          <w:rFonts w:ascii="Arial" w:hAnsi="Arial" w:cs="Arial"/>
          <w:shd w:val="clear" w:color="auto" w:fill="FFFFFF"/>
        </w:rPr>
        <w:t>Buttrick, 2018</w:t>
      </w:r>
      <w:r w:rsidRPr="005A44C4">
        <w:rPr>
          <w:rFonts w:ascii="Arial" w:hAnsi="Arial" w:cs="Arial"/>
          <w:bCs/>
        </w:rPr>
        <w:t xml:space="preserve">). </w:t>
      </w:r>
    </w:p>
    <w:p w:rsidR="00515A4A" w:rsidRPr="005A44C4" w:rsidRDefault="00DB0D5D" w:rsidP="00515A4A">
      <w:pPr>
        <w:pStyle w:val="ListParagraph"/>
        <w:numPr>
          <w:ilvl w:val="0"/>
          <w:numId w:val="27"/>
        </w:numPr>
        <w:spacing w:before="120" w:after="120"/>
        <w:rPr>
          <w:rFonts w:ascii="Arial" w:hAnsi="Arial" w:cs="Arial"/>
          <w:bCs/>
        </w:rPr>
      </w:pPr>
      <w:r w:rsidRPr="005A44C4">
        <w:rPr>
          <w:rFonts w:ascii="Arial" w:hAnsi="Arial" w:cs="Arial"/>
          <w:bCs/>
        </w:rPr>
        <w:t>Promote its sustainability best practices to mitigate the negative impacts of bad media publicity (</w:t>
      </w:r>
      <w:r w:rsidRPr="005A44C4">
        <w:rPr>
          <w:rFonts w:ascii="Arial" w:hAnsi="Arial" w:cs="Arial"/>
          <w:shd w:val="clear" w:color="auto" w:fill="FFFFFF"/>
        </w:rPr>
        <w:t>Pereira, Silva and Dias, 2021</w:t>
      </w:r>
      <w:r w:rsidRPr="005A44C4">
        <w:rPr>
          <w:rFonts w:ascii="Arial" w:hAnsi="Arial" w:cs="Arial"/>
          <w:bCs/>
        </w:rPr>
        <w:t>).</w:t>
      </w:r>
    </w:p>
    <w:p w:rsidR="00515A4A" w:rsidRPr="005A44C4" w:rsidRDefault="00DB0D5D" w:rsidP="00515A4A">
      <w:pPr>
        <w:pStyle w:val="ListParagraph"/>
        <w:numPr>
          <w:ilvl w:val="0"/>
          <w:numId w:val="27"/>
        </w:numPr>
        <w:spacing w:before="120" w:after="120"/>
        <w:rPr>
          <w:rFonts w:ascii="Arial" w:hAnsi="Arial" w:cs="Arial"/>
          <w:bCs/>
        </w:rPr>
      </w:pPr>
      <w:r w:rsidRPr="005A44C4">
        <w:rPr>
          <w:rFonts w:ascii="Arial" w:hAnsi="Arial" w:cs="Arial"/>
          <w:bCs/>
        </w:rPr>
        <w:t>Increase customer engagement through social media platforms to reshape its innovation initiatives (</w:t>
      </w:r>
      <w:r w:rsidRPr="005A44C4">
        <w:rPr>
          <w:rFonts w:ascii="Arial" w:hAnsi="Arial" w:cs="Arial"/>
          <w:shd w:val="clear" w:color="auto" w:fill="FFFFFF"/>
        </w:rPr>
        <w:t>Sánchez-Casado, Artal-Tur and Tomaseti-Solano, 2019</w:t>
      </w:r>
      <w:r w:rsidRPr="005A44C4">
        <w:rPr>
          <w:rFonts w:ascii="Arial" w:hAnsi="Arial" w:cs="Arial"/>
          <w:bCs/>
        </w:rPr>
        <w:t>). This would include redesigning the facilities provided by the Hilton Honors programme, technological advancements and many more.</w:t>
      </w:r>
    </w:p>
    <w:p w:rsidR="00BD3D03" w:rsidRPr="005A44C4" w:rsidRDefault="00BD3D03" w:rsidP="0082143B">
      <w:pPr>
        <w:rPr>
          <w:rFonts w:ascii="Arial" w:hAnsi="Arial" w:cs="Arial"/>
        </w:rPr>
      </w:pPr>
    </w:p>
    <w:p w:rsidR="00BD3D03" w:rsidRPr="005A44C4" w:rsidRDefault="00BD3D03" w:rsidP="0082143B">
      <w:pPr>
        <w:rPr>
          <w:rFonts w:ascii="Arial" w:hAnsi="Arial" w:cs="Arial"/>
        </w:rPr>
      </w:pPr>
    </w:p>
    <w:p w:rsidR="00BD3D03" w:rsidRPr="005A44C4" w:rsidRDefault="00DB0D5D">
      <w:pPr>
        <w:spacing w:line="240" w:lineRule="auto"/>
        <w:jc w:val="left"/>
        <w:rPr>
          <w:rFonts w:ascii="Arial" w:hAnsi="Arial" w:cs="Arial"/>
          <w:b/>
        </w:rPr>
      </w:pPr>
      <w:r w:rsidRPr="005A44C4">
        <w:rPr>
          <w:rFonts w:ascii="Arial" w:hAnsi="Arial" w:cs="Arial"/>
        </w:rPr>
        <w:lastRenderedPageBreak/>
        <w:br w:type="page"/>
      </w:r>
    </w:p>
    <w:p w:rsidR="007F417C" w:rsidRPr="005A44C4" w:rsidRDefault="00DB0D5D" w:rsidP="007F417C">
      <w:pPr>
        <w:pStyle w:val="Heading1"/>
        <w:rPr>
          <w:rFonts w:ascii="Arial" w:hAnsi="Arial" w:cs="Arial"/>
        </w:rPr>
      </w:pPr>
      <w:bookmarkStart w:id="19" w:name="_Toc136354433"/>
      <w:bookmarkStart w:id="20" w:name="_Toc136334790"/>
      <w:bookmarkStart w:id="21" w:name="_Toc136344958"/>
      <w:r w:rsidRPr="005A44C4">
        <w:rPr>
          <w:rFonts w:ascii="Arial" w:hAnsi="Arial" w:cs="Arial"/>
        </w:rPr>
        <w:lastRenderedPageBreak/>
        <w:t>Findings and Results</w:t>
      </w:r>
      <w:bookmarkEnd w:id="19"/>
      <w:r w:rsidR="006A48D9" w:rsidRPr="005A44C4">
        <w:rPr>
          <w:rFonts w:ascii="Arial" w:hAnsi="Arial" w:cs="Arial"/>
        </w:rPr>
        <w:t xml:space="preserve"> </w:t>
      </w:r>
      <w:bookmarkEnd w:id="20"/>
      <w:bookmarkEnd w:id="21"/>
    </w:p>
    <w:p w:rsidR="00344BB2" w:rsidRPr="005A44C4" w:rsidRDefault="00344BB2" w:rsidP="00344BB2">
      <w:pPr>
        <w:pStyle w:val="Heading1"/>
        <w:rPr>
          <w:rFonts w:ascii="Arial" w:hAnsi="Arial" w:cs="Arial"/>
        </w:rPr>
      </w:pPr>
    </w:p>
    <w:tbl>
      <w:tblPr>
        <w:tblStyle w:val="TableGrid"/>
        <w:tblW w:w="0" w:type="auto"/>
        <w:tblLook w:val="04A0" w:firstRow="1" w:lastRow="0" w:firstColumn="1" w:lastColumn="0" w:noHBand="0" w:noVBand="1"/>
      </w:tblPr>
      <w:tblGrid>
        <w:gridCol w:w="3005"/>
        <w:gridCol w:w="3005"/>
        <w:gridCol w:w="3006"/>
      </w:tblGrid>
      <w:tr w:rsidR="00344BB2" w:rsidRPr="005A44C4" w:rsidTr="007B200B">
        <w:tc>
          <w:tcPr>
            <w:tcW w:w="3005" w:type="dxa"/>
          </w:tcPr>
          <w:p w:rsidR="00344BB2" w:rsidRPr="005A44C4" w:rsidRDefault="00344BB2" w:rsidP="007B200B">
            <w:pPr>
              <w:rPr>
                <w:rFonts w:ascii="Arial" w:hAnsi="Arial" w:cs="Arial"/>
                <w:b/>
              </w:rPr>
            </w:pPr>
            <w:r w:rsidRPr="005A44C4">
              <w:rPr>
                <w:rFonts w:ascii="Arial" w:hAnsi="Arial" w:cs="Arial"/>
                <w:b/>
              </w:rPr>
              <w:t xml:space="preserve">Parameters </w:t>
            </w:r>
          </w:p>
        </w:tc>
        <w:tc>
          <w:tcPr>
            <w:tcW w:w="3005" w:type="dxa"/>
          </w:tcPr>
          <w:p w:rsidR="00344BB2" w:rsidRPr="005A44C4" w:rsidRDefault="00344BB2" w:rsidP="007B200B">
            <w:pPr>
              <w:rPr>
                <w:rFonts w:ascii="Arial" w:hAnsi="Arial" w:cs="Arial"/>
                <w:b/>
              </w:rPr>
            </w:pPr>
            <w:r w:rsidRPr="005A44C4">
              <w:rPr>
                <w:rFonts w:ascii="Arial" w:hAnsi="Arial" w:cs="Arial"/>
                <w:b/>
              </w:rPr>
              <w:t>Details</w:t>
            </w:r>
          </w:p>
        </w:tc>
        <w:tc>
          <w:tcPr>
            <w:tcW w:w="3006" w:type="dxa"/>
          </w:tcPr>
          <w:p w:rsidR="00344BB2" w:rsidRPr="005A44C4" w:rsidRDefault="00344BB2" w:rsidP="007B200B">
            <w:pPr>
              <w:rPr>
                <w:rFonts w:ascii="Arial" w:hAnsi="Arial" w:cs="Arial"/>
                <w:b/>
              </w:rPr>
            </w:pPr>
            <w:r w:rsidRPr="005A44C4">
              <w:rPr>
                <w:rFonts w:ascii="Arial" w:hAnsi="Arial" w:cs="Arial"/>
                <w:b/>
              </w:rPr>
              <w:t>Linking with Issue</w:t>
            </w:r>
          </w:p>
        </w:tc>
      </w:tr>
      <w:tr w:rsidR="00344BB2" w:rsidRPr="005A44C4" w:rsidTr="007B200B">
        <w:tc>
          <w:tcPr>
            <w:tcW w:w="3005" w:type="dxa"/>
          </w:tcPr>
          <w:p w:rsidR="00344BB2" w:rsidRPr="005A44C4" w:rsidRDefault="00344BB2" w:rsidP="007B200B">
            <w:pPr>
              <w:rPr>
                <w:rFonts w:ascii="Arial" w:hAnsi="Arial" w:cs="Arial"/>
              </w:rPr>
            </w:pPr>
            <w:r w:rsidRPr="005A44C4">
              <w:rPr>
                <w:rFonts w:ascii="Arial" w:hAnsi="Arial" w:cs="Arial"/>
              </w:rPr>
              <w:t>Employees</w:t>
            </w:r>
          </w:p>
        </w:tc>
        <w:tc>
          <w:tcPr>
            <w:tcW w:w="3005" w:type="dxa"/>
          </w:tcPr>
          <w:p w:rsidR="00344BB2" w:rsidRPr="005A44C4" w:rsidRDefault="00344BB2" w:rsidP="007B200B">
            <w:pPr>
              <w:rPr>
                <w:rFonts w:ascii="Arial" w:hAnsi="Arial" w:cs="Arial"/>
              </w:rPr>
            </w:pPr>
            <w:r w:rsidRPr="005A44C4">
              <w:rPr>
                <w:rFonts w:ascii="Arial" w:hAnsi="Arial" w:cs="Arial"/>
              </w:rPr>
              <w:t xml:space="preserve">In 2022, Hilton Hotels employed 15900 people (Statista, 2023). </w:t>
            </w:r>
          </w:p>
        </w:tc>
        <w:tc>
          <w:tcPr>
            <w:tcW w:w="3006" w:type="dxa"/>
          </w:tcPr>
          <w:p w:rsidR="00344BB2" w:rsidRPr="005A44C4" w:rsidRDefault="00344BB2" w:rsidP="007B200B">
            <w:pPr>
              <w:rPr>
                <w:rFonts w:ascii="Arial" w:hAnsi="Arial" w:cs="Arial"/>
              </w:rPr>
            </w:pPr>
            <w:r w:rsidRPr="005A44C4">
              <w:rPr>
                <w:rFonts w:ascii="Arial" w:hAnsi="Arial" w:cs="Arial"/>
              </w:rPr>
              <w:t>Management of the employee has been tough for organisations like Hilton, in a competitive environment like the UK. The issue gets more challenging for the HRM department with the added pressures from the negative publicity.</w:t>
            </w:r>
          </w:p>
        </w:tc>
      </w:tr>
      <w:tr w:rsidR="00344BB2" w:rsidRPr="005A44C4" w:rsidTr="007B200B">
        <w:tc>
          <w:tcPr>
            <w:tcW w:w="3005" w:type="dxa"/>
          </w:tcPr>
          <w:p w:rsidR="00344BB2" w:rsidRPr="005A44C4" w:rsidRDefault="00344BB2" w:rsidP="007B200B">
            <w:pPr>
              <w:rPr>
                <w:rFonts w:ascii="Arial" w:hAnsi="Arial" w:cs="Arial"/>
              </w:rPr>
            </w:pPr>
            <w:r w:rsidRPr="005A44C4">
              <w:rPr>
                <w:rFonts w:ascii="Arial" w:hAnsi="Arial" w:cs="Arial"/>
              </w:rPr>
              <w:t xml:space="preserve">Training </w:t>
            </w:r>
          </w:p>
        </w:tc>
        <w:tc>
          <w:tcPr>
            <w:tcW w:w="3005" w:type="dxa"/>
          </w:tcPr>
          <w:p w:rsidR="00344BB2" w:rsidRPr="005A44C4" w:rsidRDefault="00344BB2" w:rsidP="007B200B">
            <w:pPr>
              <w:rPr>
                <w:rFonts w:ascii="Arial" w:hAnsi="Arial" w:cs="Arial"/>
              </w:rPr>
            </w:pPr>
            <w:r w:rsidRPr="005A44C4">
              <w:rPr>
                <w:rFonts w:ascii="Arial" w:hAnsi="Arial" w:cs="Arial"/>
              </w:rPr>
              <w:t>Hilton hotels focuses on employee training and development programmes like customer service and data keeping (Hilton, 2023).</w:t>
            </w:r>
          </w:p>
        </w:tc>
        <w:tc>
          <w:tcPr>
            <w:tcW w:w="3006" w:type="dxa"/>
          </w:tcPr>
          <w:p w:rsidR="00344BB2" w:rsidRPr="005A44C4" w:rsidRDefault="00344BB2" w:rsidP="007B200B">
            <w:pPr>
              <w:rPr>
                <w:rFonts w:ascii="Arial" w:hAnsi="Arial" w:cs="Arial"/>
              </w:rPr>
            </w:pPr>
            <w:r w:rsidRPr="005A44C4">
              <w:rPr>
                <w:rFonts w:ascii="Arial" w:hAnsi="Arial" w:cs="Arial"/>
              </w:rPr>
              <w:t>Despite investments in growth and development opportunities through enhanced training facilities, the employees are not satisfied with the organisational culture where work-life balance and biased management practices have demotivated the employees to work in such an environment. This elucidates the problems of the managers in the operational department.</w:t>
            </w:r>
          </w:p>
        </w:tc>
      </w:tr>
      <w:tr w:rsidR="00344BB2" w:rsidRPr="005A44C4" w:rsidTr="007B200B">
        <w:tc>
          <w:tcPr>
            <w:tcW w:w="3005" w:type="dxa"/>
          </w:tcPr>
          <w:p w:rsidR="00344BB2" w:rsidRPr="005A44C4" w:rsidRDefault="00344BB2" w:rsidP="007B200B">
            <w:pPr>
              <w:rPr>
                <w:rFonts w:ascii="Arial" w:hAnsi="Arial" w:cs="Arial"/>
              </w:rPr>
            </w:pPr>
            <w:r w:rsidRPr="005A44C4">
              <w:rPr>
                <w:rFonts w:ascii="Arial" w:hAnsi="Arial" w:cs="Arial"/>
              </w:rPr>
              <w:t xml:space="preserve">Employee reviews </w:t>
            </w:r>
          </w:p>
        </w:tc>
        <w:tc>
          <w:tcPr>
            <w:tcW w:w="3005" w:type="dxa"/>
          </w:tcPr>
          <w:p w:rsidR="00344BB2" w:rsidRPr="005A44C4" w:rsidRDefault="00344BB2" w:rsidP="007B200B">
            <w:pPr>
              <w:rPr>
                <w:rFonts w:ascii="Arial" w:hAnsi="Arial" w:cs="Arial"/>
              </w:rPr>
            </w:pPr>
            <w:r w:rsidRPr="005A44C4">
              <w:rPr>
                <w:rFonts w:ascii="Arial" w:hAnsi="Arial" w:cs="Arial"/>
              </w:rPr>
              <w:t xml:space="preserve"> Although most of the employees have reflected satisfaction in working for </w:t>
            </w:r>
            <w:r w:rsidRPr="005A44C4">
              <w:rPr>
                <w:rFonts w:ascii="Arial" w:hAnsi="Arial" w:cs="Arial"/>
              </w:rPr>
              <w:lastRenderedPageBreak/>
              <w:t>Hilton many of them have highlighted the discrepancies within the organisation (Glassdoor, 2023).</w:t>
            </w:r>
          </w:p>
        </w:tc>
        <w:tc>
          <w:tcPr>
            <w:tcW w:w="3006" w:type="dxa"/>
          </w:tcPr>
          <w:p w:rsidR="00344BB2" w:rsidRPr="005A44C4" w:rsidRDefault="00344BB2" w:rsidP="007B200B">
            <w:pPr>
              <w:rPr>
                <w:rFonts w:ascii="Arial" w:hAnsi="Arial" w:cs="Arial"/>
              </w:rPr>
            </w:pPr>
            <w:r w:rsidRPr="005A44C4">
              <w:rPr>
                <w:rFonts w:ascii="Arial" w:hAnsi="Arial" w:cs="Arial"/>
              </w:rPr>
              <w:lastRenderedPageBreak/>
              <w:t xml:space="preserve">With demotivated employees for any reason, the organisation </w:t>
            </w:r>
            <w:r w:rsidRPr="005A44C4">
              <w:rPr>
                <w:rFonts w:ascii="Arial" w:hAnsi="Arial" w:cs="Arial"/>
              </w:rPr>
              <w:lastRenderedPageBreak/>
              <w:t>will not be able to perform at the highest level and then it will decrease the overall productivity of the business. the human resource management has been unable to provide the employees with enough motivating factors.</w:t>
            </w:r>
          </w:p>
        </w:tc>
      </w:tr>
      <w:tr w:rsidR="00344BB2" w:rsidRPr="005A44C4" w:rsidTr="007B200B">
        <w:tc>
          <w:tcPr>
            <w:tcW w:w="3005" w:type="dxa"/>
          </w:tcPr>
          <w:p w:rsidR="00344BB2" w:rsidRPr="005A44C4" w:rsidRDefault="00344BB2" w:rsidP="007B200B">
            <w:pPr>
              <w:rPr>
                <w:rFonts w:ascii="Arial" w:hAnsi="Arial" w:cs="Arial"/>
              </w:rPr>
            </w:pPr>
            <w:r w:rsidRPr="005A44C4">
              <w:rPr>
                <w:rFonts w:ascii="Arial" w:hAnsi="Arial" w:cs="Arial"/>
              </w:rPr>
              <w:lastRenderedPageBreak/>
              <w:t>Menu list</w:t>
            </w:r>
          </w:p>
        </w:tc>
        <w:tc>
          <w:tcPr>
            <w:tcW w:w="3005" w:type="dxa"/>
          </w:tcPr>
          <w:p w:rsidR="00344BB2" w:rsidRPr="005A44C4" w:rsidRDefault="00344BB2" w:rsidP="007B200B">
            <w:pPr>
              <w:rPr>
                <w:rFonts w:ascii="Arial" w:hAnsi="Arial" w:cs="Arial"/>
              </w:rPr>
            </w:pPr>
            <w:r w:rsidRPr="005A44C4">
              <w:rPr>
                <w:rFonts w:ascii="Arial" w:hAnsi="Arial" w:cs="Arial"/>
              </w:rPr>
              <w:t>Due to the divisional organisational structure, the organisation’s pus emphasis is on regional preferences of food.</w:t>
            </w:r>
          </w:p>
        </w:tc>
        <w:tc>
          <w:tcPr>
            <w:tcW w:w="3006" w:type="dxa"/>
          </w:tcPr>
          <w:p w:rsidR="00344BB2" w:rsidRPr="005A44C4" w:rsidRDefault="00344BB2" w:rsidP="007B200B">
            <w:pPr>
              <w:rPr>
                <w:rFonts w:ascii="Arial" w:hAnsi="Arial" w:cs="Arial"/>
              </w:rPr>
            </w:pPr>
            <w:r w:rsidRPr="005A44C4">
              <w:rPr>
                <w:rFonts w:ascii="Arial" w:hAnsi="Arial" w:cs="Arial"/>
              </w:rPr>
              <w:t>The preference of the organisation towards a regional menu has created discontent among international tourists as most of them do not want to try new things or feel that there is nothing to eat (Cohen, 2021). Moreover, the shift in loyalty points from complimentary breakfast has not been accepted by many of the guests creating a sense of dissatisfaction among them. This issue can be associated with the Cooking department.</w:t>
            </w:r>
          </w:p>
        </w:tc>
      </w:tr>
    </w:tbl>
    <w:p w:rsidR="00344BB2" w:rsidRPr="005A44C4" w:rsidRDefault="00344BB2" w:rsidP="00344BB2">
      <w:pPr>
        <w:jc w:val="center"/>
        <w:rPr>
          <w:rFonts w:ascii="Arial" w:hAnsi="Arial" w:cs="Arial"/>
          <w:b/>
        </w:rPr>
      </w:pPr>
      <w:r w:rsidRPr="005A44C4">
        <w:rPr>
          <w:rFonts w:ascii="Arial" w:hAnsi="Arial" w:cs="Arial"/>
          <w:b/>
        </w:rPr>
        <w:t>Table 3: Findings</w:t>
      </w:r>
    </w:p>
    <w:p w:rsidR="00344BB2" w:rsidRPr="005A44C4" w:rsidRDefault="00344BB2" w:rsidP="00344BB2">
      <w:pPr>
        <w:rPr>
          <w:rFonts w:ascii="Arial" w:hAnsi="Arial" w:cs="Arial"/>
        </w:rPr>
      </w:pPr>
      <w:r w:rsidRPr="005A44C4">
        <w:rPr>
          <w:rFonts w:ascii="Arial" w:hAnsi="Arial" w:cs="Arial"/>
          <w:b/>
        </w:rPr>
        <w:t xml:space="preserve">Analysis:  </w:t>
      </w:r>
      <w:r w:rsidRPr="005A44C4">
        <w:rPr>
          <w:rFonts w:ascii="Arial" w:hAnsi="Arial" w:cs="Arial"/>
        </w:rPr>
        <w:t xml:space="preserve">From the graph, it can be analysed that Hilton has faced a rough time in human resource management because of the inability to get hold of its employees for any reason (refer to Appendix 2). </w:t>
      </w:r>
      <w:r w:rsidR="006870D5" w:rsidRPr="005A44C4">
        <w:rPr>
          <w:rFonts w:ascii="Arial" w:hAnsi="Arial" w:cs="Arial"/>
        </w:rPr>
        <w:t>According to Ibrahim, Muhammad, and Sada (2023),</w:t>
      </w:r>
      <w:r w:rsidRPr="005A44C4">
        <w:rPr>
          <w:rFonts w:ascii="Arial" w:hAnsi="Arial" w:cs="Arial"/>
        </w:rPr>
        <w:t xml:space="preserve"> </w:t>
      </w:r>
      <w:r w:rsidR="006870D5" w:rsidRPr="005A44C4">
        <w:rPr>
          <w:rFonts w:ascii="Arial" w:hAnsi="Arial" w:cs="Arial"/>
        </w:rPr>
        <w:t>t</w:t>
      </w:r>
      <w:r w:rsidRPr="005A44C4">
        <w:rPr>
          <w:rFonts w:ascii="Arial" w:hAnsi="Arial" w:cs="Arial"/>
        </w:rPr>
        <w:t xml:space="preserve">he saturated UK job market has created problems for organisations to hire </w:t>
      </w:r>
      <w:r w:rsidRPr="005A44C4">
        <w:rPr>
          <w:rFonts w:ascii="Arial" w:hAnsi="Arial" w:cs="Arial"/>
        </w:rPr>
        <w:lastRenderedPageBreak/>
        <w:t>the right employees. The operational practices are not producing optimum results as there is a lack of sufficient skilled employees. Moreover, the situation worsens when the employees cannot make use of the provided training and development opportunities because of demotivating factors like imbalanced work life. Further, the intention of the employees to stay at the organisation gets reduced when the biased behaviour of the manager towards some subordinates. This also has influenced the employees to give negative reviews on public platforms, which decreases the potential of Hilton Hotels to hire efficient and talented staff. Apart from all these, the customers have been very angry and dissatisfied with their recent decision to transform the system of complementary breakfast to points for loyal customers. This exposes the business towards a loss of loyal consumers which can significantly affect the revenue-generating capability of the company.</w:t>
      </w:r>
    </w:p>
    <w:p w:rsidR="00BD3D03" w:rsidRPr="005A44C4" w:rsidRDefault="000966EE" w:rsidP="00BD3D03">
      <w:pPr>
        <w:rPr>
          <w:rFonts w:ascii="Arial" w:hAnsi="Arial" w:cs="Arial"/>
          <w:b/>
        </w:rPr>
      </w:pPr>
      <w:r w:rsidRPr="005A44C4">
        <w:rPr>
          <w:rFonts w:ascii="Arial" w:hAnsi="Arial" w:cs="Arial"/>
          <w:b/>
        </w:rPr>
        <w:t>TOWS framework</w:t>
      </w:r>
    </w:p>
    <w:tbl>
      <w:tblPr>
        <w:tblStyle w:val="TableGrid"/>
        <w:tblW w:w="0" w:type="auto"/>
        <w:tblLook w:val="04A0" w:firstRow="1" w:lastRow="0" w:firstColumn="1" w:lastColumn="0" w:noHBand="0" w:noVBand="1"/>
      </w:tblPr>
      <w:tblGrid>
        <w:gridCol w:w="2563"/>
        <w:gridCol w:w="3083"/>
        <w:gridCol w:w="3503"/>
      </w:tblGrid>
      <w:tr w:rsidR="000966EE" w:rsidRPr="005A44C4" w:rsidTr="007B200B">
        <w:tc>
          <w:tcPr>
            <w:tcW w:w="2430" w:type="dxa"/>
          </w:tcPr>
          <w:p w:rsidR="000966EE" w:rsidRPr="005A44C4" w:rsidRDefault="000966EE" w:rsidP="007B200B">
            <w:pPr>
              <w:rPr>
                <w:rFonts w:ascii="Arial" w:hAnsi="Arial" w:cs="Arial"/>
                <w:b/>
              </w:rPr>
            </w:pPr>
          </w:p>
        </w:tc>
        <w:tc>
          <w:tcPr>
            <w:tcW w:w="3083" w:type="dxa"/>
          </w:tcPr>
          <w:p w:rsidR="000966EE" w:rsidRPr="005A44C4" w:rsidRDefault="000966EE" w:rsidP="007B200B">
            <w:pPr>
              <w:jc w:val="center"/>
              <w:rPr>
                <w:rFonts w:ascii="Arial" w:hAnsi="Arial" w:cs="Arial"/>
                <w:b/>
              </w:rPr>
            </w:pPr>
            <w:r w:rsidRPr="005A44C4">
              <w:rPr>
                <w:rFonts w:ascii="Arial" w:hAnsi="Arial" w:cs="Arial"/>
                <w:b/>
              </w:rPr>
              <w:t>Opportunity</w:t>
            </w:r>
          </w:p>
          <w:p w:rsidR="000966EE" w:rsidRPr="005A44C4" w:rsidRDefault="000966EE" w:rsidP="000966EE">
            <w:pPr>
              <w:pStyle w:val="ListParagraph"/>
              <w:numPr>
                <w:ilvl w:val="0"/>
                <w:numId w:val="13"/>
              </w:numPr>
              <w:jc w:val="center"/>
              <w:rPr>
                <w:rFonts w:ascii="Arial" w:hAnsi="Arial" w:cs="Arial"/>
                <w:b/>
              </w:rPr>
            </w:pPr>
            <w:r w:rsidRPr="005A44C4">
              <w:rPr>
                <w:rFonts w:ascii="Arial" w:hAnsi="Arial" w:cs="Arial"/>
                <w:b/>
              </w:rPr>
              <w:t>Business expansion</w:t>
            </w:r>
          </w:p>
          <w:p w:rsidR="000966EE" w:rsidRPr="005A44C4" w:rsidRDefault="000966EE" w:rsidP="000966EE">
            <w:pPr>
              <w:pStyle w:val="ListParagraph"/>
              <w:numPr>
                <w:ilvl w:val="0"/>
                <w:numId w:val="13"/>
              </w:numPr>
              <w:jc w:val="center"/>
              <w:rPr>
                <w:rFonts w:ascii="Arial" w:hAnsi="Arial" w:cs="Arial"/>
                <w:b/>
              </w:rPr>
            </w:pPr>
            <w:r w:rsidRPr="005A44C4">
              <w:rPr>
                <w:rFonts w:ascii="Arial" w:hAnsi="Arial" w:cs="Arial"/>
                <w:b/>
              </w:rPr>
              <w:t>Strengthening workforce</w:t>
            </w:r>
          </w:p>
        </w:tc>
        <w:tc>
          <w:tcPr>
            <w:tcW w:w="3503" w:type="dxa"/>
          </w:tcPr>
          <w:p w:rsidR="000966EE" w:rsidRPr="005A44C4" w:rsidRDefault="000966EE" w:rsidP="007B200B">
            <w:pPr>
              <w:jc w:val="center"/>
              <w:rPr>
                <w:rFonts w:ascii="Arial" w:hAnsi="Arial" w:cs="Arial"/>
                <w:b/>
              </w:rPr>
            </w:pPr>
            <w:r w:rsidRPr="005A44C4">
              <w:rPr>
                <w:rFonts w:ascii="Arial" w:hAnsi="Arial" w:cs="Arial"/>
                <w:b/>
              </w:rPr>
              <w:t>Threats</w:t>
            </w:r>
          </w:p>
          <w:p w:rsidR="000966EE" w:rsidRPr="005A44C4" w:rsidRDefault="000966EE" w:rsidP="000966EE">
            <w:pPr>
              <w:pStyle w:val="ListParagraph"/>
              <w:numPr>
                <w:ilvl w:val="0"/>
                <w:numId w:val="15"/>
              </w:numPr>
              <w:jc w:val="center"/>
              <w:rPr>
                <w:rFonts w:ascii="Arial" w:hAnsi="Arial" w:cs="Arial"/>
                <w:b/>
              </w:rPr>
            </w:pPr>
            <w:r w:rsidRPr="005A44C4">
              <w:rPr>
                <w:rFonts w:ascii="Arial" w:hAnsi="Arial" w:cs="Arial"/>
                <w:b/>
              </w:rPr>
              <w:t>Competitors</w:t>
            </w:r>
          </w:p>
          <w:p w:rsidR="000966EE" w:rsidRPr="005A44C4" w:rsidRDefault="000966EE" w:rsidP="000966EE">
            <w:pPr>
              <w:pStyle w:val="ListParagraph"/>
              <w:numPr>
                <w:ilvl w:val="0"/>
                <w:numId w:val="15"/>
              </w:numPr>
              <w:jc w:val="center"/>
              <w:rPr>
                <w:rFonts w:ascii="Arial" w:hAnsi="Arial" w:cs="Arial"/>
                <w:b/>
              </w:rPr>
            </w:pPr>
            <w:r w:rsidRPr="005A44C4">
              <w:rPr>
                <w:rFonts w:ascii="Arial" w:hAnsi="Arial" w:cs="Arial"/>
                <w:b/>
              </w:rPr>
              <w:t>Economic uncertainty</w:t>
            </w:r>
          </w:p>
          <w:p w:rsidR="000966EE" w:rsidRPr="005A44C4" w:rsidRDefault="000966EE" w:rsidP="000966EE">
            <w:pPr>
              <w:pStyle w:val="ListParagraph"/>
              <w:numPr>
                <w:ilvl w:val="0"/>
                <w:numId w:val="15"/>
              </w:numPr>
              <w:jc w:val="center"/>
              <w:rPr>
                <w:rFonts w:ascii="Arial" w:hAnsi="Arial" w:cs="Arial"/>
                <w:b/>
              </w:rPr>
            </w:pPr>
            <w:r w:rsidRPr="005A44C4">
              <w:rPr>
                <w:rFonts w:ascii="Arial" w:hAnsi="Arial" w:cs="Arial"/>
                <w:b/>
              </w:rPr>
              <w:t>Alternatives</w:t>
            </w:r>
          </w:p>
        </w:tc>
      </w:tr>
      <w:tr w:rsidR="000966EE" w:rsidRPr="005A44C4" w:rsidTr="007B200B">
        <w:tc>
          <w:tcPr>
            <w:tcW w:w="2430" w:type="dxa"/>
          </w:tcPr>
          <w:p w:rsidR="000966EE" w:rsidRPr="005A44C4" w:rsidRDefault="000966EE" w:rsidP="007B200B">
            <w:pPr>
              <w:jc w:val="center"/>
              <w:rPr>
                <w:rFonts w:ascii="Arial" w:hAnsi="Arial" w:cs="Arial"/>
                <w:b/>
              </w:rPr>
            </w:pPr>
            <w:r w:rsidRPr="005A44C4">
              <w:rPr>
                <w:rFonts w:ascii="Arial" w:hAnsi="Arial" w:cs="Arial"/>
                <w:b/>
              </w:rPr>
              <w:t>Strength</w:t>
            </w:r>
          </w:p>
          <w:p w:rsidR="000966EE" w:rsidRPr="005A44C4" w:rsidRDefault="000966EE" w:rsidP="000966EE">
            <w:pPr>
              <w:pStyle w:val="ListParagraph"/>
              <w:numPr>
                <w:ilvl w:val="0"/>
                <w:numId w:val="13"/>
              </w:numPr>
              <w:jc w:val="center"/>
              <w:rPr>
                <w:rFonts w:ascii="Arial" w:hAnsi="Arial" w:cs="Arial"/>
                <w:b/>
              </w:rPr>
            </w:pPr>
            <w:r w:rsidRPr="005A44C4">
              <w:rPr>
                <w:rFonts w:ascii="Arial" w:hAnsi="Arial" w:cs="Arial"/>
                <w:b/>
              </w:rPr>
              <w:t>Huge workforce</w:t>
            </w:r>
          </w:p>
          <w:p w:rsidR="000966EE" w:rsidRPr="005A44C4" w:rsidRDefault="000966EE" w:rsidP="000966EE">
            <w:pPr>
              <w:pStyle w:val="ListParagraph"/>
              <w:numPr>
                <w:ilvl w:val="0"/>
                <w:numId w:val="13"/>
              </w:numPr>
              <w:jc w:val="center"/>
              <w:rPr>
                <w:rFonts w:ascii="Arial" w:hAnsi="Arial" w:cs="Arial"/>
                <w:b/>
              </w:rPr>
            </w:pPr>
            <w:r w:rsidRPr="005A44C4">
              <w:rPr>
                <w:rFonts w:ascii="Arial" w:hAnsi="Arial" w:cs="Arial"/>
                <w:b/>
              </w:rPr>
              <w:t>Increased brand awareness</w:t>
            </w:r>
          </w:p>
          <w:p w:rsidR="000966EE" w:rsidRPr="005A44C4" w:rsidRDefault="000966EE" w:rsidP="000966EE">
            <w:pPr>
              <w:pStyle w:val="ListParagraph"/>
              <w:numPr>
                <w:ilvl w:val="0"/>
                <w:numId w:val="13"/>
              </w:numPr>
              <w:jc w:val="center"/>
              <w:rPr>
                <w:rFonts w:ascii="Arial" w:hAnsi="Arial" w:cs="Arial"/>
                <w:b/>
              </w:rPr>
            </w:pPr>
            <w:r w:rsidRPr="005A44C4">
              <w:rPr>
                <w:rFonts w:ascii="Arial" w:hAnsi="Arial" w:cs="Arial"/>
                <w:b/>
              </w:rPr>
              <w:t>Leading brand</w:t>
            </w:r>
          </w:p>
          <w:p w:rsidR="000966EE" w:rsidRPr="005A44C4" w:rsidRDefault="000966EE" w:rsidP="000966EE">
            <w:pPr>
              <w:pStyle w:val="ListParagraph"/>
              <w:numPr>
                <w:ilvl w:val="0"/>
                <w:numId w:val="13"/>
              </w:numPr>
              <w:jc w:val="center"/>
              <w:rPr>
                <w:rFonts w:ascii="Arial" w:hAnsi="Arial" w:cs="Arial"/>
                <w:b/>
              </w:rPr>
            </w:pPr>
            <w:r w:rsidRPr="005A44C4">
              <w:rPr>
                <w:rFonts w:ascii="Arial" w:hAnsi="Arial" w:cs="Arial"/>
                <w:b/>
              </w:rPr>
              <w:t>Increased revenue</w:t>
            </w:r>
          </w:p>
        </w:tc>
        <w:tc>
          <w:tcPr>
            <w:tcW w:w="3083" w:type="dxa"/>
          </w:tcPr>
          <w:p w:rsidR="000966EE" w:rsidRPr="005A44C4" w:rsidRDefault="000966EE" w:rsidP="007B200B">
            <w:pPr>
              <w:jc w:val="center"/>
              <w:rPr>
                <w:rFonts w:ascii="Arial" w:hAnsi="Arial" w:cs="Arial"/>
                <w:b/>
                <w:u w:val="single"/>
              </w:rPr>
            </w:pPr>
            <w:r w:rsidRPr="005A44C4">
              <w:rPr>
                <w:rFonts w:ascii="Arial" w:hAnsi="Arial" w:cs="Arial"/>
                <w:b/>
                <w:u w:val="single"/>
              </w:rPr>
              <w:t>SO strategy</w:t>
            </w:r>
          </w:p>
          <w:p w:rsidR="000966EE" w:rsidRPr="005A44C4" w:rsidRDefault="000966EE" w:rsidP="000966EE">
            <w:pPr>
              <w:pStyle w:val="ListParagraph"/>
              <w:numPr>
                <w:ilvl w:val="0"/>
                <w:numId w:val="36"/>
              </w:numPr>
              <w:rPr>
                <w:rFonts w:ascii="Arial" w:hAnsi="Arial" w:cs="Arial"/>
              </w:rPr>
            </w:pPr>
            <w:r w:rsidRPr="005A44C4">
              <w:rPr>
                <w:rFonts w:ascii="Arial" w:hAnsi="Arial" w:cs="Arial"/>
              </w:rPr>
              <w:t>Hilton Hotel can utilise its increased brand awareness and huge workforce to expand in international markets.</w:t>
            </w:r>
          </w:p>
          <w:p w:rsidR="000966EE" w:rsidRPr="005A44C4" w:rsidRDefault="000966EE" w:rsidP="000966EE">
            <w:pPr>
              <w:pStyle w:val="ListParagraph"/>
              <w:numPr>
                <w:ilvl w:val="0"/>
                <w:numId w:val="36"/>
              </w:numPr>
              <w:rPr>
                <w:rFonts w:ascii="Arial" w:hAnsi="Arial" w:cs="Arial"/>
              </w:rPr>
            </w:pPr>
            <w:r w:rsidRPr="005A44C4">
              <w:rPr>
                <w:rFonts w:ascii="Arial" w:hAnsi="Arial" w:cs="Arial"/>
              </w:rPr>
              <w:t xml:space="preserve">Leveraging the existing financial strength and being one of the largest hotel chains will help Hilton Hotel in acquiring more </w:t>
            </w:r>
            <w:r w:rsidRPr="005A44C4">
              <w:rPr>
                <w:rFonts w:ascii="Arial" w:hAnsi="Arial" w:cs="Arial"/>
              </w:rPr>
              <w:lastRenderedPageBreak/>
              <w:t xml:space="preserve">desirable employees. </w:t>
            </w:r>
          </w:p>
        </w:tc>
        <w:tc>
          <w:tcPr>
            <w:tcW w:w="3503" w:type="dxa"/>
          </w:tcPr>
          <w:p w:rsidR="000966EE" w:rsidRPr="005A44C4" w:rsidRDefault="000966EE" w:rsidP="007B200B">
            <w:pPr>
              <w:jc w:val="center"/>
              <w:rPr>
                <w:rFonts w:ascii="Arial" w:hAnsi="Arial" w:cs="Arial"/>
                <w:b/>
                <w:u w:val="single"/>
              </w:rPr>
            </w:pPr>
            <w:r w:rsidRPr="005A44C4">
              <w:rPr>
                <w:rFonts w:ascii="Arial" w:hAnsi="Arial" w:cs="Arial"/>
                <w:b/>
                <w:u w:val="single"/>
              </w:rPr>
              <w:lastRenderedPageBreak/>
              <w:t>ST strategy</w:t>
            </w:r>
          </w:p>
          <w:p w:rsidR="000966EE" w:rsidRPr="005A44C4" w:rsidRDefault="000966EE" w:rsidP="000966EE">
            <w:pPr>
              <w:pStyle w:val="ListParagraph"/>
              <w:numPr>
                <w:ilvl w:val="0"/>
                <w:numId w:val="17"/>
              </w:numPr>
              <w:rPr>
                <w:rFonts w:ascii="Arial" w:hAnsi="Arial" w:cs="Arial"/>
              </w:rPr>
            </w:pPr>
            <w:r w:rsidRPr="005A44C4">
              <w:rPr>
                <w:rFonts w:ascii="Arial" w:hAnsi="Arial" w:cs="Arial"/>
              </w:rPr>
              <w:t>Increased brand awareness will reduce the chances of customers opting for alternatives.</w:t>
            </w:r>
          </w:p>
          <w:p w:rsidR="000966EE" w:rsidRPr="005A44C4" w:rsidRDefault="000966EE" w:rsidP="000966EE">
            <w:pPr>
              <w:pStyle w:val="ListParagraph"/>
              <w:numPr>
                <w:ilvl w:val="0"/>
                <w:numId w:val="17"/>
              </w:numPr>
              <w:rPr>
                <w:rFonts w:ascii="Arial" w:hAnsi="Arial" w:cs="Arial"/>
              </w:rPr>
            </w:pPr>
            <w:r w:rsidRPr="005A44C4">
              <w:rPr>
                <w:rFonts w:ascii="Arial" w:hAnsi="Arial" w:cs="Arial"/>
              </w:rPr>
              <w:t xml:space="preserve">Increased revenue will contribute to the financial background of the company. </w:t>
            </w:r>
          </w:p>
          <w:p w:rsidR="000966EE" w:rsidRPr="005A44C4" w:rsidRDefault="000966EE" w:rsidP="000966EE">
            <w:pPr>
              <w:pStyle w:val="ListParagraph"/>
              <w:numPr>
                <w:ilvl w:val="0"/>
                <w:numId w:val="17"/>
              </w:numPr>
              <w:rPr>
                <w:rFonts w:ascii="Arial" w:hAnsi="Arial" w:cs="Arial"/>
              </w:rPr>
            </w:pPr>
            <w:r w:rsidRPr="005A44C4">
              <w:rPr>
                <w:rFonts w:ascii="Arial" w:hAnsi="Arial" w:cs="Arial"/>
              </w:rPr>
              <w:t xml:space="preserve">A huge workforce will optimise business operations to gain a competitive advantage. </w:t>
            </w:r>
          </w:p>
        </w:tc>
      </w:tr>
      <w:tr w:rsidR="000966EE" w:rsidRPr="005A44C4" w:rsidTr="007B200B">
        <w:tc>
          <w:tcPr>
            <w:tcW w:w="2430" w:type="dxa"/>
          </w:tcPr>
          <w:p w:rsidR="000966EE" w:rsidRPr="005A44C4" w:rsidRDefault="000966EE" w:rsidP="007B200B">
            <w:pPr>
              <w:jc w:val="center"/>
              <w:rPr>
                <w:rFonts w:ascii="Arial" w:hAnsi="Arial" w:cs="Arial"/>
                <w:b/>
              </w:rPr>
            </w:pPr>
            <w:r w:rsidRPr="005A44C4">
              <w:rPr>
                <w:rFonts w:ascii="Arial" w:hAnsi="Arial" w:cs="Arial"/>
                <w:b/>
              </w:rPr>
              <w:lastRenderedPageBreak/>
              <w:t>Weakness</w:t>
            </w:r>
          </w:p>
          <w:p w:rsidR="000966EE" w:rsidRPr="005A44C4" w:rsidRDefault="000966EE" w:rsidP="000966EE">
            <w:pPr>
              <w:pStyle w:val="ListParagraph"/>
              <w:numPr>
                <w:ilvl w:val="0"/>
                <w:numId w:val="14"/>
              </w:numPr>
              <w:jc w:val="center"/>
              <w:rPr>
                <w:rFonts w:ascii="Arial" w:hAnsi="Arial" w:cs="Arial"/>
                <w:b/>
              </w:rPr>
            </w:pPr>
            <w:r w:rsidRPr="005A44C4">
              <w:rPr>
                <w:rFonts w:ascii="Arial" w:hAnsi="Arial" w:cs="Arial"/>
                <w:b/>
              </w:rPr>
              <w:t xml:space="preserve">Risk management </w:t>
            </w:r>
          </w:p>
          <w:p w:rsidR="000966EE" w:rsidRPr="005A44C4" w:rsidRDefault="000966EE" w:rsidP="000966EE">
            <w:pPr>
              <w:pStyle w:val="ListParagraph"/>
              <w:numPr>
                <w:ilvl w:val="0"/>
                <w:numId w:val="14"/>
              </w:numPr>
              <w:jc w:val="center"/>
              <w:rPr>
                <w:rFonts w:ascii="Arial" w:hAnsi="Arial" w:cs="Arial"/>
                <w:b/>
              </w:rPr>
            </w:pPr>
            <w:r w:rsidRPr="005A44C4">
              <w:rPr>
                <w:rFonts w:ascii="Arial" w:hAnsi="Arial" w:cs="Arial"/>
                <w:b/>
              </w:rPr>
              <w:t>Inadequate pay scale</w:t>
            </w:r>
          </w:p>
        </w:tc>
        <w:tc>
          <w:tcPr>
            <w:tcW w:w="3083" w:type="dxa"/>
          </w:tcPr>
          <w:p w:rsidR="000966EE" w:rsidRPr="005A44C4" w:rsidRDefault="000966EE" w:rsidP="007B200B">
            <w:pPr>
              <w:jc w:val="center"/>
              <w:rPr>
                <w:rFonts w:ascii="Arial" w:hAnsi="Arial" w:cs="Arial"/>
                <w:b/>
                <w:u w:val="single"/>
              </w:rPr>
            </w:pPr>
            <w:r w:rsidRPr="005A44C4">
              <w:rPr>
                <w:rFonts w:ascii="Arial" w:hAnsi="Arial" w:cs="Arial"/>
                <w:b/>
                <w:u w:val="single"/>
              </w:rPr>
              <w:t>WO strategy</w:t>
            </w:r>
          </w:p>
          <w:p w:rsidR="000966EE" w:rsidRPr="005A44C4" w:rsidRDefault="000966EE" w:rsidP="000966EE">
            <w:pPr>
              <w:pStyle w:val="ListParagraph"/>
              <w:numPr>
                <w:ilvl w:val="0"/>
                <w:numId w:val="18"/>
              </w:numPr>
              <w:rPr>
                <w:rFonts w:ascii="Arial" w:hAnsi="Arial" w:cs="Arial"/>
              </w:rPr>
            </w:pPr>
            <w:r w:rsidRPr="005A44C4">
              <w:rPr>
                <w:rFonts w:ascii="Arial" w:hAnsi="Arial" w:cs="Arial"/>
              </w:rPr>
              <w:t xml:space="preserve">A better risk management system will help the company to expand in international markets </w:t>
            </w:r>
            <w:r w:rsidRPr="005A44C4">
              <w:rPr>
                <w:rStyle w:val="ui-provider"/>
                <w:rFonts w:ascii="Arial" w:hAnsi="Arial" w:cs="Arial"/>
              </w:rPr>
              <w:t>by gaining the preference of the customers</w:t>
            </w:r>
            <w:r w:rsidRPr="005A44C4">
              <w:rPr>
                <w:rFonts w:ascii="Arial" w:hAnsi="Arial" w:cs="Arial"/>
              </w:rPr>
              <w:t xml:space="preserve">. </w:t>
            </w:r>
          </w:p>
          <w:p w:rsidR="000966EE" w:rsidRPr="005A44C4" w:rsidRDefault="000966EE" w:rsidP="000966EE">
            <w:pPr>
              <w:pStyle w:val="ListParagraph"/>
              <w:numPr>
                <w:ilvl w:val="0"/>
                <w:numId w:val="18"/>
              </w:numPr>
              <w:rPr>
                <w:rFonts w:ascii="Arial" w:hAnsi="Arial" w:cs="Arial"/>
              </w:rPr>
            </w:pPr>
            <w:r w:rsidRPr="005A44C4">
              <w:rPr>
                <w:rFonts w:ascii="Arial" w:hAnsi="Arial" w:cs="Arial"/>
              </w:rPr>
              <w:t xml:space="preserve">Providing an adequate pay scale will benefit Hilton Hotels in retaining a huge workforce. </w:t>
            </w:r>
          </w:p>
        </w:tc>
        <w:tc>
          <w:tcPr>
            <w:tcW w:w="3503" w:type="dxa"/>
          </w:tcPr>
          <w:p w:rsidR="000966EE" w:rsidRPr="005A44C4" w:rsidRDefault="000966EE" w:rsidP="007B200B">
            <w:pPr>
              <w:jc w:val="center"/>
              <w:rPr>
                <w:rFonts w:ascii="Arial" w:hAnsi="Arial" w:cs="Arial"/>
                <w:b/>
                <w:u w:val="single"/>
              </w:rPr>
            </w:pPr>
            <w:r w:rsidRPr="005A44C4">
              <w:rPr>
                <w:rFonts w:ascii="Arial" w:hAnsi="Arial" w:cs="Arial"/>
                <w:b/>
                <w:u w:val="single"/>
              </w:rPr>
              <w:t>WT strategy</w:t>
            </w:r>
          </w:p>
          <w:p w:rsidR="000966EE" w:rsidRPr="005A44C4" w:rsidRDefault="000966EE" w:rsidP="000966EE">
            <w:pPr>
              <w:pStyle w:val="ListParagraph"/>
              <w:numPr>
                <w:ilvl w:val="0"/>
                <w:numId w:val="19"/>
              </w:numPr>
              <w:rPr>
                <w:rFonts w:ascii="Arial" w:hAnsi="Arial" w:cs="Arial"/>
              </w:rPr>
            </w:pPr>
            <w:r w:rsidRPr="005A44C4">
              <w:rPr>
                <w:rFonts w:ascii="Arial" w:hAnsi="Arial" w:cs="Arial"/>
              </w:rPr>
              <w:t xml:space="preserve">Adequate risk management will help Hilton Hotel to achieve a better competitive edge over its rivals and prevent customers from opting for alternatives. </w:t>
            </w:r>
          </w:p>
          <w:p w:rsidR="000966EE" w:rsidRPr="005A44C4" w:rsidRDefault="000966EE" w:rsidP="000966EE">
            <w:pPr>
              <w:pStyle w:val="ListParagraph"/>
              <w:numPr>
                <w:ilvl w:val="0"/>
                <w:numId w:val="19"/>
              </w:numPr>
              <w:rPr>
                <w:rFonts w:ascii="Arial" w:hAnsi="Arial" w:cs="Arial"/>
              </w:rPr>
            </w:pPr>
            <w:r w:rsidRPr="005A44C4">
              <w:rPr>
                <w:rFonts w:ascii="Arial" w:hAnsi="Arial" w:cs="Arial"/>
              </w:rPr>
              <w:t xml:space="preserve">Providing adequate salaries will help in retaining the workforce thus delivering better outcomes to mitigate the economic crisis. </w:t>
            </w:r>
          </w:p>
        </w:tc>
      </w:tr>
    </w:tbl>
    <w:p w:rsidR="000966EE" w:rsidRPr="005A44C4" w:rsidRDefault="000966EE" w:rsidP="000966EE">
      <w:pPr>
        <w:jc w:val="center"/>
        <w:rPr>
          <w:rFonts w:ascii="Arial" w:hAnsi="Arial" w:cs="Arial"/>
          <w:b/>
        </w:rPr>
      </w:pPr>
      <w:r w:rsidRPr="005A44C4">
        <w:rPr>
          <w:rFonts w:ascii="Arial" w:hAnsi="Arial" w:cs="Arial"/>
          <w:b/>
        </w:rPr>
        <w:t>Table 4: TOWS</w:t>
      </w:r>
    </w:p>
    <w:p w:rsidR="00BD3D03" w:rsidRPr="005A44C4" w:rsidRDefault="00BD3D03">
      <w:pPr>
        <w:spacing w:line="240" w:lineRule="auto"/>
        <w:jc w:val="left"/>
        <w:rPr>
          <w:rFonts w:ascii="Arial" w:hAnsi="Arial" w:cs="Arial"/>
          <w:b/>
        </w:rPr>
      </w:pPr>
    </w:p>
    <w:p w:rsidR="007F417C" w:rsidRPr="005A44C4" w:rsidRDefault="00DB0D5D" w:rsidP="007F417C">
      <w:pPr>
        <w:pStyle w:val="Heading1"/>
        <w:rPr>
          <w:rFonts w:ascii="Arial" w:hAnsi="Arial" w:cs="Arial"/>
        </w:rPr>
      </w:pPr>
      <w:bookmarkStart w:id="22" w:name="_Toc136354434"/>
      <w:bookmarkStart w:id="23" w:name="_Toc136334791"/>
      <w:bookmarkStart w:id="24" w:name="_Toc136344959"/>
      <w:r w:rsidRPr="005A44C4">
        <w:rPr>
          <w:rFonts w:ascii="Arial" w:hAnsi="Arial" w:cs="Arial"/>
        </w:rPr>
        <w:t>Action plan</w:t>
      </w:r>
      <w:bookmarkEnd w:id="22"/>
      <w:r w:rsidR="006A48D9" w:rsidRPr="005A44C4">
        <w:rPr>
          <w:rFonts w:ascii="Arial" w:hAnsi="Arial" w:cs="Arial"/>
        </w:rPr>
        <w:t xml:space="preserve"> </w:t>
      </w:r>
      <w:bookmarkEnd w:id="23"/>
      <w:bookmarkEnd w:id="24"/>
    </w:p>
    <w:tbl>
      <w:tblPr>
        <w:tblStyle w:val="TableGrid"/>
        <w:tblW w:w="0" w:type="auto"/>
        <w:tblLook w:val="04A0" w:firstRow="1" w:lastRow="0" w:firstColumn="1" w:lastColumn="0" w:noHBand="0" w:noVBand="1"/>
      </w:tblPr>
      <w:tblGrid>
        <w:gridCol w:w="1059"/>
        <w:gridCol w:w="1518"/>
        <w:gridCol w:w="1532"/>
        <w:gridCol w:w="222"/>
        <w:gridCol w:w="1433"/>
        <w:gridCol w:w="949"/>
        <w:gridCol w:w="1444"/>
        <w:gridCol w:w="1085"/>
      </w:tblGrid>
      <w:tr w:rsidR="00CE5823" w:rsidRPr="005A44C4" w:rsidTr="00CE5823">
        <w:tc>
          <w:tcPr>
            <w:tcW w:w="1030" w:type="dxa"/>
          </w:tcPr>
          <w:p w:rsidR="00CE5823" w:rsidRPr="005A44C4" w:rsidRDefault="00CE5823" w:rsidP="007B200B">
            <w:pPr>
              <w:rPr>
                <w:rFonts w:ascii="Arial" w:hAnsi="Arial" w:cs="Arial"/>
                <w:b/>
                <w:bCs/>
                <w:i/>
                <w:iCs/>
              </w:rPr>
            </w:pPr>
            <w:r w:rsidRPr="005A44C4">
              <w:rPr>
                <w:rFonts w:ascii="Arial" w:hAnsi="Arial" w:cs="Arial"/>
                <w:b/>
                <w:bCs/>
                <w:i/>
                <w:iCs/>
              </w:rPr>
              <w:t xml:space="preserve">Number </w:t>
            </w:r>
          </w:p>
        </w:tc>
        <w:tc>
          <w:tcPr>
            <w:tcW w:w="1443" w:type="dxa"/>
          </w:tcPr>
          <w:p w:rsidR="00CE5823" w:rsidRPr="005A44C4" w:rsidRDefault="00CE5823" w:rsidP="007B200B">
            <w:pPr>
              <w:rPr>
                <w:rFonts w:ascii="Arial" w:hAnsi="Arial" w:cs="Arial"/>
                <w:b/>
                <w:bCs/>
                <w:i/>
                <w:iCs/>
              </w:rPr>
            </w:pPr>
            <w:r w:rsidRPr="005A44C4">
              <w:rPr>
                <w:rFonts w:ascii="Arial" w:hAnsi="Arial" w:cs="Arial"/>
                <w:b/>
                <w:bCs/>
                <w:i/>
                <w:iCs/>
              </w:rPr>
              <w:t xml:space="preserve">Problem </w:t>
            </w:r>
          </w:p>
        </w:tc>
        <w:tc>
          <w:tcPr>
            <w:tcW w:w="1524" w:type="dxa"/>
          </w:tcPr>
          <w:p w:rsidR="00CE5823" w:rsidRPr="005A44C4" w:rsidRDefault="00CE5823" w:rsidP="007B200B">
            <w:pPr>
              <w:rPr>
                <w:rFonts w:ascii="Arial" w:hAnsi="Arial" w:cs="Arial"/>
                <w:b/>
                <w:bCs/>
                <w:i/>
                <w:iCs/>
              </w:rPr>
            </w:pPr>
            <w:r w:rsidRPr="005A44C4">
              <w:rPr>
                <w:rFonts w:ascii="Arial" w:hAnsi="Arial" w:cs="Arial"/>
                <w:b/>
                <w:bCs/>
                <w:i/>
                <w:iCs/>
              </w:rPr>
              <w:t xml:space="preserve">Solution </w:t>
            </w:r>
          </w:p>
        </w:tc>
        <w:tc>
          <w:tcPr>
            <w:tcW w:w="289" w:type="dxa"/>
          </w:tcPr>
          <w:p w:rsidR="00CE5823" w:rsidRPr="005A44C4" w:rsidRDefault="00CE5823" w:rsidP="007B200B">
            <w:pPr>
              <w:rPr>
                <w:rFonts w:ascii="Arial" w:hAnsi="Arial" w:cs="Arial"/>
                <w:b/>
                <w:bCs/>
                <w:i/>
                <w:iCs/>
              </w:rPr>
            </w:pPr>
          </w:p>
        </w:tc>
        <w:tc>
          <w:tcPr>
            <w:tcW w:w="1401" w:type="dxa"/>
          </w:tcPr>
          <w:p w:rsidR="00CE5823" w:rsidRPr="005A44C4" w:rsidRDefault="00CE5823" w:rsidP="007B200B">
            <w:pPr>
              <w:rPr>
                <w:rFonts w:ascii="Arial" w:hAnsi="Arial" w:cs="Arial"/>
                <w:b/>
                <w:bCs/>
                <w:i/>
                <w:iCs/>
              </w:rPr>
            </w:pPr>
            <w:r w:rsidRPr="005A44C4">
              <w:rPr>
                <w:rFonts w:ascii="Arial" w:hAnsi="Arial" w:cs="Arial"/>
                <w:b/>
                <w:bCs/>
                <w:i/>
                <w:iCs/>
              </w:rPr>
              <w:t>Desired outcome</w:t>
            </w:r>
          </w:p>
        </w:tc>
        <w:tc>
          <w:tcPr>
            <w:tcW w:w="923" w:type="dxa"/>
          </w:tcPr>
          <w:p w:rsidR="00CE5823" w:rsidRPr="005A44C4" w:rsidRDefault="00CE5823" w:rsidP="007B200B">
            <w:pPr>
              <w:rPr>
                <w:rFonts w:ascii="Arial" w:hAnsi="Arial" w:cs="Arial"/>
                <w:b/>
                <w:bCs/>
                <w:i/>
                <w:iCs/>
              </w:rPr>
            </w:pPr>
            <w:r w:rsidRPr="005A44C4">
              <w:rPr>
                <w:rFonts w:ascii="Arial" w:hAnsi="Arial" w:cs="Arial"/>
                <w:b/>
                <w:bCs/>
                <w:i/>
                <w:iCs/>
              </w:rPr>
              <w:t xml:space="preserve">Time scale </w:t>
            </w:r>
          </w:p>
        </w:tc>
        <w:tc>
          <w:tcPr>
            <w:tcW w:w="1363" w:type="dxa"/>
          </w:tcPr>
          <w:p w:rsidR="00CE5823" w:rsidRPr="005A44C4" w:rsidRDefault="00CE5823" w:rsidP="007B200B">
            <w:pPr>
              <w:rPr>
                <w:rFonts w:ascii="Arial" w:hAnsi="Arial" w:cs="Arial"/>
                <w:b/>
                <w:bCs/>
                <w:i/>
                <w:iCs/>
              </w:rPr>
            </w:pPr>
            <w:r w:rsidRPr="005A44C4">
              <w:rPr>
                <w:rFonts w:ascii="Arial" w:hAnsi="Arial" w:cs="Arial"/>
                <w:b/>
                <w:bCs/>
                <w:i/>
                <w:iCs/>
              </w:rPr>
              <w:t xml:space="preserve">Completion date </w:t>
            </w:r>
          </w:p>
        </w:tc>
        <w:tc>
          <w:tcPr>
            <w:tcW w:w="1043" w:type="dxa"/>
          </w:tcPr>
          <w:p w:rsidR="00CE5823" w:rsidRPr="005A44C4" w:rsidRDefault="00CE5823" w:rsidP="007B200B">
            <w:pPr>
              <w:rPr>
                <w:rFonts w:ascii="Arial" w:hAnsi="Arial" w:cs="Arial"/>
                <w:b/>
                <w:bCs/>
                <w:i/>
                <w:iCs/>
              </w:rPr>
            </w:pPr>
            <w:r w:rsidRPr="005A44C4">
              <w:rPr>
                <w:rFonts w:ascii="Arial" w:hAnsi="Arial" w:cs="Arial"/>
                <w:b/>
                <w:bCs/>
                <w:i/>
                <w:iCs/>
              </w:rPr>
              <w:t>Planned budget (£)</w:t>
            </w:r>
          </w:p>
        </w:tc>
      </w:tr>
      <w:tr w:rsidR="00CE5823" w:rsidRPr="005A44C4" w:rsidTr="00CE5823">
        <w:tc>
          <w:tcPr>
            <w:tcW w:w="1030" w:type="dxa"/>
          </w:tcPr>
          <w:p w:rsidR="00CE5823" w:rsidRPr="005A44C4" w:rsidRDefault="00CE5823" w:rsidP="007B200B">
            <w:pPr>
              <w:rPr>
                <w:rFonts w:ascii="Arial" w:hAnsi="Arial" w:cs="Arial"/>
              </w:rPr>
            </w:pPr>
            <w:r w:rsidRPr="005A44C4">
              <w:rPr>
                <w:rFonts w:ascii="Arial" w:hAnsi="Arial" w:cs="Arial"/>
              </w:rPr>
              <w:t>1</w:t>
            </w:r>
          </w:p>
        </w:tc>
        <w:tc>
          <w:tcPr>
            <w:tcW w:w="1443" w:type="dxa"/>
          </w:tcPr>
          <w:p w:rsidR="00CE5823" w:rsidRPr="005A44C4" w:rsidRDefault="00CE5823" w:rsidP="007B200B">
            <w:pPr>
              <w:rPr>
                <w:rFonts w:ascii="Arial" w:hAnsi="Arial" w:cs="Arial"/>
              </w:rPr>
            </w:pPr>
            <w:r w:rsidRPr="005A44C4">
              <w:rPr>
                <w:rFonts w:ascii="Arial" w:hAnsi="Arial" w:cs="Arial"/>
              </w:rPr>
              <w:t xml:space="preserve">Both the guests and the employees are dissatisfied due to the unethical and illegal practice of </w:t>
            </w:r>
            <w:r w:rsidRPr="005A44C4">
              <w:rPr>
                <w:rFonts w:ascii="Arial" w:hAnsi="Arial" w:cs="Arial"/>
              </w:rPr>
              <w:lastRenderedPageBreak/>
              <w:t xml:space="preserve">sex trafficking in the hotel rooms of Hilton Hotels &amp; Resorts. </w:t>
            </w:r>
          </w:p>
        </w:tc>
        <w:tc>
          <w:tcPr>
            <w:tcW w:w="1524" w:type="dxa"/>
          </w:tcPr>
          <w:p w:rsidR="00CE5823" w:rsidRPr="005A44C4" w:rsidRDefault="00CE5823" w:rsidP="007B200B">
            <w:pPr>
              <w:rPr>
                <w:rFonts w:ascii="Arial" w:hAnsi="Arial" w:cs="Arial"/>
              </w:rPr>
            </w:pPr>
            <w:r w:rsidRPr="005A44C4">
              <w:rPr>
                <w:rFonts w:ascii="Arial" w:hAnsi="Arial" w:cs="Arial"/>
              </w:rPr>
              <w:lastRenderedPageBreak/>
              <w:t xml:space="preserve">To reduce such malpractices in the hotel chain, the management must foster a better </w:t>
            </w:r>
            <w:r w:rsidRPr="005A44C4">
              <w:rPr>
                <w:rFonts w:ascii="Arial" w:hAnsi="Arial" w:cs="Arial"/>
              </w:rPr>
              <w:lastRenderedPageBreak/>
              <w:t>relationship with law enforcement, develop a checklist, train frequently, look for warning signals, and act accordingly (</w:t>
            </w:r>
            <w:r w:rsidRPr="005A44C4">
              <w:rPr>
                <w:rFonts w:ascii="Arial" w:hAnsi="Arial" w:cs="Arial"/>
                <w:shd w:val="clear" w:color="auto" w:fill="FFFFFF"/>
              </w:rPr>
              <w:t>Crofts and Hansson, 2023).</w:t>
            </w:r>
          </w:p>
        </w:tc>
        <w:tc>
          <w:tcPr>
            <w:tcW w:w="289" w:type="dxa"/>
          </w:tcPr>
          <w:p w:rsidR="00CE5823" w:rsidRPr="005A44C4" w:rsidRDefault="00CE5823" w:rsidP="007B200B">
            <w:pPr>
              <w:rPr>
                <w:rFonts w:ascii="Arial" w:hAnsi="Arial" w:cs="Arial"/>
              </w:rPr>
            </w:pPr>
          </w:p>
        </w:tc>
        <w:tc>
          <w:tcPr>
            <w:tcW w:w="1401" w:type="dxa"/>
          </w:tcPr>
          <w:p w:rsidR="00CE5823" w:rsidRPr="005A44C4" w:rsidRDefault="00CE5823" w:rsidP="007B200B">
            <w:pPr>
              <w:rPr>
                <w:rFonts w:ascii="Arial" w:hAnsi="Arial" w:cs="Arial"/>
              </w:rPr>
            </w:pPr>
            <w:r w:rsidRPr="005A44C4">
              <w:rPr>
                <w:rFonts w:ascii="Arial" w:hAnsi="Arial" w:cs="Arial"/>
              </w:rPr>
              <w:t xml:space="preserve">This will ensure a safe and secure tourist destination thus maintaining the brand image and </w:t>
            </w:r>
            <w:r w:rsidRPr="005A44C4">
              <w:rPr>
                <w:rFonts w:ascii="Arial" w:hAnsi="Arial" w:cs="Arial"/>
              </w:rPr>
              <w:lastRenderedPageBreak/>
              <w:t xml:space="preserve">ensuring better business operations. </w:t>
            </w:r>
          </w:p>
          <w:p w:rsidR="00CE5823" w:rsidRPr="005A44C4" w:rsidRDefault="00CE5823" w:rsidP="007B200B">
            <w:pPr>
              <w:rPr>
                <w:rFonts w:ascii="Arial" w:hAnsi="Arial" w:cs="Arial"/>
              </w:rPr>
            </w:pPr>
          </w:p>
        </w:tc>
        <w:tc>
          <w:tcPr>
            <w:tcW w:w="923" w:type="dxa"/>
          </w:tcPr>
          <w:p w:rsidR="00CE5823" w:rsidRPr="005A44C4" w:rsidRDefault="00CE5823" w:rsidP="007B200B">
            <w:pPr>
              <w:rPr>
                <w:rFonts w:ascii="Arial" w:hAnsi="Arial" w:cs="Arial"/>
              </w:rPr>
            </w:pPr>
            <w:r w:rsidRPr="005A44C4">
              <w:rPr>
                <w:rFonts w:ascii="Arial" w:hAnsi="Arial" w:cs="Arial"/>
              </w:rPr>
              <w:lastRenderedPageBreak/>
              <w:t xml:space="preserve">4 months </w:t>
            </w:r>
          </w:p>
        </w:tc>
        <w:tc>
          <w:tcPr>
            <w:tcW w:w="1363" w:type="dxa"/>
          </w:tcPr>
          <w:p w:rsidR="00CE5823" w:rsidRPr="005A44C4" w:rsidRDefault="00CE5823" w:rsidP="007B200B">
            <w:pPr>
              <w:rPr>
                <w:rFonts w:ascii="Arial" w:hAnsi="Arial" w:cs="Arial"/>
              </w:rPr>
            </w:pPr>
            <w:r w:rsidRPr="005A44C4">
              <w:rPr>
                <w:rFonts w:ascii="Arial" w:hAnsi="Arial" w:cs="Arial"/>
              </w:rPr>
              <w:t>30-09-2023</w:t>
            </w:r>
          </w:p>
        </w:tc>
        <w:tc>
          <w:tcPr>
            <w:tcW w:w="1043" w:type="dxa"/>
          </w:tcPr>
          <w:p w:rsidR="00CE5823" w:rsidRPr="005A44C4" w:rsidRDefault="00CE5823" w:rsidP="007B200B">
            <w:pPr>
              <w:rPr>
                <w:rFonts w:ascii="Arial" w:hAnsi="Arial" w:cs="Arial"/>
              </w:rPr>
            </w:pPr>
            <w:r w:rsidRPr="005A44C4">
              <w:rPr>
                <w:rFonts w:ascii="Arial" w:hAnsi="Arial" w:cs="Arial"/>
              </w:rPr>
              <w:t>20,000</w:t>
            </w:r>
          </w:p>
        </w:tc>
      </w:tr>
      <w:tr w:rsidR="00CE5823" w:rsidRPr="005A44C4" w:rsidTr="00CE5823">
        <w:tc>
          <w:tcPr>
            <w:tcW w:w="1030" w:type="dxa"/>
          </w:tcPr>
          <w:p w:rsidR="00CE5823" w:rsidRPr="005A44C4" w:rsidRDefault="00CE5823" w:rsidP="007B200B">
            <w:pPr>
              <w:rPr>
                <w:rFonts w:ascii="Arial" w:hAnsi="Arial" w:cs="Arial"/>
              </w:rPr>
            </w:pPr>
            <w:r w:rsidRPr="005A44C4">
              <w:rPr>
                <w:rFonts w:ascii="Arial" w:hAnsi="Arial" w:cs="Arial"/>
              </w:rPr>
              <w:lastRenderedPageBreak/>
              <w:t>2</w:t>
            </w:r>
          </w:p>
        </w:tc>
        <w:tc>
          <w:tcPr>
            <w:tcW w:w="1443" w:type="dxa"/>
          </w:tcPr>
          <w:p w:rsidR="00CE5823" w:rsidRPr="005A44C4" w:rsidRDefault="00CE5823" w:rsidP="007B200B">
            <w:pPr>
              <w:rPr>
                <w:rFonts w:ascii="Arial" w:hAnsi="Arial" w:cs="Arial"/>
              </w:rPr>
            </w:pPr>
            <w:r w:rsidRPr="005A44C4">
              <w:rPr>
                <w:rFonts w:ascii="Arial" w:hAnsi="Arial" w:cs="Arial"/>
              </w:rPr>
              <w:t xml:space="preserve">Guests are losing faith in the largest hotel industry after the brand mishandled two separate credit card breaches.  </w:t>
            </w:r>
          </w:p>
        </w:tc>
        <w:tc>
          <w:tcPr>
            <w:tcW w:w="1524" w:type="dxa"/>
          </w:tcPr>
          <w:p w:rsidR="00CE5823" w:rsidRPr="005A44C4" w:rsidRDefault="00CE5823" w:rsidP="007B200B">
            <w:pPr>
              <w:rPr>
                <w:rFonts w:ascii="Arial" w:hAnsi="Arial" w:cs="Arial"/>
                <w:caps/>
              </w:rPr>
            </w:pPr>
            <w:r w:rsidRPr="005A44C4">
              <w:rPr>
                <w:rFonts w:ascii="Arial" w:hAnsi="Arial" w:cs="Arial"/>
              </w:rPr>
              <w:t>A privacy breach occurs when personal information is lost, stolen, used, collected or even disclosed other than by the authority (</w:t>
            </w:r>
            <w:r w:rsidRPr="005A44C4">
              <w:rPr>
                <w:rFonts w:ascii="Arial" w:hAnsi="Arial" w:cs="Arial"/>
                <w:shd w:val="clear" w:color="auto" w:fill="FFFFFF"/>
              </w:rPr>
              <w:t xml:space="preserve">Wang </w:t>
            </w:r>
            <w:r w:rsidRPr="005A44C4">
              <w:rPr>
                <w:rFonts w:ascii="Arial" w:hAnsi="Arial" w:cs="Arial"/>
                <w:i/>
                <w:shd w:val="clear" w:color="auto" w:fill="FFFFFF"/>
              </w:rPr>
              <w:t>et al.,</w:t>
            </w:r>
            <w:r w:rsidRPr="005A44C4">
              <w:rPr>
                <w:rFonts w:ascii="Arial" w:hAnsi="Arial" w:cs="Arial"/>
                <w:shd w:val="clear" w:color="auto" w:fill="FFFFFF"/>
              </w:rPr>
              <w:t xml:space="preserve"> 2022)</w:t>
            </w:r>
            <w:r w:rsidRPr="005A44C4">
              <w:rPr>
                <w:rFonts w:ascii="Arial" w:hAnsi="Arial" w:cs="Arial"/>
              </w:rPr>
              <w:t xml:space="preserve">. Employees </w:t>
            </w:r>
            <w:r w:rsidRPr="005A44C4">
              <w:rPr>
                <w:rFonts w:ascii="Arial" w:hAnsi="Arial" w:cs="Arial"/>
              </w:rPr>
              <w:lastRenderedPageBreak/>
              <w:t xml:space="preserve">must be trained in cybersecurity courses and the brand must invest in premium-quality cybersecurity insurance and also possess a backup plan for adverse situations. </w:t>
            </w:r>
          </w:p>
        </w:tc>
        <w:tc>
          <w:tcPr>
            <w:tcW w:w="289" w:type="dxa"/>
          </w:tcPr>
          <w:p w:rsidR="00CE5823" w:rsidRPr="005A44C4" w:rsidRDefault="00CE5823" w:rsidP="007B200B">
            <w:pPr>
              <w:rPr>
                <w:rFonts w:ascii="Arial" w:hAnsi="Arial" w:cs="Arial"/>
              </w:rPr>
            </w:pPr>
          </w:p>
        </w:tc>
        <w:tc>
          <w:tcPr>
            <w:tcW w:w="1401" w:type="dxa"/>
          </w:tcPr>
          <w:p w:rsidR="00CE5823" w:rsidRPr="005A44C4" w:rsidRDefault="00CE5823" w:rsidP="007B200B">
            <w:pPr>
              <w:rPr>
                <w:rFonts w:ascii="Arial" w:hAnsi="Arial" w:cs="Arial"/>
              </w:rPr>
            </w:pPr>
            <w:r w:rsidRPr="005A44C4">
              <w:rPr>
                <w:rFonts w:ascii="Arial" w:hAnsi="Arial" w:cs="Arial"/>
              </w:rPr>
              <w:t xml:space="preserve">It will increase customer retention due to their increased satisfaction with the services and policies of the company.  </w:t>
            </w:r>
          </w:p>
        </w:tc>
        <w:tc>
          <w:tcPr>
            <w:tcW w:w="923" w:type="dxa"/>
          </w:tcPr>
          <w:p w:rsidR="00CE5823" w:rsidRPr="005A44C4" w:rsidRDefault="00CE5823" w:rsidP="007B200B">
            <w:pPr>
              <w:rPr>
                <w:rFonts w:ascii="Arial" w:hAnsi="Arial" w:cs="Arial"/>
              </w:rPr>
            </w:pPr>
            <w:r w:rsidRPr="005A44C4">
              <w:rPr>
                <w:rFonts w:ascii="Arial" w:hAnsi="Arial" w:cs="Arial"/>
              </w:rPr>
              <w:t>2 months</w:t>
            </w:r>
          </w:p>
        </w:tc>
        <w:tc>
          <w:tcPr>
            <w:tcW w:w="1363" w:type="dxa"/>
          </w:tcPr>
          <w:p w:rsidR="00CE5823" w:rsidRPr="005A44C4" w:rsidRDefault="00CE5823" w:rsidP="007B200B">
            <w:pPr>
              <w:rPr>
                <w:rFonts w:ascii="Arial" w:hAnsi="Arial" w:cs="Arial"/>
              </w:rPr>
            </w:pPr>
            <w:r w:rsidRPr="005A44C4">
              <w:rPr>
                <w:rFonts w:ascii="Arial" w:hAnsi="Arial" w:cs="Arial"/>
              </w:rPr>
              <w:t>30-09-2023</w:t>
            </w:r>
          </w:p>
        </w:tc>
        <w:tc>
          <w:tcPr>
            <w:tcW w:w="1043" w:type="dxa"/>
          </w:tcPr>
          <w:p w:rsidR="00CE5823" w:rsidRPr="005A44C4" w:rsidRDefault="00CE5823" w:rsidP="007B200B">
            <w:pPr>
              <w:rPr>
                <w:rFonts w:ascii="Arial" w:hAnsi="Arial" w:cs="Arial"/>
              </w:rPr>
            </w:pPr>
            <w:r w:rsidRPr="005A44C4">
              <w:rPr>
                <w:rFonts w:ascii="Arial" w:hAnsi="Arial" w:cs="Arial"/>
              </w:rPr>
              <w:t>12,000</w:t>
            </w:r>
          </w:p>
        </w:tc>
      </w:tr>
      <w:tr w:rsidR="00CE5823" w:rsidRPr="005A44C4" w:rsidTr="00CE5823">
        <w:tc>
          <w:tcPr>
            <w:tcW w:w="1030" w:type="dxa"/>
          </w:tcPr>
          <w:p w:rsidR="00CE5823" w:rsidRPr="005A44C4" w:rsidRDefault="00CE5823" w:rsidP="007B200B">
            <w:pPr>
              <w:rPr>
                <w:rFonts w:ascii="Arial" w:hAnsi="Arial" w:cs="Arial"/>
              </w:rPr>
            </w:pPr>
            <w:r w:rsidRPr="005A44C4">
              <w:rPr>
                <w:rFonts w:ascii="Arial" w:hAnsi="Arial" w:cs="Arial"/>
              </w:rPr>
              <w:lastRenderedPageBreak/>
              <w:t>3</w:t>
            </w:r>
          </w:p>
        </w:tc>
        <w:tc>
          <w:tcPr>
            <w:tcW w:w="1443" w:type="dxa"/>
          </w:tcPr>
          <w:p w:rsidR="00CE5823" w:rsidRPr="005A44C4" w:rsidRDefault="00CE5823" w:rsidP="007B200B">
            <w:pPr>
              <w:rPr>
                <w:rFonts w:ascii="Arial" w:hAnsi="Arial" w:cs="Arial"/>
              </w:rPr>
            </w:pPr>
            <w:r w:rsidRPr="005A44C4">
              <w:rPr>
                <w:rFonts w:ascii="Arial" w:hAnsi="Arial" w:cs="Arial"/>
              </w:rPr>
              <w:t xml:space="preserve">Issues in maintaining the most appropriate risk-management strategy.  </w:t>
            </w:r>
          </w:p>
        </w:tc>
        <w:tc>
          <w:tcPr>
            <w:tcW w:w="1524" w:type="dxa"/>
          </w:tcPr>
          <w:p w:rsidR="00CE5823" w:rsidRPr="005A44C4" w:rsidRDefault="00CE5823" w:rsidP="007B200B">
            <w:pPr>
              <w:rPr>
                <w:rFonts w:ascii="Arial" w:hAnsi="Arial" w:cs="Arial"/>
              </w:rPr>
            </w:pPr>
            <w:r w:rsidRPr="005A44C4">
              <w:rPr>
                <w:rFonts w:ascii="Arial" w:hAnsi="Arial" w:cs="Arial"/>
              </w:rPr>
              <w:t>Fire alarms are the most crucial aspects of the safety and security system installed in the hotel industry (</w:t>
            </w:r>
            <w:r w:rsidRPr="005A44C4">
              <w:rPr>
                <w:rFonts w:ascii="Arial" w:hAnsi="Arial" w:cs="Arial"/>
                <w:shd w:val="clear" w:color="auto" w:fill="FFFFFF"/>
              </w:rPr>
              <w:t xml:space="preserve">Anichiti </w:t>
            </w:r>
            <w:r w:rsidRPr="005A44C4">
              <w:rPr>
                <w:rFonts w:ascii="Arial" w:hAnsi="Arial" w:cs="Arial"/>
                <w:i/>
                <w:shd w:val="clear" w:color="auto" w:fill="FFFFFF"/>
              </w:rPr>
              <w:t>et al.,</w:t>
            </w:r>
            <w:r w:rsidRPr="005A44C4">
              <w:rPr>
                <w:rFonts w:ascii="Arial" w:hAnsi="Arial" w:cs="Arial"/>
                <w:shd w:val="clear" w:color="auto" w:fill="FFFFFF"/>
              </w:rPr>
              <w:t xml:space="preserve"> 2021)</w:t>
            </w:r>
            <w:r w:rsidRPr="005A44C4">
              <w:rPr>
                <w:rFonts w:ascii="Arial" w:hAnsi="Arial" w:cs="Arial"/>
              </w:rPr>
              <w:t xml:space="preserve">. Conducting fire drills, keeping fire extinguishers close, </w:t>
            </w:r>
            <w:r w:rsidRPr="005A44C4">
              <w:rPr>
                <w:rFonts w:ascii="Arial" w:hAnsi="Arial" w:cs="Arial"/>
              </w:rPr>
              <w:lastRenderedPageBreak/>
              <w:t>maintaining exit signs, and conducting regular inspections will help in improving fire safety.</w:t>
            </w:r>
          </w:p>
        </w:tc>
        <w:tc>
          <w:tcPr>
            <w:tcW w:w="289" w:type="dxa"/>
          </w:tcPr>
          <w:p w:rsidR="00CE5823" w:rsidRPr="005A44C4" w:rsidRDefault="00CE5823" w:rsidP="007B200B">
            <w:pPr>
              <w:rPr>
                <w:rFonts w:ascii="Arial" w:hAnsi="Arial" w:cs="Arial"/>
              </w:rPr>
            </w:pPr>
          </w:p>
        </w:tc>
        <w:tc>
          <w:tcPr>
            <w:tcW w:w="1401" w:type="dxa"/>
          </w:tcPr>
          <w:p w:rsidR="00CE5823" w:rsidRPr="005A44C4" w:rsidRDefault="00CE5823" w:rsidP="007B200B">
            <w:pPr>
              <w:rPr>
                <w:rFonts w:ascii="Arial" w:hAnsi="Arial" w:cs="Arial"/>
              </w:rPr>
            </w:pPr>
            <w:r w:rsidRPr="005A44C4">
              <w:rPr>
                <w:rFonts w:ascii="Arial" w:hAnsi="Arial" w:cs="Arial"/>
              </w:rPr>
              <w:t xml:space="preserve">This will help Hilton Hotel to ensure better business operations and avoid fire hazards thus retaining a more promising customer base. </w:t>
            </w:r>
          </w:p>
        </w:tc>
        <w:tc>
          <w:tcPr>
            <w:tcW w:w="923" w:type="dxa"/>
          </w:tcPr>
          <w:p w:rsidR="00CE5823" w:rsidRPr="005A44C4" w:rsidRDefault="00CE5823" w:rsidP="007B200B">
            <w:pPr>
              <w:rPr>
                <w:rFonts w:ascii="Arial" w:hAnsi="Arial" w:cs="Arial"/>
              </w:rPr>
            </w:pPr>
            <w:r w:rsidRPr="005A44C4">
              <w:rPr>
                <w:rFonts w:ascii="Arial" w:hAnsi="Arial" w:cs="Arial"/>
              </w:rPr>
              <w:t>3 months</w:t>
            </w:r>
          </w:p>
        </w:tc>
        <w:tc>
          <w:tcPr>
            <w:tcW w:w="1363" w:type="dxa"/>
          </w:tcPr>
          <w:p w:rsidR="00CE5823" w:rsidRPr="005A44C4" w:rsidRDefault="00CE5823" w:rsidP="007B200B">
            <w:pPr>
              <w:rPr>
                <w:rFonts w:ascii="Arial" w:hAnsi="Arial" w:cs="Arial"/>
              </w:rPr>
            </w:pPr>
            <w:r w:rsidRPr="005A44C4">
              <w:rPr>
                <w:rFonts w:ascii="Arial" w:hAnsi="Arial" w:cs="Arial"/>
              </w:rPr>
              <w:t>30-09-2023</w:t>
            </w:r>
          </w:p>
        </w:tc>
        <w:tc>
          <w:tcPr>
            <w:tcW w:w="1043" w:type="dxa"/>
          </w:tcPr>
          <w:p w:rsidR="00CE5823" w:rsidRPr="005A44C4" w:rsidRDefault="00CE5823" w:rsidP="007B200B">
            <w:pPr>
              <w:rPr>
                <w:rFonts w:ascii="Arial" w:hAnsi="Arial" w:cs="Arial"/>
              </w:rPr>
            </w:pPr>
            <w:r w:rsidRPr="005A44C4">
              <w:rPr>
                <w:rFonts w:ascii="Arial" w:hAnsi="Arial" w:cs="Arial"/>
              </w:rPr>
              <w:t>11,000</w:t>
            </w:r>
          </w:p>
        </w:tc>
      </w:tr>
      <w:tr w:rsidR="00CE5823" w:rsidRPr="005A44C4" w:rsidTr="00CE5823">
        <w:tc>
          <w:tcPr>
            <w:tcW w:w="1030" w:type="dxa"/>
          </w:tcPr>
          <w:p w:rsidR="00CE5823" w:rsidRPr="005A44C4" w:rsidRDefault="00CE5823" w:rsidP="007B200B">
            <w:pPr>
              <w:rPr>
                <w:rFonts w:ascii="Arial" w:hAnsi="Arial" w:cs="Arial"/>
              </w:rPr>
            </w:pPr>
            <w:r w:rsidRPr="005A44C4">
              <w:rPr>
                <w:rFonts w:ascii="Arial" w:hAnsi="Arial" w:cs="Arial"/>
              </w:rPr>
              <w:lastRenderedPageBreak/>
              <w:t>4</w:t>
            </w:r>
          </w:p>
        </w:tc>
        <w:tc>
          <w:tcPr>
            <w:tcW w:w="1443" w:type="dxa"/>
          </w:tcPr>
          <w:p w:rsidR="00CE5823" w:rsidRPr="005A44C4" w:rsidRDefault="00CE5823" w:rsidP="007B200B">
            <w:pPr>
              <w:rPr>
                <w:rFonts w:ascii="Arial" w:hAnsi="Arial" w:cs="Arial"/>
              </w:rPr>
            </w:pPr>
            <w:r w:rsidRPr="005A44C4">
              <w:rPr>
                <w:rFonts w:ascii="Arial" w:hAnsi="Arial" w:cs="Arial"/>
              </w:rPr>
              <w:t xml:space="preserve">Employees face issues in maintaining work-life balance and are also dissatisfied with the pay structure. </w:t>
            </w:r>
          </w:p>
        </w:tc>
        <w:tc>
          <w:tcPr>
            <w:tcW w:w="1524" w:type="dxa"/>
          </w:tcPr>
          <w:p w:rsidR="00CE5823" w:rsidRPr="005A44C4" w:rsidRDefault="00CE5823" w:rsidP="007B200B">
            <w:pPr>
              <w:rPr>
                <w:rFonts w:ascii="Arial" w:hAnsi="Arial" w:cs="Arial"/>
              </w:rPr>
            </w:pPr>
            <w:r w:rsidRPr="005A44C4">
              <w:rPr>
                <w:rFonts w:ascii="Arial" w:hAnsi="Arial" w:cs="Arial"/>
              </w:rPr>
              <w:t xml:space="preserve">The employees must be empowered with flexible shifts, breaks, and leisure so that they do not get exhausted. Adequate pay along with reward, recognition, and other monetary benefits must be provided that in turn encourage them to perform </w:t>
            </w:r>
            <w:r w:rsidRPr="005A44C4">
              <w:rPr>
                <w:rFonts w:ascii="Arial" w:hAnsi="Arial" w:cs="Arial"/>
              </w:rPr>
              <w:lastRenderedPageBreak/>
              <w:t>much better (</w:t>
            </w:r>
            <w:r w:rsidRPr="005A44C4">
              <w:rPr>
                <w:rFonts w:ascii="Arial" w:hAnsi="Arial" w:cs="Arial"/>
                <w:shd w:val="clear" w:color="auto" w:fill="FFFFFF"/>
              </w:rPr>
              <w:t xml:space="preserve">Baqir </w:t>
            </w:r>
            <w:r w:rsidRPr="005A44C4">
              <w:rPr>
                <w:rFonts w:ascii="Arial" w:hAnsi="Arial" w:cs="Arial"/>
                <w:i/>
                <w:shd w:val="clear" w:color="auto" w:fill="FFFFFF"/>
              </w:rPr>
              <w:t>et al.,</w:t>
            </w:r>
            <w:r w:rsidRPr="005A44C4">
              <w:rPr>
                <w:rFonts w:ascii="Arial" w:hAnsi="Arial" w:cs="Arial"/>
                <w:shd w:val="clear" w:color="auto" w:fill="FFFFFF"/>
              </w:rPr>
              <w:t xml:space="preserve"> 2022)</w:t>
            </w:r>
            <w:r w:rsidRPr="005A44C4">
              <w:rPr>
                <w:rFonts w:ascii="Arial" w:hAnsi="Arial" w:cs="Arial"/>
              </w:rPr>
              <w:t xml:space="preserve">. </w:t>
            </w:r>
          </w:p>
        </w:tc>
        <w:tc>
          <w:tcPr>
            <w:tcW w:w="289" w:type="dxa"/>
          </w:tcPr>
          <w:p w:rsidR="00CE5823" w:rsidRPr="005A44C4" w:rsidRDefault="00CE5823" w:rsidP="007B200B">
            <w:pPr>
              <w:rPr>
                <w:rFonts w:ascii="Arial" w:hAnsi="Arial" w:cs="Arial"/>
              </w:rPr>
            </w:pPr>
          </w:p>
        </w:tc>
        <w:tc>
          <w:tcPr>
            <w:tcW w:w="1401" w:type="dxa"/>
          </w:tcPr>
          <w:p w:rsidR="00CE5823" w:rsidRPr="005A44C4" w:rsidRDefault="00CE5823" w:rsidP="007B200B">
            <w:pPr>
              <w:rPr>
                <w:rFonts w:ascii="Arial" w:hAnsi="Arial" w:cs="Arial"/>
              </w:rPr>
            </w:pPr>
            <w:r w:rsidRPr="005A44C4">
              <w:rPr>
                <w:rFonts w:ascii="Arial" w:hAnsi="Arial" w:cs="Arial"/>
              </w:rPr>
              <w:t xml:space="preserve">Employees will be highly motivated to provide their best efforts thus enhancing the productivity of the organisation and resulting in increased corporate sales. </w:t>
            </w:r>
          </w:p>
        </w:tc>
        <w:tc>
          <w:tcPr>
            <w:tcW w:w="923" w:type="dxa"/>
          </w:tcPr>
          <w:p w:rsidR="00CE5823" w:rsidRPr="005A44C4" w:rsidRDefault="00CE5823" w:rsidP="007B200B">
            <w:pPr>
              <w:rPr>
                <w:rFonts w:ascii="Arial" w:hAnsi="Arial" w:cs="Arial"/>
              </w:rPr>
            </w:pPr>
            <w:r w:rsidRPr="005A44C4">
              <w:rPr>
                <w:rFonts w:ascii="Arial" w:hAnsi="Arial" w:cs="Arial"/>
              </w:rPr>
              <w:t>4 months</w:t>
            </w:r>
          </w:p>
        </w:tc>
        <w:tc>
          <w:tcPr>
            <w:tcW w:w="1363" w:type="dxa"/>
          </w:tcPr>
          <w:p w:rsidR="00CE5823" w:rsidRPr="005A44C4" w:rsidRDefault="00CE5823" w:rsidP="007B200B">
            <w:pPr>
              <w:rPr>
                <w:rFonts w:ascii="Arial" w:hAnsi="Arial" w:cs="Arial"/>
              </w:rPr>
            </w:pPr>
            <w:r w:rsidRPr="005A44C4">
              <w:rPr>
                <w:rFonts w:ascii="Arial" w:hAnsi="Arial" w:cs="Arial"/>
              </w:rPr>
              <w:t>30-09-2023</w:t>
            </w:r>
          </w:p>
        </w:tc>
        <w:tc>
          <w:tcPr>
            <w:tcW w:w="1043" w:type="dxa"/>
          </w:tcPr>
          <w:p w:rsidR="00CE5823" w:rsidRPr="005A44C4" w:rsidRDefault="00CE5823" w:rsidP="007B200B">
            <w:pPr>
              <w:rPr>
                <w:rFonts w:ascii="Arial" w:hAnsi="Arial" w:cs="Arial"/>
              </w:rPr>
            </w:pPr>
            <w:r w:rsidRPr="005A44C4">
              <w:rPr>
                <w:rFonts w:ascii="Arial" w:hAnsi="Arial" w:cs="Arial"/>
              </w:rPr>
              <w:t>15,000</w:t>
            </w:r>
          </w:p>
        </w:tc>
      </w:tr>
    </w:tbl>
    <w:p w:rsidR="000966EE" w:rsidRPr="005A44C4" w:rsidRDefault="000966EE" w:rsidP="000966EE">
      <w:pPr>
        <w:jc w:val="center"/>
        <w:rPr>
          <w:rFonts w:ascii="Arial" w:hAnsi="Arial" w:cs="Arial"/>
          <w:b/>
          <w:bCs/>
        </w:rPr>
      </w:pPr>
      <w:r w:rsidRPr="005A44C4">
        <w:rPr>
          <w:rFonts w:ascii="Arial" w:hAnsi="Arial" w:cs="Arial"/>
          <w:b/>
          <w:bCs/>
        </w:rPr>
        <w:lastRenderedPageBreak/>
        <w:t>Table 5: Action plan</w:t>
      </w:r>
      <w:bookmarkStart w:id="25" w:name="_Toc136334792"/>
      <w:bookmarkStart w:id="26" w:name="_Toc136344960"/>
    </w:p>
    <w:p w:rsidR="007F417C" w:rsidRPr="005A44C4" w:rsidRDefault="00DB0D5D" w:rsidP="000966EE">
      <w:pPr>
        <w:pStyle w:val="Heading1"/>
        <w:rPr>
          <w:rFonts w:ascii="Arial" w:hAnsi="Arial" w:cs="Arial"/>
          <w:bCs/>
        </w:rPr>
      </w:pPr>
      <w:bookmarkStart w:id="27" w:name="_Toc136354435"/>
      <w:r w:rsidRPr="005A44C4">
        <w:rPr>
          <w:rFonts w:ascii="Arial" w:hAnsi="Arial" w:cs="Arial"/>
        </w:rPr>
        <w:t>Recommendation</w:t>
      </w:r>
      <w:bookmarkEnd w:id="27"/>
      <w:r w:rsidR="006A48D9" w:rsidRPr="005A44C4">
        <w:rPr>
          <w:rFonts w:ascii="Arial" w:hAnsi="Arial" w:cs="Arial"/>
        </w:rPr>
        <w:t xml:space="preserve"> </w:t>
      </w:r>
      <w:bookmarkEnd w:id="25"/>
      <w:bookmarkEnd w:id="26"/>
    </w:p>
    <w:p w:rsidR="000966EE" w:rsidRPr="005A44C4" w:rsidRDefault="000966EE" w:rsidP="000966EE">
      <w:pPr>
        <w:pStyle w:val="ListParagraph"/>
        <w:numPr>
          <w:ilvl w:val="0"/>
          <w:numId w:val="37"/>
        </w:numPr>
        <w:spacing w:after="200"/>
        <w:rPr>
          <w:rFonts w:ascii="Arial" w:eastAsiaTheme="majorEastAsia" w:hAnsi="Arial" w:cs="Arial"/>
        </w:rPr>
      </w:pPr>
      <w:r w:rsidRPr="005A44C4">
        <w:rPr>
          <w:rFonts w:ascii="Arial" w:hAnsi="Arial" w:cs="Arial"/>
        </w:rPr>
        <w:t>It is highly recommended for Hilton Hotels &amp; Resorts reduce the malpractices and unethical activities of sex trafficking within the hotel rooms by conducting a thorough investigation of the overall business operations and records of clients. In this case, the hotel chain must educate its employees with the desired training and developmental programs to spot signs, recognise and report the actions to the authority (</w:t>
      </w:r>
      <w:r w:rsidRPr="005A44C4">
        <w:rPr>
          <w:rFonts w:ascii="Arial" w:hAnsi="Arial" w:cs="Arial"/>
          <w:shd w:val="clear" w:color="auto" w:fill="FFFFFF"/>
        </w:rPr>
        <w:t xml:space="preserve">Keskin </w:t>
      </w:r>
      <w:r w:rsidRPr="005A44C4">
        <w:rPr>
          <w:rFonts w:ascii="Arial" w:hAnsi="Arial" w:cs="Arial"/>
          <w:i/>
          <w:shd w:val="clear" w:color="auto" w:fill="FFFFFF"/>
        </w:rPr>
        <w:t>et al.,</w:t>
      </w:r>
      <w:r w:rsidRPr="005A44C4">
        <w:rPr>
          <w:rFonts w:ascii="Arial" w:hAnsi="Arial" w:cs="Arial"/>
          <w:shd w:val="clear" w:color="auto" w:fill="FFFFFF"/>
        </w:rPr>
        <w:t xml:space="preserve"> 2021)</w:t>
      </w:r>
      <w:r w:rsidRPr="005A44C4">
        <w:rPr>
          <w:rFonts w:ascii="Arial" w:hAnsi="Arial" w:cs="Arial"/>
        </w:rPr>
        <w:t xml:space="preserve">. Further, technological solutions can also be implemented which altogether will act in delivering a better place for the guests. </w:t>
      </w:r>
    </w:p>
    <w:p w:rsidR="000966EE" w:rsidRPr="005A44C4" w:rsidRDefault="000966EE" w:rsidP="000966EE">
      <w:pPr>
        <w:pStyle w:val="ListParagraph"/>
        <w:numPr>
          <w:ilvl w:val="0"/>
          <w:numId w:val="37"/>
        </w:numPr>
        <w:spacing w:after="200"/>
        <w:rPr>
          <w:rFonts w:ascii="Arial" w:eastAsiaTheme="majorEastAsia" w:hAnsi="Arial" w:cs="Arial"/>
        </w:rPr>
      </w:pPr>
      <w:r w:rsidRPr="005A44C4">
        <w:rPr>
          <w:rFonts w:ascii="Arial" w:hAnsi="Arial" w:cs="Arial"/>
        </w:rPr>
        <w:t xml:space="preserve">It is advised for Hilton Hotels &amp; Resorts to set up network security and password with the help of the most appropriate cybersecurity measures and tools. According to </w:t>
      </w:r>
      <w:r w:rsidRPr="005A44C4">
        <w:rPr>
          <w:rFonts w:ascii="Arial" w:hAnsi="Arial" w:cs="Arial"/>
          <w:shd w:val="clear" w:color="auto" w:fill="FFFFFF"/>
        </w:rPr>
        <w:t>Arogundade (2023), s</w:t>
      </w:r>
      <w:r w:rsidRPr="005A44C4">
        <w:rPr>
          <w:rFonts w:ascii="Arial" w:hAnsi="Arial" w:cs="Arial"/>
        </w:rPr>
        <w:t>ecurity can be set at the firewall, traffic filter, or malware protection that delivers security from all sorts of data breaches. Further, conducting background changes, storing sensitive data securely, properly disposing of sensitive data, and developing a comprehensive network security policy will significantly reduce the chances of privacy breaches.</w:t>
      </w:r>
    </w:p>
    <w:p w:rsidR="000966EE" w:rsidRPr="005A44C4" w:rsidRDefault="000966EE" w:rsidP="000966EE">
      <w:pPr>
        <w:pStyle w:val="ListParagraph"/>
        <w:numPr>
          <w:ilvl w:val="0"/>
          <w:numId w:val="37"/>
        </w:numPr>
        <w:spacing w:after="200"/>
        <w:rPr>
          <w:rFonts w:ascii="Arial" w:eastAsiaTheme="majorEastAsia" w:hAnsi="Arial" w:cs="Arial"/>
        </w:rPr>
      </w:pPr>
      <w:r w:rsidRPr="005A44C4">
        <w:rPr>
          <w:rFonts w:ascii="Arial" w:eastAsiaTheme="majorEastAsia" w:hAnsi="Arial" w:cs="Arial"/>
        </w:rPr>
        <w:t xml:space="preserve">It is suggested for </w:t>
      </w:r>
      <w:r w:rsidRPr="005A44C4">
        <w:rPr>
          <w:rFonts w:ascii="Arial" w:hAnsi="Arial" w:cs="Arial"/>
        </w:rPr>
        <w:t xml:space="preserve">Hilton Hotels &amp; Resorts identify the potential risks, evaluate, prioritize control, and further conduct a risk treatment process. The most renowned hotel must identify the chances of fire breakouts and train its employees depending on the same. Further, as stated by </w:t>
      </w:r>
      <w:r w:rsidRPr="005A44C4">
        <w:rPr>
          <w:rFonts w:ascii="Arial" w:hAnsi="Arial" w:cs="Arial"/>
          <w:shd w:val="clear" w:color="auto" w:fill="FFFFFF"/>
        </w:rPr>
        <w:t>Steen-Hansen</w:t>
      </w:r>
      <w:r w:rsidRPr="005A44C4">
        <w:rPr>
          <w:rFonts w:ascii="Arial" w:hAnsi="Arial" w:cs="Arial"/>
        </w:rPr>
        <w:t xml:space="preserve"> </w:t>
      </w:r>
      <w:r w:rsidRPr="005A44C4">
        <w:rPr>
          <w:rFonts w:ascii="Arial" w:hAnsi="Arial" w:cs="Arial"/>
          <w:i/>
        </w:rPr>
        <w:t>et al.</w:t>
      </w:r>
      <w:r w:rsidRPr="005A44C4">
        <w:rPr>
          <w:rFonts w:ascii="Arial" w:hAnsi="Arial" w:cs="Arial"/>
        </w:rPr>
        <w:t xml:space="preserve"> (2021), they must install the most appropriate fire alarms and detection systems, arrange repairs and maintenance, declutter the doorways and walls, and check and eliminate defective electrical equipment to prevent fire breakouts. This, in turn, will help in optimising the brand image. </w:t>
      </w:r>
    </w:p>
    <w:p w:rsidR="000966EE" w:rsidRPr="005A44C4" w:rsidRDefault="000966EE" w:rsidP="000966EE">
      <w:pPr>
        <w:pStyle w:val="ListParagraph"/>
        <w:numPr>
          <w:ilvl w:val="0"/>
          <w:numId w:val="37"/>
        </w:numPr>
        <w:spacing w:after="200"/>
        <w:rPr>
          <w:rFonts w:ascii="Arial" w:eastAsiaTheme="majorEastAsia" w:hAnsi="Arial" w:cs="Arial"/>
        </w:rPr>
      </w:pPr>
      <w:r w:rsidRPr="005A44C4">
        <w:rPr>
          <w:rFonts w:ascii="Arial" w:eastAsiaTheme="majorEastAsia" w:hAnsi="Arial" w:cs="Arial"/>
        </w:rPr>
        <w:t xml:space="preserve">Lastly, it is recommended for </w:t>
      </w:r>
      <w:r w:rsidRPr="005A44C4">
        <w:rPr>
          <w:rFonts w:ascii="Arial" w:hAnsi="Arial" w:cs="Arial"/>
        </w:rPr>
        <w:t xml:space="preserve">Hilton Hotels &amp; Resorts maintain overall employee satisfaction by understanding their needs and demands. As described by </w:t>
      </w:r>
      <w:r w:rsidRPr="005A44C4">
        <w:rPr>
          <w:rFonts w:ascii="Arial" w:hAnsi="Arial" w:cs="Arial"/>
          <w:shd w:val="clear" w:color="auto" w:fill="FFFFFF"/>
        </w:rPr>
        <w:t>Kossek</w:t>
      </w:r>
      <w:r w:rsidRPr="005A44C4">
        <w:rPr>
          <w:rFonts w:ascii="Arial" w:hAnsi="Arial" w:cs="Arial"/>
        </w:rPr>
        <w:t xml:space="preserve"> </w:t>
      </w:r>
      <w:r w:rsidRPr="005A44C4">
        <w:rPr>
          <w:rFonts w:ascii="Arial" w:hAnsi="Arial" w:cs="Arial"/>
          <w:i/>
        </w:rPr>
        <w:t xml:space="preserve">et al. </w:t>
      </w:r>
      <w:r w:rsidRPr="005A44C4">
        <w:rPr>
          <w:rFonts w:ascii="Arial" w:hAnsi="Arial" w:cs="Arial"/>
        </w:rPr>
        <w:t xml:space="preserve">(2021), employees must be empowered with adequate breaks and flexible working that helps them in balancing their work </w:t>
      </w:r>
      <w:r w:rsidRPr="005A44C4">
        <w:rPr>
          <w:rFonts w:ascii="Arial" w:hAnsi="Arial" w:cs="Arial"/>
        </w:rPr>
        <w:lastRenderedPageBreak/>
        <w:t xml:space="preserve">and personal life. Further, based on individual performances they must be rewarded and recognised or benefitted with other monetary or non-monetary schemes. This will finally help the hotel sector to ensure better efficiency and productivity leading to increased sales, profits, and retention of both skilled workforce and potential clientele. </w:t>
      </w:r>
    </w:p>
    <w:p w:rsidR="00BD3D03" w:rsidRPr="005A44C4" w:rsidRDefault="00BD3D03" w:rsidP="00BD3D03">
      <w:pPr>
        <w:rPr>
          <w:rFonts w:ascii="Arial" w:hAnsi="Arial" w:cs="Arial"/>
        </w:rPr>
      </w:pPr>
    </w:p>
    <w:p w:rsidR="00BD3D03" w:rsidRPr="005A44C4" w:rsidRDefault="00DB0D5D">
      <w:pPr>
        <w:spacing w:line="240" w:lineRule="auto"/>
        <w:jc w:val="left"/>
        <w:rPr>
          <w:rFonts w:ascii="Arial" w:hAnsi="Arial" w:cs="Arial"/>
          <w:b/>
        </w:rPr>
      </w:pPr>
      <w:r w:rsidRPr="005A44C4">
        <w:rPr>
          <w:rFonts w:ascii="Arial" w:hAnsi="Arial" w:cs="Arial"/>
        </w:rPr>
        <w:br w:type="page"/>
      </w:r>
    </w:p>
    <w:p w:rsidR="003741DE" w:rsidRPr="005A44C4" w:rsidRDefault="00DB0D5D" w:rsidP="00130ED5">
      <w:pPr>
        <w:pStyle w:val="Heading1"/>
        <w:rPr>
          <w:rFonts w:ascii="Arial" w:hAnsi="Arial" w:cs="Arial"/>
        </w:rPr>
      </w:pPr>
      <w:bookmarkStart w:id="28" w:name="_Toc136354436"/>
      <w:bookmarkStart w:id="29" w:name="_Toc136334793"/>
      <w:bookmarkStart w:id="30" w:name="_Toc136344961"/>
      <w:r w:rsidRPr="005A44C4">
        <w:rPr>
          <w:rFonts w:ascii="Arial" w:hAnsi="Arial" w:cs="Arial"/>
        </w:rPr>
        <w:lastRenderedPageBreak/>
        <w:t>Conclusion</w:t>
      </w:r>
      <w:bookmarkEnd w:id="28"/>
      <w:r w:rsidR="006A48D9" w:rsidRPr="005A44C4">
        <w:rPr>
          <w:rFonts w:ascii="Arial" w:hAnsi="Arial" w:cs="Arial"/>
        </w:rPr>
        <w:t xml:space="preserve"> </w:t>
      </w:r>
      <w:bookmarkEnd w:id="29"/>
      <w:bookmarkEnd w:id="30"/>
    </w:p>
    <w:p w:rsidR="000966EE" w:rsidRPr="005A44C4" w:rsidRDefault="000966EE" w:rsidP="000966EE">
      <w:pPr>
        <w:rPr>
          <w:rFonts w:ascii="Arial" w:hAnsi="Arial" w:cs="Arial"/>
        </w:rPr>
      </w:pPr>
      <w:r w:rsidRPr="005A44C4">
        <w:rPr>
          <w:rFonts w:ascii="Arial" w:hAnsi="Arial" w:cs="Arial"/>
        </w:rPr>
        <w:t xml:space="preserve">Thus, it can be concluded that change management is described as a formal method for communicating with employees and further explains the most effective method of implementing change. Management consultants, on the other hand, guide the organisation in creating value, solving issues, improving business performance, and maximising growth. Hilton Hotels &amp; Resorts is one of the leading hotel chains which in the recent scenario has encountered several issues within their business operations. Thus, it can be depicted from scope and analysis that Hilton Hotels &amp; Resorts has faced several issues such as sex trafficking, fire outbreak, reduced brand image, inadequate implementation of technologies, breaching of customer data, and dissatisfaction among employees. This, in turn, has immensely led to the downfall of the brand value, customer loyalty, and satisfaction thus hampering the economic growth of the largest hotel industry in the UK. </w:t>
      </w:r>
    </w:p>
    <w:p w:rsidR="006A48D9" w:rsidRPr="005A44C4" w:rsidRDefault="000966EE" w:rsidP="000966EE">
      <w:pPr>
        <w:rPr>
          <w:rFonts w:ascii="Arial" w:hAnsi="Arial" w:cs="Arial"/>
          <w:shd w:val="clear" w:color="auto" w:fill="FFFFFF"/>
        </w:rPr>
      </w:pPr>
      <w:r w:rsidRPr="005A44C4">
        <w:rPr>
          <w:rFonts w:ascii="Arial" w:hAnsi="Arial" w:cs="Arial"/>
        </w:rPr>
        <w:t xml:space="preserve">On the other hand, Hilton Hotel was also slammed with several legal charges due to the issues within the business operations. Moreover, with the aid of Fishbone analysis, the issues have been identified in detail. The star model explained the most important aspects of structure, strategy, and people. Hilton Hotel &amp; Resorts in the recent scenario tends to optimise the risks or challenges in its operations and aims in mitigating those to ensure the best results. Hence, to find solutions for the issues an action plan was created that provided the steps or strategies for resolving the issues. Further, it is of utmost importance for the organisation to uptake better approaches for improvising its business activities and retaining or regaining its position in the market. On the other hand, employees being the most vital part of an organisation must be considered and their needs and demands to be acknowledged by Hilton Hotel to ensure much better efficiency. All this will finally contribute to the prospects of the company. </w:t>
      </w:r>
      <w:r w:rsidR="00DB0D5D" w:rsidRPr="005A44C4">
        <w:rPr>
          <w:rFonts w:ascii="Arial" w:hAnsi="Arial" w:cs="Arial"/>
          <w:shd w:val="clear" w:color="auto" w:fill="FFFFFF"/>
        </w:rPr>
        <w:br w:type="page"/>
      </w:r>
    </w:p>
    <w:p w:rsidR="00344BB2" w:rsidRPr="005A44C4" w:rsidRDefault="00DB0D5D" w:rsidP="00344BB2">
      <w:pPr>
        <w:pStyle w:val="Heading1"/>
        <w:rPr>
          <w:rFonts w:ascii="Arial" w:hAnsi="Arial" w:cs="Arial"/>
          <w:shd w:val="clear" w:color="auto" w:fill="FFFFFF"/>
        </w:rPr>
      </w:pPr>
      <w:bookmarkStart w:id="31" w:name="_Toc136334794"/>
      <w:bookmarkStart w:id="32" w:name="_Toc136344962"/>
      <w:bookmarkStart w:id="33" w:name="_Toc136354437"/>
      <w:r w:rsidRPr="005A44C4">
        <w:rPr>
          <w:rFonts w:ascii="Arial" w:hAnsi="Arial" w:cs="Arial"/>
          <w:shd w:val="clear" w:color="auto" w:fill="FFFFFF"/>
        </w:rPr>
        <w:lastRenderedPageBreak/>
        <w:t>Reference List</w:t>
      </w:r>
      <w:bookmarkEnd w:id="31"/>
      <w:bookmarkEnd w:id="32"/>
      <w:bookmarkEnd w:id="33"/>
    </w:p>
    <w:p w:rsidR="006870D5" w:rsidRPr="005A44C4" w:rsidRDefault="006870D5" w:rsidP="006870D5">
      <w:pPr>
        <w:spacing w:before="240"/>
        <w:rPr>
          <w:rFonts w:ascii="Arial" w:hAnsi="Arial" w:cs="Arial"/>
          <w:shd w:val="clear" w:color="auto" w:fill="FFFFFF"/>
        </w:rPr>
      </w:pPr>
      <w:r w:rsidRPr="005A44C4">
        <w:rPr>
          <w:rFonts w:ascii="Arial" w:hAnsi="Arial" w:cs="Arial"/>
          <w:shd w:val="clear" w:color="auto" w:fill="FFFFFF"/>
        </w:rPr>
        <w:t>Ali, B.J., Gardi, B., Jabbar Othman, B., Ali Ahmed, S., Burhan Ismael, N., Abdalla Hamza, P., Mahmood Aziz, H., Sabir, B.Y., Sorguli, S. and Anwar, G. (2021) Hotel service quality: The impact of service quality on customer satisfaction in hospitality.</w:t>
      </w:r>
      <w:r w:rsidRPr="005A44C4">
        <w:rPr>
          <w:rFonts w:ascii="Arial" w:hAnsi="Arial" w:cs="Arial"/>
          <w:i/>
          <w:iCs/>
          <w:shd w:val="clear" w:color="auto" w:fill="FFFFFF"/>
        </w:rPr>
        <w:t xml:space="preserve"> International Journal of Engineering, Business and Management</w:t>
      </w:r>
      <w:r w:rsidRPr="005A44C4">
        <w:rPr>
          <w:rFonts w:ascii="Arial" w:hAnsi="Arial" w:cs="Arial"/>
          <w:shd w:val="clear" w:color="auto" w:fill="FFFFFF"/>
        </w:rPr>
        <w:t>, </w:t>
      </w:r>
      <w:r w:rsidRPr="005A44C4">
        <w:rPr>
          <w:rFonts w:ascii="Arial" w:hAnsi="Arial" w:cs="Arial"/>
          <w:i/>
          <w:iCs/>
          <w:shd w:val="clear" w:color="auto" w:fill="FFFFFF"/>
        </w:rPr>
        <w:t>5</w:t>
      </w:r>
      <w:r w:rsidRPr="005A44C4">
        <w:rPr>
          <w:rFonts w:ascii="Arial" w:hAnsi="Arial" w:cs="Arial"/>
          <w:shd w:val="clear" w:color="auto" w:fill="FFFFFF"/>
        </w:rPr>
        <w:t>(3), pp.14-28.</w:t>
      </w:r>
    </w:p>
    <w:p w:rsidR="006870D5" w:rsidRPr="005A44C4" w:rsidRDefault="006870D5" w:rsidP="006870D5">
      <w:pPr>
        <w:spacing w:before="240"/>
        <w:rPr>
          <w:rFonts w:ascii="Arial" w:hAnsi="Arial" w:cs="Arial"/>
        </w:rPr>
      </w:pPr>
      <w:r w:rsidRPr="005A44C4">
        <w:rPr>
          <w:rFonts w:ascii="Arial" w:hAnsi="Arial" w:cs="Arial"/>
          <w:shd w:val="clear" w:color="auto" w:fill="FFFFFF"/>
        </w:rPr>
        <w:t>Anichiti, A., Dragolea, L.L., Tacu Hârșan, G.D., Haller, A.P. and Butnaru, G.I., (2021). Aspects regarding safety and security in hotels: Romanian experience. </w:t>
      </w:r>
      <w:r w:rsidRPr="005A44C4">
        <w:rPr>
          <w:rFonts w:ascii="Arial" w:hAnsi="Arial" w:cs="Arial"/>
          <w:i/>
          <w:iCs/>
          <w:shd w:val="clear" w:color="auto" w:fill="FFFFFF"/>
        </w:rPr>
        <w:t>Information</w:t>
      </w:r>
      <w:r w:rsidRPr="005A44C4">
        <w:rPr>
          <w:rFonts w:ascii="Arial" w:hAnsi="Arial" w:cs="Arial"/>
          <w:shd w:val="clear" w:color="auto" w:fill="FFFFFF"/>
        </w:rPr>
        <w:t>, </w:t>
      </w:r>
      <w:r w:rsidRPr="005A44C4">
        <w:rPr>
          <w:rFonts w:ascii="Arial" w:hAnsi="Arial" w:cs="Arial"/>
          <w:i/>
          <w:iCs/>
          <w:shd w:val="clear" w:color="auto" w:fill="FFFFFF"/>
        </w:rPr>
        <w:t>12</w:t>
      </w:r>
      <w:r w:rsidRPr="005A44C4">
        <w:rPr>
          <w:rFonts w:ascii="Arial" w:hAnsi="Arial" w:cs="Arial"/>
          <w:shd w:val="clear" w:color="auto" w:fill="FFFFFF"/>
        </w:rPr>
        <w:t>(1), p.44.</w:t>
      </w:r>
    </w:p>
    <w:p w:rsidR="006870D5" w:rsidRPr="005A44C4" w:rsidRDefault="006870D5" w:rsidP="006870D5">
      <w:pPr>
        <w:spacing w:before="240"/>
        <w:rPr>
          <w:rFonts w:ascii="Arial" w:hAnsi="Arial" w:cs="Arial"/>
        </w:rPr>
      </w:pPr>
      <w:r w:rsidRPr="005A44C4">
        <w:rPr>
          <w:rFonts w:ascii="Arial" w:hAnsi="Arial" w:cs="Arial"/>
          <w:shd w:val="clear" w:color="auto" w:fill="FFFFFF"/>
        </w:rPr>
        <w:t>Arogundade, O.R., (2023). Network Security Concepts, Dangers, and Defense Best Practical. </w:t>
      </w:r>
      <w:r w:rsidRPr="005A44C4">
        <w:rPr>
          <w:rFonts w:ascii="Arial" w:hAnsi="Arial" w:cs="Arial"/>
          <w:i/>
          <w:iCs/>
          <w:shd w:val="clear" w:color="auto" w:fill="FFFFFF"/>
        </w:rPr>
        <w:t>Computer Engineering and Intelligent Systems</w:t>
      </w:r>
      <w:r w:rsidRPr="005A44C4">
        <w:rPr>
          <w:rFonts w:ascii="Arial" w:hAnsi="Arial" w:cs="Arial"/>
          <w:shd w:val="clear" w:color="auto" w:fill="FFFFFF"/>
        </w:rPr>
        <w:t>, </w:t>
      </w:r>
      <w:r w:rsidRPr="005A44C4">
        <w:rPr>
          <w:rFonts w:ascii="Arial" w:hAnsi="Arial" w:cs="Arial"/>
          <w:i/>
          <w:iCs/>
          <w:shd w:val="clear" w:color="auto" w:fill="FFFFFF"/>
        </w:rPr>
        <w:t>14</w:t>
      </w:r>
      <w:r w:rsidRPr="005A44C4">
        <w:rPr>
          <w:rFonts w:ascii="Arial" w:hAnsi="Arial" w:cs="Arial"/>
          <w:shd w:val="clear" w:color="auto" w:fill="FFFFFF"/>
        </w:rPr>
        <w:t>(2).</w:t>
      </w:r>
    </w:p>
    <w:p w:rsidR="006870D5" w:rsidRPr="005A44C4" w:rsidRDefault="006870D5" w:rsidP="006870D5">
      <w:pPr>
        <w:spacing w:before="240"/>
        <w:rPr>
          <w:rFonts w:ascii="Arial" w:hAnsi="Arial" w:cs="Arial"/>
        </w:rPr>
      </w:pPr>
      <w:r w:rsidRPr="005A44C4">
        <w:rPr>
          <w:rFonts w:ascii="Arial" w:hAnsi="Arial" w:cs="Arial"/>
          <w:shd w:val="clear" w:color="auto" w:fill="FFFFFF"/>
        </w:rPr>
        <w:t>Baqir, M., Hussain, S., Waseem, R. and Islam, K.A., (2020). Impact of reward and recognition, supervisor support on employee engagement. </w:t>
      </w:r>
      <w:r w:rsidRPr="005A44C4">
        <w:rPr>
          <w:rFonts w:ascii="Arial" w:hAnsi="Arial" w:cs="Arial"/>
          <w:i/>
          <w:iCs/>
          <w:shd w:val="clear" w:color="auto" w:fill="FFFFFF"/>
        </w:rPr>
        <w:t>American International Journal of Business and Management Studies</w:t>
      </w:r>
      <w:r w:rsidRPr="005A44C4">
        <w:rPr>
          <w:rFonts w:ascii="Arial" w:hAnsi="Arial" w:cs="Arial"/>
          <w:shd w:val="clear" w:color="auto" w:fill="FFFFFF"/>
        </w:rPr>
        <w:t>, </w:t>
      </w:r>
      <w:r w:rsidRPr="005A44C4">
        <w:rPr>
          <w:rFonts w:ascii="Arial" w:hAnsi="Arial" w:cs="Arial"/>
          <w:i/>
          <w:iCs/>
          <w:shd w:val="clear" w:color="auto" w:fill="FFFFFF"/>
        </w:rPr>
        <w:t>2</w:t>
      </w:r>
      <w:r w:rsidRPr="005A44C4">
        <w:rPr>
          <w:rFonts w:ascii="Arial" w:hAnsi="Arial" w:cs="Arial"/>
          <w:shd w:val="clear" w:color="auto" w:fill="FFFFFF"/>
        </w:rPr>
        <w:t>(3), pp.8-21.</w:t>
      </w:r>
    </w:p>
    <w:p w:rsidR="006870D5" w:rsidRPr="005A44C4" w:rsidRDefault="006870D5" w:rsidP="006870D5">
      <w:pPr>
        <w:spacing w:before="240"/>
        <w:rPr>
          <w:rFonts w:ascii="Arial" w:hAnsi="Arial" w:cs="Arial"/>
        </w:rPr>
      </w:pPr>
      <w:r w:rsidRPr="005A44C4">
        <w:rPr>
          <w:rFonts w:ascii="Arial" w:hAnsi="Arial" w:cs="Arial"/>
        </w:rPr>
        <w:t xml:space="preserve">BBC (2017) </w:t>
      </w:r>
      <w:r w:rsidRPr="005A44C4">
        <w:rPr>
          <w:rFonts w:ascii="Arial" w:hAnsi="Arial" w:cs="Arial"/>
          <w:i/>
          <w:iCs/>
        </w:rPr>
        <w:t>Hilton Hotels fined for credit card data breaches </w:t>
      </w:r>
      <w:r w:rsidRPr="005A44C4">
        <w:rPr>
          <w:rFonts w:ascii="Arial" w:hAnsi="Arial" w:cs="Arial"/>
        </w:rPr>
        <w:t>Available at: https://www.bbc.com/news/technology-41834679 (Accessed: 29 May 2023).</w:t>
      </w:r>
    </w:p>
    <w:p w:rsidR="006870D5" w:rsidRPr="005A44C4" w:rsidRDefault="006870D5" w:rsidP="006870D5">
      <w:pPr>
        <w:spacing w:before="240"/>
        <w:rPr>
          <w:rFonts w:ascii="Arial" w:hAnsi="Arial" w:cs="Arial"/>
        </w:rPr>
      </w:pPr>
      <w:r w:rsidRPr="005A44C4">
        <w:rPr>
          <w:rFonts w:ascii="Arial" w:hAnsi="Arial" w:cs="Arial"/>
        </w:rPr>
        <w:t xml:space="preserve">BBC (2021) </w:t>
      </w:r>
      <w:r w:rsidRPr="005A44C4">
        <w:rPr>
          <w:rFonts w:ascii="Arial" w:hAnsi="Arial" w:cs="Arial"/>
          <w:i/>
          <w:iCs/>
        </w:rPr>
        <w:t>Evacuations from Stoke-on-Trent Hilton hotel fire </w:t>
      </w:r>
      <w:r w:rsidRPr="005A44C4">
        <w:rPr>
          <w:rFonts w:ascii="Arial" w:hAnsi="Arial" w:cs="Arial"/>
        </w:rPr>
        <w:t>Available at: https://www.bbc.com/news/uk-england-stoke-staffordshire-56228936 (Accessed: 29 May 2023).</w:t>
      </w:r>
    </w:p>
    <w:p w:rsidR="006870D5" w:rsidRPr="005A44C4" w:rsidRDefault="006870D5" w:rsidP="006870D5">
      <w:pPr>
        <w:spacing w:before="240"/>
        <w:rPr>
          <w:rFonts w:ascii="Arial" w:eastAsia="Times New Roman" w:hAnsi="Arial" w:cs="Arial"/>
          <w:lang w:val="en-IN"/>
        </w:rPr>
      </w:pPr>
      <w:r w:rsidRPr="005A44C4">
        <w:rPr>
          <w:rFonts w:ascii="Arial" w:hAnsi="Arial" w:cs="Arial"/>
          <w:shd w:val="clear" w:color="auto" w:fill="FFFFFF"/>
        </w:rPr>
        <w:t>Burnes, B. (2020) The origins of Lewin’s three-step model of change. </w:t>
      </w:r>
      <w:r w:rsidRPr="005A44C4">
        <w:rPr>
          <w:rFonts w:ascii="Arial" w:hAnsi="Arial" w:cs="Arial"/>
          <w:i/>
          <w:iCs/>
          <w:shd w:val="clear" w:color="auto" w:fill="FFFFFF"/>
        </w:rPr>
        <w:t>The Journal of Applied Behavioral Science</w:t>
      </w:r>
      <w:r w:rsidRPr="005A44C4">
        <w:rPr>
          <w:rFonts w:ascii="Arial" w:hAnsi="Arial" w:cs="Arial"/>
          <w:shd w:val="clear" w:color="auto" w:fill="FFFFFF"/>
        </w:rPr>
        <w:t>, </w:t>
      </w:r>
      <w:r w:rsidRPr="005A44C4">
        <w:rPr>
          <w:rFonts w:ascii="Arial" w:hAnsi="Arial" w:cs="Arial"/>
          <w:i/>
          <w:iCs/>
          <w:shd w:val="clear" w:color="auto" w:fill="FFFFFF"/>
        </w:rPr>
        <w:t>56</w:t>
      </w:r>
      <w:r w:rsidRPr="005A44C4">
        <w:rPr>
          <w:rFonts w:ascii="Arial" w:hAnsi="Arial" w:cs="Arial"/>
          <w:shd w:val="clear" w:color="auto" w:fill="FFFFFF"/>
        </w:rPr>
        <w:t>(1), pp.32-59.</w:t>
      </w:r>
    </w:p>
    <w:p w:rsidR="006870D5" w:rsidRPr="005A44C4" w:rsidRDefault="006870D5" w:rsidP="006870D5">
      <w:pPr>
        <w:spacing w:before="240"/>
        <w:rPr>
          <w:rFonts w:ascii="Arial" w:hAnsi="Arial" w:cs="Arial"/>
          <w:shd w:val="clear" w:color="auto" w:fill="FFFFFF"/>
        </w:rPr>
      </w:pPr>
      <w:r w:rsidRPr="005A44C4">
        <w:rPr>
          <w:rFonts w:ascii="Arial" w:hAnsi="Arial" w:cs="Arial"/>
          <w:shd w:val="clear" w:color="auto" w:fill="FFFFFF"/>
        </w:rPr>
        <w:t>Burnes, B. and Hughes, M. eds. (2023) </w:t>
      </w:r>
      <w:r w:rsidRPr="005A44C4">
        <w:rPr>
          <w:rFonts w:ascii="Arial" w:hAnsi="Arial" w:cs="Arial"/>
          <w:i/>
          <w:iCs/>
          <w:shd w:val="clear" w:color="auto" w:fill="FFFFFF"/>
        </w:rPr>
        <w:t>Organizational change, leadership and ethics</w:t>
      </w:r>
      <w:r w:rsidRPr="005A44C4">
        <w:rPr>
          <w:rFonts w:ascii="Arial" w:hAnsi="Arial" w:cs="Arial"/>
          <w:shd w:val="clear" w:color="auto" w:fill="FFFFFF"/>
        </w:rPr>
        <w:t>. Taylor &amp; Francis.</w:t>
      </w:r>
    </w:p>
    <w:p w:rsidR="006870D5" w:rsidRPr="005A44C4" w:rsidRDefault="006870D5" w:rsidP="006870D5">
      <w:pPr>
        <w:spacing w:before="240"/>
        <w:rPr>
          <w:rFonts w:ascii="Arial" w:hAnsi="Arial" w:cs="Arial"/>
          <w:shd w:val="clear" w:color="auto" w:fill="FFFFFF"/>
        </w:rPr>
      </w:pPr>
      <w:r w:rsidRPr="005A44C4">
        <w:rPr>
          <w:rFonts w:ascii="Arial" w:hAnsi="Arial" w:cs="Arial"/>
          <w:shd w:val="clear" w:color="auto" w:fill="FFFFFF"/>
        </w:rPr>
        <w:t>Buttrick, R. (2018) The project workout: The ultimate guide to directing and managing business-led projects. Routledge.</w:t>
      </w:r>
    </w:p>
    <w:p w:rsidR="006870D5" w:rsidRPr="005A44C4" w:rsidRDefault="006870D5" w:rsidP="006870D5">
      <w:pPr>
        <w:spacing w:before="240"/>
        <w:rPr>
          <w:rFonts w:ascii="Arial" w:hAnsi="Arial" w:cs="Arial"/>
          <w:shd w:val="clear" w:color="auto" w:fill="FFFFFF"/>
        </w:rPr>
      </w:pPr>
      <w:r w:rsidRPr="005A44C4">
        <w:rPr>
          <w:rFonts w:ascii="Arial" w:hAnsi="Arial" w:cs="Arial"/>
          <w:shd w:val="clear" w:color="auto" w:fill="FFFFFF"/>
        </w:rPr>
        <w:t>Cameron, E. and Green, M. (2019) Making sense of change management: A complete guide to the models, tools and techniques of organizational change. Kogan Page Publishers.</w:t>
      </w:r>
    </w:p>
    <w:p w:rsidR="006870D5" w:rsidRPr="005A44C4" w:rsidRDefault="006870D5" w:rsidP="006870D5">
      <w:pPr>
        <w:spacing w:before="240"/>
        <w:rPr>
          <w:rFonts w:ascii="Arial" w:hAnsi="Arial" w:cs="Arial"/>
          <w:shd w:val="clear" w:color="auto" w:fill="FFFFFF"/>
        </w:rPr>
      </w:pPr>
      <w:r w:rsidRPr="005A44C4">
        <w:rPr>
          <w:rFonts w:ascii="Arial" w:hAnsi="Arial" w:cs="Arial"/>
          <w:shd w:val="clear" w:color="auto" w:fill="FFFFFF"/>
        </w:rPr>
        <w:lastRenderedPageBreak/>
        <w:t>Coccia, M. (2020). Fishbone diagram for technological analysis and foresight. </w:t>
      </w:r>
      <w:r w:rsidRPr="005A44C4">
        <w:rPr>
          <w:rFonts w:ascii="Arial" w:hAnsi="Arial" w:cs="Arial"/>
          <w:i/>
          <w:iCs/>
          <w:shd w:val="clear" w:color="auto" w:fill="FFFFFF"/>
        </w:rPr>
        <w:t>International Journal of Foresight and Innovation Policy</w:t>
      </w:r>
      <w:r w:rsidRPr="005A44C4">
        <w:rPr>
          <w:rFonts w:ascii="Arial" w:hAnsi="Arial" w:cs="Arial"/>
          <w:shd w:val="clear" w:color="auto" w:fill="FFFFFF"/>
        </w:rPr>
        <w:t>, </w:t>
      </w:r>
      <w:r w:rsidRPr="005A44C4">
        <w:rPr>
          <w:rFonts w:ascii="Arial" w:hAnsi="Arial" w:cs="Arial"/>
          <w:i/>
          <w:iCs/>
          <w:shd w:val="clear" w:color="auto" w:fill="FFFFFF"/>
        </w:rPr>
        <w:t>14</w:t>
      </w:r>
      <w:r w:rsidRPr="005A44C4">
        <w:rPr>
          <w:rFonts w:ascii="Arial" w:hAnsi="Arial" w:cs="Arial"/>
          <w:shd w:val="clear" w:color="auto" w:fill="FFFFFF"/>
        </w:rPr>
        <w:t>(2-4), pp.225-247.</w:t>
      </w:r>
    </w:p>
    <w:p w:rsidR="006870D5" w:rsidRPr="005A44C4" w:rsidRDefault="006870D5" w:rsidP="006870D5">
      <w:pPr>
        <w:spacing w:before="240"/>
        <w:rPr>
          <w:rFonts w:ascii="Arial" w:hAnsi="Arial" w:cs="Arial"/>
        </w:rPr>
      </w:pPr>
      <w:r w:rsidRPr="005A44C4">
        <w:rPr>
          <w:rFonts w:ascii="Arial" w:hAnsi="Arial" w:cs="Arial"/>
        </w:rPr>
        <w:t xml:space="preserve">Cohen, B. (2021) </w:t>
      </w:r>
      <w:r w:rsidRPr="005A44C4">
        <w:rPr>
          <w:rFonts w:ascii="Arial" w:hAnsi="Arial" w:cs="Arial"/>
          <w:i/>
          <w:iCs/>
        </w:rPr>
        <w:t xml:space="preserve">Official Response From Hilton on Four Controversial Issues: Daily Food Credit, Housekeeping, Fee For Using a Credit Card, and Signia Lounge Access. </w:t>
      </w:r>
      <w:r w:rsidRPr="005A44C4">
        <w:rPr>
          <w:rFonts w:ascii="Arial" w:hAnsi="Arial" w:cs="Arial"/>
        </w:rPr>
        <w:t>Available at: https://thegatewithbriancohen.com/official-response-from-hilton-on-four-controversial-issues-daily-food-credit-housekeeping-fee-for-using-a-credit-card-and-signia-lounge-access/ (Accessed: 30 May 2023)</w:t>
      </w:r>
    </w:p>
    <w:p w:rsidR="006870D5" w:rsidRPr="005A44C4" w:rsidRDefault="006870D5" w:rsidP="006870D5">
      <w:pPr>
        <w:rPr>
          <w:rFonts w:ascii="Arial" w:hAnsi="Arial" w:cs="Arial"/>
        </w:rPr>
      </w:pPr>
      <w:r w:rsidRPr="005A44C4">
        <w:rPr>
          <w:rFonts w:ascii="Arial" w:hAnsi="Arial" w:cs="Arial"/>
        </w:rPr>
        <w:t xml:space="preserve">Comparably (2023) </w:t>
      </w:r>
      <w:r w:rsidRPr="005A44C4">
        <w:rPr>
          <w:rFonts w:ascii="Arial" w:hAnsi="Arial" w:cs="Arial"/>
          <w:i/>
        </w:rPr>
        <w:t xml:space="preserve">Hilton Competitors </w:t>
      </w:r>
      <w:r w:rsidRPr="005A44C4">
        <w:rPr>
          <w:rFonts w:ascii="Arial" w:hAnsi="Arial" w:cs="Arial"/>
        </w:rPr>
        <w:t xml:space="preserve">Available at: https://www.comparably.com/companies/hilton/competitors (Accessed: 30 May 2023). </w:t>
      </w:r>
    </w:p>
    <w:p w:rsidR="006870D5" w:rsidRPr="005A44C4" w:rsidRDefault="006870D5" w:rsidP="006870D5">
      <w:pPr>
        <w:rPr>
          <w:rFonts w:ascii="Arial" w:hAnsi="Arial" w:cs="Arial"/>
        </w:rPr>
      </w:pPr>
      <w:r w:rsidRPr="005A44C4">
        <w:rPr>
          <w:rFonts w:ascii="Arial" w:hAnsi="Arial" w:cs="Arial"/>
        </w:rPr>
        <w:t xml:space="preserve">Countrymeters (2023) </w:t>
      </w:r>
      <w:r w:rsidRPr="005A44C4">
        <w:rPr>
          <w:rFonts w:ascii="Arial" w:hAnsi="Arial" w:cs="Arial"/>
          <w:i/>
        </w:rPr>
        <w:t xml:space="preserve">Literacy of population </w:t>
      </w:r>
      <w:r w:rsidRPr="005A44C4">
        <w:rPr>
          <w:rFonts w:ascii="Arial" w:hAnsi="Arial" w:cs="Arial"/>
        </w:rPr>
        <w:t>Available at: https://countrymeters.info/en/United_Kingdom_(UK)#:~:text=Literacy%20of%20population,about%20570%2C246%20adults%20are%20illiterate. (Accessed: 29 May 2023).</w:t>
      </w:r>
    </w:p>
    <w:p w:rsidR="006870D5" w:rsidRPr="005A44C4" w:rsidRDefault="006870D5" w:rsidP="006870D5">
      <w:pPr>
        <w:rPr>
          <w:rFonts w:ascii="Arial" w:hAnsi="Arial" w:cs="Arial"/>
        </w:rPr>
      </w:pPr>
      <w:r w:rsidRPr="005A44C4">
        <w:rPr>
          <w:rFonts w:ascii="Arial" w:hAnsi="Arial" w:cs="Arial"/>
          <w:shd w:val="clear" w:color="auto" w:fill="FFFFFF"/>
        </w:rPr>
        <w:t>Crofts, N. and Hansson, J., (2023). Abstracts from the First European Conference on Law Enforcement and Public Health, Umea 2023. In </w:t>
      </w:r>
      <w:r w:rsidRPr="005A44C4">
        <w:rPr>
          <w:rFonts w:ascii="Arial" w:hAnsi="Arial" w:cs="Arial"/>
          <w:i/>
          <w:iCs/>
          <w:shd w:val="clear" w:color="auto" w:fill="FFFFFF"/>
        </w:rPr>
        <w:t>European Regional Law Enforcement and Public Health Conference, 21-24 May, 2023, Umeå, Sweden</w:t>
      </w:r>
      <w:r w:rsidRPr="005A44C4">
        <w:rPr>
          <w:rFonts w:ascii="Arial" w:hAnsi="Arial" w:cs="Arial"/>
          <w:shd w:val="clear" w:color="auto" w:fill="FFFFFF"/>
        </w:rPr>
        <w:t>. Enheten för polisutbildning, Umeå universitet.</w:t>
      </w:r>
    </w:p>
    <w:p w:rsidR="006870D5" w:rsidRPr="005A44C4" w:rsidRDefault="006870D5" w:rsidP="006870D5">
      <w:pPr>
        <w:rPr>
          <w:rFonts w:ascii="Arial" w:hAnsi="Arial" w:cs="Arial"/>
          <w:i/>
        </w:rPr>
      </w:pPr>
      <w:r w:rsidRPr="005A44C4">
        <w:rPr>
          <w:rFonts w:ascii="Arial" w:hAnsi="Arial" w:cs="Arial"/>
        </w:rPr>
        <w:t xml:space="preserve">Financial Times (2023) </w:t>
      </w:r>
      <w:r w:rsidRPr="005A44C4">
        <w:rPr>
          <w:rFonts w:ascii="Arial" w:hAnsi="Arial" w:cs="Arial"/>
          <w:i/>
        </w:rPr>
        <w:t xml:space="preserve">Double-digit UK inflation offers little hope for end to cost of living crisis </w:t>
      </w:r>
      <w:r w:rsidRPr="005A44C4">
        <w:rPr>
          <w:rFonts w:ascii="Arial" w:hAnsi="Arial" w:cs="Arial"/>
        </w:rPr>
        <w:t>Available at: https://www.ft.com/content/e1978f6e-3051-443b-8681-f6d84e4362b6 (Accessed: 29 May 2023).</w:t>
      </w:r>
    </w:p>
    <w:p w:rsidR="006870D5" w:rsidRPr="005A44C4" w:rsidRDefault="006870D5" w:rsidP="006870D5">
      <w:pPr>
        <w:spacing w:before="240"/>
        <w:rPr>
          <w:rFonts w:ascii="Arial" w:hAnsi="Arial" w:cs="Arial"/>
        </w:rPr>
      </w:pPr>
      <w:r w:rsidRPr="005A44C4">
        <w:rPr>
          <w:rFonts w:ascii="Arial" w:hAnsi="Arial" w:cs="Arial"/>
        </w:rPr>
        <w:t xml:space="preserve">Financial Times (2023) </w:t>
      </w:r>
      <w:r w:rsidRPr="005A44C4">
        <w:rPr>
          <w:rFonts w:ascii="Arial" w:hAnsi="Arial" w:cs="Arial"/>
          <w:i/>
          <w:iCs/>
        </w:rPr>
        <w:t xml:space="preserve">Hilton Worldwide Holdings Inc. </w:t>
      </w:r>
      <w:r w:rsidRPr="005A44C4">
        <w:rPr>
          <w:rFonts w:ascii="Arial" w:hAnsi="Arial" w:cs="Arial"/>
        </w:rPr>
        <w:t>Available at: https://markets.ft.com/data/equities/tearsheet/profile?s=HLT:NYQ (Accessed: 30 May 2023)</w:t>
      </w:r>
    </w:p>
    <w:p w:rsidR="006870D5" w:rsidRPr="005A44C4" w:rsidRDefault="006870D5" w:rsidP="006870D5">
      <w:pPr>
        <w:rPr>
          <w:rFonts w:ascii="Arial" w:hAnsi="Arial" w:cs="Arial"/>
        </w:rPr>
      </w:pPr>
      <w:r w:rsidRPr="005A44C4">
        <w:rPr>
          <w:rFonts w:ascii="Arial" w:hAnsi="Arial" w:cs="Arial"/>
        </w:rPr>
        <w:t xml:space="preserve">Financial Times (2023) </w:t>
      </w:r>
      <w:r w:rsidRPr="005A44C4">
        <w:rPr>
          <w:rFonts w:ascii="Arial" w:hAnsi="Arial" w:cs="Arial"/>
          <w:i/>
        </w:rPr>
        <w:t xml:space="preserve">UK economy marginally expanded in final quarter of 2022, says ONS </w:t>
      </w:r>
      <w:r w:rsidRPr="005A44C4">
        <w:rPr>
          <w:rFonts w:ascii="Arial" w:hAnsi="Arial" w:cs="Arial"/>
        </w:rPr>
        <w:t>Available at: https://www.ft.com/content/1a889c5b-53a1-4d2e-bc10-644ffe9dae14 (Accessed: 29 May 2023).</w:t>
      </w:r>
    </w:p>
    <w:p w:rsidR="006870D5" w:rsidRPr="005A44C4" w:rsidRDefault="006870D5" w:rsidP="006870D5">
      <w:pPr>
        <w:spacing w:before="240"/>
        <w:rPr>
          <w:rFonts w:ascii="Arial" w:hAnsi="Arial" w:cs="Arial"/>
          <w:shd w:val="clear" w:color="auto" w:fill="FFFFFF"/>
        </w:rPr>
      </w:pPr>
      <w:r w:rsidRPr="005A44C4">
        <w:rPr>
          <w:rFonts w:ascii="Arial" w:hAnsi="Arial" w:cs="Arial"/>
          <w:shd w:val="clear" w:color="auto" w:fill="FFFFFF"/>
        </w:rPr>
        <w:t>Galbraith, J.R. (2011) The star model. </w:t>
      </w:r>
      <w:r w:rsidRPr="005A44C4">
        <w:rPr>
          <w:rFonts w:ascii="Arial" w:hAnsi="Arial" w:cs="Arial"/>
          <w:i/>
          <w:iCs/>
          <w:shd w:val="clear" w:color="auto" w:fill="FFFFFF"/>
        </w:rPr>
        <w:t>The STAR Model</w:t>
      </w:r>
      <w:r w:rsidRPr="005A44C4">
        <w:rPr>
          <w:rFonts w:ascii="Arial" w:hAnsi="Arial" w:cs="Arial"/>
          <w:shd w:val="clear" w:color="auto" w:fill="FFFFFF"/>
        </w:rPr>
        <w:t>.</w:t>
      </w:r>
    </w:p>
    <w:p w:rsidR="006870D5" w:rsidRPr="005A44C4" w:rsidRDefault="006870D5" w:rsidP="006870D5">
      <w:pPr>
        <w:spacing w:before="240"/>
        <w:rPr>
          <w:rFonts w:ascii="Arial" w:hAnsi="Arial" w:cs="Arial"/>
        </w:rPr>
      </w:pPr>
      <w:r w:rsidRPr="005A44C4">
        <w:rPr>
          <w:rFonts w:ascii="Arial" w:hAnsi="Arial" w:cs="Arial"/>
        </w:rPr>
        <w:lastRenderedPageBreak/>
        <w:t xml:space="preserve">Glassdoor (2023) </w:t>
      </w:r>
      <w:r w:rsidRPr="005A44C4">
        <w:rPr>
          <w:rFonts w:ascii="Arial" w:hAnsi="Arial" w:cs="Arial"/>
          <w:i/>
          <w:iCs/>
        </w:rPr>
        <w:t xml:space="preserve">Hilton Reviews. </w:t>
      </w:r>
      <w:r w:rsidRPr="005A44C4">
        <w:rPr>
          <w:rFonts w:ascii="Arial" w:hAnsi="Arial" w:cs="Arial"/>
        </w:rPr>
        <w:t>Available at: https://www.glassdoor.co.in/Reviews/Hilton-Reviews-E330.htm (Accessed: 29 May 2023).</w:t>
      </w:r>
    </w:p>
    <w:p w:rsidR="006870D5" w:rsidRPr="005A44C4" w:rsidRDefault="006870D5" w:rsidP="006870D5">
      <w:pPr>
        <w:rPr>
          <w:rFonts w:ascii="Arial" w:hAnsi="Arial" w:cs="Arial"/>
        </w:rPr>
      </w:pPr>
      <w:r w:rsidRPr="005A44C4">
        <w:rPr>
          <w:rFonts w:ascii="Arial" w:hAnsi="Arial" w:cs="Arial"/>
        </w:rPr>
        <w:t xml:space="preserve">GOV.UK (2022) </w:t>
      </w:r>
      <w:r w:rsidRPr="005A44C4">
        <w:rPr>
          <w:rFonts w:ascii="Arial" w:hAnsi="Arial" w:cs="Arial"/>
          <w:i/>
        </w:rPr>
        <w:t xml:space="preserve">Government announces plans for largest ever R&amp;D budget </w:t>
      </w:r>
      <w:r w:rsidRPr="005A44C4">
        <w:rPr>
          <w:rFonts w:ascii="Arial" w:hAnsi="Arial" w:cs="Arial"/>
        </w:rPr>
        <w:t>Available at: https://www.gov.uk/government/news/government-announces-plans-for-largest-ever-rd-budget (Accessed: 29 May 2023).</w:t>
      </w:r>
    </w:p>
    <w:p w:rsidR="006870D5" w:rsidRPr="005A44C4" w:rsidRDefault="006870D5" w:rsidP="006870D5">
      <w:pPr>
        <w:spacing w:before="240"/>
        <w:rPr>
          <w:rFonts w:ascii="Arial" w:hAnsi="Arial" w:cs="Arial"/>
        </w:rPr>
      </w:pPr>
      <w:r w:rsidRPr="005A44C4">
        <w:rPr>
          <w:rFonts w:ascii="Arial" w:hAnsi="Arial" w:cs="Arial"/>
        </w:rPr>
        <w:t xml:space="preserve">GOV.UK (2023) </w:t>
      </w:r>
      <w:r w:rsidRPr="005A44C4">
        <w:rPr>
          <w:rFonts w:ascii="Arial" w:hAnsi="Arial" w:cs="Arial"/>
          <w:i/>
          <w:iCs/>
          <w:shd w:val="clear" w:color="auto" w:fill="FFFFFF"/>
        </w:rPr>
        <w:t>HILTON INTERNATIONAL HOTELS (UK) LIMITED</w:t>
      </w:r>
      <w:r w:rsidRPr="005A44C4">
        <w:rPr>
          <w:rFonts w:ascii="Arial" w:hAnsi="Arial" w:cs="Arial"/>
        </w:rPr>
        <w:t xml:space="preserve"> Available at: https://find-and-update.company-information.service.gov.uk/company/00695283 (Accessed: 30 May 2023)</w:t>
      </w:r>
    </w:p>
    <w:p w:rsidR="006870D5" w:rsidRPr="005A44C4" w:rsidRDefault="006870D5" w:rsidP="006870D5">
      <w:pPr>
        <w:spacing w:before="240"/>
        <w:rPr>
          <w:rFonts w:ascii="Arial" w:hAnsi="Arial" w:cs="Arial"/>
        </w:rPr>
      </w:pPr>
      <w:r w:rsidRPr="005A44C4">
        <w:rPr>
          <w:rFonts w:ascii="Arial" w:hAnsi="Arial" w:cs="Arial"/>
        </w:rPr>
        <w:t xml:space="preserve">Greig, J. (2023) </w:t>
      </w:r>
      <w:r w:rsidRPr="005A44C4">
        <w:rPr>
          <w:rFonts w:ascii="Arial" w:hAnsi="Arial" w:cs="Arial"/>
          <w:i/>
          <w:iCs/>
        </w:rPr>
        <w:t xml:space="preserve">Hilton denies hack after data from 3.7 million Honors customers offered for sale. </w:t>
      </w:r>
      <w:r w:rsidRPr="005A44C4">
        <w:rPr>
          <w:rFonts w:ascii="Arial" w:hAnsi="Arial" w:cs="Arial"/>
        </w:rPr>
        <w:t>Available at: https://therecord.media/hilton-denies-hack-after-data-from-3-7-million-honors-customer-offered-for-sale (Accessed: 30 May 2023)</w:t>
      </w:r>
    </w:p>
    <w:p w:rsidR="006870D5" w:rsidRPr="005A44C4" w:rsidRDefault="006870D5" w:rsidP="006870D5">
      <w:pPr>
        <w:spacing w:before="240"/>
        <w:rPr>
          <w:rFonts w:ascii="Arial" w:hAnsi="Arial" w:cs="Arial"/>
        </w:rPr>
      </w:pPr>
      <w:r w:rsidRPr="005A44C4">
        <w:rPr>
          <w:rFonts w:ascii="Arial" w:hAnsi="Arial" w:cs="Arial"/>
        </w:rPr>
        <w:t xml:space="preserve">Hilton (2021) </w:t>
      </w:r>
      <w:r w:rsidRPr="005A44C4">
        <w:rPr>
          <w:rFonts w:ascii="Arial" w:hAnsi="Arial" w:cs="Arial"/>
          <w:i/>
          <w:iCs/>
        </w:rPr>
        <w:t>Hilton Introduces Industry</w:t>
      </w:r>
      <w:r w:rsidRPr="005A44C4">
        <w:rPr>
          <w:rFonts w:ascii="Arial" w:hAnsi="Arial" w:cs="Arial"/>
          <w:i/>
          <w:iCs/>
        </w:rPr>
        <w:noBreakHyphen/>
        <w:t xml:space="preserve">Leading Tech Enhancements. </w:t>
      </w:r>
      <w:r w:rsidRPr="005A44C4">
        <w:rPr>
          <w:rFonts w:ascii="Arial" w:hAnsi="Arial" w:cs="Arial"/>
        </w:rPr>
        <w:t>Available at: https://stories.hilton.com/releases/hilton-debuts-industry-leading-tech-enhancements (Accessed: 30 May 2023)</w:t>
      </w:r>
    </w:p>
    <w:p w:rsidR="006870D5" w:rsidRPr="005A44C4" w:rsidRDefault="006870D5" w:rsidP="006870D5">
      <w:pPr>
        <w:spacing w:before="240"/>
        <w:rPr>
          <w:rFonts w:ascii="Arial" w:hAnsi="Arial" w:cs="Arial"/>
        </w:rPr>
      </w:pPr>
      <w:r w:rsidRPr="005A44C4">
        <w:rPr>
          <w:rFonts w:ascii="Arial" w:hAnsi="Arial" w:cs="Arial"/>
        </w:rPr>
        <w:t xml:space="preserve">Hilton (2023) </w:t>
      </w:r>
      <w:r w:rsidRPr="005A44C4">
        <w:rPr>
          <w:rFonts w:ascii="Arial" w:hAnsi="Arial" w:cs="Arial"/>
          <w:i/>
          <w:iCs/>
        </w:rPr>
        <w:t xml:space="preserve">BENEFITS. </w:t>
      </w:r>
      <w:r w:rsidRPr="005A44C4">
        <w:rPr>
          <w:rFonts w:ascii="Arial" w:hAnsi="Arial" w:cs="Arial"/>
        </w:rPr>
        <w:t>Available at: https://jobs.hilton.com/us/en/benefits (Accessed: 30 May 2023)</w:t>
      </w:r>
    </w:p>
    <w:p w:rsidR="006870D5" w:rsidRPr="005A44C4" w:rsidRDefault="006870D5" w:rsidP="006870D5">
      <w:pPr>
        <w:spacing w:before="240"/>
        <w:rPr>
          <w:rFonts w:ascii="Arial" w:hAnsi="Arial" w:cs="Arial"/>
          <w:color w:val="auto"/>
          <w:lang w:val="en-IN"/>
        </w:rPr>
      </w:pPr>
      <w:r w:rsidRPr="005A44C4">
        <w:rPr>
          <w:rFonts w:ascii="Arial" w:hAnsi="Arial" w:cs="Arial"/>
        </w:rPr>
        <w:t xml:space="preserve">Hilton (2023) </w:t>
      </w:r>
      <w:r w:rsidRPr="005A44C4">
        <w:rPr>
          <w:rFonts w:ascii="Arial" w:hAnsi="Arial" w:cs="Arial"/>
          <w:i/>
          <w:iCs/>
        </w:rPr>
        <w:t xml:space="preserve">Hotels in the United Kingdom. </w:t>
      </w:r>
      <w:r w:rsidRPr="005A44C4">
        <w:rPr>
          <w:rFonts w:ascii="Arial" w:hAnsi="Arial" w:cs="Arial"/>
        </w:rPr>
        <w:t>Available at: https://www.hilton.com/en/locations/united-kingdom/ (Accessed: 29 May 2023).</w:t>
      </w:r>
    </w:p>
    <w:p w:rsidR="006870D5" w:rsidRPr="005A44C4" w:rsidRDefault="006870D5" w:rsidP="006870D5">
      <w:pPr>
        <w:spacing w:before="240"/>
        <w:rPr>
          <w:rFonts w:ascii="Arial" w:hAnsi="Arial" w:cs="Arial"/>
          <w:color w:val="auto"/>
          <w:lang w:val="en-IN"/>
        </w:rPr>
      </w:pPr>
      <w:r w:rsidRPr="005A44C4">
        <w:rPr>
          <w:rFonts w:ascii="Arial" w:hAnsi="Arial" w:cs="Arial"/>
        </w:rPr>
        <w:t xml:space="preserve">Hilton (2023) </w:t>
      </w:r>
      <w:r w:rsidRPr="005A44C4">
        <w:rPr>
          <w:rFonts w:ascii="Arial" w:hAnsi="Arial" w:cs="Arial"/>
          <w:i/>
          <w:iCs/>
        </w:rPr>
        <w:t>The Story of Hilton </w:t>
      </w:r>
      <w:r w:rsidRPr="005A44C4">
        <w:rPr>
          <w:rFonts w:ascii="Arial" w:hAnsi="Arial" w:cs="Arial"/>
        </w:rPr>
        <w:t>Available at: https://stories.hilton.com/history (Accessed: 29 May 2023).</w:t>
      </w:r>
    </w:p>
    <w:p w:rsidR="006870D5" w:rsidRPr="005A44C4" w:rsidRDefault="006870D5" w:rsidP="006870D5">
      <w:pPr>
        <w:spacing w:before="240"/>
        <w:rPr>
          <w:rFonts w:ascii="Arial" w:hAnsi="Arial" w:cs="Arial"/>
        </w:rPr>
      </w:pPr>
      <w:r w:rsidRPr="005A44C4">
        <w:rPr>
          <w:rFonts w:ascii="Arial" w:hAnsi="Arial" w:cs="Arial"/>
        </w:rPr>
        <w:t xml:space="preserve">Hilton (2023) </w:t>
      </w:r>
      <w:r w:rsidRPr="005A44C4">
        <w:rPr>
          <w:rFonts w:ascii="Arial" w:hAnsi="Arial" w:cs="Arial"/>
          <w:i/>
          <w:iCs/>
        </w:rPr>
        <w:t xml:space="preserve">Travel with Purpose. </w:t>
      </w:r>
      <w:r w:rsidRPr="005A44C4">
        <w:rPr>
          <w:rFonts w:ascii="Arial" w:hAnsi="Arial" w:cs="Arial"/>
        </w:rPr>
        <w:t>Available at: https://esg.hilton.com/wp-content/uploads/sites/4/2023/04/Hilton-2022-Environmental-Social-and-Governance-Report.pdf (Accessed: 29 May 2023).</w:t>
      </w:r>
    </w:p>
    <w:p w:rsidR="006870D5" w:rsidRPr="005A44C4" w:rsidRDefault="006870D5" w:rsidP="006870D5">
      <w:pPr>
        <w:spacing w:before="240"/>
        <w:rPr>
          <w:rFonts w:ascii="Arial" w:hAnsi="Arial" w:cs="Arial"/>
        </w:rPr>
      </w:pPr>
      <w:r w:rsidRPr="005A44C4">
        <w:rPr>
          <w:rFonts w:ascii="Arial" w:hAnsi="Arial" w:cs="Arial"/>
        </w:rPr>
        <w:t xml:space="preserve">Hilton (2023) </w:t>
      </w:r>
      <w:r w:rsidRPr="005A44C4">
        <w:rPr>
          <w:rFonts w:ascii="Arial" w:hAnsi="Arial" w:cs="Arial"/>
          <w:i/>
          <w:iCs/>
        </w:rPr>
        <w:t xml:space="preserve">Welcome TO HILTON. </w:t>
      </w:r>
      <w:r w:rsidRPr="005A44C4">
        <w:rPr>
          <w:rFonts w:ascii="Arial" w:hAnsi="Arial" w:cs="Arial"/>
        </w:rPr>
        <w:t>Available at: https://www.hilton.com/en/corporate/ (Accessed: 29 May 2023).</w:t>
      </w:r>
    </w:p>
    <w:p w:rsidR="006870D5" w:rsidRPr="005A44C4" w:rsidRDefault="006870D5" w:rsidP="006870D5">
      <w:pPr>
        <w:spacing w:before="240"/>
        <w:rPr>
          <w:rFonts w:ascii="Arial" w:hAnsi="Arial" w:cs="Arial"/>
        </w:rPr>
      </w:pPr>
      <w:r w:rsidRPr="005A44C4">
        <w:rPr>
          <w:rFonts w:ascii="Arial" w:hAnsi="Arial" w:cs="Arial"/>
        </w:rPr>
        <w:t xml:space="preserve">Hilton for the Stay (2023) </w:t>
      </w:r>
      <w:r w:rsidRPr="005A44C4">
        <w:rPr>
          <w:rFonts w:ascii="Arial" w:hAnsi="Arial" w:cs="Arial"/>
          <w:i/>
          <w:iCs/>
        </w:rPr>
        <w:t xml:space="preserve">Food Glorious, Food Breaks. </w:t>
      </w:r>
      <w:r w:rsidRPr="005A44C4">
        <w:rPr>
          <w:rFonts w:ascii="Arial" w:hAnsi="Arial" w:cs="Arial"/>
        </w:rPr>
        <w:t>Available at: https://explore.hilton.com/food/bars-and-restaurants/ (Accessed: 30 May 2023)</w:t>
      </w:r>
    </w:p>
    <w:p w:rsidR="006870D5" w:rsidRPr="005A44C4" w:rsidRDefault="006870D5" w:rsidP="006870D5">
      <w:pPr>
        <w:spacing w:before="240"/>
        <w:rPr>
          <w:rFonts w:ascii="Arial" w:hAnsi="Arial" w:cs="Arial"/>
        </w:rPr>
      </w:pPr>
      <w:r w:rsidRPr="005A44C4">
        <w:rPr>
          <w:rFonts w:ascii="Arial" w:hAnsi="Arial" w:cs="Arial"/>
        </w:rPr>
        <w:lastRenderedPageBreak/>
        <w:t xml:space="preserve">Hilton Honors (2023) </w:t>
      </w:r>
      <w:r w:rsidRPr="005A44C4">
        <w:rPr>
          <w:rFonts w:ascii="Arial" w:hAnsi="Arial" w:cs="Arial"/>
          <w:i/>
          <w:iCs/>
        </w:rPr>
        <w:t xml:space="preserve">We'd be honoured to have you. </w:t>
      </w:r>
      <w:r w:rsidRPr="005A44C4">
        <w:rPr>
          <w:rFonts w:ascii="Arial" w:hAnsi="Arial" w:cs="Arial"/>
        </w:rPr>
        <w:t>Available at: https://www.hilton.com/en/hilton-honors/ (Accessed: 30 May 2023)</w:t>
      </w:r>
    </w:p>
    <w:p w:rsidR="006870D5" w:rsidRPr="005A44C4" w:rsidRDefault="006870D5" w:rsidP="006870D5">
      <w:pPr>
        <w:spacing w:before="240"/>
        <w:rPr>
          <w:rFonts w:ascii="Arial" w:hAnsi="Arial" w:cs="Arial"/>
        </w:rPr>
      </w:pPr>
      <w:r w:rsidRPr="005A44C4">
        <w:rPr>
          <w:rFonts w:ascii="Arial" w:hAnsi="Arial" w:cs="Arial"/>
          <w:shd w:val="clear" w:color="auto" w:fill="FFFFFF"/>
        </w:rPr>
        <w:t xml:space="preserve">Hodal, K. (2019) </w:t>
      </w:r>
      <w:r w:rsidRPr="005A44C4">
        <w:rPr>
          <w:rFonts w:ascii="Arial" w:hAnsi="Arial" w:cs="Arial"/>
          <w:i/>
          <w:shd w:val="clear" w:color="auto" w:fill="FFFFFF"/>
        </w:rPr>
        <w:t>Major global hotel brands accused of profiting from sex trafficking</w:t>
      </w:r>
      <w:r w:rsidRPr="005A44C4">
        <w:rPr>
          <w:rFonts w:ascii="Arial" w:hAnsi="Arial" w:cs="Arial"/>
          <w:shd w:val="clear" w:color="auto" w:fill="FFFFFF"/>
        </w:rPr>
        <w:t xml:space="preserve">. Available at: </w:t>
      </w:r>
      <w:r w:rsidRPr="005A44C4">
        <w:rPr>
          <w:rFonts w:ascii="Arial" w:hAnsi="Arial" w:cs="Arial"/>
        </w:rPr>
        <w:t xml:space="preserve">https://www.theguardian.com/global-development/2019/dec/11/major-global-hotel-brands-accused-of-profiting-from-sex-trafficking </w:t>
      </w:r>
      <w:r w:rsidRPr="005A44C4">
        <w:rPr>
          <w:rFonts w:ascii="Arial" w:hAnsi="Arial" w:cs="Arial"/>
          <w:shd w:val="clear" w:color="auto" w:fill="FFFFFF"/>
        </w:rPr>
        <w:t>(Accessed: 29 May 2023)</w:t>
      </w:r>
    </w:p>
    <w:p w:rsidR="006870D5" w:rsidRPr="005A44C4" w:rsidRDefault="006870D5" w:rsidP="006870D5">
      <w:pPr>
        <w:spacing w:before="240"/>
        <w:rPr>
          <w:rFonts w:ascii="Arial" w:hAnsi="Arial" w:cs="Arial"/>
          <w:shd w:val="clear" w:color="auto" w:fill="FFFFFF"/>
        </w:rPr>
      </w:pPr>
      <w:r w:rsidRPr="005A44C4">
        <w:rPr>
          <w:rFonts w:ascii="Arial" w:hAnsi="Arial" w:cs="Arial"/>
          <w:color w:val="222222"/>
          <w:shd w:val="clear" w:color="auto" w:fill="FFFFFF"/>
        </w:rPr>
        <w:t>Ibrahim, M.S., Muhammad, I.S. and Sada, A., 2023. RELATIONSHIP BETWEEN INFLATION AND UNEMPLOYMENT: TESTING THE APPLICABILITY OF PHILIPS CURVE TO NIGERIA. </w:t>
      </w:r>
      <w:r w:rsidRPr="005A44C4">
        <w:rPr>
          <w:rFonts w:ascii="Arial" w:hAnsi="Arial" w:cs="Arial"/>
          <w:i/>
          <w:iCs/>
          <w:color w:val="222222"/>
          <w:shd w:val="clear" w:color="auto" w:fill="FFFFFF"/>
        </w:rPr>
        <w:t>EPRA International Journal of Economic Growth and Environmental Issues (EGEI)</w:t>
      </w:r>
      <w:r w:rsidRPr="005A44C4">
        <w:rPr>
          <w:rFonts w:ascii="Arial" w:hAnsi="Arial" w:cs="Arial"/>
          <w:color w:val="222222"/>
          <w:shd w:val="clear" w:color="auto" w:fill="FFFFFF"/>
        </w:rPr>
        <w:t>, </w:t>
      </w:r>
      <w:r w:rsidRPr="005A44C4">
        <w:rPr>
          <w:rFonts w:ascii="Arial" w:hAnsi="Arial" w:cs="Arial"/>
          <w:i/>
          <w:iCs/>
          <w:color w:val="222222"/>
          <w:shd w:val="clear" w:color="auto" w:fill="FFFFFF"/>
        </w:rPr>
        <w:t>11</w:t>
      </w:r>
      <w:r w:rsidRPr="005A44C4">
        <w:rPr>
          <w:rFonts w:ascii="Arial" w:hAnsi="Arial" w:cs="Arial"/>
          <w:color w:val="222222"/>
          <w:shd w:val="clear" w:color="auto" w:fill="FFFFFF"/>
        </w:rPr>
        <w:t>(1), pp.1-7.</w:t>
      </w:r>
    </w:p>
    <w:p w:rsidR="006870D5" w:rsidRPr="005A44C4" w:rsidRDefault="006870D5" w:rsidP="006870D5">
      <w:pPr>
        <w:spacing w:before="240"/>
        <w:rPr>
          <w:rFonts w:ascii="Arial" w:hAnsi="Arial" w:cs="Arial"/>
          <w:shd w:val="clear" w:color="auto" w:fill="FFFFFF"/>
        </w:rPr>
      </w:pPr>
      <w:r w:rsidRPr="005A44C4">
        <w:rPr>
          <w:rFonts w:ascii="Arial" w:hAnsi="Arial" w:cs="Arial"/>
          <w:shd w:val="clear" w:color="auto" w:fill="FFFFFF"/>
        </w:rPr>
        <w:t>Johnson, G., Whittington, R., Regnér, P., Angwin, D. and Scholes, K. (2020) </w:t>
      </w:r>
      <w:r w:rsidRPr="005A44C4">
        <w:rPr>
          <w:rFonts w:ascii="Arial" w:hAnsi="Arial" w:cs="Arial"/>
          <w:i/>
          <w:iCs/>
          <w:shd w:val="clear" w:color="auto" w:fill="FFFFFF"/>
        </w:rPr>
        <w:t>Exploring strategy</w:t>
      </w:r>
      <w:r w:rsidRPr="005A44C4">
        <w:rPr>
          <w:rFonts w:ascii="Arial" w:hAnsi="Arial" w:cs="Arial"/>
          <w:shd w:val="clear" w:color="auto" w:fill="FFFFFF"/>
        </w:rPr>
        <w:t>. Pearson UK.</w:t>
      </w:r>
    </w:p>
    <w:p w:rsidR="006870D5" w:rsidRPr="005A44C4" w:rsidRDefault="006870D5" w:rsidP="006870D5">
      <w:pPr>
        <w:rPr>
          <w:rFonts w:ascii="Arial" w:hAnsi="Arial" w:cs="Arial"/>
        </w:rPr>
      </w:pPr>
      <w:r w:rsidRPr="005A44C4">
        <w:rPr>
          <w:rFonts w:ascii="Arial" w:hAnsi="Arial" w:cs="Arial"/>
          <w:shd w:val="clear" w:color="auto" w:fill="FFFFFF"/>
        </w:rPr>
        <w:t>Keskin, B.B., Bott, G.J. and Freeman, N.K., (2021). Cracking sex trafficking: Data analysis, pattern recognition, and path prediction. </w:t>
      </w:r>
      <w:r w:rsidRPr="005A44C4">
        <w:rPr>
          <w:rFonts w:ascii="Arial" w:hAnsi="Arial" w:cs="Arial"/>
          <w:i/>
          <w:iCs/>
          <w:shd w:val="clear" w:color="auto" w:fill="FFFFFF"/>
        </w:rPr>
        <w:t>Production and Operations Management</w:t>
      </w:r>
      <w:r w:rsidRPr="005A44C4">
        <w:rPr>
          <w:rFonts w:ascii="Arial" w:hAnsi="Arial" w:cs="Arial"/>
          <w:shd w:val="clear" w:color="auto" w:fill="FFFFFF"/>
        </w:rPr>
        <w:t>, </w:t>
      </w:r>
      <w:r w:rsidRPr="005A44C4">
        <w:rPr>
          <w:rFonts w:ascii="Arial" w:hAnsi="Arial" w:cs="Arial"/>
          <w:i/>
          <w:iCs/>
          <w:shd w:val="clear" w:color="auto" w:fill="FFFFFF"/>
        </w:rPr>
        <w:t>30</w:t>
      </w:r>
      <w:r w:rsidRPr="005A44C4">
        <w:rPr>
          <w:rFonts w:ascii="Arial" w:hAnsi="Arial" w:cs="Arial"/>
          <w:shd w:val="clear" w:color="auto" w:fill="FFFFFF"/>
        </w:rPr>
        <w:t>(4), pp.1110-1135.</w:t>
      </w:r>
    </w:p>
    <w:p w:rsidR="006870D5" w:rsidRPr="005A44C4" w:rsidRDefault="006870D5" w:rsidP="006870D5">
      <w:pPr>
        <w:spacing w:before="240"/>
        <w:rPr>
          <w:rFonts w:ascii="Arial" w:hAnsi="Arial" w:cs="Arial"/>
          <w:shd w:val="clear" w:color="auto" w:fill="FFFFFF"/>
        </w:rPr>
      </w:pPr>
      <w:r w:rsidRPr="005A44C4">
        <w:rPr>
          <w:rFonts w:ascii="Arial" w:hAnsi="Arial" w:cs="Arial"/>
          <w:shd w:val="clear" w:color="auto" w:fill="FFFFFF"/>
        </w:rPr>
        <w:t>Kim, Y.J. and Kim, H.S. (2022) The impact of hotel customer experience on customer satisfaction through online reviews. </w:t>
      </w:r>
      <w:r w:rsidRPr="005A44C4">
        <w:rPr>
          <w:rFonts w:ascii="Arial" w:hAnsi="Arial" w:cs="Arial"/>
          <w:i/>
          <w:iCs/>
          <w:shd w:val="clear" w:color="auto" w:fill="FFFFFF"/>
        </w:rPr>
        <w:t>Sustainability</w:t>
      </w:r>
      <w:r w:rsidRPr="005A44C4">
        <w:rPr>
          <w:rFonts w:ascii="Arial" w:hAnsi="Arial" w:cs="Arial"/>
          <w:shd w:val="clear" w:color="auto" w:fill="FFFFFF"/>
        </w:rPr>
        <w:t>, </w:t>
      </w:r>
      <w:r w:rsidRPr="005A44C4">
        <w:rPr>
          <w:rFonts w:ascii="Arial" w:hAnsi="Arial" w:cs="Arial"/>
          <w:i/>
          <w:iCs/>
          <w:shd w:val="clear" w:color="auto" w:fill="FFFFFF"/>
        </w:rPr>
        <w:t>14</w:t>
      </w:r>
      <w:r w:rsidRPr="005A44C4">
        <w:rPr>
          <w:rFonts w:ascii="Arial" w:hAnsi="Arial" w:cs="Arial"/>
          <w:shd w:val="clear" w:color="auto" w:fill="FFFFFF"/>
        </w:rPr>
        <w:t>(2), p.848.</w:t>
      </w:r>
    </w:p>
    <w:p w:rsidR="006870D5" w:rsidRPr="005A44C4" w:rsidRDefault="006870D5" w:rsidP="006870D5">
      <w:pPr>
        <w:rPr>
          <w:rFonts w:ascii="Arial" w:hAnsi="Arial" w:cs="Arial"/>
        </w:rPr>
      </w:pPr>
      <w:r w:rsidRPr="005A44C4">
        <w:rPr>
          <w:rFonts w:ascii="Arial" w:hAnsi="Arial" w:cs="Arial"/>
          <w:shd w:val="clear" w:color="auto" w:fill="FFFFFF"/>
        </w:rPr>
        <w:t>Kossek, E.E., Gettings, P. and Misra, K., (2021). The future of flexibility at work. </w:t>
      </w:r>
      <w:r w:rsidRPr="005A44C4">
        <w:rPr>
          <w:rFonts w:ascii="Arial" w:hAnsi="Arial" w:cs="Arial"/>
          <w:i/>
          <w:iCs/>
          <w:shd w:val="clear" w:color="auto" w:fill="FFFFFF"/>
        </w:rPr>
        <w:t>Harvard Business Review</w:t>
      </w:r>
      <w:r w:rsidRPr="005A44C4">
        <w:rPr>
          <w:rFonts w:ascii="Arial" w:hAnsi="Arial" w:cs="Arial"/>
          <w:shd w:val="clear" w:color="auto" w:fill="FFFFFF"/>
        </w:rPr>
        <w:t>.</w:t>
      </w:r>
    </w:p>
    <w:p w:rsidR="006870D5" w:rsidRPr="005A44C4" w:rsidRDefault="006870D5" w:rsidP="006870D5">
      <w:pPr>
        <w:spacing w:before="240"/>
        <w:rPr>
          <w:rFonts w:ascii="Arial" w:hAnsi="Arial" w:cs="Arial"/>
        </w:rPr>
      </w:pPr>
      <w:r w:rsidRPr="005A44C4">
        <w:rPr>
          <w:rFonts w:ascii="Arial" w:hAnsi="Arial" w:cs="Arial"/>
          <w:shd w:val="clear" w:color="auto" w:fill="FFFFFF"/>
        </w:rPr>
        <w:t>Kotter, J.P. (2012) </w:t>
      </w:r>
      <w:r w:rsidRPr="005A44C4">
        <w:rPr>
          <w:rFonts w:ascii="Arial" w:hAnsi="Arial" w:cs="Arial"/>
          <w:i/>
          <w:iCs/>
          <w:shd w:val="clear" w:color="auto" w:fill="FFFFFF"/>
        </w:rPr>
        <w:t>Leading change</w:t>
      </w:r>
      <w:r w:rsidRPr="005A44C4">
        <w:rPr>
          <w:rFonts w:ascii="Arial" w:hAnsi="Arial" w:cs="Arial"/>
          <w:shd w:val="clear" w:color="auto" w:fill="FFFFFF"/>
        </w:rPr>
        <w:t>. Harvard business press.</w:t>
      </w:r>
    </w:p>
    <w:p w:rsidR="006870D5" w:rsidRPr="005A44C4" w:rsidRDefault="006870D5" w:rsidP="006870D5">
      <w:pPr>
        <w:spacing w:before="240"/>
        <w:rPr>
          <w:rFonts w:ascii="Arial" w:hAnsi="Arial" w:cs="Arial"/>
        </w:rPr>
      </w:pPr>
      <w:r w:rsidRPr="005A44C4">
        <w:rPr>
          <w:rFonts w:ascii="Arial" w:hAnsi="Arial" w:cs="Arial"/>
          <w:shd w:val="clear" w:color="auto" w:fill="FFFFFF"/>
        </w:rPr>
        <w:t>Lasisi, T.T., Constanţa, E. and Eluwole, K.K. (2022) Workplace Favoritism and Workforce Sustainability: An Analysis of Employees’ Well-Being. </w:t>
      </w:r>
      <w:r w:rsidRPr="005A44C4">
        <w:rPr>
          <w:rFonts w:ascii="Arial" w:hAnsi="Arial" w:cs="Arial"/>
          <w:i/>
          <w:iCs/>
          <w:shd w:val="clear" w:color="auto" w:fill="FFFFFF"/>
        </w:rPr>
        <w:t>Sustainability</w:t>
      </w:r>
      <w:r w:rsidRPr="005A44C4">
        <w:rPr>
          <w:rFonts w:ascii="Arial" w:hAnsi="Arial" w:cs="Arial"/>
          <w:shd w:val="clear" w:color="auto" w:fill="FFFFFF"/>
        </w:rPr>
        <w:t>, </w:t>
      </w:r>
      <w:r w:rsidRPr="005A44C4">
        <w:rPr>
          <w:rFonts w:ascii="Arial" w:hAnsi="Arial" w:cs="Arial"/>
          <w:i/>
          <w:iCs/>
          <w:shd w:val="clear" w:color="auto" w:fill="FFFFFF"/>
        </w:rPr>
        <w:t>14</w:t>
      </w:r>
      <w:r w:rsidRPr="005A44C4">
        <w:rPr>
          <w:rFonts w:ascii="Arial" w:hAnsi="Arial" w:cs="Arial"/>
          <w:shd w:val="clear" w:color="auto" w:fill="FFFFFF"/>
        </w:rPr>
        <w:t>(22), p.14991.</w:t>
      </w:r>
    </w:p>
    <w:p w:rsidR="006870D5" w:rsidRPr="005A44C4" w:rsidRDefault="006870D5" w:rsidP="006870D5">
      <w:pPr>
        <w:rPr>
          <w:rFonts w:ascii="Arial" w:hAnsi="Arial" w:cs="Arial"/>
        </w:rPr>
      </w:pPr>
      <w:r w:rsidRPr="005A44C4">
        <w:rPr>
          <w:rFonts w:ascii="Arial" w:hAnsi="Arial" w:cs="Arial"/>
        </w:rPr>
        <w:t xml:space="preserve">Legislation.GOV.UK (2008) </w:t>
      </w:r>
      <w:r w:rsidRPr="005A44C4">
        <w:rPr>
          <w:rFonts w:ascii="Arial" w:hAnsi="Arial" w:cs="Arial"/>
          <w:i/>
        </w:rPr>
        <w:t xml:space="preserve">Climate Change Act 2008 </w:t>
      </w:r>
      <w:r w:rsidRPr="005A44C4">
        <w:rPr>
          <w:rFonts w:ascii="Arial" w:hAnsi="Arial" w:cs="Arial"/>
        </w:rPr>
        <w:t>Available at: https://www.legislation.gov.uk/ukpga/2008/27/contents (Accessed: 29 May 2023).</w:t>
      </w:r>
    </w:p>
    <w:p w:rsidR="006870D5" w:rsidRPr="005A44C4" w:rsidRDefault="006870D5" w:rsidP="006870D5">
      <w:pPr>
        <w:rPr>
          <w:rFonts w:ascii="Arial" w:hAnsi="Arial" w:cs="Arial"/>
        </w:rPr>
      </w:pPr>
      <w:r w:rsidRPr="005A44C4">
        <w:rPr>
          <w:rFonts w:ascii="Arial" w:hAnsi="Arial" w:cs="Arial"/>
        </w:rPr>
        <w:t xml:space="preserve">Legislation.GOV.UK (2010) </w:t>
      </w:r>
      <w:r w:rsidRPr="005A44C4">
        <w:rPr>
          <w:rFonts w:ascii="Arial" w:hAnsi="Arial" w:cs="Arial"/>
          <w:i/>
        </w:rPr>
        <w:t xml:space="preserve">Equality Act 2010 </w:t>
      </w:r>
      <w:r w:rsidRPr="005A44C4">
        <w:rPr>
          <w:rFonts w:ascii="Arial" w:hAnsi="Arial" w:cs="Arial"/>
        </w:rPr>
        <w:t>Available at: https://www.legislation.gov.uk/ukpga/2010/15/contents (Accessed: 29 May 2023).</w:t>
      </w:r>
    </w:p>
    <w:p w:rsidR="006870D5" w:rsidRPr="005A44C4" w:rsidRDefault="006870D5" w:rsidP="006870D5">
      <w:pPr>
        <w:rPr>
          <w:rFonts w:ascii="Arial" w:hAnsi="Arial" w:cs="Arial"/>
        </w:rPr>
      </w:pPr>
      <w:r w:rsidRPr="005A44C4">
        <w:rPr>
          <w:rFonts w:ascii="Arial" w:hAnsi="Arial" w:cs="Arial"/>
        </w:rPr>
        <w:t xml:space="preserve">Macro Trends (2023) </w:t>
      </w:r>
      <w:r w:rsidRPr="005A44C4">
        <w:rPr>
          <w:rFonts w:ascii="Arial" w:hAnsi="Arial" w:cs="Arial"/>
          <w:i/>
        </w:rPr>
        <w:t>U.K. Unemployment Rate 1991-2023</w:t>
      </w:r>
      <w:r w:rsidRPr="005A44C4">
        <w:rPr>
          <w:rFonts w:ascii="Arial" w:hAnsi="Arial" w:cs="Arial"/>
        </w:rPr>
        <w:t xml:space="preserve"> Available at: https://www.macrotrends.net/countries/GBR/united-kingdom/unemployment-</w:t>
      </w:r>
      <w:r w:rsidRPr="005A44C4">
        <w:rPr>
          <w:rFonts w:ascii="Arial" w:hAnsi="Arial" w:cs="Arial"/>
        </w:rPr>
        <w:lastRenderedPageBreak/>
        <w:t>rate#:~:text=Unemployment%20refers%20to%20the%20share,a%200.05%25%20increase%20from%202020. (Accessed: 29 May 2023).</w:t>
      </w:r>
    </w:p>
    <w:p w:rsidR="006870D5" w:rsidRPr="005A44C4" w:rsidRDefault="006870D5" w:rsidP="006870D5">
      <w:pPr>
        <w:spacing w:before="240"/>
        <w:rPr>
          <w:rFonts w:ascii="Arial" w:hAnsi="Arial" w:cs="Arial"/>
        </w:rPr>
      </w:pPr>
      <w:r w:rsidRPr="005A44C4">
        <w:rPr>
          <w:rFonts w:ascii="Arial" w:hAnsi="Arial" w:cs="Arial"/>
          <w:shd w:val="clear" w:color="auto" w:fill="FFFFFF"/>
        </w:rPr>
        <w:t>Martins, F.S., da Cunha, J.A.C. and Serra, F.A.R. (2018) Secondary data in research–uses and opportunities. </w:t>
      </w:r>
      <w:r w:rsidRPr="005A44C4">
        <w:rPr>
          <w:rFonts w:ascii="Arial" w:hAnsi="Arial" w:cs="Arial"/>
          <w:i/>
          <w:iCs/>
          <w:shd w:val="clear" w:color="auto" w:fill="FFFFFF"/>
        </w:rPr>
        <w:t>PODIUM sport, leisure and tourism review</w:t>
      </w:r>
      <w:r w:rsidRPr="005A44C4">
        <w:rPr>
          <w:rFonts w:ascii="Arial" w:hAnsi="Arial" w:cs="Arial"/>
          <w:shd w:val="clear" w:color="auto" w:fill="FFFFFF"/>
        </w:rPr>
        <w:t>, </w:t>
      </w:r>
      <w:r w:rsidRPr="005A44C4">
        <w:rPr>
          <w:rFonts w:ascii="Arial" w:hAnsi="Arial" w:cs="Arial"/>
          <w:i/>
          <w:iCs/>
          <w:shd w:val="clear" w:color="auto" w:fill="FFFFFF"/>
        </w:rPr>
        <w:t>7</w:t>
      </w:r>
      <w:r w:rsidRPr="005A44C4">
        <w:rPr>
          <w:rFonts w:ascii="Arial" w:hAnsi="Arial" w:cs="Arial"/>
          <w:shd w:val="clear" w:color="auto" w:fill="FFFFFF"/>
        </w:rPr>
        <w:t>(3).</w:t>
      </w:r>
    </w:p>
    <w:p w:rsidR="006870D5" w:rsidRPr="005A44C4" w:rsidRDefault="006870D5" w:rsidP="006870D5">
      <w:pPr>
        <w:spacing w:before="240"/>
        <w:rPr>
          <w:rFonts w:ascii="Arial" w:hAnsi="Arial" w:cs="Arial"/>
          <w:shd w:val="clear" w:color="auto" w:fill="FFFFFF"/>
        </w:rPr>
      </w:pPr>
      <w:r w:rsidRPr="005A44C4">
        <w:rPr>
          <w:rFonts w:ascii="Arial" w:hAnsi="Arial" w:cs="Arial"/>
          <w:shd w:val="clear" w:color="auto" w:fill="FFFFFF"/>
        </w:rPr>
        <w:t>Pattnaik, L. and Jena, L.K. (2020) Mindfulness, remote engagement and employee morale: Conceptual analysis to address the “new normal”. </w:t>
      </w:r>
      <w:r w:rsidRPr="005A44C4">
        <w:rPr>
          <w:rFonts w:ascii="Arial" w:hAnsi="Arial" w:cs="Arial"/>
          <w:i/>
          <w:iCs/>
          <w:shd w:val="clear" w:color="auto" w:fill="FFFFFF"/>
        </w:rPr>
        <w:t>International Journal of Organizational Analysis</w:t>
      </w:r>
      <w:r w:rsidRPr="005A44C4">
        <w:rPr>
          <w:rFonts w:ascii="Arial" w:hAnsi="Arial" w:cs="Arial"/>
          <w:shd w:val="clear" w:color="auto" w:fill="FFFFFF"/>
        </w:rPr>
        <w:t>, </w:t>
      </w:r>
      <w:r w:rsidRPr="005A44C4">
        <w:rPr>
          <w:rFonts w:ascii="Arial" w:hAnsi="Arial" w:cs="Arial"/>
          <w:i/>
          <w:iCs/>
          <w:shd w:val="clear" w:color="auto" w:fill="FFFFFF"/>
        </w:rPr>
        <w:t>29</w:t>
      </w:r>
      <w:r w:rsidRPr="005A44C4">
        <w:rPr>
          <w:rFonts w:ascii="Arial" w:hAnsi="Arial" w:cs="Arial"/>
          <w:shd w:val="clear" w:color="auto" w:fill="FFFFFF"/>
        </w:rPr>
        <w:t>(4), pp.873-890.</w:t>
      </w:r>
    </w:p>
    <w:p w:rsidR="006870D5" w:rsidRPr="005A44C4" w:rsidRDefault="006870D5" w:rsidP="006870D5">
      <w:pPr>
        <w:spacing w:before="240"/>
        <w:rPr>
          <w:rFonts w:ascii="Arial" w:hAnsi="Arial" w:cs="Arial"/>
          <w:shd w:val="clear" w:color="auto" w:fill="FFFFFF"/>
        </w:rPr>
      </w:pPr>
      <w:r w:rsidRPr="005A44C4">
        <w:rPr>
          <w:rFonts w:ascii="Arial" w:hAnsi="Arial" w:cs="Arial"/>
          <w:shd w:val="clear" w:color="auto" w:fill="FFFFFF"/>
        </w:rPr>
        <w:t>Pereira, V., Silva, G.M. and Dias, Á. (2021) Sustainability practices in hospitality: Case study of a luxury hotel in Arrábida Natural Park. </w:t>
      </w:r>
      <w:r w:rsidRPr="005A44C4">
        <w:rPr>
          <w:rFonts w:ascii="Arial" w:hAnsi="Arial" w:cs="Arial"/>
          <w:i/>
          <w:iCs/>
          <w:shd w:val="clear" w:color="auto" w:fill="FFFFFF"/>
        </w:rPr>
        <w:t>Sustainability</w:t>
      </w:r>
      <w:r w:rsidRPr="005A44C4">
        <w:rPr>
          <w:rFonts w:ascii="Arial" w:hAnsi="Arial" w:cs="Arial"/>
          <w:shd w:val="clear" w:color="auto" w:fill="FFFFFF"/>
        </w:rPr>
        <w:t>, </w:t>
      </w:r>
      <w:r w:rsidRPr="005A44C4">
        <w:rPr>
          <w:rFonts w:ascii="Arial" w:hAnsi="Arial" w:cs="Arial"/>
          <w:i/>
          <w:iCs/>
          <w:shd w:val="clear" w:color="auto" w:fill="FFFFFF"/>
        </w:rPr>
        <w:t>13</w:t>
      </w:r>
      <w:r w:rsidRPr="005A44C4">
        <w:rPr>
          <w:rFonts w:ascii="Arial" w:hAnsi="Arial" w:cs="Arial"/>
          <w:shd w:val="clear" w:color="auto" w:fill="FFFFFF"/>
        </w:rPr>
        <w:t>(6), p.3164.</w:t>
      </w:r>
    </w:p>
    <w:p w:rsidR="006870D5" w:rsidRPr="005A44C4" w:rsidRDefault="006870D5" w:rsidP="006870D5">
      <w:pPr>
        <w:spacing w:before="240"/>
        <w:rPr>
          <w:rFonts w:ascii="Arial" w:hAnsi="Arial" w:cs="Arial"/>
        </w:rPr>
      </w:pPr>
      <w:r w:rsidRPr="005A44C4">
        <w:rPr>
          <w:rFonts w:ascii="Arial" w:hAnsi="Arial" w:cs="Arial"/>
        </w:rPr>
        <w:t xml:space="preserve">Sanchez, L. (2019) </w:t>
      </w:r>
      <w:r w:rsidRPr="005A44C4">
        <w:rPr>
          <w:rFonts w:ascii="Arial" w:hAnsi="Arial" w:cs="Arial"/>
          <w:i/>
          <w:iCs/>
        </w:rPr>
        <w:t xml:space="preserve">How Hilton's Growth Strategy Is Delivering Strong Results. </w:t>
      </w:r>
      <w:r w:rsidRPr="005A44C4">
        <w:rPr>
          <w:rFonts w:ascii="Arial" w:hAnsi="Arial" w:cs="Arial"/>
        </w:rPr>
        <w:t>Available at: https://www.nasdaq.com/articles/how-hiltons-growth-strategy-is-delivering-strong-results-2019-11-29 (Accessed: 30 May 2023)</w:t>
      </w:r>
    </w:p>
    <w:p w:rsidR="006870D5" w:rsidRPr="005A44C4" w:rsidRDefault="006870D5" w:rsidP="006870D5">
      <w:pPr>
        <w:spacing w:before="240"/>
        <w:rPr>
          <w:rFonts w:ascii="Arial" w:hAnsi="Arial" w:cs="Arial"/>
          <w:shd w:val="clear" w:color="auto" w:fill="FFFFFF"/>
        </w:rPr>
      </w:pPr>
      <w:r w:rsidRPr="005A44C4">
        <w:rPr>
          <w:rFonts w:ascii="Arial" w:hAnsi="Arial" w:cs="Arial"/>
          <w:shd w:val="clear" w:color="auto" w:fill="FFFFFF"/>
        </w:rPr>
        <w:t>Sánchez-Casado, N., Artal-Tur, A. and Tomaseti-Solano, E. (2019) Social Media, Customers' Experience, and Hotel Loyalty Programs. </w:t>
      </w:r>
      <w:r w:rsidRPr="005A44C4">
        <w:rPr>
          <w:rFonts w:ascii="Arial" w:hAnsi="Arial" w:cs="Arial"/>
          <w:i/>
          <w:iCs/>
          <w:shd w:val="clear" w:color="auto" w:fill="FFFFFF"/>
        </w:rPr>
        <w:t>Tourism Analysis</w:t>
      </w:r>
      <w:r w:rsidRPr="005A44C4">
        <w:rPr>
          <w:rFonts w:ascii="Arial" w:hAnsi="Arial" w:cs="Arial"/>
          <w:shd w:val="clear" w:color="auto" w:fill="FFFFFF"/>
        </w:rPr>
        <w:t>, </w:t>
      </w:r>
      <w:r w:rsidRPr="005A44C4">
        <w:rPr>
          <w:rFonts w:ascii="Arial" w:hAnsi="Arial" w:cs="Arial"/>
          <w:i/>
          <w:iCs/>
          <w:shd w:val="clear" w:color="auto" w:fill="FFFFFF"/>
        </w:rPr>
        <w:t>24</w:t>
      </w:r>
      <w:r w:rsidRPr="005A44C4">
        <w:rPr>
          <w:rFonts w:ascii="Arial" w:hAnsi="Arial" w:cs="Arial"/>
          <w:shd w:val="clear" w:color="auto" w:fill="FFFFFF"/>
        </w:rPr>
        <w:t>(1), pp.27-41.</w:t>
      </w:r>
    </w:p>
    <w:p w:rsidR="006870D5" w:rsidRPr="005A44C4" w:rsidRDefault="006870D5" w:rsidP="006870D5">
      <w:pPr>
        <w:spacing w:before="240"/>
        <w:rPr>
          <w:rFonts w:ascii="Arial" w:hAnsi="Arial" w:cs="Arial"/>
        </w:rPr>
      </w:pPr>
      <w:r w:rsidRPr="005A44C4">
        <w:rPr>
          <w:rFonts w:ascii="Arial" w:hAnsi="Arial" w:cs="Arial"/>
          <w:shd w:val="clear" w:color="auto" w:fill="FFFFFF"/>
        </w:rPr>
        <w:t xml:space="preserve">Statista (2023) </w:t>
      </w:r>
      <w:r w:rsidRPr="005A44C4">
        <w:rPr>
          <w:rFonts w:ascii="Arial" w:hAnsi="Arial" w:cs="Arial"/>
          <w:i/>
          <w:shd w:val="clear" w:color="auto" w:fill="FFFFFF"/>
        </w:rPr>
        <w:t>Hilton brand awareness, usage, popularity, loyalty, and buzz among hotel customers in the UK in 2022</w:t>
      </w:r>
      <w:r w:rsidRPr="005A44C4">
        <w:rPr>
          <w:rFonts w:ascii="Arial" w:hAnsi="Arial" w:cs="Arial"/>
          <w:shd w:val="clear" w:color="auto" w:fill="FFFFFF"/>
        </w:rPr>
        <w:t>. Available at: https://www.statista.com/forecasts/1335684/hilton-hotels-brand-profile-in-the-uk (Accessed: 29 May 2023)</w:t>
      </w:r>
    </w:p>
    <w:p w:rsidR="006870D5" w:rsidRPr="005A44C4" w:rsidRDefault="006870D5" w:rsidP="006870D5">
      <w:pPr>
        <w:spacing w:before="240"/>
        <w:rPr>
          <w:rFonts w:ascii="Arial" w:hAnsi="Arial" w:cs="Arial"/>
          <w:shd w:val="clear" w:color="auto" w:fill="FFFFFF"/>
        </w:rPr>
      </w:pPr>
      <w:r w:rsidRPr="005A44C4">
        <w:rPr>
          <w:rFonts w:ascii="Arial" w:hAnsi="Arial" w:cs="Arial"/>
          <w:shd w:val="clear" w:color="auto" w:fill="FFFFFF"/>
        </w:rPr>
        <w:t xml:space="preserve">Statista (2023) </w:t>
      </w:r>
      <w:r w:rsidRPr="005A44C4">
        <w:rPr>
          <w:rFonts w:ascii="Arial" w:hAnsi="Arial" w:cs="Arial"/>
          <w:i/>
          <w:shd w:val="clear" w:color="auto" w:fill="FFFFFF"/>
        </w:rPr>
        <w:t>Number of Hilton Worldwide Holdings employees from 2013 to 2022</w:t>
      </w:r>
      <w:r w:rsidRPr="005A44C4">
        <w:rPr>
          <w:rFonts w:ascii="Arial" w:hAnsi="Arial" w:cs="Arial"/>
          <w:shd w:val="clear" w:color="auto" w:fill="FFFFFF"/>
        </w:rPr>
        <w:t xml:space="preserve">. Available at: </w:t>
      </w:r>
      <w:r w:rsidRPr="005A44C4">
        <w:rPr>
          <w:rFonts w:ascii="Arial" w:hAnsi="Arial" w:cs="Arial"/>
        </w:rPr>
        <w:t xml:space="preserve">https://www.statista.com/statistics/297758/number-of-hilton-worldwide-employees/ </w:t>
      </w:r>
      <w:r w:rsidRPr="005A44C4">
        <w:rPr>
          <w:rFonts w:ascii="Arial" w:hAnsi="Arial" w:cs="Arial"/>
          <w:shd w:val="clear" w:color="auto" w:fill="FFFFFF"/>
        </w:rPr>
        <w:t>(Accessed: 29 May 2023)</w:t>
      </w:r>
    </w:p>
    <w:p w:rsidR="006870D5" w:rsidRPr="005A44C4" w:rsidRDefault="006870D5" w:rsidP="006870D5">
      <w:pPr>
        <w:rPr>
          <w:rFonts w:ascii="Arial" w:hAnsi="Arial" w:cs="Arial"/>
        </w:rPr>
      </w:pPr>
      <w:r w:rsidRPr="005A44C4">
        <w:rPr>
          <w:rFonts w:ascii="Arial" w:hAnsi="Arial" w:cs="Arial"/>
        </w:rPr>
        <w:t xml:space="preserve">Statista (2023) </w:t>
      </w:r>
      <w:r w:rsidRPr="005A44C4">
        <w:rPr>
          <w:rFonts w:ascii="Arial" w:hAnsi="Arial" w:cs="Arial"/>
          <w:i/>
        </w:rPr>
        <w:t>Number of Hilton Worldwide Holdings employees from 2013 to 2022</w:t>
      </w:r>
      <w:r w:rsidRPr="005A44C4">
        <w:rPr>
          <w:rFonts w:ascii="Arial" w:hAnsi="Arial" w:cs="Arial"/>
        </w:rPr>
        <w:t xml:space="preserve"> Available at: https://www.statista.com/statistics/297758/number-of-hilton-worldwide-employees/ (Accessed: 30 May 2023). </w:t>
      </w:r>
    </w:p>
    <w:p w:rsidR="006870D5" w:rsidRPr="005A44C4" w:rsidRDefault="006870D5" w:rsidP="006870D5">
      <w:pPr>
        <w:rPr>
          <w:rFonts w:ascii="Arial" w:hAnsi="Arial" w:cs="Arial"/>
        </w:rPr>
      </w:pPr>
      <w:r w:rsidRPr="005A44C4">
        <w:rPr>
          <w:rFonts w:ascii="Arial" w:hAnsi="Arial" w:cs="Arial"/>
        </w:rPr>
        <w:t xml:space="preserve">Statista (2023) </w:t>
      </w:r>
      <w:r w:rsidRPr="005A44C4">
        <w:rPr>
          <w:rFonts w:ascii="Arial" w:hAnsi="Arial" w:cs="Arial"/>
          <w:i/>
        </w:rPr>
        <w:t xml:space="preserve">Revenue of Hilton Worldwide Holdings from 2009 to 2022 </w:t>
      </w:r>
      <w:r w:rsidRPr="005A44C4">
        <w:rPr>
          <w:rFonts w:ascii="Arial" w:hAnsi="Arial" w:cs="Arial"/>
        </w:rPr>
        <w:t xml:space="preserve">Available at: https://www.statista.com/statistics/297760/revenue-of-hilton-worldwide-holdings-inc/ (Accessed: 30 May 2023). </w:t>
      </w:r>
    </w:p>
    <w:p w:rsidR="006870D5" w:rsidRPr="005A44C4" w:rsidRDefault="006870D5" w:rsidP="006870D5">
      <w:pPr>
        <w:spacing w:before="240"/>
        <w:rPr>
          <w:rFonts w:ascii="Arial" w:hAnsi="Arial" w:cs="Arial"/>
          <w:shd w:val="clear" w:color="auto" w:fill="FFFFFF"/>
        </w:rPr>
      </w:pPr>
      <w:r w:rsidRPr="005A44C4">
        <w:rPr>
          <w:rFonts w:ascii="Arial" w:hAnsi="Arial" w:cs="Arial"/>
          <w:shd w:val="clear" w:color="auto" w:fill="FFFFFF"/>
        </w:rPr>
        <w:lastRenderedPageBreak/>
        <w:t xml:space="preserve">Statista (2023) </w:t>
      </w:r>
      <w:r w:rsidRPr="005A44C4">
        <w:rPr>
          <w:rFonts w:ascii="Arial" w:hAnsi="Arial" w:cs="Arial"/>
          <w:i/>
          <w:shd w:val="clear" w:color="auto" w:fill="FFFFFF"/>
        </w:rPr>
        <w:t>Total number of Hilton Worldwide Holdings hotel rooms from 2009 to 2022</w:t>
      </w:r>
      <w:r w:rsidRPr="005A44C4">
        <w:rPr>
          <w:rFonts w:ascii="Arial" w:hAnsi="Arial" w:cs="Arial"/>
          <w:shd w:val="clear" w:color="auto" w:fill="FFFFFF"/>
        </w:rPr>
        <w:t xml:space="preserve">. Available at: </w:t>
      </w:r>
      <w:r w:rsidRPr="005A44C4">
        <w:rPr>
          <w:rFonts w:ascii="Arial" w:hAnsi="Arial" w:cs="Arial"/>
        </w:rPr>
        <w:t xml:space="preserve">https://www.statista.com/statistics/247301/number-of-hilton-worldwide-hotel-rooms/ </w:t>
      </w:r>
      <w:r w:rsidRPr="005A44C4">
        <w:rPr>
          <w:rFonts w:ascii="Arial" w:hAnsi="Arial" w:cs="Arial"/>
          <w:shd w:val="clear" w:color="auto" w:fill="FFFFFF"/>
        </w:rPr>
        <w:t>(Accessed: 29 May 2023)</w:t>
      </w:r>
    </w:p>
    <w:p w:rsidR="006870D5" w:rsidRPr="005A44C4" w:rsidRDefault="006870D5" w:rsidP="006870D5">
      <w:pPr>
        <w:rPr>
          <w:rFonts w:ascii="Arial" w:hAnsi="Arial" w:cs="Arial"/>
        </w:rPr>
      </w:pPr>
      <w:r w:rsidRPr="005A44C4">
        <w:rPr>
          <w:rFonts w:ascii="Arial" w:hAnsi="Arial" w:cs="Arial"/>
          <w:shd w:val="clear" w:color="auto" w:fill="FFFFFF"/>
        </w:rPr>
        <w:t>Steen-Hansen, A., Storesund, K. and Sesseng, C., (2021). Learning from fire investigations and research–A Norwegian perspective on moving from a reactive to a proactive fire safety management. </w:t>
      </w:r>
      <w:r w:rsidRPr="005A44C4">
        <w:rPr>
          <w:rFonts w:ascii="Arial" w:hAnsi="Arial" w:cs="Arial"/>
          <w:i/>
          <w:iCs/>
          <w:shd w:val="clear" w:color="auto" w:fill="FFFFFF"/>
        </w:rPr>
        <w:t>Fire Safety Journal</w:t>
      </w:r>
      <w:r w:rsidRPr="005A44C4">
        <w:rPr>
          <w:rFonts w:ascii="Arial" w:hAnsi="Arial" w:cs="Arial"/>
          <w:shd w:val="clear" w:color="auto" w:fill="FFFFFF"/>
        </w:rPr>
        <w:t>, </w:t>
      </w:r>
      <w:r w:rsidRPr="005A44C4">
        <w:rPr>
          <w:rFonts w:ascii="Arial" w:hAnsi="Arial" w:cs="Arial"/>
          <w:i/>
          <w:iCs/>
          <w:shd w:val="clear" w:color="auto" w:fill="FFFFFF"/>
        </w:rPr>
        <w:t>120</w:t>
      </w:r>
      <w:r w:rsidRPr="005A44C4">
        <w:rPr>
          <w:rFonts w:ascii="Arial" w:hAnsi="Arial" w:cs="Arial"/>
          <w:shd w:val="clear" w:color="auto" w:fill="FFFFFF"/>
        </w:rPr>
        <w:t>, p.103047.</w:t>
      </w:r>
    </w:p>
    <w:p w:rsidR="006870D5" w:rsidRPr="005A44C4" w:rsidRDefault="006870D5" w:rsidP="006870D5">
      <w:pPr>
        <w:rPr>
          <w:rFonts w:ascii="Arial" w:hAnsi="Arial" w:cs="Arial"/>
          <w:i/>
        </w:rPr>
      </w:pPr>
      <w:r w:rsidRPr="005A44C4">
        <w:rPr>
          <w:rFonts w:ascii="Arial" w:hAnsi="Arial" w:cs="Arial"/>
        </w:rPr>
        <w:t xml:space="preserve">The Global Economy (2023) </w:t>
      </w:r>
      <w:r w:rsidRPr="005A44C4">
        <w:rPr>
          <w:rFonts w:ascii="Arial" w:hAnsi="Arial" w:cs="Arial"/>
          <w:i/>
        </w:rPr>
        <w:t xml:space="preserve">United Kingdom: Innovation index </w:t>
      </w:r>
      <w:r w:rsidRPr="005A44C4">
        <w:rPr>
          <w:rFonts w:ascii="Arial" w:hAnsi="Arial" w:cs="Arial"/>
        </w:rPr>
        <w:t>Available at: https://www.theglobaleconomy.com/United-Kingdom/GII_Index/#:~:text=Innovations%20index%20(0%2D100)&amp;text=The%20latest%20value%20from%202022,to%20compare%20trends%20over%20time. (Accessed: 29 May 2023).</w:t>
      </w:r>
    </w:p>
    <w:p w:rsidR="006870D5" w:rsidRPr="005A44C4" w:rsidRDefault="006870D5" w:rsidP="006870D5">
      <w:pPr>
        <w:rPr>
          <w:rFonts w:ascii="Arial" w:hAnsi="Arial" w:cs="Arial"/>
        </w:rPr>
      </w:pPr>
      <w:r w:rsidRPr="005A44C4">
        <w:rPr>
          <w:rFonts w:ascii="Arial" w:hAnsi="Arial" w:cs="Arial"/>
        </w:rPr>
        <w:t xml:space="preserve">The Global Economy (2023) </w:t>
      </w:r>
      <w:r w:rsidRPr="005A44C4">
        <w:rPr>
          <w:rFonts w:ascii="Arial" w:hAnsi="Arial" w:cs="Arial"/>
          <w:i/>
        </w:rPr>
        <w:t>United Kingdom: Political stability</w:t>
      </w:r>
      <w:r w:rsidRPr="005A44C4">
        <w:rPr>
          <w:rFonts w:ascii="Arial" w:hAnsi="Arial" w:cs="Arial"/>
        </w:rPr>
        <w:t xml:space="preserve"> Available at: https://www.theglobaleconomy.com/United-Kingdom/wb_political_stability/ (Accessed: 29 May 2023). </w:t>
      </w:r>
    </w:p>
    <w:p w:rsidR="006870D5" w:rsidRPr="005A44C4" w:rsidRDefault="006870D5" w:rsidP="006870D5">
      <w:pPr>
        <w:rPr>
          <w:rFonts w:ascii="Arial" w:hAnsi="Arial" w:cs="Arial"/>
        </w:rPr>
      </w:pPr>
      <w:r w:rsidRPr="005A44C4">
        <w:rPr>
          <w:rFonts w:ascii="Arial" w:hAnsi="Arial" w:cs="Arial"/>
        </w:rPr>
        <w:t xml:space="preserve">Trading Economics (2023) </w:t>
      </w:r>
      <w:r w:rsidRPr="005A44C4">
        <w:rPr>
          <w:rFonts w:ascii="Arial" w:hAnsi="Arial" w:cs="Arial"/>
          <w:i/>
        </w:rPr>
        <w:t xml:space="preserve">United Kingdom Corruption Index </w:t>
      </w:r>
      <w:r w:rsidRPr="005A44C4">
        <w:rPr>
          <w:rFonts w:ascii="Arial" w:hAnsi="Arial" w:cs="Arial"/>
        </w:rPr>
        <w:t xml:space="preserve">Available at: https://tradingeconomics.com/united-kingdom/corruption-index (Accessed: 29 May 2023). </w:t>
      </w:r>
    </w:p>
    <w:p w:rsidR="006870D5" w:rsidRPr="005A44C4" w:rsidRDefault="006870D5" w:rsidP="006870D5">
      <w:pPr>
        <w:spacing w:before="240"/>
        <w:rPr>
          <w:rFonts w:ascii="Arial" w:hAnsi="Arial" w:cs="Arial"/>
        </w:rPr>
      </w:pPr>
      <w:r w:rsidRPr="005A44C4">
        <w:rPr>
          <w:rFonts w:ascii="Arial" w:hAnsi="Arial" w:cs="Arial"/>
        </w:rPr>
        <w:t xml:space="preserve">Trustpilot (2023) </w:t>
      </w:r>
      <w:r w:rsidRPr="005A44C4">
        <w:rPr>
          <w:rFonts w:ascii="Arial" w:hAnsi="Arial" w:cs="Arial"/>
          <w:i/>
          <w:iCs/>
        </w:rPr>
        <w:t xml:space="preserve">Hilton Hotels &amp; Resorts. </w:t>
      </w:r>
      <w:r w:rsidRPr="005A44C4">
        <w:rPr>
          <w:rFonts w:ascii="Arial" w:hAnsi="Arial" w:cs="Arial"/>
        </w:rPr>
        <w:t>Available at: https://www.trustpilot.com/review/www.hilton.co.uk (Accessed: 29 May 2023).</w:t>
      </w:r>
    </w:p>
    <w:p w:rsidR="006870D5" w:rsidRPr="005A44C4" w:rsidRDefault="006870D5" w:rsidP="006870D5">
      <w:pPr>
        <w:spacing w:before="240"/>
        <w:rPr>
          <w:rFonts w:ascii="Arial" w:hAnsi="Arial" w:cs="Arial"/>
        </w:rPr>
      </w:pPr>
      <w:r w:rsidRPr="005A44C4">
        <w:rPr>
          <w:rFonts w:ascii="Arial" w:hAnsi="Arial" w:cs="Arial"/>
        </w:rPr>
        <w:t xml:space="preserve">UNITED STATES SECURITIES AND EXCHANGE COMMISSION (2019) </w:t>
      </w:r>
      <w:r w:rsidRPr="005A44C4">
        <w:rPr>
          <w:rFonts w:ascii="Arial" w:hAnsi="Arial" w:cs="Arial"/>
          <w:i/>
          <w:iCs/>
        </w:rPr>
        <w:t xml:space="preserve">Form 10-K. </w:t>
      </w:r>
      <w:r w:rsidRPr="005A44C4">
        <w:rPr>
          <w:rFonts w:ascii="Arial" w:hAnsi="Arial" w:cs="Arial"/>
        </w:rPr>
        <w:t>Available at: https://solutions.vwdservices.com/products/documents/d29057c3-f326-4541-b151-6ccdf223b422/?c=sDl4uzarbM7id5YMDAO%2Fk1NDSx9oeYTBAI0t2W0gclH11dH4i1flwJ2Z%2BrkVFbly (Accessed: 30 May 2023)</w:t>
      </w:r>
    </w:p>
    <w:p w:rsidR="006870D5" w:rsidRPr="005A44C4" w:rsidRDefault="006870D5" w:rsidP="006870D5">
      <w:pPr>
        <w:rPr>
          <w:rFonts w:ascii="Arial" w:hAnsi="Arial" w:cs="Arial"/>
        </w:rPr>
      </w:pPr>
      <w:r w:rsidRPr="005A44C4">
        <w:rPr>
          <w:rFonts w:ascii="Arial" w:hAnsi="Arial" w:cs="Arial"/>
          <w:shd w:val="clear" w:color="auto" w:fill="FFFFFF"/>
        </w:rPr>
        <w:t>Wang, X., Wang, X., Liu, Z., Chang, W., Hou, Y. and Zhao, Z., (2022). Too generous to be fair? Experiments on the interplay of what, when, and how in data breach recovery of the hotel industry. </w:t>
      </w:r>
      <w:r w:rsidRPr="005A44C4">
        <w:rPr>
          <w:rFonts w:ascii="Arial" w:hAnsi="Arial" w:cs="Arial"/>
          <w:i/>
          <w:iCs/>
          <w:shd w:val="clear" w:color="auto" w:fill="FFFFFF"/>
        </w:rPr>
        <w:t>Tourism Management</w:t>
      </w:r>
      <w:r w:rsidRPr="005A44C4">
        <w:rPr>
          <w:rFonts w:ascii="Arial" w:hAnsi="Arial" w:cs="Arial"/>
          <w:shd w:val="clear" w:color="auto" w:fill="FFFFFF"/>
        </w:rPr>
        <w:t>, </w:t>
      </w:r>
      <w:r w:rsidRPr="005A44C4">
        <w:rPr>
          <w:rFonts w:ascii="Arial" w:hAnsi="Arial" w:cs="Arial"/>
          <w:i/>
          <w:iCs/>
          <w:shd w:val="clear" w:color="auto" w:fill="FFFFFF"/>
        </w:rPr>
        <w:t>88</w:t>
      </w:r>
      <w:r w:rsidRPr="005A44C4">
        <w:rPr>
          <w:rFonts w:ascii="Arial" w:hAnsi="Arial" w:cs="Arial"/>
          <w:shd w:val="clear" w:color="auto" w:fill="FFFFFF"/>
        </w:rPr>
        <w:t>, p.104420.</w:t>
      </w:r>
    </w:p>
    <w:p w:rsidR="006870D5" w:rsidRPr="005A44C4" w:rsidRDefault="006870D5" w:rsidP="006870D5">
      <w:pPr>
        <w:spacing w:before="240"/>
        <w:rPr>
          <w:rFonts w:ascii="Arial" w:hAnsi="Arial" w:cs="Arial"/>
          <w:shd w:val="clear" w:color="auto" w:fill="FFFFFF"/>
        </w:rPr>
      </w:pPr>
      <w:r w:rsidRPr="005A44C4">
        <w:rPr>
          <w:rFonts w:ascii="Arial" w:hAnsi="Arial" w:cs="Arial"/>
          <w:shd w:val="clear" w:color="auto" w:fill="FFFFFF"/>
        </w:rPr>
        <w:t>Zeng, L., (2021). Analysis of Hilton Worldwide Hotel Group’s Transnational Operation Strategy. </w:t>
      </w:r>
      <w:r w:rsidRPr="005A44C4">
        <w:rPr>
          <w:rFonts w:ascii="Arial" w:hAnsi="Arial" w:cs="Arial"/>
          <w:i/>
          <w:iCs/>
          <w:shd w:val="clear" w:color="auto" w:fill="FFFFFF"/>
        </w:rPr>
        <w:t>Academic Journal of Business &amp; Management</w:t>
      </w:r>
      <w:r w:rsidRPr="005A44C4">
        <w:rPr>
          <w:rFonts w:ascii="Arial" w:hAnsi="Arial" w:cs="Arial"/>
          <w:shd w:val="clear" w:color="auto" w:fill="FFFFFF"/>
        </w:rPr>
        <w:t>, </w:t>
      </w:r>
      <w:r w:rsidRPr="005A44C4">
        <w:rPr>
          <w:rFonts w:ascii="Arial" w:hAnsi="Arial" w:cs="Arial"/>
          <w:i/>
          <w:iCs/>
          <w:shd w:val="clear" w:color="auto" w:fill="FFFFFF"/>
        </w:rPr>
        <w:t>3</w:t>
      </w:r>
      <w:r w:rsidRPr="005A44C4">
        <w:rPr>
          <w:rFonts w:ascii="Arial" w:hAnsi="Arial" w:cs="Arial"/>
          <w:shd w:val="clear" w:color="auto" w:fill="FFFFFF"/>
        </w:rPr>
        <w:t>(11), pp.20-27.</w:t>
      </w:r>
    </w:p>
    <w:p w:rsidR="000966EE" w:rsidRPr="005A44C4" w:rsidRDefault="000966EE" w:rsidP="000966EE">
      <w:pPr>
        <w:spacing w:before="240"/>
        <w:ind w:left="360"/>
        <w:rPr>
          <w:rFonts w:ascii="Arial" w:hAnsi="Arial" w:cs="Arial"/>
          <w:shd w:val="clear" w:color="auto" w:fill="FFFFFF"/>
        </w:rPr>
      </w:pPr>
    </w:p>
    <w:p w:rsidR="00344BB2" w:rsidRPr="005A44C4" w:rsidRDefault="00344BB2" w:rsidP="00344BB2">
      <w:pPr>
        <w:pStyle w:val="ListParagraph"/>
        <w:numPr>
          <w:ilvl w:val="0"/>
          <w:numId w:val="29"/>
        </w:numPr>
        <w:spacing w:line="240" w:lineRule="auto"/>
        <w:jc w:val="left"/>
        <w:rPr>
          <w:rFonts w:ascii="Arial" w:hAnsi="Arial" w:cs="Arial"/>
        </w:rPr>
      </w:pPr>
      <w:r w:rsidRPr="005A44C4">
        <w:rPr>
          <w:rFonts w:ascii="Arial" w:hAnsi="Arial" w:cs="Arial"/>
        </w:rPr>
        <w:br w:type="page"/>
      </w:r>
    </w:p>
    <w:p w:rsidR="002F391E" w:rsidRPr="005A44C4" w:rsidRDefault="00DB0D5D" w:rsidP="000966EE">
      <w:pPr>
        <w:pStyle w:val="Heading1"/>
        <w:rPr>
          <w:rFonts w:ascii="Arial" w:hAnsi="Arial" w:cs="Arial"/>
          <w:shd w:val="clear" w:color="auto" w:fill="FFFFFF"/>
        </w:rPr>
      </w:pPr>
      <w:bookmarkStart w:id="34" w:name="_Toc136354438"/>
      <w:r w:rsidRPr="005A44C4">
        <w:rPr>
          <w:rFonts w:ascii="Arial" w:hAnsi="Arial" w:cs="Arial"/>
        </w:rPr>
        <w:lastRenderedPageBreak/>
        <w:t>Appendices</w:t>
      </w:r>
      <w:bookmarkEnd w:id="34"/>
    </w:p>
    <w:p w:rsidR="004D71B9" w:rsidRPr="005A44C4" w:rsidRDefault="00DB0D5D" w:rsidP="002F391E">
      <w:pPr>
        <w:spacing w:before="240"/>
        <w:rPr>
          <w:rFonts w:ascii="Arial" w:hAnsi="Arial" w:cs="Arial"/>
          <w:b/>
          <w:i/>
        </w:rPr>
      </w:pPr>
      <w:r w:rsidRPr="005A44C4">
        <w:rPr>
          <w:rFonts w:ascii="Arial" w:hAnsi="Arial" w:cs="Arial"/>
          <w:b/>
          <w:i/>
        </w:rPr>
        <w:t>Appendix 1</w:t>
      </w:r>
    </w:p>
    <w:p w:rsidR="002F391E" w:rsidRPr="005A44C4" w:rsidRDefault="00DB0D5D" w:rsidP="002F391E">
      <w:pPr>
        <w:rPr>
          <w:rFonts w:ascii="Arial" w:hAnsi="Arial" w:cs="Arial"/>
        </w:rPr>
      </w:pPr>
      <w:r w:rsidRPr="005A44C4">
        <w:rPr>
          <w:rFonts w:ascii="Arial" w:hAnsi="Arial" w:cs="Arial"/>
          <w:noProof/>
          <w:lang w:val="ro-RO" w:eastAsia="ro-RO"/>
        </w:rPr>
        <w:drawing>
          <wp:inline distT="0" distB="0" distL="0" distR="0" wp14:anchorId="3547C179" wp14:editId="1CD611FB">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8"/>
                    <a:stretch>
                      <a:fillRect/>
                    </a:stretch>
                  </pic:blipFill>
                  <pic:spPr>
                    <a:xfrm>
                      <a:off x="0" y="0"/>
                      <a:ext cx="5731510" cy="3223895"/>
                    </a:xfrm>
                    <a:prstGeom prst="rect">
                      <a:avLst/>
                    </a:prstGeom>
                  </pic:spPr>
                </pic:pic>
              </a:graphicData>
            </a:graphic>
          </wp:inline>
        </w:drawing>
      </w:r>
    </w:p>
    <w:p w:rsidR="004D71B9" w:rsidRPr="005A44C4" w:rsidRDefault="00DB0D5D" w:rsidP="004D71B9">
      <w:pPr>
        <w:jc w:val="center"/>
        <w:rPr>
          <w:rFonts w:ascii="Arial" w:hAnsi="Arial" w:cs="Arial"/>
          <w:b/>
        </w:rPr>
      </w:pPr>
      <w:r w:rsidRPr="005A44C4">
        <w:rPr>
          <w:rFonts w:ascii="Arial" w:hAnsi="Arial" w:cs="Arial"/>
          <w:b/>
        </w:rPr>
        <w:t>Figure 1: Locations of Hilton Hotels</w:t>
      </w:r>
    </w:p>
    <w:p w:rsidR="004D71B9" w:rsidRPr="005A44C4" w:rsidRDefault="00DB0D5D" w:rsidP="004D71B9">
      <w:pPr>
        <w:jc w:val="center"/>
        <w:rPr>
          <w:rFonts w:ascii="Arial" w:hAnsi="Arial" w:cs="Arial"/>
        </w:rPr>
      </w:pPr>
      <w:r w:rsidRPr="005A44C4">
        <w:rPr>
          <w:rFonts w:ascii="Arial" w:hAnsi="Arial" w:cs="Arial"/>
        </w:rPr>
        <w:t>(Source: Hilton, 2023)</w:t>
      </w:r>
    </w:p>
    <w:p w:rsidR="00344BB2" w:rsidRPr="005A44C4" w:rsidRDefault="00344BB2" w:rsidP="00344BB2">
      <w:pPr>
        <w:spacing w:before="240"/>
        <w:rPr>
          <w:rFonts w:ascii="Arial" w:hAnsi="Arial" w:cs="Arial"/>
          <w:b/>
          <w:i/>
        </w:rPr>
      </w:pPr>
      <w:r w:rsidRPr="005A44C4">
        <w:rPr>
          <w:rFonts w:ascii="Arial" w:hAnsi="Arial" w:cs="Arial"/>
          <w:b/>
          <w:i/>
        </w:rPr>
        <w:t>Appendix 2</w:t>
      </w:r>
    </w:p>
    <w:p w:rsidR="00344BB2" w:rsidRPr="005A44C4" w:rsidRDefault="00344BB2" w:rsidP="00344BB2">
      <w:pPr>
        <w:spacing w:before="240"/>
        <w:rPr>
          <w:rFonts w:ascii="Arial" w:hAnsi="Arial" w:cs="Arial"/>
        </w:rPr>
      </w:pPr>
      <w:r w:rsidRPr="005A44C4">
        <w:rPr>
          <w:rFonts w:ascii="Arial" w:hAnsi="Arial" w:cs="Arial"/>
          <w:noProof/>
          <w:lang w:val="ro-RO" w:eastAsia="ro-RO"/>
        </w:rPr>
        <w:drawing>
          <wp:inline distT="0" distB="0" distL="0" distR="0" wp14:anchorId="5B7C878C" wp14:editId="5368FCFF">
            <wp:extent cx="5273497" cy="3482642"/>
            <wp:effectExtent l="0" t="0" r="381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273497" cy="3482642"/>
                    </a:xfrm>
                    <a:prstGeom prst="rect">
                      <a:avLst/>
                    </a:prstGeom>
                  </pic:spPr>
                </pic:pic>
              </a:graphicData>
            </a:graphic>
          </wp:inline>
        </w:drawing>
      </w:r>
    </w:p>
    <w:p w:rsidR="00344BB2" w:rsidRPr="005A44C4" w:rsidRDefault="00344BB2" w:rsidP="00344BB2">
      <w:pPr>
        <w:jc w:val="center"/>
        <w:rPr>
          <w:rFonts w:ascii="Arial" w:hAnsi="Arial" w:cs="Arial"/>
          <w:b/>
        </w:rPr>
      </w:pPr>
      <w:r w:rsidRPr="005A44C4">
        <w:rPr>
          <w:rFonts w:ascii="Arial" w:hAnsi="Arial" w:cs="Arial"/>
          <w:b/>
        </w:rPr>
        <w:t>Figure 2: Number of Hilton Worldwide Holdings employees</w:t>
      </w:r>
    </w:p>
    <w:p w:rsidR="00344BB2" w:rsidRPr="005A44C4" w:rsidRDefault="00344BB2" w:rsidP="00344BB2">
      <w:pPr>
        <w:jc w:val="center"/>
        <w:rPr>
          <w:rFonts w:ascii="Arial" w:hAnsi="Arial" w:cs="Arial"/>
        </w:rPr>
      </w:pPr>
      <w:r w:rsidRPr="005A44C4">
        <w:rPr>
          <w:rFonts w:ascii="Arial" w:hAnsi="Arial" w:cs="Arial"/>
        </w:rPr>
        <w:lastRenderedPageBreak/>
        <w:t xml:space="preserve"> (Source: Statista, 2023)</w:t>
      </w:r>
    </w:p>
    <w:p w:rsidR="00344BB2" w:rsidRPr="005A44C4" w:rsidRDefault="00344BB2" w:rsidP="004D71B9">
      <w:pPr>
        <w:jc w:val="center"/>
        <w:rPr>
          <w:rFonts w:ascii="Arial" w:hAnsi="Arial" w:cs="Arial"/>
        </w:rPr>
      </w:pPr>
    </w:p>
    <w:p w:rsidR="00B358A6" w:rsidRPr="005A44C4" w:rsidRDefault="00B358A6" w:rsidP="00026C33">
      <w:pPr>
        <w:spacing w:before="240"/>
        <w:rPr>
          <w:rFonts w:ascii="Arial" w:hAnsi="Arial" w:cs="Arial"/>
        </w:rPr>
      </w:pPr>
    </w:p>
    <w:p w:rsidR="005E6125" w:rsidRPr="005A44C4" w:rsidRDefault="005E6125" w:rsidP="0077522E">
      <w:pPr>
        <w:spacing w:before="240"/>
        <w:rPr>
          <w:rFonts w:ascii="Arial" w:hAnsi="Arial" w:cs="Arial"/>
          <w:shd w:val="clear" w:color="auto" w:fill="FFFFFF"/>
        </w:rPr>
      </w:pPr>
    </w:p>
    <w:sectPr w:rsidR="005E6125" w:rsidRPr="005A44C4" w:rsidSect="00B02162">
      <w:footerReference w:type="even" r:id="rId20"/>
      <w:footerReference w:type="default" r:id="rId21"/>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C2FCB" w:rsidRDefault="00DC2FCB">
      <w:pPr>
        <w:spacing w:line="240" w:lineRule="auto"/>
      </w:pPr>
      <w:r>
        <w:separator/>
      </w:r>
    </w:p>
  </w:endnote>
  <w:endnote w:type="continuationSeparator" w:id="0">
    <w:p w:rsidR="00DC2FCB" w:rsidRDefault="00DC2FC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AFF" w:usb1="C0007841" w:usb2="00000009" w:usb3="00000000" w:csb0="000001FF" w:csb1="00000000"/>
  </w:font>
  <w:font w:name="Courier New">
    <w:panose1 w:val="02070309020205020404"/>
    <w:charset w:val="EE"/>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EE"/>
    <w:family w:val="swiss"/>
    <w:pitch w:val="variable"/>
    <w:sig w:usb0="A00002EF" w:usb1="4000207B" w:usb2="00000000" w:usb3="00000000" w:csb0="0000019F" w:csb1="00000000"/>
  </w:font>
  <w:font w:name="Tahoma">
    <w:panose1 w:val="020B0604030504040204"/>
    <w:charset w:val="EE"/>
    <w:family w:val="swiss"/>
    <w:pitch w:val="variable"/>
    <w:sig w:usb0="E1002EFF" w:usb1="C000605B" w:usb2="00000029" w:usb3="00000000" w:csb0="000101FF" w:csb1="00000000"/>
  </w:font>
  <w:font w:name="Arial MT">
    <w:altName w:val="Arial"/>
    <w:charset w:val="01"/>
    <w:family w:val="swiss"/>
    <w:pitch w:val="variable"/>
  </w:font>
  <w:font w:name="Arial">
    <w:panose1 w:val="020B0604020202020204"/>
    <w:charset w:val="EE"/>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Style w:val="PageNumber"/>
      </w:rPr>
      <w:id w:val="1615335121"/>
      <w:docPartObj>
        <w:docPartGallery w:val="Page Numbers (Bottom of Page)"/>
        <w:docPartUnique/>
      </w:docPartObj>
    </w:sdtPr>
    <w:sdtEndPr>
      <w:rPr>
        <w:rStyle w:val="PageNumber"/>
      </w:rPr>
    </w:sdtEndPr>
    <w:sdtContent>
      <w:p w:rsidR="00C71873" w:rsidRDefault="00DB0D5D" w:rsidP="002C5DB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C71873" w:rsidRDefault="00C71873" w:rsidP="009635B6">
    <w:pPr>
      <w:pStyle w:val="Footer"/>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Style w:val="PageNumber"/>
      </w:rPr>
      <w:id w:val="-1012369098"/>
      <w:docPartObj>
        <w:docPartGallery w:val="Page Numbers (Bottom of Page)"/>
        <w:docPartUnique/>
      </w:docPartObj>
    </w:sdtPr>
    <w:sdtEndPr>
      <w:rPr>
        <w:rStyle w:val="PageNumber"/>
      </w:rPr>
    </w:sdtEndPr>
    <w:sdtContent>
      <w:p w:rsidR="00C71873" w:rsidRDefault="00DB0D5D" w:rsidP="002C5DB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5A44C4">
          <w:rPr>
            <w:rStyle w:val="PageNumber"/>
            <w:noProof/>
          </w:rPr>
          <w:t>12</w:t>
        </w:r>
        <w:r>
          <w:rPr>
            <w:rStyle w:val="PageNumber"/>
          </w:rPr>
          <w:fldChar w:fldCharType="end"/>
        </w:r>
      </w:p>
    </w:sdtContent>
  </w:sdt>
  <w:p w:rsidR="00C71873" w:rsidRDefault="00C71873" w:rsidP="009635B6">
    <w:pPr>
      <w:pStyle w:val="Footer"/>
      <w:ind w:right="36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C2FCB" w:rsidRDefault="00DC2FCB">
      <w:pPr>
        <w:spacing w:line="240" w:lineRule="auto"/>
      </w:pPr>
      <w:r>
        <w:separator/>
      </w:r>
    </w:p>
  </w:footnote>
  <w:footnote w:type="continuationSeparator" w:id="0">
    <w:p w:rsidR="00DC2FCB" w:rsidRDefault="00DC2FCB">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0E0A1E"/>
    <w:multiLevelType w:val="hybridMultilevel"/>
    <w:tmpl w:val="C0F4C358"/>
    <w:lvl w:ilvl="0" w:tplc="1BD87D38">
      <w:start w:val="1"/>
      <w:numFmt w:val="bullet"/>
      <w:lvlText w:val=""/>
      <w:lvlJc w:val="left"/>
      <w:pPr>
        <w:ind w:left="720" w:hanging="360"/>
      </w:pPr>
      <w:rPr>
        <w:rFonts w:ascii="Symbol" w:hAnsi="Symbol" w:hint="default"/>
      </w:rPr>
    </w:lvl>
    <w:lvl w:ilvl="1" w:tplc="43765736" w:tentative="1">
      <w:start w:val="1"/>
      <w:numFmt w:val="bullet"/>
      <w:lvlText w:val="o"/>
      <w:lvlJc w:val="left"/>
      <w:pPr>
        <w:ind w:left="1440" w:hanging="360"/>
      </w:pPr>
      <w:rPr>
        <w:rFonts w:ascii="Courier New" w:hAnsi="Courier New" w:cs="Courier New" w:hint="default"/>
      </w:rPr>
    </w:lvl>
    <w:lvl w:ilvl="2" w:tplc="312A8CB0" w:tentative="1">
      <w:start w:val="1"/>
      <w:numFmt w:val="bullet"/>
      <w:lvlText w:val=""/>
      <w:lvlJc w:val="left"/>
      <w:pPr>
        <w:ind w:left="2160" w:hanging="360"/>
      </w:pPr>
      <w:rPr>
        <w:rFonts w:ascii="Wingdings" w:hAnsi="Wingdings" w:hint="default"/>
      </w:rPr>
    </w:lvl>
    <w:lvl w:ilvl="3" w:tplc="9CB417E6" w:tentative="1">
      <w:start w:val="1"/>
      <w:numFmt w:val="bullet"/>
      <w:lvlText w:val=""/>
      <w:lvlJc w:val="left"/>
      <w:pPr>
        <w:ind w:left="2880" w:hanging="360"/>
      </w:pPr>
      <w:rPr>
        <w:rFonts w:ascii="Symbol" w:hAnsi="Symbol" w:hint="default"/>
      </w:rPr>
    </w:lvl>
    <w:lvl w:ilvl="4" w:tplc="495E0212" w:tentative="1">
      <w:start w:val="1"/>
      <w:numFmt w:val="bullet"/>
      <w:lvlText w:val="o"/>
      <w:lvlJc w:val="left"/>
      <w:pPr>
        <w:ind w:left="3600" w:hanging="360"/>
      </w:pPr>
      <w:rPr>
        <w:rFonts w:ascii="Courier New" w:hAnsi="Courier New" w:cs="Courier New" w:hint="default"/>
      </w:rPr>
    </w:lvl>
    <w:lvl w:ilvl="5" w:tplc="A9F491A8" w:tentative="1">
      <w:start w:val="1"/>
      <w:numFmt w:val="bullet"/>
      <w:lvlText w:val=""/>
      <w:lvlJc w:val="left"/>
      <w:pPr>
        <w:ind w:left="4320" w:hanging="360"/>
      </w:pPr>
      <w:rPr>
        <w:rFonts w:ascii="Wingdings" w:hAnsi="Wingdings" w:hint="default"/>
      </w:rPr>
    </w:lvl>
    <w:lvl w:ilvl="6" w:tplc="862A6A50" w:tentative="1">
      <w:start w:val="1"/>
      <w:numFmt w:val="bullet"/>
      <w:lvlText w:val=""/>
      <w:lvlJc w:val="left"/>
      <w:pPr>
        <w:ind w:left="5040" w:hanging="360"/>
      </w:pPr>
      <w:rPr>
        <w:rFonts w:ascii="Symbol" w:hAnsi="Symbol" w:hint="default"/>
      </w:rPr>
    </w:lvl>
    <w:lvl w:ilvl="7" w:tplc="1AC42B1A" w:tentative="1">
      <w:start w:val="1"/>
      <w:numFmt w:val="bullet"/>
      <w:lvlText w:val="o"/>
      <w:lvlJc w:val="left"/>
      <w:pPr>
        <w:ind w:left="5760" w:hanging="360"/>
      </w:pPr>
      <w:rPr>
        <w:rFonts w:ascii="Courier New" w:hAnsi="Courier New" w:cs="Courier New" w:hint="default"/>
      </w:rPr>
    </w:lvl>
    <w:lvl w:ilvl="8" w:tplc="D66CA7AE" w:tentative="1">
      <w:start w:val="1"/>
      <w:numFmt w:val="bullet"/>
      <w:lvlText w:val=""/>
      <w:lvlJc w:val="left"/>
      <w:pPr>
        <w:ind w:left="6480" w:hanging="360"/>
      </w:pPr>
      <w:rPr>
        <w:rFonts w:ascii="Wingdings" w:hAnsi="Wingdings" w:hint="default"/>
      </w:rPr>
    </w:lvl>
  </w:abstractNum>
  <w:abstractNum w:abstractNumId="1">
    <w:nsid w:val="08670777"/>
    <w:multiLevelType w:val="hybridMultilevel"/>
    <w:tmpl w:val="103E8EC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nsid w:val="09467889"/>
    <w:multiLevelType w:val="hybridMultilevel"/>
    <w:tmpl w:val="E780DF0A"/>
    <w:lvl w:ilvl="0" w:tplc="4796D72C">
      <w:start w:val="1"/>
      <w:numFmt w:val="bullet"/>
      <w:lvlText w:val=""/>
      <w:lvlJc w:val="left"/>
      <w:pPr>
        <w:ind w:left="360" w:hanging="360"/>
      </w:pPr>
      <w:rPr>
        <w:rFonts w:ascii="Symbol" w:hAnsi="Symbol" w:hint="default"/>
      </w:rPr>
    </w:lvl>
    <w:lvl w:ilvl="1" w:tplc="37D2FDBC" w:tentative="1">
      <w:start w:val="1"/>
      <w:numFmt w:val="bullet"/>
      <w:lvlText w:val="o"/>
      <w:lvlJc w:val="left"/>
      <w:pPr>
        <w:ind w:left="1080" w:hanging="360"/>
      </w:pPr>
      <w:rPr>
        <w:rFonts w:ascii="Courier New" w:hAnsi="Courier New" w:cs="Courier New" w:hint="default"/>
      </w:rPr>
    </w:lvl>
    <w:lvl w:ilvl="2" w:tplc="C8D29EF4" w:tentative="1">
      <w:start w:val="1"/>
      <w:numFmt w:val="bullet"/>
      <w:lvlText w:val=""/>
      <w:lvlJc w:val="left"/>
      <w:pPr>
        <w:ind w:left="1800" w:hanging="360"/>
      </w:pPr>
      <w:rPr>
        <w:rFonts w:ascii="Wingdings" w:hAnsi="Wingdings" w:hint="default"/>
      </w:rPr>
    </w:lvl>
    <w:lvl w:ilvl="3" w:tplc="9E107674" w:tentative="1">
      <w:start w:val="1"/>
      <w:numFmt w:val="bullet"/>
      <w:lvlText w:val=""/>
      <w:lvlJc w:val="left"/>
      <w:pPr>
        <w:ind w:left="2520" w:hanging="360"/>
      </w:pPr>
      <w:rPr>
        <w:rFonts w:ascii="Symbol" w:hAnsi="Symbol" w:hint="default"/>
      </w:rPr>
    </w:lvl>
    <w:lvl w:ilvl="4" w:tplc="A0C07A8C" w:tentative="1">
      <w:start w:val="1"/>
      <w:numFmt w:val="bullet"/>
      <w:lvlText w:val="o"/>
      <w:lvlJc w:val="left"/>
      <w:pPr>
        <w:ind w:left="3240" w:hanging="360"/>
      </w:pPr>
      <w:rPr>
        <w:rFonts w:ascii="Courier New" w:hAnsi="Courier New" w:cs="Courier New" w:hint="default"/>
      </w:rPr>
    </w:lvl>
    <w:lvl w:ilvl="5" w:tplc="E052641A" w:tentative="1">
      <w:start w:val="1"/>
      <w:numFmt w:val="bullet"/>
      <w:lvlText w:val=""/>
      <w:lvlJc w:val="left"/>
      <w:pPr>
        <w:ind w:left="3960" w:hanging="360"/>
      </w:pPr>
      <w:rPr>
        <w:rFonts w:ascii="Wingdings" w:hAnsi="Wingdings" w:hint="default"/>
      </w:rPr>
    </w:lvl>
    <w:lvl w:ilvl="6" w:tplc="9F145A30" w:tentative="1">
      <w:start w:val="1"/>
      <w:numFmt w:val="bullet"/>
      <w:lvlText w:val=""/>
      <w:lvlJc w:val="left"/>
      <w:pPr>
        <w:ind w:left="4680" w:hanging="360"/>
      </w:pPr>
      <w:rPr>
        <w:rFonts w:ascii="Symbol" w:hAnsi="Symbol" w:hint="default"/>
      </w:rPr>
    </w:lvl>
    <w:lvl w:ilvl="7" w:tplc="4FC24E7E" w:tentative="1">
      <w:start w:val="1"/>
      <w:numFmt w:val="bullet"/>
      <w:lvlText w:val="o"/>
      <w:lvlJc w:val="left"/>
      <w:pPr>
        <w:ind w:left="5400" w:hanging="360"/>
      </w:pPr>
      <w:rPr>
        <w:rFonts w:ascii="Courier New" w:hAnsi="Courier New" w:cs="Courier New" w:hint="default"/>
      </w:rPr>
    </w:lvl>
    <w:lvl w:ilvl="8" w:tplc="87F89E04" w:tentative="1">
      <w:start w:val="1"/>
      <w:numFmt w:val="bullet"/>
      <w:lvlText w:val=""/>
      <w:lvlJc w:val="left"/>
      <w:pPr>
        <w:ind w:left="6120" w:hanging="360"/>
      </w:pPr>
      <w:rPr>
        <w:rFonts w:ascii="Wingdings" w:hAnsi="Wingdings" w:hint="default"/>
      </w:rPr>
    </w:lvl>
  </w:abstractNum>
  <w:abstractNum w:abstractNumId="3">
    <w:nsid w:val="0A5A5748"/>
    <w:multiLevelType w:val="hybridMultilevel"/>
    <w:tmpl w:val="5DA2A702"/>
    <w:lvl w:ilvl="0" w:tplc="3B94F4FA">
      <w:start w:val="1"/>
      <w:numFmt w:val="bullet"/>
      <w:lvlText w:val=""/>
      <w:lvlJc w:val="left"/>
      <w:pPr>
        <w:ind w:left="765" w:hanging="360"/>
      </w:pPr>
      <w:rPr>
        <w:rFonts w:ascii="Symbol" w:hAnsi="Symbol" w:hint="default"/>
      </w:rPr>
    </w:lvl>
    <w:lvl w:ilvl="1" w:tplc="D79E85B0" w:tentative="1">
      <w:start w:val="1"/>
      <w:numFmt w:val="bullet"/>
      <w:lvlText w:val="o"/>
      <w:lvlJc w:val="left"/>
      <w:pPr>
        <w:ind w:left="1485" w:hanging="360"/>
      </w:pPr>
      <w:rPr>
        <w:rFonts w:ascii="Courier New" w:hAnsi="Courier New" w:cs="Courier New" w:hint="default"/>
      </w:rPr>
    </w:lvl>
    <w:lvl w:ilvl="2" w:tplc="1BBAFC0E" w:tentative="1">
      <w:start w:val="1"/>
      <w:numFmt w:val="bullet"/>
      <w:lvlText w:val=""/>
      <w:lvlJc w:val="left"/>
      <w:pPr>
        <w:ind w:left="2205" w:hanging="360"/>
      </w:pPr>
      <w:rPr>
        <w:rFonts w:ascii="Wingdings" w:hAnsi="Wingdings" w:hint="default"/>
      </w:rPr>
    </w:lvl>
    <w:lvl w:ilvl="3" w:tplc="72A6C77E" w:tentative="1">
      <w:start w:val="1"/>
      <w:numFmt w:val="bullet"/>
      <w:lvlText w:val=""/>
      <w:lvlJc w:val="left"/>
      <w:pPr>
        <w:ind w:left="2925" w:hanging="360"/>
      </w:pPr>
      <w:rPr>
        <w:rFonts w:ascii="Symbol" w:hAnsi="Symbol" w:hint="default"/>
      </w:rPr>
    </w:lvl>
    <w:lvl w:ilvl="4" w:tplc="A75C1CE4" w:tentative="1">
      <w:start w:val="1"/>
      <w:numFmt w:val="bullet"/>
      <w:lvlText w:val="o"/>
      <w:lvlJc w:val="left"/>
      <w:pPr>
        <w:ind w:left="3645" w:hanging="360"/>
      </w:pPr>
      <w:rPr>
        <w:rFonts w:ascii="Courier New" w:hAnsi="Courier New" w:cs="Courier New" w:hint="default"/>
      </w:rPr>
    </w:lvl>
    <w:lvl w:ilvl="5" w:tplc="CD60770E" w:tentative="1">
      <w:start w:val="1"/>
      <w:numFmt w:val="bullet"/>
      <w:lvlText w:val=""/>
      <w:lvlJc w:val="left"/>
      <w:pPr>
        <w:ind w:left="4365" w:hanging="360"/>
      </w:pPr>
      <w:rPr>
        <w:rFonts w:ascii="Wingdings" w:hAnsi="Wingdings" w:hint="default"/>
      </w:rPr>
    </w:lvl>
    <w:lvl w:ilvl="6" w:tplc="E870ABAE" w:tentative="1">
      <w:start w:val="1"/>
      <w:numFmt w:val="bullet"/>
      <w:lvlText w:val=""/>
      <w:lvlJc w:val="left"/>
      <w:pPr>
        <w:ind w:left="5085" w:hanging="360"/>
      </w:pPr>
      <w:rPr>
        <w:rFonts w:ascii="Symbol" w:hAnsi="Symbol" w:hint="default"/>
      </w:rPr>
    </w:lvl>
    <w:lvl w:ilvl="7" w:tplc="CCDCB16A" w:tentative="1">
      <w:start w:val="1"/>
      <w:numFmt w:val="bullet"/>
      <w:lvlText w:val="o"/>
      <w:lvlJc w:val="left"/>
      <w:pPr>
        <w:ind w:left="5805" w:hanging="360"/>
      </w:pPr>
      <w:rPr>
        <w:rFonts w:ascii="Courier New" w:hAnsi="Courier New" w:cs="Courier New" w:hint="default"/>
      </w:rPr>
    </w:lvl>
    <w:lvl w:ilvl="8" w:tplc="9D66E134" w:tentative="1">
      <w:start w:val="1"/>
      <w:numFmt w:val="bullet"/>
      <w:lvlText w:val=""/>
      <w:lvlJc w:val="left"/>
      <w:pPr>
        <w:ind w:left="6525" w:hanging="360"/>
      </w:pPr>
      <w:rPr>
        <w:rFonts w:ascii="Wingdings" w:hAnsi="Wingdings" w:hint="default"/>
      </w:rPr>
    </w:lvl>
  </w:abstractNum>
  <w:abstractNum w:abstractNumId="4">
    <w:nsid w:val="0ABA31CB"/>
    <w:multiLevelType w:val="hybridMultilevel"/>
    <w:tmpl w:val="F12CACA2"/>
    <w:lvl w:ilvl="0" w:tplc="933CCBCE">
      <w:start w:val="1"/>
      <w:numFmt w:val="decimal"/>
      <w:lvlText w:val="%1."/>
      <w:lvlJc w:val="left"/>
      <w:pPr>
        <w:ind w:left="720" w:hanging="360"/>
      </w:pPr>
    </w:lvl>
    <w:lvl w:ilvl="1" w:tplc="176E1F64" w:tentative="1">
      <w:start w:val="1"/>
      <w:numFmt w:val="lowerLetter"/>
      <w:lvlText w:val="%2."/>
      <w:lvlJc w:val="left"/>
      <w:pPr>
        <w:ind w:left="1440" w:hanging="360"/>
      </w:pPr>
    </w:lvl>
    <w:lvl w:ilvl="2" w:tplc="8E82B986" w:tentative="1">
      <w:start w:val="1"/>
      <w:numFmt w:val="lowerRoman"/>
      <w:lvlText w:val="%3."/>
      <w:lvlJc w:val="right"/>
      <w:pPr>
        <w:ind w:left="2160" w:hanging="180"/>
      </w:pPr>
    </w:lvl>
    <w:lvl w:ilvl="3" w:tplc="E7428E20" w:tentative="1">
      <w:start w:val="1"/>
      <w:numFmt w:val="decimal"/>
      <w:lvlText w:val="%4."/>
      <w:lvlJc w:val="left"/>
      <w:pPr>
        <w:ind w:left="2880" w:hanging="360"/>
      </w:pPr>
    </w:lvl>
    <w:lvl w:ilvl="4" w:tplc="F576438E" w:tentative="1">
      <w:start w:val="1"/>
      <w:numFmt w:val="lowerLetter"/>
      <w:lvlText w:val="%5."/>
      <w:lvlJc w:val="left"/>
      <w:pPr>
        <w:ind w:left="3600" w:hanging="360"/>
      </w:pPr>
    </w:lvl>
    <w:lvl w:ilvl="5" w:tplc="229C2D32" w:tentative="1">
      <w:start w:val="1"/>
      <w:numFmt w:val="lowerRoman"/>
      <w:lvlText w:val="%6."/>
      <w:lvlJc w:val="right"/>
      <w:pPr>
        <w:ind w:left="4320" w:hanging="180"/>
      </w:pPr>
    </w:lvl>
    <w:lvl w:ilvl="6" w:tplc="4126BC5C" w:tentative="1">
      <w:start w:val="1"/>
      <w:numFmt w:val="decimal"/>
      <w:lvlText w:val="%7."/>
      <w:lvlJc w:val="left"/>
      <w:pPr>
        <w:ind w:left="5040" w:hanging="360"/>
      </w:pPr>
    </w:lvl>
    <w:lvl w:ilvl="7" w:tplc="ADC02E1A" w:tentative="1">
      <w:start w:val="1"/>
      <w:numFmt w:val="lowerLetter"/>
      <w:lvlText w:val="%8."/>
      <w:lvlJc w:val="left"/>
      <w:pPr>
        <w:ind w:left="5760" w:hanging="360"/>
      </w:pPr>
    </w:lvl>
    <w:lvl w:ilvl="8" w:tplc="04A45612" w:tentative="1">
      <w:start w:val="1"/>
      <w:numFmt w:val="lowerRoman"/>
      <w:lvlText w:val="%9."/>
      <w:lvlJc w:val="right"/>
      <w:pPr>
        <w:ind w:left="6480" w:hanging="180"/>
      </w:pPr>
    </w:lvl>
  </w:abstractNum>
  <w:abstractNum w:abstractNumId="5">
    <w:nsid w:val="13AB3259"/>
    <w:multiLevelType w:val="hybridMultilevel"/>
    <w:tmpl w:val="948E740A"/>
    <w:lvl w:ilvl="0" w:tplc="5A3070E2">
      <w:start w:val="1"/>
      <w:numFmt w:val="decimal"/>
      <w:lvlText w:val="%1."/>
      <w:lvlJc w:val="left"/>
      <w:pPr>
        <w:ind w:left="720" w:hanging="360"/>
      </w:pPr>
    </w:lvl>
    <w:lvl w:ilvl="1" w:tplc="2A66CF70" w:tentative="1">
      <w:start w:val="1"/>
      <w:numFmt w:val="lowerLetter"/>
      <w:lvlText w:val="%2."/>
      <w:lvlJc w:val="left"/>
      <w:pPr>
        <w:ind w:left="1440" w:hanging="360"/>
      </w:pPr>
    </w:lvl>
    <w:lvl w:ilvl="2" w:tplc="B20AA194" w:tentative="1">
      <w:start w:val="1"/>
      <w:numFmt w:val="lowerRoman"/>
      <w:lvlText w:val="%3."/>
      <w:lvlJc w:val="right"/>
      <w:pPr>
        <w:ind w:left="2160" w:hanging="180"/>
      </w:pPr>
    </w:lvl>
    <w:lvl w:ilvl="3" w:tplc="32C2C596" w:tentative="1">
      <w:start w:val="1"/>
      <w:numFmt w:val="decimal"/>
      <w:lvlText w:val="%4."/>
      <w:lvlJc w:val="left"/>
      <w:pPr>
        <w:ind w:left="2880" w:hanging="360"/>
      </w:pPr>
    </w:lvl>
    <w:lvl w:ilvl="4" w:tplc="B3B6D740" w:tentative="1">
      <w:start w:val="1"/>
      <w:numFmt w:val="lowerLetter"/>
      <w:lvlText w:val="%5."/>
      <w:lvlJc w:val="left"/>
      <w:pPr>
        <w:ind w:left="3600" w:hanging="360"/>
      </w:pPr>
    </w:lvl>
    <w:lvl w:ilvl="5" w:tplc="5A3052CC" w:tentative="1">
      <w:start w:val="1"/>
      <w:numFmt w:val="lowerRoman"/>
      <w:lvlText w:val="%6."/>
      <w:lvlJc w:val="right"/>
      <w:pPr>
        <w:ind w:left="4320" w:hanging="180"/>
      </w:pPr>
    </w:lvl>
    <w:lvl w:ilvl="6" w:tplc="DCD2EFE8" w:tentative="1">
      <w:start w:val="1"/>
      <w:numFmt w:val="decimal"/>
      <w:lvlText w:val="%7."/>
      <w:lvlJc w:val="left"/>
      <w:pPr>
        <w:ind w:left="5040" w:hanging="360"/>
      </w:pPr>
    </w:lvl>
    <w:lvl w:ilvl="7" w:tplc="1E9CB976" w:tentative="1">
      <w:start w:val="1"/>
      <w:numFmt w:val="lowerLetter"/>
      <w:lvlText w:val="%8."/>
      <w:lvlJc w:val="left"/>
      <w:pPr>
        <w:ind w:left="5760" w:hanging="360"/>
      </w:pPr>
    </w:lvl>
    <w:lvl w:ilvl="8" w:tplc="7F96FD6C" w:tentative="1">
      <w:start w:val="1"/>
      <w:numFmt w:val="lowerRoman"/>
      <w:lvlText w:val="%9."/>
      <w:lvlJc w:val="right"/>
      <w:pPr>
        <w:ind w:left="6480" w:hanging="180"/>
      </w:pPr>
    </w:lvl>
  </w:abstractNum>
  <w:abstractNum w:abstractNumId="6">
    <w:nsid w:val="14262982"/>
    <w:multiLevelType w:val="hybridMultilevel"/>
    <w:tmpl w:val="09625B60"/>
    <w:lvl w:ilvl="0" w:tplc="3FA88412">
      <w:start w:val="1"/>
      <w:numFmt w:val="bullet"/>
      <w:lvlText w:val=""/>
      <w:lvlJc w:val="left"/>
      <w:pPr>
        <w:ind w:left="360" w:hanging="360"/>
      </w:pPr>
      <w:rPr>
        <w:rFonts w:ascii="Symbol" w:hAnsi="Symbol" w:hint="default"/>
      </w:rPr>
    </w:lvl>
    <w:lvl w:ilvl="1" w:tplc="40D20E7C" w:tentative="1">
      <w:start w:val="1"/>
      <w:numFmt w:val="bullet"/>
      <w:lvlText w:val="o"/>
      <w:lvlJc w:val="left"/>
      <w:pPr>
        <w:ind w:left="1080" w:hanging="360"/>
      </w:pPr>
      <w:rPr>
        <w:rFonts w:ascii="Courier New" w:hAnsi="Courier New" w:cs="Courier New" w:hint="default"/>
      </w:rPr>
    </w:lvl>
    <w:lvl w:ilvl="2" w:tplc="20AA6682" w:tentative="1">
      <w:start w:val="1"/>
      <w:numFmt w:val="bullet"/>
      <w:lvlText w:val=""/>
      <w:lvlJc w:val="left"/>
      <w:pPr>
        <w:ind w:left="1800" w:hanging="360"/>
      </w:pPr>
      <w:rPr>
        <w:rFonts w:ascii="Wingdings" w:hAnsi="Wingdings" w:hint="default"/>
      </w:rPr>
    </w:lvl>
    <w:lvl w:ilvl="3" w:tplc="0354173A" w:tentative="1">
      <w:start w:val="1"/>
      <w:numFmt w:val="bullet"/>
      <w:lvlText w:val=""/>
      <w:lvlJc w:val="left"/>
      <w:pPr>
        <w:ind w:left="2520" w:hanging="360"/>
      </w:pPr>
      <w:rPr>
        <w:rFonts w:ascii="Symbol" w:hAnsi="Symbol" w:hint="default"/>
      </w:rPr>
    </w:lvl>
    <w:lvl w:ilvl="4" w:tplc="5664CF02" w:tentative="1">
      <w:start w:val="1"/>
      <w:numFmt w:val="bullet"/>
      <w:lvlText w:val="o"/>
      <w:lvlJc w:val="left"/>
      <w:pPr>
        <w:ind w:left="3240" w:hanging="360"/>
      </w:pPr>
      <w:rPr>
        <w:rFonts w:ascii="Courier New" w:hAnsi="Courier New" w:cs="Courier New" w:hint="default"/>
      </w:rPr>
    </w:lvl>
    <w:lvl w:ilvl="5" w:tplc="1B6A09AC" w:tentative="1">
      <w:start w:val="1"/>
      <w:numFmt w:val="bullet"/>
      <w:lvlText w:val=""/>
      <w:lvlJc w:val="left"/>
      <w:pPr>
        <w:ind w:left="3960" w:hanging="360"/>
      </w:pPr>
      <w:rPr>
        <w:rFonts w:ascii="Wingdings" w:hAnsi="Wingdings" w:hint="default"/>
      </w:rPr>
    </w:lvl>
    <w:lvl w:ilvl="6" w:tplc="4E627DB4" w:tentative="1">
      <w:start w:val="1"/>
      <w:numFmt w:val="bullet"/>
      <w:lvlText w:val=""/>
      <w:lvlJc w:val="left"/>
      <w:pPr>
        <w:ind w:left="4680" w:hanging="360"/>
      </w:pPr>
      <w:rPr>
        <w:rFonts w:ascii="Symbol" w:hAnsi="Symbol" w:hint="default"/>
      </w:rPr>
    </w:lvl>
    <w:lvl w:ilvl="7" w:tplc="E132DC30" w:tentative="1">
      <w:start w:val="1"/>
      <w:numFmt w:val="bullet"/>
      <w:lvlText w:val="o"/>
      <w:lvlJc w:val="left"/>
      <w:pPr>
        <w:ind w:left="5400" w:hanging="360"/>
      </w:pPr>
      <w:rPr>
        <w:rFonts w:ascii="Courier New" w:hAnsi="Courier New" w:cs="Courier New" w:hint="default"/>
      </w:rPr>
    </w:lvl>
    <w:lvl w:ilvl="8" w:tplc="E1147EE6" w:tentative="1">
      <w:start w:val="1"/>
      <w:numFmt w:val="bullet"/>
      <w:lvlText w:val=""/>
      <w:lvlJc w:val="left"/>
      <w:pPr>
        <w:ind w:left="6120" w:hanging="360"/>
      </w:pPr>
      <w:rPr>
        <w:rFonts w:ascii="Wingdings" w:hAnsi="Wingdings" w:hint="default"/>
      </w:rPr>
    </w:lvl>
  </w:abstractNum>
  <w:abstractNum w:abstractNumId="7">
    <w:nsid w:val="1CE3769D"/>
    <w:multiLevelType w:val="hybridMultilevel"/>
    <w:tmpl w:val="93BAE716"/>
    <w:lvl w:ilvl="0" w:tplc="737001A0">
      <w:start w:val="1"/>
      <w:numFmt w:val="bullet"/>
      <w:lvlText w:val=""/>
      <w:lvlJc w:val="left"/>
      <w:pPr>
        <w:ind w:left="502" w:hanging="360"/>
      </w:pPr>
      <w:rPr>
        <w:rFonts w:ascii="Symbol" w:hAnsi="Symbol" w:hint="default"/>
      </w:rPr>
    </w:lvl>
    <w:lvl w:ilvl="1" w:tplc="A5705CBA" w:tentative="1">
      <w:start w:val="1"/>
      <w:numFmt w:val="bullet"/>
      <w:lvlText w:val="o"/>
      <w:lvlJc w:val="left"/>
      <w:pPr>
        <w:ind w:left="1222" w:hanging="360"/>
      </w:pPr>
      <w:rPr>
        <w:rFonts w:ascii="Courier New" w:hAnsi="Courier New" w:cs="Courier New" w:hint="default"/>
      </w:rPr>
    </w:lvl>
    <w:lvl w:ilvl="2" w:tplc="B5A8A746" w:tentative="1">
      <w:start w:val="1"/>
      <w:numFmt w:val="bullet"/>
      <w:lvlText w:val=""/>
      <w:lvlJc w:val="left"/>
      <w:pPr>
        <w:ind w:left="1942" w:hanging="360"/>
      </w:pPr>
      <w:rPr>
        <w:rFonts w:ascii="Wingdings" w:hAnsi="Wingdings" w:hint="default"/>
      </w:rPr>
    </w:lvl>
    <w:lvl w:ilvl="3" w:tplc="A2CCFA06" w:tentative="1">
      <w:start w:val="1"/>
      <w:numFmt w:val="bullet"/>
      <w:lvlText w:val=""/>
      <w:lvlJc w:val="left"/>
      <w:pPr>
        <w:ind w:left="2662" w:hanging="360"/>
      </w:pPr>
      <w:rPr>
        <w:rFonts w:ascii="Symbol" w:hAnsi="Symbol" w:hint="default"/>
      </w:rPr>
    </w:lvl>
    <w:lvl w:ilvl="4" w:tplc="6C1E3B64" w:tentative="1">
      <w:start w:val="1"/>
      <w:numFmt w:val="bullet"/>
      <w:lvlText w:val="o"/>
      <w:lvlJc w:val="left"/>
      <w:pPr>
        <w:ind w:left="3382" w:hanging="360"/>
      </w:pPr>
      <w:rPr>
        <w:rFonts w:ascii="Courier New" w:hAnsi="Courier New" w:cs="Courier New" w:hint="default"/>
      </w:rPr>
    </w:lvl>
    <w:lvl w:ilvl="5" w:tplc="E1563612" w:tentative="1">
      <w:start w:val="1"/>
      <w:numFmt w:val="bullet"/>
      <w:lvlText w:val=""/>
      <w:lvlJc w:val="left"/>
      <w:pPr>
        <w:ind w:left="4102" w:hanging="360"/>
      </w:pPr>
      <w:rPr>
        <w:rFonts w:ascii="Wingdings" w:hAnsi="Wingdings" w:hint="default"/>
      </w:rPr>
    </w:lvl>
    <w:lvl w:ilvl="6" w:tplc="A89A9D1C" w:tentative="1">
      <w:start w:val="1"/>
      <w:numFmt w:val="bullet"/>
      <w:lvlText w:val=""/>
      <w:lvlJc w:val="left"/>
      <w:pPr>
        <w:ind w:left="4822" w:hanging="360"/>
      </w:pPr>
      <w:rPr>
        <w:rFonts w:ascii="Symbol" w:hAnsi="Symbol" w:hint="default"/>
      </w:rPr>
    </w:lvl>
    <w:lvl w:ilvl="7" w:tplc="D2E63EE6" w:tentative="1">
      <w:start w:val="1"/>
      <w:numFmt w:val="bullet"/>
      <w:lvlText w:val="o"/>
      <w:lvlJc w:val="left"/>
      <w:pPr>
        <w:ind w:left="5542" w:hanging="360"/>
      </w:pPr>
      <w:rPr>
        <w:rFonts w:ascii="Courier New" w:hAnsi="Courier New" w:cs="Courier New" w:hint="default"/>
      </w:rPr>
    </w:lvl>
    <w:lvl w:ilvl="8" w:tplc="7E46D632" w:tentative="1">
      <w:start w:val="1"/>
      <w:numFmt w:val="bullet"/>
      <w:lvlText w:val=""/>
      <w:lvlJc w:val="left"/>
      <w:pPr>
        <w:ind w:left="6262" w:hanging="360"/>
      </w:pPr>
      <w:rPr>
        <w:rFonts w:ascii="Wingdings" w:hAnsi="Wingdings" w:hint="default"/>
      </w:rPr>
    </w:lvl>
  </w:abstractNum>
  <w:abstractNum w:abstractNumId="8">
    <w:nsid w:val="1E710F0E"/>
    <w:multiLevelType w:val="hybridMultilevel"/>
    <w:tmpl w:val="98B28FE4"/>
    <w:lvl w:ilvl="0" w:tplc="D272103E">
      <w:start w:val="1"/>
      <w:numFmt w:val="bullet"/>
      <w:lvlText w:val=""/>
      <w:lvlJc w:val="left"/>
      <w:pPr>
        <w:ind w:left="720" w:hanging="360"/>
      </w:pPr>
      <w:rPr>
        <w:rFonts w:ascii="Symbol" w:hAnsi="Symbol" w:hint="default"/>
      </w:rPr>
    </w:lvl>
    <w:lvl w:ilvl="1" w:tplc="669A84C6" w:tentative="1">
      <w:start w:val="1"/>
      <w:numFmt w:val="bullet"/>
      <w:lvlText w:val="o"/>
      <w:lvlJc w:val="left"/>
      <w:pPr>
        <w:ind w:left="1440" w:hanging="360"/>
      </w:pPr>
      <w:rPr>
        <w:rFonts w:ascii="Courier New" w:hAnsi="Courier New" w:cs="Courier New" w:hint="default"/>
      </w:rPr>
    </w:lvl>
    <w:lvl w:ilvl="2" w:tplc="0682E502" w:tentative="1">
      <w:start w:val="1"/>
      <w:numFmt w:val="bullet"/>
      <w:lvlText w:val=""/>
      <w:lvlJc w:val="left"/>
      <w:pPr>
        <w:ind w:left="2160" w:hanging="360"/>
      </w:pPr>
      <w:rPr>
        <w:rFonts w:ascii="Wingdings" w:hAnsi="Wingdings" w:hint="default"/>
      </w:rPr>
    </w:lvl>
    <w:lvl w:ilvl="3" w:tplc="3506862A" w:tentative="1">
      <w:start w:val="1"/>
      <w:numFmt w:val="bullet"/>
      <w:lvlText w:val=""/>
      <w:lvlJc w:val="left"/>
      <w:pPr>
        <w:ind w:left="2880" w:hanging="360"/>
      </w:pPr>
      <w:rPr>
        <w:rFonts w:ascii="Symbol" w:hAnsi="Symbol" w:hint="default"/>
      </w:rPr>
    </w:lvl>
    <w:lvl w:ilvl="4" w:tplc="68C60526" w:tentative="1">
      <w:start w:val="1"/>
      <w:numFmt w:val="bullet"/>
      <w:lvlText w:val="o"/>
      <w:lvlJc w:val="left"/>
      <w:pPr>
        <w:ind w:left="3600" w:hanging="360"/>
      </w:pPr>
      <w:rPr>
        <w:rFonts w:ascii="Courier New" w:hAnsi="Courier New" w:cs="Courier New" w:hint="default"/>
      </w:rPr>
    </w:lvl>
    <w:lvl w:ilvl="5" w:tplc="F9FE374A" w:tentative="1">
      <w:start w:val="1"/>
      <w:numFmt w:val="bullet"/>
      <w:lvlText w:val=""/>
      <w:lvlJc w:val="left"/>
      <w:pPr>
        <w:ind w:left="4320" w:hanging="360"/>
      </w:pPr>
      <w:rPr>
        <w:rFonts w:ascii="Wingdings" w:hAnsi="Wingdings" w:hint="default"/>
      </w:rPr>
    </w:lvl>
    <w:lvl w:ilvl="6" w:tplc="8F96D01A" w:tentative="1">
      <w:start w:val="1"/>
      <w:numFmt w:val="bullet"/>
      <w:lvlText w:val=""/>
      <w:lvlJc w:val="left"/>
      <w:pPr>
        <w:ind w:left="5040" w:hanging="360"/>
      </w:pPr>
      <w:rPr>
        <w:rFonts w:ascii="Symbol" w:hAnsi="Symbol" w:hint="default"/>
      </w:rPr>
    </w:lvl>
    <w:lvl w:ilvl="7" w:tplc="276806B4" w:tentative="1">
      <w:start w:val="1"/>
      <w:numFmt w:val="bullet"/>
      <w:lvlText w:val="o"/>
      <w:lvlJc w:val="left"/>
      <w:pPr>
        <w:ind w:left="5760" w:hanging="360"/>
      </w:pPr>
      <w:rPr>
        <w:rFonts w:ascii="Courier New" w:hAnsi="Courier New" w:cs="Courier New" w:hint="default"/>
      </w:rPr>
    </w:lvl>
    <w:lvl w:ilvl="8" w:tplc="9CF27FC2" w:tentative="1">
      <w:start w:val="1"/>
      <w:numFmt w:val="bullet"/>
      <w:lvlText w:val=""/>
      <w:lvlJc w:val="left"/>
      <w:pPr>
        <w:ind w:left="6480" w:hanging="360"/>
      </w:pPr>
      <w:rPr>
        <w:rFonts w:ascii="Wingdings" w:hAnsi="Wingdings" w:hint="default"/>
      </w:rPr>
    </w:lvl>
  </w:abstractNum>
  <w:abstractNum w:abstractNumId="9">
    <w:nsid w:val="1EB12881"/>
    <w:multiLevelType w:val="hybridMultilevel"/>
    <w:tmpl w:val="21EA7148"/>
    <w:lvl w:ilvl="0" w:tplc="B866BD58">
      <w:start w:val="1"/>
      <w:numFmt w:val="bullet"/>
      <w:lvlText w:val=""/>
      <w:lvlJc w:val="left"/>
      <w:pPr>
        <w:ind w:left="720" w:hanging="360"/>
      </w:pPr>
      <w:rPr>
        <w:rFonts w:ascii="Symbol" w:hAnsi="Symbol" w:hint="default"/>
      </w:rPr>
    </w:lvl>
    <w:lvl w:ilvl="1" w:tplc="47F4B374" w:tentative="1">
      <w:start w:val="1"/>
      <w:numFmt w:val="bullet"/>
      <w:lvlText w:val="o"/>
      <w:lvlJc w:val="left"/>
      <w:pPr>
        <w:ind w:left="1440" w:hanging="360"/>
      </w:pPr>
      <w:rPr>
        <w:rFonts w:ascii="Courier New" w:hAnsi="Courier New" w:cs="Courier New" w:hint="default"/>
      </w:rPr>
    </w:lvl>
    <w:lvl w:ilvl="2" w:tplc="F61EA1F8" w:tentative="1">
      <w:start w:val="1"/>
      <w:numFmt w:val="bullet"/>
      <w:lvlText w:val=""/>
      <w:lvlJc w:val="left"/>
      <w:pPr>
        <w:ind w:left="2160" w:hanging="360"/>
      </w:pPr>
      <w:rPr>
        <w:rFonts w:ascii="Wingdings" w:hAnsi="Wingdings" w:hint="default"/>
      </w:rPr>
    </w:lvl>
    <w:lvl w:ilvl="3" w:tplc="4320B72C" w:tentative="1">
      <w:start w:val="1"/>
      <w:numFmt w:val="bullet"/>
      <w:lvlText w:val=""/>
      <w:lvlJc w:val="left"/>
      <w:pPr>
        <w:ind w:left="2880" w:hanging="360"/>
      </w:pPr>
      <w:rPr>
        <w:rFonts w:ascii="Symbol" w:hAnsi="Symbol" w:hint="default"/>
      </w:rPr>
    </w:lvl>
    <w:lvl w:ilvl="4" w:tplc="903A63AC" w:tentative="1">
      <w:start w:val="1"/>
      <w:numFmt w:val="bullet"/>
      <w:lvlText w:val="o"/>
      <w:lvlJc w:val="left"/>
      <w:pPr>
        <w:ind w:left="3600" w:hanging="360"/>
      </w:pPr>
      <w:rPr>
        <w:rFonts w:ascii="Courier New" w:hAnsi="Courier New" w:cs="Courier New" w:hint="default"/>
      </w:rPr>
    </w:lvl>
    <w:lvl w:ilvl="5" w:tplc="3C585EB4" w:tentative="1">
      <w:start w:val="1"/>
      <w:numFmt w:val="bullet"/>
      <w:lvlText w:val=""/>
      <w:lvlJc w:val="left"/>
      <w:pPr>
        <w:ind w:left="4320" w:hanging="360"/>
      </w:pPr>
      <w:rPr>
        <w:rFonts w:ascii="Wingdings" w:hAnsi="Wingdings" w:hint="default"/>
      </w:rPr>
    </w:lvl>
    <w:lvl w:ilvl="6" w:tplc="7548C72C" w:tentative="1">
      <w:start w:val="1"/>
      <w:numFmt w:val="bullet"/>
      <w:lvlText w:val=""/>
      <w:lvlJc w:val="left"/>
      <w:pPr>
        <w:ind w:left="5040" w:hanging="360"/>
      </w:pPr>
      <w:rPr>
        <w:rFonts w:ascii="Symbol" w:hAnsi="Symbol" w:hint="default"/>
      </w:rPr>
    </w:lvl>
    <w:lvl w:ilvl="7" w:tplc="9CA86336" w:tentative="1">
      <w:start w:val="1"/>
      <w:numFmt w:val="bullet"/>
      <w:lvlText w:val="o"/>
      <w:lvlJc w:val="left"/>
      <w:pPr>
        <w:ind w:left="5760" w:hanging="360"/>
      </w:pPr>
      <w:rPr>
        <w:rFonts w:ascii="Courier New" w:hAnsi="Courier New" w:cs="Courier New" w:hint="default"/>
      </w:rPr>
    </w:lvl>
    <w:lvl w:ilvl="8" w:tplc="7D0CCFE2" w:tentative="1">
      <w:start w:val="1"/>
      <w:numFmt w:val="bullet"/>
      <w:lvlText w:val=""/>
      <w:lvlJc w:val="left"/>
      <w:pPr>
        <w:ind w:left="6480" w:hanging="360"/>
      </w:pPr>
      <w:rPr>
        <w:rFonts w:ascii="Wingdings" w:hAnsi="Wingdings" w:hint="default"/>
      </w:rPr>
    </w:lvl>
  </w:abstractNum>
  <w:abstractNum w:abstractNumId="10">
    <w:nsid w:val="208958D5"/>
    <w:multiLevelType w:val="hybridMultilevel"/>
    <w:tmpl w:val="68F4D76E"/>
    <w:lvl w:ilvl="0" w:tplc="1CD206F2">
      <w:start w:val="1"/>
      <w:numFmt w:val="bullet"/>
      <w:lvlText w:val=""/>
      <w:lvlJc w:val="left"/>
      <w:pPr>
        <w:ind w:left="360" w:hanging="360"/>
      </w:pPr>
      <w:rPr>
        <w:rFonts w:ascii="Symbol" w:hAnsi="Symbol" w:hint="default"/>
      </w:rPr>
    </w:lvl>
    <w:lvl w:ilvl="1" w:tplc="E8800794" w:tentative="1">
      <w:start w:val="1"/>
      <w:numFmt w:val="bullet"/>
      <w:lvlText w:val="o"/>
      <w:lvlJc w:val="left"/>
      <w:pPr>
        <w:ind w:left="1080" w:hanging="360"/>
      </w:pPr>
      <w:rPr>
        <w:rFonts w:ascii="Courier New" w:hAnsi="Courier New" w:cs="Courier New" w:hint="default"/>
      </w:rPr>
    </w:lvl>
    <w:lvl w:ilvl="2" w:tplc="24A4F5B6" w:tentative="1">
      <w:start w:val="1"/>
      <w:numFmt w:val="bullet"/>
      <w:lvlText w:val=""/>
      <w:lvlJc w:val="left"/>
      <w:pPr>
        <w:ind w:left="1800" w:hanging="360"/>
      </w:pPr>
      <w:rPr>
        <w:rFonts w:ascii="Wingdings" w:hAnsi="Wingdings" w:hint="default"/>
      </w:rPr>
    </w:lvl>
    <w:lvl w:ilvl="3" w:tplc="CD7EF254" w:tentative="1">
      <w:start w:val="1"/>
      <w:numFmt w:val="bullet"/>
      <w:lvlText w:val=""/>
      <w:lvlJc w:val="left"/>
      <w:pPr>
        <w:ind w:left="2520" w:hanging="360"/>
      </w:pPr>
      <w:rPr>
        <w:rFonts w:ascii="Symbol" w:hAnsi="Symbol" w:hint="default"/>
      </w:rPr>
    </w:lvl>
    <w:lvl w:ilvl="4" w:tplc="2EFAB684" w:tentative="1">
      <w:start w:val="1"/>
      <w:numFmt w:val="bullet"/>
      <w:lvlText w:val="o"/>
      <w:lvlJc w:val="left"/>
      <w:pPr>
        <w:ind w:left="3240" w:hanging="360"/>
      </w:pPr>
      <w:rPr>
        <w:rFonts w:ascii="Courier New" w:hAnsi="Courier New" w:cs="Courier New" w:hint="default"/>
      </w:rPr>
    </w:lvl>
    <w:lvl w:ilvl="5" w:tplc="62E68A56" w:tentative="1">
      <w:start w:val="1"/>
      <w:numFmt w:val="bullet"/>
      <w:lvlText w:val=""/>
      <w:lvlJc w:val="left"/>
      <w:pPr>
        <w:ind w:left="3960" w:hanging="360"/>
      </w:pPr>
      <w:rPr>
        <w:rFonts w:ascii="Wingdings" w:hAnsi="Wingdings" w:hint="default"/>
      </w:rPr>
    </w:lvl>
    <w:lvl w:ilvl="6" w:tplc="A7AE6BA8" w:tentative="1">
      <w:start w:val="1"/>
      <w:numFmt w:val="bullet"/>
      <w:lvlText w:val=""/>
      <w:lvlJc w:val="left"/>
      <w:pPr>
        <w:ind w:left="4680" w:hanging="360"/>
      </w:pPr>
      <w:rPr>
        <w:rFonts w:ascii="Symbol" w:hAnsi="Symbol" w:hint="default"/>
      </w:rPr>
    </w:lvl>
    <w:lvl w:ilvl="7" w:tplc="892CEFEE" w:tentative="1">
      <w:start w:val="1"/>
      <w:numFmt w:val="bullet"/>
      <w:lvlText w:val="o"/>
      <w:lvlJc w:val="left"/>
      <w:pPr>
        <w:ind w:left="5400" w:hanging="360"/>
      </w:pPr>
      <w:rPr>
        <w:rFonts w:ascii="Courier New" w:hAnsi="Courier New" w:cs="Courier New" w:hint="default"/>
      </w:rPr>
    </w:lvl>
    <w:lvl w:ilvl="8" w:tplc="0D9EA4D6" w:tentative="1">
      <w:start w:val="1"/>
      <w:numFmt w:val="bullet"/>
      <w:lvlText w:val=""/>
      <w:lvlJc w:val="left"/>
      <w:pPr>
        <w:ind w:left="6120" w:hanging="360"/>
      </w:pPr>
      <w:rPr>
        <w:rFonts w:ascii="Wingdings" w:hAnsi="Wingdings" w:hint="default"/>
      </w:rPr>
    </w:lvl>
  </w:abstractNum>
  <w:abstractNum w:abstractNumId="11">
    <w:nsid w:val="296372B3"/>
    <w:multiLevelType w:val="hybridMultilevel"/>
    <w:tmpl w:val="213074C4"/>
    <w:lvl w:ilvl="0" w:tplc="D166D378">
      <w:start w:val="1"/>
      <w:numFmt w:val="decimal"/>
      <w:lvlText w:val="%1."/>
      <w:lvlJc w:val="left"/>
      <w:pPr>
        <w:ind w:left="720" w:hanging="360"/>
      </w:pPr>
    </w:lvl>
    <w:lvl w:ilvl="1" w:tplc="1CAEC3AA" w:tentative="1">
      <w:start w:val="1"/>
      <w:numFmt w:val="lowerLetter"/>
      <w:lvlText w:val="%2."/>
      <w:lvlJc w:val="left"/>
      <w:pPr>
        <w:ind w:left="1440" w:hanging="360"/>
      </w:pPr>
    </w:lvl>
    <w:lvl w:ilvl="2" w:tplc="EF7E5E1A" w:tentative="1">
      <w:start w:val="1"/>
      <w:numFmt w:val="lowerRoman"/>
      <w:lvlText w:val="%3."/>
      <w:lvlJc w:val="right"/>
      <w:pPr>
        <w:ind w:left="2160" w:hanging="180"/>
      </w:pPr>
    </w:lvl>
    <w:lvl w:ilvl="3" w:tplc="72AEF0E8" w:tentative="1">
      <w:start w:val="1"/>
      <w:numFmt w:val="decimal"/>
      <w:lvlText w:val="%4."/>
      <w:lvlJc w:val="left"/>
      <w:pPr>
        <w:ind w:left="2880" w:hanging="360"/>
      </w:pPr>
    </w:lvl>
    <w:lvl w:ilvl="4" w:tplc="72B2B566" w:tentative="1">
      <w:start w:val="1"/>
      <w:numFmt w:val="lowerLetter"/>
      <w:lvlText w:val="%5."/>
      <w:lvlJc w:val="left"/>
      <w:pPr>
        <w:ind w:left="3600" w:hanging="360"/>
      </w:pPr>
    </w:lvl>
    <w:lvl w:ilvl="5" w:tplc="C25007A8" w:tentative="1">
      <w:start w:val="1"/>
      <w:numFmt w:val="lowerRoman"/>
      <w:lvlText w:val="%6."/>
      <w:lvlJc w:val="right"/>
      <w:pPr>
        <w:ind w:left="4320" w:hanging="180"/>
      </w:pPr>
    </w:lvl>
    <w:lvl w:ilvl="6" w:tplc="30E4F02C" w:tentative="1">
      <w:start w:val="1"/>
      <w:numFmt w:val="decimal"/>
      <w:lvlText w:val="%7."/>
      <w:lvlJc w:val="left"/>
      <w:pPr>
        <w:ind w:left="5040" w:hanging="360"/>
      </w:pPr>
    </w:lvl>
    <w:lvl w:ilvl="7" w:tplc="69DEFA7E" w:tentative="1">
      <w:start w:val="1"/>
      <w:numFmt w:val="lowerLetter"/>
      <w:lvlText w:val="%8."/>
      <w:lvlJc w:val="left"/>
      <w:pPr>
        <w:ind w:left="5760" w:hanging="360"/>
      </w:pPr>
    </w:lvl>
    <w:lvl w:ilvl="8" w:tplc="65C6FDAA" w:tentative="1">
      <w:start w:val="1"/>
      <w:numFmt w:val="lowerRoman"/>
      <w:lvlText w:val="%9."/>
      <w:lvlJc w:val="right"/>
      <w:pPr>
        <w:ind w:left="6480" w:hanging="180"/>
      </w:pPr>
    </w:lvl>
  </w:abstractNum>
  <w:abstractNum w:abstractNumId="12">
    <w:nsid w:val="2D2816BA"/>
    <w:multiLevelType w:val="hybridMultilevel"/>
    <w:tmpl w:val="2BEEC536"/>
    <w:lvl w:ilvl="0" w:tplc="938012A2">
      <w:start w:val="1"/>
      <w:numFmt w:val="bullet"/>
      <w:lvlText w:val=""/>
      <w:lvlJc w:val="left"/>
      <w:pPr>
        <w:ind w:left="360" w:hanging="360"/>
      </w:pPr>
      <w:rPr>
        <w:rFonts w:ascii="Symbol" w:hAnsi="Symbol" w:hint="default"/>
      </w:rPr>
    </w:lvl>
    <w:lvl w:ilvl="1" w:tplc="1382CE7C" w:tentative="1">
      <w:start w:val="1"/>
      <w:numFmt w:val="bullet"/>
      <w:lvlText w:val="o"/>
      <w:lvlJc w:val="left"/>
      <w:pPr>
        <w:ind w:left="1080" w:hanging="360"/>
      </w:pPr>
      <w:rPr>
        <w:rFonts w:ascii="Courier New" w:hAnsi="Courier New" w:cs="Courier New" w:hint="default"/>
      </w:rPr>
    </w:lvl>
    <w:lvl w:ilvl="2" w:tplc="EB908690" w:tentative="1">
      <w:start w:val="1"/>
      <w:numFmt w:val="bullet"/>
      <w:lvlText w:val=""/>
      <w:lvlJc w:val="left"/>
      <w:pPr>
        <w:ind w:left="1800" w:hanging="360"/>
      </w:pPr>
      <w:rPr>
        <w:rFonts w:ascii="Wingdings" w:hAnsi="Wingdings" w:hint="default"/>
      </w:rPr>
    </w:lvl>
    <w:lvl w:ilvl="3" w:tplc="E4BA70AA" w:tentative="1">
      <w:start w:val="1"/>
      <w:numFmt w:val="bullet"/>
      <w:lvlText w:val=""/>
      <w:lvlJc w:val="left"/>
      <w:pPr>
        <w:ind w:left="2520" w:hanging="360"/>
      </w:pPr>
      <w:rPr>
        <w:rFonts w:ascii="Symbol" w:hAnsi="Symbol" w:hint="default"/>
      </w:rPr>
    </w:lvl>
    <w:lvl w:ilvl="4" w:tplc="A3240BDA" w:tentative="1">
      <w:start w:val="1"/>
      <w:numFmt w:val="bullet"/>
      <w:lvlText w:val="o"/>
      <w:lvlJc w:val="left"/>
      <w:pPr>
        <w:ind w:left="3240" w:hanging="360"/>
      </w:pPr>
      <w:rPr>
        <w:rFonts w:ascii="Courier New" w:hAnsi="Courier New" w:cs="Courier New" w:hint="default"/>
      </w:rPr>
    </w:lvl>
    <w:lvl w:ilvl="5" w:tplc="305E13A4" w:tentative="1">
      <w:start w:val="1"/>
      <w:numFmt w:val="bullet"/>
      <w:lvlText w:val=""/>
      <w:lvlJc w:val="left"/>
      <w:pPr>
        <w:ind w:left="3960" w:hanging="360"/>
      </w:pPr>
      <w:rPr>
        <w:rFonts w:ascii="Wingdings" w:hAnsi="Wingdings" w:hint="default"/>
      </w:rPr>
    </w:lvl>
    <w:lvl w:ilvl="6" w:tplc="E424FCD4" w:tentative="1">
      <w:start w:val="1"/>
      <w:numFmt w:val="bullet"/>
      <w:lvlText w:val=""/>
      <w:lvlJc w:val="left"/>
      <w:pPr>
        <w:ind w:left="4680" w:hanging="360"/>
      </w:pPr>
      <w:rPr>
        <w:rFonts w:ascii="Symbol" w:hAnsi="Symbol" w:hint="default"/>
      </w:rPr>
    </w:lvl>
    <w:lvl w:ilvl="7" w:tplc="10D6475A" w:tentative="1">
      <w:start w:val="1"/>
      <w:numFmt w:val="bullet"/>
      <w:lvlText w:val="o"/>
      <w:lvlJc w:val="left"/>
      <w:pPr>
        <w:ind w:left="5400" w:hanging="360"/>
      </w:pPr>
      <w:rPr>
        <w:rFonts w:ascii="Courier New" w:hAnsi="Courier New" w:cs="Courier New" w:hint="default"/>
      </w:rPr>
    </w:lvl>
    <w:lvl w:ilvl="8" w:tplc="B36A763A" w:tentative="1">
      <w:start w:val="1"/>
      <w:numFmt w:val="bullet"/>
      <w:lvlText w:val=""/>
      <w:lvlJc w:val="left"/>
      <w:pPr>
        <w:ind w:left="6120" w:hanging="360"/>
      </w:pPr>
      <w:rPr>
        <w:rFonts w:ascii="Wingdings" w:hAnsi="Wingdings" w:hint="default"/>
      </w:rPr>
    </w:lvl>
  </w:abstractNum>
  <w:abstractNum w:abstractNumId="13">
    <w:nsid w:val="2DFD0930"/>
    <w:multiLevelType w:val="hybridMultilevel"/>
    <w:tmpl w:val="93581F36"/>
    <w:lvl w:ilvl="0" w:tplc="7B36574C">
      <w:start w:val="1"/>
      <w:numFmt w:val="bullet"/>
      <w:lvlText w:val=""/>
      <w:lvlJc w:val="left"/>
      <w:pPr>
        <w:ind w:left="360" w:hanging="360"/>
      </w:pPr>
      <w:rPr>
        <w:rFonts w:ascii="Symbol" w:hAnsi="Symbol" w:hint="default"/>
      </w:rPr>
    </w:lvl>
    <w:lvl w:ilvl="1" w:tplc="89C607AA" w:tentative="1">
      <w:start w:val="1"/>
      <w:numFmt w:val="bullet"/>
      <w:lvlText w:val="o"/>
      <w:lvlJc w:val="left"/>
      <w:pPr>
        <w:ind w:left="1440" w:hanging="360"/>
      </w:pPr>
      <w:rPr>
        <w:rFonts w:ascii="Courier New" w:hAnsi="Courier New" w:cs="Courier New" w:hint="default"/>
      </w:rPr>
    </w:lvl>
    <w:lvl w:ilvl="2" w:tplc="4870714C" w:tentative="1">
      <w:start w:val="1"/>
      <w:numFmt w:val="bullet"/>
      <w:lvlText w:val=""/>
      <w:lvlJc w:val="left"/>
      <w:pPr>
        <w:ind w:left="2160" w:hanging="360"/>
      </w:pPr>
      <w:rPr>
        <w:rFonts w:ascii="Wingdings" w:hAnsi="Wingdings" w:hint="default"/>
      </w:rPr>
    </w:lvl>
    <w:lvl w:ilvl="3" w:tplc="090C8764" w:tentative="1">
      <w:start w:val="1"/>
      <w:numFmt w:val="bullet"/>
      <w:lvlText w:val=""/>
      <w:lvlJc w:val="left"/>
      <w:pPr>
        <w:ind w:left="2880" w:hanging="360"/>
      </w:pPr>
      <w:rPr>
        <w:rFonts w:ascii="Symbol" w:hAnsi="Symbol" w:hint="default"/>
      </w:rPr>
    </w:lvl>
    <w:lvl w:ilvl="4" w:tplc="860C096C" w:tentative="1">
      <w:start w:val="1"/>
      <w:numFmt w:val="bullet"/>
      <w:lvlText w:val="o"/>
      <w:lvlJc w:val="left"/>
      <w:pPr>
        <w:ind w:left="3600" w:hanging="360"/>
      </w:pPr>
      <w:rPr>
        <w:rFonts w:ascii="Courier New" w:hAnsi="Courier New" w:cs="Courier New" w:hint="default"/>
      </w:rPr>
    </w:lvl>
    <w:lvl w:ilvl="5" w:tplc="B2C839BC" w:tentative="1">
      <w:start w:val="1"/>
      <w:numFmt w:val="bullet"/>
      <w:lvlText w:val=""/>
      <w:lvlJc w:val="left"/>
      <w:pPr>
        <w:ind w:left="4320" w:hanging="360"/>
      </w:pPr>
      <w:rPr>
        <w:rFonts w:ascii="Wingdings" w:hAnsi="Wingdings" w:hint="default"/>
      </w:rPr>
    </w:lvl>
    <w:lvl w:ilvl="6" w:tplc="6486CCA6" w:tentative="1">
      <w:start w:val="1"/>
      <w:numFmt w:val="bullet"/>
      <w:lvlText w:val=""/>
      <w:lvlJc w:val="left"/>
      <w:pPr>
        <w:ind w:left="5040" w:hanging="360"/>
      </w:pPr>
      <w:rPr>
        <w:rFonts w:ascii="Symbol" w:hAnsi="Symbol" w:hint="default"/>
      </w:rPr>
    </w:lvl>
    <w:lvl w:ilvl="7" w:tplc="B34C1EE6" w:tentative="1">
      <w:start w:val="1"/>
      <w:numFmt w:val="bullet"/>
      <w:lvlText w:val="o"/>
      <w:lvlJc w:val="left"/>
      <w:pPr>
        <w:ind w:left="5760" w:hanging="360"/>
      </w:pPr>
      <w:rPr>
        <w:rFonts w:ascii="Courier New" w:hAnsi="Courier New" w:cs="Courier New" w:hint="default"/>
      </w:rPr>
    </w:lvl>
    <w:lvl w:ilvl="8" w:tplc="A15831FA" w:tentative="1">
      <w:start w:val="1"/>
      <w:numFmt w:val="bullet"/>
      <w:lvlText w:val=""/>
      <w:lvlJc w:val="left"/>
      <w:pPr>
        <w:ind w:left="6480" w:hanging="360"/>
      </w:pPr>
      <w:rPr>
        <w:rFonts w:ascii="Wingdings" w:hAnsi="Wingdings" w:hint="default"/>
      </w:rPr>
    </w:lvl>
  </w:abstractNum>
  <w:abstractNum w:abstractNumId="14">
    <w:nsid w:val="2E3139CA"/>
    <w:multiLevelType w:val="hybridMultilevel"/>
    <w:tmpl w:val="7F80C1F0"/>
    <w:lvl w:ilvl="0" w:tplc="2744B0A6">
      <w:start w:val="1"/>
      <w:numFmt w:val="bullet"/>
      <w:lvlText w:val=""/>
      <w:lvlJc w:val="left"/>
      <w:pPr>
        <w:ind w:left="360" w:hanging="360"/>
      </w:pPr>
      <w:rPr>
        <w:rFonts w:ascii="Symbol" w:hAnsi="Symbol" w:hint="default"/>
      </w:rPr>
    </w:lvl>
    <w:lvl w:ilvl="1" w:tplc="70B8D834" w:tentative="1">
      <w:start w:val="1"/>
      <w:numFmt w:val="bullet"/>
      <w:lvlText w:val="o"/>
      <w:lvlJc w:val="left"/>
      <w:pPr>
        <w:ind w:left="1080" w:hanging="360"/>
      </w:pPr>
      <w:rPr>
        <w:rFonts w:ascii="Courier New" w:hAnsi="Courier New" w:cs="Courier New" w:hint="default"/>
      </w:rPr>
    </w:lvl>
    <w:lvl w:ilvl="2" w:tplc="C5C218E0" w:tentative="1">
      <w:start w:val="1"/>
      <w:numFmt w:val="bullet"/>
      <w:lvlText w:val=""/>
      <w:lvlJc w:val="left"/>
      <w:pPr>
        <w:ind w:left="1800" w:hanging="360"/>
      </w:pPr>
      <w:rPr>
        <w:rFonts w:ascii="Wingdings" w:hAnsi="Wingdings" w:hint="default"/>
      </w:rPr>
    </w:lvl>
    <w:lvl w:ilvl="3" w:tplc="8DA2F1CE" w:tentative="1">
      <w:start w:val="1"/>
      <w:numFmt w:val="bullet"/>
      <w:lvlText w:val=""/>
      <w:lvlJc w:val="left"/>
      <w:pPr>
        <w:ind w:left="2520" w:hanging="360"/>
      </w:pPr>
      <w:rPr>
        <w:rFonts w:ascii="Symbol" w:hAnsi="Symbol" w:hint="default"/>
      </w:rPr>
    </w:lvl>
    <w:lvl w:ilvl="4" w:tplc="32C4F932" w:tentative="1">
      <w:start w:val="1"/>
      <w:numFmt w:val="bullet"/>
      <w:lvlText w:val="o"/>
      <w:lvlJc w:val="left"/>
      <w:pPr>
        <w:ind w:left="3240" w:hanging="360"/>
      </w:pPr>
      <w:rPr>
        <w:rFonts w:ascii="Courier New" w:hAnsi="Courier New" w:cs="Courier New" w:hint="default"/>
      </w:rPr>
    </w:lvl>
    <w:lvl w:ilvl="5" w:tplc="AA7A9356" w:tentative="1">
      <w:start w:val="1"/>
      <w:numFmt w:val="bullet"/>
      <w:lvlText w:val=""/>
      <w:lvlJc w:val="left"/>
      <w:pPr>
        <w:ind w:left="3960" w:hanging="360"/>
      </w:pPr>
      <w:rPr>
        <w:rFonts w:ascii="Wingdings" w:hAnsi="Wingdings" w:hint="default"/>
      </w:rPr>
    </w:lvl>
    <w:lvl w:ilvl="6" w:tplc="D78A5874" w:tentative="1">
      <w:start w:val="1"/>
      <w:numFmt w:val="bullet"/>
      <w:lvlText w:val=""/>
      <w:lvlJc w:val="left"/>
      <w:pPr>
        <w:ind w:left="4680" w:hanging="360"/>
      </w:pPr>
      <w:rPr>
        <w:rFonts w:ascii="Symbol" w:hAnsi="Symbol" w:hint="default"/>
      </w:rPr>
    </w:lvl>
    <w:lvl w:ilvl="7" w:tplc="D50E1F52" w:tentative="1">
      <w:start w:val="1"/>
      <w:numFmt w:val="bullet"/>
      <w:lvlText w:val="o"/>
      <w:lvlJc w:val="left"/>
      <w:pPr>
        <w:ind w:left="5400" w:hanging="360"/>
      </w:pPr>
      <w:rPr>
        <w:rFonts w:ascii="Courier New" w:hAnsi="Courier New" w:cs="Courier New" w:hint="default"/>
      </w:rPr>
    </w:lvl>
    <w:lvl w:ilvl="8" w:tplc="D99A7A9C" w:tentative="1">
      <w:start w:val="1"/>
      <w:numFmt w:val="bullet"/>
      <w:lvlText w:val=""/>
      <w:lvlJc w:val="left"/>
      <w:pPr>
        <w:ind w:left="6120" w:hanging="360"/>
      </w:pPr>
      <w:rPr>
        <w:rFonts w:ascii="Wingdings" w:hAnsi="Wingdings" w:hint="default"/>
      </w:rPr>
    </w:lvl>
  </w:abstractNum>
  <w:abstractNum w:abstractNumId="15">
    <w:nsid w:val="2E4A02C2"/>
    <w:multiLevelType w:val="hybridMultilevel"/>
    <w:tmpl w:val="E92A8588"/>
    <w:lvl w:ilvl="0" w:tplc="61B0F2F8">
      <w:start w:val="1"/>
      <w:numFmt w:val="bullet"/>
      <w:lvlText w:val=""/>
      <w:lvlJc w:val="left"/>
      <w:pPr>
        <w:ind w:left="720" w:hanging="360"/>
      </w:pPr>
      <w:rPr>
        <w:rFonts w:ascii="Symbol" w:hAnsi="Symbol" w:hint="default"/>
      </w:rPr>
    </w:lvl>
    <w:lvl w:ilvl="1" w:tplc="CBC49BAA" w:tentative="1">
      <w:start w:val="1"/>
      <w:numFmt w:val="bullet"/>
      <w:lvlText w:val="o"/>
      <w:lvlJc w:val="left"/>
      <w:pPr>
        <w:ind w:left="1440" w:hanging="360"/>
      </w:pPr>
      <w:rPr>
        <w:rFonts w:ascii="Courier New" w:hAnsi="Courier New" w:cs="Courier New" w:hint="default"/>
      </w:rPr>
    </w:lvl>
    <w:lvl w:ilvl="2" w:tplc="42065850" w:tentative="1">
      <w:start w:val="1"/>
      <w:numFmt w:val="bullet"/>
      <w:lvlText w:val=""/>
      <w:lvlJc w:val="left"/>
      <w:pPr>
        <w:ind w:left="2160" w:hanging="360"/>
      </w:pPr>
      <w:rPr>
        <w:rFonts w:ascii="Wingdings" w:hAnsi="Wingdings" w:hint="default"/>
      </w:rPr>
    </w:lvl>
    <w:lvl w:ilvl="3" w:tplc="479A43E6" w:tentative="1">
      <w:start w:val="1"/>
      <w:numFmt w:val="bullet"/>
      <w:lvlText w:val=""/>
      <w:lvlJc w:val="left"/>
      <w:pPr>
        <w:ind w:left="2880" w:hanging="360"/>
      </w:pPr>
      <w:rPr>
        <w:rFonts w:ascii="Symbol" w:hAnsi="Symbol" w:hint="default"/>
      </w:rPr>
    </w:lvl>
    <w:lvl w:ilvl="4" w:tplc="1C821958" w:tentative="1">
      <w:start w:val="1"/>
      <w:numFmt w:val="bullet"/>
      <w:lvlText w:val="o"/>
      <w:lvlJc w:val="left"/>
      <w:pPr>
        <w:ind w:left="3600" w:hanging="360"/>
      </w:pPr>
      <w:rPr>
        <w:rFonts w:ascii="Courier New" w:hAnsi="Courier New" w:cs="Courier New" w:hint="default"/>
      </w:rPr>
    </w:lvl>
    <w:lvl w:ilvl="5" w:tplc="C1F43DAC" w:tentative="1">
      <w:start w:val="1"/>
      <w:numFmt w:val="bullet"/>
      <w:lvlText w:val=""/>
      <w:lvlJc w:val="left"/>
      <w:pPr>
        <w:ind w:left="4320" w:hanging="360"/>
      </w:pPr>
      <w:rPr>
        <w:rFonts w:ascii="Wingdings" w:hAnsi="Wingdings" w:hint="default"/>
      </w:rPr>
    </w:lvl>
    <w:lvl w:ilvl="6" w:tplc="4CA83CA4" w:tentative="1">
      <w:start w:val="1"/>
      <w:numFmt w:val="bullet"/>
      <w:lvlText w:val=""/>
      <w:lvlJc w:val="left"/>
      <w:pPr>
        <w:ind w:left="5040" w:hanging="360"/>
      </w:pPr>
      <w:rPr>
        <w:rFonts w:ascii="Symbol" w:hAnsi="Symbol" w:hint="default"/>
      </w:rPr>
    </w:lvl>
    <w:lvl w:ilvl="7" w:tplc="EE04C168" w:tentative="1">
      <w:start w:val="1"/>
      <w:numFmt w:val="bullet"/>
      <w:lvlText w:val="o"/>
      <w:lvlJc w:val="left"/>
      <w:pPr>
        <w:ind w:left="5760" w:hanging="360"/>
      </w:pPr>
      <w:rPr>
        <w:rFonts w:ascii="Courier New" w:hAnsi="Courier New" w:cs="Courier New" w:hint="default"/>
      </w:rPr>
    </w:lvl>
    <w:lvl w:ilvl="8" w:tplc="52305B00" w:tentative="1">
      <w:start w:val="1"/>
      <w:numFmt w:val="bullet"/>
      <w:lvlText w:val=""/>
      <w:lvlJc w:val="left"/>
      <w:pPr>
        <w:ind w:left="6480" w:hanging="360"/>
      </w:pPr>
      <w:rPr>
        <w:rFonts w:ascii="Wingdings" w:hAnsi="Wingdings" w:hint="default"/>
      </w:rPr>
    </w:lvl>
  </w:abstractNum>
  <w:abstractNum w:abstractNumId="16">
    <w:nsid w:val="33A92627"/>
    <w:multiLevelType w:val="hybridMultilevel"/>
    <w:tmpl w:val="CECE3488"/>
    <w:lvl w:ilvl="0" w:tplc="5B68FE0C">
      <w:start w:val="1"/>
      <w:numFmt w:val="bullet"/>
      <w:lvlText w:val=""/>
      <w:lvlJc w:val="left"/>
      <w:pPr>
        <w:ind w:left="720" w:hanging="360"/>
      </w:pPr>
      <w:rPr>
        <w:rFonts w:ascii="Symbol" w:hAnsi="Symbol" w:hint="default"/>
      </w:rPr>
    </w:lvl>
    <w:lvl w:ilvl="1" w:tplc="CEBC860E" w:tentative="1">
      <w:start w:val="1"/>
      <w:numFmt w:val="bullet"/>
      <w:lvlText w:val="o"/>
      <w:lvlJc w:val="left"/>
      <w:pPr>
        <w:ind w:left="1440" w:hanging="360"/>
      </w:pPr>
      <w:rPr>
        <w:rFonts w:ascii="Courier New" w:hAnsi="Courier New" w:cs="Courier New" w:hint="default"/>
      </w:rPr>
    </w:lvl>
    <w:lvl w:ilvl="2" w:tplc="6B40D234" w:tentative="1">
      <w:start w:val="1"/>
      <w:numFmt w:val="bullet"/>
      <w:lvlText w:val=""/>
      <w:lvlJc w:val="left"/>
      <w:pPr>
        <w:ind w:left="2160" w:hanging="360"/>
      </w:pPr>
      <w:rPr>
        <w:rFonts w:ascii="Wingdings" w:hAnsi="Wingdings" w:hint="default"/>
      </w:rPr>
    </w:lvl>
    <w:lvl w:ilvl="3" w:tplc="AFD05FDE" w:tentative="1">
      <w:start w:val="1"/>
      <w:numFmt w:val="bullet"/>
      <w:lvlText w:val=""/>
      <w:lvlJc w:val="left"/>
      <w:pPr>
        <w:ind w:left="2880" w:hanging="360"/>
      </w:pPr>
      <w:rPr>
        <w:rFonts w:ascii="Symbol" w:hAnsi="Symbol" w:hint="default"/>
      </w:rPr>
    </w:lvl>
    <w:lvl w:ilvl="4" w:tplc="65D4CBDC" w:tentative="1">
      <w:start w:val="1"/>
      <w:numFmt w:val="bullet"/>
      <w:lvlText w:val="o"/>
      <w:lvlJc w:val="left"/>
      <w:pPr>
        <w:ind w:left="3600" w:hanging="360"/>
      </w:pPr>
      <w:rPr>
        <w:rFonts w:ascii="Courier New" w:hAnsi="Courier New" w:cs="Courier New" w:hint="default"/>
      </w:rPr>
    </w:lvl>
    <w:lvl w:ilvl="5" w:tplc="3EA83A42" w:tentative="1">
      <w:start w:val="1"/>
      <w:numFmt w:val="bullet"/>
      <w:lvlText w:val=""/>
      <w:lvlJc w:val="left"/>
      <w:pPr>
        <w:ind w:left="4320" w:hanging="360"/>
      </w:pPr>
      <w:rPr>
        <w:rFonts w:ascii="Wingdings" w:hAnsi="Wingdings" w:hint="default"/>
      </w:rPr>
    </w:lvl>
    <w:lvl w:ilvl="6" w:tplc="51800DE0" w:tentative="1">
      <w:start w:val="1"/>
      <w:numFmt w:val="bullet"/>
      <w:lvlText w:val=""/>
      <w:lvlJc w:val="left"/>
      <w:pPr>
        <w:ind w:left="5040" w:hanging="360"/>
      </w:pPr>
      <w:rPr>
        <w:rFonts w:ascii="Symbol" w:hAnsi="Symbol" w:hint="default"/>
      </w:rPr>
    </w:lvl>
    <w:lvl w:ilvl="7" w:tplc="8940D472" w:tentative="1">
      <w:start w:val="1"/>
      <w:numFmt w:val="bullet"/>
      <w:lvlText w:val="o"/>
      <w:lvlJc w:val="left"/>
      <w:pPr>
        <w:ind w:left="5760" w:hanging="360"/>
      </w:pPr>
      <w:rPr>
        <w:rFonts w:ascii="Courier New" w:hAnsi="Courier New" w:cs="Courier New" w:hint="default"/>
      </w:rPr>
    </w:lvl>
    <w:lvl w:ilvl="8" w:tplc="99061428" w:tentative="1">
      <w:start w:val="1"/>
      <w:numFmt w:val="bullet"/>
      <w:lvlText w:val=""/>
      <w:lvlJc w:val="left"/>
      <w:pPr>
        <w:ind w:left="6480" w:hanging="360"/>
      </w:pPr>
      <w:rPr>
        <w:rFonts w:ascii="Wingdings" w:hAnsi="Wingdings" w:hint="default"/>
      </w:rPr>
    </w:lvl>
  </w:abstractNum>
  <w:abstractNum w:abstractNumId="17">
    <w:nsid w:val="37BF6AC3"/>
    <w:multiLevelType w:val="hybridMultilevel"/>
    <w:tmpl w:val="0E7CFA7C"/>
    <w:lvl w:ilvl="0" w:tplc="FB7A35D2">
      <w:start w:val="1"/>
      <w:numFmt w:val="bullet"/>
      <w:lvlText w:val=""/>
      <w:lvlJc w:val="left"/>
      <w:pPr>
        <w:ind w:left="720" w:hanging="360"/>
      </w:pPr>
      <w:rPr>
        <w:rFonts w:ascii="Symbol" w:hAnsi="Symbol" w:hint="default"/>
      </w:rPr>
    </w:lvl>
    <w:lvl w:ilvl="1" w:tplc="3A82FE7A" w:tentative="1">
      <w:start w:val="1"/>
      <w:numFmt w:val="bullet"/>
      <w:lvlText w:val="o"/>
      <w:lvlJc w:val="left"/>
      <w:pPr>
        <w:ind w:left="1440" w:hanging="360"/>
      </w:pPr>
      <w:rPr>
        <w:rFonts w:ascii="Courier New" w:hAnsi="Courier New" w:cs="Courier New" w:hint="default"/>
      </w:rPr>
    </w:lvl>
    <w:lvl w:ilvl="2" w:tplc="2B02685E" w:tentative="1">
      <w:start w:val="1"/>
      <w:numFmt w:val="bullet"/>
      <w:lvlText w:val=""/>
      <w:lvlJc w:val="left"/>
      <w:pPr>
        <w:ind w:left="2160" w:hanging="360"/>
      </w:pPr>
      <w:rPr>
        <w:rFonts w:ascii="Wingdings" w:hAnsi="Wingdings" w:hint="default"/>
      </w:rPr>
    </w:lvl>
    <w:lvl w:ilvl="3" w:tplc="72BE7722" w:tentative="1">
      <w:start w:val="1"/>
      <w:numFmt w:val="bullet"/>
      <w:lvlText w:val=""/>
      <w:lvlJc w:val="left"/>
      <w:pPr>
        <w:ind w:left="2880" w:hanging="360"/>
      </w:pPr>
      <w:rPr>
        <w:rFonts w:ascii="Symbol" w:hAnsi="Symbol" w:hint="default"/>
      </w:rPr>
    </w:lvl>
    <w:lvl w:ilvl="4" w:tplc="D31206F0" w:tentative="1">
      <w:start w:val="1"/>
      <w:numFmt w:val="bullet"/>
      <w:lvlText w:val="o"/>
      <w:lvlJc w:val="left"/>
      <w:pPr>
        <w:ind w:left="3600" w:hanging="360"/>
      </w:pPr>
      <w:rPr>
        <w:rFonts w:ascii="Courier New" w:hAnsi="Courier New" w:cs="Courier New" w:hint="default"/>
      </w:rPr>
    </w:lvl>
    <w:lvl w:ilvl="5" w:tplc="A8067F6E" w:tentative="1">
      <w:start w:val="1"/>
      <w:numFmt w:val="bullet"/>
      <w:lvlText w:val=""/>
      <w:lvlJc w:val="left"/>
      <w:pPr>
        <w:ind w:left="4320" w:hanging="360"/>
      </w:pPr>
      <w:rPr>
        <w:rFonts w:ascii="Wingdings" w:hAnsi="Wingdings" w:hint="default"/>
      </w:rPr>
    </w:lvl>
    <w:lvl w:ilvl="6" w:tplc="0BA4D7D8" w:tentative="1">
      <w:start w:val="1"/>
      <w:numFmt w:val="bullet"/>
      <w:lvlText w:val=""/>
      <w:lvlJc w:val="left"/>
      <w:pPr>
        <w:ind w:left="5040" w:hanging="360"/>
      </w:pPr>
      <w:rPr>
        <w:rFonts w:ascii="Symbol" w:hAnsi="Symbol" w:hint="default"/>
      </w:rPr>
    </w:lvl>
    <w:lvl w:ilvl="7" w:tplc="0374C7B4" w:tentative="1">
      <w:start w:val="1"/>
      <w:numFmt w:val="bullet"/>
      <w:lvlText w:val="o"/>
      <w:lvlJc w:val="left"/>
      <w:pPr>
        <w:ind w:left="5760" w:hanging="360"/>
      </w:pPr>
      <w:rPr>
        <w:rFonts w:ascii="Courier New" w:hAnsi="Courier New" w:cs="Courier New" w:hint="default"/>
      </w:rPr>
    </w:lvl>
    <w:lvl w:ilvl="8" w:tplc="E7DEDD80" w:tentative="1">
      <w:start w:val="1"/>
      <w:numFmt w:val="bullet"/>
      <w:lvlText w:val=""/>
      <w:lvlJc w:val="left"/>
      <w:pPr>
        <w:ind w:left="6480" w:hanging="360"/>
      </w:pPr>
      <w:rPr>
        <w:rFonts w:ascii="Wingdings" w:hAnsi="Wingdings" w:hint="default"/>
      </w:rPr>
    </w:lvl>
  </w:abstractNum>
  <w:abstractNum w:abstractNumId="18">
    <w:nsid w:val="38D86EA6"/>
    <w:multiLevelType w:val="hybridMultilevel"/>
    <w:tmpl w:val="45842D36"/>
    <w:lvl w:ilvl="0" w:tplc="26D877DA">
      <w:start w:val="1"/>
      <w:numFmt w:val="decimal"/>
      <w:lvlText w:val="%1."/>
      <w:lvlJc w:val="left"/>
      <w:pPr>
        <w:ind w:left="720" w:hanging="360"/>
      </w:pPr>
    </w:lvl>
    <w:lvl w:ilvl="1" w:tplc="793EE1D8" w:tentative="1">
      <w:start w:val="1"/>
      <w:numFmt w:val="lowerLetter"/>
      <w:lvlText w:val="%2."/>
      <w:lvlJc w:val="left"/>
      <w:pPr>
        <w:ind w:left="1440" w:hanging="360"/>
      </w:pPr>
    </w:lvl>
    <w:lvl w:ilvl="2" w:tplc="A8CC3CA6" w:tentative="1">
      <w:start w:val="1"/>
      <w:numFmt w:val="lowerRoman"/>
      <w:lvlText w:val="%3."/>
      <w:lvlJc w:val="right"/>
      <w:pPr>
        <w:ind w:left="2160" w:hanging="180"/>
      </w:pPr>
    </w:lvl>
    <w:lvl w:ilvl="3" w:tplc="FA3EB368" w:tentative="1">
      <w:start w:val="1"/>
      <w:numFmt w:val="decimal"/>
      <w:lvlText w:val="%4."/>
      <w:lvlJc w:val="left"/>
      <w:pPr>
        <w:ind w:left="2880" w:hanging="360"/>
      </w:pPr>
    </w:lvl>
    <w:lvl w:ilvl="4" w:tplc="235AB098" w:tentative="1">
      <w:start w:val="1"/>
      <w:numFmt w:val="lowerLetter"/>
      <w:lvlText w:val="%5."/>
      <w:lvlJc w:val="left"/>
      <w:pPr>
        <w:ind w:left="3600" w:hanging="360"/>
      </w:pPr>
    </w:lvl>
    <w:lvl w:ilvl="5" w:tplc="61CE96D0" w:tentative="1">
      <w:start w:val="1"/>
      <w:numFmt w:val="lowerRoman"/>
      <w:lvlText w:val="%6."/>
      <w:lvlJc w:val="right"/>
      <w:pPr>
        <w:ind w:left="4320" w:hanging="180"/>
      </w:pPr>
    </w:lvl>
    <w:lvl w:ilvl="6" w:tplc="50B0BEA2" w:tentative="1">
      <w:start w:val="1"/>
      <w:numFmt w:val="decimal"/>
      <w:lvlText w:val="%7."/>
      <w:lvlJc w:val="left"/>
      <w:pPr>
        <w:ind w:left="5040" w:hanging="360"/>
      </w:pPr>
    </w:lvl>
    <w:lvl w:ilvl="7" w:tplc="C3089564" w:tentative="1">
      <w:start w:val="1"/>
      <w:numFmt w:val="lowerLetter"/>
      <w:lvlText w:val="%8."/>
      <w:lvlJc w:val="left"/>
      <w:pPr>
        <w:ind w:left="5760" w:hanging="360"/>
      </w:pPr>
    </w:lvl>
    <w:lvl w:ilvl="8" w:tplc="CC8495A6" w:tentative="1">
      <w:start w:val="1"/>
      <w:numFmt w:val="lowerRoman"/>
      <w:lvlText w:val="%9."/>
      <w:lvlJc w:val="right"/>
      <w:pPr>
        <w:ind w:left="6480" w:hanging="180"/>
      </w:pPr>
    </w:lvl>
  </w:abstractNum>
  <w:abstractNum w:abstractNumId="19">
    <w:nsid w:val="4065124A"/>
    <w:multiLevelType w:val="hybridMultilevel"/>
    <w:tmpl w:val="9DBA91D6"/>
    <w:lvl w:ilvl="0" w:tplc="7BD6521E">
      <w:start w:val="1"/>
      <w:numFmt w:val="bullet"/>
      <w:lvlText w:val=""/>
      <w:lvlJc w:val="left"/>
      <w:pPr>
        <w:ind w:left="360" w:hanging="360"/>
      </w:pPr>
      <w:rPr>
        <w:rFonts w:ascii="Symbol" w:hAnsi="Symbol" w:hint="default"/>
      </w:rPr>
    </w:lvl>
    <w:lvl w:ilvl="1" w:tplc="BEFC8586" w:tentative="1">
      <w:start w:val="1"/>
      <w:numFmt w:val="bullet"/>
      <w:lvlText w:val="o"/>
      <w:lvlJc w:val="left"/>
      <w:pPr>
        <w:ind w:left="1080" w:hanging="360"/>
      </w:pPr>
      <w:rPr>
        <w:rFonts w:ascii="Courier New" w:hAnsi="Courier New" w:cs="Courier New" w:hint="default"/>
      </w:rPr>
    </w:lvl>
    <w:lvl w:ilvl="2" w:tplc="F7CE1D92" w:tentative="1">
      <w:start w:val="1"/>
      <w:numFmt w:val="bullet"/>
      <w:lvlText w:val=""/>
      <w:lvlJc w:val="left"/>
      <w:pPr>
        <w:ind w:left="1800" w:hanging="360"/>
      </w:pPr>
      <w:rPr>
        <w:rFonts w:ascii="Wingdings" w:hAnsi="Wingdings" w:hint="default"/>
      </w:rPr>
    </w:lvl>
    <w:lvl w:ilvl="3" w:tplc="CF848D9E" w:tentative="1">
      <w:start w:val="1"/>
      <w:numFmt w:val="bullet"/>
      <w:lvlText w:val=""/>
      <w:lvlJc w:val="left"/>
      <w:pPr>
        <w:ind w:left="2520" w:hanging="360"/>
      </w:pPr>
      <w:rPr>
        <w:rFonts w:ascii="Symbol" w:hAnsi="Symbol" w:hint="default"/>
      </w:rPr>
    </w:lvl>
    <w:lvl w:ilvl="4" w:tplc="70804E92" w:tentative="1">
      <w:start w:val="1"/>
      <w:numFmt w:val="bullet"/>
      <w:lvlText w:val="o"/>
      <w:lvlJc w:val="left"/>
      <w:pPr>
        <w:ind w:left="3240" w:hanging="360"/>
      </w:pPr>
      <w:rPr>
        <w:rFonts w:ascii="Courier New" w:hAnsi="Courier New" w:cs="Courier New" w:hint="default"/>
      </w:rPr>
    </w:lvl>
    <w:lvl w:ilvl="5" w:tplc="C5E8E034" w:tentative="1">
      <w:start w:val="1"/>
      <w:numFmt w:val="bullet"/>
      <w:lvlText w:val=""/>
      <w:lvlJc w:val="left"/>
      <w:pPr>
        <w:ind w:left="3960" w:hanging="360"/>
      </w:pPr>
      <w:rPr>
        <w:rFonts w:ascii="Wingdings" w:hAnsi="Wingdings" w:hint="default"/>
      </w:rPr>
    </w:lvl>
    <w:lvl w:ilvl="6" w:tplc="CFEACF5E" w:tentative="1">
      <w:start w:val="1"/>
      <w:numFmt w:val="bullet"/>
      <w:lvlText w:val=""/>
      <w:lvlJc w:val="left"/>
      <w:pPr>
        <w:ind w:left="4680" w:hanging="360"/>
      </w:pPr>
      <w:rPr>
        <w:rFonts w:ascii="Symbol" w:hAnsi="Symbol" w:hint="default"/>
      </w:rPr>
    </w:lvl>
    <w:lvl w:ilvl="7" w:tplc="E0303294" w:tentative="1">
      <w:start w:val="1"/>
      <w:numFmt w:val="bullet"/>
      <w:lvlText w:val="o"/>
      <w:lvlJc w:val="left"/>
      <w:pPr>
        <w:ind w:left="5400" w:hanging="360"/>
      </w:pPr>
      <w:rPr>
        <w:rFonts w:ascii="Courier New" w:hAnsi="Courier New" w:cs="Courier New" w:hint="default"/>
      </w:rPr>
    </w:lvl>
    <w:lvl w:ilvl="8" w:tplc="AEDA8B14" w:tentative="1">
      <w:start w:val="1"/>
      <w:numFmt w:val="bullet"/>
      <w:lvlText w:val=""/>
      <w:lvlJc w:val="left"/>
      <w:pPr>
        <w:ind w:left="6120" w:hanging="360"/>
      </w:pPr>
      <w:rPr>
        <w:rFonts w:ascii="Wingdings" w:hAnsi="Wingdings" w:hint="default"/>
      </w:rPr>
    </w:lvl>
  </w:abstractNum>
  <w:abstractNum w:abstractNumId="20">
    <w:nsid w:val="44F76A90"/>
    <w:multiLevelType w:val="hybridMultilevel"/>
    <w:tmpl w:val="DFE8753C"/>
    <w:lvl w:ilvl="0" w:tplc="2E1419EE">
      <w:start w:val="1"/>
      <w:numFmt w:val="bullet"/>
      <w:lvlText w:val=""/>
      <w:lvlJc w:val="left"/>
      <w:pPr>
        <w:ind w:left="360" w:hanging="360"/>
      </w:pPr>
      <w:rPr>
        <w:rFonts w:ascii="Symbol" w:hAnsi="Symbol" w:hint="default"/>
      </w:rPr>
    </w:lvl>
    <w:lvl w:ilvl="1" w:tplc="297847A4" w:tentative="1">
      <w:start w:val="1"/>
      <w:numFmt w:val="bullet"/>
      <w:lvlText w:val="o"/>
      <w:lvlJc w:val="left"/>
      <w:pPr>
        <w:ind w:left="1080" w:hanging="360"/>
      </w:pPr>
      <w:rPr>
        <w:rFonts w:ascii="Courier New" w:hAnsi="Courier New" w:cs="Courier New" w:hint="default"/>
      </w:rPr>
    </w:lvl>
    <w:lvl w:ilvl="2" w:tplc="F47CB9B6" w:tentative="1">
      <w:start w:val="1"/>
      <w:numFmt w:val="bullet"/>
      <w:lvlText w:val=""/>
      <w:lvlJc w:val="left"/>
      <w:pPr>
        <w:ind w:left="1800" w:hanging="360"/>
      </w:pPr>
      <w:rPr>
        <w:rFonts w:ascii="Wingdings" w:hAnsi="Wingdings" w:hint="default"/>
      </w:rPr>
    </w:lvl>
    <w:lvl w:ilvl="3" w:tplc="0226C9AE" w:tentative="1">
      <w:start w:val="1"/>
      <w:numFmt w:val="bullet"/>
      <w:lvlText w:val=""/>
      <w:lvlJc w:val="left"/>
      <w:pPr>
        <w:ind w:left="2520" w:hanging="360"/>
      </w:pPr>
      <w:rPr>
        <w:rFonts w:ascii="Symbol" w:hAnsi="Symbol" w:hint="default"/>
      </w:rPr>
    </w:lvl>
    <w:lvl w:ilvl="4" w:tplc="CB8E8010" w:tentative="1">
      <w:start w:val="1"/>
      <w:numFmt w:val="bullet"/>
      <w:lvlText w:val="o"/>
      <w:lvlJc w:val="left"/>
      <w:pPr>
        <w:ind w:left="3240" w:hanging="360"/>
      </w:pPr>
      <w:rPr>
        <w:rFonts w:ascii="Courier New" w:hAnsi="Courier New" w:cs="Courier New" w:hint="default"/>
      </w:rPr>
    </w:lvl>
    <w:lvl w:ilvl="5" w:tplc="65A4B1F6" w:tentative="1">
      <w:start w:val="1"/>
      <w:numFmt w:val="bullet"/>
      <w:lvlText w:val=""/>
      <w:lvlJc w:val="left"/>
      <w:pPr>
        <w:ind w:left="3960" w:hanging="360"/>
      </w:pPr>
      <w:rPr>
        <w:rFonts w:ascii="Wingdings" w:hAnsi="Wingdings" w:hint="default"/>
      </w:rPr>
    </w:lvl>
    <w:lvl w:ilvl="6" w:tplc="D59091E4" w:tentative="1">
      <w:start w:val="1"/>
      <w:numFmt w:val="bullet"/>
      <w:lvlText w:val=""/>
      <w:lvlJc w:val="left"/>
      <w:pPr>
        <w:ind w:left="4680" w:hanging="360"/>
      </w:pPr>
      <w:rPr>
        <w:rFonts w:ascii="Symbol" w:hAnsi="Symbol" w:hint="default"/>
      </w:rPr>
    </w:lvl>
    <w:lvl w:ilvl="7" w:tplc="6B1ED7FC" w:tentative="1">
      <w:start w:val="1"/>
      <w:numFmt w:val="bullet"/>
      <w:lvlText w:val="o"/>
      <w:lvlJc w:val="left"/>
      <w:pPr>
        <w:ind w:left="5400" w:hanging="360"/>
      </w:pPr>
      <w:rPr>
        <w:rFonts w:ascii="Courier New" w:hAnsi="Courier New" w:cs="Courier New" w:hint="default"/>
      </w:rPr>
    </w:lvl>
    <w:lvl w:ilvl="8" w:tplc="6DBC64B0" w:tentative="1">
      <w:start w:val="1"/>
      <w:numFmt w:val="bullet"/>
      <w:lvlText w:val=""/>
      <w:lvlJc w:val="left"/>
      <w:pPr>
        <w:ind w:left="6120" w:hanging="360"/>
      </w:pPr>
      <w:rPr>
        <w:rFonts w:ascii="Wingdings" w:hAnsi="Wingdings" w:hint="default"/>
      </w:rPr>
    </w:lvl>
  </w:abstractNum>
  <w:abstractNum w:abstractNumId="21">
    <w:nsid w:val="48292167"/>
    <w:multiLevelType w:val="hybridMultilevel"/>
    <w:tmpl w:val="566AA09E"/>
    <w:lvl w:ilvl="0" w:tplc="1DBE7760">
      <w:start w:val="1"/>
      <w:numFmt w:val="bullet"/>
      <w:lvlText w:val=""/>
      <w:lvlJc w:val="left"/>
      <w:pPr>
        <w:ind w:left="720" w:hanging="360"/>
      </w:pPr>
      <w:rPr>
        <w:rFonts w:ascii="Symbol" w:hAnsi="Symbol" w:hint="default"/>
      </w:rPr>
    </w:lvl>
    <w:lvl w:ilvl="1" w:tplc="07CA1314" w:tentative="1">
      <w:start w:val="1"/>
      <w:numFmt w:val="bullet"/>
      <w:lvlText w:val="o"/>
      <w:lvlJc w:val="left"/>
      <w:pPr>
        <w:ind w:left="1440" w:hanging="360"/>
      </w:pPr>
      <w:rPr>
        <w:rFonts w:ascii="Courier New" w:hAnsi="Courier New" w:cs="Courier New" w:hint="default"/>
      </w:rPr>
    </w:lvl>
    <w:lvl w:ilvl="2" w:tplc="6B46C508" w:tentative="1">
      <w:start w:val="1"/>
      <w:numFmt w:val="bullet"/>
      <w:lvlText w:val=""/>
      <w:lvlJc w:val="left"/>
      <w:pPr>
        <w:ind w:left="2160" w:hanging="360"/>
      </w:pPr>
      <w:rPr>
        <w:rFonts w:ascii="Wingdings" w:hAnsi="Wingdings" w:hint="default"/>
      </w:rPr>
    </w:lvl>
    <w:lvl w:ilvl="3" w:tplc="5414E988" w:tentative="1">
      <w:start w:val="1"/>
      <w:numFmt w:val="bullet"/>
      <w:lvlText w:val=""/>
      <w:lvlJc w:val="left"/>
      <w:pPr>
        <w:ind w:left="2880" w:hanging="360"/>
      </w:pPr>
      <w:rPr>
        <w:rFonts w:ascii="Symbol" w:hAnsi="Symbol" w:hint="default"/>
      </w:rPr>
    </w:lvl>
    <w:lvl w:ilvl="4" w:tplc="B1D4885E" w:tentative="1">
      <w:start w:val="1"/>
      <w:numFmt w:val="bullet"/>
      <w:lvlText w:val="o"/>
      <w:lvlJc w:val="left"/>
      <w:pPr>
        <w:ind w:left="3600" w:hanging="360"/>
      </w:pPr>
      <w:rPr>
        <w:rFonts w:ascii="Courier New" w:hAnsi="Courier New" w:cs="Courier New" w:hint="default"/>
      </w:rPr>
    </w:lvl>
    <w:lvl w:ilvl="5" w:tplc="E5D0EBD4" w:tentative="1">
      <w:start w:val="1"/>
      <w:numFmt w:val="bullet"/>
      <w:lvlText w:val=""/>
      <w:lvlJc w:val="left"/>
      <w:pPr>
        <w:ind w:left="4320" w:hanging="360"/>
      </w:pPr>
      <w:rPr>
        <w:rFonts w:ascii="Wingdings" w:hAnsi="Wingdings" w:hint="default"/>
      </w:rPr>
    </w:lvl>
    <w:lvl w:ilvl="6" w:tplc="E1B80E5A" w:tentative="1">
      <w:start w:val="1"/>
      <w:numFmt w:val="bullet"/>
      <w:lvlText w:val=""/>
      <w:lvlJc w:val="left"/>
      <w:pPr>
        <w:ind w:left="5040" w:hanging="360"/>
      </w:pPr>
      <w:rPr>
        <w:rFonts w:ascii="Symbol" w:hAnsi="Symbol" w:hint="default"/>
      </w:rPr>
    </w:lvl>
    <w:lvl w:ilvl="7" w:tplc="113682D8" w:tentative="1">
      <w:start w:val="1"/>
      <w:numFmt w:val="bullet"/>
      <w:lvlText w:val="o"/>
      <w:lvlJc w:val="left"/>
      <w:pPr>
        <w:ind w:left="5760" w:hanging="360"/>
      </w:pPr>
      <w:rPr>
        <w:rFonts w:ascii="Courier New" w:hAnsi="Courier New" w:cs="Courier New" w:hint="default"/>
      </w:rPr>
    </w:lvl>
    <w:lvl w:ilvl="8" w:tplc="02B2C56E" w:tentative="1">
      <w:start w:val="1"/>
      <w:numFmt w:val="bullet"/>
      <w:lvlText w:val=""/>
      <w:lvlJc w:val="left"/>
      <w:pPr>
        <w:ind w:left="6480" w:hanging="360"/>
      </w:pPr>
      <w:rPr>
        <w:rFonts w:ascii="Wingdings" w:hAnsi="Wingdings" w:hint="default"/>
      </w:rPr>
    </w:lvl>
  </w:abstractNum>
  <w:abstractNum w:abstractNumId="22">
    <w:nsid w:val="54DA793D"/>
    <w:multiLevelType w:val="hybridMultilevel"/>
    <w:tmpl w:val="E0EE87C6"/>
    <w:lvl w:ilvl="0" w:tplc="0494EF82">
      <w:start w:val="1"/>
      <w:numFmt w:val="bullet"/>
      <w:lvlText w:val=""/>
      <w:lvlJc w:val="left"/>
      <w:pPr>
        <w:ind w:left="720" w:hanging="360"/>
      </w:pPr>
      <w:rPr>
        <w:rFonts w:ascii="Symbol" w:hAnsi="Symbol" w:hint="default"/>
      </w:rPr>
    </w:lvl>
    <w:lvl w:ilvl="1" w:tplc="FD8A422C" w:tentative="1">
      <w:start w:val="1"/>
      <w:numFmt w:val="bullet"/>
      <w:lvlText w:val="o"/>
      <w:lvlJc w:val="left"/>
      <w:pPr>
        <w:ind w:left="1440" w:hanging="360"/>
      </w:pPr>
      <w:rPr>
        <w:rFonts w:ascii="Courier New" w:hAnsi="Courier New" w:cs="Courier New" w:hint="default"/>
      </w:rPr>
    </w:lvl>
    <w:lvl w:ilvl="2" w:tplc="E53EFF0C" w:tentative="1">
      <w:start w:val="1"/>
      <w:numFmt w:val="bullet"/>
      <w:lvlText w:val=""/>
      <w:lvlJc w:val="left"/>
      <w:pPr>
        <w:ind w:left="2160" w:hanging="360"/>
      </w:pPr>
      <w:rPr>
        <w:rFonts w:ascii="Wingdings" w:hAnsi="Wingdings" w:hint="default"/>
      </w:rPr>
    </w:lvl>
    <w:lvl w:ilvl="3" w:tplc="2862B4FA" w:tentative="1">
      <w:start w:val="1"/>
      <w:numFmt w:val="bullet"/>
      <w:lvlText w:val=""/>
      <w:lvlJc w:val="left"/>
      <w:pPr>
        <w:ind w:left="2880" w:hanging="360"/>
      </w:pPr>
      <w:rPr>
        <w:rFonts w:ascii="Symbol" w:hAnsi="Symbol" w:hint="default"/>
      </w:rPr>
    </w:lvl>
    <w:lvl w:ilvl="4" w:tplc="4CC8F1F4" w:tentative="1">
      <w:start w:val="1"/>
      <w:numFmt w:val="bullet"/>
      <w:lvlText w:val="o"/>
      <w:lvlJc w:val="left"/>
      <w:pPr>
        <w:ind w:left="3600" w:hanging="360"/>
      </w:pPr>
      <w:rPr>
        <w:rFonts w:ascii="Courier New" w:hAnsi="Courier New" w:cs="Courier New" w:hint="default"/>
      </w:rPr>
    </w:lvl>
    <w:lvl w:ilvl="5" w:tplc="B5EE0804" w:tentative="1">
      <w:start w:val="1"/>
      <w:numFmt w:val="bullet"/>
      <w:lvlText w:val=""/>
      <w:lvlJc w:val="left"/>
      <w:pPr>
        <w:ind w:left="4320" w:hanging="360"/>
      </w:pPr>
      <w:rPr>
        <w:rFonts w:ascii="Wingdings" w:hAnsi="Wingdings" w:hint="default"/>
      </w:rPr>
    </w:lvl>
    <w:lvl w:ilvl="6" w:tplc="FA983AE2" w:tentative="1">
      <w:start w:val="1"/>
      <w:numFmt w:val="bullet"/>
      <w:lvlText w:val=""/>
      <w:lvlJc w:val="left"/>
      <w:pPr>
        <w:ind w:left="5040" w:hanging="360"/>
      </w:pPr>
      <w:rPr>
        <w:rFonts w:ascii="Symbol" w:hAnsi="Symbol" w:hint="default"/>
      </w:rPr>
    </w:lvl>
    <w:lvl w:ilvl="7" w:tplc="76EE0EA0" w:tentative="1">
      <w:start w:val="1"/>
      <w:numFmt w:val="bullet"/>
      <w:lvlText w:val="o"/>
      <w:lvlJc w:val="left"/>
      <w:pPr>
        <w:ind w:left="5760" w:hanging="360"/>
      </w:pPr>
      <w:rPr>
        <w:rFonts w:ascii="Courier New" w:hAnsi="Courier New" w:cs="Courier New" w:hint="default"/>
      </w:rPr>
    </w:lvl>
    <w:lvl w:ilvl="8" w:tplc="613E0124" w:tentative="1">
      <w:start w:val="1"/>
      <w:numFmt w:val="bullet"/>
      <w:lvlText w:val=""/>
      <w:lvlJc w:val="left"/>
      <w:pPr>
        <w:ind w:left="6480" w:hanging="360"/>
      </w:pPr>
      <w:rPr>
        <w:rFonts w:ascii="Wingdings" w:hAnsi="Wingdings" w:hint="default"/>
      </w:rPr>
    </w:lvl>
  </w:abstractNum>
  <w:abstractNum w:abstractNumId="23">
    <w:nsid w:val="560423C1"/>
    <w:multiLevelType w:val="hybridMultilevel"/>
    <w:tmpl w:val="D0B401EA"/>
    <w:lvl w:ilvl="0" w:tplc="DEDE8EAC">
      <w:start w:val="1"/>
      <w:numFmt w:val="decimal"/>
      <w:lvlText w:val="%1."/>
      <w:lvlJc w:val="left"/>
      <w:pPr>
        <w:ind w:left="720" w:hanging="360"/>
      </w:pPr>
    </w:lvl>
    <w:lvl w:ilvl="1" w:tplc="F0DE1358" w:tentative="1">
      <w:start w:val="1"/>
      <w:numFmt w:val="lowerLetter"/>
      <w:lvlText w:val="%2."/>
      <w:lvlJc w:val="left"/>
      <w:pPr>
        <w:ind w:left="1440" w:hanging="360"/>
      </w:pPr>
    </w:lvl>
    <w:lvl w:ilvl="2" w:tplc="6F78EB6E" w:tentative="1">
      <w:start w:val="1"/>
      <w:numFmt w:val="lowerRoman"/>
      <w:lvlText w:val="%3."/>
      <w:lvlJc w:val="right"/>
      <w:pPr>
        <w:ind w:left="2160" w:hanging="180"/>
      </w:pPr>
    </w:lvl>
    <w:lvl w:ilvl="3" w:tplc="96E0B00C" w:tentative="1">
      <w:start w:val="1"/>
      <w:numFmt w:val="decimal"/>
      <w:lvlText w:val="%4."/>
      <w:lvlJc w:val="left"/>
      <w:pPr>
        <w:ind w:left="2880" w:hanging="360"/>
      </w:pPr>
    </w:lvl>
    <w:lvl w:ilvl="4" w:tplc="483A3F9C" w:tentative="1">
      <w:start w:val="1"/>
      <w:numFmt w:val="lowerLetter"/>
      <w:lvlText w:val="%5."/>
      <w:lvlJc w:val="left"/>
      <w:pPr>
        <w:ind w:left="3600" w:hanging="360"/>
      </w:pPr>
    </w:lvl>
    <w:lvl w:ilvl="5" w:tplc="9A1EDDCA" w:tentative="1">
      <w:start w:val="1"/>
      <w:numFmt w:val="lowerRoman"/>
      <w:lvlText w:val="%6."/>
      <w:lvlJc w:val="right"/>
      <w:pPr>
        <w:ind w:left="4320" w:hanging="180"/>
      </w:pPr>
    </w:lvl>
    <w:lvl w:ilvl="6" w:tplc="2EB65DCC" w:tentative="1">
      <w:start w:val="1"/>
      <w:numFmt w:val="decimal"/>
      <w:lvlText w:val="%7."/>
      <w:lvlJc w:val="left"/>
      <w:pPr>
        <w:ind w:left="5040" w:hanging="360"/>
      </w:pPr>
    </w:lvl>
    <w:lvl w:ilvl="7" w:tplc="C302C484" w:tentative="1">
      <w:start w:val="1"/>
      <w:numFmt w:val="lowerLetter"/>
      <w:lvlText w:val="%8."/>
      <w:lvlJc w:val="left"/>
      <w:pPr>
        <w:ind w:left="5760" w:hanging="360"/>
      </w:pPr>
    </w:lvl>
    <w:lvl w:ilvl="8" w:tplc="72C6A93A" w:tentative="1">
      <w:start w:val="1"/>
      <w:numFmt w:val="lowerRoman"/>
      <w:lvlText w:val="%9."/>
      <w:lvlJc w:val="right"/>
      <w:pPr>
        <w:ind w:left="6480" w:hanging="180"/>
      </w:pPr>
    </w:lvl>
  </w:abstractNum>
  <w:abstractNum w:abstractNumId="24">
    <w:nsid w:val="59BB140B"/>
    <w:multiLevelType w:val="hybridMultilevel"/>
    <w:tmpl w:val="42401C88"/>
    <w:lvl w:ilvl="0" w:tplc="A12206DE">
      <w:start w:val="1"/>
      <w:numFmt w:val="bullet"/>
      <w:lvlText w:val=""/>
      <w:lvlJc w:val="left"/>
      <w:pPr>
        <w:ind w:left="720" w:hanging="360"/>
      </w:pPr>
      <w:rPr>
        <w:rFonts w:ascii="Symbol" w:hAnsi="Symbol" w:hint="default"/>
      </w:rPr>
    </w:lvl>
    <w:lvl w:ilvl="1" w:tplc="F5D6AA98" w:tentative="1">
      <w:start w:val="1"/>
      <w:numFmt w:val="bullet"/>
      <w:lvlText w:val="o"/>
      <w:lvlJc w:val="left"/>
      <w:pPr>
        <w:ind w:left="1440" w:hanging="360"/>
      </w:pPr>
      <w:rPr>
        <w:rFonts w:ascii="Courier New" w:hAnsi="Courier New" w:cs="Courier New" w:hint="default"/>
      </w:rPr>
    </w:lvl>
    <w:lvl w:ilvl="2" w:tplc="FA3EA006" w:tentative="1">
      <w:start w:val="1"/>
      <w:numFmt w:val="bullet"/>
      <w:lvlText w:val=""/>
      <w:lvlJc w:val="left"/>
      <w:pPr>
        <w:ind w:left="2160" w:hanging="360"/>
      </w:pPr>
      <w:rPr>
        <w:rFonts w:ascii="Wingdings" w:hAnsi="Wingdings" w:hint="default"/>
      </w:rPr>
    </w:lvl>
    <w:lvl w:ilvl="3" w:tplc="827AEFF0" w:tentative="1">
      <w:start w:val="1"/>
      <w:numFmt w:val="bullet"/>
      <w:lvlText w:val=""/>
      <w:lvlJc w:val="left"/>
      <w:pPr>
        <w:ind w:left="2880" w:hanging="360"/>
      </w:pPr>
      <w:rPr>
        <w:rFonts w:ascii="Symbol" w:hAnsi="Symbol" w:hint="default"/>
      </w:rPr>
    </w:lvl>
    <w:lvl w:ilvl="4" w:tplc="63B6C5F4" w:tentative="1">
      <w:start w:val="1"/>
      <w:numFmt w:val="bullet"/>
      <w:lvlText w:val="o"/>
      <w:lvlJc w:val="left"/>
      <w:pPr>
        <w:ind w:left="3600" w:hanging="360"/>
      </w:pPr>
      <w:rPr>
        <w:rFonts w:ascii="Courier New" w:hAnsi="Courier New" w:cs="Courier New" w:hint="default"/>
      </w:rPr>
    </w:lvl>
    <w:lvl w:ilvl="5" w:tplc="C9B481E2" w:tentative="1">
      <w:start w:val="1"/>
      <w:numFmt w:val="bullet"/>
      <w:lvlText w:val=""/>
      <w:lvlJc w:val="left"/>
      <w:pPr>
        <w:ind w:left="4320" w:hanging="360"/>
      </w:pPr>
      <w:rPr>
        <w:rFonts w:ascii="Wingdings" w:hAnsi="Wingdings" w:hint="default"/>
      </w:rPr>
    </w:lvl>
    <w:lvl w:ilvl="6" w:tplc="235025B2" w:tentative="1">
      <w:start w:val="1"/>
      <w:numFmt w:val="bullet"/>
      <w:lvlText w:val=""/>
      <w:lvlJc w:val="left"/>
      <w:pPr>
        <w:ind w:left="5040" w:hanging="360"/>
      </w:pPr>
      <w:rPr>
        <w:rFonts w:ascii="Symbol" w:hAnsi="Symbol" w:hint="default"/>
      </w:rPr>
    </w:lvl>
    <w:lvl w:ilvl="7" w:tplc="6FBE33EC" w:tentative="1">
      <w:start w:val="1"/>
      <w:numFmt w:val="bullet"/>
      <w:lvlText w:val="o"/>
      <w:lvlJc w:val="left"/>
      <w:pPr>
        <w:ind w:left="5760" w:hanging="360"/>
      </w:pPr>
      <w:rPr>
        <w:rFonts w:ascii="Courier New" w:hAnsi="Courier New" w:cs="Courier New" w:hint="default"/>
      </w:rPr>
    </w:lvl>
    <w:lvl w:ilvl="8" w:tplc="6D909D8A" w:tentative="1">
      <w:start w:val="1"/>
      <w:numFmt w:val="bullet"/>
      <w:lvlText w:val=""/>
      <w:lvlJc w:val="left"/>
      <w:pPr>
        <w:ind w:left="6480" w:hanging="360"/>
      </w:pPr>
      <w:rPr>
        <w:rFonts w:ascii="Wingdings" w:hAnsi="Wingdings" w:hint="default"/>
      </w:rPr>
    </w:lvl>
  </w:abstractNum>
  <w:abstractNum w:abstractNumId="25">
    <w:nsid w:val="5DDE48D6"/>
    <w:multiLevelType w:val="hybridMultilevel"/>
    <w:tmpl w:val="52C2546E"/>
    <w:lvl w:ilvl="0" w:tplc="E222C902">
      <w:start w:val="1"/>
      <w:numFmt w:val="bullet"/>
      <w:lvlText w:val=""/>
      <w:lvlJc w:val="left"/>
      <w:pPr>
        <w:ind w:left="720" w:hanging="360"/>
      </w:pPr>
      <w:rPr>
        <w:rFonts w:ascii="Symbol" w:hAnsi="Symbol" w:hint="default"/>
      </w:rPr>
    </w:lvl>
    <w:lvl w:ilvl="1" w:tplc="CB6452A2" w:tentative="1">
      <w:start w:val="1"/>
      <w:numFmt w:val="bullet"/>
      <w:lvlText w:val="o"/>
      <w:lvlJc w:val="left"/>
      <w:pPr>
        <w:ind w:left="1440" w:hanging="360"/>
      </w:pPr>
      <w:rPr>
        <w:rFonts w:ascii="Courier New" w:hAnsi="Courier New" w:cs="Courier New" w:hint="default"/>
      </w:rPr>
    </w:lvl>
    <w:lvl w:ilvl="2" w:tplc="A8462BE8" w:tentative="1">
      <w:start w:val="1"/>
      <w:numFmt w:val="bullet"/>
      <w:lvlText w:val=""/>
      <w:lvlJc w:val="left"/>
      <w:pPr>
        <w:ind w:left="2160" w:hanging="360"/>
      </w:pPr>
      <w:rPr>
        <w:rFonts w:ascii="Wingdings" w:hAnsi="Wingdings" w:hint="default"/>
      </w:rPr>
    </w:lvl>
    <w:lvl w:ilvl="3" w:tplc="B518D4B0" w:tentative="1">
      <w:start w:val="1"/>
      <w:numFmt w:val="bullet"/>
      <w:lvlText w:val=""/>
      <w:lvlJc w:val="left"/>
      <w:pPr>
        <w:ind w:left="2880" w:hanging="360"/>
      </w:pPr>
      <w:rPr>
        <w:rFonts w:ascii="Symbol" w:hAnsi="Symbol" w:hint="default"/>
      </w:rPr>
    </w:lvl>
    <w:lvl w:ilvl="4" w:tplc="1D16291A" w:tentative="1">
      <w:start w:val="1"/>
      <w:numFmt w:val="bullet"/>
      <w:lvlText w:val="o"/>
      <w:lvlJc w:val="left"/>
      <w:pPr>
        <w:ind w:left="3600" w:hanging="360"/>
      </w:pPr>
      <w:rPr>
        <w:rFonts w:ascii="Courier New" w:hAnsi="Courier New" w:cs="Courier New" w:hint="default"/>
      </w:rPr>
    </w:lvl>
    <w:lvl w:ilvl="5" w:tplc="2DFCAC38" w:tentative="1">
      <w:start w:val="1"/>
      <w:numFmt w:val="bullet"/>
      <w:lvlText w:val=""/>
      <w:lvlJc w:val="left"/>
      <w:pPr>
        <w:ind w:left="4320" w:hanging="360"/>
      </w:pPr>
      <w:rPr>
        <w:rFonts w:ascii="Wingdings" w:hAnsi="Wingdings" w:hint="default"/>
      </w:rPr>
    </w:lvl>
    <w:lvl w:ilvl="6" w:tplc="8660B4F4" w:tentative="1">
      <w:start w:val="1"/>
      <w:numFmt w:val="bullet"/>
      <w:lvlText w:val=""/>
      <w:lvlJc w:val="left"/>
      <w:pPr>
        <w:ind w:left="5040" w:hanging="360"/>
      </w:pPr>
      <w:rPr>
        <w:rFonts w:ascii="Symbol" w:hAnsi="Symbol" w:hint="default"/>
      </w:rPr>
    </w:lvl>
    <w:lvl w:ilvl="7" w:tplc="686A2E6E" w:tentative="1">
      <w:start w:val="1"/>
      <w:numFmt w:val="bullet"/>
      <w:lvlText w:val="o"/>
      <w:lvlJc w:val="left"/>
      <w:pPr>
        <w:ind w:left="5760" w:hanging="360"/>
      </w:pPr>
      <w:rPr>
        <w:rFonts w:ascii="Courier New" w:hAnsi="Courier New" w:cs="Courier New" w:hint="default"/>
      </w:rPr>
    </w:lvl>
    <w:lvl w:ilvl="8" w:tplc="967CAD32" w:tentative="1">
      <w:start w:val="1"/>
      <w:numFmt w:val="bullet"/>
      <w:lvlText w:val=""/>
      <w:lvlJc w:val="left"/>
      <w:pPr>
        <w:ind w:left="6480" w:hanging="360"/>
      </w:pPr>
      <w:rPr>
        <w:rFonts w:ascii="Wingdings" w:hAnsi="Wingdings" w:hint="default"/>
      </w:rPr>
    </w:lvl>
  </w:abstractNum>
  <w:abstractNum w:abstractNumId="26">
    <w:nsid w:val="60E45935"/>
    <w:multiLevelType w:val="hybridMultilevel"/>
    <w:tmpl w:val="85C09294"/>
    <w:lvl w:ilvl="0" w:tplc="892CBF3A">
      <w:start w:val="1"/>
      <w:numFmt w:val="bullet"/>
      <w:lvlText w:val=""/>
      <w:lvlJc w:val="left"/>
      <w:pPr>
        <w:ind w:left="360" w:hanging="360"/>
      </w:pPr>
      <w:rPr>
        <w:rFonts w:ascii="Symbol" w:hAnsi="Symbol" w:hint="default"/>
      </w:rPr>
    </w:lvl>
    <w:lvl w:ilvl="1" w:tplc="8EBE842A" w:tentative="1">
      <w:start w:val="1"/>
      <w:numFmt w:val="bullet"/>
      <w:lvlText w:val="o"/>
      <w:lvlJc w:val="left"/>
      <w:pPr>
        <w:ind w:left="1080" w:hanging="360"/>
      </w:pPr>
      <w:rPr>
        <w:rFonts w:ascii="Courier New" w:hAnsi="Courier New" w:cs="Courier New" w:hint="default"/>
      </w:rPr>
    </w:lvl>
    <w:lvl w:ilvl="2" w:tplc="B928D586" w:tentative="1">
      <w:start w:val="1"/>
      <w:numFmt w:val="bullet"/>
      <w:lvlText w:val=""/>
      <w:lvlJc w:val="left"/>
      <w:pPr>
        <w:ind w:left="1800" w:hanging="360"/>
      </w:pPr>
      <w:rPr>
        <w:rFonts w:ascii="Wingdings" w:hAnsi="Wingdings" w:hint="default"/>
      </w:rPr>
    </w:lvl>
    <w:lvl w:ilvl="3" w:tplc="1EBC5468" w:tentative="1">
      <w:start w:val="1"/>
      <w:numFmt w:val="bullet"/>
      <w:lvlText w:val=""/>
      <w:lvlJc w:val="left"/>
      <w:pPr>
        <w:ind w:left="2520" w:hanging="360"/>
      </w:pPr>
      <w:rPr>
        <w:rFonts w:ascii="Symbol" w:hAnsi="Symbol" w:hint="default"/>
      </w:rPr>
    </w:lvl>
    <w:lvl w:ilvl="4" w:tplc="B372B3D0" w:tentative="1">
      <w:start w:val="1"/>
      <w:numFmt w:val="bullet"/>
      <w:lvlText w:val="o"/>
      <w:lvlJc w:val="left"/>
      <w:pPr>
        <w:ind w:left="3240" w:hanging="360"/>
      </w:pPr>
      <w:rPr>
        <w:rFonts w:ascii="Courier New" w:hAnsi="Courier New" w:cs="Courier New" w:hint="default"/>
      </w:rPr>
    </w:lvl>
    <w:lvl w:ilvl="5" w:tplc="9F7E4132" w:tentative="1">
      <w:start w:val="1"/>
      <w:numFmt w:val="bullet"/>
      <w:lvlText w:val=""/>
      <w:lvlJc w:val="left"/>
      <w:pPr>
        <w:ind w:left="3960" w:hanging="360"/>
      </w:pPr>
      <w:rPr>
        <w:rFonts w:ascii="Wingdings" w:hAnsi="Wingdings" w:hint="default"/>
      </w:rPr>
    </w:lvl>
    <w:lvl w:ilvl="6" w:tplc="70060A70" w:tentative="1">
      <w:start w:val="1"/>
      <w:numFmt w:val="bullet"/>
      <w:lvlText w:val=""/>
      <w:lvlJc w:val="left"/>
      <w:pPr>
        <w:ind w:left="4680" w:hanging="360"/>
      </w:pPr>
      <w:rPr>
        <w:rFonts w:ascii="Symbol" w:hAnsi="Symbol" w:hint="default"/>
      </w:rPr>
    </w:lvl>
    <w:lvl w:ilvl="7" w:tplc="E1B0AA0A" w:tentative="1">
      <w:start w:val="1"/>
      <w:numFmt w:val="bullet"/>
      <w:lvlText w:val="o"/>
      <w:lvlJc w:val="left"/>
      <w:pPr>
        <w:ind w:left="5400" w:hanging="360"/>
      </w:pPr>
      <w:rPr>
        <w:rFonts w:ascii="Courier New" w:hAnsi="Courier New" w:cs="Courier New" w:hint="default"/>
      </w:rPr>
    </w:lvl>
    <w:lvl w:ilvl="8" w:tplc="E604B97C" w:tentative="1">
      <w:start w:val="1"/>
      <w:numFmt w:val="bullet"/>
      <w:lvlText w:val=""/>
      <w:lvlJc w:val="left"/>
      <w:pPr>
        <w:ind w:left="6120" w:hanging="360"/>
      </w:pPr>
      <w:rPr>
        <w:rFonts w:ascii="Wingdings" w:hAnsi="Wingdings" w:hint="default"/>
      </w:rPr>
    </w:lvl>
  </w:abstractNum>
  <w:abstractNum w:abstractNumId="27">
    <w:nsid w:val="63BD1020"/>
    <w:multiLevelType w:val="hybridMultilevel"/>
    <w:tmpl w:val="9D6470C2"/>
    <w:lvl w:ilvl="0" w:tplc="55F62FA4">
      <w:start w:val="1"/>
      <w:numFmt w:val="bullet"/>
      <w:lvlText w:val=""/>
      <w:lvlJc w:val="left"/>
      <w:pPr>
        <w:ind w:left="360" w:hanging="360"/>
      </w:pPr>
      <w:rPr>
        <w:rFonts w:ascii="Symbol" w:hAnsi="Symbol" w:hint="default"/>
      </w:rPr>
    </w:lvl>
    <w:lvl w:ilvl="1" w:tplc="17580C38" w:tentative="1">
      <w:start w:val="1"/>
      <w:numFmt w:val="bullet"/>
      <w:lvlText w:val="o"/>
      <w:lvlJc w:val="left"/>
      <w:pPr>
        <w:ind w:left="1080" w:hanging="360"/>
      </w:pPr>
      <w:rPr>
        <w:rFonts w:ascii="Courier New" w:hAnsi="Courier New" w:cs="Courier New" w:hint="default"/>
      </w:rPr>
    </w:lvl>
    <w:lvl w:ilvl="2" w:tplc="3D4AB2FC" w:tentative="1">
      <w:start w:val="1"/>
      <w:numFmt w:val="bullet"/>
      <w:lvlText w:val=""/>
      <w:lvlJc w:val="left"/>
      <w:pPr>
        <w:ind w:left="1800" w:hanging="360"/>
      </w:pPr>
      <w:rPr>
        <w:rFonts w:ascii="Wingdings" w:hAnsi="Wingdings" w:hint="default"/>
      </w:rPr>
    </w:lvl>
    <w:lvl w:ilvl="3" w:tplc="FD044AC6" w:tentative="1">
      <w:start w:val="1"/>
      <w:numFmt w:val="bullet"/>
      <w:lvlText w:val=""/>
      <w:lvlJc w:val="left"/>
      <w:pPr>
        <w:ind w:left="2520" w:hanging="360"/>
      </w:pPr>
      <w:rPr>
        <w:rFonts w:ascii="Symbol" w:hAnsi="Symbol" w:hint="default"/>
      </w:rPr>
    </w:lvl>
    <w:lvl w:ilvl="4" w:tplc="F6E6746E" w:tentative="1">
      <w:start w:val="1"/>
      <w:numFmt w:val="bullet"/>
      <w:lvlText w:val="o"/>
      <w:lvlJc w:val="left"/>
      <w:pPr>
        <w:ind w:left="3240" w:hanging="360"/>
      </w:pPr>
      <w:rPr>
        <w:rFonts w:ascii="Courier New" w:hAnsi="Courier New" w:cs="Courier New" w:hint="default"/>
      </w:rPr>
    </w:lvl>
    <w:lvl w:ilvl="5" w:tplc="13761B4C" w:tentative="1">
      <w:start w:val="1"/>
      <w:numFmt w:val="bullet"/>
      <w:lvlText w:val=""/>
      <w:lvlJc w:val="left"/>
      <w:pPr>
        <w:ind w:left="3960" w:hanging="360"/>
      </w:pPr>
      <w:rPr>
        <w:rFonts w:ascii="Wingdings" w:hAnsi="Wingdings" w:hint="default"/>
      </w:rPr>
    </w:lvl>
    <w:lvl w:ilvl="6" w:tplc="7A70A3D6" w:tentative="1">
      <w:start w:val="1"/>
      <w:numFmt w:val="bullet"/>
      <w:lvlText w:val=""/>
      <w:lvlJc w:val="left"/>
      <w:pPr>
        <w:ind w:left="4680" w:hanging="360"/>
      </w:pPr>
      <w:rPr>
        <w:rFonts w:ascii="Symbol" w:hAnsi="Symbol" w:hint="default"/>
      </w:rPr>
    </w:lvl>
    <w:lvl w:ilvl="7" w:tplc="DBC24FD2" w:tentative="1">
      <w:start w:val="1"/>
      <w:numFmt w:val="bullet"/>
      <w:lvlText w:val="o"/>
      <w:lvlJc w:val="left"/>
      <w:pPr>
        <w:ind w:left="5400" w:hanging="360"/>
      </w:pPr>
      <w:rPr>
        <w:rFonts w:ascii="Courier New" w:hAnsi="Courier New" w:cs="Courier New" w:hint="default"/>
      </w:rPr>
    </w:lvl>
    <w:lvl w:ilvl="8" w:tplc="B94632C2" w:tentative="1">
      <w:start w:val="1"/>
      <w:numFmt w:val="bullet"/>
      <w:lvlText w:val=""/>
      <w:lvlJc w:val="left"/>
      <w:pPr>
        <w:ind w:left="6120" w:hanging="360"/>
      </w:pPr>
      <w:rPr>
        <w:rFonts w:ascii="Wingdings" w:hAnsi="Wingdings" w:hint="default"/>
      </w:rPr>
    </w:lvl>
  </w:abstractNum>
  <w:abstractNum w:abstractNumId="28">
    <w:nsid w:val="65FB18A6"/>
    <w:multiLevelType w:val="hybridMultilevel"/>
    <w:tmpl w:val="3AECD9EE"/>
    <w:lvl w:ilvl="0" w:tplc="4FDC0530">
      <w:start w:val="1"/>
      <w:numFmt w:val="bullet"/>
      <w:lvlText w:val=""/>
      <w:lvlJc w:val="left"/>
      <w:pPr>
        <w:ind w:left="720" w:hanging="360"/>
      </w:pPr>
      <w:rPr>
        <w:rFonts w:ascii="Symbol" w:hAnsi="Symbol" w:hint="default"/>
      </w:rPr>
    </w:lvl>
    <w:lvl w:ilvl="1" w:tplc="85C69264" w:tentative="1">
      <w:start w:val="1"/>
      <w:numFmt w:val="bullet"/>
      <w:lvlText w:val="o"/>
      <w:lvlJc w:val="left"/>
      <w:pPr>
        <w:ind w:left="1440" w:hanging="360"/>
      </w:pPr>
      <w:rPr>
        <w:rFonts w:ascii="Courier New" w:hAnsi="Courier New" w:cs="Courier New" w:hint="default"/>
      </w:rPr>
    </w:lvl>
    <w:lvl w:ilvl="2" w:tplc="81B22AD6" w:tentative="1">
      <w:start w:val="1"/>
      <w:numFmt w:val="bullet"/>
      <w:lvlText w:val=""/>
      <w:lvlJc w:val="left"/>
      <w:pPr>
        <w:ind w:left="2160" w:hanging="360"/>
      </w:pPr>
      <w:rPr>
        <w:rFonts w:ascii="Wingdings" w:hAnsi="Wingdings" w:hint="default"/>
      </w:rPr>
    </w:lvl>
    <w:lvl w:ilvl="3" w:tplc="B27A9FF0" w:tentative="1">
      <w:start w:val="1"/>
      <w:numFmt w:val="bullet"/>
      <w:lvlText w:val=""/>
      <w:lvlJc w:val="left"/>
      <w:pPr>
        <w:ind w:left="2880" w:hanging="360"/>
      </w:pPr>
      <w:rPr>
        <w:rFonts w:ascii="Symbol" w:hAnsi="Symbol" w:hint="default"/>
      </w:rPr>
    </w:lvl>
    <w:lvl w:ilvl="4" w:tplc="2B90866A" w:tentative="1">
      <w:start w:val="1"/>
      <w:numFmt w:val="bullet"/>
      <w:lvlText w:val="o"/>
      <w:lvlJc w:val="left"/>
      <w:pPr>
        <w:ind w:left="3600" w:hanging="360"/>
      </w:pPr>
      <w:rPr>
        <w:rFonts w:ascii="Courier New" w:hAnsi="Courier New" w:cs="Courier New" w:hint="default"/>
      </w:rPr>
    </w:lvl>
    <w:lvl w:ilvl="5" w:tplc="2CF29F86" w:tentative="1">
      <w:start w:val="1"/>
      <w:numFmt w:val="bullet"/>
      <w:lvlText w:val=""/>
      <w:lvlJc w:val="left"/>
      <w:pPr>
        <w:ind w:left="4320" w:hanging="360"/>
      </w:pPr>
      <w:rPr>
        <w:rFonts w:ascii="Wingdings" w:hAnsi="Wingdings" w:hint="default"/>
      </w:rPr>
    </w:lvl>
    <w:lvl w:ilvl="6" w:tplc="636CC3C2" w:tentative="1">
      <w:start w:val="1"/>
      <w:numFmt w:val="bullet"/>
      <w:lvlText w:val=""/>
      <w:lvlJc w:val="left"/>
      <w:pPr>
        <w:ind w:left="5040" w:hanging="360"/>
      </w:pPr>
      <w:rPr>
        <w:rFonts w:ascii="Symbol" w:hAnsi="Symbol" w:hint="default"/>
      </w:rPr>
    </w:lvl>
    <w:lvl w:ilvl="7" w:tplc="669604C0" w:tentative="1">
      <w:start w:val="1"/>
      <w:numFmt w:val="bullet"/>
      <w:lvlText w:val="o"/>
      <w:lvlJc w:val="left"/>
      <w:pPr>
        <w:ind w:left="5760" w:hanging="360"/>
      </w:pPr>
      <w:rPr>
        <w:rFonts w:ascii="Courier New" w:hAnsi="Courier New" w:cs="Courier New" w:hint="default"/>
      </w:rPr>
    </w:lvl>
    <w:lvl w:ilvl="8" w:tplc="8034DBAA" w:tentative="1">
      <w:start w:val="1"/>
      <w:numFmt w:val="bullet"/>
      <w:lvlText w:val=""/>
      <w:lvlJc w:val="left"/>
      <w:pPr>
        <w:ind w:left="6480" w:hanging="360"/>
      </w:pPr>
      <w:rPr>
        <w:rFonts w:ascii="Wingdings" w:hAnsi="Wingdings" w:hint="default"/>
      </w:rPr>
    </w:lvl>
  </w:abstractNum>
  <w:abstractNum w:abstractNumId="29">
    <w:nsid w:val="673F31B2"/>
    <w:multiLevelType w:val="hybridMultilevel"/>
    <w:tmpl w:val="2A74FD06"/>
    <w:lvl w:ilvl="0" w:tplc="3AD2E192">
      <w:start w:val="1"/>
      <w:numFmt w:val="bullet"/>
      <w:lvlText w:val=""/>
      <w:lvlJc w:val="left"/>
      <w:pPr>
        <w:ind w:left="360" w:hanging="360"/>
      </w:pPr>
      <w:rPr>
        <w:rFonts w:ascii="Symbol" w:hAnsi="Symbol" w:hint="default"/>
      </w:rPr>
    </w:lvl>
    <w:lvl w:ilvl="1" w:tplc="41A26490" w:tentative="1">
      <w:start w:val="1"/>
      <w:numFmt w:val="bullet"/>
      <w:lvlText w:val="o"/>
      <w:lvlJc w:val="left"/>
      <w:pPr>
        <w:ind w:left="1080" w:hanging="360"/>
      </w:pPr>
      <w:rPr>
        <w:rFonts w:ascii="Courier New" w:hAnsi="Courier New" w:cs="Courier New" w:hint="default"/>
      </w:rPr>
    </w:lvl>
    <w:lvl w:ilvl="2" w:tplc="86C6CA54" w:tentative="1">
      <w:start w:val="1"/>
      <w:numFmt w:val="bullet"/>
      <w:lvlText w:val=""/>
      <w:lvlJc w:val="left"/>
      <w:pPr>
        <w:ind w:left="1800" w:hanging="360"/>
      </w:pPr>
      <w:rPr>
        <w:rFonts w:ascii="Wingdings" w:hAnsi="Wingdings" w:hint="default"/>
      </w:rPr>
    </w:lvl>
    <w:lvl w:ilvl="3" w:tplc="6E5C5964" w:tentative="1">
      <w:start w:val="1"/>
      <w:numFmt w:val="bullet"/>
      <w:lvlText w:val=""/>
      <w:lvlJc w:val="left"/>
      <w:pPr>
        <w:ind w:left="2520" w:hanging="360"/>
      </w:pPr>
      <w:rPr>
        <w:rFonts w:ascii="Symbol" w:hAnsi="Symbol" w:hint="default"/>
      </w:rPr>
    </w:lvl>
    <w:lvl w:ilvl="4" w:tplc="DB76ECBE" w:tentative="1">
      <w:start w:val="1"/>
      <w:numFmt w:val="bullet"/>
      <w:lvlText w:val="o"/>
      <w:lvlJc w:val="left"/>
      <w:pPr>
        <w:ind w:left="3240" w:hanging="360"/>
      </w:pPr>
      <w:rPr>
        <w:rFonts w:ascii="Courier New" w:hAnsi="Courier New" w:cs="Courier New" w:hint="default"/>
      </w:rPr>
    </w:lvl>
    <w:lvl w:ilvl="5" w:tplc="B52E1814" w:tentative="1">
      <w:start w:val="1"/>
      <w:numFmt w:val="bullet"/>
      <w:lvlText w:val=""/>
      <w:lvlJc w:val="left"/>
      <w:pPr>
        <w:ind w:left="3960" w:hanging="360"/>
      </w:pPr>
      <w:rPr>
        <w:rFonts w:ascii="Wingdings" w:hAnsi="Wingdings" w:hint="default"/>
      </w:rPr>
    </w:lvl>
    <w:lvl w:ilvl="6" w:tplc="3DC0496C" w:tentative="1">
      <w:start w:val="1"/>
      <w:numFmt w:val="bullet"/>
      <w:lvlText w:val=""/>
      <w:lvlJc w:val="left"/>
      <w:pPr>
        <w:ind w:left="4680" w:hanging="360"/>
      </w:pPr>
      <w:rPr>
        <w:rFonts w:ascii="Symbol" w:hAnsi="Symbol" w:hint="default"/>
      </w:rPr>
    </w:lvl>
    <w:lvl w:ilvl="7" w:tplc="1C2655BE" w:tentative="1">
      <w:start w:val="1"/>
      <w:numFmt w:val="bullet"/>
      <w:lvlText w:val="o"/>
      <w:lvlJc w:val="left"/>
      <w:pPr>
        <w:ind w:left="5400" w:hanging="360"/>
      </w:pPr>
      <w:rPr>
        <w:rFonts w:ascii="Courier New" w:hAnsi="Courier New" w:cs="Courier New" w:hint="default"/>
      </w:rPr>
    </w:lvl>
    <w:lvl w:ilvl="8" w:tplc="BB229830" w:tentative="1">
      <w:start w:val="1"/>
      <w:numFmt w:val="bullet"/>
      <w:lvlText w:val=""/>
      <w:lvlJc w:val="left"/>
      <w:pPr>
        <w:ind w:left="6120" w:hanging="360"/>
      </w:pPr>
      <w:rPr>
        <w:rFonts w:ascii="Wingdings" w:hAnsi="Wingdings" w:hint="default"/>
      </w:rPr>
    </w:lvl>
  </w:abstractNum>
  <w:abstractNum w:abstractNumId="30">
    <w:nsid w:val="6DB22114"/>
    <w:multiLevelType w:val="hybridMultilevel"/>
    <w:tmpl w:val="66E6F506"/>
    <w:lvl w:ilvl="0" w:tplc="A618808E">
      <w:start w:val="1"/>
      <w:numFmt w:val="bullet"/>
      <w:lvlText w:val=""/>
      <w:lvlJc w:val="left"/>
      <w:pPr>
        <w:ind w:left="720" w:hanging="360"/>
      </w:pPr>
      <w:rPr>
        <w:rFonts w:ascii="Wingdings" w:hAnsi="Wingdings" w:hint="default"/>
      </w:rPr>
    </w:lvl>
    <w:lvl w:ilvl="1" w:tplc="367ED4D8" w:tentative="1">
      <w:start w:val="1"/>
      <w:numFmt w:val="bullet"/>
      <w:lvlText w:val="o"/>
      <w:lvlJc w:val="left"/>
      <w:pPr>
        <w:ind w:left="1440" w:hanging="360"/>
      </w:pPr>
      <w:rPr>
        <w:rFonts w:ascii="Courier New" w:hAnsi="Courier New" w:cs="Courier New" w:hint="default"/>
      </w:rPr>
    </w:lvl>
    <w:lvl w:ilvl="2" w:tplc="082240A2" w:tentative="1">
      <w:start w:val="1"/>
      <w:numFmt w:val="bullet"/>
      <w:lvlText w:val=""/>
      <w:lvlJc w:val="left"/>
      <w:pPr>
        <w:ind w:left="2160" w:hanging="360"/>
      </w:pPr>
      <w:rPr>
        <w:rFonts w:ascii="Wingdings" w:hAnsi="Wingdings" w:hint="default"/>
      </w:rPr>
    </w:lvl>
    <w:lvl w:ilvl="3" w:tplc="16C4A624" w:tentative="1">
      <w:start w:val="1"/>
      <w:numFmt w:val="bullet"/>
      <w:lvlText w:val=""/>
      <w:lvlJc w:val="left"/>
      <w:pPr>
        <w:ind w:left="2880" w:hanging="360"/>
      </w:pPr>
      <w:rPr>
        <w:rFonts w:ascii="Symbol" w:hAnsi="Symbol" w:hint="default"/>
      </w:rPr>
    </w:lvl>
    <w:lvl w:ilvl="4" w:tplc="2DFCA45E" w:tentative="1">
      <w:start w:val="1"/>
      <w:numFmt w:val="bullet"/>
      <w:lvlText w:val="o"/>
      <w:lvlJc w:val="left"/>
      <w:pPr>
        <w:ind w:left="3600" w:hanging="360"/>
      </w:pPr>
      <w:rPr>
        <w:rFonts w:ascii="Courier New" w:hAnsi="Courier New" w:cs="Courier New" w:hint="default"/>
      </w:rPr>
    </w:lvl>
    <w:lvl w:ilvl="5" w:tplc="4E3EF1AA" w:tentative="1">
      <w:start w:val="1"/>
      <w:numFmt w:val="bullet"/>
      <w:lvlText w:val=""/>
      <w:lvlJc w:val="left"/>
      <w:pPr>
        <w:ind w:left="4320" w:hanging="360"/>
      </w:pPr>
      <w:rPr>
        <w:rFonts w:ascii="Wingdings" w:hAnsi="Wingdings" w:hint="default"/>
      </w:rPr>
    </w:lvl>
    <w:lvl w:ilvl="6" w:tplc="87009956" w:tentative="1">
      <w:start w:val="1"/>
      <w:numFmt w:val="bullet"/>
      <w:lvlText w:val=""/>
      <w:lvlJc w:val="left"/>
      <w:pPr>
        <w:ind w:left="5040" w:hanging="360"/>
      </w:pPr>
      <w:rPr>
        <w:rFonts w:ascii="Symbol" w:hAnsi="Symbol" w:hint="default"/>
      </w:rPr>
    </w:lvl>
    <w:lvl w:ilvl="7" w:tplc="F5E4B740" w:tentative="1">
      <w:start w:val="1"/>
      <w:numFmt w:val="bullet"/>
      <w:lvlText w:val="o"/>
      <w:lvlJc w:val="left"/>
      <w:pPr>
        <w:ind w:left="5760" w:hanging="360"/>
      </w:pPr>
      <w:rPr>
        <w:rFonts w:ascii="Courier New" w:hAnsi="Courier New" w:cs="Courier New" w:hint="default"/>
      </w:rPr>
    </w:lvl>
    <w:lvl w:ilvl="8" w:tplc="A0D47D26" w:tentative="1">
      <w:start w:val="1"/>
      <w:numFmt w:val="bullet"/>
      <w:lvlText w:val=""/>
      <w:lvlJc w:val="left"/>
      <w:pPr>
        <w:ind w:left="6480" w:hanging="360"/>
      </w:pPr>
      <w:rPr>
        <w:rFonts w:ascii="Wingdings" w:hAnsi="Wingdings" w:hint="default"/>
      </w:rPr>
    </w:lvl>
  </w:abstractNum>
  <w:abstractNum w:abstractNumId="31">
    <w:nsid w:val="71367A94"/>
    <w:multiLevelType w:val="hybridMultilevel"/>
    <w:tmpl w:val="7FA42CFC"/>
    <w:lvl w:ilvl="0" w:tplc="DBC22282">
      <w:start w:val="1"/>
      <w:numFmt w:val="decimal"/>
      <w:lvlText w:val="%1."/>
      <w:lvlJc w:val="left"/>
      <w:pPr>
        <w:ind w:left="720" w:hanging="360"/>
      </w:pPr>
    </w:lvl>
    <w:lvl w:ilvl="1" w:tplc="565EC5FC" w:tentative="1">
      <w:start w:val="1"/>
      <w:numFmt w:val="lowerLetter"/>
      <w:lvlText w:val="%2."/>
      <w:lvlJc w:val="left"/>
      <w:pPr>
        <w:ind w:left="1440" w:hanging="360"/>
      </w:pPr>
    </w:lvl>
    <w:lvl w:ilvl="2" w:tplc="DDCEC9DE" w:tentative="1">
      <w:start w:val="1"/>
      <w:numFmt w:val="lowerRoman"/>
      <w:lvlText w:val="%3."/>
      <w:lvlJc w:val="right"/>
      <w:pPr>
        <w:ind w:left="2160" w:hanging="180"/>
      </w:pPr>
    </w:lvl>
    <w:lvl w:ilvl="3" w:tplc="EE446CC0" w:tentative="1">
      <w:start w:val="1"/>
      <w:numFmt w:val="decimal"/>
      <w:lvlText w:val="%4."/>
      <w:lvlJc w:val="left"/>
      <w:pPr>
        <w:ind w:left="2880" w:hanging="360"/>
      </w:pPr>
    </w:lvl>
    <w:lvl w:ilvl="4" w:tplc="80581778" w:tentative="1">
      <w:start w:val="1"/>
      <w:numFmt w:val="lowerLetter"/>
      <w:lvlText w:val="%5."/>
      <w:lvlJc w:val="left"/>
      <w:pPr>
        <w:ind w:left="3600" w:hanging="360"/>
      </w:pPr>
    </w:lvl>
    <w:lvl w:ilvl="5" w:tplc="D8B89234" w:tentative="1">
      <w:start w:val="1"/>
      <w:numFmt w:val="lowerRoman"/>
      <w:lvlText w:val="%6."/>
      <w:lvlJc w:val="right"/>
      <w:pPr>
        <w:ind w:left="4320" w:hanging="180"/>
      </w:pPr>
    </w:lvl>
    <w:lvl w:ilvl="6" w:tplc="4E14AA28" w:tentative="1">
      <w:start w:val="1"/>
      <w:numFmt w:val="decimal"/>
      <w:lvlText w:val="%7."/>
      <w:lvlJc w:val="left"/>
      <w:pPr>
        <w:ind w:left="5040" w:hanging="360"/>
      </w:pPr>
    </w:lvl>
    <w:lvl w:ilvl="7" w:tplc="5A3C4D70" w:tentative="1">
      <w:start w:val="1"/>
      <w:numFmt w:val="lowerLetter"/>
      <w:lvlText w:val="%8."/>
      <w:lvlJc w:val="left"/>
      <w:pPr>
        <w:ind w:left="5760" w:hanging="360"/>
      </w:pPr>
    </w:lvl>
    <w:lvl w:ilvl="8" w:tplc="36A6D786" w:tentative="1">
      <w:start w:val="1"/>
      <w:numFmt w:val="lowerRoman"/>
      <w:lvlText w:val="%9."/>
      <w:lvlJc w:val="right"/>
      <w:pPr>
        <w:ind w:left="6480" w:hanging="180"/>
      </w:pPr>
    </w:lvl>
  </w:abstractNum>
  <w:abstractNum w:abstractNumId="32">
    <w:nsid w:val="741C1AC5"/>
    <w:multiLevelType w:val="hybridMultilevel"/>
    <w:tmpl w:val="79A66D72"/>
    <w:lvl w:ilvl="0" w:tplc="FEEC387A">
      <w:start w:val="1"/>
      <w:numFmt w:val="decimal"/>
      <w:lvlText w:val="%1."/>
      <w:lvlJc w:val="left"/>
      <w:pPr>
        <w:ind w:left="720" w:hanging="360"/>
      </w:pPr>
    </w:lvl>
    <w:lvl w:ilvl="1" w:tplc="0FE2D2FC" w:tentative="1">
      <w:start w:val="1"/>
      <w:numFmt w:val="lowerLetter"/>
      <w:lvlText w:val="%2."/>
      <w:lvlJc w:val="left"/>
      <w:pPr>
        <w:ind w:left="1440" w:hanging="360"/>
      </w:pPr>
    </w:lvl>
    <w:lvl w:ilvl="2" w:tplc="C7049772" w:tentative="1">
      <w:start w:val="1"/>
      <w:numFmt w:val="lowerRoman"/>
      <w:lvlText w:val="%3."/>
      <w:lvlJc w:val="right"/>
      <w:pPr>
        <w:ind w:left="2160" w:hanging="180"/>
      </w:pPr>
    </w:lvl>
    <w:lvl w:ilvl="3" w:tplc="95241B2A" w:tentative="1">
      <w:start w:val="1"/>
      <w:numFmt w:val="decimal"/>
      <w:lvlText w:val="%4."/>
      <w:lvlJc w:val="left"/>
      <w:pPr>
        <w:ind w:left="2880" w:hanging="360"/>
      </w:pPr>
    </w:lvl>
    <w:lvl w:ilvl="4" w:tplc="6DB2C2DC" w:tentative="1">
      <w:start w:val="1"/>
      <w:numFmt w:val="lowerLetter"/>
      <w:lvlText w:val="%5."/>
      <w:lvlJc w:val="left"/>
      <w:pPr>
        <w:ind w:left="3600" w:hanging="360"/>
      </w:pPr>
    </w:lvl>
    <w:lvl w:ilvl="5" w:tplc="26B0909C" w:tentative="1">
      <w:start w:val="1"/>
      <w:numFmt w:val="lowerRoman"/>
      <w:lvlText w:val="%6."/>
      <w:lvlJc w:val="right"/>
      <w:pPr>
        <w:ind w:left="4320" w:hanging="180"/>
      </w:pPr>
    </w:lvl>
    <w:lvl w:ilvl="6" w:tplc="5D88C166" w:tentative="1">
      <w:start w:val="1"/>
      <w:numFmt w:val="decimal"/>
      <w:lvlText w:val="%7."/>
      <w:lvlJc w:val="left"/>
      <w:pPr>
        <w:ind w:left="5040" w:hanging="360"/>
      </w:pPr>
    </w:lvl>
    <w:lvl w:ilvl="7" w:tplc="DBB41F7E" w:tentative="1">
      <w:start w:val="1"/>
      <w:numFmt w:val="lowerLetter"/>
      <w:lvlText w:val="%8."/>
      <w:lvlJc w:val="left"/>
      <w:pPr>
        <w:ind w:left="5760" w:hanging="360"/>
      </w:pPr>
    </w:lvl>
    <w:lvl w:ilvl="8" w:tplc="690EBDF4" w:tentative="1">
      <w:start w:val="1"/>
      <w:numFmt w:val="lowerRoman"/>
      <w:lvlText w:val="%9."/>
      <w:lvlJc w:val="right"/>
      <w:pPr>
        <w:ind w:left="6480" w:hanging="180"/>
      </w:pPr>
    </w:lvl>
  </w:abstractNum>
  <w:abstractNum w:abstractNumId="33">
    <w:nsid w:val="756C0C98"/>
    <w:multiLevelType w:val="hybridMultilevel"/>
    <w:tmpl w:val="B55CFD6C"/>
    <w:lvl w:ilvl="0" w:tplc="291A1CF4">
      <w:start w:val="1"/>
      <w:numFmt w:val="bullet"/>
      <w:lvlText w:val=""/>
      <w:lvlJc w:val="left"/>
      <w:pPr>
        <w:ind w:left="720" w:hanging="360"/>
      </w:pPr>
      <w:rPr>
        <w:rFonts w:ascii="Symbol" w:hAnsi="Symbol" w:hint="default"/>
      </w:rPr>
    </w:lvl>
    <w:lvl w:ilvl="1" w:tplc="2D64B780" w:tentative="1">
      <w:start w:val="1"/>
      <w:numFmt w:val="bullet"/>
      <w:lvlText w:val="o"/>
      <w:lvlJc w:val="left"/>
      <w:pPr>
        <w:ind w:left="1440" w:hanging="360"/>
      </w:pPr>
      <w:rPr>
        <w:rFonts w:ascii="Courier New" w:hAnsi="Courier New" w:cs="Courier New" w:hint="default"/>
      </w:rPr>
    </w:lvl>
    <w:lvl w:ilvl="2" w:tplc="3BA0E856" w:tentative="1">
      <w:start w:val="1"/>
      <w:numFmt w:val="bullet"/>
      <w:lvlText w:val=""/>
      <w:lvlJc w:val="left"/>
      <w:pPr>
        <w:ind w:left="2160" w:hanging="360"/>
      </w:pPr>
      <w:rPr>
        <w:rFonts w:ascii="Wingdings" w:hAnsi="Wingdings" w:hint="default"/>
      </w:rPr>
    </w:lvl>
    <w:lvl w:ilvl="3" w:tplc="EED4C2E2" w:tentative="1">
      <w:start w:val="1"/>
      <w:numFmt w:val="bullet"/>
      <w:lvlText w:val=""/>
      <w:lvlJc w:val="left"/>
      <w:pPr>
        <w:ind w:left="2880" w:hanging="360"/>
      </w:pPr>
      <w:rPr>
        <w:rFonts w:ascii="Symbol" w:hAnsi="Symbol" w:hint="default"/>
      </w:rPr>
    </w:lvl>
    <w:lvl w:ilvl="4" w:tplc="E46A5886" w:tentative="1">
      <w:start w:val="1"/>
      <w:numFmt w:val="bullet"/>
      <w:lvlText w:val="o"/>
      <w:lvlJc w:val="left"/>
      <w:pPr>
        <w:ind w:left="3600" w:hanging="360"/>
      </w:pPr>
      <w:rPr>
        <w:rFonts w:ascii="Courier New" w:hAnsi="Courier New" w:cs="Courier New" w:hint="default"/>
      </w:rPr>
    </w:lvl>
    <w:lvl w:ilvl="5" w:tplc="A89280F8" w:tentative="1">
      <w:start w:val="1"/>
      <w:numFmt w:val="bullet"/>
      <w:lvlText w:val=""/>
      <w:lvlJc w:val="left"/>
      <w:pPr>
        <w:ind w:left="4320" w:hanging="360"/>
      </w:pPr>
      <w:rPr>
        <w:rFonts w:ascii="Wingdings" w:hAnsi="Wingdings" w:hint="default"/>
      </w:rPr>
    </w:lvl>
    <w:lvl w:ilvl="6" w:tplc="4D10D812" w:tentative="1">
      <w:start w:val="1"/>
      <w:numFmt w:val="bullet"/>
      <w:lvlText w:val=""/>
      <w:lvlJc w:val="left"/>
      <w:pPr>
        <w:ind w:left="5040" w:hanging="360"/>
      </w:pPr>
      <w:rPr>
        <w:rFonts w:ascii="Symbol" w:hAnsi="Symbol" w:hint="default"/>
      </w:rPr>
    </w:lvl>
    <w:lvl w:ilvl="7" w:tplc="B596DE9E" w:tentative="1">
      <w:start w:val="1"/>
      <w:numFmt w:val="bullet"/>
      <w:lvlText w:val="o"/>
      <w:lvlJc w:val="left"/>
      <w:pPr>
        <w:ind w:left="5760" w:hanging="360"/>
      </w:pPr>
      <w:rPr>
        <w:rFonts w:ascii="Courier New" w:hAnsi="Courier New" w:cs="Courier New" w:hint="default"/>
      </w:rPr>
    </w:lvl>
    <w:lvl w:ilvl="8" w:tplc="CF92D210" w:tentative="1">
      <w:start w:val="1"/>
      <w:numFmt w:val="bullet"/>
      <w:lvlText w:val=""/>
      <w:lvlJc w:val="left"/>
      <w:pPr>
        <w:ind w:left="6480" w:hanging="360"/>
      </w:pPr>
      <w:rPr>
        <w:rFonts w:ascii="Wingdings" w:hAnsi="Wingdings" w:hint="default"/>
      </w:rPr>
    </w:lvl>
  </w:abstractNum>
  <w:abstractNum w:abstractNumId="34">
    <w:nsid w:val="79F21A8F"/>
    <w:multiLevelType w:val="hybridMultilevel"/>
    <w:tmpl w:val="137CECA2"/>
    <w:lvl w:ilvl="0" w:tplc="0D96A006">
      <w:start w:val="1"/>
      <w:numFmt w:val="bullet"/>
      <w:lvlText w:val=""/>
      <w:lvlJc w:val="left"/>
      <w:pPr>
        <w:ind w:left="720" w:hanging="360"/>
      </w:pPr>
      <w:rPr>
        <w:rFonts w:ascii="Symbol" w:hAnsi="Symbol" w:hint="default"/>
      </w:rPr>
    </w:lvl>
    <w:lvl w:ilvl="1" w:tplc="712E943E" w:tentative="1">
      <w:start w:val="1"/>
      <w:numFmt w:val="bullet"/>
      <w:lvlText w:val="o"/>
      <w:lvlJc w:val="left"/>
      <w:pPr>
        <w:ind w:left="1440" w:hanging="360"/>
      </w:pPr>
      <w:rPr>
        <w:rFonts w:ascii="Courier New" w:hAnsi="Courier New" w:cs="Courier New" w:hint="default"/>
      </w:rPr>
    </w:lvl>
    <w:lvl w:ilvl="2" w:tplc="97CE5B8A" w:tentative="1">
      <w:start w:val="1"/>
      <w:numFmt w:val="bullet"/>
      <w:lvlText w:val=""/>
      <w:lvlJc w:val="left"/>
      <w:pPr>
        <w:ind w:left="2160" w:hanging="360"/>
      </w:pPr>
      <w:rPr>
        <w:rFonts w:ascii="Wingdings" w:hAnsi="Wingdings" w:hint="default"/>
      </w:rPr>
    </w:lvl>
    <w:lvl w:ilvl="3" w:tplc="37E816B8" w:tentative="1">
      <w:start w:val="1"/>
      <w:numFmt w:val="bullet"/>
      <w:lvlText w:val=""/>
      <w:lvlJc w:val="left"/>
      <w:pPr>
        <w:ind w:left="2880" w:hanging="360"/>
      </w:pPr>
      <w:rPr>
        <w:rFonts w:ascii="Symbol" w:hAnsi="Symbol" w:hint="default"/>
      </w:rPr>
    </w:lvl>
    <w:lvl w:ilvl="4" w:tplc="EC76FCC8" w:tentative="1">
      <w:start w:val="1"/>
      <w:numFmt w:val="bullet"/>
      <w:lvlText w:val="o"/>
      <w:lvlJc w:val="left"/>
      <w:pPr>
        <w:ind w:left="3600" w:hanging="360"/>
      </w:pPr>
      <w:rPr>
        <w:rFonts w:ascii="Courier New" w:hAnsi="Courier New" w:cs="Courier New" w:hint="default"/>
      </w:rPr>
    </w:lvl>
    <w:lvl w:ilvl="5" w:tplc="1646E3F6" w:tentative="1">
      <w:start w:val="1"/>
      <w:numFmt w:val="bullet"/>
      <w:lvlText w:val=""/>
      <w:lvlJc w:val="left"/>
      <w:pPr>
        <w:ind w:left="4320" w:hanging="360"/>
      </w:pPr>
      <w:rPr>
        <w:rFonts w:ascii="Wingdings" w:hAnsi="Wingdings" w:hint="default"/>
      </w:rPr>
    </w:lvl>
    <w:lvl w:ilvl="6" w:tplc="0A8CF416" w:tentative="1">
      <w:start w:val="1"/>
      <w:numFmt w:val="bullet"/>
      <w:lvlText w:val=""/>
      <w:lvlJc w:val="left"/>
      <w:pPr>
        <w:ind w:left="5040" w:hanging="360"/>
      </w:pPr>
      <w:rPr>
        <w:rFonts w:ascii="Symbol" w:hAnsi="Symbol" w:hint="default"/>
      </w:rPr>
    </w:lvl>
    <w:lvl w:ilvl="7" w:tplc="9B28E43C" w:tentative="1">
      <w:start w:val="1"/>
      <w:numFmt w:val="bullet"/>
      <w:lvlText w:val="o"/>
      <w:lvlJc w:val="left"/>
      <w:pPr>
        <w:ind w:left="5760" w:hanging="360"/>
      </w:pPr>
      <w:rPr>
        <w:rFonts w:ascii="Courier New" w:hAnsi="Courier New" w:cs="Courier New" w:hint="default"/>
      </w:rPr>
    </w:lvl>
    <w:lvl w:ilvl="8" w:tplc="67E88D5A" w:tentative="1">
      <w:start w:val="1"/>
      <w:numFmt w:val="bullet"/>
      <w:lvlText w:val=""/>
      <w:lvlJc w:val="left"/>
      <w:pPr>
        <w:ind w:left="6480" w:hanging="360"/>
      </w:pPr>
      <w:rPr>
        <w:rFonts w:ascii="Wingdings" w:hAnsi="Wingdings" w:hint="default"/>
      </w:rPr>
    </w:lvl>
  </w:abstractNum>
  <w:abstractNum w:abstractNumId="35">
    <w:nsid w:val="7CAB716E"/>
    <w:multiLevelType w:val="hybridMultilevel"/>
    <w:tmpl w:val="CD7487B4"/>
    <w:lvl w:ilvl="0" w:tplc="A8705432">
      <w:start w:val="1"/>
      <w:numFmt w:val="bullet"/>
      <w:lvlText w:val=""/>
      <w:lvlJc w:val="left"/>
      <w:pPr>
        <w:ind w:left="720" w:hanging="360"/>
      </w:pPr>
      <w:rPr>
        <w:rFonts w:ascii="Symbol" w:hAnsi="Symbol" w:hint="default"/>
      </w:rPr>
    </w:lvl>
    <w:lvl w:ilvl="1" w:tplc="747ADE18" w:tentative="1">
      <w:start w:val="1"/>
      <w:numFmt w:val="bullet"/>
      <w:lvlText w:val="o"/>
      <w:lvlJc w:val="left"/>
      <w:pPr>
        <w:ind w:left="1440" w:hanging="360"/>
      </w:pPr>
      <w:rPr>
        <w:rFonts w:ascii="Courier New" w:hAnsi="Courier New" w:cs="Courier New" w:hint="default"/>
      </w:rPr>
    </w:lvl>
    <w:lvl w:ilvl="2" w:tplc="FCF28E0E" w:tentative="1">
      <w:start w:val="1"/>
      <w:numFmt w:val="bullet"/>
      <w:lvlText w:val=""/>
      <w:lvlJc w:val="left"/>
      <w:pPr>
        <w:ind w:left="2160" w:hanging="360"/>
      </w:pPr>
      <w:rPr>
        <w:rFonts w:ascii="Wingdings" w:hAnsi="Wingdings" w:hint="default"/>
      </w:rPr>
    </w:lvl>
    <w:lvl w:ilvl="3" w:tplc="49B87B9A" w:tentative="1">
      <w:start w:val="1"/>
      <w:numFmt w:val="bullet"/>
      <w:lvlText w:val=""/>
      <w:lvlJc w:val="left"/>
      <w:pPr>
        <w:ind w:left="2880" w:hanging="360"/>
      </w:pPr>
      <w:rPr>
        <w:rFonts w:ascii="Symbol" w:hAnsi="Symbol" w:hint="default"/>
      </w:rPr>
    </w:lvl>
    <w:lvl w:ilvl="4" w:tplc="441402F0" w:tentative="1">
      <w:start w:val="1"/>
      <w:numFmt w:val="bullet"/>
      <w:lvlText w:val="o"/>
      <w:lvlJc w:val="left"/>
      <w:pPr>
        <w:ind w:left="3600" w:hanging="360"/>
      </w:pPr>
      <w:rPr>
        <w:rFonts w:ascii="Courier New" w:hAnsi="Courier New" w:cs="Courier New" w:hint="default"/>
      </w:rPr>
    </w:lvl>
    <w:lvl w:ilvl="5" w:tplc="26DAF270" w:tentative="1">
      <w:start w:val="1"/>
      <w:numFmt w:val="bullet"/>
      <w:lvlText w:val=""/>
      <w:lvlJc w:val="left"/>
      <w:pPr>
        <w:ind w:left="4320" w:hanging="360"/>
      </w:pPr>
      <w:rPr>
        <w:rFonts w:ascii="Wingdings" w:hAnsi="Wingdings" w:hint="default"/>
      </w:rPr>
    </w:lvl>
    <w:lvl w:ilvl="6" w:tplc="548A9A7E" w:tentative="1">
      <w:start w:val="1"/>
      <w:numFmt w:val="bullet"/>
      <w:lvlText w:val=""/>
      <w:lvlJc w:val="left"/>
      <w:pPr>
        <w:ind w:left="5040" w:hanging="360"/>
      </w:pPr>
      <w:rPr>
        <w:rFonts w:ascii="Symbol" w:hAnsi="Symbol" w:hint="default"/>
      </w:rPr>
    </w:lvl>
    <w:lvl w:ilvl="7" w:tplc="39446622" w:tentative="1">
      <w:start w:val="1"/>
      <w:numFmt w:val="bullet"/>
      <w:lvlText w:val="o"/>
      <w:lvlJc w:val="left"/>
      <w:pPr>
        <w:ind w:left="5760" w:hanging="360"/>
      </w:pPr>
      <w:rPr>
        <w:rFonts w:ascii="Courier New" w:hAnsi="Courier New" w:cs="Courier New" w:hint="default"/>
      </w:rPr>
    </w:lvl>
    <w:lvl w:ilvl="8" w:tplc="7D4C62F4" w:tentative="1">
      <w:start w:val="1"/>
      <w:numFmt w:val="bullet"/>
      <w:lvlText w:val=""/>
      <w:lvlJc w:val="left"/>
      <w:pPr>
        <w:ind w:left="6480" w:hanging="360"/>
      </w:pPr>
      <w:rPr>
        <w:rFonts w:ascii="Wingdings" w:hAnsi="Wingdings" w:hint="default"/>
      </w:rPr>
    </w:lvl>
  </w:abstractNum>
  <w:abstractNum w:abstractNumId="36">
    <w:nsid w:val="7F3B42EA"/>
    <w:multiLevelType w:val="hybridMultilevel"/>
    <w:tmpl w:val="863E79CE"/>
    <w:lvl w:ilvl="0" w:tplc="815C4F28">
      <w:start w:val="1"/>
      <w:numFmt w:val="bullet"/>
      <w:lvlText w:val=""/>
      <w:lvlJc w:val="left"/>
      <w:pPr>
        <w:ind w:left="720" w:hanging="360"/>
      </w:pPr>
      <w:rPr>
        <w:rFonts w:ascii="Symbol" w:hAnsi="Symbol" w:hint="default"/>
      </w:rPr>
    </w:lvl>
    <w:lvl w:ilvl="1" w:tplc="013A57F2" w:tentative="1">
      <w:start w:val="1"/>
      <w:numFmt w:val="bullet"/>
      <w:lvlText w:val="o"/>
      <w:lvlJc w:val="left"/>
      <w:pPr>
        <w:ind w:left="1440" w:hanging="360"/>
      </w:pPr>
      <w:rPr>
        <w:rFonts w:ascii="Courier New" w:hAnsi="Courier New" w:cs="Courier New" w:hint="default"/>
      </w:rPr>
    </w:lvl>
    <w:lvl w:ilvl="2" w:tplc="6FB8484E" w:tentative="1">
      <w:start w:val="1"/>
      <w:numFmt w:val="bullet"/>
      <w:lvlText w:val=""/>
      <w:lvlJc w:val="left"/>
      <w:pPr>
        <w:ind w:left="2160" w:hanging="360"/>
      </w:pPr>
      <w:rPr>
        <w:rFonts w:ascii="Wingdings" w:hAnsi="Wingdings" w:hint="default"/>
      </w:rPr>
    </w:lvl>
    <w:lvl w:ilvl="3" w:tplc="598E3536" w:tentative="1">
      <w:start w:val="1"/>
      <w:numFmt w:val="bullet"/>
      <w:lvlText w:val=""/>
      <w:lvlJc w:val="left"/>
      <w:pPr>
        <w:ind w:left="2880" w:hanging="360"/>
      </w:pPr>
      <w:rPr>
        <w:rFonts w:ascii="Symbol" w:hAnsi="Symbol" w:hint="default"/>
      </w:rPr>
    </w:lvl>
    <w:lvl w:ilvl="4" w:tplc="A7C48EBC" w:tentative="1">
      <w:start w:val="1"/>
      <w:numFmt w:val="bullet"/>
      <w:lvlText w:val="o"/>
      <w:lvlJc w:val="left"/>
      <w:pPr>
        <w:ind w:left="3600" w:hanging="360"/>
      </w:pPr>
      <w:rPr>
        <w:rFonts w:ascii="Courier New" w:hAnsi="Courier New" w:cs="Courier New" w:hint="default"/>
      </w:rPr>
    </w:lvl>
    <w:lvl w:ilvl="5" w:tplc="664AB132" w:tentative="1">
      <w:start w:val="1"/>
      <w:numFmt w:val="bullet"/>
      <w:lvlText w:val=""/>
      <w:lvlJc w:val="left"/>
      <w:pPr>
        <w:ind w:left="4320" w:hanging="360"/>
      </w:pPr>
      <w:rPr>
        <w:rFonts w:ascii="Wingdings" w:hAnsi="Wingdings" w:hint="default"/>
      </w:rPr>
    </w:lvl>
    <w:lvl w:ilvl="6" w:tplc="36D6365A" w:tentative="1">
      <w:start w:val="1"/>
      <w:numFmt w:val="bullet"/>
      <w:lvlText w:val=""/>
      <w:lvlJc w:val="left"/>
      <w:pPr>
        <w:ind w:left="5040" w:hanging="360"/>
      </w:pPr>
      <w:rPr>
        <w:rFonts w:ascii="Symbol" w:hAnsi="Symbol" w:hint="default"/>
      </w:rPr>
    </w:lvl>
    <w:lvl w:ilvl="7" w:tplc="660AEA56" w:tentative="1">
      <w:start w:val="1"/>
      <w:numFmt w:val="bullet"/>
      <w:lvlText w:val="o"/>
      <w:lvlJc w:val="left"/>
      <w:pPr>
        <w:ind w:left="5760" w:hanging="360"/>
      </w:pPr>
      <w:rPr>
        <w:rFonts w:ascii="Courier New" w:hAnsi="Courier New" w:cs="Courier New" w:hint="default"/>
      </w:rPr>
    </w:lvl>
    <w:lvl w:ilvl="8" w:tplc="72A81A4C" w:tentative="1">
      <w:start w:val="1"/>
      <w:numFmt w:val="bullet"/>
      <w:lvlText w:val=""/>
      <w:lvlJc w:val="left"/>
      <w:pPr>
        <w:ind w:left="6480" w:hanging="360"/>
      </w:pPr>
      <w:rPr>
        <w:rFonts w:ascii="Wingdings" w:hAnsi="Wingdings" w:hint="default"/>
      </w:rPr>
    </w:lvl>
  </w:abstractNum>
  <w:num w:numId="1">
    <w:abstractNumId w:val="29"/>
  </w:num>
  <w:num w:numId="2">
    <w:abstractNumId w:val="27"/>
  </w:num>
  <w:num w:numId="3">
    <w:abstractNumId w:val="20"/>
  </w:num>
  <w:num w:numId="4">
    <w:abstractNumId w:val="26"/>
  </w:num>
  <w:num w:numId="5">
    <w:abstractNumId w:val="5"/>
  </w:num>
  <w:num w:numId="6">
    <w:abstractNumId w:val="4"/>
  </w:num>
  <w:num w:numId="7">
    <w:abstractNumId w:val="13"/>
  </w:num>
  <w:num w:numId="8">
    <w:abstractNumId w:val="6"/>
  </w:num>
  <w:num w:numId="9">
    <w:abstractNumId w:val="19"/>
  </w:num>
  <w:num w:numId="10">
    <w:abstractNumId w:val="2"/>
  </w:num>
  <w:num w:numId="11">
    <w:abstractNumId w:val="12"/>
  </w:num>
  <w:num w:numId="12">
    <w:abstractNumId w:val="14"/>
  </w:num>
  <w:num w:numId="13">
    <w:abstractNumId w:val="25"/>
  </w:num>
  <w:num w:numId="14">
    <w:abstractNumId w:val="36"/>
  </w:num>
  <w:num w:numId="15">
    <w:abstractNumId w:val="16"/>
  </w:num>
  <w:num w:numId="16">
    <w:abstractNumId w:val="22"/>
  </w:num>
  <w:num w:numId="17">
    <w:abstractNumId w:val="35"/>
  </w:num>
  <w:num w:numId="18">
    <w:abstractNumId w:val="15"/>
  </w:num>
  <w:num w:numId="19">
    <w:abstractNumId w:val="24"/>
  </w:num>
  <w:num w:numId="20">
    <w:abstractNumId w:val="32"/>
  </w:num>
  <w:num w:numId="21">
    <w:abstractNumId w:val="9"/>
  </w:num>
  <w:num w:numId="22">
    <w:abstractNumId w:val="31"/>
  </w:num>
  <w:num w:numId="23">
    <w:abstractNumId w:val="18"/>
  </w:num>
  <w:num w:numId="24">
    <w:abstractNumId w:val="23"/>
  </w:num>
  <w:num w:numId="25">
    <w:abstractNumId w:val="10"/>
  </w:num>
  <w:num w:numId="26">
    <w:abstractNumId w:val="7"/>
  </w:num>
  <w:num w:numId="27">
    <w:abstractNumId w:val="30"/>
  </w:num>
  <w:num w:numId="28">
    <w:abstractNumId w:val="11"/>
  </w:num>
  <w:num w:numId="29">
    <w:abstractNumId w:val="1"/>
  </w:num>
  <w:num w:numId="30">
    <w:abstractNumId w:val="17"/>
  </w:num>
  <w:num w:numId="31">
    <w:abstractNumId w:val="3"/>
  </w:num>
  <w:num w:numId="32">
    <w:abstractNumId w:val="21"/>
  </w:num>
  <w:num w:numId="33">
    <w:abstractNumId w:val="8"/>
  </w:num>
  <w:num w:numId="34">
    <w:abstractNumId w:val="28"/>
  </w:num>
  <w:num w:numId="35">
    <w:abstractNumId w:val="34"/>
  </w:num>
  <w:num w:numId="36">
    <w:abstractNumId w:val="33"/>
  </w:num>
  <w:num w:numId="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hyphenationZone w:val="425"/>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472C2"/>
    <w:rsid w:val="00007D2A"/>
    <w:rsid w:val="000259F9"/>
    <w:rsid w:val="00026C33"/>
    <w:rsid w:val="00052B27"/>
    <w:rsid w:val="00053051"/>
    <w:rsid w:val="00060BB5"/>
    <w:rsid w:val="00061369"/>
    <w:rsid w:val="00063B12"/>
    <w:rsid w:val="00076E44"/>
    <w:rsid w:val="00083AEF"/>
    <w:rsid w:val="00083C12"/>
    <w:rsid w:val="00084BEE"/>
    <w:rsid w:val="000864D8"/>
    <w:rsid w:val="000966EE"/>
    <w:rsid w:val="000A0AA3"/>
    <w:rsid w:val="000A2CFE"/>
    <w:rsid w:val="000A4AB0"/>
    <w:rsid w:val="000A70EE"/>
    <w:rsid w:val="000B554A"/>
    <w:rsid w:val="000B71B3"/>
    <w:rsid w:val="000B78EF"/>
    <w:rsid w:val="000C4C7F"/>
    <w:rsid w:val="000D1BC8"/>
    <w:rsid w:val="00102412"/>
    <w:rsid w:val="00111F63"/>
    <w:rsid w:val="00116D25"/>
    <w:rsid w:val="00125C6A"/>
    <w:rsid w:val="00126436"/>
    <w:rsid w:val="00130ED5"/>
    <w:rsid w:val="001476BD"/>
    <w:rsid w:val="00167AEC"/>
    <w:rsid w:val="0018384D"/>
    <w:rsid w:val="0018746A"/>
    <w:rsid w:val="001966AE"/>
    <w:rsid w:val="001A4869"/>
    <w:rsid w:val="001A715C"/>
    <w:rsid w:val="001B0AF8"/>
    <w:rsid w:val="001C07DB"/>
    <w:rsid w:val="001D092B"/>
    <w:rsid w:val="001D6C6E"/>
    <w:rsid w:val="001F28D9"/>
    <w:rsid w:val="001F73B1"/>
    <w:rsid w:val="00207E75"/>
    <w:rsid w:val="00217528"/>
    <w:rsid w:val="0022180F"/>
    <w:rsid w:val="00252CEE"/>
    <w:rsid w:val="00260E32"/>
    <w:rsid w:val="002638D4"/>
    <w:rsid w:val="00276120"/>
    <w:rsid w:val="0028416C"/>
    <w:rsid w:val="00293D58"/>
    <w:rsid w:val="002974A0"/>
    <w:rsid w:val="002A1FD0"/>
    <w:rsid w:val="002B0847"/>
    <w:rsid w:val="002B3BC4"/>
    <w:rsid w:val="002C1727"/>
    <w:rsid w:val="002C5DB5"/>
    <w:rsid w:val="002D1769"/>
    <w:rsid w:val="002F391E"/>
    <w:rsid w:val="002F4D7D"/>
    <w:rsid w:val="00304F3D"/>
    <w:rsid w:val="00315A6F"/>
    <w:rsid w:val="00322C7E"/>
    <w:rsid w:val="00330302"/>
    <w:rsid w:val="00330EB3"/>
    <w:rsid w:val="003364A8"/>
    <w:rsid w:val="0034341A"/>
    <w:rsid w:val="00344BB2"/>
    <w:rsid w:val="0035367E"/>
    <w:rsid w:val="0036125C"/>
    <w:rsid w:val="003705DC"/>
    <w:rsid w:val="003741DE"/>
    <w:rsid w:val="00393098"/>
    <w:rsid w:val="00397989"/>
    <w:rsid w:val="003C1E23"/>
    <w:rsid w:val="003C57D5"/>
    <w:rsid w:val="003E032C"/>
    <w:rsid w:val="003E0C0D"/>
    <w:rsid w:val="003E3A11"/>
    <w:rsid w:val="003E7A19"/>
    <w:rsid w:val="003F1BCF"/>
    <w:rsid w:val="003F5758"/>
    <w:rsid w:val="00416C9A"/>
    <w:rsid w:val="00445795"/>
    <w:rsid w:val="00465637"/>
    <w:rsid w:val="004662FF"/>
    <w:rsid w:val="00470CD0"/>
    <w:rsid w:val="0048194C"/>
    <w:rsid w:val="00493ACD"/>
    <w:rsid w:val="004B2033"/>
    <w:rsid w:val="004B36D8"/>
    <w:rsid w:val="004B5319"/>
    <w:rsid w:val="004D2644"/>
    <w:rsid w:val="004D71B9"/>
    <w:rsid w:val="004D7233"/>
    <w:rsid w:val="004E5EE1"/>
    <w:rsid w:val="004F00F2"/>
    <w:rsid w:val="00500408"/>
    <w:rsid w:val="0050098F"/>
    <w:rsid w:val="0050539A"/>
    <w:rsid w:val="00506507"/>
    <w:rsid w:val="00507F9C"/>
    <w:rsid w:val="00515A4A"/>
    <w:rsid w:val="00522B33"/>
    <w:rsid w:val="00531752"/>
    <w:rsid w:val="00532D97"/>
    <w:rsid w:val="0053309C"/>
    <w:rsid w:val="00556CB1"/>
    <w:rsid w:val="0056007B"/>
    <w:rsid w:val="00562A1E"/>
    <w:rsid w:val="0057561F"/>
    <w:rsid w:val="00593302"/>
    <w:rsid w:val="005953A7"/>
    <w:rsid w:val="005A1942"/>
    <w:rsid w:val="005A44C4"/>
    <w:rsid w:val="005A5E29"/>
    <w:rsid w:val="005A6E09"/>
    <w:rsid w:val="005B7EBA"/>
    <w:rsid w:val="005C1BE9"/>
    <w:rsid w:val="005C4CAB"/>
    <w:rsid w:val="005D6972"/>
    <w:rsid w:val="005E6125"/>
    <w:rsid w:val="00602958"/>
    <w:rsid w:val="00602BB3"/>
    <w:rsid w:val="00613067"/>
    <w:rsid w:val="00654B76"/>
    <w:rsid w:val="00666CFF"/>
    <w:rsid w:val="006870D5"/>
    <w:rsid w:val="006942AE"/>
    <w:rsid w:val="006A48D9"/>
    <w:rsid w:val="006B2236"/>
    <w:rsid w:val="006C3DAF"/>
    <w:rsid w:val="006D4880"/>
    <w:rsid w:val="006D7305"/>
    <w:rsid w:val="006E69CF"/>
    <w:rsid w:val="006F5886"/>
    <w:rsid w:val="006F601F"/>
    <w:rsid w:val="00707C30"/>
    <w:rsid w:val="00724E21"/>
    <w:rsid w:val="00730F95"/>
    <w:rsid w:val="00733CA1"/>
    <w:rsid w:val="0073553B"/>
    <w:rsid w:val="00740371"/>
    <w:rsid w:val="00764B62"/>
    <w:rsid w:val="00774066"/>
    <w:rsid w:val="0077522E"/>
    <w:rsid w:val="007B5A15"/>
    <w:rsid w:val="007C050C"/>
    <w:rsid w:val="007C1D60"/>
    <w:rsid w:val="007C253D"/>
    <w:rsid w:val="007D1511"/>
    <w:rsid w:val="007D50DD"/>
    <w:rsid w:val="007F417C"/>
    <w:rsid w:val="007F4FE3"/>
    <w:rsid w:val="007F77B5"/>
    <w:rsid w:val="00801C5A"/>
    <w:rsid w:val="00802D46"/>
    <w:rsid w:val="0082143B"/>
    <w:rsid w:val="00832BE4"/>
    <w:rsid w:val="00833736"/>
    <w:rsid w:val="0083405B"/>
    <w:rsid w:val="008426F8"/>
    <w:rsid w:val="008472C2"/>
    <w:rsid w:val="0085730A"/>
    <w:rsid w:val="00860D49"/>
    <w:rsid w:val="00861EB5"/>
    <w:rsid w:val="00865891"/>
    <w:rsid w:val="008667F7"/>
    <w:rsid w:val="00866AC2"/>
    <w:rsid w:val="008A196A"/>
    <w:rsid w:val="008C4A25"/>
    <w:rsid w:val="008C4BD0"/>
    <w:rsid w:val="008C71C8"/>
    <w:rsid w:val="008D29C1"/>
    <w:rsid w:val="008E44E2"/>
    <w:rsid w:val="008F74F4"/>
    <w:rsid w:val="009069DC"/>
    <w:rsid w:val="009217C8"/>
    <w:rsid w:val="00923AC9"/>
    <w:rsid w:val="00923FD4"/>
    <w:rsid w:val="00947C9B"/>
    <w:rsid w:val="00957D28"/>
    <w:rsid w:val="009635B6"/>
    <w:rsid w:val="00971FA3"/>
    <w:rsid w:val="00973163"/>
    <w:rsid w:val="00986F81"/>
    <w:rsid w:val="00994AA2"/>
    <w:rsid w:val="00997B83"/>
    <w:rsid w:val="009B4656"/>
    <w:rsid w:val="009B6B15"/>
    <w:rsid w:val="009C2C15"/>
    <w:rsid w:val="009C5AA2"/>
    <w:rsid w:val="009D15DD"/>
    <w:rsid w:val="009D5525"/>
    <w:rsid w:val="009F0D00"/>
    <w:rsid w:val="009F5EF9"/>
    <w:rsid w:val="00A11B34"/>
    <w:rsid w:val="00A2506B"/>
    <w:rsid w:val="00A2601A"/>
    <w:rsid w:val="00A371DF"/>
    <w:rsid w:val="00A631C9"/>
    <w:rsid w:val="00A667CC"/>
    <w:rsid w:val="00A72D5B"/>
    <w:rsid w:val="00A7385D"/>
    <w:rsid w:val="00A76D9B"/>
    <w:rsid w:val="00A80D4E"/>
    <w:rsid w:val="00A81659"/>
    <w:rsid w:val="00A83C0B"/>
    <w:rsid w:val="00A840E1"/>
    <w:rsid w:val="00AA46E0"/>
    <w:rsid w:val="00AE713F"/>
    <w:rsid w:val="00B02162"/>
    <w:rsid w:val="00B117ED"/>
    <w:rsid w:val="00B22460"/>
    <w:rsid w:val="00B358A6"/>
    <w:rsid w:val="00B425DA"/>
    <w:rsid w:val="00B6509C"/>
    <w:rsid w:val="00B6579C"/>
    <w:rsid w:val="00B73B1A"/>
    <w:rsid w:val="00B76C51"/>
    <w:rsid w:val="00B7741B"/>
    <w:rsid w:val="00B81F39"/>
    <w:rsid w:val="00B90FA5"/>
    <w:rsid w:val="00B919FB"/>
    <w:rsid w:val="00BB0310"/>
    <w:rsid w:val="00BB195A"/>
    <w:rsid w:val="00BB4403"/>
    <w:rsid w:val="00BD2067"/>
    <w:rsid w:val="00BD2295"/>
    <w:rsid w:val="00BD3AAB"/>
    <w:rsid w:val="00BD3D03"/>
    <w:rsid w:val="00BD6FD0"/>
    <w:rsid w:val="00BE2FD4"/>
    <w:rsid w:val="00C122FE"/>
    <w:rsid w:val="00C1331B"/>
    <w:rsid w:val="00C14CC9"/>
    <w:rsid w:val="00C5144D"/>
    <w:rsid w:val="00C62870"/>
    <w:rsid w:val="00C6708A"/>
    <w:rsid w:val="00C71873"/>
    <w:rsid w:val="00C73FAC"/>
    <w:rsid w:val="00C7484F"/>
    <w:rsid w:val="00C933BD"/>
    <w:rsid w:val="00C9447E"/>
    <w:rsid w:val="00C956FD"/>
    <w:rsid w:val="00CB4A28"/>
    <w:rsid w:val="00CD1A1E"/>
    <w:rsid w:val="00CE5823"/>
    <w:rsid w:val="00D00B2A"/>
    <w:rsid w:val="00D0770B"/>
    <w:rsid w:val="00D266E1"/>
    <w:rsid w:val="00D3467B"/>
    <w:rsid w:val="00D67222"/>
    <w:rsid w:val="00D71396"/>
    <w:rsid w:val="00D747F4"/>
    <w:rsid w:val="00D75445"/>
    <w:rsid w:val="00D812EA"/>
    <w:rsid w:val="00D874DD"/>
    <w:rsid w:val="00D9460E"/>
    <w:rsid w:val="00DA0C93"/>
    <w:rsid w:val="00DB0D5D"/>
    <w:rsid w:val="00DB7A0B"/>
    <w:rsid w:val="00DC10ED"/>
    <w:rsid w:val="00DC2FCB"/>
    <w:rsid w:val="00DD65FA"/>
    <w:rsid w:val="00DF1A69"/>
    <w:rsid w:val="00DF7774"/>
    <w:rsid w:val="00E0782B"/>
    <w:rsid w:val="00E1085D"/>
    <w:rsid w:val="00E156E8"/>
    <w:rsid w:val="00E209B0"/>
    <w:rsid w:val="00E3506B"/>
    <w:rsid w:val="00E70CB5"/>
    <w:rsid w:val="00E80847"/>
    <w:rsid w:val="00E81BC4"/>
    <w:rsid w:val="00E92A20"/>
    <w:rsid w:val="00E93C58"/>
    <w:rsid w:val="00E972D6"/>
    <w:rsid w:val="00EA0661"/>
    <w:rsid w:val="00EA090D"/>
    <w:rsid w:val="00EA3D5D"/>
    <w:rsid w:val="00EC0A0E"/>
    <w:rsid w:val="00ED081C"/>
    <w:rsid w:val="00ED1EDF"/>
    <w:rsid w:val="00EE20C9"/>
    <w:rsid w:val="00EE286C"/>
    <w:rsid w:val="00EE7D88"/>
    <w:rsid w:val="00EF6B65"/>
    <w:rsid w:val="00F011B2"/>
    <w:rsid w:val="00F0278A"/>
    <w:rsid w:val="00F04EEC"/>
    <w:rsid w:val="00F14410"/>
    <w:rsid w:val="00F166DE"/>
    <w:rsid w:val="00F3079E"/>
    <w:rsid w:val="00F37878"/>
    <w:rsid w:val="00F41CFE"/>
    <w:rsid w:val="00F42D92"/>
    <w:rsid w:val="00F47C6F"/>
    <w:rsid w:val="00F577AC"/>
    <w:rsid w:val="00F57B0C"/>
    <w:rsid w:val="00F7495F"/>
    <w:rsid w:val="00F83663"/>
    <w:rsid w:val="00F93851"/>
    <w:rsid w:val="00F96856"/>
    <w:rsid w:val="00FA06A0"/>
    <w:rsid w:val="00FA25E2"/>
    <w:rsid w:val="00FA3BBE"/>
    <w:rsid w:val="00FB4944"/>
    <w:rsid w:val="00FC0003"/>
    <w:rsid w:val="00FC14DC"/>
    <w:rsid w:val="00FF472B"/>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4"/>
        <w:szCs w:val="24"/>
        <w:lang w:val="en-IN" w:eastAsia="en-US" w:bidi="ar-SA"/>
        <w14:ligatures w14:val="standardContextual"/>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56CB1"/>
    <w:pPr>
      <w:spacing w:line="360" w:lineRule="auto"/>
      <w:jc w:val="both"/>
    </w:pPr>
    <w:rPr>
      <w:rFonts w:ascii="Times New Roman" w:hAnsi="Times New Roman"/>
      <w:color w:val="000000" w:themeColor="text1"/>
      <w:lang w:val="en-GB"/>
    </w:rPr>
  </w:style>
  <w:style w:type="paragraph" w:styleId="Heading1">
    <w:name w:val="heading 1"/>
    <w:basedOn w:val="Normal"/>
    <w:next w:val="Normal"/>
    <w:link w:val="Heading1Char"/>
    <w:uiPriority w:val="9"/>
    <w:qFormat/>
    <w:rsid w:val="00556CB1"/>
    <w:pPr>
      <w:outlineLvl w:val="0"/>
    </w:pPr>
    <w:rPr>
      <w:b/>
    </w:rPr>
  </w:style>
  <w:style w:type="paragraph" w:styleId="Heading2">
    <w:name w:val="heading 2"/>
    <w:basedOn w:val="Normal"/>
    <w:next w:val="Normal"/>
    <w:link w:val="Heading2Char"/>
    <w:uiPriority w:val="9"/>
    <w:unhideWhenUsed/>
    <w:qFormat/>
    <w:rsid w:val="00515A4A"/>
    <w:pPr>
      <w:jc w:val="left"/>
      <w:outlineLvl w:val="1"/>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9635B6"/>
    <w:pPr>
      <w:tabs>
        <w:tab w:val="center" w:pos="4513"/>
        <w:tab w:val="right" w:pos="9026"/>
      </w:tabs>
      <w:spacing w:line="240" w:lineRule="auto"/>
    </w:pPr>
  </w:style>
  <w:style w:type="character" w:customStyle="1" w:styleId="FooterChar">
    <w:name w:val="Footer Char"/>
    <w:basedOn w:val="DefaultParagraphFont"/>
    <w:link w:val="Footer"/>
    <w:uiPriority w:val="99"/>
    <w:rsid w:val="009635B6"/>
    <w:rPr>
      <w:rFonts w:ascii="Times New Roman" w:hAnsi="Times New Roman"/>
      <w:color w:val="000000" w:themeColor="text1"/>
      <w:lang w:val="en-GB"/>
    </w:rPr>
  </w:style>
  <w:style w:type="character" w:styleId="PageNumber">
    <w:name w:val="page number"/>
    <w:basedOn w:val="DefaultParagraphFont"/>
    <w:uiPriority w:val="99"/>
    <w:semiHidden/>
    <w:unhideWhenUsed/>
    <w:rsid w:val="009635B6"/>
  </w:style>
  <w:style w:type="table" w:styleId="TableGrid">
    <w:name w:val="Table Grid"/>
    <w:basedOn w:val="TableNormal"/>
    <w:uiPriority w:val="39"/>
    <w:rsid w:val="007B5A15"/>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556CB1"/>
    <w:rPr>
      <w:rFonts w:ascii="Times New Roman" w:hAnsi="Times New Roman"/>
      <w:b/>
      <w:color w:val="000000" w:themeColor="text1"/>
      <w:lang w:val="en-GB"/>
    </w:rPr>
  </w:style>
  <w:style w:type="character" w:styleId="Hyperlink">
    <w:name w:val="Hyperlink"/>
    <w:basedOn w:val="DefaultParagraphFont"/>
    <w:uiPriority w:val="99"/>
    <w:unhideWhenUsed/>
    <w:rsid w:val="00F47C6F"/>
    <w:rPr>
      <w:color w:val="0563C1" w:themeColor="hyperlink"/>
      <w:u w:val="single"/>
    </w:rPr>
  </w:style>
  <w:style w:type="character" w:customStyle="1" w:styleId="UnresolvedMention1">
    <w:name w:val="Unresolved Mention1"/>
    <w:basedOn w:val="DefaultParagraphFont"/>
    <w:uiPriority w:val="99"/>
    <w:semiHidden/>
    <w:unhideWhenUsed/>
    <w:rsid w:val="00F47C6F"/>
    <w:rPr>
      <w:color w:val="605E5C"/>
      <w:shd w:val="clear" w:color="auto" w:fill="E1DFDD"/>
    </w:rPr>
  </w:style>
  <w:style w:type="character" w:customStyle="1" w:styleId="Heading2Char">
    <w:name w:val="Heading 2 Char"/>
    <w:basedOn w:val="DefaultParagraphFont"/>
    <w:link w:val="Heading2"/>
    <w:uiPriority w:val="9"/>
    <w:rsid w:val="00515A4A"/>
    <w:rPr>
      <w:rFonts w:ascii="Times New Roman" w:hAnsi="Times New Roman"/>
      <w:b/>
      <w:color w:val="000000" w:themeColor="text1"/>
      <w:lang w:val="en-GB"/>
    </w:rPr>
  </w:style>
  <w:style w:type="paragraph" w:styleId="ListParagraph">
    <w:name w:val="List Paragraph"/>
    <w:basedOn w:val="Normal"/>
    <w:uiPriority w:val="34"/>
    <w:qFormat/>
    <w:rsid w:val="006F601F"/>
    <w:pPr>
      <w:ind w:left="720"/>
      <w:contextualSpacing/>
    </w:pPr>
  </w:style>
  <w:style w:type="paragraph" w:styleId="TOCHeading">
    <w:name w:val="TOC Heading"/>
    <w:basedOn w:val="Heading1"/>
    <w:next w:val="Normal"/>
    <w:uiPriority w:val="39"/>
    <w:unhideWhenUsed/>
    <w:qFormat/>
    <w:rsid w:val="007F417C"/>
    <w:pPr>
      <w:keepNext/>
      <w:keepLines/>
      <w:spacing w:before="480" w:line="276" w:lineRule="auto"/>
      <w:jc w:val="left"/>
      <w:outlineLvl w:val="9"/>
    </w:pPr>
    <w:rPr>
      <w:rFonts w:asciiTheme="majorHAnsi" w:eastAsiaTheme="majorEastAsia" w:hAnsiTheme="majorHAnsi" w:cstheme="majorBidi"/>
      <w:bCs/>
      <w:color w:val="2F5496" w:themeColor="accent1" w:themeShade="BF"/>
      <w:kern w:val="0"/>
      <w:sz w:val="28"/>
      <w:szCs w:val="28"/>
      <w:lang w:val="en-US"/>
      <w14:ligatures w14:val="none"/>
    </w:rPr>
  </w:style>
  <w:style w:type="paragraph" w:styleId="TOC1">
    <w:name w:val="toc 1"/>
    <w:basedOn w:val="Normal"/>
    <w:next w:val="Normal"/>
    <w:autoRedefine/>
    <w:uiPriority w:val="39"/>
    <w:unhideWhenUsed/>
    <w:rsid w:val="00393098"/>
    <w:pPr>
      <w:tabs>
        <w:tab w:val="right" w:leader="dot" w:pos="9016"/>
      </w:tabs>
      <w:spacing w:before="120"/>
      <w:jc w:val="left"/>
    </w:pPr>
    <w:rPr>
      <w:rFonts w:cs="Times New Roman"/>
      <w:bCs/>
      <w:noProof/>
    </w:rPr>
  </w:style>
  <w:style w:type="paragraph" w:styleId="TOC2">
    <w:name w:val="toc 2"/>
    <w:basedOn w:val="Normal"/>
    <w:next w:val="Normal"/>
    <w:autoRedefine/>
    <w:uiPriority w:val="39"/>
    <w:unhideWhenUsed/>
    <w:rsid w:val="007F417C"/>
    <w:pPr>
      <w:spacing w:before="120"/>
      <w:ind w:left="240"/>
      <w:jc w:val="left"/>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7F417C"/>
    <w:pPr>
      <w:ind w:left="480"/>
      <w:jc w:val="left"/>
    </w:pPr>
    <w:rPr>
      <w:rFonts w:asciiTheme="minorHAnsi" w:hAnsiTheme="minorHAnsi" w:cstheme="minorHAnsi"/>
      <w:sz w:val="20"/>
      <w:szCs w:val="20"/>
    </w:rPr>
  </w:style>
  <w:style w:type="paragraph" w:styleId="TOC4">
    <w:name w:val="toc 4"/>
    <w:basedOn w:val="Normal"/>
    <w:next w:val="Normal"/>
    <w:autoRedefine/>
    <w:uiPriority w:val="39"/>
    <w:semiHidden/>
    <w:unhideWhenUsed/>
    <w:rsid w:val="007F417C"/>
    <w:pPr>
      <w:ind w:left="720"/>
      <w:jc w:val="left"/>
    </w:pPr>
    <w:rPr>
      <w:rFonts w:asciiTheme="minorHAnsi" w:hAnsiTheme="minorHAnsi" w:cstheme="minorHAnsi"/>
      <w:sz w:val="20"/>
      <w:szCs w:val="20"/>
    </w:rPr>
  </w:style>
  <w:style w:type="paragraph" w:styleId="TOC5">
    <w:name w:val="toc 5"/>
    <w:basedOn w:val="Normal"/>
    <w:next w:val="Normal"/>
    <w:autoRedefine/>
    <w:uiPriority w:val="39"/>
    <w:semiHidden/>
    <w:unhideWhenUsed/>
    <w:rsid w:val="007F417C"/>
    <w:pPr>
      <w:ind w:left="960"/>
      <w:jc w:val="left"/>
    </w:pPr>
    <w:rPr>
      <w:rFonts w:asciiTheme="minorHAnsi" w:hAnsiTheme="minorHAnsi" w:cstheme="minorHAnsi"/>
      <w:sz w:val="20"/>
      <w:szCs w:val="20"/>
    </w:rPr>
  </w:style>
  <w:style w:type="paragraph" w:styleId="TOC6">
    <w:name w:val="toc 6"/>
    <w:basedOn w:val="Normal"/>
    <w:next w:val="Normal"/>
    <w:autoRedefine/>
    <w:uiPriority w:val="39"/>
    <w:semiHidden/>
    <w:unhideWhenUsed/>
    <w:rsid w:val="007F417C"/>
    <w:pPr>
      <w:ind w:left="1200"/>
      <w:jc w:val="left"/>
    </w:pPr>
    <w:rPr>
      <w:rFonts w:asciiTheme="minorHAnsi" w:hAnsiTheme="minorHAnsi" w:cstheme="minorHAnsi"/>
      <w:sz w:val="20"/>
      <w:szCs w:val="20"/>
    </w:rPr>
  </w:style>
  <w:style w:type="paragraph" w:styleId="TOC7">
    <w:name w:val="toc 7"/>
    <w:basedOn w:val="Normal"/>
    <w:next w:val="Normal"/>
    <w:autoRedefine/>
    <w:uiPriority w:val="39"/>
    <w:semiHidden/>
    <w:unhideWhenUsed/>
    <w:rsid w:val="007F417C"/>
    <w:pPr>
      <w:ind w:left="1440"/>
      <w:jc w:val="left"/>
    </w:pPr>
    <w:rPr>
      <w:rFonts w:asciiTheme="minorHAnsi" w:hAnsiTheme="minorHAnsi" w:cstheme="minorHAnsi"/>
      <w:sz w:val="20"/>
      <w:szCs w:val="20"/>
    </w:rPr>
  </w:style>
  <w:style w:type="paragraph" w:styleId="TOC8">
    <w:name w:val="toc 8"/>
    <w:basedOn w:val="Normal"/>
    <w:next w:val="Normal"/>
    <w:autoRedefine/>
    <w:uiPriority w:val="39"/>
    <w:semiHidden/>
    <w:unhideWhenUsed/>
    <w:rsid w:val="007F417C"/>
    <w:pPr>
      <w:ind w:left="1680"/>
      <w:jc w:val="left"/>
    </w:pPr>
    <w:rPr>
      <w:rFonts w:asciiTheme="minorHAnsi" w:hAnsiTheme="minorHAnsi" w:cstheme="minorHAnsi"/>
      <w:sz w:val="20"/>
      <w:szCs w:val="20"/>
    </w:rPr>
  </w:style>
  <w:style w:type="paragraph" w:styleId="TOC9">
    <w:name w:val="toc 9"/>
    <w:basedOn w:val="Normal"/>
    <w:next w:val="Normal"/>
    <w:autoRedefine/>
    <w:uiPriority w:val="39"/>
    <w:semiHidden/>
    <w:unhideWhenUsed/>
    <w:rsid w:val="007F417C"/>
    <w:pPr>
      <w:ind w:left="1920"/>
      <w:jc w:val="left"/>
    </w:pPr>
    <w:rPr>
      <w:rFonts w:asciiTheme="minorHAnsi" w:hAnsiTheme="minorHAnsi" w:cstheme="minorHAnsi"/>
      <w:sz w:val="20"/>
      <w:szCs w:val="20"/>
    </w:rPr>
  </w:style>
  <w:style w:type="character" w:styleId="FollowedHyperlink">
    <w:name w:val="FollowedHyperlink"/>
    <w:basedOn w:val="DefaultParagraphFont"/>
    <w:uiPriority w:val="99"/>
    <w:semiHidden/>
    <w:unhideWhenUsed/>
    <w:rsid w:val="00994AA2"/>
    <w:rPr>
      <w:color w:val="954F72" w:themeColor="followedHyperlink"/>
      <w:u w:val="single"/>
    </w:rPr>
  </w:style>
  <w:style w:type="character" w:customStyle="1" w:styleId="ui-provider">
    <w:name w:val="ui-provider"/>
    <w:basedOn w:val="DefaultParagraphFont"/>
    <w:rsid w:val="00947C9B"/>
  </w:style>
  <w:style w:type="paragraph" w:styleId="NormalWeb">
    <w:name w:val="Normal (Web)"/>
    <w:basedOn w:val="Normal"/>
    <w:uiPriority w:val="99"/>
    <w:semiHidden/>
    <w:unhideWhenUsed/>
    <w:rsid w:val="00B358A6"/>
    <w:pPr>
      <w:spacing w:before="100" w:beforeAutospacing="1" w:after="100" w:afterAutospacing="1" w:line="240" w:lineRule="auto"/>
      <w:jc w:val="left"/>
    </w:pPr>
    <w:rPr>
      <w:rFonts w:eastAsia="Times New Roman" w:cs="Times New Roman"/>
      <w:color w:val="auto"/>
      <w:kern w:val="0"/>
      <w:lang w:val="en-IN" w:eastAsia="en-IN"/>
      <w14:ligatures w14:val="none"/>
    </w:rPr>
  </w:style>
  <w:style w:type="paragraph" w:styleId="Caption">
    <w:name w:val="caption"/>
    <w:basedOn w:val="Normal"/>
    <w:next w:val="Normal"/>
    <w:uiPriority w:val="35"/>
    <w:unhideWhenUsed/>
    <w:qFormat/>
    <w:rsid w:val="00515A4A"/>
    <w:pPr>
      <w:spacing w:before="120" w:after="200"/>
      <w:jc w:val="center"/>
    </w:pPr>
    <w:rPr>
      <w:b/>
      <w:iCs/>
      <w:color w:val="auto"/>
      <w:szCs w:val="18"/>
    </w:rPr>
  </w:style>
  <w:style w:type="paragraph" w:styleId="BalloonText">
    <w:name w:val="Balloon Text"/>
    <w:basedOn w:val="Normal"/>
    <w:link w:val="BalloonTextChar"/>
    <w:uiPriority w:val="99"/>
    <w:semiHidden/>
    <w:unhideWhenUsed/>
    <w:rsid w:val="003705D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705DC"/>
    <w:rPr>
      <w:rFonts w:ascii="Tahoma" w:hAnsi="Tahoma" w:cs="Tahoma"/>
      <w:color w:val="000000" w:themeColor="text1"/>
      <w:sz w:val="16"/>
      <w:szCs w:val="16"/>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4"/>
        <w:szCs w:val="24"/>
        <w:lang w:val="en-IN" w:eastAsia="en-US" w:bidi="ar-SA"/>
        <w14:ligatures w14:val="standardContextual"/>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56CB1"/>
    <w:pPr>
      <w:spacing w:line="360" w:lineRule="auto"/>
      <w:jc w:val="both"/>
    </w:pPr>
    <w:rPr>
      <w:rFonts w:ascii="Times New Roman" w:hAnsi="Times New Roman"/>
      <w:color w:val="000000" w:themeColor="text1"/>
      <w:lang w:val="en-GB"/>
    </w:rPr>
  </w:style>
  <w:style w:type="paragraph" w:styleId="Heading1">
    <w:name w:val="heading 1"/>
    <w:basedOn w:val="Normal"/>
    <w:next w:val="Normal"/>
    <w:link w:val="Heading1Char"/>
    <w:uiPriority w:val="9"/>
    <w:qFormat/>
    <w:rsid w:val="00556CB1"/>
    <w:pPr>
      <w:outlineLvl w:val="0"/>
    </w:pPr>
    <w:rPr>
      <w:b/>
    </w:rPr>
  </w:style>
  <w:style w:type="paragraph" w:styleId="Heading2">
    <w:name w:val="heading 2"/>
    <w:basedOn w:val="Normal"/>
    <w:next w:val="Normal"/>
    <w:link w:val="Heading2Char"/>
    <w:uiPriority w:val="9"/>
    <w:unhideWhenUsed/>
    <w:qFormat/>
    <w:rsid w:val="00515A4A"/>
    <w:pPr>
      <w:jc w:val="left"/>
      <w:outlineLvl w:val="1"/>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9635B6"/>
    <w:pPr>
      <w:tabs>
        <w:tab w:val="center" w:pos="4513"/>
        <w:tab w:val="right" w:pos="9026"/>
      </w:tabs>
      <w:spacing w:line="240" w:lineRule="auto"/>
    </w:pPr>
  </w:style>
  <w:style w:type="character" w:customStyle="1" w:styleId="FooterChar">
    <w:name w:val="Footer Char"/>
    <w:basedOn w:val="DefaultParagraphFont"/>
    <w:link w:val="Footer"/>
    <w:uiPriority w:val="99"/>
    <w:rsid w:val="009635B6"/>
    <w:rPr>
      <w:rFonts w:ascii="Times New Roman" w:hAnsi="Times New Roman"/>
      <w:color w:val="000000" w:themeColor="text1"/>
      <w:lang w:val="en-GB"/>
    </w:rPr>
  </w:style>
  <w:style w:type="character" w:styleId="PageNumber">
    <w:name w:val="page number"/>
    <w:basedOn w:val="DefaultParagraphFont"/>
    <w:uiPriority w:val="99"/>
    <w:semiHidden/>
    <w:unhideWhenUsed/>
    <w:rsid w:val="009635B6"/>
  </w:style>
  <w:style w:type="table" w:styleId="TableGrid">
    <w:name w:val="Table Grid"/>
    <w:basedOn w:val="TableNormal"/>
    <w:uiPriority w:val="39"/>
    <w:rsid w:val="007B5A15"/>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556CB1"/>
    <w:rPr>
      <w:rFonts w:ascii="Times New Roman" w:hAnsi="Times New Roman"/>
      <w:b/>
      <w:color w:val="000000" w:themeColor="text1"/>
      <w:lang w:val="en-GB"/>
    </w:rPr>
  </w:style>
  <w:style w:type="character" w:styleId="Hyperlink">
    <w:name w:val="Hyperlink"/>
    <w:basedOn w:val="DefaultParagraphFont"/>
    <w:uiPriority w:val="99"/>
    <w:unhideWhenUsed/>
    <w:rsid w:val="00F47C6F"/>
    <w:rPr>
      <w:color w:val="0563C1" w:themeColor="hyperlink"/>
      <w:u w:val="single"/>
    </w:rPr>
  </w:style>
  <w:style w:type="character" w:customStyle="1" w:styleId="UnresolvedMention1">
    <w:name w:val="Unresolved Mention1"/>
    <w:basedOn w:val="DefaultParagraphFont"/>
    <w:uiPriority w:val="99"/>
    <w:semiHidden/>
    <w:unhideWhenUsed/>
    <w:rsid w:val="00F47C6F"/>
    <w:rPr>
      <w:color w:val="605E5C"/>
      <w:shd w:val="clear" w:color="auto" w:fill="E1DFDD"/>
    </w:rPr>
  </w:style>
  <w:style w:type="character" w:customStyle="1" w:styleId="Heading2Char">
    <w:name w:val="Heading 2 Char"/>
    <w:basedOn w:val="DefaultParagraphFont"/>
    <w:link w:val="Heading2"/>
    <w:uiPriority w:val="9"/>
    <w:rsid w:val="00515A4A"/>
    <w:rPr>
      <w:rFonts w:ascii="Times New Roman" w:hAnsi="Times New Roman"/>
      <w:b/>
      <w:color w:val="000000" w:themeColor="text1"/>
      <w:lang w:val="en-GB"/>
    </w:rPr>
  </w:style>
  <w:style w:type="paragraph" w:styleId="ListParagraph">
    <w:name w:val="List Paragraph"/>
    <w:basedOn w:val="Normal"/>
    <w:uiPriority w:val="34"/>
    <w:qFormat/>
    <w:rsid w:val="006F601F"/>
    <w:pPr>
      <w:ind w:left="720"/>
      <w:contextualSpacing/>
    </w:pPr>
  </w:style>
  <w:style w:type="paragraph" w:styleId="TOCHeading">
    <w:name w:val="TOC Heading"/>
    <w:basedOn w:val="Heading1"/>
    <w:next w:val="Normal"/>
    <w:uiPriority w:val="39"/>
    <w:unhideWhenUsed/>
    <w:qFormat/>
    <w:rsid w:val="007F417C"/>
    <w:pPr>
      <w:keepNext/>
      <w:keepLines/>
      <w:spacing w:before="480" w:line="276" w:lineRule="auto"/>
      <w:jc w:val="left"/>
      <w:outlineLvl w:val="9"/>
    </w:pPr>
    <w:rPr>
      <w:rFonts w:asciiTheme="majorHAnsi" w:eastAsiaTheme="majorEastAsia" w:hAnsiTheme="majorHAnsi" w:cstheme="majorBidi"/>
      <w:bCs/>
      <w:color w:val="2F5496" w:themeColor="accent1" w:themeShade="BF"/>
      <w:kern w:val="0"/>
      <w:sz w:val="28"/>
      <w:szCs w:val="28"/>
      <w:lang w:val="en-US"/>
      <w14:ligatures w14:val="none"/>
    </w:rPr>
  </w:style>
  <w:style w:type="paragraph" w:styleId="TOC1">
    <w:name w:val="toc 1"/>
    <w:basedOn w:val="Normal"/>
    <w:next w:val="Normal"/>
    <w:autoRedefine/>
    <w:uiPriority w:val="39"/>
    <w:unhideWhenUsed/>
    <w:rsid w:val="00393098"/>
    <w:pPr>
      <w:tabs>
        <w:tab w:val="right" w:leader="dot" w:pos="9016"/>
      </w:tabs>
      <w:spacing w:before="120"/>
      <w:jc w:val="left"/>
    </w:pPr>
    <w:rPr>
      <w:rFonts w:cs="Times New Roman"/>
      <w:bCs/>
      <w:noProof/>
    </w:rPr>
  </w:style>
  <w:style w:type="paragraph" w:styleId="TOC2">
    <w:name w:val="toc 2"/>
    <w:basedOn w:val="Normal"/>
    <w:next w:val="Normal"/>
    <w:autoRedefine/>
    <w:uiPriority w:val="39"/>
    <w:unhideWhenUsed/>
    <w:rsid w:val="007F417C"/>
    <w:pPr>
      <w:spacing w:before="120"/>
      <w:ind w:left="240"/>
      <w:jc w:val="left"/>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7F417C"/>
    <w:pPr>
      <w:ind w:left="480"/>
      <w:jc w:val="left"/>
    </w:pPr>
    <w:rPr>
      <w:rFonts w:asciiTheme="minorHAnsi" w:hAnsiTheme="minorHAnsi" w:cstheme="minorHAnsi"/>
      <w:sz w:val="20"/>
      <w:szCs w:val="20"/>
    </w:rPr>
  </w:style>
  <w:style w:type="paragraph" w:styleId="TOC4">
    <w:name w:val="toc 4"/>
    <w:basedOn w:val="Normal"/>
    <w:next w:val="Normal"/>
    <w:autoRedefine/>
    <w:uiPriority w:val="39"/>
    <w:semiHidden/>
    <w:unhideWhenUsed/>
    <w:rsid w:val="007F417C"/>
    <w:pPr>
      <w:ind w:left="720"/>
      <w:jc w:val="left"/>
    </w:pPr>
    <w:rPr>
      <w:rFonts w:asciiTheme="minorHAnsi" w:hAnsiTheme="minorHAnsi" w:cstheme="minorHAnsi"/>
      <w:sz w:val="20"/>
      <w:szCs w:val="20"/>
    </w:rPr>
  </w:style>
  <w:style w:type="paragraph" w:styleId="TOC5">
    <w:name w:val="toc 5"/>
    <w:basedOn w:val="Normal"/>
    <w:next w:val="Normal"/>
    <w:autoRedefine/>
    <w:uiPriority w:val="39"/>
    <w:semiHidden/>
    <w:unhideWhenUsed/>
    <w:rsid w:val="007F417C"/>
    <w:pPr>
      <w:ind w:left="960"/>
      <w:jc w:val="left"/>
    </w:pPr>
    <w:rPr>
      <w:rFonts w:asciiTheme="minorHAnsi" w:hAnsiTheme="minorHAnsi" w:cstheme="minorHAnsi"/>
      <w:sz w:val="20"/>
      <w:szCs w:val="20"/>
    </w:rPr>
  </w:style>
  <w:style w:type="paragraph" w:styleId="TOC6">
    <w:name w:val="toc 6"/>
    <w:basedOn w:val="Normal"/>
    <w:next w:val="Normal"/>
    <w:autoRedefine/>
    <w:uiPriority w:val="39"/>
    <w:semiHidden/>
    <w:unhideWhenUsed/>
    <w:rsid w:val="007F417C"/>
    <w:pPr>
      <w:ind w:left="1200"/>
      <w:jc w:val="left"/>
    </w:pPr>
    <w:rPr>
      <w:rFonts w:asciiTheme="minorHAnsi" w:hAnsiTheme="minorHAnsi" w:cstheme="minorHAnsi"/>
      <w:sz w:val="20"/>
      <w:szCs w:val="20"/>
    </w:rPr>
  </w:style>
  <w:style w:type="paragraph" w:styleId="TOC7">
    <w:name w:val="toc 7"/>
    <w:basedOn w:val="Normal"/>
    <w:next w:val="Normal"/>
    <w:autoRedefine/>
    <w:uiPriority w:val="39"/>
    <w:semiHidden/>
    <w:unhideWhenUsed/>
    <w:rsid w:val="007F417C"/>
    <w:pPr>
      <w:ind w:left="1440"/>
      <w:jc w:val="left"/>
    </w:pPr>
    <w:rPr>
      <w:rFonts w:asciiTheme="minorHAnsi" w:hAnsiTheme="minorHAnsi" w:cstheme="minorHAnsi"/>
      <w:sz w:val="20"/>
      <w:szCs w:val="20"/>
    </w:rPr>
  </w:style>
  <w:style w:type="paragraph" w:styleId="TOC8">
    <w:name w:val="toc 8"/>
    <w:basedOn w:val="Normal"/>
    <w:next w:val="Normal"/>
    <w:autoRedefine/>
    <w:uiPriority w:val="39"/>
    <w:semiHidden/>
    <w:unhideWhenUsed/>
    <w:rsid w:val="007F417C"/>
    <w:pPr>
      <w:ind w:left="1680"/>
      <w:jc w:val="left"/>
    </w:pPr>
    <w:rPr>
      <w:rFonts w:asciiTheme="minorHAnsi" w:hAnsiTheme="minorHAnsi" w:cstheme="minorHAnsi"/>
      <w:sz w:val="20"/>
      <w:szCs w:val="20"/>
    </w:rPr>
  </w:style>
  <w:style w:type="paragraph" w:styleId="TOC9">
    <w:name w:val="toc 9"/>
    <w:basedOn w:val="Normal"/>
    <w:next w:val="Normal"/>
    <w:autoRedefine/>
    <w:uiPriority w:val="39"/>
    <w:semiHidden/>
    <w:unhideWhenUsed/>
    <w:rsid w:val="007F417C"/>
    <w:pPr>
      <w:ind w:left="1920"/>
      <w:jc w:val="left"/>
    </w:pPr>
    <w:rPr>
      <w:rFonts w:asciiTheme="minorHAnsi" w:hAnsiTheme="minorHAnsi" w:cstheme="minorHAnsi"/>
      <w:sz w:val="20"/>
      <w:szCs w:val="20"/>
    </w:rPr>
  </w:style>
  <w:style w:type="character" w:styleId="FollowedHyperlink">
    <w:name w:val="FollowedHyperlink"/>
    <w:basedOn w:val="DefaultParagraphFont"/>
    <w:uiPriority w:val="99"/>
    <w:semiHidden/>
    <w:unhideWhenUsed/>
    <w:rsid w:val="00994AA2"/>
    <w:rPr>
      <w:color w:val="954F72" w:themeColor="followedHyperlink"/>
      <w:u w:val="single"/>
    </w:rPr>
  </w:style>
  <w:style w:type="character" w:customStyle="1" w:styleId="ui-provider">
    <w:name w:val="ui-provider"/>
    <w:basedOn w:val="DefaultParagraphFont"/>
    <w:rsid w:val="00947C9B"/>
  </w:style>
  <w:style w:type="paragraph" w:styleId="NormalWeb">
    <w:name w:val="Normal (Web)"/>
    <w:basedOn w:val="Normal"/>
    <w:uiPriority w:val="99"/>
    <w:semiHidden/>
    <w:unhideWhenUsed/>
    <w:rsid w:val="00B358A6"/>
    <w:pPr>
      <w:spacing w:before="100" w:beforeAutospacing="1" w:after="100" w:afterAutospacing="1" w:line="240" w:lineRule="auto"/>
      <w:jc w:val="left"/>
    </w:pPr>
    <w:rPr>
      <w:rFonts w:eastAsia="Times New Roman" w:cs="Times New Roman"/>
      <w:color w:val="auto"/>
      <w:kern w:val="0"/>
      <w:lang w:val="en-IN" w:eastAsia="en-IN"/>
      <w14:ligatures w14:val="none"/>
    </w:rPr>
  </w:style>
  <w:style w:type="paragraph" w:styleId="Caption">
    <w:name w:val="caption"/>
    <w:basedOn w:val="Normal"/>
    <w:next w:val="Normal"/>
    <w:uiPriority w:val="35"/>
    <w:unhideWhenUsed/>
    <w:qFormat/>
    <w:rsid w:val="00515A4A"/>
    <w:pPr>
      <w:spacing w:before="120" w:after="200"/>
      <w:jc w:val="center"/>
    </w:pPr>
    <w:rPr>
      <w:b/>
      <w:iCs/>
      <w:color w:val="auto"/>
      <w:szCs w:val="18"/>
    </w:rPr>
  </w:style>
  <w:style w:type="paragraph" w:styleId="BalloonText">
    <w:name w:val="Balloon Text"/>
    <w:basedOn w:val="Normal"/>
    <w:link w:val="BalloonTextChar"/>
    <w:uiPriority w:val="99"/>
    <w:semiHidden/>
    <w:unhideWhenUsed/>
    <w:rsid w:val="003705D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705DC"/>
    <w:rPr>
      <w:rFonts w:ascii="Tahoma" w:hAnsi="Tahoma" w:cs="Tahoma"/>
      <w:color w:val="000000" w:themeColor="text1"/>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theme" Target="theme/theme1.xml"/><Relationship Id="rId10" Type="http://schemas.openxmlformats.org/officeDocument/2006/relationships/image" Target="media/image2.jpeg"/><Relationship Id="rId19" Type="http://schemas.openxmlformats.org/officeDocument/2006/relationships/image" Target="media/image11.png"/><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397C06-BDC1-44FF-8385-3E6D122E6E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39</Pages>
  <Words>8009</Words>
  <Characters>46455</Characters>
  <Application>Microsoft Office Word</Application>
  <DocSecurity>0</DocSecurity>
  <Lines>387</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54356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Veronique</dc:creator>
  <cp:lastModifiedBy>Veronique</cp:lastModifiedBy>
  <cp:revision>2</cp:revision>
  <dcterms:created xsi:type="dcterms:W3CDTF">2023-06-09T21:23:00Z</dcterms:created>
  <dcterms:modified xsi:type="dcterms:W3CDTF">2023-06-09T21:23:00Z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838e6b1cb814251d4216ca08d56c3736633393dc8c3f6d0e4d99ef62e94c74cb</vt:lpwstr>
  </property>
</Properties>
</file>