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C2B0B2" w14:textId="77777777" w:rsidR="00914530" w:rsidRDefault="00914530" w:rsidP="00914530">
      <w:pPr>
        <w:spacing w:after="160" w:line="259" w:lineRule="auto"/>
        <w:jc w:val="center"/>
        <w:rPr>
          <w:rFonts w:ascii="Verdana" w:hAnsi="Verdana"/>
          <w:b/>
          <w:caps/>
          <w:sz w:val="18"/>
          <w:szCs w:val="18"/>
        </w:rPr>
      </w:pPr>
      <w:bookmarkStart w:id="0" w:name="OLE_LINK1"/>
      <w:r>
        <w:rPr>
          <w:rFonts w:ascii="Verdana" w:hAnsi="Verdana"/>
          <w:b/>
          <w:i/>
          <w:sz w:val="44"/>
        </w:rPr>
        <w:t>The Human Resource Professional Assignment 2 2019 –</w:t>
      </w:r>
      <w:r w:rsidRPr="00330540">
        <w:rPr>
          <w:rFonts w:ascii="Verdana" w:hAnsi="Verdana"/>
          <w:b/>
          <w:i/>
          <w:color w:val="000000" w:themeColor="text1"/>
          <w:sz w:val="44"/>
        </w:rPr>
        <w:t xml:space="preserve"> </w:t>
      </w:r>
      <w:r>
        <w:rPr>
          <w:rFonts w:ascii="Verdana" w:hAnsi="Verdana"/>
          <w:b/>
          <w:i/>
          <w:color w:val="000000" w:themeColor="text1"/>
          <w:sz w:val="44"/>
        </w:rPr>
        <w:t>Using Information in HR</w:t>
      </w:r>
    </w:p>
    <w:p w14:paraId="330184BE" w14:textId="77777777" w:rsidR="00914530" w:rsidRDefault="00914530" w:rsidP="00914530">
      <w:pPr>
        <w:spacing w:after="160" w:line="259" w:lineRule="auto"/>
        <w:rPr>
          <w:rFonts w:ascii="Verdana" w:hAnsi="Verdana"/>
          <w:b/>
          <w:caps/>
          <w:sz w:val="18"/>
          <w:szCs w:val="18"/>
        </w:rPr>
      </w:pPr>
    </w:p>
    <w:p w14:paraId="5C4E2BF6" w14:textId="77777777" w:rsidR="00914530" w:rsidRDefault="00914530" w:rsidP="00914530">
      <w:pPr>
        <w:spacing w:after="160" w:line="259" w:lineRule="auto"/>
        <w:jc w:val="center"/>
        <w:rPr>
          <w:rFonts w:ascii="Verdana" w:hAnsi="Verdana"/>
          <w:b/>
          <w:caps/>
          <w:sz w:val="18"/>
          <w:szCs w:val="18"/>
        </w:rPr>
      </w:pPr>
      <w:r>
        <w:rPr>
          <w:noProof/>
          <w:lang w:eastAsia="en-GB"/>
        </w:rPr>
        <w:drawing>
          <wp:inline distT="0" distB="0" distL="0" distR="0" wp14:anchorId="7586B0C9" wp14:editId="4B38FC9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DF96C63" w14:textId="77777777" w:rsidR="00914530" w:rsidRDefault="00914530" w:rsidP="00914530">
      <w:pPr>
        <w:spacing w:after="160" w:line="259" w:lineRule="auto"/>
        <w:rPr>
          <w:rFonts w:ascii="Verdana" w:hAnsi="Verdana"/>
          <w:b/>
          <w:caps/>
          <w:sz w:val="18"/>
          <w:szCs w:val="18"/>
        </w:rPr>
      </w:pPr>
    </w:p>
    <w:p w14:paraId="24BFDAA6" w14:textId="77777777" w:rsidR="00914530" w:rsidRPr="002A1AD3" w:rsidRDefault="00914530" w:rsidP="00914530">
      <w:pPr>
        <w:spacing w:after="160" w:line="259" w:lineRule="auto"/>
        <w:jc w:val="center"/>
        <w:rPr>
          <w:rFonts w:ascii="Verdana" w:hAnsi="Verdana"/>
          <w:b/>
          <w:sz w:val="44"/>
        </w:rPr>
      </w:pPr>
      <w:r>
        <w:rPr>
          <w:rFonts w:ascii="Verdana" w:hAnsi="Verdana"/>
          <w:b/>
          <w:sz w:val="44"/>
        </w:rPr>
        <w:t>7</w:t>
      </w:r>
      <w:r>
        <w:rPr>
          <w:rFonts w:ascii="Verdana" w:hAnsi="Verdana"/>
          <w:b/>
          <w:sz w:val="44"/>
          <w:vertAlign w:val="superscript"/>
        </w:rPr>
        <w:t>th</w:t>
      </w:r>
      <w:r>
        <w:rPr>
          <w:rFonts w:ascii="Verdana" w:hAnsi="Verdana"/>
          <w:b/>
          <w:sz w:val="44"/>
        </w:rPr>
        <w:t xml:space="preserve"> May 2019</w:t>
      </w:r>
    </w:p>
    <w:p w14:paraId="6F33CD1F" w14:textId="77777777" w:rsidR="00914530" w:rsidRDefault="00914530" w:rsidP="00914530">
      <w:pPr>
        <w:spacing w:after="160" w:line="259" w:lineRule="auto"/>
        <w:rPr>
          <w:rFonts w:ascii="Verdana" w:hAnsi="Verdana"/>
          <w:b/>
          <w:caps/>
          <w:sz w:val="18"/>
          <w:szCs w:val="18"/>
        </w:rPr>
      </w:pPr>
    </w:p>
    <w:p w14:paraId="31510EA8" w14:textId="77777777" w:rsidR="00914530" w:rsidRPr="00701BBF" w:rsidRDefault="00914530" w:rsidP="00914530">
      <w:pPr>
        <w:spacing w:after="160" w:line="259" w:lineRule="auto"/>
        <w:ind w:left="2880" w:hanging="2880"/>
        <w:rPr>
          <w:rFonts w:ascii="Verdana" w:hAnsi="Verdana"/>
          <w:b/>
          <w:caps/>
          <w:color w:val="000000" w:themeColor="text1"/>
          <w:sz w:val="21"/>
          <w:szCs w:val="18"/>
        </w:rPr>
      </w:pPr>
      <w:r w:rsidRPr="00701BBF">
        <w:rPr>
          <w:rFonts w:ascii="Verdana" w:hAnsi="Verdana"/>
          <w:b/>
          <w:caps/>
          <w:sz w:val="21"/>
          <w:szCs w:val="18"/>
        </w:rPr>
        <w:t>MODULE NAME:</w:t>
      </w:r>
      <w:r w:rsidRPr="00701BBF">
        <w:rPr>
          <w:rFonts w:ascii="Verdana" w:hAnsi="Verdana"/>
          <w:b/>
          <w:caps/>
          <w:sz w:val="21"/>
          <w:szCs w:val="18"/>
        </w:rPr>
        <w:tab/>
      </w:r>
      <w:r>
        <w:rPr>
          <w:rFonts w:ascii="Verdana" w:hAnsi="Verdana"/>
          <w:b/>
          <w:caps/>
          <w:color w:val="000000" w:themeColor="text1"/>
          <w:sz w:val="21"/>
          <w:szCs w:val="18"/>
        </w:rPr>
        <w:t>The human resource professional: M5X00869</w:t>
      </w:r>
    </w:p>
    <w:p w14:paraId="0DAC0832" w14:textId="77777777" w:rsidR="00914530" w:rsidRPr="00701BBF" w:rsidRDefault="00914530" w:rsidP="00914530">
      <w:pPr>
        <w:spacing w:after="160" w:line="259" w:lineRule="auto"/>
        <w:rPr>
          <w:rFonts w:ascii="Verdana" w:hAnsi="Verdana"/>
          <w:b/>
          <w:caps/>
          <w:color w:val="000000" w:themeColor="text1"/>
          <w:sz w:val="21"/>
          <w:szCs w:val="18"/>
        </w:rPr>
      </w:pPr>
      <w:r w:rsidRPr="00701BBF">
        <w:rPr>
          <w:rFonts w:ascii="Verdana" w:hAnsi="Verdana"/>
          <w:b/>
          <w:caps/>
          <w:sz w:val="21"/>
          <w:szCs w:val="18"/>
        </w:rPr>
        <w:t>Name:</w:t>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color w:val="000000" w:themeColor="text1"/>
          <w:sz w:val="21"/>
          <w:szCs w:val="18"/>
        </w:rPr>
        <w:t>Amy Collins</w:t>
      </w:r>
    </w:p>
    <w:p w14:paraId="1BC30C61" w14:textId="77777777" w:rsidR="00914530" w:rsidRPr="007C600B" w:rsidRDefault="00914530" w:rsidP="00914530">
      <w:pPr>
        <w:spacing w:after="160" w:line="259" w:lineRule="auto"/>
        <w:rPr>
          <w:rFonts w:ascii="Verdana" w:hAnsi="Verdana"/>
          <w:b/>
          <w:caps/>
          <w:color w:val="000000" w:themeColor="text1"/>
          <w:sz w:val="21"/>
          <w:szCs w:val="18"/>
        </w:rPr>
        <w:sectPr w:rsidR="00914530" w:rsidRPr="007C600B" w:rsidSect="00E05928">
          <w:headerReference w:type="default" r:id="rId8"/>
          <w:footerReference w:type="even" r:id="rId9"/>
          <w:footerReference w:type="first" r:id="rId10"/>
          <w:pgSz w:w="11906" w:h="16838"/>
          <w:pgMar w:top="1440" w:right="1440" w:bottom="1440" w:left="1440" w:header="708" w:footer="708" w:gutter="0"/>
          <w:cols w:space="708"/>
          <w:titlePg/>
          <w:docGrid w:linePitch="360"/>
        </w:sectPr>
      </w:pPr>
      <w:r w:rsidRPr="00701BBF">
        <w:rPr>
          <w:rFonts w:ascii="Verdana" w:hAnsi="Verdana"/>
          <w:b/>
          <w:caps/>
          <w:sz w:val="21"/>
          <w:szCs w:val="18"/>
        </w:rPr>
        <w:t>Student Number:</w:t>
      </w:r>
      <w:r w:rsidRPr="00701BBF">
        <w:rPr>
          <w:rFonts w:ascii="Verdana" w:hAnsi="Verdana"/>
          <w:b/>
          <w:caps/>
          <w:sz w:val="21"/>
          <w:szCs w:val="18"/>
        </w:rPr>
        <w:tab/>
      </w:r>
      <w:r>
        <w:rPr>
          <w:rFonts w:ascii="Verdana" w:hAnsi="Verdana"/>
          <w:b/>
          <w:caps/>
          <w:color w:val="000000" w:themeColor="text1"/>
          <w:sz w:val="21"/>
          <w:szCs w:val="18"/>
        </w:rPr>
        <w:t>1703573</w:t>
      </w:r>
    </w:p>
    <w:bookmarkEnd w:id="0" w:displacedByCustomXml="next"/>
    <w:sdt>
      <w:sdtPr>
        <w:rPr>
          <w:rFonts w:ascii="Calibri" w:eastAsiaTheme="minorHAnsi" w:hAnsi="Calibri" w:cs="Calibri"/>
          <w:b w:val="0"/>
          <w:bCs w:val="0"/>
          <w:color w:val="auto"/>
          <w:sz w:val="22"/>
          <w:szCs w:val="22"/>
          <w:lang w:val="en-GB"/>
        </w:rPr>
        <w:id w:val="-1177803324"/>
        <w:docPartObj>
          <w:docPartGallery w:val="Table of Contents"/>
          <w:docPartUnique/>
        </w:docPartObj>
      </w:sdtPr>
      <w:sdtEndPr>
        <w:rPr>
          <w:noProof/>
        </w:rPr>
      </w:sdtEndPr>
      <w:sdtContent>
        <w:p w14:paraId="153F35CC" w14:textId="63ED3710" w:rsidR="00700E62" w:rsidRDefault="00700E62">
          <w:pPr>
            <w:pStyle w:val="TOCHeading"/>
          </w:pPr>
          <w:r>
            <w:t>Table of Contents</w:t>
          </w:r>
        </w:p>
        <w:p w14:paraId="4A6C98D5" w14:textId="28280DCB" w:rsidR="009E5296" w:rsidRDefault="00700E62">
          <w:pPr>
            <w:pStyle w:val="TOC1"/>
            <w:tabs>
              <w:tab w:val="right" w:leader="dot" w:pos="10450"/>
            </w:tabs>
            <w:rPr>
              <w:rFonts w:eastAsiaTheme="minorEastAsia" w:cstheme="minorBidi"/>
              <w:b w:val="0"/>
              <w:bCs w:val="0"/>
              <w:noProof/>
            </w:rPr>
          </w:pPr>
          <w:r>
            <w:rPr>
              <w:b w:val="0"/>
              <w:bCs w:val="0"/>
            </w:rPr>
            <w:fldChar w:fldCharType="begin"/>
          </w:r>
          <w:r>
            <w:instrText xml:space="preserve"> TOC \o "1-3" \h \z \u </w:instrText>
          </w:r>
          <w:r>
            <w:rPr>
              <w:b w:val="0"/>
              <w:bCs w:val="0"/>
            </w:rPr>
            <w:fldChar w:fldCharType="separate"/>
          </w:r>
          <w:hyperlink w:anchor="_Toc7808664" w:history="1">
            <w:r w:rsidR="009E5296" w:rsidRPr="00EE62CF">
              <w:rPr>
                <w:rStyle w:val="Hyperlink"/>
                <w:noProof/>
              </w:rPr>
              <w:t>Introduction</w:t>
            </w:r>
            <w:r w:rsidR="009E5296">
              <w:rPr>
                <w:noProof/>
                <w:webHidden/>
              </w:rPr>
              <w:tab/>
            </w:r>
            <w:r w:rsidR="009E5296">
              <w:rPr>
                <w:noProof/>
                <w:webHidden/>
              </w:rPr>
              <w:fldChar w:fldCharType="begin"/>
            </w:r>
            <w:r w:rsidR="009E5296">
              <w:rPr>
                <w:noProof/>
                <w:webHidden/>
              </w:rPr>
              <w:instrText xml:space="preserve"> PAGEREF _Toc7808664 \h </w:instrText>
            </w:r>
            <w:r w:rsidR="009E5296">
              <w:rPr>
                <w:noProof/>
                <w:webHidden/>
              </w:rPr>
            </w:r>
            <w:r w:rsidR="009E5296">
              <w:rPr>
                <w:noProof/>
                <w:webHidden/>
              </w:rPr>
              <w:fldChar w:fldCharType="separate"/>
            </w:r>
            <w:r w:rsidR="009E5296">
              <w:rPr>
                <w:noProof/>
                <w:webHidden/>
              </w:rPr>
              <w:t>3</w:t>
            </w:r>
            <w:r w:rsidR="009E5296">
              <w:rPr>
                <w:noProof/>
                <w:webHidden/>
              </w:rPr>
              <w:fldChar w:fldCharType="end"/>
            </w:r>
          </w:hyperlink>
        </w:p>
        <w:p w14:paraId="43300576" w14:textId="4BA947D5" w:rsidR="009E5296" w:rsidRDefault="00C3183C">
          <w:pPr>
            <w:pStyle w:val="TOC1"/>
            <w:tabs>
              <w:tab w:val="right" w:leader="dot" w:pos="10450"/>
            </w:tabs>
            <w:rPr>
              <w:rFonts w:eastAsiaTheme="minorEastAsia" w:cstheme="minorBidi"/>
              <w:b w:val="0"/>
              <w:bCs w:val="0"/>
              <w:noProof/>
            </w:rPr>
          </w:pPr>
          <w:hyperlink w:anchor="_Toc7808665" w:history="1">
            <w:r w:rsidR="009E5296" w:rsidRPr="00EE62CF">
              <w:rPr>
                <w:rStyle w:val="Hyperlink"/>
                <w:noProof/>
              </w:rPr>
              <w:t>What is Employer Branding and why is it Important?</w:t>
            </w:r>
            <w:r w:rsidR="009E5296">
              <w:rPr>
                <w:noProof/>
                <w:webHidden/>
              </w:rPr>
              <w:tab/>
            </w:r>
            <w:r w:rsidR="009E5296">
              <w:rPr>
                <w:noProof/>
                <w:webHidden/>
              </w:rPr>
              <w:fldChar w:fldCharType="begin"/>
            </w:r>
            <w:r w:rsidR="009E5296">
              <w:rPr>
                <w:noProof/>
                <w:webHidden/>
              </w:rPr>
              <w:instrText xml:space="preserve"> PAGEREF _Toc7808665 \h </w:instrText>
            </w:r>
            <w:r w:rsidR="009E5296">
              <w:rPr>
                <w:noProof/>
                <w:webHidden/>
              </w:rPr>
            </w:r>
            <w:r w:rsidR="009E5296">
              <w:rPr>
                <w:noProof/>
                <w:webHidden/>
              </w:rPr>
              <w:fldChar w:fldCharType="separate"/>
            </w:r>
            <w:r w:rsidR="009E5296">
              <w:rPr>
                <w:noProof/>
                <w:webHidden/>
              </w:rPr>
              <w:t>3</w:t>
            </w:r>
            <w:r w:rsidR="009E5296">
              <w:rPr>
                <w:noProof/>
                <w:webHidden/>
              </w:rPr>
              <w:fldChar w:fldCharType="end"/>
            </w:r>
          </w:hyperlink>
        </w:p>
        <w:p w14:paraId="244E50CB" w14:textId="73EB1994" w:rsidR="009E5296" w:rsidRDefault="00C3183C">
          <w:pPr>
            <w:pStyle w:val="TOC1"/>
            <w:tabs>
              <w:tab w:val="right" w:leader="dot" w:pos="10450"/>
            </w:tabs>
            <w:rPr>
              <w:rFonts w:eastAsiaTheme="minorEastAsia" w:cstheme="minorBidi"/>
              <w:b w:val="0"/>
              <w:bCs w:val="0"/>
              <w:noProof/>
            </w:rPr>
          </w:pPr>
          <w:hyperlink w:anchor="_Toc7808666" w:history="1">
            <w:r w:rsidR="009E5296" w:rsidRPr="00EE62CF">
              <w:rPr>
                <w:rStyle w:val="Hyperlink"/>
                <w:noProof/>
              </w:rPr>
              <w:t>Methods of Developing Employer Branding</w:t>
            </w:r>
            <w:r w:rsidR="009E5296">
              <w:rPr>
                <w:noProof/>
                <w:webHidden/>
              </w:rPr>
              <w:tab/>
            </w:r>
            <w:r w:rsidR="009E5296">
              <w:rPr>
                <w:noProof/>
                <w:webHidden/>
              </w:rPr>
              <w:fldChar w:fldCharType="begin"/>
            </w:r>
            <w:r w:rsidR="009E5296">
              <w:rPr>
                <w:noProof/>
                <w:webHidden/>
              </w:rPr>
              <w:instrText xml:space="preserve"> PAGEREF _Toc7808666 \h </w:instrText>
            </w:r>
            <w:r w:rsidR="009E5296">
              <w:rPr>
                <w:noProof/>
                <w:webHidden/>
              </w:rPr>
            </w:r>
            <w:r w:rsidR="009E5296">
              <w:rPr>
                <w:noProof/>
                <w:webHidden/>
              </w:rPr>
              <w:fldChar w:fldCharType="separate"/>
            </w:r>
            <w:r w:rsidR="009E5296">
              <w:rPr>
                <w:noProof/>
                <w:webHidden/>
              </w:rPr>
              <w:t>5</w:t>
            </w:r>
            <w:r w:rsidR="009E5296">
              <w:rPr>
                <w:noProof/>
                <w:webHidden/>
              </w:rPr>
              <w:fldChar w:fldCharType="end"/>
            </w:r>
          </w:hyperlink>
        </w:p>
        <w:p w14:paraId="6B7E35D0" w14:textId="4CED4904" w:rsidR="009E5296" w:rsidRDefault="00C3183C">
          <w:pPr>
            <w:pStyle w:val="TOC1"/>
            <w:tabs>
              <w:tab w:val="right" w:leader="dot" w:pos="10450"/>
            </w:tabs>
            <w:rPr>
              <w:rFonts w:eastAsiaTheme="minorEastAsia" w:cstheme="minorBidi"/>
              <w:b w:val="0"/>
              <w:bCs w:val="0"/>
              <w:noProof/>
            </w:rPr>
          </w:pPr>
          <w:hyperlink w:anchor="_Toc7808667" w:history="1">
            <w:r w:rsidR="009E5296" w:rsidRPr="00EE62CF">
              <w:rPr>
                <w:rStyle w:val="Hyperlink"/>
                <w:noProof/>
              </w:rPr>
              <w:t>What Will Happen as a Result of Not Having an Employer Brand?</w:t>
            </w:r>
            <w:r w:rsidR="009E5296">
              <w:rPr>
                <w:noProof/>
                <w:webHidden/>
              </w:rPr>
              <w:tab/>
            </w:r>
            <w:r w:rsidR="009E5296">
              <w:rPr>
                <w:noProof/>
                <w:webHidden/>
              </w:rPr>
              <w:fldChar w:fldCharType="begin"/>
            </w:r>
            <w:r w:rsidR="009E5296">
              <w:rPr>
                <w:noProof/>
                <w:webHidden/>
              </w:rPr>
              <w:instrText xml:space="preserve"> PAGEREF _Toc7808667 \h </w:instrText>
            </w:r>
            <w:r w:rsidR="009E5296">
              <w:rPr>
                <w:noProof/>
                <w:webHidden/>
              </w:rPr>
            </w:r>
            <w:r w:rsidR="009E5296">
              <w:rPr>
                <w:noProof/>
                <w:webHidden/>
              </w:rPr>
              <w:fldChar w:fldCharType="separate"/>
            </w:r>
            <w:r w:rsidR="009E5296">
              <w:rPr>
                <w:noProof/>
                <w:webHidden/>
              </w:rPr>
              <w:t>6</w:t>
            </w:r>
            <w:r w:rsidR="009E5296">
              <w:rPr>
                <w:noProof/>
                <w:webHidden/>
              </w:rPr>
              <w:fldChar w:fldCharType="end"/>
            </w:r>
          </w:hyperlink>
        </w:p>
        <w:p w14:paraId="63E363FF" w14:textId="55AD555A" w:rsidR="009E5296" w:rsidRDefault="00C3183C">
          <w:pPr>
            <w:pStyle w:val="TOC1"/>
            <w:tabs>
              <w:tab w:val="right" w:leader="dot" w:pos="10450"/>
            </w:tabs>
            <w:rPr>
              <w:rFonts w:eastAsiaTheme="minorEastAsia" w:cstheme="minorBidi"/>
              <w:b w:val="0"/>
              <w:bCs w:val="0"/>
              <w:noProof/>
            </w:rPr>
          </w:pPr>
          <w:hyperlink w:anchor="_Toc7808668" w:history="1">
            <w:r w:rsidR="009E5296" w:rsidRPr="00EE62CF">
              <w:rPr>
                <w:rStyle w:val="Hyperlink"/>
                <w:noProof/>
              </w:rPr>
              <w:t>Conclusion</w:t>
            </w:r>
            <w:r w:rsidR="009E5296">
              <w:rPr>
                <w:noProof/>
                <w:webHidden/>
              </w:rPr>
              <w:tab/>
            </w:r>
            <w:r w:rsidR="009E5296">
              <w:rPr>
                <w:noProof/>
                <w:webHidden/>
              </w:rPr>
              <w:fldChar w:fldCharType="begin"/>
            </w:r>
            <w:r w:rsidR="009E5296">
              <w:rPr>
                <w:noProof/>
                <w:webHidden/>
              </w:rPr>
              <w:instrText xml:space="preserve"> PAGEREF _Toc7808668 \h </w:instrText>
            </w:r>
            <w:r w:rsidR="009E5296">
              <w:rPr>
                <w:noProof/>
                <w:webHidden/>
              </w:rPr>
            </w:r>
            <w:r w:rsidR="009E5296">
              <w:rPr>
                <w:noProof/>
                <w:webHidden/>
              </w:rPr>
              <w:fldChar w:fldCharType="separate"/>
            </w:r>
            <w:r w:rsidR="009E5296">
              <w:rPr>
                <w:noProof/>
                <w:webHidden/>
              </w:rPr>
              <w:t>6</w:t>
            </w:r>
            <w:r w:rsidR="009E5296">
              <w:rPr>
                <w:noProof/>
                <w:webHidden/>
              </w:rPr>
              <w:fldChar w:fldCharType="end"/>
            </w:r>
          </w:hyperlink>
        </w:p>
        <w:p w14:paraId="25801C28" w14:textId="5742D1BF" w:rsidR="009E5296" w:rsidRDefault="00C3183C">
          <w:pPr>
            <w:pStyle w:val="TOC1"/>
            <w:tabs>
              <w:tab w:val="right" w:leader="dot" w:pos="10450"/>
            </w:tabs>
            <w:rPr>
              <w:rFonts w:eastAsiaTheme="minorEastAsia" w:cstheme="minorBidi"/>
              <w:b w:val="0"/>
              <w:bCs w:val="0"/>
              <w:noProof/>
            </w:rPr>
          </w:pPr>
          <w:hyperlink w:anchor="_Toc7808669" w:history="1">
            <w:r w:rsidR="009E5296" w:rsidRPr="00EE62CF">
              <w:rPr>
                <w:rStyle w:val="Hyperlink"/>
                <w:noProof/>
              </w:rPr>
              <w:t>Recommendations</w:t>
            </w:r>
            <w:r w:rsidR="009E5296">
              <w:rPr>
                <w:noProof/>
                <w:webHidden/>
              </w:rPr>
              <w:tab/>
            </w:r>
            <w:r w:rsidR="009E5296">
              <w:rPr>
                <w:noProof/>
                <w:webHidden/>
              </w:rPr>
              <w:fldChar w:fldCharType="begin"/>
            </w:r>
            <w:r w:rsidR="009E5296">
              <w:rPr>
                <w:noProof/>
                <w:webHidden/>
              </w:rPr>
              <w:instrText xml:space="preserve"> PAGEREF _Toc7808669 \h </w:instrText>
            </w:r>
            <w:r w:rsidR="009E5296">
              <w:rPr>
                <w:noProof/>
                <w:webHidden/>
              </w:rPr>
            </w:r>
            <w:r w:rsidR="009E5296">
              <w:rPr>
                <w:noProof/>
                <w:webHidden/>
              </w:rPr>
              <w:fldChar w:fldCharType="separate"/>
            </w:r>
            <w:r w:rsidR="009E5296">
              <w:rPr>
                <w:noProof/>
                <w:webHidden/>
              </w:rPr>
              <w:t>6</w:t>
            </w:r>
            <w:r w:rsidR="009E5296">
              <w:rPr>
                <w:noProof/>
                <w:webHidden/>
              </w:rPr>
              <w:fldChar w:fldCharType="end"/>
            </w:r>
          </w:hyperlink>
        </w:p>
        <w:p w14:paraId="3EC5014C" w14:textId="7449DD39" w:rsidR="009E5296" w:rsidRDefault="00C3183C">
          <w:pPr>
            <w:pStyle w:val="TOC1"/>
            <w:tabs>
              <w:tab w:val="right" w:leader="dot" w:pos="10450"/>
            </w:tabs>
            <w:rPr>
              <w:rFonts w:eastAsiaTheme="minorEastAsia" w:cstheme="minorBidi"/>
              <w:b w:val="0"/>
              <w:bCs w:val="0"/>
              <w:noProof/>
            </w:rPr>
          </w:pPr>
          <w:hyperlink w:anchor="_Toc7808670" w:history="1">
            <w:r w:rsidR="009E5296" w:rsidRPr="00EE62CF">
              <w:rPr>
                <w:rStyle w:val="Hyperlink"/>
                <w:noProof/>
              </w:rPr>
              <w:t>References</w:t>
            </w:r>
            <w:r w:rsidR="009E5296">
              <w:rPr>
                <w:noProof/>
                <w:webHidden/>
              </w:rPr>
              <w:tab/>
            </w:r>
            <w:r w:rsidR="009E5296">
              <w:rPr>
                <w:noProof/>
                <w:webHidden/>
              </w:rPr>
              <w:fldChar w:fldCharType="begin"/>
            </w:r>
            <w:r w:rsidR="009E5296">
              <w:rPr>
                <w:noProof/>
                <w:webHidden/>
              </w:rPr>
              <w:instrText xml:space="preserve"> PAGEREF _Toc7808670 \h </w:instrText>
            </w:r>
            <w:r w:rsidR="009E5296">
              <w:rPr>
                <w:noProof/>
                <w:webHidden/>
              </w:rPr>
            </w:r>
            <w:r w:rsidR="009E5296">
              <w:rPr>
                <w:noProof/>
                <w:webHidden/>
              </w:rPr>
              <w:fldChar w:fldCharType="separate"/>
            </w:r>
            <w:r w:rsidR="009E5296">
              <w:rPr>
                <w:noProof/>
                <w:webHidden/>
              </w:rPr>
              <w:t>7</w:t>
            </w:r>
            <w:r w:rsidR="009E5296">
              <w:rPr>
                <w:noProof/>
                <w:webHidden/>
              </w:rPr>
              <w:fldChar w:fldCharType="end"/>
            </w:r>
          </w:hyperlink>
        </w:p>
        <w:p w14:paraId="03EA4471" w14:textId="4AA22B86" w:rsidR="00700E62" w:rsidRDefault="00700E62" w:rsidP="00700E62">
          <w:r>
            <w:rPr>
              <w:b/>
              <w:bCs/>
              <w:noProof/>
            </w:rPr>
            <w:fldChar w:fldCharType="end"/>
          </w:r>
        </w:p>
      </w:sdtContent>
    </w:sdt>
    <w:p w14:paraId="1FEF1EC7" w14:textId="77777777" w:rsidR="00700E62" w:rsidRDefault="00700E62" w:rsidP="00914530">
      <w:pPr>
        <w:pStyle w:val="Heading1"/>
      </w:pPr>
    </w:p>
    <w:p w14:paraId="1C3907AB" w14:textId="77777777" w:rsidR="00700E62" w:rsidRDefault="00700E62" w:rsidP="00914530">
      <w:pPr>
        <w:pStyle w:val="Heading1"/>
      </w:pPr>
    </w:p>
    <w:p w14:paraId="52E7FB12" w14:textId="77777777" w:rsidR="00700E62" w:rsidRDefault="00700E62" w:rsidP="00914530">
      <w:pPr>
        <w:pStyle w:val="Heading1"/>
      </w:pPr>
    </w:p>
    <w:p w14:paraId="2897B41D" w14:textId="77777777" w:rsidR="00700E62" w:rsidRDefault="00700E62" w:rsidP="00914530">
      <w:pPr>
        <w:pStyle w:val="Heading1"/>
      </w:pPr>
    </w:p>
    <w:p w14:paraId="5EE57674" w14:textId="77777777" w:rsidR="00700E62" w:rsidRDefault="00700E62" w:rsidP="00914530">
      <w:pPr>
        <w:pStyle w:val="Heading1"/>
      </w:pPr>
    </w:p>
    <w:p w14:paraId="23FE29A4" w14:textId="77777777" w:rsidR="00700E62" w:rsidRDefault="00700E62" w:rsidP="00914530">
      <w:pPr>
        <w:pStyle w:val="Heading1"/>
      </w:pPr>
    </w:p>
    <w:p w14:paraId="689048D3" w14:textId="77777777" w:rsidR="00700E62" w:rsidRDefault="00700E62" w:rsidP="00914530">
      <w:pPr>
        <w:pStyle w:val="Heading1"/>
      </w:pPr>
    </w:p>
    <w:p w14:paraId="0246B51A" w14:textId="77777777" w:rsidR="00700E62" w:rsidRDefault="00700E62" w:rsidP="00914530">
      <w:pPr>
        <w:pStyle w:val="Heading1"/>
      </w:pPr>
    </w:p>
    <w:p w14:paraId="6D9E4FE1" w14:textId="77777777" w:rsidR="00700E62" w:rsidRDefault="00700E62" w:rsidP="00914530">
      <w:pPr>
        <w:pStyle w:val="Heading1"/>
      </w:pPr>
    </w:p>
    <w:p w14:paraId="6D6B55BC" w14:textId="77777777" w:rsidR="00700E62" w:rsidRDefault="00700E62" w:rsidP="00914530">
      <w:pPr>
        <w:pStyle w:val="Heading1"/>
      </w:pPr>
    </w:p>
    <w:p w14:paraId="49C50CE6" w14:textId="77777777" w:rsidR="00700E62" w:rsidRDefault="00700E62" w:rsidP="00914530">
      <w:pPr>
        <w:pStyle w:val="Heading1"/>
      </w:pPr>
    </w:p>
    <w:p w14:paraId="278CBA48" w14:textId="77777777" w:rsidR="00700E62" w:rsidRDefault="00700E62" w:rsidP="00914530">
      <w:pPr>
        <w:pStyle w:val="Heading1"/>
      </w:pPr>
    </w:p>
    <w:p w14:paraId="5CD3371E" w14:textId="77777777" w:rsidR="00700E62" w:rsidRDefault="00700E62" w:rsidP="00914530">
      <w:pPr>
        <w:pStyle w:val="Heading1"/>
      </w:pPr>
    </w:p>
    <w:p w14:paraId="60E86972" w14:textId="77777777" w:rsidR="00700E62" w:rsidRDefault="00700E62" w:rsidP="00914530"/>
    <w:p w14:paraId="4F22349F" w14:textId="77777777" w:rsidR="00700E62" w:rsidRDefault="00700E62" w:rsidP="00914530"/>
    <w:p w14:paraId="6E499B6A" w14:textId="77777777" w:rsidR="00700E62" w:rsidRDefault="00700E62" w:rsidP="00914530"/>
    <w:p w14:paraId="18DC21AE" w14:textId="77777777" w:rsidR="00700E62" w:rsidRDefault="00700E62" w:rsidP="00914530"/>
    <w:p w14:paraId="5004C08A" w14:textId="615B4E0A" w:rsidR="00700E62" w:rsidRDefault="00700E62" w:rsidP="00700E62">
      <w:pPr>
        <w:pStyle w:val="Heading1"/>
      </w:pPr>
      <w:bookmarkStart w:id="1" w:name="_Toc7808664"/>
      <w:r>
        <w:lastRenderedPageBreak/>
        <w:t>Introduction</w:t>
      </w:r>
      <w:bookmarkEnd w:id="1"/>
    </w:p>
    <w:p w14:paraId="429E8BFE" w14:textId="26ED4C65" w:rsidR="00914530" w:rsidRPr="001A0D4A" w:rsidRDefault="00BF5873" w:rsidP="00914530">
      <w:r w:rsidRPr="001A0D4A">
        <w:t xml:space="preserve">The purpose of this report is to </w:t>
      </w:r>
      <w:r w:rsidR="004613ED" w:rsidRPr="001A0D4A">
        <w:t>discuss the potential benefits</w:t>
      </w:r>
      <w:r w:rsidRPr="001A0D4A">
        <w:t xml:space="preserve"> of em</w:t>
      </w:r>
      <w:r w:rsidR="004613ED" w:rsidRPr="001A0D4A">
        <w:t>ployer branding to PTP Soda Drinks, with particular focus on</w:t>
      </w:r>
      <w:r w:rsidRPr="001A0D4A">
        <w:t xml:space="preserve"> the Human Resource (HR) department. The </w:t>
      </w:r>
      <w:r w:rsidR="004613ED" w:rsidRPr="001A0D4A">
        <w:t>report will</w:t>
      </w:r>
      <w:r w:rsidRPr="001A0D4A">
        <w:t xml:space="preserve"> look at </w:t>
      </w:r>
      <w:r w:rsidR="00724B52" w:rsidRPr="001A0D4A">
        <w:t>emplo</w:t>
      </w:r>
      <w:r w:rsidR="00CA5C68" w:rsidRPr="001A0D4A">
        <w:t>yer branding in relation to PTP Soda Drinks and how they can improve their ranking in the soft drinks industry</w:t>
      </w:r>
      <w:r w:rsidR="004613ED" w:rsidRPr="001A0D4A">
        <w:t>,</w:t>
      </w:r>
      <w:r w:rsidR="00CA5C68" w:rsidRPr="001A0D4A">
        <w:t xml:space="preserve"> as well as providing suggestions as to how they can take advantage of opportunities to be competitive in the labour market.</w:t>
      </w:r>
      <w:r w:rsidR="004613ED" w:rsidRPr="001A0D4A">
        <w:t xml:space="preserve"> </w:t>
      </w:r>
      <w:r w:rsidR="00CF7454" w:rsidRPr="001A0D4A">
        <w:t>This will be done by</w:t>
      </w:r>
      <w:r w:rsidR="00BC74A6" w:rsidRPr="001A0D4A">
        <w:t xml:space="preserve"> </w:t>
      </w:r>
      <w:r w:rsidR="00EA39F3" w:rsidRPr="001A0D4A">
        <w:t>researching a variety of statistics that are based on employer branding and the soft drinks industry as the report is solely based on secondary research.</w:t>
      </w:r>
      <w:r w:rsidR="00CF7454" w:rsidRPr="001A0D4A">
        <w:t xml:space="preserve"> </w:t>
      </w:r>
      <w:r w:rsidR="004613ED" w:rsidRPr="001A0D4A">
        <w:t>The report will</w:t>
      </w:r>
      <w:r w:rsidR="002210CD" w:rsidRPr="001A0D4A">
        <w:t xml:space="preserve"> make suggestions to key stakeholders </w:t>
      </w:r>
      <w:r w:rsidR="00106B72" w:rsidRPr="001A0D4A">
        <w:t>such as managers, owners and directors about how PTP</w:t>
      </w:r>
      <w:r w:rsidR="004613ED" w:rsidRPr="001A0D4A">
        <w:t xml:space="preserve"> Soda Drinks can utilise employer branding to promote the company and recruit the highly skilled individuals they need for their new branch to succeed. </w:t>
      </w:r>
      <w:r w:rsidR="007A2A22" w:rsidRPr="001A0D4A">
        <w:t>This is where employer branding could be beneficial for P</w:t>
      </w:r>
      <w:r w:rsidR="008C5317" w:rsidRPr="001A0D4A">
        <w:t xml:space="preserve">TP Soft Drinks, as they differentiate themselves from rival companies in order to attract the highest quality pool of staff and, in turn, increasing the efficiency of output. </w:t>
      </w:r>
    </w:p>
    <w:p w14:paraId="576D67EA" w14:textId="0E963B14" w:rsidR="00CA5C68" w:rsidRPr="001A0D4A" w:rsidRDefault="00CA5C68" w:rsidP="00914530">
      <w:r w:rsidRPr="001A0D4A">
        <w:t>PTP Soda Drinks is a relatively successful national soft drinks company that provides beverages to many leading supermarkets across the UK. Their main office branch is located in Cambridge</w:t>
      </w:r>
      <w:r w:rsidR="00B6057E" w:rsidRPr="001A0D4A">
        <w:t xml:space="preserve"> alongside two other branches in the UK. They </w:t>
      </w:r>
      <w:r w:rsidR="00A8718E" w:rsidRPr="001A0D4A">
        <w:t xml:space="preserve">currently employ </w:t>
      </w:r>
      <w:r w:rsidR="00B6057E" w:rsidRPr="001A0D4A">
        <w:t>over 4</w:t>
      </w:r>
      <w:r w:rsidRPr="001A0D4A">
        <w:t>00 individuals</w:t>
      </w:r>
      <w:r w:rsidR="00B6057E" w:rsidRPr="001A0D4A">
        <w:t xml:space="preserve"> and ha</w:t>
      </w:r>
      <w:r w:rsidR="002505D1">
        <w:t>ve been trading since March 2014</w:t>
      </w:r>
      <w:r w:rsidR="00E34A5F" w:rsidRPr="001A0D4A">
        <w:t xml:space="preserve">, maintaining an impressive reputation. </w:t>
      </w:r>
    </w:p>
    <w:p w14:paraId="1B385147" w14:textId="37C86B29" w:rsidR="00EA2BDA" w:rsidRDefault="00EA2BDA" w:rsidP="00EA2BDA">
      <w:pPr>
        <w:pStyle w:val="Heading1"/>
      </w:pPr>
      <w:bookmarkStart w:id="2" w:name="_Toc7808665"/>
      <w:r>
        <w:t>What is E</w:t>
      </w:r>
      <w:r w:rsidR="00835682">
        <w:t>mployer Branding and why is it I</w:t>
      </w:r>
      <w:r>
        <w:t>mportant?</w:t>
      </w:r>
      <w:bookmarkEnd w:id="2"/>
    </w:p>
    <w:p w14:paraId="3C0B55F1" w14:textId="3639C7E3" w:rsidR="005E4884" w:rsidRPr="00374068" w:rsidRDefault="00164B42" w:rsidP="00EA2BDA">
      <w:pPr>
        <w:rPr>
          <w:b/>
        </w:rPr>
      </w:pPr>
      <w:r>
        <w:rPr>
          <w:noProof/>
          <w:lang w:eastAsia="en-GB"/>
        </w:rPr>
        <mc:AlternateContent>
          <mc:Choice Requires="wps">
            <w:drawing>
              <wp:anchor distT="0" distB="0" distL="114300" distR="114300" simplePos="0" relativeHeight="251660288" behindDoc="0" locked="0" layoutInCell="1" allowOverlap="1" wp14:anchorId="794B4AA2" wp14:editId="587B345E">
                <wp:simplePos x="0" y="0"/>
                <wp:positionH relativeFrom="column">
                  <wp:posOffset>-70485</wp:posOffset>
                </wp:positionH>
                <wp:positionV relativeFrom="paragraph">
                  <wp:posOffset>4727575</wp:posOffset>
                </wp:positionV>
                <wp:extent cx="3766185" cy="266700"/>
                <wp:effectExtent l="0" t="0" r="0" b="0"/>
                <wp:wrapTight wrapText="bothSides">
                  <wp:wrapPolygon edited="0">
                    <wp:start x="0" y="0"/>
                    <wp:lineTo x="0" y="20571"/>
                    <wp:lineTo x="21414" y="20571"/>
                    <wp:lineTo x="21414"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766185" cy="266700"/>
                        </a:xfrm>
                        <a:prstGeom prst="rect">
                          <a:avLst/>
                        </a:prstGeom>
                        <a:solidFill>
                          <a:prstClr val="white"/>
                        </a:solidFill>
                        <a:ln>
                          <a:noFill/>
                        </a:ln>
                        <a:effectLst/>
                      </wps:spPr>
                      <wps:txbx>
                        <w:txbxContent>
                          <w:p w14:paraId="416C5F16" w14:textId="1F1E5D67" w:rsidR="00164B42" w:rsidRPr="00DC441E" w:rsidRDefault="00164B42" w:rsidP="00164B42">
                            <w:pPr>
                              <w:pStyle w:val="Caption"/>
                              <w:rPr>
                                <w:noProof/>
                                <w:sz w:val="22"/>
                                <w:szCs w:val="22"/>
                              </w:rPr>
                            </w:pPr>
                            <w:r>
                              <w:t xml:space="preserve">Figure </w:t>
                            </w:r>
                            <w:r w:rsidR="00C3183C">
                              <w:fldChar w:fldCharType="begin"/>
                            </w:r>
                            <w:r w:rsidR="00C3183C">
                              <w:instrText xml:space="preserve"> SEQ Figure \* ARABIC </w:instrText>
                            </w:r>
                            <w:r w:rsidR="00C3183C">
                              <w:fldChar w:fldCharType="separate"/>
                            </w:r>
                            <w:r>
                              <w:rPr>
                                <w:noProof/>
                              </w:rPr>
                              <w:t>1</w:t>
                            </w:r>
                            <w:r w:rsidR="00C3183C">
                              <w:rPr>
                                <w:noProof/>
                              </w:rPr>
                              <w:fldChar w:fldCharType="end"/>
                            </w:r>
                            <w:r>
                              <w:t>: The Importance of Employer Branding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794B4AA2" id="_x0000_t202" coordsize="21600,21600" o:spt="202" path="m,l,21600r21600,l21600,xe">
                <v:stroke joinstyle="miter"/>
                <v:path gradientshapeok="t" o:connecttype="rect"/>
              </v:shapetype>
              <v:shape id="Text Box 2" o:spid="_x0000_s1026" type="#_x0000_t202" style="position:absolute;margin-left:-5.55pt;margin-top:372.25pt;width:296.55pt;height:2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" stroked="f">
                <v:textbox style="mso-fit-shape-to-text:t" inset="0,0,0,0">
                  <w:txbxContent>
                    <w:p w14:paraId="416C5F16" w14:textId="1F1E5D67" w:rsidR="00164B42" w:rsidRPr="00DC441E" w:rsidRDefault="00164B42" w:rsidP="00164B42">
                      <w:pPr>
                        <w:pStyle w:val="Caption"/>
                        <w:rPr>
                          <w:noProof/>
                          <w:sz w:val="22"/>
                          <w:szCs w:val="22"/>
                        </w:rPr>
                      </w:pPr>
                      <w:r>
                        <w:t xml:space="preserve">Figure </w:t>
                      </w:r>
                      <w:r w:rsidR="00E74997">
                        <w:fldChar w:fldCharType="begin"/>
                      </w:r>
                      <w:r w:rsidR="00E74997">
                        <w:instrText xml:space="preserve"> SEQ Figure \* ARABIC </w:instrText>
                      </w:r>
                      <w:r w:rsidR="00E74997">
                        <w:fldChar w:fldCharType="separate"/>
                      </w:r>
                      <w:r>
                        <w:rPr>
                          <w:noProof/>
                        </w:rPr>
                        <w:t>1</w:t>
                      </w:r>
                      <w:r w:rsidR="00E74997">
                        <w:rPr>
                          <w:noProof/>
                        </w:rPr>
                        <w:fldChar w:fldCharType="end"/>
                      </w:r>
                      <w:r>
                        <w:t>: The Importance of Employer Branding</w:t>
                      </w:r>
                    </w:p>
                  </w:txbxContent>
                </v:textbox>
                <w10:wrap type="tight"/>
              </v:shape>
            </w:pict>
          </mc:Fallback>
        </mc:AlternateContent>
      </w:r>
      <w:r>
        <w:rPr>
          <w:noProof/>
          <w:lang w:eastAsia="en-GB"/>
        </w:rPr>
        <w:drawing>
          <wp:anchor distT="0" distB="0" distL="114300" distR="114300" simplePos="0" relativeHeight="251658240" behindDoc="0" locked="0" layoutInCell="1" allowOverlap="1" wp14:anchorId="636BAFB0" wp14:editId="389267AB">
            <wp:simplePos x="0" y="0"/>
            <wp:positionH relativeFrom="column">
              <wp:posOffset>-70485</wp:posOffset>
            </wp:positionH>
            <wp:positionV relativeFrom="paragraph">
              <wp:posOffset>636905</wp:posOffset>
            </wp:positionV>
            <wp:extent cx="3766185" cy="4033520"/>
            <wp:effectExtent l="0" t="0" r="0" b="5080"/>
            <wp:wrapTight wrapText="bothSides">
              <wp:wrapPolygon edited="0">
                <wp:start x="0" y="0"/>
                <wp:lineTo x="0" y="21491"/>
                <wp:lineTo x="21414" y="21491"/>
                <wp:lineTo x="214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15 at 17.55.28.png"/>
                    <pic:cNvPicPr/>
                  </pic:nvPicPr>
                  <pic:blipFill>
                    <a:blip r:embed="rId11">
                      <a:extLst>
                        <a:ext uri="{28A0092B-C50C-407E-A947-70E740481C1C}">
                          <a14:useLocalDpi xmlns:a14="http://schemas.microsoft.com/office/drawing/2010/main" val="0"/>
                        </a:ext>
                      </a:extLst>
                    </a:blip>
                    <a:stretch>
                      <a:fillRect/>
                    </a:stretch>
                  </pic:blipFill>
                  <pic:spPr>
                    <a:xfrm>
                      <a:off x="0" y="0"/>
                      <a:ext cx="3766185" cy="4033520"/>
                    </a:xfrm>
                    <a:prstGeom prst="rect">
                      <a:avLst/>
                    </a:prstGeom>
                  </pic:spPr>
                </pic:pic>
              </a:graphicData>
            </a:graphic>
            <wp14:sizeRelH relativeFrom="page">
              <wp14:pctWidth>0</wp14:pctWidth>
            </wp14:sizeRelH>
            <wp14:sizeRelV relativeFrom="page">
              <wp14:pctHeight>0</wp14:pctHeight>
            </wp14:sizeRelV>
          </wp:anchor>
        </w:drawing>
      </w:r>
      <w:r w:rsidR="001E2530">
        <w:t>‘Employer branding is the process of creating a distinctively great place to work and then promoting it to the talent whose knowledge and skills are needed by the organisation to meet its business goals and objectives’</w:t>
      </w:r>
      <w:r w:rsidR="005A39C9">
        <w:t xml:space="preserve"> (Mosley &amp; Schmidt, 2017).</w:t>
      </w:r>
      <w:r w:rsidR="008078F0">
        <w:t xml:space="preserve"> </w:t>
      </w:r>
      <w:r w:rsidR="00A13C44">
        <w:t xml:space="preserve">The HR department is </w:t>
      </w:r>
      <w:r w:rsidR="007C2012">
        <w:t>one of the main departments where</w:t>
      </w:r>
      <w:r w:rsidR="00A13C44">
        <w:t xml:space="preserve"> employer br</w:t>
      </w:r>
      <w:r w:rsidR="00374068">
        <w:t>anding will make a difference</w:t>
      </w:r>
      <w:r w:rsidR="004E3599">
        <w:t xml:space="preserve"> (</w:t>
      </w:r>
      <w:r w:rsidR="00AF3881">
        <w:t xml:space="preserve">Backhaus &amp; </w:t>
      </w:r>
      <w:proofErr w:type="spellStart"/>
      <w:r w:rsidR="00AF3881">
        <w:t>Tikoo</w:t>
      </w:r>
      <w:proofErr w:type="spellEnd"/>
      <w:r w:rsidR="00AF3881">
        <w:t>, 2004)</w:t>
      </w:r>
      <w:r w:rsidR="00DA7049">
        <w:t>,</w:t>
      </w:r>
      <w:r w:rsidR="00A13C44">
        <w:t xml:space="preserve"> with </w:t>
      </w:r>
      <w:r w:rsidR="00DA7049">
        <w:t xml:space="preserve">the vision to ‘build an engaged workforce’ </w:t>
      </w:r>
      <w:r w:rsidR="00CB0BFF">
        <w:t>being an important part of the employee lif</w:t>
      </w:r>
      <w:r w:rsidR="001A0D4A">
        <w:t>ecycle in a workplace (CIPD,</w:t>
      </w:r>
      <w:r w:rsidR="00374068">
        <w:t xml:space="preserve"> </w:t>
      </w:r>
      <w:r w:rsidR="001A0D4A">
        <w:t>2018</w:t>
      </w:r>
      <w:r w:rsidR="00CB0BFF">
        <w:t>).</w:t>
      </w:r>
      <w:r w:rsidR="00EC3292">
        <w:t xml:space="preserve"> </w:t>
      </w:r>
      <w:r w:rsidR="0029548E">
        <w:t xml:space="preserve">Businesses like PTP Soda Drinks </w:t>
      </w:r>
      <w:r w:rsidR="00374068">
        <w:t>could strive fro</w:t>
      </w:r>
      <w:r w:rsidR="00FF6F51">
        <w:t>m creating an</w:t>
      </w:r>
      <w:r w:rsidR="00D92D36">
        <w:t>d developing an</w:t>
      </w:r>
      <w:r w:rsidR="00FF6F51">
        <w:t xml:space="preserve"> employer brand as it will give them the opportunities to immediately be more competitive in the labour market. </w:t>
      </w:r>
      <w:r w:rsidR="009741A9">
        <w:t xml:space="preserve">By having an effective employer brand, the company </w:t>
      </w:r>
      <w:r w:rsidR="00B77605">
        <w:t xml:space="preserve">will establish a better, more effective recruitment process as well as </w:t>
      </w:r>
      <w:r w:rsidR="005A3839">
        <w:t>achieving a higher rate of employee engagement and higher</w:t>
      </w:r>
      <w:r w:rsidR="001A0D4A">
        <w:t xml:space="preserve"> retention practices (CIPD, 2018</w:t>
      </w:r>
      <w:r w:rsidR="005A3839">
        <w:t>).</w:t>
      </w:r>
      <w:r w:rsidR="00374068" w:rsidRPr="00AF1ED9">
        <w:rPr>
          <w:color w:val="FF0000"/>
        </w:rPr>
        <w:t xml:space="preserve"> </w:t>
      </w:r>
    </w:p>
    <w:p w14:paraId="5733344C" w14:textId="5CD85895" w:rsidR="00E03A56" w:rsidRDefault="00BE3404" w:rsidP="00EA2BDA">
      <w:r>
        <w:t>(</w:t>
      </w:r>
      <w:proofErr w:type="spellStart"/>
      <w:r>
        <w:t>McDonagh</w:t>
      </w:r>
      <w:proofErr w:type="spellEnd"/>
      <w:r>
        <w:t xml:space="preserve">, 2018) argues that employer branding is vital for businesses as ‘75% of job seekers consider an employer’s brand before even applying for a job’. </w:t>
      </w:r>
      <w:r w:rsidR="00E03A56">
        <w:t>This statistic alone</w:t>
      </w:r>
      <w:r w:rsidR="00F248F9">
        <w:t xml:space="preserve"> demonstrates the importance of a business introducing employer branding as without it, many great candidates could have slipped through the net and </w:t>
      </w:r>
      <w:r w:rsidR="00E03A56">
        <w:t>decided against applying</w:t>
      </w:r>
      <w:r w:rsidR="00F248F9">
        <w:t xml:space="preserve"> for a position at PTP Soda Drinks as they have no employer brand. </w:t>
      </w:r>
    </w:p>
    <w:p w14:paraId="62A7EBAD" w14:textId="05DBC8B0" w:rsidR="00164B42" w:rsidRDefault="00164B42" w:rsidP="00EA2BDA">
      <w:r>
        <w:t>Figure 1 illustrates the importance of a business creating or developing an employer brand considering the figures are so high.</w:t>
      </w:r>
      <w:r w:rsidR="00A13030">
        <w:t xml:space="preserve"> As shown by the statistic on the left, ‘94% of candidates are likely to apply for if a company actively manages its employer brand’</w:t>
      </w:r>
      <w:r w:rsidR="00C8005E">
        <w:t xml:space="preserve"> (</w:t>
      </w:r>
      <w:proofErr w:type="spellStart"/>
      <w:r w:rsidR="00C8005E">
        <w:t>McDonagh</w:t>
      </w:r>
      <w:proofErr w:type="spellEnd"/>
      <w:r w:rsidR="00C8005E">
        <w:t xml:space="preserve">, 2018) </w:t>
      </w:r>
      <w:r w:rsidR="00A13030">
        <w:t xml:space="preserve">which actively shows how vital it is for some individuals to research further into the company </w:t>
      </w:r>
      <w:r w:rsidR="00262A2D">
        <w:t>and take note of its branding</w:t>
      </w:r>
      <w:r w:rsidR="00374068">
        <w:t>. It is very clear that th</w:t>
      </w:r>
      <w:r w:rsidR="00AA208A">
        <w:t xml:space="preserve">e individuals who research PTP Soda </w:t>
      </w:r>
      <w:r w:rsidR="00AA208A">
        <w:lastRenderedPageBreak/>
        <w:t>Drinks and look for its employer branding wi</w:t>
      </w:r>
      <w:r w:rsidR="00374068">
        <w:t>ll be disappointed and could deter them from a</w:t>
      </w:r>
      <w:r w:rsidR="00AA208A">
        <w:t>pply</w:t>
      </w:r>
      <w:r w:rsidR="00374068">
        <w:t>ing</w:t>
      </w:r>
      <w:r w:rsidR="00AA208A">
        <w:t xml:space="preserve"> for a </w:t>
      </w:r>
      <w:r w:rsidR="00374068">
        <w:t xml:space="preserve">vacant </w:t>
      </w:r>
      <w:r w:rsidR="00AA208A">
        <w:t xml:space="preserve">position in the business. This leaves just the 6% of candidates applying for positions within the business which can mean </w:t>
      </w:r>
      <w:r w:rsidR="00C8005E">
        <w:t>a lower rate of skilled workers.</w:t>
      </w:r>
    </w:p>
    <w:p w14:paraId="4629ED16" w14:textId="0D0E3A2C" w:rsidR="00F86BDA" w:rsidRDefault="00C8005E" w:rsidP="00EA2BDA">
      <w:r>
        <w:t xml:space="preserve">The statistic on the right can be closely linked with the HR department in the sense that </w:t>
      </w:r>
      <w:r w:rsidR="000718A0">
        <w:t xml:space="preserve">they can be responsible for the recruitment process </w:t>
      </w:r>
      <w:r w:rsidR="00D54293">
        <w:t>and this stati</w:t>
      </w:r>
      <w:r w:rsidR="00686112">
        <w:t xml:space="preserve">stic is based on talent leaders. </w:t>
      </w:r>
      <w:r w:rsidR="00B64B5F">
        <w:t>Ta</w:t>
      </w:r>
      <w:r w:rsidR="00374068">
        <w:t xml:space="preserve">lent leaders and </w:t>
      </w:r>
      <w:r w:rsidR="00B64B5F">
        <w:t xml:space="preserve">HR professionals have made it clear that </w:t>
      </w:r>
      <w:r w:rsidR="002768DE">
        <w:t>a business h</w:t>
      </w:r>
      <w:r w:rsidR="00F3040F">
        <w:t>aving an employer brand has a huge effect on their capabilities to introduce a higher level o</w:t>
      </w:r>
      <w:r w:rsidR="00E64486">
        <w:t>f talent to their recruiting (</w:t>
      </w:r>
      <w:proofErr w:type="spellStart"/>
      <w:r w:rsidR="00E64486">
        <w:t>Mc</w:t>
      </w:r>
      <w:r w:rsidR="00F3040F">
        <w:t>Donagh</w:t>
      </w:r>
      <w:proofErr w:type="spellEnd"/>
      <w:r w:rsidR="00F3040F">
        <w:t>, 2018)</w:t>
      </w:r>
      <w:r w:rsidR="003E31C8">
        <w:t>.</w:t>
      </w:r>
    </w:p>
    <w:p w14:paraId="23C316B1" w14:textId="5EF983FE" w:rsidR="00D92D36" w:rsidRPr="0079252C" w:rsidRDefault="0097196D" w:rsidP="00EA2BDA">
      <w:pPr>
        <w:rPr>
          <w:color w:val="000000" w:themeColor="text1"/>
        </w:rPr>
      </w:pPr>
      <w:r w:rsidRPr="0079252C">
        <w:rPr>
          <w:color w:val="000000" w:themeColor="text1"/>
        </w:rPr>
        <w:t xml:space="preserve">The </w:t>
      </w:r>
      <w:r w:rsidR="00D92D36" w:rsidRPr="0079252C">
        <w:rPr>
          <w:color w:val="000000" w:themeColor="text1"/>
        </w:rPr>
        <w:t>main aim for a company such as PTP Soda Drinks would be to ensure</w:t>
      </w:r>
      <w:r w:rsidR="00BF6383" w:rsidRPr="0079252C">
        <w:rPr>
          <w:color w:val="000000" w:themeColor="text1"/>
        </w:rPr>
        <w:t xml:space="preserve"> that</w:t>
      </w:r>
      <w:r w:rsidR="00D92D36" w:rsidRPr="0079252C">
        <w:rPr>
          <w:color w:val="000000" w:themeColor="text1"/>
        </w:rPr>
        <w:t xml:space="preserve"> they are competitive enough to be considered an employer of choice. This simply means that </w:t>
      </w:r>
      <w:r w:rsidR="00EC1975" w:rsidRPr="0079252C">
        <w:rPr>
          <w:color w:val="000000" w:themeColor="text1"/>
        </w:rPr>
        <w:t xml:space="preserve">people </w:t>
      </w:r>
      <w:r w:rsidR="00D4532D" w:rsidRPr="0079252C">
        <w:rPr>
          <w:color w:val="000000" w:themeColor="text1"/>
        </w:rPr>
        <w:t xml:space="preserve">would </w:t>
      </w:r>
      <w:r w:rsidR="00EC1975" w:rsidRPr="0079252C">
        <w:rPr>
          <w:color w:val="000000" w:themeColor="text1"/>
        </w:rPr>
        <w:t>actively wa</w:t>
      </w:r>
      <w:r w:rsidR="00D4532D" w:rsidRPr="0079252C">
        <w:rPr>
          <w:color w:val="000000" w:themeColor="text1"/>
        </w:rPr>
        <w:t>n</w:t>
      </w:r>
      <w:r w:rsidR="00EC1975" w:rsidRPr="0079252C">
        <w:rPr>
          <w:color w:val="000000" w:themeColor="text1"/>
        </w:rPr>
        <w:t xml:space="preserve">t to work for them based on their </w:t>
      </w:r>
      <w:r w:rsidR="000533FF" w:rsidRPr="0079252C">
        <w:rPr>
          <w:color w:val="000000" w:themeColor="text1"/>
        </w:rPr>
        <w:t>image as a company</w:t>
      </w:r>
      <w:r w:rsidR="00D4532D" w:rsidRPr="0079252C">
        <w:rPr>
          <w:color w:val="000000" w:themeColor="text1"/>
        </w:rPr>
        <w:t xml:space="preserve"> while</w:t>
      </w:r>
      <w:r w:rsidR="00FA5B16" w:rsidRPr="0079252C">
        <w:rPr>
          <w:color w:val="000000" w:themeColor="text1"/>
        </w:rPr>
        <w:t xml:space="preserve"> also meaning ‘an</w:t>
      </w:r>
      <w:r w:rsidR="006375F3" w:rsidRPr="0079252C">
        <w:rPr>
          <w:color w:val="000000" w:themeColor="text1"/>
        </w:rPr>
        <w:t xml:space="preserve"> organisation that sets out to achieve an excellent labour market reputation by both paying well and treating people well too’ </w:t>
      </w:r>
      <w:r w:rsidR="00DB23CB" w:rsidRPr="0079252C">
        <w:rPr>
          <w:color w:val="000000" w:themeColor="text1"/>
        </w:rPr>
        <w:t>(Taylor, 2018</w:t>
      </w:r>
      <w:r w:rsidR="006375F3" w:rsidRPr="0079252C">
        <w:rPr>
          <w:color w:val="000000" w:themeColor="text1"/>
        </w:rPr>
        <w:t>, p.416</w:t>
      </w:r>
      <w:r w:rsidR="00DB23CB" w:rsidRPr="0079252C">
        <w:rPr>
          <w:color w:val="000000" w:themeColor="text1"/>
        </w:rPr>
        <w:t>).</w:t>
      </w:r>
      <w:r w:rsidR="002109B5" w:rsidRPr="0079252C">
        <w:rPr>
          <w:color w:val="000000" w:themeColor="text1"/>
        </w:rPr>
        <w:t xml:space="preserve"> </w:t>
      </w:r>
    </w:p>
    <w:p w14:paraId="1BB94503" w14:textId="258219A6" w:rsidR="002109B5" w:rsidRPr="0079252C" w:rsidRDefault="002109B5" w:rsidP="00EA2BDA">
      <w:pPr>
        <w:rPr>
          <w:b/>
          <w:color w:val="000000" w:themeColor="text1"/>
        </w:rPr>
      </w:pPr>
      <w:r w:rsidRPr="0079252C">
        <w:rPr>
          <w:color w:val="000000" w:themeColor="text1"/>
        </w:rPr>
        <w:t>So</w:t>
      </w:r>
      <w:r w:rsidR="00ED409D" w:rsidRPr="0079252C">
        <w:rPr>
          <w:color w:val="000000" w:themeColor="text1"/>
        </w:rPr>
        <w:t>,</w:t>
      </w:r>
      <w:r w:rsidRPr="0079252C">
        <w:rPr>
          <w:color w:val="000000" w:themeColor="text1"/>
        </w:rPr>
        <w:t xml:space="preserve"> what is it that PTP Soda Drinks have to offer that’s worth </w:t>
      </w:r>
      <w:r w:rsidR="00F11B44" w:rsidRPr="0079252C">
        <w:rPr>
          <w:color w:val="000000" w:themeColor="text1"/>
        </w:rPr>
        <w:t xml:space="preserve">promoting? </w:t>
      </w:r>
      <w:r w:rsidR="00ED409D" w:rsidRPr="0079252C">
        <w:rPr>
          <w:color w:val="000000" w:themeColor="text1"/>
        </w:rPr>
        <w:t>Or what is it they can introduce that can help their campaign to become an employer of choice?</w:t>
      </w:r>
      <w:r w:rsidR="00FB601F" w:rsidRPr="0079252C">
        <w:rPr>
          <w:color w:val="000000" w:themeColor="text1"/>
        </w:rPr>
        <w:t xml:space="preserve"> </w:t>
      </w:r>
      <w:r w:rsidR="00E84C23" w:rsidRPr="0079252C">
        <w:rPr>
          <w:color w:val="000000" w:themeColor="text1"/>
        </w:rPr>
        <w:t xml:space="preserve">A look at the Sunday Times’ article on the best companies to work for so far in 2019 shows Admiral (a motor insurance company) to be the best company to work far this year. The company previously ranked third in last </w:t>
      </w:r>
      <w:proofErr w:type="spellStart"/>
      <w:r w:rsidR="00E84C23" w:rsidRPr="0079252C">
        <w:rPr>
          <w:color w:val="000000" w:themeColor="text1"/>
        </w:rPr>
        <w:t>year</w:t>
      </w:r>
      <w:r w:rsidR="00E116B8" w:rsidRPr="0079252C">
        <w:rPr>
          <w:color w:val="000000" w:themeColor="text1"/>
        </w:rPr>
        <w:t>s</w:t>
      </w:r>
      <w:proofErr w:type="spellEnd"/>
      <w:r w:rsidR="00E116B8" w:rsidRPr="0079252C">
        <w:rPr>
          <w:color w:val="000000" w:themeColor="text1"/>
        </w:rPr>
        <w:t xml:space="preserve"> figure (</w:t>
      </w:r>
      <w:r w:rsidR="00D4532D" w:rsidRPr="0079252C">
        <w:rPr>
          <w:color w:val="000000" w:themeColor="text1"/>
        </w:rPr>
        <w:t>Shah, 2019</w:t>
      </w:r>
      <w:r w:rsidR="00E116B8" w:rsidRPr="0079252C">
        <w:rPr>
          <w:color w:val="000000" w:themeColor="text1"/>
        </w:rPr>
        <w:t xml:space="preserve">). </w:t>
      </w:r>
      <w:r w:rsidR="00E84C23" w:rsidRPr="0079252C">
        <w:rPr>
          <w:color w:val="000000" w:themeColor="text1"/>
        </w:rPr>
        <w:t xml:space="preserve"> </w:t>
      </w:r>
      <w:r w:rsidR="001A029D" w:rsidRPr="0079252C">
        <w:rPr>
          <w:color w:val="000000" w:themeColor="text1"/>
        </w:rPr>
        <w:t xml:space="preserve">The company currently have a 49:51 ratio on genders employed there with an employee survey explaining 83% of their colleagues are caring while also having 81% of supporting managers. </w:t>
      </w:r>
      <w:r w:rsidR="00A94118" w:rsidRPr="0079252C">
        <w:rPr>
          <w:color w:val="000000" w:themeColor="text1"/>
        </w:rPr>
        <w:t>Admiral have a real advantage on other companies as they offer their employees contracts that revolve around school hours for those with children while also offering support for training unrelated to work as well as providing employee</w:t>
      </w:r>
      <w:r w:rsidR="00D4532D" w:rsidRPr="0079252C">
        <w:rPr>
          <w:color w:val="000000" w:themeColor="text1"/>
        </w:rPr>
        <w:t>s with a gym on site (Shah</w:t>
      </w:r>
      <w:r w:rsidR="00A94118" w:rsidRPr="0079252C">
        <w:rPr>
          <w:color w:val="000000" w:themeColor="text1"/>
        </w:rPr>
        <w:t xml:space="preserve">, 2019).  </w:t>
      </w:r>
      <w:r w:rsidR="00CA496D" w:rsidRPr="0079252C">
        <w:rPr>
          <w:color w:val="000000" w:themeColor="text1"/>
        </w:rPr>
        <w:t>With a company</w:t>
      </w:r>
      <w:r w:rsidR="009D5A02" w:rsidRPr="0079252C">
        <w:rPr>
          <w:color w:val="000000" w:themeColor="text1"/>
        </w:rPr>
        <w:t xml:space="preserve"> such as PTP Soda Drinks competing with the likes of Admiral and other soft drinks companies, it needs to offer its employees great benefits that the company is proud to call its own. For example, the company currently offers employees extra holidays each year as well as providing them with health insurance. However, to become even more competitive, they could introduce an office crèche meaning employees can bring their children in to work with them at no extra cost, resulting in satisfied employees at no detriment to the company’s productivity levels.</w:t>
      </w:r>
      <w:r w:rsidR="00026989" w:rsidRPr="0079252C">
        <w:rPr>
          <w:color w:val="000000" w:themeColor="text1"/>
        </w:rPr>
        <w:t xml:space="preserve"> Another innovative example of an employee benefit that would attract individuals to the company can be seen in an article by Lindsay Dodgson in </w:t>
      </w:r>
      <w:r w:rsidR="00026989" w:rsidRPr="0079252C">
        <w:rPr>
          <w:i/>
          <w:color w:val="000000" w:themeColor="text1"/>
        </w:rPr>
        <w:t>Business Insider</w:t>
      </w:r>
      <w:r w:rsidR="00026989" w:rsidRPr="0079252C">
        <w:rPr>
          <w:color w:val="000000" w:themeColor="text1"/>
        </w:rPr>
        <w:t xml:space="preserve">, where she describes how companies such as Scottish brewers </w:t>
      </w:r>
      <w:proofErr w:type="spellStart"/>
      <w:r w:rsidR="00026989" w:rsidRPr="0079252C">
        <w:rPr>
          <w:color w:val="000000" w:themeColor="text1"/>
        </w:rPr>
        <w:t>BrewDog</w:t>
      </w:r>
      <w:proofErr w:type="spellEnd"/>
      <w:r w:rsidR="00026989" w:rsidRPr="0079252C">
        <w:rPr>
          <w:color w:val="000000" w:themeColor="text1"/>
        </w:rPr>
        <w:t xml:space="preserve"> have introduced ‘</w:t>
      </w:r>
      <w:proofErr w:type="spellStart"/>
      <w:r w:rsidR="00026989" w:rsidRPr="0079252C">
        <w:rPr>
          <w:color w:val="000000" w:themeColor="text1"/>
        </w:rPr>
        <w:t>pawternity</w:t>
      </w:r>
      <w:proofErr w:type="spellEnd"/>
      <w:r w:rsidR="00026989" w:rsidRPr="0079252C">
        <w:rPr>
          <w:color w:val="000000" w:themeColor="text1"/>
        </w:rPr>
        <w:t xml:space="preserve"> leave’ to allow employees to have ‘paid leave from their job to adjust to their pet owning duties’ when they first get a new pet (Dodgson, 2019). </w:t>
      </w:r>
    </w:p>
    <w:p w14:paraId="5F1B2499" w14:textId="1BE53928" w:rsidR="004E168D" w:rsidRPr="00374068" w:rsidRDefault="004E168D" w:rsidP="004E168D">
      <w:pPr>
        <w:keepNext/>
        <w:rPr>
          <w:b/>
        </w:rPr>
      </w:pPr>
      <w:r>
        <w:rPr>
          <w:noProof/>
          <w:lang w:eastAsia="en-GB"/>
        </w:rPr>
        <w:drawing>
          <wp:anchor distT="0" distB="0" distL="114300" distR="114300" simplePos="0" relativeHeight="251662336" behindDoc="0" locked="0" layoutInCell="1" allowOverlap="1" wp14:anchorId="5F85448D" wp14:editId="7999E992">
            <wp:simplePos x="0" y="0"/>
            <wp:positionH relativeFrom="column">
              <wp:posOffset>1394460</wp:posOffset>
            </wp:positionH>
            <wp:positionV relativeFrom="paragraph">
              <wp:posOffset>1327150</wp:posOffset>
            </wp:positionV>
            <wp:extent cx="5067300" cy="1549400"/>
            <wp:effectExtent l="0" t="0" r="12700" b="0"/>
            <wp:wrapTight wrapText="bothSides">
              <wp:wrapPolygon edited="0">
                <wp:start x="0" y="0"/>
                <wp:lineTo x="0" y="21246"/>
                <wp:lineTo x="21546" y="21246"/>
                <wp:lineTo x="215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19 at 21.18.41.png"/>
                    <pic:cNvPicPr/>
                  </pic:nvPicPr>
                  <pic:blipFill>
                    <a:blip r:embed="rId12">
                      <a:extLst>
                        <a:ext uri="{28A0092B-C50C-407E-A947-70E740481C1C}">
                          <a14:useLocalDpi xmlns:a14="http://schemas.microsoft.com/office/drawing/2010/main" val="0"/>
                        </a:ext>
                      </a:extLst>
                    </a:blip>
                    <a:stretch>
                      <a:fillRect/>
                    </a:stretch>
                  </pic:blipFill>
                  <pic:spPr>
                    <a:xfrm>
                      <a:off x="0" y="0"/>
                      <a:ext cx="5067300" cy="1549400"/>
                    </a:xfrm>
                    <a:prstGeom prst="rect">
                      <a:avLst/>
                    </a:prstGeom>
                  </pic:spPr>
                </pic:pic>
              </a:graphicData>
            </a:graphic>
            <wp14:sizeRelH relativeFrom="page">
              <wp14:pctWidth>0</wp14:pctWidth>
            </wp14:sizeRelH>
            <wp14:sizeRelV relativeFrom="page">
              <wp14:pctHeight>0</wp14:pctHeight>
            </wp14:sizeRelV>
          </wp:anchor>
        </w:drawing>
      </w:r>
      <w:r w:rsidR="008224E8">
        <w:t xml:space="preserve">In an article written by Mark Sexton (2016), he discusses how crucial an employer brand is for a company and what it specifically brings to the organisation itself. </w:t>
      </w:r>
      <w:r w:rsidR="00374068">
        <w:t>For example, he suggests</w:t>
      </w:r>
      <w:r w:rsidR="008224E8">
        <w:t xml:space="preserve"> that employer brand</w:t>
      </w:r>
      <w:r w:rsidR="00374068">
        <w:t>ing</w:t>
      </w:r>
      <w:r w:rsidR="008224E8">
        <w:t xml:space="preserve"> makes a company competitive in the recruitment department (a</w:t>
      </w:r>
      <w:r w:rsidR="00374068">
        <w:t>s mentioned previously), while</w:t>
      </w:r>
      <w:r w:rsidR="008224E8">
        <w:t xml:space="preserve"> </w:t>
      </w:r>
      <w:r w:rsidR="00374068">
        <w:t xml:space="preserve">he also </w:t>
      </w:r>
      <w:r w:rsidR="00B93C18">
        <w:t>say</w:t>
      </w:r>
      <w:r w:rsidR="00374068">
        <w:t>s</w:t>
      </w:r>
      <w:r w:rsidR="00B93C18">
        <w:t xml:space="preserve"> that having an operative employer brand can help the company </w:t>
      </w:r>
      <w:r w:rsidR="00EA71CE">
        <w:t>bring in individuals with highl</w:t>
      </w:r>
      <w:r w:rsidR="0030222A">
        <w:t>y skilled expe</w:t>
      </w:r>
      <w:r w:rsidR="00374068">
        <w:t>rience as well as helping them</w:t>
      </w:r>
      <w:r w:rsidR="0030222A">
        <w:t xml:space="preserve"> to reduce their recruiting costs due to an increase in interest in the company.</w:t>
      </w:r>
      <w:r w:rsidR="00374068">
        <w:t xml:space="preserve"> The more appealing the company is to potential staff, the less money needs to be spent on attracting them to the position. Sexton (2016) continues by insisting </w:t>
      </w:r>
      <w:r>
        <w:t xml:space="preserve">that a company can comfortably gain greater than 3 times as many applicants for a particular job opportunity with an employer brand (as seen in </w:t>
      </w:r>
      <w:r w:rsidR="003E31C8">
        <w:t>figure 2).</w:t>
      </w:r>
    </w:p>
    <w:p w14:paraId="0196EA15" w14:textId="4C320D6D" w:rsidR="008224E8" w:rsidRDefault="004E168D" w:rsidP="004E168D">
      <w:pPr>
        <w:pStyle w:val="Caption"/>
        <w:ind w:left="1440" w:firstLine="720"/>
      </w:pPr>
      <w:r>
        <w:t xml:space="preserve">Figure </w:t>
      </w:r>
      <w:r w:rsidR="00C3183C">
        <w:fldChar w:fldCharType="begin"/>
      </w:r>
      <w:r w:rsidR="00C3183C">
        <w:instrText xml:space="preserve"> SEQ Figure \* ARABIC </w:instrText>
      </w:r>
      <w:r w:rsidR="00C3183C">
        <w:fldChar w:fldCharType="separate"/>
      </w:r>
      <w:r>
        <w:rPr>
          <w:noProof/>
        </w:rPr>
        <w:t>2</w:t>
      </w:r>
      <w:r w:rsidR="00C3183C">
        <w:rPr>
          <w:noProof/>
        </w:rPr>
        <w:fldChar w:fldCharType="end"/>
      </w:r>
      <w:r>
        <w:t>: Benefits of an Employer Brand (Sexton, 2016)</w:t>
      </w:r>
    </w:p>
    <w:p w14:paraId="346537B2" w14:textId="7271D77A" w:rsidR="002505D1" w:rsidRDefault="002505D1" w:rsidP="002505D1">
      <w:r>
        <w:lastRenderedPageBreak/>
        <w:t xml:space="preserve">Even though PTP Soda Drinks has only </w:t>
      </w:r>
      <w:r w:rsidR="00374068">
        <w:t>been trading</w:t>
      </w:r>
      <w:r>
        <w:t xml:space="preserve"> since 2014 there </w:t>
      </w:r>
      <w:r w:rsidR="00374068">
        <w:t xml:space="preserve">is no excuse for the company </w:t>
      </w:r>
      <w:r>
        <w:t>not</w:t>
      </w:r>
      <w:r w:rsidR="00374068">
        <w:t xml:space="preserve"> to</w:t>
      </w:r>
      <w:r>
        <w:t xml:space="preserve"> have an employer brand, especially </w:t>
      </w:r>
      <w:r w:rsidR="00374068">
        <w:t>given the fact that they are operating within a highly competitive market</w:t>
      </w:r>
      <w:r>
        <w:t>. If the company were to invest money into cr</w:t>
      </w:r>
      <w:r w:rsidR="00374068">
        <w:t>e</w:t>
      </w:r>
      <w:r>
        <w:t>ating and developing its employer</w:t>
      </w:r>
      <w:r w:rsidR="00374068">
        <w:t xml:space="preserve"> brand then they would be likely to get a return on their investment in the way of increased efficiency from future staff and reduced costs on recruitment.</w:t>
      </w:r>
    </w:p>
    <w:p w14:paraId="4F90EDEC" w14:textId="3325DB8F" w:rsidR="00E333AC" w:rsidRDefault="005A3839" w:rsidP="00645E3B">
      <w:pPr>
        <w:pStyle w:val="Heading1"/>
      </w:pPr>
      <w:bookmarkStart w:id="3" w:name="_Toc7808666"/>
      <w:r>
        <w:t xml:space="preserve">Methods of Developing </w:t>
      </w:r>
      <w:r w:rsidR="00645E3B">
        <w:t>Employer Branding</w:t>
      </w:r>
      <w:bookmarkEnd w:id="3"/>
    </w:p>
    <w:p w14:paraId="3F8CE23A" w14:textId="084FA785" w:rsidR="00645E3B" w:rsidRPr="00325AEC" w:rsidRDefault="005A3839" w:rsidP="00645E3B">
      <w:pPr>
        <w:rPr>
          <w:color w:val="000000" w:themeColor="text1"/>
        </w:rPr>
      </w:pPr>
      <w:r>
        <w:t>According to the CIPD (2019), there are a variety of ways in which a business such as PTP Soda Drinks can develop an employer brand. One way in which PTP Soda Drinks can begin to develop their employer brand would be through discovery, making sure the perception of the business’ employer brand by their stakeholders is known and understood. This can be done by asking employees to undertake a survey based on the business’ employer brand to give the management team an overview about what their employees think, and feel about the co</w:t>
      </w:r>
      <w:r w:rsidR="00512B36">
        <w:t>mpany (Miller, 2018)</w:t>
      </w:r>
      <w:r>
        <w:t xml:space="preserve">. </w:t>
      </w:r>
      <w:r w:rsidR="00173DFB">
        <w:t>A survey can also be used to engage w</w:t>
      </w:r>
      <w:r w:rsidR="00813820">
        <w:t xml:space="preserve">ith potential future employees </w:t>
      </w:r>
      <w:r w:rsidR="00173DFB">
        <w:t xml:space="preserve">as </w:t>
      </w:r>
      <w:r w:rsidR="00813820">
        <w:t xml:space="preserve">demonstrated by </w:t>
      </w:r>
      <w:proofErr w:type="spellStart"/>
      <w:r w:rsidR="00813820">
        <w:t>Sivertzen</w:t>
      </w:r>
      <w:proofErr w:type="spellEnd"/>
      <w:r w:rsidR="00813820">
        <w:t xml:space="preserve"> et al. (2013), who used a survey to see how familiar university graduates were with companies within the Norwegian engineering industry. </w:t>
      </w:r>
      <w:r w:rsidR="00325AEC">
        <w:rPr>
          <w:color w:val="000000" w:themeColor="text1"/>
        </w:rPr>
        <w:t xml:space="preserve">There are many reasons as to why a </w:t>
      </w:r>
      <w:r w:rsidR="009C6111">
        <w:rPr>
          <w:color w:val="000000" w:themeColor="text1"/>
        </w:rPr>
        <w:t>company might use a survey</w:t>
      </w:r>
      <w:r w:rsidR="003B0DB3">
        <w:rPr>
          <w:color w:val="000000" w:themeColor="text1"/>
        </w:rPr>
        <w:t xml:space="preserve">. One might be </w:t>
      </w:r>
      <w:r w:rsidR="00657EA4">
        <w:rPr>
          <w:color w:val="000000" w:themeColor="text1"/>
        </w:rPr>
        <w:t>due to the fact that there can be a wide variety of questions asked, resulting in a larger base of data to work with such as opinions on a particular topic (DeFranzo, 2012). Another may be because individuals can have the freedom of answering the survey in their own time on any device of their choice as well as the most obvious one of it being cost effective as many survey developing sites are free of charge and can be used without a limited number of uses (DeFranzo, 2012).</w:t>
      </w:r>
    </w:p>
    <w:p w14:paraId="14CF45DF" w14:textId="1326238B" w:rsidR="0082659B" w:rsidRPr="00645E3B" w:rsidRDefault="00EE4002" w:rsidP="00645E3B">
      <w:r>
        <w:t>Steele</w:t>
      </w:r>
      <w:r w:rsidR="007836EA">
        <w:t xml:space="preserve"> (2018) </w:t>
      </w:r>
      <w:r w:rsidR="00476E4A">
        <w:t>argues</w:t>
      </w:r>
      <w:r w:rsidR="007836EA">
        <w:t xml:space="preserve"> that the first stage </w:t>
      </w:r>
      <w:r w:rsidR="00183118">
        <w:t>of creating</w:t>
      </w:r>
      <w:r w:rsidR="007836EA">
        <w:t xml:space="preserve"> a successful employer brand </w:t>
      </w:r>
      <w:r w:rsidR="001161AE">
        <w:t xml:space="preserve">is to ensure the business is aware of where they are in relation to their competitors. </w:t>
      </w:r>
      <w:r w:rsidR="00DF2E54">
        <w:t>For example, in order to begin</w:t>
      </w:r>
      <w:r w:rsidR="00476E4A">
        <w:t xml:space="preserve"> gaining an advantage on competitors, it may be a good idea </w:t>
      </w:r>
      <w:r w:rsidR="00DF2E54">
        <w:t xml:space="preserve">for a business </w:t>
      </w:r>
      <w:r w:rsidR="00476E4A">
        <w:t>to</w:t>
      </w:r>
      <w:r w:rsidR="003C082A">
        <w:t xml:space="preserve"> assess the hiring activities of their competitors, outlining how they can begin to develop</w:t>
      </w:r>
      <w:r w:rsidR="00476E4A">
        <w:t xml:space="preserve"> more inte</w:t>
      </w:r>
      <w:r w:rsidR="003C082A">
        <w:t>resting job descriptions,</w:t>
      </w:r>
      <w:r w:rsidR="00476E4A">
        <w:t xml:space="preserve"> maintain a good social media presence</w:t>
      </w:r>
      <w:r w:rsidR="003C082A">
        <w:t xml:space="preserve"> and develop a consistent brand in order to attract</w:t>
      </w:r>
      <w:r w:rsidR="00476E4A">
        <w:t xml:space="preserve"> higher talented individuals.</w:t>
      </w:r>
    </w:p>
    <w:p w14:paraId="24E419B8" w14:textId="68B7F941" w:rsidR="0068590E" w:rsidRPr="0082659B" w:rsidRDefault="002A7CDA" w:rsidP="0068590E">
      <w:pPr>
        <w:keepNext/>
      </w:pPr>
      <w:r>
        <w:t xml:space="preserve">Kat </w:t>
      </w:r>
      <w:proofErr w:type="spellStart"/>
      <w:r>
        <w:t>Boogaard</w:t>
      </w:r>
      <w:proofErr w:type="spellEnd"/>
      <w:r>
        <w:t xml:space="preserve"> (2019) </w:t>
      </w:r>
      <w:r w:rsidR="00E0697A">
        <w:t>states</w:t>
      </w:r>
      <w:r w:rsidR="00DF2E54">
        <w:t xml:space="preserve"> that</w:t>
      </w:r>
      <w:r w:rsidR="00E0697A">
        <w:t xml:space="preserve"> ‘</w:t>
      </w:r>
      <w:r w:rsidR="0021176E">
        <w:t>w</w:t>
      </w:r>
      <w:r w:rsidR="00E0697A" w:rsidRPr="00E0697A">
        <w:t>hen the goal of your employer brand is to actively showcase all of the things that make your company special, social media is the most convenien</w:t>
      </w:r>
      <w:r w:rsidR="00E0697A">
        <w:t>t and accessible place to do so’. Social media is rapidly becoming the most popular way of marketing a job opportunity or even promoting a business’ employer brand as</w:t>
      </w:r>
      <w:r w:rsidR="00DF2E54">
        <w:t xml:space="preserve"> there is potential to gain a large following, while it is also relatively easy to use</w:t>
      </w:r>
      <w:r w:rsidR="00E0697A">
        <w:t xml:space="preserve">. </w:t>
      </w:r>
      <w:r w:rsidR="00797F3A">
        <w:t>This is why a company such as PTP Soda Drinks should take this into consideration and create a social media presence across many platforms.</w:t>
      </w:r>
      <w:r w:rsidR="00DF2E54">
        <w:t xml:space="preserve"> They could do this b</w:t>
      </w:r>
      <w:r w:rsidR="001D06A0">
        <w:t xml:space="preserve">y creating a LinkedIn account to target and engage with </w:t>
      </w:r>
      <w:r w:rsidR="00614AE0">
        <w:t xml:space="preserve">future candidates </w:t>
      </w:r>
      <w:r w:rsidR="00F76914">
        <w:t>and by doing so, start to develop</w:t>
      </w:r>
      <w:r w:rsidR="001D06A0">
        <w:t xml:space="preserve"> </w:t>
      </w:r>
      <w:r w:rsidR="00F76914">
        <w:t xml:space="preserve">the business’ employer brand. </w:t>
      </w:r>
      <w:r w:rsidR="0082659B">
        <w:t>LinkedIn is a ‘g</w:t>
      </w:r>
      <w:r w:rsidR="0082659B" w:rsidRPr="0082659B">
        <w:t>reat resource for employers to network with others and to help in their recruitment needs</w:t>
      </w:r>
      <w:r w:rsidR="0082659B">
        <w:t>’ (Heathfield, 2018), which is why so m</w:t>
      </w:r>
      <w:r w:rsidR="00F76914">
        <w:t xml:space="preserve">any companies around the world use </w:t>
      </w:r>
      <w:r w:rsidR="0082659B">
        <w:t>it</w:t>
      </w:r>
      <w:r w:rsidR="00F76914">
        <w:t xml:space="preserve"> to promote their employer branding </w:t>
      </w:r>
      <w:r w:rsidR="00C236CD">
        <w:t>and widen the pool of potential employees that are aware of vacant roles;</w:t>
      </w:r>
      <w:r w:rsidR="00F76914">
        <w:t xml:space="preserve"> PT</w:t>
      </w:r>
      <w:r w:rsidR="00F355D4">
        <w:t xml:space="preserve">P Soda Drinks could do the same (Lybrand, 2018). </w:t>
      </w:r>
      <w:r w:rsidR="00B23F0C">
        <w:t>To begin doing this, the company could use LinkedIn to engage with individuals online</w:t>
      </w:r>
      <w:r w:rsidR="00364BFE">
        <w:t xml:space="preserve"> </w:t>
      </w:r>
      <w:r w:rsidR="00F355D4">
        <w:t xml:space="preserve">and therefore obtain a larger following through the social </w:t>
      </w:r>
      <w:r w:rsidR="00C236CD">
        <w:t>media platforms. While LinkedIn offers a premium business account for a monthly fee, they also offer a free membership like other social media channels and</w:t>
      </w:r>
      <w:r w:rsidR="0082659B">
        <w:t xml:space="preserve"> </w:t>
      </w:r>
      <w:r w:rsidR="00C236CD">
        <w:t xml:space="preserve">therefore </w:t>
      </w:r>
      <w:r w:rsidR="00F355D4">
        <w:t>would not be costing the company any money to promote their image as well as their employer branding (Lybrand, 2018).</w:t>
      </w:r>
    </w:p>
    <w:p w14:paraId="06045479" w14:textId="36267C4F" w:rsidR="00414A77" w:rsidRDefault="00544A27" w:rsidP="0068590E">
      <w:pPr>
        <w:pStyle w:val="Caption"/>
      </w:pPr>
      <w:r>
        <w:rPr>
          <w:noProof/>
          <w:lang w:eastAsia="en-GB"/>
        </w:rPr>
        <w:drawing>
          <wp:anchor distT="0" distB="0" distL="114300" distR="114300" simplePos="0" relativeHeight="251661312" behindDoc="0" locked="0" layoutInCell="1" allowOverlap="1" wp14:anchorId="1361498A" wp14:editId="66B04536">
            <wp:simplePos x="0" y="0"/>
            <wp:positionH relativeFrom="column">
              <wp:posOffset>16510</wp:posOffset>
            </wp:positionH>
            <wp:positionV relativeFrom="paragraph">
              <wp:posOffset>144780</wp:posOffset>
            </wp:positionV>
            <wp:extent cx="6309995" cy="1772285"/>
            <wp:effectExtent l="0" t="0" r="1905"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4-16 at 19.49.42.png"/>
                    <pic:cNvPicPr/>
                  </pic:nvPicPr>
                  <pic:blipFill>
                    <a:blip r:embed="rId13">
                      <a:extLst>
                        <a:ext uri="{28A0092B-C50C-407E-A947-70E740481C1C}">
                          <a14:useLocalDpi xmlns:a14="http://schemas.microsoft.com/office/drawing/2010/main" val="0"/>
                        </a:ext>
                      </a:extLst>
                    </a:blip>
                    <a:stretch>
                      <a:fillRect/>
                    </a:stretch>
                  </pic:blipFill>
                  <pic:spPr>
                    <a:xfrm>
                      <a:off x="0" y="0"/>
                      <a:ext cx="6309995" cy="1772285"/>
                    </a:xfrm>
                    <a:prstGeom prst="rect">
                      <a:avLst/>
                    </a:prstGeom>
                  </pic:spPr>
                </pic:pic>
              </a:graphicData>
            </a:graphic>
            <wp14:sizeRelH relativeFrom="page">
              <wp14:pctWidth>0</wp14:pctWidth>
            </wp14:sizeRelH>
            <wp14:sizeRelV relativeFrom="page">
              <wp14:pctHeight>0</wp14:pctHeight>
            </wp14:sizeRelV>
          </wp:anchor>
        </w:drawing>
      </w:r>
      <w:r w:rsidR="0068590E">
        <w:t xml:space="preserve">Figure </w:t>
      </w:r>
      <w:r w:rsidR="00C3183C">
        <w:fldChar w:fldCharType="begin"/>
      </w:r>
      <w:r w:rsidR="00C3183C">
        <w:instrText xml:space="preserve"> SEQ Figure \* ARABIC </w:instrText>
      </w:r>
      <w:r w:rsidR="00C3183C">
        <w:fldChar w:fldCharType="separate"/>
      </w:r>
      <w:r w:rsidR="004E168D">
        <w:rPr>
          <w:noProof/>
        </w:rPr>
        <w:t>3</w:t>
      </w:r>
      <w:r w:rsidR="00C3183C">
        <w:rPr>
          <w:noProof/>
        </w:rPr>
        <w:fldChar w:fldCharType="end"/>
      </w:r>
      <w:r w:rsidR="0068590E">
        <w:t>: Employer Branding Through Social Media (</w:t>
      </w:r>
      <w:proofErr w:type="spellStart"/>
      <w:r w:rsidR="0068590E">
        <w:t>Boogaard</w:t>
      </w:r>
      <w:proofErr w:type="spellEnd"/>
      <w:r w:rsidR="0068590E">
        <w:t>, 2019)</w:t>
      </w:r>
    </w:p>
    <w:p w14:paraId="6F296259" w14:textId="76E123C7" w:rsidR="00414A77" w:rsidRDefault="0068590E" w:rsidP="00914530">
      <w:r>
        <w:lastRenderedPageBreak/>
        <w:t xml:space="preserve">Looking at figure 2, </w:t>
      </w:r>
      <w:r w:rsidR="00DF2E54">
        <w:t xml:space="preserve">it illustrates the interest shown by individuals </w:t>
      </w:r>
      <w:r w:rsidR="003027EB">
        <w:t xml:space="preserve">through social media </w:t>
      </w:r>
      <w:r>
        <w:t xml:space="preserve">in a company </w:t>
      </w:r>
      <w:r w:rsidR="003027EB">
        <w:t>before applying for a position</w:t>
      </w:r>
      <w:r w:rsidR="00954BE8">
        <w:t xml:space="preserve">. This shows the importance of a business obtaining and maintaining a good social media presence, while also </w:t>
      </w:r>
      <w:r w:rsidR="008D332E">
        <w:t>promoting its own employer brand as individuals who are showing interest in position will be quick to research the company and find out more</w:t>
      </w:r>
      <w:r w:rsidR="00EB2145">
        <w:t xml:space="preserve"> (</w:t>
      </w:r>
      <w:proofErr w:type="spellStart"/>
      <w:r w:rsidR="00EB2145">
        <w:t>Boogaard</w:t>
      </w:r>
      <w:proofErr w:type="spellEnd"/>
      <w:r w:rsidR="00EB2145">
        <w:t>, 2019)</w:t>
      </w:r>
      <w:r w:rsidR="008D332E">
        <w:t>.</w:t>
      </w:r>
    </w:p>
    <w:p w14:paraId="00F09112" w14:textId="533940B0" w:rsidR="00BE5ABE" w:rsidRDefault="001F4A7F" w:rsidP="00914530">
      <w:r>
        <w:t>One of the best ways to create</w:t>
      </w:r>
      <w:r w:rsidR="00CC27A6">
        <w:t xml:space="preserve"> and develop</w:t>
      </w:r>
      <w:r>
        <w:t xml:space="preserve"> an employer brand for PTP Soda Drinks would be to conduct extensive research into</w:t>
      </w:r>
      <w:r w:rsidR="00CC27A6">
        <w:t xml:space="preserve"> what already exists and analyse in great detail what image that presents for the company (Glassdoor</w:t>
      </w:r>
      <w:r w:rsidR="009E0995">
        <w:t xml:space="preserve"> Team</w:t>
      </w:r>
      <w:r w:rsidR="00CC27A6">
        <w:t xml:space="preserve">, 2018). This research can be undertaken </w:t>
      </w:r>
      <w:r w:rsidR="009E0995">
        <w:t xml:space="preserve">by conducting surveys for employees to provide feedback as well as engaging in conversations with the recruiting team. After analysing the results from surveys, it </w:t>
      </w:r>
      <w:r w:rsidR="00835A24">
        <w:t>would then be appropriate</w:t>
      </w:r>
      <w:r w:rsidR="009E0995">
        <w:t xml:space="preserve"> to extend this research further into reviews from external sites and note any particular trends that seem to occur. Once both stages of the re</w:t>
      </w:r>
      <w:r w:rsidR="00835A24">
        <w:t>search have</w:t>
      </w:r>
      <w:r w:rsidR="009E0995">
        <w:t xml:space="preserve"> taken place, it should become apparent what strengths and weaknesses PTP Soda Drinks have, resulting in discussions with owners and directors on how they can rectify any weaknesses or develop their strengths even further to maintain a competitive attitude in the industry (Glassdoor Team, 2018).</w:t>
      </w:r>
    </w:p>
    <w:p w14:paraId="6AE66337" w14:textId="2C163A31" w:rsidR="00E0697A" w:rsidRDefault="00C13D00" w:rsidP="008A0E62">
      <w:pPr>
        <w:pStyle w:val="Heading1"/>
      </w:pPr>
      <w:bookmarkStart w:id="4" w:name="_Toc7808667"/>
      <w:r>
        <w:t>What Will Happen as a Result of Not Having an Employer Brand?</w:t>
      </w:r>
      <w:bookmarkEnd w:id="4"/>
      <w:r w:rsidR="00EB6C8B">
        <w:t xml:space="preserve"> </w:t>
      </w:r>
    </w:p>
    <w:p w14:paraId="03AB1D99" w14:textId="0C51B8A3" w:rsidR="00C13D00" w:rsidRDefault="00784D30" w:rsidP="00C13D00">
      <w:r>
        <w:t xml:space="preserve">By a business such as PTP Soda Drinks </w:t>
      </w:r>
      <w:r w:rsidR="00360BF5">
        <w:t>choosing not to have an employer brand</w:t>
      </w:r>
      <w:r w:rsidR="003E7CF5">
        <w:t>, they are doing more harm than good. Without an employer brand, the company will be paying out more money on their recruitment process by conducting strategies to recruit higher skilled workers for the job where they can be promoting themselves for little cost or no cost at all through social media sites. When looking for individuals to recruit, the company will soon realise that there is less interest in their job opportunity compared to other competing companies due to the fact that</w:t>
      </w:r>
      <w:r w:rsidR="00835A24">
        <w:t>, as mentioned previously</w:t>
      </w:r>
      <w:r w:rsidR="003E7CF5">
        <w:t>, over 50% of pe</w:t>
      </w:r>
      <w:r w:rsidR="0050675F">
        <w:t>ople research the company’s</w:t>
      </w:r>
      <w:r w:rsidR="003E7CF5">
        <w:t xml:space="preserve"> employer branding before </w:t>
      </w:r>
      <w:r w:rsidR="0050675F">
        <w:t xml:space="preserve">applying for a position. This means that without a solid employer brand, the company will be losing out on higher skilled workers </w:t>
      </w:r>
      <w:r w:rsidR="007679A2">
        <w:t>as they have not marketed themselves well enough.</w:t>
      </w:r>
    </w:p>
    <w:p w14:paraId="0DFBC226" w14:textId="0B7709F4" w:rsidR="00791D0C" w:rsidRDefault="00A76DEB" w:rsidP="00E7603F">
      <w:pPr>
        <w:pStyle w:val="Heading1"/>
      </w:pPr>
      <w:bookmarkStart w:id="5" w:name="_Toc7808668"/>
      <w:bookmarkStart w:id="6" w:name="_GoBack"/>
      <w:bookmarkEnd w:id="6"/>
      <w:r>
        <w:t>Conclusion</w:t>
      </w:r>
      <w:bookmarkEnd w:id="5"/>
    </w:p>
    <w:p w14:paraId="0FAA1868" w14:textId="09E0BF91" w:rsidR="00A76DEB" w:rsidRDefault="00C45CA5" w:rsidP="00C13D00">
      <w:r>
        <w:t>The aim of this report was to discuss the various</w:t>
      </w:r>
      <w:r w:rsidR="00A76DEB">
        <w:t xml:space="preserve"> ways in which PTP Soda Drinks could de</w:t>
      </w:r>
      <w:r>
        <w:t xml:space="preserve">velop an employer brand and </w:t>
      </w:r>
      <w:r w:rsidR="00A76DEB">
        <w:t>the</w:t>
      </w:r>
      <w:r>
        <w:t xml:space="preserve"> potential</w:t>
      </w:r>
      <w:r w:rsidR="00A76DEB">
        <w:t xml:space="preserve"> advantages</w:t>
      </w:r>
      <w:r>
        <w:t xml:space="preserve"> it could have</w:t>
      </w:r>
      <w:r w:rsidR="00A76DEB">
        <w:t xml:space="preserve"> for the co</w:t>
      </w:r>
      <w:r>
        <w:t xml:space="preserve">mpany. To conclude, research would suggest that </w:t>
      </w:r>
      <w:r w:rsidR="003466BB">
        <w:t xml:space="preserve">it would be beneficial for them </w:t>
      </w:r>
      <w:r w:rsidR="00A76DEB">
        <w:t xml:space="preserve">to look into investing </w:t>
      </w:r>
      <w:r w:rsidR="003466BB">
        <w:t xml:space="preserve">time, money and effort into creating an employer brand in order to </w:t>
      </w:r>
      <w:r w:rsidR="00D55D5D">
        <w:t>promote the company’s message and values to the country and more importantly to potential future employees.</w:t>
      </w:r>
    </w:p>
    <w:p w14:paraId="2BFFA989" w14:textId="4C172CC2" w:rsidR="00E7603F" w:rsidRDefault="00E7603F" w:rsidP="00E7603F">
      <w:pPr>
        <w:pStyle w:val="Heading1"/>
      </w:pPr>
      <w:bookmarkStart w:id="7" w:name="_Toc7808669"/>
      <w:r>
        <w:t>Recommendations</w:t>
      </w:r>
      <w:bookmarkEnd w:id="7"/>
    </w:p>
    <w:p w14:paraId="6CEF7EDC" w14:textId="48E7CC10" w:rsidR="0021176E" w:rsidRDefault="007B4D9B" w:rsidP="00E7603F">
      <w:r>
        <w:t xml:space="preserve">As </w:t>
      </w:r>
      <w:r w:rsidR="00C45CA5">
        <w:t xml:space="preserve">a suggestion to the company, </w:t>
      </w:r>
      <w:r>
        <w:t>the first step for them to develop their employer brand</w:t>
      </w:r>
      <w:r w:rsidR="00C45CA5">
        <w:t xml:space="preserve"> sh</w:t>
      </w:r>
      <w:r w:rsidR="005E2634">
        <w:t xml:space="preserve">ould be to set up multiple social media accounts on a few of the </w:t>
      </w:r>
      <w:r w:rsidR="00C45CA5">
        <w:t>most popular sites</w:t>
      </w:r>
      <w:r w:rsidR="00CD57A5">
        <w:t xml:space="preserve"> such as </w:t>
      </w:r>
      <w:r w:rsidR="00C45CA5">
        <w:t>LinkedIn, Facebook and Twitter</w:t>
      </w:r>
      <w:r w:rsidR="00CD57A5">
        <w:t>. As mention</w:t>
      </w:r>
      <w:r w:rsidR="00C45CA5">
        <w:t xml:space="preserve">ed briefly before, this would be very cheap and relatively easy </w:t>
      </w:r>
      <w:r w:rsidR="00CD57A5">
        <w:t>to do</w:t>
      </w:r>
      <w:r w:rsidR="00C45CA5">
        <w:t xml:space="preserve"> in the right hands</w:t>
      </w:r>
      <w:r w:rsidR="00CD57A5">
        <w:t>. However, the company may need to invest in a ‘</w:t>
      </w:r>
      <w:r w:rsidR="00C45CA5">
        <w:t>social media executive</w:t>
      </w:r>
      <w:r w:rsidR="00CD57A5">
        <w:t>’</w:t>
      </w:r>
      <w:r w:rsidR="00C45CA5">
        <w:t>,</w:t>
      </w:r>
      <w:r w:rsidR="00CD57A5">
        <w:t xml:space="preserve"> or</w:t>
      </w:r>
      <w:r w:rsidR="00C45CA5">
        <w:t xml:space="preserve"> somebody in a</w:t>
      </w:r>
      <w:r w:rsidR="00CD57A5">
        <w:t xml:space="preserve"> similar</w:t>
      </w:r>
      <w:r w:rsidR="00C45CA5">
        <w:t xml:space="preserve"> role,</w:t>
      </w:r>
      <w:r w:rsidR="00CD57A5">
        <w:t xml:space="preserve"> to undertake full responsibility of the social media accounts to ensure the company is getting the best out of them</w:t>
      </w:r>
      <w:r w:rsidR="0082659B">
        <w:t xml:space="preserve"> (Schmid, 2018)</w:t>
      </w:r>
      <w:r w:rsidR="00C45CA5">
        <w:t>. Even though the company would</w:t>
      </w:r>
      <w:r w:rsidR="00CD57A5">
        <w:t xml:space="preserve"> be investing in another </w:t>
      </w:r>
      <w:r w:rsidR="00C45CA5">
        <w:t>member of staff</w:t>
      </w:r>
      <w:r w:rsidR="00CD57A5">
        <w:t xml:space="preserve"> for that responsibility</w:t>
      </w:r>
      <w:r w:rsidR="00C45CA5">
        <w:t>, the company would</w:t>
      </w:r>
      <w:r w:rsidR="00CD57A5">
        <w:t xml:space="preserve"> be repaid greatly, not only with money but with the level of quality in the workforce.</w:t>
      </w:r>
      <w:r w:rsidR="00D02D0C">
        <w:t xml:space="preserve"> </w:t>
      </w:r>
    </w:p>
    <w:p w14:paraId="6BC33387" w14:textId="7EE66B51" w:rsidR="00026989" w:rsidRPr="00E7603F" w:rsidRDefault="0021176E" w:rsidP="00E7603F">
      <w:r>
        <w:t>Another step that PTP Soda Drinks could take towards enhancing their employer brand is by assessing other companies in the soft drink market and seeing how they have been successful. For example, Innocent’s (2019) website hosts</w:t>
      </w:r>
      <w:r w:rsidR="004D7A07">
        <w:t xml:space="preserve">, as suggested by </w:t>
      </w:r>
      <w:proofErr w:type="spellStart"/>
      <w:r w:rsidR="004D7A07">
        <w:t>Puncheva-Michelotti</w:t>
      </w:r>
      <w:proofErr w:type="spellEnd"/>
      <w:r w:rsidR="004D7A07">
        <w:t xml:space="preserve"> et al. (2018),</w:t>
      </w:r>
      <w:r>
        <w:t xml:space="preserve"> a ‘careers’ page, on which they have a series of features such as their goals and ambitions, as well as a short video about working within the company, case studies of current staff and a glance at their interview process. </w:t>
      </w:r>
      <w:r w:rsidR="00D02D0C">
        <w:t xml:space="preserve">By doing this, the company would be instantly </w:t>
      </w:r>
      <w:r w:rsidR="00B03713">
        <w:t>improving their competitiveness within the labour market</w:t>
      </w:r>
      <w:r w:rsidR="009D5F0E">
        <w:t>.</w:t>
      </w:r>
    </w:p>
    <w:p w14:paraId="71B7B148" w14:textId="3C09A230" w:rsidR="00816CAD" w:rsidRPr="00AD5EB2" w:rsidRDefault="00414A77" w:rsidP="00AD5EB2">
      <w:pPr>
        <w:pStyle w:val="Heading1"/>
      </w:pPr>
      <w:bookmarkStart w:id="8" w:name="_Toc7808670"/>
      <w:r>
        <w:lastRenderedPageBreak/>
        <w:t>References</w:t>
      </w:r>
      <w:bookmarkEnd w:id="8"/>
    </w:p>
    <w:p w14:paraId="6C314058" w14:textId="414E3E45" w:rsidR="00816CAD" w:rsidRDefault="00816CAD" w:rsidP="00AF3881">
      <w:r>
        <w:t xml:space="preserve">Backhaus, K. &amp; </w:t>
      </w:r>
      <w:proofErr w:type="spellStart"/>
      <w:r>
        <w:t>Tikoo</w:t>
      </w:r>
      <w:proofErr w:type="spellEnd"/>
      <w:r>
        <w:t xml:space="preserve">, S. (2004). ‘Conceptualizing and researching employer branding’ in </w:t>
      </w:r>
      <w:r>
        <w:rPr>
          <w:i/>
        </w:rPr>
        <w:t xml:space="preserve">Career Development International, </w:t>
      </w:r>
      <w:r>
        <w:t>9(5), pp. 501-517.</w:t>
      </w:r>
    </w:p>
    <w:p w14:paraId="387E6B3A" w14:textId="77777777" w:rsidR="00816CAD" w:rsidRDefault="00816CAD" w:rsidP="00E0697A">
      <w:proofErr w:type="spellStart"/>
      <w:r>
        <w:t>Boogaard</w:t>
      </w:r>
      <w:proofErr w:type="spellEnd"/>
      <w:r>
        <w:t>, K. (2019). ‘</w:t>
      </w:r>
      <w:r w:rsidRPr="00E0697A">
        <w:t>Why Social Media Matters for Your Employer Brand (Because it Really Does)</w:t>
      </w:r>
      <w:r>
        <w:t xml:space="preserve">’. (Online) Available at: </w:t>
      </w:r>
      <w:hyperlink r:id="rId14" w:history="1">
        <w:r w:rsidRPr="002C56B8">
          <w:rPr>
            <w:rStyle w:val="Hyperlink"/>
          </w:rPr>
          <w:t>https://www.themuse.com/advice/social-media-for-employer-branding</w:t>
        </w:r>
      </w:hyperlink>
      <w:r>
        <w:t xml:space="preserve"> (Accessed: 16 Apr. 2019)</w:t>
      </w:r>
    </w:p>
    <w:p w14:paraId="64E46244" w14:textId="77777777" w:rsidR="00816CAD" w:rsidRDefault="00816CAD" w:rsidP="00E64486">
      <w:r>
        <w:t xml:space="preserve">CIPD. (2018). ‘Employer Brand’. (Online) Available at: </w:t>
      </w:r>
      <w:hyperlink r:id="rId15" w:anchor="7132" w:history="1">
        <w:r w:rsidRPr="002C56B8">
          <w:rPr>
            <w:rStyle w:val="Hyperlink"/>
          </w:rPr>
          <w:t>https://www.cipd.co.uk/knowledge/fundamentals/people/recruitment/brand-factsheet#7132</w:t>
        </w:r>
      </w:hyperlink>
      <w:r>
        <w:t xml:space="preserve"> (Accessed: 15 Apr. 2019)</w:t>
      </w:r>
    </w:p>
    <w:p w14:paraId="289AAE82" w14:textId="77777777" w:rsidR="00816CAD" w:rsidRDefault="00816CAD" w:rsidP="00E0697A">
      <w:r>
        <w:t xml:space="preserve">DeFranzo, S. (2012). ‘Advantages and Disadvantages of Surveys’. (Online) Available at: </w:t>
      </w:r>
      <w:hyperlink r:id="rId16" w:history="1">
        <w:r w:rsidRPr="002C56B8">
          <w:rPr>
            <w:rStyle w:val="Hyperlink"/>
          </w:rPr>
          <w:t>https://www.snapsurveys.com/blog/advantages-disadvantages-surveys/</w:t>
        </w:r>
      </w:hyperlink>
      <w:r>
        <w:t xml:space="preserve"> (Accessed: 22 Apr. 2019)</w:t>
      </w:r>
    </w:p>
    <w:p w14:paraId="5C5B2261" w14:textId="226C29B0" w:rsidR="00816CAD" w:rsidRDefault="00816CAD" w:rsidP="00816CAD">
      <w:pPr>
        <w:autoSpaceDE/>
        <w:autoSpaceDN/>
        <w:adjustRightInd/>
        <w:spacing w:after="0" w:line="240" w:lineRule="auto"/>
        <w:rPr>
          <w:rFonts w:ascii="Times New Roman" w:eastAsia="Times New Roman" w:hAnsi="Times New Roman" w:cs="Times New Roman"/>
          <w:sz w:val="24"/>
          <w:szCs w:val="24"/>
          <w:lang w:eastAsia="en-GB"/>
        </w:rPr>
      </w:pPr>
      <w:r>
        <w:t>Dodgson, L. (2019). ‘</w:t>
      </w:r>
      <w:r w:rsidRPr="00026989">
        <w:t>7 companies that give staff paid time off when they get a puppy</w:t>
      </w:r>
      <w:r>
        <w:t xml:space="preserve">’. (Online) Available at: </w:t>
      </w:r>
      <w:hyperlink r:id="rId17" w:history="1">
        <w:r>
          <w:rPr>
            <w:rStyle w:val="Hyperlink"/>
            <w:rFonts w:eastAsia="Times New Roman"/>
          </w:rPr>
          <w:t>https://www.businessinsider.com/companies-give-employees-pawternity-leave-2017-3?r=US&amp;IR=T</w:t>
        </w:r>
      </w:hyperlink>
      <w:r>
        <w:rPr>
          <w:rStyle w:val="Hyperlink"/>
          <w:rFonts w:eastAsia="Times New Roman"/>
        </w:rPr>
        <w:t xml:space="preserve"> (Accessed 1 May. 2019)</w:t>
      </w:r>
    </w:p>
    <w:p w14:paraId="2A881304" w14:textId="77777777" w:rsidR="00816CAD" w:rsidRPr="00816CAD" w:rsidRDefault="00816CAD" w:rsidP="00816CAD">
      <w:pPr>
        <w:autoSpaceDE/>
        <w:autoSpaceDN/>
        <w:adjustRightInd/>
        <w:spacing w:after="0" w:line="240" w:lineRule="auto"/>
        <w:rPr>
          <w:rFonts w:ascii="Times New Roman" w:eastAsia="Times New Roman" w:hAnsi="Times New Roman" w:cs="Times New Roman"/>
          <w:sz w:val="24"/>
          <w:szCs w:val="24"/>
          <w:lang w:eastAsia="en-GB"/>
        </w:rPr>
      </w:pPr>
    </w:p>
    <w:p w14:paraId="28046078" w14:textId="0C816DBA" w:rsidR="00816CAD" w:rsidRDefault="00816CAD" w:rsidP="00E0697A">
      <w:r>
        <w:t>Glassdoor Team. (2018). ‘</w:t>
      </w:r>
      <w:r w:rsidRPr="00772120">
        <w:t xml:space="preserve">Building an Employer Brand </w:t>
      </w:r>
      <w:proofErr w:type="gramStart"/>
      <w:r w:rsidRPr="00772120">
        <w:t>From</w:t>
      </w:r>
      <w:proofErr w:type="gramEnd"/>
      <w:r w:rsidRPr="00772120">
        <w:t xml:space="preserve"> Scratch</w:t>
      </w:r>
      <w:r>
        <w:t>’. (Online) Available at:</w:t>
      </w:r>
      <w:r w:rsidRPr="00772120">
        <w:t xml:space="preserve"> </w:t>
      </w:r>
      <w:hyperlink r:id="rId18" w:history="1">
        <w:r w:rsidRPr="002C56B8">
          <w:rPr>
            <w:rStyle w:val="Hyperlink"/>
          </w:rPr>
          <w:t>https://www.glassdoor.com/employers/blog/how-to-create-an-employer-brand-from-scratch/</w:t>
        </w:r>
      </w:hyperlink>
      <w:r>
        <w:t xml:space="preserve"> (Accessed: 19 Apr. 2019)</w:t>
      </w:r>
    </w:p>
    <w:p w14:paraId="4AF5B548" w14:textId="77777777" w:rsidR="00816CAD" w:rsidRDefault="00816CAD" w:rsidP="0082659B">
      <w:pPr>
        <w:spacing w:line="240" w:lineRule="auto"/>
      </w:pPr>
      <w:r>
        <w:t>Heathfield, S. (2018). ‘</w:t>
      </w:r>
      <w:r w:rsidRPr="0082659B">
        <w:t>Use LinkedIn for Recruiting Employees</w:t>
      </w:r>
      <w:r>
        <w:t xml:space="preserve">’. (Online) Available at: </w:t>
      </w:r>
      <w:hyperlink r:id="rId19" w:history="1">
        <w:r w:rsidRPr="00A053EF">
          <w:rPr>
            <w:rStyle w:val="Hyperlink"/>
          </w:rPr>
          <w:t>https://www.thebalancecareers.com/use-linkedin-for-recruiting-employees-1918950</w:t>
        </w:r>
      </w:hyperlink>
      <w:r>
        <w:t xml:space="preserve"> (Accessed 22 Apr. 2019) </w:t>
      </w:r>
    </w:p>
    <w:p w14:paraId="1AA23308" w14:textId="299CCBAB" w:rsidR="00816CAD" w:rsidRDefault="00816CAD" w:rsidP="00816CAD">
      <w:pPr>
        <w:autoSpaceDE/>
        <w:autoSpaceDN/>
        <w:adjustRightInd/>
        <w:spacing w:after="0" w:line="240" w:lineRule="auto"/>
        <w:rPr>
          <w:rFonts w:ascii="Times New Roman" w:hAnsi="Times New Roman" w:cs="Times New Roman"/>
          <w:sz w:val="24"/>
          <w:szCs w:val="24"/>
        </w:rPr>
      </w:pPr>
      <w:r>
        <w:t xml:space="preserve">Innocent. (2019). ‘Working at Innocent’. (Online) Available at: </w:t>
      </w:r>
      <w:hyperlink r:id="rId20" w:history="1">
        <w:r>
          <w:rPr>
            <w:rStyle w:val="Hyperlink"/>
          </w:rPr>
          <w:t>https://www.innocentdrinks.co.uk/us/careers</w:t>
        </w:r>
      </w:hyperlink>
      <w:r>
        <w:t xml:space="preserve"> (Accessed 3 May. 2019) </w:t>
      </w:r>
    </w:p>
    <w:p w14:paraId="3896CE9F" w14:textId="77777777" w:rsidR="00816CAD" w:rsidRPr="00816CAD" w:rsidRDefault="00816CAD" w:rsidP="00816CAD">
      <w:pPr>
        <w:autoSpaceDE/>
        <w:autoSpaceDN/>
        <w:adjustRightInd/>
        <w:spacing w:after="0" w:line="240" w:lineRule="auto"/>
        <w:rPr>
          <w:rFonts w:ascii="Times New Roman" w:hAnsi="Times New Roman" w:cs="Times New Roman"/>
          <w:sz w:val="24"/>
          <w:szCs w:val="24"/>
        </w:rPr>
      </w:pPr>
    </w:p>
    <w:p w14:paraId="43F7203F" w14:textId="4141F6B4" w:rsidR="00816CAD" w:rsidRDefault="00816CAD" w:rsidP="00E0697A">
      <w:r>
        <w:t>Lybrand, S. (2018). ‘</w:t>
      </w:r>
      <w:r w:rsidRPr="00F355D4">
        <w:t>What Is Employer Branding and How Can It Grow Your Business?</w:t>
      </w:r>
      <w:r>
        <w:t xml:space="preserve">’. (Online) Available at: </w:t>
      </w:r>
      <w:hyperlink r:id="rId21" w:history="1">
        <w:r w:rsidRPr="002C56B8">
          <w:rPr>
            <w:rStyle w:val="Hyperlink"/>
          </w:rPr>
          <w:t>https://business.linkedin.com/talent-solutions/blog/employer-brand/2018/employer-branding</w:t>
        </w:r>
      </w:hyperlink>
      <w:r>
        <w:t xml:space="preserve"> (Accessed: 17 Apr. 2019)</w:t>
      </w:r>
    </w:p>
    <w:p w14:paraId="7A9CDE5C" w14:textId="0D9253D6" w:rsidR="00816CAD" w:rsidRDefault="00816CAD" w:rsidP="001A0D4A">
      <w:pPr>
        <w:autoSpaceDE/>
        <w:autoSpaceDN/>
        <w:adjustRightInd/>
        <w:spacing w:after="0" w:line="240" w:lineRule="auto"/>
        <w:rPr>
          <w:rFonts w:asciiTheme="minorHAnsi" w:eastAsia="Times New Roman" w:hAnsiTheme="minorHAnsi" w:cs="Times New Roman"/>
          <w:szCs w:val="24"/>
          <w:lang w:eastAsia="en-GB"/>
        </w:rPr>
      </w:pPr>
      <w:proofErr w:type="spellStart"/>
      <w:r>
        <w:t>McDonagh</w:t>
      </w:r>
      <w:proofErr w:type="spellEnd"/>
      <w:r>
        <w:t>, J. (2018) ‘10 Employer Branding Statistics HR Professionals Need To Know’ (Online) Available at:</w:t>
      </w:r>
      <w:r w:rsidRPr="00E64486">
        <w:rPr>
          <w:rFonts w:eastAsia="Times New Roman"/>
        </w:rPr>
        <w:t xml:space="preserve"> </w:t>
      </w:r>
      <w:hyperlink r:id="rId22" w:history="1">
        <w:r w:rsidRPr="00E64486">
          <w:rPr>
            <w:rFonts w:ascii="Times New Roman" w:eastAsia="Times New Roman" w:hAnsi="Times New Roman" w:cs="Times New Roman"/>
            <w:color w:val="0000FF"/>
            <w:sz w:val="24"/>
            <w:szCs w:val="24"/>
            <w:u w:val="single"/>
            <w:lang w:eastAsia="en-GB"/>
          </w:rPr>
          <w:t>https://www.business2community.com/human-resources/10-employer-branding-statistics-hr-professionals-need-know-02019303</w:t>
        </w:r>
      </w:hyperlink>
      <w:r>
        <w:rPr>
          <w:rFonts w:ascii="Times New Roman" w:eastAsia="Times New Roman" w:hAnsi="Times New Roman" w:cs="Times New Roman"/>
          <w:sz w:val="24"/>
          <w:szCs w:val="24"/>
          <w:lang w:eastAsia="en-GB"/>
        </w:rPr>
        <w:t xml:space="preserve"> </w:t>
      </w:r>
      <w:r w:rsidRPr="00E64486">
        <w:rPr>
          <w:rFonts w:asciiTheme="minorHAnsi" w:eastAsia="Times New Roman" w:hAnsiTheme="minorHAnsi" w:cs="Times New Roman"/>
          <w:szCs w:val="24"/>
          <w:lang w:eastAsia="en-GB"/>
        </w:rPr>
        <w:t>(Accessed: 15 Apr. 2019)</w:t>
      </w:r>
    </w:p>
    <w:p w14:paraId="41A6F74F" w14:textId="77777777" w:rsidR="00816CAD" w:rsidRDefault="00816CAD" w:rsidP="001A0D4A">
      <w:pPr>
        <w:autoSpaceDE/>
        <w:autoSpaceDN/>
        <w:adjustRightInd/>
        <w:spacing w:after="0" w:line="240" w:lineRule="auto"/>
        <w:rPr>
          <w:rFonts w:ascii="Times New Roman" w:eastAsia="Times New Roman" w:hAnsi="Times New Roman" w:cs="Times New Roman"/>
          <w:sz w:val="24"/>
          <w:szCs w:val="24"/>
          <w:lang w:eastAsia="en-GB"/>
        </w:rPr>
      </w:pPr>
    </w:p>
    <w:p w14:paraId="6F0B6894" w14:textId="3D6A5EE0" w:rsidR="00816CAD" w:rsidRDefault="00816CAD" w:rsidP="00816CAD">
      <w:pPr>
        <w:autoSpaceDE/>
        <w:autoSpaceDN/>
        <w:adjustRightInd/>
        <w:spacing w:after="0" w:line="240" w:lineRule="auto"/>
      </w:pPr>
      <w:r>
        <w:t>Miller, B. (2018). ‘</w:t>
      </w:r>
      <w:r w:rsidRPr="00512B36">
        <w:t>Pros and Cons of Employee Engagement Surveys</w:t>
      </w:r>
      <w:r>
        <w:t xml:space="preserve">’. (Online) Available at: </w:t>
      </w:r>
      <w:hyperlink r:id="rId23" w:history="1">
        <w:r>
          <w:rPr>
            <w:rStyle w:val="Hyperlink"/>
          </w:rPr>
          <w:t>https://hrdailyadvisor.blr.com/2018/04/09/pros-cons-employee-engagement-surveys/</w:t>
        </w:r>
      </w:hyperlink>
      <w:r>
        <w:t xml:space="preserve"> (Accessed 21 Apr. 2019)</w:t>
      </w:r>
    </w:p>
    <w:p w14:paraId="34C694A9" w14:textId="77777777" w:rsidR="00816CAD" w:rsidRPr="00816CAD" w:rsidRDefault="00816CAD" w:rsidP="00816CAD">
      <w:pPr>
        <w:autoSpaceDE/>
        <w:autoSpaceDN/>
        <w:adjustRightInd/>
        <w:spacing w:after="0" w:line="240" w:lineRule="auto"/>
        <w:rPr>
          <w:rFonts w:ascii="Times New Roman" w:hAnsi="Times New Roman" w:cs="Times New Roman"/>
          <w:sz w:val="24"/>
          <w:szCs w:val="24"/>
        </w:rPr>
      </w:pPr>
    </w:p>
    <w:p w14:paraId="23B7EB08" w14:textId="77777777" w:rsidR="00816CAD" w:rsidRDefault="00816CAD" w:rsidP="00414A77">
      <w:r>
        <w:t>Mosley, R. &amp; Schmidt, L. (2017). ‘Employer Branding for Dummies’. New Jersey: John Wiley and Sons.</w:t>
      </w:r>
    </w:p>
    <w:p w14:paraId="61C04FB8" w14:textId="77777777" w:rsidR="00816CAD" w:rsidRPr="004D7A07" w:rsidRDefault="00816CAD" w:rsidP="00AF3881">
      <w:proofErr w:type="spellStart"/>
      <w:r>
        <w:t>Puncheva-Michelotti</w:t>
      </w:r>
      <w:proofErr w:type="spellEnd"/>
      <w:r>
        <w:t xml:space="preserve">, P., Hudson, S. &amp; </w:t>
      </w:r>
      <w:proofErr w:type="spellStart"/>
      <w:r>
        <w:t>Jin</w:t>
      </w:r>
      <w:proofErr w:type="spellEnd"/>
      <w:r>
        <w:t>, G. (2018). ‘</w:t>
      </w:r>
      <w:r w:rsidRPr="004D7A07">
        <w:t>Employer branding and CSR communication in online recruitment advertising</w:t>
      </w:r>
      <w:r>
        <w:t xml:space="preserve">’ in </w:t>
      </w:r>
      <w:r>
        <w:rPr>
          <w:i/>
        </w:rPr>
        <w:t>Business Horizons</w:t>
      </w:r>
      <w:r>
        <w:t>, 61(4), pp. 643-651.</w:t>
      </w:r>
    </w:p>
    <w:p w14:paraId="29BF406E" w14:textId="77777777" w:rsidR="00816CAD" w:rsidRDefault="00816CAD" w:rsidP="0082659B">
      <w:pPr>
        <w:spacing w:line="240" w:lineRule="auto"/>
      </w:pPr>
      <w:r>
        <w:t>Schmid, V. (2018). ‘</w:t>
      </w:r>
      <w:r w:rsidRPr="0082659B">
        <w:t>Why Social Media Is Important for Business Marketing</w:t>
      </w:r>
      <w:r>
        <w:t xml:space="preserve">’. (Online) Available at: </w:t>
      </w:r>
      <w:hyperlink r:id="rId24" w:history="1">
        <w:r w:rsidRPr="00A053EF">
          <w:rPr>
            <w:rStyle w:val="Hyperlink"/>
          </w:rPr>
          <w:t>https://marketinginsidergroup.com/content-marketing/why-social-media-is-important-for-business-marketing/</w:t>
        </w:r>
      </w:hyperlink>
      <w:r>
        <w:t xml:space="preserve"> (Accessed  30 Apr. 2019) </w:t>
      </w:r>
    </w:p>
    <w:p w14:paraId="291775BB" w14:textId="77777777" w:rsidR="00816CAD" w:rsidRDefault="00816CAD" w:rsidP="00E0697A">
      <w:r>
        <w:t>Sexton, M. (2016). ‘</w:t>
      </w:r>
      <w:r w:rsidRPr="008224E8">
        <w:t>3 Ways HR Can Use Employer Branding to Attract and Retain Top Talent</w:t>
      </w:r>
      <w:r>
        <w:t xml:space="preserve">’. (Online) Available at: </w:t>
      </w:r>
      <w:hyperlink r:id="rId25" w:history="1">
        <w:r w:rsidRPr="002C56B8">
          <w:rPr>
            <w:rStyle w:val="Hyperlink"/>
          </w:rPr>
          <w:t>https://www.corehr.com/blog/3-ways-hr-can-use-employer-branding-to-attract-and-retain-top-talent/</w:t>
        </w:r>
      </w:hyperlink>
      <w:r>
        <w:t xml:space="preserve"> (Accessed: 19 Apr. 2019)</w:t>
      </w:r>
    </w:p>
    <w:p w14:paraId="040C6280" w14:textId="77777777" w:rsidR="00816CAD" w:rsidRDefault="00816CAD" w:rsidP="00E0697A">
      <w:r>
        <w:t xml:space="preserve">Shah, O. (2019). ‘The Sunday Times Best Companies to Work For 2019’. (Online) Available at: </w:t>
      </w:r>
      <w:hyperlink r:id="rId26" w:history="1">
        <w:r w:rsidRPr="002C56B8">
          <w:rPr>
            <w:rStyle w:val="Hyperlink"/>
          </w:rPr>
          <w:t>https://appointments.thetimes.co.uk/article/best100companies/</w:t>
        </w:r>
      </w:hyperlink>
      <w:r>
        <w:t xml:space="preserve"> (Accessed: 2 May 2019)</w:t>
      </w:r>
    </w:p>
    <w:p w14:paraId="6A2B7AA0" w14:textId="77777777" w:rsidR="00816CAD" w:rsidRDefault="00816CAD" w:rsidP="00414A77">
      <w:proofErr w:type="spellStart"/>
      <w:r>
        <w:lastRenderedPageBreak/>
        <w:t>Sivertzen</w:t>
      </w:r>
      <w:proofErr w:type="spellEnd"/>
      <w:r>
        <w:t xml:space="preserve">, A., Nilsen, E. &amp; </w:t>
      </w:r>
      <w:proofErr w:type="spellStart"/>
      <w:r>
        <w:t>Olafsen</w:t>
      </w:r>
      <w:proofErr w:type="spellEnd"/>
      <w:r>
        <w:t xml:space="preserve">, A. (2013). ‘Employer branding: employer attractiveness and the use of social media’ in </w:t>
      </w:r>
      <w:r>
        <w:rPr>
          <w:i/>
        </w:rPr>
        <w:t xml:space="preserve">School of Business and Social Science. </w:t>
      </w:r>
      <w:r>
        <w:t>22(7), pp. 473-483.</w:t>
      </w:r>
    </w:p>
    <w:p w14:paraId="210C39D2" w14:textId="77777777" w:rsidR="00816CAD" w:rsidRDefault="00816CAD" w:rsidP="00E64486">
      <w:r>
        <w:t xml:space="preserve">Steele, K. (2018). ‘Five Tips </w:t>
      </w:r>
      <w:proofErr w:type="gramStart"/>
      <w:r>
        <w:t>To</w:t>
      </w:r>
      <w:proofErr w:type="gramEnd"/>
      <w:r>
        <w:t xml:space="preserve"> Create A Winning Employer Brand’. (Online) Available at:</w:t>
      </w:r>
      <w:r w:rsidRPr="00476E4A">
        <w:t xml:space="preserve"> </w:t>
      </w:r>
      <w:hyperlink r:id="rId27" w:anchor="5af640be6fc9" w:history="1">
        <w:r w:rsidRPr="002C56B8">
          <w:rPr>
            <w:rStyle w:val="Hyperlink"/>
          </w:rPr>
          <w:t>https://www.forbes.com/sites/forbesagencycouncil/2018/07/16/five-tips-to-create-a-winning-employer-brand/#5af640be6fc9</w:t>
        </w:r>
      </w:hyperlink>
      <w:r>
        <w:t xml:space="preserve"> (Accessed: 16 Apr. 2019)</w:t>
      </w:r>
    </w:p>
    <w:p w14:paraId="6D130421" w14:textId="77777777" w:rsidR="00816CAD" w:rsidRDefault="00816CAD" w:rsidP="00E0697A">
      <w:r>
        <w:t>Taylor, S. (2018). ‘Resourcing and Talent Management’. London: Kogan Page Publishers</w:t>
      </w:r>
    </w:p>
    <w:sectPr w:rsidR="00816CAD" w:rsidSect="00914530">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8AC524" w14:textId="77777777" w:rsidR="00C3183C" w:rsidRDefault="00C3183C">
      <w:pPr>
        <w:spacing w:after="0" w:line="240" w:lineRule="auto"/>
      </w:pPr>
      <w:r>
        <w:separator/>
      </w:r>
    </w:p>
  </w:endnote>
  <w:endnote w:type="continuationSeparator" w:id="0">
    <w:p w14:paraId="696D72EE" w14:textId="77777777" w:rsidR="00C3183C" w:rsidRDefault="00C31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7CE102" w14:textId="77777777" w:rsidR="00AB57A7" w:rsidRDefault="001A0D4A" w:rsidP="00C37DB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6ED0D0C2" w14:textId="77777777" w:rsidR="00AB57A7" w:rsidRDefault="00C3183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FE743E" w14:textId="77777777" w:rsidR="00846CC3" w:rsidRDefault="00C3183C">
    <w:pPr>
      <w:pStyle w:val="Footer"/>
      <w:jc w:val="center"/>
    </w:pPr>
  </w:p>
  <w:p w14:paraId="52BE3268" w14:textId="77777777" w:rsidR="00846CC3" w:rsidRDefault="00C3183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3D79E5" w14:textId="77777777" w:rsidR="00C3183C" w:rsidRDefault="00C3183C">
      <w:pPr>
        <w:spacing w:after="0" w:line="240" w:lineRule="auto"/>
      </w:pPr>
      <w:r>
        <w:separator/>
      </w:r>
    </w:p>
  </w:footnote>
  <w:footnote w:type="continuationSeparator" w:id="0">
    <w:p w14:paraId="70591FFA" w14:textId="77777777" w:rsidR="00C3183C" w:rsidRDefault="00C3183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3E0FBB" w14:textId="77777777" w:rsidR="00846CC3" w:rsidRPr="0007275A" w:rsidRDefault="00C3183C" w:rsidP="000727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4530"/>
    <w:rsid w:val="00026989"/>
    <w:rsid w:val="000533FF"/>
    <w:rsid w:val="000718A0"/>
    <w:rsid w:val="000E1A76"/>
    <w:rsid w:val="00106170"/>
    <w:rsid w:val="00106B72"/>
    <w:rsid w:val="001117AD"/>
    <w:rsid w:val="0011511B"/>
    <w:rsid w:val="001161AE"/>
    <w:rsid w:val="00127D6A"/>
    <w:rsid w:val="001323FB"/>
    <w:rsid w:val="00164B42"/>
    <w:rsid w:val="0016545B"/>
    <w:rsid w:val="001716E1"/>
    <w:rsid w:val="00173DFB"/>
    <w:rsid w:val="00183118"/>
    <w:rsid w:val="001839EF"/>
    <w:rsid w:val="001847F8"/>
    <w:rsid w:val="001A029D"/>
    <w:rsid w:val="001A0D4A"/>
    <w:rsid w:val="001B4A18"/>
    <w:rsid w:val="001C580E"/>
    <w:rsid w:val="001D06A0"/>
    <w:rsid w:val="001D46CF"/>
    <w:rsid w:val="001E2530"/>
    <w:rsid w:val="001F4A7F"/>
    <w:rsid w:val="001F67F7"/>
    <w:rsid w:val="00204BDE"/>
    <w:rsid w:val="002109B5"/>
    <w:rsid w:val="0021176E"/>
    <w:rsid w:val="002203A6"/>
    <w:rsid w:val="002210CD"/>
    <w:rsid w:val="002505D1"/>
    <w:rsid w:val="00262A2D"/>
    <w:rsid w:val="002768DE"/>
    <w:rsid w:val="002770AE"/>
    <w:rsid w:val="0028637E"/>
    <w:rsid w:val="0029548E"/>
    <w:rsid w:val="002A4EF6"/>
    <w:rsid w:val="002A75FF"/>
    <w:rsid w:val="002A7CDA"/>
    <w:rsid w:val="0030222A"/>
    <w:rsid w:val="003027EB"/>
    <w:rsid w:val="00325AEC"/>
    <w:rsid w:val="003466BB"/>
    <w:rsid w:val="00360BF5"/>
    <w:rsid w:val="00364BFE"/>
    <w:rsid w:val="00374068"/>
    <w:rsid w:val="003928A4"/>
    <w:rsid w:val="003B0DB3"/>
    <w:rsid w:val="003B2A74"/>
    <w:rsid w:val="003C082A"/>
    <w:rsid w:val="003D1B6C"/>
    <w:rsid w:val="003E31C8"/>
    <w:rsid w:val="003E7CF5"/>
    <w:rsid w:val="003F2FFD"/>
    <w:rsid w:val="00414A77"/>
    <w:rsid w:val="004613ED"/>
    <w:rsid w:val="00475FE1"/>
    <w:rsid w:val="00476E4A"/>
    <w:rsid w:val="004B795F"/>
    <w:rsid w:val="004C448B"/>
    <w:rsid w:val="004D7A07"/>
    <w:rsid w:val="004E168D"/>
    <w:rsid w:val="004E259A"/>
    <w:rsid w:val="004E3599"/>
    <w:rsid w:val="0050675F"/>
    <w:rsid w:val="00512B36"/>
    <w:rsid w:val="0052040B"/>
    <w:rsid w:val="0053135E"/>
    <w:rsid w:val="00544A27"/>
    <w:rsid w:val="005476AF"/>
    <w:rsid w:val="005A3839"/>
    <w:rsid w:val="005A39C9"/>
    <w:rsid w:val="005D0F8A"/>
    <w:rsid w:val="005E2634"/>
    <w:rsid w:val="005E4884"/>
    <w:rsid w:val="005E7D69"/>
    <w:rsid w:val="00614AE0"/>
    <w:rsid w:val="00622AAA"/>
    <w:rsid w:val="006375F3"/>
    <w:rsid w:val="00645E3B"/>
    <w:rsid w:val="00657EA4"/>
    <w:rsid w:val="00685599"/>
    <w:rsid w:val="0068590E"/>
    <w:rsid w:val="00686112"/>
    <w:rsid w:val="006A6396"/>
    <w:rsid w:val="006B2049"/>
    <w:rsid w:val="00700E62"/>
    <w:rsid w:val="00724B52"/>
    <w:rsid w:val="007679A2"/>
    <w:rsid w:val="00772120"/>
    <w:rsid w:val="007836EA"/>
    <w:rsid w:val="00784D30"/>
    <w:rsid w:val="00791D0C"/>
    <w:rsid w:val="0079252C"/>
    <w:rsid w:val="0079387C"/>
    <w:rsid w:val="007944EC"/>
    <w:rsid w:val="007979D4"/>
    <w:rsid w:val="00797F3A"/>
    <w:rsid w:val="007A2A22"/>
    <w:rsid w:val="007B4D9B"/>
    <w:rsid w:val="007C2012"/>
    <w:rsid w:val="007D7654"/>
    <w:rsid w:val="007E29C5"/>
    <w:rsid w:val="008078F0"/>
    <w:rsid w:val="00807CBE"/>
    <w:rsid w:val="00813820"/>
    <w:rsid w:val="00816CAD"/>
    <w:rsid w:val="008224E8"/>
    <w:rsid w:val="0082659B"/>
    <w:rsid w:val="00835682"/>
    <w:rsid w:val="00835A24"/>
    <w:rsid w:val="00872617"/>
    <w:rsid w:val="008A0E62"/>
    <w:rsid w:val="008A5C60"/>
    <w:rsid w:val="008B00B2"/>
    <w:rsid w:val="008C5317"/>
    <w:rsid w:val="008D332E"/>
    <w:rsid w:val="00905861"/>
    <w:rsid w:val="00914530"/>
    <w:rsid w:val="00954BE8"/>
    <w:rsid w:val="0097196D"/>
    <w:rsid w:val="009741A9"/>
    <w:rsid w:val="009C6111"/>
    <w:rsid w:val="009D5A02"/>
    <w:rsid w:val="009D5F0E"/>
    <w:rsid w:val="009E0995"/>
    <w:rsid w:val="009E5296"/>
    <w:rsid w:val="00A13030"/>
    <w:rsid w:val="00A13C44"/>
    <w:rsid w:val="00A1474F"/>
    <w:rsid w:val="00A45369"/>
    <w:rsid w:val="00A5436F"/>
    <w:rsid w:val="00A63CC5"/>
    <w:rsid w:val="00A76DEB"/>
    <w:rsid w:val="00A8718E"/>
    <w:rsid w:val="00A94118"/>
    <w:rsid w:val="00AA208A"/>
    <w:rsid w:val="00AB79C5"/>
    <w:rsid w:val="00AC4A82"/>
    <w:rsid w:val="00AD5EB2"/>
    <w:rsid w:val="00AE4F05"/>
    <w:rsid w:val="00AF1ED9"/>
    <w:rsid w:val="00AF22AC"/>
    <w:rsid w:val="00AF3881"/>
    <w:rsid w:val="00B03713"/>
    <w:rsid w:val="00B23F0C"/>
    <w:rsid w:val="00B25884"/>
    <w:rsid w:val="00B430C3"/>
    <w:rsid w:val="00B6057E"/>
    <w:rsid w:val="00B64B5F"/>
    <w:rsid w:val="00B77605"/>
    <w:rsid w:val="00B80670"/>
    <w:rsid w:val="00B93C18"/>
    <w:rsid w:val="00BC74A6"/>
    <w:rsid w:val="00BE3404"/>
    <w:rsid w:val="00BE5ABE"/>
    <w:rsid w:val="00BF5873"/>
    <w:rsid w:val="00BF6383"/>
    <w:rsid w:val="00C13D00"/>
    <w:rsid w:val="00C236CD"/>
    <w:rsid w:val="00C3183C"/>
    <w:rsid w:val="00C31A82"/>
    <w:rsid w:val="00C45CA5"/>
    <w:rsid w:val="00C66BB0"/>
    <w:rsid w:val="00C8005E"/>
    <w:rsid w:val="00CA366E"/>
    <w:rsid w:val="00CA496D"/>
    <w:rsid w:val="00CA5C68"/>
    <w:rsid w:val="00CB0BFF"/>
    <w:rsid w:val="00CC27A6"/>
    <w:rsid w:val="00CD57A5"/>
    <w:rsid w:val="00CF38BA"/>
    <w:rsid w:val="00CF7454"/>
    <w:rsid w:val="00D02D0C"/>
    <w:rsid w:val="00D04D41"/>
    <w:rsid w:val="00D11B07"/>
    <w:rsid w:val="00D1671B"/>
    <w:rsid w:val="00D43211"/>
    <w:rsid w:val="00D4532D"/>
    <w:rsid w:val="00D52C00"/>
    <w:rsid w:val="00D54293"/>
    <w:rsid w:val="00D55D5D"/>
    <w:rsid w:val="00D66946"/>
    <w:rsid w:val="00D92D36"/>
    <w:rsid w:val="00DA7049"/>
    <w:rsid w:val="00DB0688"/>
    <w:rsid w:val="00DB23CB"/>
    <w:rsid w:val="00DB2CE5"/>
    <w:rsid w:val="00DD6204"/>
    <w:rsid w:val="00DF2E54"/>
    <w:rsid w:val="00E012CE"/>
    <w:rsid w:val="00E03A56"/>
    <w:rsid w:val="00E03AF2"/>
    <w:rsid w:val="00E0697A"/>
    <w:rsid w:val="00E10E5A"/>
    <w:rsid w:val="00E116B8"/>
    <w:rsid w:val="00E333AC"/>
    <w:rsid w:val="00E34A5F"/>
    <w:rsid w:val="00E64486"/>
    <w:rsid w:val="00E74997"/>
    <w:rsid w:val="00E7603F"/>
    <w:rsid w:val="00E84C23"/>
    <w:rsid w:val="00EA2BDA"/>
    <w:rsid w:val="00EA39F3"/>
    <w:rsid w:val="00EA71CE"/>
    <w:rsid w:val="00EB2145"/>
    <w:rsid w:val="00EB6C8B"/>
    <w:rsid w:val="00EB6E0E"/>
    <w:rsid w:val="00EC1975"/>
    <w:rsid w:val="00EC3292"/>
    <w:rsid w:val="00ED409D"/>
    <w:rsid w:val="00ED4A40"/>
    <w:rsid w:val="00EE4002"/>
    <w:rsid w:val="00F11B44"/>
    <w:rsid w:val="00F12A0C"/>
    <w:rsid w:val="00F248F9"/>
    <w:rsid w:val="00F3040F"/>
    <w:rsid w:val="00F355D4"/>
    <w:rsid w:val="00F44544"/>
    <w:rsid w:val="00F608FB"/>
    <w:rsid w:val="00F674B1"/>
    <w:rsid w:val="00F76914"/>
    <w:rsid w:val="00F86BDA"/>
    <w:rsid w:val="00F94E30"/>
    <w:rsid w:val="00FA5B16"/>
    <w:rsid w:val="00FB601F"/>
    <w:rsid w:val="00FF25C6"/>
    <w:rsid w:val="00FF65DC"/>
    <w:rsid w:val="00FF6F5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9F4C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14530"/>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9145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4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530"/>
    <w:rPr>
      <w:rFonts w:ascii="Calibri" w:hAnsi="Calibri" w:cs="Calibri"/>
      <w:sz w:val="22"/>
      <w:szCs w:val="22"/>
    </w:rPr>
  </w:style>
  <w:style w:type="paragraph" w:styleId="Footer">
    <w:name w:val="footer"/>
    <w:basedOn w:val="Normal"/>
    <w:link w:val="FooterChar"/>
    <w:uiPriority w:val="99"/>
    <w:unhideWhenUsed/>
    <w:rsid w:val="00914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530"/>
    <w:rPr>
      <w:rFonts w:ascii="Calibri" w:hAnsi="Calibri" w:cs="Calibri"/>
      <w:sz w:val="22"/>
      <w:szCs w:val="22"/>
    </w:rPr>
  </w:style>
  <w:style w:type="character" w:styleId="PageNumber">
    <w:name w:val="page number"/>
    <w:basedOn w:val="DefaultParagraphFont"/>
    <w:uiPriority w:val="99"/>
    <w:semiHidden/>
    <w:unhideWhenUsed/>
    <w:rsid w:val="00914530"/>
  </w:style>
  <w:style w:type="character" w:customStyle="1" w:styleId="Heading1Char">
    <w:name w:val="Heading 1 Char"/>
    <w:basedOn w:val="DefaultParagraphFont"/>
    <w:link w:val="Heading1"/>
    <w:uiPriority w:val="9"/>
    <w:rsid w:val="00914530"/>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164B42"/>
    <w:pPr>
      <w:spacing w:line="240" w:lineRule="auto"/>
    </w:pPr>
    <w:rPr>
      <w:i/>
      <w:iCs/>
      <w:color w:val="44546A" w:themeColor="text2"/>
      <w:sz w:val="18"/>
      <w:szCs w:val="18"/>
    </w:rPr>
  </w:style>
  <w:style w:type="character" w:styleId="Hyperlink">
    <w:name w:val="Hyperlink"/>
    <w:basedOn w:val="DefaultParagraphFont"/>
    <w:uiPriority w:val="99"/>
    <w:unhideWhenUsed/>
    <w:rsid w:val="00E64486"/>
    <w:rPr>
      <w:color w:val="0000FF"/>
      <w:u w:val="single"/>
    </w:rPr>
  </w:style>
  <w:style w:type="character" w:styleId="FollowedHyperlink">
    <w:name w:val="FollowedHyperlink"/>
    <w:basedOn w:val="DefaultParagraphFont"/>
    <w:uiPriority w:val="99"/>
    <w:semiHidden/>
    <w:unhideWhenUsed/>
    <w:rsid w:val="003C082A"/>
    <w:rPr>
      <w:color w:val="954F72" w:themeColor="followedHyperlink"/>
      <w:u w:val="single"/>
    </w:rPr>
  </w:style>
  <w:style w:type="paragraph" w:styleId="TOCHeading">
    <w:name w:val="TOC Heading"/>
    <w:basedOn w:val="Heading1"/>
    <w:next w:val="Normal"/>
    <w:uiPriority w:val="39"/>
    <w:unhideWhenUsed/>
    <w:qFormat/>
    <w:rsid w:val="00700E62"/>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700E62"/>
    <w:pPr>
      <w:spacing w:before="120" w:after="0"/>
    </w:pPr>
    <w:rPr>
      <w:rFonts w:asciiTheme="minorHAnsi" w:hAnsiTheme="minorHAnsi"/>
      <w:b/>
      <w:bCs/>
      <w:sz w:val="24"/>
      <w:szCs w:val="24"/>
    </w:rPr>
  </w:style>
  <w:style w:type="paragraph" w:styleId="TOC2">
    <w:name w:val="toc 2"/>
    <w:basedOn w:val="Normal"/>
    <w:next w:val="Normal"/>
    <w:autoRedefine/>
    <w:uiPriority w:val="39"/>
    <w:semiHidden/>
    <w:unhideWhenUsed/>
    <w:rsid w:val="00700E62"/>
    <w:pPr>
      <w:spacing w:after="0"/>
      <w:ind w:left="220"/>
    </w:pPr>
    <w:rPr>
      <w:rFonts w:asciiTheme="minorHAnsi" w:hAnsiTheme="minorHAnsi"/>
      <w:b/>
      <w:bCs/>
    </w:rPr>
  </w:style>
  <w:style w:type="paragraph" w:styleId="TOC3">
    <w:name w:val="toc 3"/>
    <w:basedOn w:val="Normal"/>
    <w:next w:val="Normal"/>
    <w:autoRedefine/>
    <w:uiPriority w:val="39"/>
    <w:semiHidden/>
    <w:unhideWhenUsed/>
    <w:rsid w:val="00700E62"/>
    <w:pPr>
      <w:spacing w:after="0"/>
      <w:ind w:left="440"/>
    </w:pPr>
    <w:rPr>
      <w:rFonts w:asciiTheme="minorHAnsi" w:hAnsiTheme="minorHAnsi"/>
    </w:rPr>
  </w:style>
  <w:style w:type="paragraph" w:styleId="TOC4">
    <w:name w:val="toc 4"/>
    <w:basedOn w:val="Normal"/>
    <w:next w:val="Normal"/>
    <w:autoRedefine/>
    <w:uiPriority w:val="39"/>
    <w:semiHidden/>
    <w:unhideWhenUsed/>
    <w:rsid w:val="00700E62"/>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700E62"/>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700E62"/>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700E62"/>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700E62"/>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700E62"/>
    <w:pPr>
      <w:spacing w:after="0"/>
      <w:ind w:left="1760"/>
    </w:pPr>
    <w:rPr>
      <w:rFonts w:asciiTheme="minorHAnsi" w:hAnsiTheme="minorHAnsi"/>
      <w:sz w:val="20"/>
      <w:szCs w:val="20"/>
    </w:rPr>
  </w:style>
  <w:style w:type="paragraph" w:styleId="BalloonText">
    <w:name w:val="Balloon Text"/>
    <w:basedOn w:val="Normal"/>
    <w:link w:val="BalloonTextChar"/>
    <w:uiPriority w:val="99"/>
    <w:semiHidden/>
    <w:unhideWhenUsed/>
    <w:rsid w:val="0021176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1176E"/>
    <w:rPr>
      <w:rFonts w:ascii="Times New Roman" w:hAnsi="Times New Roman" w:cs="Times New Roman"/>
      <w:sz w:val="18"/>
      <w:szCs w:val="18"/>
    </w:rPr>
  </w:style>
  <w:style w:type="character" w:customStyle="1" w:styleId="UnresolvedMention">
    <w:name w:val="Unresolved Mention"/>
    <w:basedOn w:val="DefaultParagraphFont"/>
    <w:uiPriority w:val="99"/>
    <w:rsid w:val="008265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85185">
      <w:bodyDiv w:val="1"/>
      <w:marLeft w:val="0"/>
      <w:marRight w:val="0"/>
      <w:marTop w:val="0"/>
      <w:marBottom w:val="0"/>
      <w:divBdr>
        <w:top w:val="none" w:sz="0" w:space="0" w:color="auto"/>
        <w:left w:val="none" w:sz="0" w:space="0" w:color="auto"/>
        <w:bottom w:val="none" w:sz="0" w:space="0" w:color="auto"/>
        <w:right w:val="none" w:sz="0" w:space="0" w:color="auto"/>
      </w:divBdr>
      <w:divsChild>
        <w:div w:id="771511572">
          <w:marLeft w:val="0"/>
          <w:marRight w:val="0"/>
          <w:marTop w:val="135"/>
          <w:marBottom w:val="0"/>
          <w:divBdr>
            <w:top w:val="none" w:sz="0" w:space="0" w:color="auto"/>
            <w:left w:val="none" w:sz="0" w:space="0" w:color="auto"/>
            <w:bottom w:val="none" w:sz="0" w:space="0" w:color="auto"/>
            <w:right w:val="none" w:sz="0" w:space="0" w:color="auto"/>
          </w:divBdr>
          <w:divsChild>
            <w:div w:id="1326520129">
              <w:marLeft w:val="0"/>
              <w:marRight w:val="0"/>
              <w:marTop w:val="0"/>
              <w:marBottom w:val="0"/>
              <w:divBdr>
                <w:top w:val="none" w:sz="0" w:space="0" w:color="auto"/>
                <w:left w:val="none" w:sz="0" w:space="0" w:color="auto"/>
                <w:bottom w:val="none" w:sz="0" w:space="0" w:color="auto"/>
                <w:right w:val="none" w:sz="0" w:space="0" w:color="auto"/>
              </w:divBdr>
              <w:divsChild>
                <w:div w:id="17500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7799">
      <w:bodyDiv w:val="1"/>
      <w:marLeft w:val="0"/>
      <w:marRight w:val="0"/>
      <w:marTop w:val="0"/>
      <w:marBottom w:val="0"/>
      <w:divBdr>
        <w:top w:val="none" w:sz="0" w:space="0" w:color="auto"/>
        <w:left w:val="none" w:sz="0" w:space="0" w:color="auto"/>
        <w:bottom w:val="none" w:sz="0" w:space="0" w:color="auto"/>
        <w:right w:val="none" w:sz="0" w:space="0" w:color="auto"/>
      </w:divBdr>
    </w:div>
    <w:div w:id="113911052">
      <w:bodyDiv w:val="1"/>
      <w:marLeft w:val="0"/>
      <w:marRight w:val="0"/>
      <w:marTop w:val="0"/>
      <w:marBottom w:val="0"/>
      <w:divBdr>
        <w:top w:val="none" w:sz="0" w:space="0" w:color="auto"/>
        <w:left w:val="none" w:sz="0" w:space="0" w:color="auto"/>
        <w:bottom w:val="none" w:sz="0" w:space="0" w:color="auto"/>
        <w:right w:val="none" w:sz="0" w:space="0" w:color="auto"/>
      </w:divBdr>
    </w:div>
    <w:div w:id="215245080">
      <w:bodyDiv w:val="1"/>
      <w:marLeft w:val="0"/>
      <w:marRight w:val="0"/>
      <w:marTop w:val="0"/>
      <w:marBottom w:val="0"/>
      <w:divBdr>
        <w:top w:val="none" w:sz="0" w:space="0" w:color="auto"/>
        <w:left w:val="none" w:sz="0" w:space="0" w:color="auto"/>
        <w:bottom w:val="none" w:sz="0" w:space="0" w:color="auto"/>
        <w:right w:val="none" w:sz="0" w:space="0" w:color="auto"/>
      </w:divBdr>
      <w:divsChild>
        <w:div w:id="137233803">
          <w:marLeft w:val="0"/>
          <w:marRight w:val="0"/>
          <w:marTop w:val="0"/>
          <w:marBottom w:val="0"/>
          <w:divBdr>
            <w:top w:val="none" w:sz="0" w:space="0" w:color="auto"/>
            <w:left w:val="none" w:sz="0" w:space="0" w:color="auto"/>
            <w:bottom w:val="none" w:sz="0" w:space="0" w:color="auto"/>
            <w:right w:val="none" w:sz="0" w:space="0" w:color="auto"/>
          </w:divBdr>
          <w:divsChild>
            <w:div w:id="558635804">
              <w:marLeft w:val="0"/>
              <w:marRight w:val="0"/>
              <w:marTop w:val="0"/>
              <w:marBottom w:val="0"/>
              <w:divBdr>
                <w:top w:val="none" w:sz="0" w:space="0" w:color="auto"/>
                <w:left w:val="none" w:sz="0" w:space="0" w:color="auto"/>
                <w:bottom w:val="none" w:sz="0" w:space="0" w:color="auto"/>
                <w:right w:val="none" w:sz="0" w:space="0" w:color="auto"/>
              </w:divBdr>
            </w:div>
          </w:divsChild>
        </w:div>
        <w:div w:id="1100830353">
          <w:marLeft w:val="0"/>
          <w:marRight w:val="0"/>
          <w:marTop w:val="0"/>
          <w:marBottom w:val="0"/>
          <w:divBdr>
            <w:top w:val="none" w:sz="0" w:space="0" w:color="auto"/>
            <w:left w:val="none" w:sz="0" w:space="0" w:color="auto"/>
            <w:bottom w:val="none" w:sz="0" w:space="0" w:color="auto"/>
            <w:right w:val="none" w:sz="0" w:space="0" w:color="auto"/>
          </w:divBdr>
          <w:divsChild>
            <w:div w:id="76639168">
              <w:marLeft w:val="0"/>
              <w:marRight w:val="0"/>
              <w:marTop w:val="0"/>
              <w:marBottom w:val="0"/>
              <w:divBdr>
                <w:top w:val="none" w:sz="0" w:space="0" w:color="auto"/>
                <w:left w:val="none" w:sz="0" w:space="0" w:color="auto"/>
                <w:bottom w:val="none" w:sz="0" w:space="0" w:color="auto"/>
                <w:right w:val="none" w:sz="0" w:space="0" w:color="auto"/>
              </w:divBdr>
              <w:divsChild>
                <w:div w:id="58735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544034">
      <w:bodyDiv w:val="1"/>
      <w:marLeft w:val="0"/>
      <w:marRight w:val="0"/>
      <w:marTop w:val="0"/>
      <w:marBottom w:val="0"/>
      <w:divBdr>
        <w:top w:val="none" w:sz="0" w:space="0" w:color="auto"/>
        <w:left w:val="none" w:sz="0" w:space="0" w:color="auto"/>
        <w:bottom w:val="none" w:sz="0" w:space="0" w:color="auto"/>
        <w:right w:val="none" w:sz="0" w:space="0" w:color="auto"/>
      </w:divBdr>
    </w:div>
    <w:div w:id="342170133">
      <w:bodyDiv w:val="1"/>
      <w:marLeft w:val="0"/>
      <w:marRight w:val="0"/>
      <w:marTop w:val="0"/>
      <w:marBottom w:val="0"/>
      <w:divBdr>
        <w:top w:val="none" w:sz="0" w:space="0" w:color="auto"/>
        <w:left w:val="none" w:sz="0" w:space="0" w:color="auto"/>
        <w:bottom w:val="none" w:sz="0" w:space="0" w:color="auto"/>
        <w:right w:val="none" w:sz="0" w:space="0" w:color="auto"/>
      </w:divBdr>
    </w:div>
    <w:div w:id="496503773">
      <w:bodyDiv w:val="1"/>
      <w:marLeft w:val="0"/>
      <w:marRight w:val="0"/>
      <w:marTop w:val="0"/>
      <w:marBottom w:val="0"/>
      <w:divBdr>
        <w:top w:val="none" w:sz="0" w:space="0" w:color="auto"/>
        <w:left w:val="none" w:sz="0" w:space="0" w:color="auto"/>
        <w:bottom w:val="none" w:sz="0" w:space="0" w:color="auto"/>
        <w:right w:val="none" w:sz="0" w:space="0" w:color="auto"/>
      </w:divBdr>
    </w:div>
    <w:div w:id="737479135">
      <w:bodyDiv w:val="1"/>
      <w:marLeft w:val="0"/>
      <w:marRight w:val="0"/>
      <w:marTop w:val="0"/>
      <w:marBottom w:val="0"/>
      <w:divBdr>
        <w:top w:val="none" w:sz="0" w:space="0" w:color="auto"/>
        <w:left w:val="none" w:sz="0" w:space="0" w:color="auto"/>
        <w:bottom w:val="none" w:sz="0" w:space="0" w:color="auto"/>
        <w:right w:val="none" w:sz="0" w:space="0" w:color="auto"/>
      </w:divBdr>
    </w:div>
    <w:div w:id="768550286">
      <w:bodyDiv w:val="1"/>
      <w:marLeft w:val="0"/>
      <w:marRight w:val="0"/>
      <w:marTop w:val="0"/>
      <w:marBottom w:val="0"/>
      <w:divBdr>
        <w:top w:val="none" w:sz="0" w:space="0" w:color="auto"/>
        <w:left w:val="none" w:sz="0" w:space="0" w:color="auto"/>
        <w:bottom w:val="none" w:sz="0" w:space="0" w:color="auto"/>
        <w:right w:val="none" w:sz="0" w:space="0" w:color="auto"/>
      </w:divBdr>
    </w:div>
    <w:div w:id="782529709">
      <w:bodyDiv w:val="1"/>
      <w:marLeft w:val="0"/>
      <w:marRight w:val="0"/>
      <w:marTop w:val="0"/>
      <w:marBottom w:val="0"/>
      <w:divBdr>
        <w:top w:val="none" w:sz="0" w:space="0" w:color="auto"/>
        <w:left w:val="none" w:sz="0" w:space="0" w:color="auto"/>
        <w:bottom w:val="none" w:sz="0" w:space="0" w:color="auto"/>
        <w:right w:val="none" w:sz="0" w:space="0" w:color="auto"/>
      </w:divBdr>
    </w:div>
    <w:div w:id="872112513">
      <w:bodyDiv w:val="1"/>
      <w:marLeft w:val="0"/>
      <w:marRight w:val="0"/>
      <w:marTop w:val="0"/>
      <w:marBottom w:val="0"/>
      <w:divBdr>
        <w:top w:val="none" w:sz="0" w:space="0" w:color="auto"/>
        <w:left w:val="none" w:sz="0" w:space="0" w:color="auto"/>
        <w:bottom w:val="none" w:sz="0" w:space="0" w:color="auto"/>
        <w:right w:val="none" w:sz="0" w:space="0" w:color="auto"/>
      </w:divBdr>
    </w:div>
    <w:div w:id="1016543649">
      <w:bodyDiv w:val="1"/>
      <w:marLeft w:val="0"/>
      <w:marRight w:val="0"/>
      <w:marTop w:val="0"/>
      <w:marBottom w:val="0"/>
      <w:divBdr>
        <w:top w:val="none" w:sz="0" w:space="0" w:color="auto"/>
        <w:left w:val="none" w:sz="0" w:space="0" w:color="auto"/>
        <w:bottom w:val="none" w:sz="0" w:space="0" w:color="auto"/>
        <w:right w:val="none" w:sz="0" w:space="0" w:color="auto"/>
      </w:divBdr>
    </w:div>
    <w:div w:id="1153646750">
      <w:bodyDiv w:val="1"/>
      <w:marLeft w:val="0"/>
      <w:marRight w:val="0"/>
      <w:marTop w:val="0"/>
      <w:marBottom w:val="0"/>
      <w:divBdr>
        <w:top w:val="none" w:sz="0" w:space="0" w:color="auto"/>
        <w:left w:val="none" w:sz="0" w:space="0" w:color="auto"/>
        <w:bottom w:val="none" w:sz="0" w:space="0" w:color="auto"/>
        <w:right w:val="none" w:sz="0" w:space="0" w:color="auto"/>
      </w:divBdr>
    </w:div>
    <w:div w:id="1155419301">
      <w:bodyDiv w:val="1"/>
      <w:marLeft w:val="0"/>
      <w:marRight w:val="0"/>
      <w:marTop w:val="0"/>
      <w:marBottom w:val="0"/>
      <w:divBdr>
        <w:top w:val="none" w:sz="0" w:space="0" w:color="auto"/>
        <w:left w:val="none" w:sz="0" w:space="0" w:color="auto"/>
        <w:bottom w:val="none" w:sz="0" w:space="0" w:color="auto"/>
        <w:right w:val="none" w:sz="0" w:space="0" w:color="auto"/>
      </w:divBdr>
    </w:div>
    <w:div w:id="1158963024">
      <w:bodyDiv w:val="1"/>
      <w:marLeft w:val="0"/>
      <w:marRight w:val="0"/>
      <w:marTop w:val="0"/>
      <w:marBottom w:val="0"/>
      <w:divBdr>
        <w:top w:val="none" w:sz="0" w:space="0" w:color="auto"/>
        <w:left w:val="none" w:sz="0" w:space="0" w:color="auto"/>
        <w:bottom w:val="none" w:sz="0" w:space="0" w:color="auto"/>
        <w:right w:val="none" w:sz="0" w:space="0" w:color="auto"/>
      </w:divBdr>
    </w:div>
    <w:div w:id="1215849978">
      <w:bodyDiv w:val="1"/>
      <w:marLeft w:val="0"/>
      <w:marRight w:val="0"/>
      <w:marTop w:val="0"/>
      <w:marBottom w:val="0"/>
      <w:divBdr>
        <w:top w:val="none" w:sz="0" w:space="0" w:color="auto"/>
        <w:left w:val="none" w:sz="0" w:space="0" w:color="auto"/>
        <w:bottom w:val="none" w:sz="0" w:space="0" w:color="auto"/>
        <w:right w:val="none" w:sz="0" w:space="0" w:color="auto"/>
      </w:divBdr>
    </w:div>
    <w:div w:id="1272011325">
      <w:bodyDiv w:val="1"/>
      <w:marLeft w:val="0"/>
      <w:marRight w:val="0"/>
      <w:marTop w:val="0"/>
      <w:marBottom w:val="0"/>
      <w:divBdr>
        <w:top w:val="none" w:sz="0" w:space="0" w:color="auto"/>
        <w:left w:val="none" w:sz="0" w:space="0" w:color="auto"/>
        <w:bottom w:val="none" w:sz="0" w:space="0" w:color="auto"/>
        <w:right w:val="none" w:sz="0" w:space="0" w:color="auto"/>
      </w:divBdr>
    </w:div>
    <w:div w:id="1333409266">
      <w:bodyDiv w:val="1"/>
      <w:marLeft w:val="0"/>
      <w:marRight w:val="0"/>
      <w:marTop w:val="0"/>
      <w:marBottom w:val="0"/>
      <w:divBdr>
        <w:top w:val="none" w:sz="0" w:space="0" w:color="auto"/>
        <w:left w:val="none" w:sz="0" w:space="0" w:color="auto"/>
        <w:bottom w:val="none" w:sz="0" w:space="0" w:color="auto"/>
        <w:right w:val="none" w:sz="0" w:space="0" w:color="auto"/>
      </w:divBdr>
    </w:div>
    <w:div w:id="1553345186">
      <w:bodyDiv w:val="1"/>
      <w:marLeft w:val="0"/>
      <w:marRight w:val="0"/>
      <w:marTop w:val="0"/>
      <w:marBottom w:val="0"/>
      <w:divBdr>
        <w:top w:val="none" w:sz="0" w:space="0" w:color="auto"/>
        <w:left w:val="none" w:sz="0" w:space="0" w:color="auto"/>
        <w:bottom w:val="none" w:sz="0" w:space="0" w:color="auto"/>
        <w:right w:val="none" w:sz="0" w:space="0" w:color="auto"/>
      </w:divBdr>
    </w:div>
    <w:div w:id="1649437361">
      <w:bodyDiv w:val="1"/>
      <w:marLeft w:val="0"/>
      <w:marRight w:val="0"/>
      <w:marTop w:val="0"/>
      <w:marBottom w:val="0"/>
      <w:divBdr>
        <w:top w:val="none" w:sz="0" w:space="0" w:color="auto"/>
        <w:left w:val="none" w:sz="0" w:space="0" w:color="auto"/>
        <w:bottom w:val="none" w:sz="0" w:space="0" w:color="auto"/>
        <w:right w:val="none" w:sz="0" w:space="0" w:color="auto"/>
      </w:divBdr>
    </w:div>
    <w:div w:id="1654336616">
      <w:bodyDiv w:val="1"/>
      <w:marLeft w:val="0"/>
      <w:marRight w:val="0"/>
      <w:marTop w:val="0"/>
      <w:marBottom w:val="0"/>
      <w:divBdr>
        <w:top w:val="none" w:sz="0" w:space="0" w:color="auto"/>
        <w:left w:val="none" w:sz="0" w:space="0" w:color="auto"/>
        <w:bottom w:val="none" w:sz="0" w:space="0" w:color="auto"/>
        <w:right w:val="none" w:sz="0" w:space="0" w:color="auto"/>
      </w:divBdr>
    </w:div>
    <w:div w:id="1673683200">
      <w:bodyDiv w:val="1"/>
      <w:marLeft w:val="0"/>
      <w:marRight w:val="0"/>
      <w:marTop w:val="0"/>
      <w:marBottom w:val="0"/>
      <w:divBdr>
        <w:top w:val="none" w:sz="0" w:space="0" w:color="auto"/>
        <w:left w:val="none" w:sz="0" w:space="0" w:color="auto"/>
        <w:bottom w:val="none" w:sz="0" w:space="0" w:color="auto"/>
        <w:right w:val="none" w:sz="0" w:space="0" w:color="auto"/>
      </w:divBdr>
    </w:div>
    <w:div w:id="1811898798">
      <w:bodyDiv w:val="1"/>
      <w:marLeft w:val="0"/>
      <w:marRight w:val="0"/>
      <w:marTop w:val="0"/>
      <w:marBottom w:val="0"/>
      <w:divBdr>
        <w:top w:val="none" w:sz="0" w:space="0" w:color="auto"/>
        <w:left w:val="none" w:sz="0" w:space="0" w:color="auto"/>
        <w:bottom w:val="none" w:sz="0" w:space="0" w:color="auto"/>
        <w:right w:val="none" w:sz="0" w:space="0" w:color="auto"/>
      </w:divBdr>
      <w:divsChild>
        <w:div w:id="234626797">
          <w:marLeft w:val="0"/>
          <w:marRight w:val="0"/>
          <w:marTop w:val="0"/>
          <w:marBottom w:val="120"/>
          <w:divBdr>
            <w:top w:val="none" w:sz="0" w:space="0" w:color="auto"/>
            <w:left w:val="none" w:sz="0" w:space="0" w:color="auto"/>
            <w:bottom w:val="none" w:sz="0" w:space="0" w:color="auto"/>
            <w:right w:val="none" w:sz="0" w:space="0" w:color="auto"/>
          </w:divBdr>
          <w:divsChild>
            <w:div w:id="1383365137">
              <w:marLeft w:val="0"/>
              <w:marRight w:val="0"/>
              <w:marTop w:val="0"/>
              <w:marBottom w:val="0"/>
              <w:divBdr>
                <w:top w:val="none" w:sz="0" w:space="0" w:color="auto"/>
                <w:left w:val="none" w:sz="0" w:space="0" w:color="auto"/>
                <w:bottom w:val="none" w:sz="0" w:space="0" w:color="auto"/>
                <w:right w:val="none" w:sz="0" w:space="0" w:color="auto"/>
              </w:divBdr>
              <w:divsChild>
                <w:div w:id="1625428939">
                  <w:marLeft w:val="0"/>
                  <w:marRight w:val="0"/>
                  <w:marTop w:val="0"/>
                  <w:marBottom w:val="0"/>
                  <w:divBdr>
                    <w:top w:val="none" w:sz="0" w:space="0" w:color="auto"/>
                    <w:left w:val="none" w:sz="0" w:space="0" w:color="auto"/>
                    <w:bottom w:val="none" w:sz="0" w:space="0" w:color="auto"/>
                    <w:right w:val="none" w:sz="0" w:space="0" w:color="auto"/>
                  </w:divBdr>
                  <w:divsChild>
                    <w:div w:id="50351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242500">
      <w:bodyDiv w:val="1"/>
      <w:marLeft w:val="0"/>
      <w:marRight w:val="0"/>
      <w:marTop w:val="0"/>
      <w:marBottom w:val="0"/>
      <w:divBdr>
        <w:top w:val="none" w:sz="0" w:space="0" w:color="auto"/>
        <w:left w:val="none" w:sz="0" w:space="0" w:color="auto"/>
        <w:bottom w:val="none" w:sz="0" w:space="0" w:color="auto"/>
        <w:right w:val="none" w:sz="0" w:space="0" w:color="auto"/>
      </w:divBdr>
    </w:div>
    <w:div w:id="1962763574">
      <w:bodyDiv w:val="1"/>
      <w:marLeft w:val="0"/>
      <w:marRight w:val="0"/>
      <w:marTop w:val="0"/>
      <w:marBottom w:val="0"/>
      <w:divBdr>
        <w:top w:val="none" w:sz="0" w:space="0" w:color="auto"/>
        <w:left w:val="none" w:sz="0" w:space="0" w:color="auto"/>
        <w:bottom w:val="none" w:sz="0" w:space="0" w:color="auto"/>
        <w:right w:val="none" w:sz="0" w:space="0" w:color="auto"/>
      </w:divBdr>
    </w:div>
    <w:div w:id="1966232656">
      <w:bodyDiv w:val="1"/>
      <w:marLeft w:val="0"/>
      <w:marRight w:val="0"/>
      <w:marTop w:val="0"/>
      <w:marBottom w:val="0"/>
      <w:divBdr>
        <w:top w:val="none" w:sz="0" w:space="0" w:color="auto"/>
        <w:left w:val="none" w:sz="0" w:space="0" w:color="auto"/>
        <w:bottom w:val="none" w:sz="0" w:space="0" w:color="auto"/>
        <w:right w:val="none" w:sz="0" w:space="0" w:color="auto"/>
      </w:divBdr>
    </w:div>
    <w:div w:id="2028364765">
      <w:bodyDiv w:val="1"/>
      <w:marLeft w:val="0"/>
      <w:marRight w:val="0"/>
      <w:marTop w:val="0"/>
      <w:marBottom w:val="0"/>
      <w:divBdr>
        <w:top w:val="none" w:sz="0" w:space="0" w:color="auto"/>
        <w:left w:val="none" w:sz="0" w:space="0" w:color="auto"/>
        <w:bottom w:val="none" w:sz="0" w:space="0" w:color="auto"/>
        <w:right w:val="none" w:sz="0" w:space="0" w:color="auto"/>
      </w:divBdr>
    </w:div>
    <w:div w:id="2045865913">
      <w:bodyDiv w:val="1"/>
      <w:marLeft w:val="0"/>
      <w:marRight w:val="0"/>
      <w:marTop w:val="0"/>
      <w:marBottom w:val="0"/>
      <w:divBdr>
        <w:top w:val="none" w:sz="0" w:space="0" w:color="auto"/>
        <w:left w:val="none" w:sz="0" w:space="0" w:color="auto"/>
        <w:bottom w:val="none" w:sz="0" w:space="0" w:color="auto"/>
        <w:right w:val="none" w:sz="0" w:space="0" w:color="auto"/>
      </w:divBdr>
    </w:div>
    <w:div w:id="209574248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hyperlink" Target="https://www.innocentdrinks.co.uk/us/careers" TargetMode="External"/><Relationship Id="rId21" Type="http://schemas.openxmlformats.org/officeDocument/2006/relationships/hyperlink" Target="https://business.linkedin.com/talent-solutions/blog/employer-brand/2018/employer-branding" TargetMode="External"/><Relationship Id="rId22" Type="http://schemas.openxmlformats.org/officeDocument/2006/relationships/hyperlink" Target="https://www.business2community.com/human-resources/10-employer-branding-statistics-hr-professionals-need-know-02019303" TargetMode="External"/><Relationship Id="rId23" Type="http://schemas.openxmlformats.org/officeDocument/2006/relationships/hyperlink" Target="https://hrdailyadvisor.blr.com/2018/04/09/pros-cons-employee-engagement-surveys/" TargetMode="External"/><Relationship Id="rId24" Type="http://schemas.openxmlformats.org/officeDocument/2006/relationships/hyperlink" Target="https://marketinginsidergroup.com/content-marketing/why-social-media-is-important-for-business-marketing/" TargetMode="External"/><Relationship Id="rId25" Type="http://schemas.openxmlformats.org/officeDocument/2006/relationships/hyperlink" Target="https://www.corehr.com/blog/3-ways-hr-can-use-employer-branding-to-attract-and-retain-top-talent/" TargetMode="External"/><Relationship Id="rId26" Type="http://schemas.openxmlformats.org/officeDocument/2006/relationships/hyperlink" Target="https://appointments.thetimes.co.uk/article/best100companies/" TargetMode="External"/><Relationship Id="rId27" Type="http://schemas.openxmlformats.org/officeDocument/2006/relationships/hyperlink" Target="https://www.forbes.com/sites/forbesagencycouncil/2018/07/16/five-tips-to-create-a-winning-employer-brand/" TargetMode="Externa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hyperlink" Target="https://www.themuse.com/advice/social-media-for-employer-branding" TargetMode="External"/><Relationship Id="rId15" Type="http://schemas.openxmlformats.org/officeDocument/2006/relationships/hyperlink" Target="https://www.cipd.co.uk/knowledge/fundamentals/people/recruitment/brand-factsheet" TargetMode="External"/><Relationship Id="rId16" Type="http://schemas.openxmlformats.org/officeDocument/2006/relationships/hyperlink" Target="https://www.snapsurveys.com/blog/advantages-disadvantages-surveys/" TargetMode="External"/><Relationship Id="rId17" Type="http://schemas.openxmlformats.org/officeDocument/2006/relationships/hyperlink" Target="https://www.businessinsider.com/companies-give-employees-pawternity-leave-2017-3?r=US&amp;IR=T" TargetMode="External"/><Relationship Id="rId18" Type="http://schemas.openxmlformats.org/officeDocument/2006/relationships/hyperlink" Target="https://www.glassdoor.com/employers/blog/how-to-create-an-employer-brand-from-scratch/" TargetMode="External"/><Relationship Id="rId19" Type="http://schemas.openxmlformats.org/officeDocument/2006/relationships/hyperlink" Target="https://www.thebalancecareers.com/use-linkedin-for-recruiting-employees-1918950"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1131A271-82A4-0844-94EC-5184AD353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3134</Words>
  <Characters>17866</Characters>
  <Application>Microsoft Macintosh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3</cp:revision>
  <dcterms:created xsi:type="dcterms:W3CDTF">2019-05-03T19:48:00Z</dcterms:created>
  <dcterms:modified xsi:type="dcterms:W3CDTF">2019-05-03T19:49:00Z</dcterms:modified>
</cp:coreProperties>
</file>