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95746" w14:textId="77777777" w:rsidR="000D4DC3" w:rsidRDefault="000D4DC3" w:rsidP="00091A10">
      <w:pPr>
        <w:jc w:val="center"/>
        <w:rPr>
          <w:rFonts w:ascii="Arial" w:hAnsi="Arial" w:cs="Arial"/>
          <w:b/>
          <w:bCs/>
          <w:u w:val="single"/>
        </w:rPr>
      </w:pPr>
    </w:p>
    <w:p w14:paraId="7035FDE0" w14:textId="7EAEE8EF" w:rsidR="000D4DC3" w:rsidRDefault="000D4DC3">
      <w:pPr>
        <w:spacing w:after="160" w:line="259" w:lineRule="auto"/>
        <w:rPr>
          <w:rFonts w:ascii="Arial" w:hAnsi="Arial" w:cs="Arial"/>
          <w:b/>
          <w:bCs/>
          <w:u w:val="single"/>
        </w:rPr>
      </w:pPr>
    </w:p>
    <w:p w14:paraId="1A4DD925" w14:textId="1D43C1BE" w:rsidR="000D4DC3" w:rsidRDefault="000D4DC3" w:rsidP="00091A10">
      <w:pPr>
        <w:jc w:val="center"/>
        <w:rPr>
          <w:rFonts w:ascii="Arial" w:hAnsi="Arial" w:cs="Arial"/>
          <w:b/>
          <w:bCs/>
          <w:u w:val="single"/>
        </w:rPr>
      </w:pPr>
      <w:r>
        <w:rPr>
          <w:rFonts w:ascii="Arial" w:hAnsi="Arial" w:cs="Arial"/>
          <w:b/>
          <w:bCs/>
          <w:u w:val="single"/>
        </w:rPr>
        <w:t xml:space="preserve">Portfolio </w:t>
      </w:r>
    </w:p>
    <w:p w14:paraId="15383A92" w14:textId="77777777" w:rsidR="000D4DC3" w:rsidRDefault="000D4DC3" w:rsidP="000D4DC3">
      <w:pPr>
        <w:rPr>
          <w:rFonts w:ascii="Arial" w:hAnsi="Arial" w:cs="Arial"/>
          <w:b/>
          <w:bCs/>
          <w:u w:val="single"/>
        </w:rPr>
      </w:pPr>
    </w:p>
    <w:p w14:paraId="0BA85BBB" w14:textId="11425B24" w:rsidR="000D4DC3" w:rsidRDefault="000D4DC3" w:rsidP="000D4DC3">
      <w:pPr>
        <w:rPr>
          <w:rFonts w:ascii="Arial" w:hAnsi="Arial" w:cs="Arial"/>
          <w:b/>
          <w:bCs/>
        </w:rPr>
      </w:pPr>
      <w:r>
        <w:rPr>
          <w:rFonts w:ascii="Arial" w:hAnsi="Arial" w:cs="Arial"/>
          <w:b/>
          <w:bCs/>
        </w:rPr>
        <w:t xml:space="preserve">Cynnwys: </w:t>
      </w:r>
    </w:p>
    <w:p w14:paraId="16C9D959" w14:textId="77777777" w:rsidR="00C50FDE" w:rsidRDefault="00C50FDE" w:rsidP="000D4DC3">
      <w:pPr>
        <w:rPr>
          <w:rFonts w:ascii="Arial" w:hAnsi="Arial" w:cs="Arial"/>
          <w:b/>
          <w:bCs/>
        </w:rPr>
      </w:pPr>
    </w:p>
    <w:p w14:paraId="504B5556" w14:textId="3ACE6B63" w:rsidR="000D4DC3" w:rsidRDefault="000D4DC3" w:rsidP="000D4DC3">
      <w:pPr>
        <w:pStyle w:val="ListParagraph"/>
        <w:ind w:left="420"/>
        <w:rPr>
          <w:rFonts w:ascii="Arial" w:hAnsi="Arial" w:cs="Arial"/>
          <w:b/>
          <w:bCs/>
        </w:rPr>
      </w:pPr>
      <w:r>
        <w:rPr>
          <w:rFonts w:ascii="Arial" w:hAnsi="Arial" w:cs="Arial"/>
          <w:b/>
          <w:bCs/>
        </w:rPr>
        <w:t>1.</w:t>
      </w:r>
      <w:r w:rsidR="00D125A7">
        <w:rPr>
          <w:rFonts w:ascii="Arial" w:hAnsi="Arial" w:cs="Arial"/>
          <w:b/>
          <w:bCs/>
        </w:rPr>
        <w:t xml:space="preserve">Cynllun Datblygiad Proffesyniol parhaus </w:t>
      </w:r>
    </w:p>
    <w:p w14:paraId="74F215C4" w14:textId="7DB9D495" w:rsidR="00D125A7" w:rsidRDefault="00D125A7" w:rsidP="000D4DC3">
      <w:pPr>
        <w:pStyle w:val="ListParagraph"/>
        <w:ind w:left="420"/>
        <w:rPr>
          <w:rFonts w:ascii="Arial" w:hAnsi="Arial" w:cs="Arial"/>
          <w:b/>
          <w:bCs/>
        </w:rPr>
      </w:pPr>
      <w:r>
        <w:rPr>
          <w:rFonts w:ascii="Arial" w:hAnsi="Arial" w:cs="Arial"/>
          <w:b/>
          <w:bCs/>
        </w:rPr>
        <w:t>2.Papur briffo</w:t>
      </w:r>
    </w:p>
    <w:p w14:paraId="1DD5D5CA" w14:textId="4E170F80" w:rsidR="00C50FDE" w:rsidRPr="000D4DC3" w:rsidRDefault="00C50FDE" w:rsidP="000D4DC3">
      <w:pPr>
        <w:pStyle w:val="ListParagraph"/>
        <w:ind w:left="420"/>
        <w:rPr>
          <w:rFonts w:ascii="Arial" w:hAnsi="Arial" w:cs="Arial"/>
          <w:b/>
          <w:bCs/>
        </w:rPr>
      </w:pPr>
      <w:r>
        <w:rPr>
          <w:rFonts w:ascii="Arial" w:hAnsi="Arial" w:cs="Arial"/>
          <w:b/>
          <w:bCs/>
        </w:rPr>
        <w:t xml:space="preserve">3.Traethawd ysgrifenedig </w:t>
      </w:r>
    </w:p>
    <w:p w14:paraId="2D28123E" w14:textId="0810919D" w:rsidR="000D4DC3" w:rsidRDefault="000D4DC3">
      <w:pPr>
        <w:spacing w:after="160" w:line="259" w:lineRule="auto"/>
        <w:rPr>
          <w:rFonts w:ascii="Arial" w:hAnsi="Arial" w:cs="Arial"/>
          <w:b/>
          <w:bCs/>
          <w:u w:val="single"/>
        </w:rPr>
      </w:pPr>
    </w:p>
    <w:p w14:paraId="6A7D0216" w14:textId="77777777" w:rsidR="000D4DC3" w:rsidRDefault="000D4DC3" w:rsidP="00091A10">
      <w:pPr>
        <w:jc w:val="center"/>
        <w:rPr>
          <w:rFonts w:ascii="Arial" w:hAnsi="Arial" w:cs="Arial"/>
          <w:b/>
          <w:bCs/>
          <w:u w:val="single"/>
        </w:rPr>
      </w:pPr>
    </w:p>
    <w:p w14:paraId="3B6211F4" w14:textId="77777777" w:rsidR="000D4DC3" w:rsidRDefault="000D4DC3" w:rsidP="00091A10">
      <w:pPr>
        <w:jc w:val="center"/>
        <w:rPr>
          <w:rFonts w:ascii="Arial" w:hAnsi="Arial" w:cs="Arial"/>
          <w:b/>
          <w:bCs/>
          <w:u w:val="single"/>
        </w:rPr>
      </w:pPr>
    </w:p>
    <w:p w14:paraId="08F628DE" w14:textId="77777777" w:rsidR="000D4DC3" w:rsidRDefault="000D4DC3" w:rsidP="00091A10">
      <w:pPr>
        <w:jc w:val="center"/>
        <w:rPr>
          <w:rFonts w:ascii="Arial" w:hAnsi="Arial" w:cs="Arial"/>
          <w:b/>
          <w:bCs/>
          <w:u w:val="single"/>
        </w:rPr>
      </w:pPr>
    </w:p>
    <w:p w14:paraId="683D15FF" w14:textId="77777777" w:rsidR="000D4DC3" w:rsidRDefault="000D4DC3" w:rsidP="00091A10">
      <w:pPr>
        <w:jc w:val="center"/>
        <w:rPr>
          <w:rFonts w:ascii="Arial" w:hAnsi="Arial" w:cs="Arial"/>
          <w:b/>
          <w:bCs/>
          <w:u w:val="single"/>
        </w:rPr>
      </w:pPr>
    </w:p>
    <w:p w14:paraId="2F6AE580" w14:textId="77777777" w:rsidR="000D4DC3" w:rsidRDefault="000D4DC3" w:rsidP="00091A10">
      <w:pPr>
        <w:jc w:val="center"/>
        <w:rPr>
          <w:rFonts w:ascii="Arial" w:hAnsi="Arial" w:cs="Arial"/>
          <w:b/>
          <w:bCs/>
          <w:u w:val="single"/>
        </w:rPr>
      </w:pPr>
    </w:p>
    <w:p w14:paraId="33202780" w14:textId="77777777" w:rsidR="000D4DC3" w:rsidRDefault="000D4DC3" w:rsidP="00091A10">
      <w:pPr>
        <w:jc w:val="center"/>
        <w:rPr>
          <w:rFonts w:ascii="Arial" w:hAnsi="Arial" w:cs="Arial"/>
          <w:b/>
          <w:bCs/>
          <w:u w:val="single"/>
        </w:rPr>
      </w:pPr>
    </w:p>
    <w:p w14:paraId="30248BB8" w14:textId="77777777" w:rsidR="000D4DC3" w:rsidRDefault="000D4DC3" w:rsidP="00091A10">
      <w:pPr>
        <w:jc w:val="center"/>
        <w:rPr>
          <w:rFonts w:ascii="Arial" w:hAnsi="Arial" w:cs="Arial"/>
          <w:b/>
          <w:bCs/>
          <w:u w:val="single"/>
        </w:rPr>
      </w:pPr>
    </w:p>
    <w:p w14:paraId="7437355D" w14:textId="77777777" w:rsidR="000D4DC3" w:rsidRDefault="000D4DC3" w:rsidP="00091A10">
      <w:pPr>
        <w:jc w:val="center"/>
        <w:rPr>
          <w:rFonts w:ascii="Arial" w:hAnsi="Arial" w:cs="Arial"/>
          <w:b/>
          <w:bCs/>
          <w:u w:val="single"/>
        </w:rPr>
      </w:pPr>
    </w:p>
    <w:p w14:paraId="013C9CA9" w14:textId="77777777" w:rsidR="000D4DC3" w:rsidRDefault="000D4DC3" w:rsidP="00091A10">
      <w:pPr>
        <w:jc w:val="center"/>
        <w:rPr>
          <w:rFonts w:ascii="Arial" w:hAnsi="Arial" w:cs="Arial"/>
          <w:b/>
          <w:bCs/>
          <w:u w:val="single"/>
        </w:rPr>
      </w:pPr>
    </w:p>
    <w:p w14:paraId="36F899F5" w14:textId="77777777" w:rsidR="000D4DC3" w:rsidRDefault="000D4DC3" w:rsidP="00091A10">
      <w:pPr>
        <w:jc w:val="center"/>
        <w:rPr>
          <w:rFonts w:ascii="Arial" w:hAnsi="Arial" w:cs="Arial"/>
          <w:b/>
          <w:bCs/>
          <w:u w:val="single"/>
        </w:rPr>
      </w:pPr>
    </w:p>
    <w:p w14:paraId="2CA47FDB" w14:textId="77777777" w:rsidR="000D4DC3" w:rsidRDefault="000D4DC3" w:rsidP="00091A10">
      <w:pPr>
        <w:jc w:val="center"/>
        <w:rPr>
          <w:rFonts w:ascii="Arial" w:hAnsi="Arial" w:cs="Arial"/>
          <w:b/>
          <w:bCs/>
          <w:u w:val="single"/>
        </w:rPr>
      </w:pPr>
    </w:p>
    <w:p w14:paraId="00790252" w14:textId="77777777" w:rsidR="000D4DC3" w:rsidRDefault="000D4DC3" w:rsidP="00091A10">
      <w:pPr>
        <w:jc w:val="center"/>
        <w:rPr>
          <w:rFonts w:ascii="Arial" w:hAnsi="Arial" w:cs="Arial"/>
          <w:b/>
          <w:bCs/>
          <w:u w:val="single"/>
        </w:rPr>
      </w:pPr>
    </w:p>
    <w:p w14:paraId="59E55804" w14:textId="77777777" w:rsidR="000D4DC3" w:rsidRDefault="000D4DC3" w:rsidP="00091A10">
      <w:pPr>
        <w:jc w:val="center"/>
        <w:rPr>
          <w:rFonts w:ascii="Arial" w:hAnsi="Arial" w:cs="Arial"/>
          <w:b/>
          <w:bCs/>
          <w:u w:val="single"/>
        </w:rPr>
      </w:pPr>
    </w:p>
    <w:p w14:paraId="4092EDD3" w14:textId="77777777" w:rsidR="00C50FDE" w:rsidRDefault="00C50FDE" w:rsidP="00091A10">
      <w:pPr>
        <w:jc w:val="center"/>
        <w:rPr>
          <w:rFonts w:ascii="Arial" w:hAnsi="Arial" w:cs="Arial"/>
          <w:b/>
          <w:bCs/>
          <w:u w:val="single"/>
        </w:rPr>
      </w:pPr>
    </w:p>
    <w:p w14:paraId="157788E9" w14:textId="77777777" w:rsidR="00C50FDE" w:rsidRDefault="00C50FDE" w:rsidP="00091A10">
      <w:pPr>
        <w:jc w:val="center"/>
        <w:rPr>
          <w:rFonts w:ascii="Arial" w:hAnsi="Arial" w:cs="Arial"/>
          <w:b/>
          <w:bCs/>
          <w:u w:val="single"/>
        </w:rPr>
      </w:pPr>
    </w:p>
    <w:p w14:paraId="219787F7" w14:textId="77777777" w:rsidR="00C50FDE" w:rsidRDefault="00C50FDE" w:rsidP="00091A10">
      <w:pPr>
        <w:jc w:val="center"/>
        <w:rPr>
          <w:rFonts w:ascii="Arial" w:hAnsi="Arial" w:cs="Arial"/>
          <w:b/>
          <w:bCs/>
          <w:u w:val="single"/>
        </w:rPr>
      </w:pPr>
    </w:p>
    <w:p w14:paraId="5A44BFA0" w14:textId="77777777" w:rsidR="00C50FDE" w:rsidRDefault="00C50FDE" w:rsidP="00091A10">
      <w:pPr>
        <w:jc w:val="center"/>
        <w:rPr>
          <w:rFonts w:ascii="Arial" w:hAnsi="Arial" w:cs="Arial"/>
          <w:b/>
          <w:bCs/>
          <w:u w:val="single"/>
        </w:rPr>
      </w:pPr>
    </w:p>
    <w:p w14:paraId="1148EEC0" w14:textId="77777777" w:rsidR="00C50FDE" w:rsidRDefault="00C50FDE" w:rsidP="00091A10">
      <w:pPr>
        <w:jc w:val="center"/>
        <w:rPr>
          <w:rFonts w:ascii="Arial" w:hAnsi="Arial" w:cs="Arial"/>
          <w:b/>
          <w:bCs/>
          <w:u w:val="single"/>
        </w:rPr>
      </w:pPr>
    </w:p>
    <w:p w14:paraId="6847A44D" w14:textId="77777777" w:rsidR="00C50FDE" w:rsidRDefault="00C50FDE" w:rsidP="00091A10">
      <w:pPr>
        <w:jc w:val="center"/>
        <w:rPr>
          <w:rFonts w:ascii="Arial" w:hAnsi="Arial" w:cs="Arial"/>
          <w:b/>
          <w:bCs/>
          <w:u w:val="single"/>
        </w:rPr>
      </w:pPr>
    </w:p>
    <w:p w14:paraId="3B0AC613" w14:textId="77777777" w:rsidR="00C50FDE" w:rsidRDefault="00C50FDE" w:rsidP="00C50FDE">
      <w:pPr>
        <w:rPr>
          <w:rFonts w:ascii="Arial" w:hAnsi="Arial" w:cs="Arial"/>
          <w:b/>
          <w:bCs/>
          <w:u w:val="single"/>
        </w:rPr>
      </w:pPr>
    </w:p>
    <w:p w14:paraId="1D0AD605" w14:textId="753FD6D8" w:rsidR="00091A10" w:rsidRDefault="00091A10" w:rsidP="002B308A">
      <w:pPr>
        <w:jc w:val="center"/>
        <w:rPr>
          <w:rFonts w:ascii="Arial" w:hAnsi="Arial" w:cs="Arial"/>
          <w:b/>
          <w:bCs/>
          <w:u w:val="single"/>
        </w:rPr>
      </w:pPr>
      <w:r>
        <w:rPr>
          <w:rFonts w:ascii="Arial" w:hAnsi="Arial" w:cs="Arial"/>
          <w:b/>
          <w:bCs/>
          <w:u w:val="single"/>
        </w:rPr>
        <w:lastRenderedPageBreak/>
        <w:t>Cynllun datblygiad proffesiynol</w:t>
      </w:r>
      <w:r w:rsidR="00C50FDE">
        <w:rPr>
          <w:rFonts w:ascii="Arial" w:hAnsi="Arial" w:cs="Arial"/>
          <w:b/>
          <w:bCs/>
          <w:u w:val="single"/>
        </w:rPr>
        <w:t xml:space="preserve"> par</w:t>
      </w:r>
      <w:r w:rsidR="00B66BB0">
        <w:rPr>
          <w:rFonts w:ascii="Arial" w:hAnsi="Arial" w:cs="Arial"/>
          <w:b/>
          <w:bCs/>
          <w:u w:val="single"/>
        </w:rPr>
        <w:t>haus</w:t>
      </w:r>
      <w:r w:rsidR="002B308A">
        <w:rPr>
          <w:rFonts w:ascii="Arial" w:hAnsi="Arial" w:cs="Arial"/>
          <w:b/>
          <w:bCs/>
          <w:u w:val="single"/>
        </w:rPr>
        <w:t xml:space="preserve">.                                                 </w:t>
      </w:r>
    </w:p>
    <w:p w14:paraId="1014AB46" w14:textId="2F97C998" w:rsidR="002B308A" w:rsidRPr="00AD0B45" w:rsidRDefault="00AD0B45" w:rsidP="00AD0B45">
      <w:pPr>
        <w:jc w:val="right"/>
        <w:rPr>
          <w:rFonts w:ascii="Arial" w:hAnsi="Arial" w:cs="Arial"/>
          <w:b/>
          <w:bCs/>
        </w:rPr>
      </w:pPr>
      <w:r w:rsidRPr="00AD0B45">
        <w:rPr>
          <w:rFonts w:ascii="Arial" w:hAnsi="Arial" w:cs="Arial"/>
          <w:b/>
          <w:bCs/>
        </w:rPr>
        <w:t xml:space="preserve">Cyfrif geiriau: </w:t>
      </w:r>
      <w:r w:rsidR="002B308A" w:rsidRPr="00AD0B45">
        <w:rPr>
          <w:rFonts w:ascii="Arial" w:hAnsi="Arial" w:cs="Arial"/>
          <w:b/>
          <w:bCs/>
        </w:rPr>
        <w:t>514</w:t>
      </w:r>
    </w:p>
    <w:tbl>
      <w:tblPr>
        <w:tblStyle w:val="TableGrid"/>
        <w:tblpPr w:leftFromText="180" w:rightFromText="180" w:vertAnchor="page" w:horzAnchor="margin" w:tblpY="2077"/>
        <w:tblW w:w="15021" w:type="dxa"/>
        <w:tblLayout w:type="fixed"/>
        <w:tblLook w:val="04A0" w:firstRow="1" w:lastRow="0" w:firstColumn="1" w:lastColumn="0" w:noHBand="0" w:noVBand="1"/>
      </w:tblPr>
      <w:tblGrid>
        <w:gridCol w:w="1838"/>
        <w:gridCol w:w="1559"/>
        <w:gridCol w:w="2552"/>
        <w:gridCol w:w="3685"/>
        <w:gridCol w:w="1985"/>
        <w:gridCol w:w="1559"/>
        <w:gridCol w:w="1843"/>
      </w:tblGrid>
      <w:tr w:rsidR="00091A10" w14:paraId="1E1C1ECB" w14:textId="77777777" w:rsidTr="00131020">
        <w:trPr>
          <w:trHeight w:val="558"/>
        </w:trPr>
        <w:tc>
          <w:tcPr>
            <w:tcW w:w="1838" w:type="dxa"/>
            <w:shd w:val="clear" w:color="auto" w:fill="F6CFF0"/>
          </w:tcPr>
          <w:p w14:paraId="43C1320B" w14:textId="77777777" w:rsidR="00091A10" w:rsidRDefault="00091A10" w:rsidP="00131020">
            <w:pPr>
              <w:rPr>
                <w:rFonts w:ascii="Arial" w:hAnsi="Arial" w:cs="Arial"/>
                <w:b/>
                <w:bCs/>
              </w:rPr>
            </w:pPr>
            <w:r>
              <w:rPr>
                <w:rFonts w:ascii="Arial" w:hAnsi="Arial" w:cs="Arial"/>
                <w:b/>
                <w:bCs/>
              </w:rPr>
              <w:t>Statws</w:t>
            </w:r>
          </w:p>
        </w:tc>
        <w:tc>
          <w:tcPr>
            <w:tcW w:w="1559" w:type="dxa"/>
            <w:shd w:val="clear" w:color="auto" w:fill="F6CFF0"/>
          </w:tcPr>
          <w:p w14:paraId="65A99A9F" w14:textId="77777777" w:rsidR="00091A10" w:rsidRDefault="00091A10" w:rsidP="00131020">
            <w:pPr>
              <w:rPr>
                <w:rFonts w:ascii="Arial" w:hAnsi="Arial" w:cs="Arial"/>
                <w:b/>
                <w:bCs/>
              </w:rPr>
            </w:pPr>
            <w:r>
              <w:rPr>
                <w:rFonts w:ascii="Arial" w:hAnsi="Arial" w:cs="Arial"/>
                <w:b/>
                <w:bCs/>
              </w:rPr>
              <w:t>Nod</w:t>
            </w:r>
          </w:p>
        </w:tc>
        <w:tc>
          <w:tcPr>
            <w:tcW w:w="2552" w:type="dxa"/>
            <w:shd w:val="clear" w:color="auto" w:fill="F6CFF0"/>
          </w:tcPr>
          <w:p w14:paraId="369DC2AB" w14:textId="77777777" w:rsidR="00091A10" w:rsidRDefault="00091A10" w:rsidP="00131020">
            <w:pPr>
              <w:rPr>
                <w:rFonts w:ascii="Arial" w:hAnsi="Arial" w:cs="Arial"/>
                <w:b/>
                <w:bCs/>
              </w:rPr>
            </w:pPr>
            <w:r>
              <w:rPr>
                <w:rFonts w:ascii="Arial" w:hAnsi="Arial" w:cs="Arial"/>
                <w:b/>
                <w:bCs/>
              </w:rPr>
              <w:t xml:space="preserve">Pam? </w:t>
            </w:r>
          </w:p>
        </w:tc>
        <w:tc>
          <w:tcPr>
            <w:tcW w:w="3685" w:type="dxa"/>
            <w:shd w:val="clear" w:color="auto" w:fill="F6CFF0"/>
          </w:tcPr>
          <w:p w14:paraId="5D41EC17" w14:textId="77777777" w:rsidR="00091A10" w:rsidRDefault="00091A10" w:rsidP="00131020">
            <w:pPr>
              <w:rPr>
                <w:rFonts w:ascii="Arial" w:hAnsi="Arial" w:cs="Arial"/>
                <w:b/>
                <w:bCs/>
              </w:rPr>
            </w:pPr>
            <w:r>
              <w:rPr>
                <w:rFonts w:ascii="Arial" w:hAnsi="Arial" w:cs="Arial"/>
                <w:b/>
                <w:bCs/>
              </w:rPr>
              <w:t>Sut?</w:t>
            </w:r>
          </w:p>
        </w:tc>
        <w:tc>
          <w:tcPr>
            <w:tcW w:w="1985" w:type="dxa"/>
            <w:shd w:val="clear" w:color="auto" w:fill="F6CFF0"/>
          </w:tcPr>
          <w:p w14:paraId="450B239E" w14:textId="77777777" w:rsidR="00091A10" w:rsidRDefault="00091A10" w:rsidP="00131020">
            <w:pPr>
              <w:rPr>
                <w:rFonts w:ascii="Arial" w:hAnsi="Arial" w:cs="Arial"/>
                <w:b/>
                <w:bCs/>
              </w:rPr>
            </w:pPr>
            <w:r>
              <w:rPr>
                <w:rFonts w:ascii="Arial" w:hAnsi="Arial" w:cs="Arial"/>
                <w:b/>
                <w:bCs/>
              </w:rPr>
              <w:t>Pa gefnogaeth ac adnoddau sydd eu hangen i gyflawni’r amcan hwn?</w:t>
            </w:r>
          </w:p>
        </w:tc>
        <w:tc>
          <w:tcPr>
            <w:tcW w:w="1559" w:type="dxa"/>
            <w:shd w:val="clear" w:color="auto" w:fill="F6CFF0"/>
          </w:tcPr>
          <w:p w14:paraId="57624880" w14:textId="77777777" w:rsidR="00091A10" w:rsidRDefault="00091A10" w:rsidP="00131020">
            <w:pPr>
              <w:rPr>
                <w:rFonts w:ascii="Arial" w:hAnsi="Arial" w:cs="Arial"/>
                <w:b/>
                <w:bCs/>
              </w:rPr>
            </w:pPr>
            <w:r>
              <w:rPr>
                <w:rFonts w:ascii="Arial" w:hAnsi="Arial" w:cs="Arial"/>
                <w:b/>
                <w:bCs/>
              </w:rPr>
              <w:t xml:space="preserve">Dyddiad targed ar gyfer cyflawni amcan. </w:t>
            </w:r>
          </w:p>
        </w:tc>
        <w:tc>
          <w:tcPr>
            <w:tcW w:w="1843" w:type="dxa"/>
            <w:shd w:val="clear" w:color="auto" w:fill="F6CFF0"/>
          </w:tcPr>
          <w:p w14:paraId="70844A1D" w14:textId="77777777" w:rsidR="00091A10" w:rsidRDefault="00091A10" w:rsidP="00131020">
            <w:pPr>
              <w:rPr>
                <w:rFonts w:ascii="Arial" w:hAnsi="Arial" w:cs="Arial"/>
                <w:b/>
                <w:bCs/>
              </w:rPr>
            </w:pPr>
            <w:r>
              <w:rPr>
                <w:rFonts w:ascii="Arial" w:hAnsi="Arial" w:cs="Arial"/>
                <w:b/>
                <w:bCs/>
              </w:rPr>
              <w:t xml:space="preserve">Sut bydd fy ddatblygiad yn cael i mesur? </w:t>
            </w:r>
          </w:p>
        </w:tc>
      </w:tr>
      <w:tr w:rsidR="00091A10" w14:paraId="1BABED03" w14:textId="77777777" w:rsidTr="00131020">
        <w:trPr>
          <w:trHeight w:val="1923"/>
        </w:trPr>
        <w:tc>
          <w:tcPr>
            <w:tcW w:w="1838" w:type="dxa"/>
          </w:tcPr>
          <w:p w14:paraId="495CD4E3" w14:textId="77777777" w:rsidR="005D6B5D" w:rsidRDefault="005D6B5D" w:rsidP="005D6B5D">
            <w:r>
              <w:rPr>
                <w:rFonts w:ascii="Arial" w:hAnsi="Arial" w:cs="Arial"/>
                <w:color w:val="000000"/>
              </w:rPr>
              <w:t xml:space="preserve">Gweithio mewn safle blynyddoedd cynnar. Ar y foment rydw i yn gweithio yn meithrinfa ac wedi bod yn gweithio yn meithrinfeydd dros y 4 blynedd diwethaf. </w:t>
            </w:r>
          </w:p>
          <w:p w14:paraId="37D606B9" w14:textId="14B289EC" w:rsidR="00091A10" w:rsidRPr="002170EE" w:rsidRDefault="00091A10" w:rsidP="00131020">
            <w:pPr>
              <w:rPr>
                <w:rFonts w:ascii="Arial" w:hAnsi="Arial" w:cs="Arial"/>
              </w:rPr>
            </w:pPr>
          </w:p>
        </w:tc>
        <w:tc>
          <w:tcPr>
            <w:tcW w:w="1559" w:type="dxa"/>
          </w:tcPr>
          <w:p w14:paraId="226B7039" w14:textId="77777777" w:rsidR="005D6B5D" w:rsidRDefault="005D6B5D" w:rsidP="005D6B5D">
            <w:r>
              <w:rPr>
                <w:rFonts w:ascii="Arial" w:hAnsi="Arial" w:cs="Arial"/>
                <w:color w:val="000000"/>
              </w:rPr>
              <w:t>Cwbwlhau gradd blynyddoedd cynnar/ PGCE fel y medraf cyrraedd statws athrawes, yn benodol I weithio gyda plant gyda ALN.</w:t>
            </w:r>
          </w:p>
          <w:p w14:paraId="28CCAACB" w14:textId="2DE197F4" w:rsidR="00091A10" w:rsidRPr="002170EE" w:rsidRDefault="00091A10" w:rsidP="00131020">
            <w:pPr>
              <w:rPr>
                <w:rFonts w:ascii="Arial" w:hAnsi="Arial" w:cs="Arial"/>
              </w:rPr>
            </w:pPr>
          </w:p>
        </w:tc>
        <w:tc>
          <w:tcPr>
            <w:tcW w:w="2552" w:type="dxa"/>
          </w:tcPr>
          <w:p w14:paraId="77E4806F" w14:textId="77777777" w:rsidR="00FA17A1" w:rsidRDefault="00FA17A1" w:rsidP="00FA17A1">
            <w:pPr>
              <w:pStyle w:val="NormalWeb"/>
              <w:spacing w:before="0" w:beforeAutospacing="0" w:after="0" w:afterAutospacing="0"/>
              <w:rPr>
                <w:color w:val="000000"/>
              </w:rPr>
            </w:pPr>
            <w:r>
              <w:rPr>
                <w:rFonts w:ascii="Arial" w:hAnsi="Arial" w:cs="Arial"/>
                <w:color w:val="000000"/>
              </w:rPr>
              <w:t>Mae cwbwlwhau gradd blynyddoedd cynnar yn mynd i ddatblygu fy gwybodaeth ac yn mynd i helpu fi deal fy swydd yn well. </w:t>
            </w:r>
          </w:p>
          <w:p w14:paraId="4EC10171" w14:textId="66D90D97" w:rsidR="00091A10" w:rsidRPr="00FA17A1" w:rsidRDefault="00FA17A1" w:rsidP="00FA17A1">
            <w:pPr>
              <w:pStyle w:val="NormalWeb"/>
              <w:spacing w:before="0" w:beforeAutospacing="0" w:after="0" w:afterAutospacing="0"/>
              <w:rPr>
                <w:color w:val="000000"/>
              </w:rPr>
            </w:pPr>
            <w:r>
              <w:rPr>
                <w:rFonts w:ascii="Arial" w:hAnsi="Arial" w:cs="Arial"/>
                <w:color w:val="000000"/>
              </w:rPr>
              <w:t>Mae’r gradd yma hefyd yn mynd i cefnogi fi weithio mewn ysgol gynradd, gan fod blynyddoedd cynnar yn ymestyn I oedran ysgol hefyd. Gan ar y foment rwyn gweithio mewn meithrinfa, gyda plant rhwng yr oedran 8 mis a 4 mlwydd oed.</w:t>
            </w:r>
          </w:p>
        </w:tc>
        <w:tc>
          <w:tcPr>
            <w:tcW w:w="3685" w:type="dxa"/>
          </w:tcPr>
          <w:p w14:paraId="27035449" w14:textId="77777777" w:rsidR="00FA17A1" w:rsidRDefault="00FA17A1" w:rsidP="00FA17A1">
            <w:r>
              <w:rPr>
                <w:rFonts w:ascii="Arial" w:hAnsi="Arial" w:cs="Arial"/>
                <w:color w:val="000000"/>
              </w:rPr>
              <w:t xml:space="preserve">Mae gradd blynddoedd cynnar ar gael yn llawer o prifysgolion. Mae un penodol ar gal sydd yn cwrs ‘flexi’. Mae’r cwrs hyn yn siwto’n well gan fyddaf yn gallu eu cwblhau tra dal yn gweithio. (n.d) </w:t>
            </w:r>
            <w:r>
              <w:rPr>
                <w:color w:val="000000"/>
              </w:rPr>
              <w:t> </w:t>
            </w:r>
            <w:hyperlink r:id="rId7" w:history="1">
              <w:r>
                <w:rPr>
                  <w:rStyle w:val="Hyperlink"/>
                  <w:rFonts w:ascii="Arial" w:hAnsi="Arial" w:cs="Arial"/>
                  <w:color w:val="0563C1"/>
                </w:rPr>
                <w:t>https://www.uwtsd.ac.uk/programme-courses/undergraduate/youth-work-and-early-years-studies/early-years-education-and-care-6</w:t>
              </w:r>
            </w:hyperlink>
          </w:p>
          <w:p w14:paraId="7259549C" w14:textId="77777777" w:rsidR="00091A10" w:rsidRPr="00AC052B" w:rsidRDefault="00091A10" w:rsidP="00FA17A1">
            <w:pPr>
              <w:rPr>
                <w:rFonts w:ascii="Arial" w:hAnsi="Arial" w:cs="Arial"/>
              </w:rPr>
            </w:pPr>
          </w:p>
        </w:tc>
        <w:tc>
          <w:tcPr>
            <w:tcW w:w="1985" w:type="dxa"/>
          </w:tcPr>
          <w:p w14:paraId="5EC05DD7" w14:textId="77777777" w:rsidR="00B330B0" w:rsidRDefault="00B330B0" w:rsidP="00B330B0">
            <w:r>
              <w:rPr>
                <w:rFonts w:ascii="Arial" w:hAnsi="Arial" w:cs="Arial"/>
                <w:color w:val="000000"/>
              </w:rPr>
              <w:t xml:space="preserve">Y pethau a fydd yn helpu fi, I gyrraedd yr nod yma yw lleoliad ymarferol ac adnoddau a chyfarpar dysgu. </w:t>
            </w:r>
          </w:p>
          <w:p w14:paraId="680FE0E7" w14:textId="0DC8F041" w:rsidR="00091A10" w:rsidRPr="009322B9" w:rsidRDefault="00091A10" w:rsidP="00131020">
            <w:pPr>
              <w:rPr>
                <w:rFonts w:ascii="Arial" w:hAnsi="Arial" w:cs="Arial"/>
              </w:rPr>
            </w:pPr>
          </w:p>
        </w:tc>
        <w:tc>
          <w:tcPr>
            <w:tcW w:w="1559" w:type="dxa"/>
          </w:tcPr>
          <w:p w14:paraId="5F8AE762" w14:textId="77777777" w:rsidR="00B330B0" w:rsidRDefault="00B330B0" w:rsidP="00B330B0">
            <w:pPr>
              <w:pStyle w:val="NormalWeb"/>
              <w:spacing w:before="0" w:beforeAutospacing="0" w:after="0" w:afterAutospacing="0"/>
              <w:rPr>
                <w:color w:val="000000"/>
              </w:rPr>
            </w:pPr>
            <w:r>
              <w:rPr>
                <w:rFonts w:ascii="Arial" w:hAnsi="Arial" w:cs="Arial"/>
                <w:color w:val="000000"/>
              </w:rPr>
              <w:t>Mae’r gradd yma yn cymryd 2 blywyddyn i cwbwlhau. </w:t>
            </w:r>
          </w:p>
          <w:p w14:paraId="6EDB85BF" w14:textId="77777777" w:rsidR="00B330B0" w:rsidRDefault="00B330B0" w:rsidP="00B330B0">
            <w:pPr>
              <w:pStyle w:val="NormalWeb"/>
              <w:spacing w:before="0" w:beforeAutospacing="0" w:after="0" w:afterAutospacing="0"/>
              <w:rPr>
                <w:color w:val="000000"/>
              </w:rPr>
            </w:pPr>
            <w:r>
              <w:rPr>
                <w:rFonts w:ascii="Arial" w:hAnsi="Arial" w:cs="Arial"/>
                <w:color w:val="000000"/>
              </w:rPr>
              <w:t>Wedyn allai symyd ymlaen i gyflawni blwyddyn PGSE i ddod yn athrawes.  </w:t>
            </w:r>
          </w:p>
          <w:p w14:paraId="76A6E6D8" w14:textId="77777777" w:rsidR="00B330B0" w:rsidRDefault="00B330B0" w:rsidP="00B330B0">
            <w:pPr>
              <w:spacing w:after="240"/>
            </w:pPr>
          </w:p>
          <w:p w14:paraId="4433DE0D" w14:textId="31D81358" w:rsidR="00091A10" w:rsidRPr="009322B9" w:rsidRDefault="00091A10" w:rsidP="00131020">
            <w:pPr>
              <w:rPr>
                <w:rFonts w:ascii="Arial" w:hAnsi="Arial" w:cs="Arial"/>
              </w:rPr>
            </w:pPr>
          </w:p>
        </w:tc>
        <w:tc>
          <w:tcPr>
            <w:tcW w:w="1843" w:type="dxa"/>
          </w:tcPr>
          <w:p w14:paraId="715A2B5F" w14:textId="77777777" w:rsidR="00653E64" w:rsidRDefault="00653E64" w:rsidP="00653E64">
            <w:r>
              <w:rPr>
                <w:rFonts w:ascii="Arial" w:hAnsi="Arial" w:cs="Arial"/>
                <w:color w:val="000000"/>
              </w:rPr>
              <w:t>Ar ôl gorffen yr cwrs yma byddain cael gradd ac yn cael fy tystysgrif yn seremoni graddio.</w:t>
            </w:r>
          </w:p>
          <w:p w14:paraId="14DA744A" w14:textId="3BA0DC9B" w:rsidR="00091A10" w:rsidRPr="00601F6A" w:rsidRDefault="00091A10" w:rsidP="00131020">
            <w:pPr>
              <w:rPr>
                <w:rFonts w:ascii="Arial" w:hAnsi="Arial" w:cs="Arial"/>
              </w:rPr>
            </w:pPr>
          </w:p>
        </w:tc>
      </w:tr>
      <w:tr w:rsidR="00091A10" w14:paraId="31BD23ED" w14:textId="77777777" w:rsidTr="00131020">
        <w:trPr>
          <w:trHeight w:val="201"/>
        </w:trPr>
        <w:tc>
          <w:tcPr>
            <w:tcW w:w="1838" w:type="dxa"/>
          </w:tcPr>
          <w:p w14:paraId="35A6078E" w14:textId="77777777" w:rsidR="00167735" w:rsidRDefault="00167735" w:rsidP="00167735">
            <w:r>
              <w:rPr>
                <w:rFonts w:ascii="Arial" w:hAnsi="Arial" w:cs="Arial"/>
                <w:color w:val="000000"/>
              </w:rPr>
              <w:t xml:space="preserve">Fi fel unigolyn yn cael traffaith gyda fy hyder. Fi wostod yn rhoi fy hunan lawr amdano popeth yn enwedig gyda pethau gwaith a dysgu. </w:t>
            </w:r>
          </w:p>
          <w:p w14:paraId="75E3A79B" w14:textId="3D7CAF33" w:rsidR="00167735" w:rsidRDefault="00167735" w:rsidP="00167735"/>
          <w:p w14:paraId="2DB0536C" w14:textId="238189EB" w:rsidR="00091A10" w:rsidRPr="007D0108" w:rsidRDefault="00091A10" w:rsidP="00131020">
            <w:pPr>
              <w:rPr>
                <w:rFonts w:ascii="Arial" w:hAnsi="Arial" w:cs="Arial"/>
              </w:rPr>
            </w:pPr>
          </w:p>
        </w:tc>
        <w:tc>
          <w:tcPr>
            <w:tcW w:w="1559" w:type="dxa"/>
          </w:tcPr>
          <w:p w14:paraId="607D2D13" w14:textId="77777777" w:rsidR="00091A10" w:rsidRPr="002170EE" w:rsidRDefault="00091A10" w:rsidP="00131020">
            <w:pPr>
              <w:rPr>
                <w:rFonts w:ascii="Arial" w:hAnsi="Arial" w:cs="Arial"/>
              </w:rPr>
            </w:pPr>
            <w:r>
              <w:rPr>
                <w:rFonts w:ascii="Arial" w:hAnsi="Arial" w:cs="Arial"/>
              </w:rPr>
              <w:t>Datblygu hyder</w:t>
            </w:r>
          </w:p>
        </w:tc>
        <w:tc>
          <w:tcPr>
            <w:tcW w:w="2552" w:type="dxa"/>
          </w:tcPr>
          <w:p w14:paraId="7320CA59" w14:textId="77777777" w:rsidR="002D3686" w:rsidRDefault="002D3686" w:rsidP="002D3686">
            <w:r>
              <w:rPr>
                <w:rFonts w:ascii="Arial" w:hAnsi="Arial" w:cs="Arial"/>
                <w:color w:val="000000"/>
              </w:rPr>
              <w:t xml:space="preserve">Wrth ddatblygu fy hyder fe fydd yn helpu fi yn yr dyfodol I gael swyddau eraill, </w:t>
            </w:r>
          </w:p>
          <w:p w14:paraId="2000238E" w14:textId="77777777" w:rsidR="002D3686" w:rsidRDefault="002D3686" w:rsidP="002D3686">
            <w:r>
              <w:rPr>
                <w:rFonts w:ascii="Arial" w:hAnsi="Arial" w:cs="Arial"/>
                <w:color w:val="000000"/>
              </w:rPr>
              <w:t xml:space="preserve">creu ffrindiau newydd ac yn helpu fi i sylwyddoli fy mod yn gallu cyrraedd y nod. </w:t>
            </w:r>
          </w:p>
          <w:p w14:paraId="3D371FBF" w14:textId="49F7AC03" w:rsidR="00091A10" w:rsidRPr="007D0108" w:rsidRDefault="00091A10" w:rsidP="00131020">
            <w:pPr>
              <w:rPr>
                <w:rFonts w:ascii="Arial" w:hAnsi="Arial" w:cs="Arial"/>
              </w:rPr>
            </w:pPr>
          </w:p>
        </w:tc>
        <w:tc>
          <w:tcPr>
            <w:tcW w:w="3685" w:type="dxa"/>
          </w:tcPr>
          <w:p w14:paraId="3F18530C" w14:textId="77777777" w:rsidR="00786AAA" w:rsidRDefault="00786AAA" w:rsidP="00786AAA">
            <w:r>
              <w:rPr>
                <w:rFonts w:ascii="Arial" w:hAnsi="Arial" w:cs="Arial"/>
                <w:color w:val="000000"/>
              </w:rPr>
              <w:t xml:space="preserve">Rhai o pethau sydd yn mynd i helpu fi gyda fy hyder, yw cyflawni’r gradd blynyddoedd cynnar, yn ystod y gradd yma </w:t>
            </w:r>
          </w:p>
          <w:p w14:paraId="0AD9C46E" w14:textId="77777777" w:rsidR="00786AAA" w:rsidRDefault="00786AAA" w:rsidP="00786AAA">
            <w:pPr>
              <w:pStyle w:val="NormalWeb"/>
              <w:spacing w:before="0" w:beforeAutospacing="0" w:after="0" w:afterAutospacing="0"/>
              <w:rPr>
                <w:color w:val="000000"/>
              </w:rPr>
            </w:pPr>
            <w:r>
              <w:rPr>
                <w:rFonts w:ascii="Arial" w:hAnsi="Arial" w:cs="Arial"/>
                <w:color w:val="000000"/>
              </w:rPr>
              <w:t>bydd rhaid ifi myn mewn I’r gwersi, siarad a cymysgu a chyfoedion newydd. </w:t>
            </w:r>
          </w:p>
          <w:p w14:paraId="5F517831" w14:textId="77777777" w:rsidR="00786AAA" w:rsidRDefault="00786AAA" w:rsidP="00786AAA">
            <w:pPr>
              <w:pStyle w:val="NormalWeb"/>
              <w:spacing w:before="0" w:beforeAutospacing="0" w:after="0" w:afterAutospacing="0"/>
              <w:rPr>
                <w:color w:val="000000"/>
              </w:rPr>
            </w:pPr>
            <w:r>
              <w:rPr>
                <w:rFonts w:ascii="Arial" w:hAnsi="Arial" w:cs="Arial"/>
                <w:color w:val="000000"/>
              </w:rPr>
              <w:t xml:space="preserve">Rhywbeth sydd yn gallu helpu gyda fy hyder yw mynd i llefydd newydd fel bod fi yn gwthio fy hunan allan o fy parth cysur. </w:t>
            </w:r>
          </w:p>
          <w:p w14:paraId="06C9C72B" w14:textId="7FFE4E9D" w:rsidR="00091A10" w:rsidRPr="00734AC7" w:rsidRDefault="00091A10" w:rsidP="00131020">
            <w:pPr>
              <w:rPr>
                <w:rFonts w:ascii="Arial" w:hAnsi="Arial" w:cs="Arial"/>
              </w:rPr>
            </w:pPr>
          </w:p>
        </w:tc>
        <w:tc>
          <w:tcPr>
            <w:tcW w:w="1985" w:type="dxa"/>
          </w:tcPr>
          <w:p w14:paraId="670B6059" w14:textId="77777777" w:rsidR="00872DB6" w:rsidRDefault="00872DB6" w:rsidP="00872DB6">
            <w:r>
              <w:rPr>
                <w:rFonts w:ascii="Arial" w:hAnsi="Arial" w:cs="Arial"/>
                <w:color w:val="000000"/>
              </w:rPr>
              <w:t xml:space="preserve">Pethau sydd yn mynd i gefnogi fi fel unigolyn yw i dathlu yr camau </w:t>
            </w:r>
          </w:p>
          <w:p w14:paraId="16E00C84" w14:textId="77777777" w:rsidR="00872DB6" w:rsidRDefault="00872DB6" w:rsidP="00872DB6">
            <w:r>
              <w:rPr>
                <w:rFonts w:ascii="Arial" w:hAnsi="Arial" w:cs="Arial"/>
                <w:color w:val="000000"/>
              </w:rPr>
              <w:t xml:space="preserve">bach, myfyrio nôl arno sut môr bell fi wedi dod, ysgrifennu dyddiadur a gwneud gweithgareddau sydd yn helpu gyda fy lles. </w:t>
            </w:r>
          </w:p>
          <w:p w14:paraId="05EA7BDD" w14:textId="77CCF240" w:rsidR="00091A10" w:rsidRPr="001A136C" w:rsidRDefault="00091A10" w:rsidP="00131020">
            <w:pPr>
              <w:rPr>
                <w:rFonts w:ascii="Arial" w:hAnsi="Arial" w:cs="Arial"/>
              </w:rPr>
            </w:pPr>
          </w:p>
        </w:tc>
        <w:tc>
          <w:tcPr>
            <w:tcW w:w="1559" w:type="dxa"/>
          </w:tcPr>
          <w:p w14:paraId="0F428919" w14:textId="77777777" w:rsidR="00FC3AC8" w:rsidRDefault="00091A10" w:rsidP="00FC3AC8">
            <w:r>
              <w:rPr>
                <w:rFonts w:ascii="Arial" w:hAnsi="Arial" w:cs="Arial"/>
              </w:rPr>
              <w:t xml:space="preserve">Does dim dyddiad ar gyfer datblygu fy hyder </w:t>
            </w:r>
            <w:r w:rsidR="00FC3AC8">
              <w:rPr>
                <w:rFonts w:ascii="Arial" w:hAnsi="Arial" w:cs="Arial"/>
                <w:color w:val="000000"/>
              </w:rPr>
              <w:t xml:space="preserve">oherwydd fe fydd wastod lle i ddatblygu hyder. </w:t>
            </w:r>
          </w:p>
          <w:p w14:paraId="0F9E8C74" w14:textId="06923D8E" w:rsidR="00091A10" w:rsidRPr="00872141" w:rsidRDefault="00091A10" w:rsidP="00131020">
            <w:pPr>
              <w:rPr>
                <w:rFonts w:ascii="Arial" w:hAnsi="Arial" w:cs="Arial"/>
              </w:rPr>
            </w:pPr>
          </w:p>
        </w:tc>
        <w:tc>
          <w:tcPr>
            <w:tcW w:w="1843" w:type="dxa"/>
          </w:tcPr>
          <w:p w14:paraId="507EF656" w14:textId="77777777" w:rsidR="00091A10" w:rsidRPr="00E20097" w:rsidRDefault="00091A10" w:rsidP="00131020">
            <w:pPr>
              <w:rPr>
                <w:rFonts w:ascii="Arial" w:hAnsi="Arial" w:cs="Arial"/>
              </w:rPr>
            </w:pPr>
            <w:r>
              <w:rPr>
                <w:rFonts w:ascii="Arial" w:hAnsi="Arial" w:cs="Arial"/>
              </w:rPr>
              <w:t xml:space="preserve">Fordd o mesur fy ddatblygiad yw i ysgrifennu dyddiadur ac wedyn myfyrio nôl arno fe pob 3 mis. </w:t>
            </w:r>
          </w:p>
        </w:tc>
      </w:tr>
      <w:tr w:rsidR="00091A10" w14:paraId="7E4CCBD6" w14:textId="77777777" w:rsidTr="00131020">
        <w:trPr>
          <w:trHeight w:val="841"/>
        </w:trPr>
        <w:tc>
          <w:tcPr>
            <w:tcW w:w="1838" w:type="dxa"/>
          </w:tcPr>
          <w:p w14:paraId="5AE5FE74" w14:textId="77777777" w:rsidR="00534781" w:rsidRDefault="00534781" w:rsidP="00534781">
            <w:r>
              <w:rPr>
                <w:rFonts w:ascii="Arial" w:hAnsi="Arial" w:cs="Arial"/>
                <w:color w:val="000000"/>
              </w:rPr>
              <w:t xml:space="preserve">Rydyw i gyda ymwybyddiaeth o Awtistiaeth ac hefyd wedi gweithio gyda rhai plant sydd yn awtistig. </w:t>
            </w:r>
          </w:p>
          <w:p w14:paraId="4017F70A" w14:textId="5DFF077E" w:rsidR="00091A10" w:rsidRPr="007D0108" w:rsidRDefault="00091A10" w:rsidP="00131020">
            <w:pPr>
              <w:rPr>
                <w:rFonts w:ascii="Arial" w:hAnsi="Arial" w:cs="Arial"/>
              </w:rPr>
            </w:pPr>
          </w:p>
        </w:tc>
        <w:tc>
          <w:tcPr>
            <w:tcW w:w="1559" w:type="dxa"/>
          </w:tcPr>
          <w:p w14:paraId="726D2075" w14:textId="77777777" w:rsidR="00091A10" w:rsidRPr="007D0108" w:rsidRDefault="00091A10" w:rsidP="00131020">
            <w:pPr>
              <w:rPr>
                <w:rFonts w:ascii="Arial" w:hAnsi="Arial" w:cs="Arial"/>
              </w:rPr>
            </w:pPr>
            <w:r>
              <w:rPr>
                <w:rFonts w:ascii="Arial" w:hAnsi="Arial" w:cs="Arial"/>
              </w:rPr>
              <w:t>Neud cwrs Ymwybyddiaeth o awtistiaeth</w:t>
            </w:r>
          </w:p>
        </w:tc>
        <w:tc>
          <w:tcPr>
            <w:tcW w:w="2552" w:type="dxa"/>
          </w:tcPr>
          <w:p w14:paraId="4FF9A4C2" w14:textId="77777777" w:rsidR="00534781" w:rsidRDefault="00534781" w:rsidP="00534781">
            <w:r>
              <w:rPr>
                <w:rFonts w:ascii="Arial" w:hAnsi="Arial" w:cs="Arial"/>
                <w:color w:val="000000"/>
              </w:rPr>
              <w:t>Wrth neud yr cwrs Ymwybyddiaeth o awtistiaeth, fe fydd hwn yn helpu fi gyda fy dealltwriaeth o awtisitiaeth. Rwyf yn teimlo’n gryf iawn amdano cefnogi a helpu plant ag awtistiaeth, ma dau o fy ngefnder gyda ASD.</w:t>
            </w:r>
          </w:p>
          <w:p w14:paraId="5F8322EF" w14:textId="1A171B25" w:rsidR="00091A10" w:rsidRPr="007D0108" w:rsidRDefault="00091A10" w:rsidP="00131020">
            <w:pPr>
              <w:rPr>
                <w:rFonts w:ascii="Arial" w:hAnsi="Arial" w:cs="Arial"/>
              </w:rPr>
            </w:pPr>
          </w:p>
        </w:tc>
        <w:tc>
          <w:tcPr>
            <w:tcW w:w="3685" w:type="dxa"/>
          </w:tcPr>
          <w:p w14:paraId="44E02389" w14:textId="77777777" w:rsidR="00091A10" w:rsidRDefault="00091A10" w:rsidP="00131020">
            <w:pPr>
              <w:rPr>
                <w:rFonts w:ascii="Arial" w:hAnsi="Arial" w:cs="Arial"/>
              </w:rPr>
            </w:pPr>
            <w:r>
              <w:rPr>
                <w:rFonts w:ascii="Arial" w:hAnsi="Arial" w:cs="Arial"/>
              </w:rPr>
              <w:t xml:space="preserve">Mae cwrs ymwybyddiaeth o Awtistiaeth ar gael ar lein (n.d) </w:t>
            </w:r>
            <w:hyperlink r:id="rId8" w:history="1">
              <w:r w:rsidRPr="00DC5115">
                <w:rPr>
                  <w:rStyle w:val="Hyperlink"/>
                  <w:rFonts w:ascii="Arial" w:hAnsi="Arial" w:cs="Arial"/>
                </w:rPr>
                <w:t>https://alison.com/course/autism-awareness-and-inclusive-practices?utm_source=google&amp;utm_medium=cpc&amp;utm_campaign=PPC_Tier-1_First-Click_Alison-Courses&amp;utm_adgroup=Course-7476_Foundations-of-Autism-Awareness-and-Support&amp;gclid=Cj0KCQjw0Y3HBhCxARIsAN7931WD-J3t3a1AsoGuKrlgEM1ZCdDQk-rra1owaLljQvQb-3ZTXSLIHBUaApunEALw_wcB&amp;gad_source=1&amp;gad_campaignid=17670119989&amp;gbraid=0AAAAADt7cD2WFmnCm2Cb75gcJwTkvPAo-</w:t>
              </w:r>
            </w:hyperlink>
            <w:r>
              <w:rPr>
                <w:rFonts w:ascii="Arial" w:hAnsi="Arial" w:cs="Arial"/>
              </w:rPr>
              <w:t xml:space="preserve"> </w:t>
            </w:r>
          </w:p>
          <w:p w14:paraId="65C00A25" w14:textId="77777777" w:rsidR="00091A10" w:rsidRPr="00734AC7" w:rsidRDefault="00091A10" w:rsidP="00131020">
            <w:pPr>
              <w:rPr>
                <w:rFonts w:ascii="Arial" w:hAnsi="Arial" w:cs="Arial"/>
              </w:rPr>
            </w:pPr>
          </w:p>
        </w:tc>
        <w:tc>
          <w:tcPr>
            <w:tcW w:w="1985" w:type="dxa"/>
          </w:tcPr>
          <w:p w14:paraId="1352234F" w14:textId="77777777" w:rsidR="00091A10" w:rsidRPr="00EB2BDA" w:rsidRDefault="00091A10" w:rsidP="00131020">
            <w:pPr>
              <w:rPr>
                <w:rFonts w:ascii="Arial" w:hAnsi="Arial" w:cs="Arial"/>
              </w:rPr>
            </w:pPr>
            <w:r>
              <w:rPr>
                <w:rFonts w:ascii="Arial" w:hAnsi="Arial" w:cs="Arial"/>
              </w:rPr>
              <w:t xml:space="preserve">Ar gyfer yr cwrs yma bydd angen i fi cael laptop neu ffôn. Ac amser rhydd fel bod fi yn gallu canolbwynto ar yr cwrs. </w:t>
            </w:r>
          </w:p>
        </w:tc>
        <w:tc>
          <w:tcPr>
            <w:tcW w:w="1559" w:type="dxa"/>
          </w:tcPr>
          <w:p w14:paraId="51213676" w14:textId="77777777" w:rsidR="00091A10" w:rsidRPr="00AE576A" w:rsidRDefault="00091A10" w:rsidP="00131020">
            <w:pPr>
              <w:rPr>
                <w:rFonts w:ascii="Arial" w:hAnsi="Arial" w:cs="Arial"/>
              </w:rPr>
            </w:pPr>
            <w:r>
              <w:rPr>
                <w:rFonts w:ascii="Arial" w:hAnsi="Arial" w:cs="Arial"/>
              </w:rPr>
              <w:t xml:space="preserve">Hoffwn i cyrraedd yr nod yma cyn benu yr Gradd blynyddoedd cynnar. </w:t>
            </w:r>
          </w:p>
        </w:tc>
        <w:tc>
          <w:tcPr>
            <w:tcW w:w="1843" w:type="dxa"/>
          </w:tcPr>
          <w:p w14:paraId="02331F84" w14:textId="77777777" w:rsidR="00091A10" w:rsidRPr="00A6524E" w:rsidRDefault="00091A10" w:rsidP="00131020">
            <w:pPr>
              <w:rPr>
                <w:rFonts w:ascii="Arial" w:hAnsi="Arial" w:cs="Arial"/>
              </w:rPr>
            </w:pPr>
            <w:r w:rsidRPr="00A6524E">
              <w:rPr>
                <w:rFonts w:ascii="Arial" w:hAnsi="Arial" w:cs="Arial"/>
              </w:rPr>
              <w:t xml:space="preserve">Ar ôl benu yr cwrs byddain cael </w:t>
            </w:r>
            <w:r>
              <w:rPr>
                <w:rFonts w:ascii="Arial" w:hAnsi="Arial" w:cs="Arial"/>
              </w:rPr>
              <w:t xml:space="preserve">tystysgrif i ddanos bod fi wedi pasio yr cwrs. </w:t>
            </w:r>
          </w:p>
        </w:tc>
      </w:tr>
    </w:tbl>
    <w:p w14:paraId="0E724F4F" w14:textId="49F5DD84" w:rsidR="00091A10" w:rsidRDefault="00091A10" w:rsidP="00091A10">
      <w:pPr>
        <w:tabs>
          <w:tab w:val="left" w:pos="9507"/>
        </w:tabs>
      </w:pPr>
    </w:p>
    <w:p w14:paraId="783FFBDF" w14:textId="77777777" w:rsidR="00091A10" w:rsidRDefault="00091A10" w:rsidP="00091A10">
      <w:pPr>
        <w:tabs>
          <w:tab w:val="left" w:pos="9507"/>
        </w:tabs>
      </w:pPr>
    </w:p>
    <w:p w14:paraId="525951A1" w14:textId="77777777" w:rsidR="00091A10" w:rsidRDefault="00091A10" w:rsidP="00091A10">
      <w:pPr>
        <w:tabs>
          <w:tab w:val="left" w:pos="9507"/>
        </w:tabs>
      </w:pPr>
    </w:p>
    <w:p w14:paraId="479D75B7" w14:textId="77777777" w:rsidR="00091A10" w:rsidRDefault="00091A10" w:rsidP="00091A10">
      <w:pPr>
        <w:tabs>
          <w:tab w:val="left" w:pos="9507"/>
        </w:tabs>
      </w:pPr>
    </w:p>
    <w:p w14:paraId="7FA6CD4E" w14:textId="77777777" w:rsidR="00091A10" w:rsidRDefault="00091A10" w:rsidP="00091A10">
      <w:pPr>
        <w:tabs>
          <w:tab w:val="left" w:pos="9507"/>
        </w:tabs>
      </w:pPr>
    </w:p>
    <w:p w14:paraId="3D1F1BE7" w14:textId="77777777" w:rsidR="00091A10" w:rsidRDefault="00091A10" w:rsidP="00091A10">
      <w:pPr>
        <w:tabs>
          <w:tab w:val="left" w:pos="9507"/>
        </w:tabs>
      </w:pPr>
    </w:p>
    <w:p w14:paraId="6D7E3C6A" w14:textId="77777777" w:rsidR="00091A10" w:rsidRDefault="00091A10" w:rsidP="00091A10">
      <w:pPr>
        <w:tabs>
          <w:tab w:val="left" w:pos="9507"/>
        </w:tabs>
      </w:pPr>
    </w:p>
    <w:p w14:paraId="1EE0A3FF" w14:textId="77777777" w:rsidR="00091A10" w:rsidRPr="006F63D9" w:rsidRDefault="00091A10" w:rsidP="00091A10">
      <w:pPr>
        <w:tabs>
          <w:tab w:val="left" w:pos="9507"/>
        </w:tabs>
      </w:pPr>
    </w:p>
    <w:p w14:paraId="2B004049" w14:textId="77777777" w:rsidR="00091A10" w:rsidRPr="000D0EE3" w:rsidRDefault="00091A10" w:rsidP="00091A10">
      <w:pPr>
        <w:rPr>
          <w:rFonts w:ascii="Arial" w:hAnsi="Arial" w:cs="Arial"/>
          <w:b/>
          <w:bCs/>
        </w:rPr>
      </w:pPr>
    </w:p>
    <w:p w14:paraId="4222F6F8" w14:textId="7CC066E5" w:rsidR="00246564" w:rsidRPr="0078678D" w:rsidRDefault="00246564" w:rsidP="00B9575C">
      <w:pPr>
        <w:rPr>
          <w:rFonts w:ascii="Arial" w:hAnsi="Arial" w:cs="Arial"/>
          <w:b/>
          <w:bCs/>
        </w:rPr>
      </w:pPr>
    </w:p>
    <w:p w14:paraId="1059541C" w14:textId="77777777" w:rsidR="00A31C7D" w:rsidRPr="0053274E" w:rsidRDefault="00A31C7D" w:rsidP="00B9575C">
      <w:pPr>
        <w:rPr>
          <w:rFonts w:ascii="Arial" w:hAnsi="Arial" w:cs="Arial"/>
        </w:rPr>
        <w:sectPr w:rsidR="00A31C7D" w:rsidRPr="0053274E" w:rsidSect="00657EFF">
          <w:headerReference w:type="default" r:id="rId9"/>
          <w:pgSz w:w="16838" w:h="11906" w:orient="landscape"/>
          <w:pgMar w:top="1440" w:right="1440" w:bottom="1440" w:left="1440" w:header="708" w:footer="708" w:gutter="0"/>
          <w:cols w:space="708"/>
          <w:docGrid w:linePitch="360"/>
        </w:sectPr>
      </w:pPr>
    </w:p>
    <w:p w14:paraId="77C1135E" w14:textId="36943C34" w:rsidR="00AD0B45" w:rsidRPr="00AD0B45" w:rsidRDefault="00AD0B45" w:rsidP="00AD0B45">
      <w:pPr>
        <w:jc w:val="right"/>
        <w:rPr>
          <w:rFonts w:ascii="Arial" w:hAnsi="Arial" w:cs="Arial"/>
          <w:b/>
          <w:bCs/>
        </w:rPr>
      </w:pPr>
      <w:r w:rsidRPr="00AD0B45">
        <w:rPr>
          <w:rFonts w:ascii="Arial" w:hAnsi="Arial" w:cs="Arial"/>
          <w:b/>
          <w:bCs/>
        </w:rPr>
        <w:t>Cyfrif geiriau: 976</w:t>
      </w:r>
    </w:p>
    <w:p w14:paraId="744AF508" w14:textId="78C80B89" w:rsidR="00AD0B45" w:rsidRPr="00C32394" w:rsidRDefault="00C71094" w:rsidP="00AD0B45">
      <w:pPr>
        <w:jc w:val="center"/>
        <w:rPr>
          <w:rFonts w:ascii="Arial" w:hAnsi="Arial" w:cs="Arial"/>
          <w:b/>
          <w:bCs/>
          <w:u w:val="single"/>
        </w:rPr>
      </w:pPr>
      <w:r w:rsidRPr="00C71094">
        <w:rPr>
          <w:rFonts w:ascii="Arial" w:hAnsi="Arial" w:cs="Arial"/>
          <w:b/>
          <w:bCs/>
          <w:u w:val="single"/>
        </w:rPr>
        <w:t>Papur briffo</w:t>
      </w:r>
      <w:r w:rsidR="00604608">
        <w:rPr>
          <w:rFonts w:ascii="Arial" w:hAnsi="Arial" w:cs="Arial"/>
          <w:b/>
          <w:bCs/>
          <w:u w:val="single"/>
        </w:rPr>
        <w:t xml:space="preserve">                          </w:t>
      </w:r>
    </w:p>
    <w:tbl>
      <w:tblPr>
        <w:tblStyle w:val="TableGrid"/>
        <w:tblpPr w:leftFromText="180" w:rightFromText="180" w:vertAnchor="text" w:tblpX="-856" w:tblpY="46"/>
        <w:tblW w:w="10774" w:type="dxa"/>
        <w:tblLook w:val="04A0" w:firstRow="1" w:lastRow="0" w:firstColumn="1" w:lastColumn="0" w:noHBand="0" w:noVBand="1"/>
      </w:tblPr>
      <w:tblGrid>
        <w:gridCol w:w="10768"/>
        <w:gridCol w:w="6"/>
      </w:tblGrid>
      <w:tr w:rsidR="00675303" w14:paraId="6FE6D3C2" w14:textId="77777777" w:rsidTr="00ED52DB">
        <w:trPr>
          <w:trHeight w:val="2489"/>
        </w:trPr>
        <w:tc>
          <w:tcPr>
            <w:tcW w:w="10774" w:type="dxa"/>
            <w:gridSpan w:val="2"/>
          </w:tcPr>
          <w:p w14:paraId="75639CD2" w14:textId="4BB1E500" w:rsidR="00675303" w:rsidRDefault="00675303" w:rsidP="00ED52DB">
            <w:pPr>
              <w:jc w:val="center"/>
              <w:rPr>
                <w:rFonts w:ascii="Arial" w:hAnsi="Arial" w:cs="Arial"/>
                <w:b/>
                <w:bCs/>
              </w:rPr>
            </w:pPr>
            <w:r>
              <w:rPr>
                <w:rFonts w:ascii="Arial" w:hAnsi="Arial" w:cs="Arial"/>
                <w:b/>
                <w:bCs/>
              </w:rPr>
              <w:t>B</w:t>
            </w:r>
            <w:r w:rsidR="00373566">
              <w:rPr>
                <w:rFonts w:ascii="Arial" w:hAnsi="Arial" w:cs="Arial"/>
                <w:b/>
                <w:bCs/>
              </w:rPr>
              <w:t>eth y</w:t>
            </w:r>
            <w:r w:rsidR="00A917C3">
              <w:rPr>
                <w:rFonts w:ascii="Arial" w:hAnsi="Arial" w:cs="Arial"/>
                <w:b/>
                <w:bCs/>
              </w:rPr>
              <w:t>w</w:t>
            </w:r>
            <w:r w:rsidR="00373566">
              <w:rPr>
                <w:rFonts w:ascii="Arial" w:hAnsi="Arial" w:cs="Arial"/>
                <w:b/>
                <w:bCs/>
              </w:rPr>
              <w:t xml:space="preserve"> myfyrio ac ymarfer myferiol? </w:t>
            </w:r>
          </w:p>
          <w:p w14:paraId="7932DB90" w14:textId="2D81ACAA" w:rsidR="00A917C3" w:rsidRDefault="00A917C3" w:rsidP="00ED52DB">
            <w:pPr>
              <w:jc w:val="center"/>
              <w:rPr>
                <w:rFonts w:ascii="Arial" w:hAnsi="Arial" w:cs="Arial"/>
                <w:b/>
                <w:bCs/>
              </w:rPr>
            </w:pPr>
            <w:r>
              <w:rPr>
                <w:rFonts w:ascii="Arial" w:hAnsi="Arial" w:cs="Arial"/>
                <w:b/>
                <w:bCs/>
              </w:rPr>
              <w:t>Pam mae ymarfer my</w:t>
            </w:r>
            <w:r w:rsidR="00E032D4">
              <w:rPr>
                <w:rFonts w:ascii="Arial" w:hAnsi="Arial" w:cs="Arial"/>
                <w:b/>
                <w:bCs/>
              </w:rPr>
              <w:t>f</w:t>
            </w:r>
            <w:r>
              <w:rPr>
                <w:rFonts w:ascii="Arial" w:hAnsi="Arial" w:cs="Arial"/>
                <w:b/>
                <w:bCs/>
              </w:rPr>
              <w:t>yriol yn bwysig i ymarfer EY?</w:t>
            </w:r>
          </w:p>
          <w:p w14:paraId="5F9BD792" w14:textId="77777777" w:rsidR="00DB5C05" w:rsidRDefault="00DB5C05" w:rsidP="00DB5C05">
            <w:pPr>
              <w:pStyle w:val="NormalWeb"/>
              <w:spacing w:before="0" w:beforeAutospacing="0" w:after="0" w:afterAutospacing="0"/>
              <w:rPr>
                <w:color w:val="000000"/>
              </w:rPr>
            </w:pPr>
            <w:r>
              <w:rPr>
                <w:rFonts w:ascii="Arial" w:hAnsi="Arial" w:cs="Arial"/>
                <w:color w:val="000000"/>
              </w:rPr>
              <w:t>Ystyr myfyrio yw archwillio gweithredoedd a phrofiadau rhywun yn fwriadol er mwyn cael ddealltwriaeth ddyfnach a gwella arfer proffesiynol. Mae myfrio yn galluogi ymarferwyr i werthuso eu gwerthoedd, archwilio dulliau amgen, a gwneud newidiadau gwybodus sy’n gwella dysgu a datblygiad. (Brock, 2014). Drwy ddeialog fyfyriol a meddwl yn feirniadol, gall unigolion gwestiynu rhagdybiaethau a datblygu ymwybyddiaeth broffesiynol, yn hytrach na dim ond atgyfnerthu credodau persennol (Thompson, 2021). Mae ymarfer myfyriol yn chwarae rhan hanfodol mewn datblygiad personol a phroffesiynol. Drwy gymryd amser i ystyried a gwerthuso ein gweithredoedd a’n profiadau, gallwn nodi ffyrdd o wella a chryfhau ein sgiliau. Mae’r broses barhaus hon yn helpu ymarferwyr i gael, dealltwriaeth a mewnwelediad dyfnach mewn i’w gwaith a arfer professioynnol, gan wella eu hyder a’u heffeithiolrwyrdd.  Mae addysgu, yn benodol, yn elwa o fyfyrio, gan ei fod yn caniatáu i addysgwyr dyfu eu gwybodaeth ac addysg drwy ddysgu parhaus a hunanasesu. (Early Education, 2022). Ar ôl edrych arno gwahanol astudiaethau mae nhw yn dangos bod ymarfer myfyriol yn bwysig yn blynyddoedd cynnar oherwydd: </w:t>
            </w:r>
          </w:p>
          <w:p w14:paraId="78A9D799" w14:textId="77777777" w:rsidR="00DB5C05" w:rsidRDefault="00DB5C05" w:rsidP="00DB5C05">
            <w:pPr>
              <w:pStyle w:val="NormalWeb"/>
              <w:spacing w:before="0" w:beforeAutospacing="0" w:after="0" w:afterAutospacing="0"/>
              <w:rPr>
                <w:color w:val="000000"/>
              </w:rPr>
            </w:pPr>
            <w:r>
              <w:rPr>
                <w:rFonts w:ascii="Arial" w:hAnsi="Arial" w:cs="Arial"/>
                <w:color w:val="000000"/>
              </w:rPr>
              <w:t>1. Mae yn annog prentisiaidd i ddadansoddi eu gweithgaredd a’u emosiynau. (Best Practice Network, 2023) </w:t>
            </w:r>
          </w:p>
          <w:p w14:paraId="26C10770" w14:textId="77777777" w:rsidR="00DB5C05" w:rsidRDefault="00DB5C05" w:rsidP="00DB5C05">
            <w:pPr>
              <w:pStyle w:val="NormalWeb"/>
              <w:spacing w:before="0" w:beforeAutospacing="0" w:after="0" w:afterAutospacing="0"/>
              <w:rPr>
                <w:color w:val="000000"/>
              </w:rPr>
            </w:pPr>
            <w:r>
              <w:rPr>
                <w:rFonts w:ascii="Arial" w:hAnsi="Arial" w:cs="Arial"/>
                <w:color w:val="000000"/>
              </w:rPr>
              <w:t>2. Mae yn helpu Myfyrwyr, brentisiaid a gweithwyr blynyddoedd cynnar i gwella a datblygu eu ymarfer. (Twinkl, 2023).  </w:t>
            </w:r>
          </w:p>
          <w:p w14:paraId="4A13AD29" w14:textId="70D465AB" w:rsidR="009C7DC6" w:rsidRPr="00DB5C05" w:rsidRDefault="00DB5C05" w:rsidP="00DB5C05">
            <w:pPr>
              <w:pStyle w:val="NormalWeb"/>
              <w:spacing w:before="0" w:beforeAutospacing="0" w:after="0" w:afterAutospacing="0"/>
              <w:rPr>
                <w:color w:val="000000"/>
              </w:rPr>
            </w:pPr>
            <w:r>
              <w:rPr>
                <w:rFonts w:ascii="Arial" w:hAnsi="Arial" w:cs="Arial"/>
                <w:color w:val="000000"/>
              </w:rPr>
              <w:t>3. Os defnyddir ymarfer myfyriol, dangosir bod anghenion plant yn cael eu diwallu yn gwell, sy’n arwain at ganlyniad datblygiadol gwell iddynt (Finlay, 2008)</w:t>
            </w:r>
          </w:p>
        </w:tc>
      </w:tr>
      <w:tr w:rsidR="00675303" w14:paraId="6110E684" w14:textId="77777777" w:rsidTr="00ED52DB">
        <w:trPr>
          <w:gridAfter w:val="1"/>
          <w:wAfter w:w="6" w:type="dxa"/>
          <w:trHeight w:val="384"/>
        </w:trPr>
        <w:tc>
          <w:tcPr>
            <w:tcW w:w="10768" w:type="dxa"/>
          </w:tcPr>
          <w:p w14:paraId="6C09CF5A" w14:textId="1A060EFD" w:rsidR="00675303" w:rsidRDefault="00A86020" w:rsidP="00ED52DB">
            <w:pPr>
              <w:jc w:val="center"/>
              <w:rPr>
                <w:rFonts w:ascii="Arial" w:hAnsi="Arial" w:cs="Arial"/>
                <w:b/>
                <w:bCs/>
              </w:rPr>
            </w:pPr>
            <w:r>
              <w:rPr>
                <w:rFonts w:ascii="Arial" w:hAnsi="Arial" w:cs="Arial"/>
                <w:b/>
                <w:bCs/>
              </w:rPr>
              <w:t>Theori ymarfer myfyriol:</w:t>
            </w:r>
          </w:p>
          <w:p w14:paraId="36EB6AD4" w14:textId="77777777" w:rsidR="007A03E6" w:rsidRDefault="007A03E6" w:rsidP="007A03E6">
            <w:r>
              <w:rPr>
                <w:rFonts w:ascii="Arial" w:hAnsi="Arial" w:cs="Arial"/>
                <w:color w:val="000000"/>
              </w:rPr>
              <w:t xml:space="preserve">Mae gweithio yn lleoliad blynyddoed cynnar yn golygu llawer o gynllunio, myfyrio ac addasiadau. Mae’n ymwneud â dysgu o’ch profiadau eich hun i wella a chryfhau eich sgiliau proffesiynol. Daw’r </w:t>
            </w:r>
          </w:p>
          <w:p w14:paraId="4F649765" w14:textId="46CAB85B" w:rsidR="00A86020" w:rsidRPr="007A03E6" w:rsidRDefault="007A03E6" w:rsidP="007A03E6">
            <w:pPr>
              <w:pStyle w:val="NormalWeb"/>
              <w:spacing w:before="0" w:beforeAutospacing="0" w:after="0" w:afterAutospacing="0"/>
              <w:rPr>
                <w:color w:val="000000"/>
              </w:rPr>
            </w:pPr>
            <w:r>
              <w:rPr>
                <w:rFonts w:ascii="Arial" w:hAnsi="Arial" w:cs="Arial"/>
                <w:color w:val="000000"/>
              </w:rPr>
              <w:t xml:space="preserve">syniad o ymarfer myfyriol o waith Dewey a Schön (London Business school, n.d). Mae Model Schön (1991) gyda cryfder o ystyried myfyrio ar waith (yn ystod digwyddiad/ profiad) ynghyd â’r rhai sydd yn digwydd wrth edrych yn ôl (Ar ôl y digwyddiad) (University of Hull, 2025). Mae model Dewey (1933) yn defnyddio ‘gweithredu arferol’ a ‘gweithredu myfyriol’. Roedd Dewey yn credu bod ni yn ddod yn mwy meddylgar os fyddwn yn dysgu trwy ymgysylltu yn fyrddau mwy ymarferol yn lle gwrando neu copio nodiau lawr wrth bwrdd (Main, 2023). Mae’r ddau Theori yma yn ddangos bod ymarfer myfyriol yn bwysig achos mae yn gallu helpu ddatblgu sgiliau dysgu a datblygiad proffesiynol. </w:t>
            </w:r>
            <w:r w:rsidR="00D50EF3">
              <w:rPr>
                <w:rFonts w:ascii="Arial" w:hAnsi="Arial" w:cs="Arial"/>
              </w:rPr>
              <w:t xml:space="preserve"> </w:t>
            </w:r>
          </w:p>
        </w:tc>
      </w:tr>
    </w:tbl>
    <w:tbl>
      <w:tblPr>
        <w:tblStyle w:val="TableGrid"/>
        <w:tblW w:w="10774" w:type="dxa"/>
        <w:tblInd w:w="-856" w:type="dxa"/>
        <w:tblLook w:val="04A0" w:firstRow="1" w:lastRow="0" w:firstColumn="1" w:lastColumn="0" w:noHBand="0" w:noVBand="1"/>
      </w:tblPr>
      <w:tblGrid>
        <w:gridCol w:w="5472"/>
        <w:gridCol w:w="5302"/>
      </w:tblGrid>
      <w:tr w:rsidR="0080181C" w14:paraId="30C13FF2" w14:textId="77777777" w:rsidTr="00ED52DB">
        <w:trPr>
          <w:trHeight w:val="349"/>
        </w:trPr>
        <w:tc>
          <w:tcPr>
            <w:tcW w:w="5472" w:type="dxa"/>
          </w:tcPr>
          <w:p w14:paraId="19EBB001" w14:textId="6FC70CCD" w:rsidR="0080181C" w:rsidRDefault="0080181C" w:rsidP="0080181C">
            <w:pPr>
              <w:jc w:val="center"/>
              <w:rPr>
                <w:rFonts w:ascii="Arial" w:hAnsi="Arial" w:cs="Arial"/>
                <w:b/>
                <w:bCs/>
              </w:rPr>
            </w:pPr>
            <w:r>
              <w:rPr>
                <w:rFonts w:ascii="Arial" w:hAnsi="Arial" w:cs="Arial"/>
                <w:b/>
                <w:bCs/>
              </w:rPr>
              <w:t>Gibbs Model’</w:t>
            </w:r>
          </w:p>
          <w:p w14:paraId="25705E75" w14:textId="424303BE" w:rsidR="0080181C" w:rsidRDefault="00CD4825" w:rsidP="00B9575C">
            <w:pPr>
              <w:rPr>
                <w:rFonts w:ascii="Arial" w:hAnsi="Arial" w:cs="Arial"/>
                <w:sz w:val="16"/>
                <w:szCs w:val="16"/>
              </w:rPr>
            </w:pPr>
            <w:r>
              <w:rPr>
                <w:noProof/>
              </w:rPr>
              <w:drawing>
                <wp:anchor distT="0" distB="0" distL="114300" distR="114300" simplePos="0" relativeHeight="251661312" behindDoc="0" locked="0" layoutInCell="1" allowOverlap="1" wp14:anchorId="4C244476" wp14:editId="34D73CDD">
                  <wp:simplePos x="0" y="0"/>
                  <wp:positionH relativeFrom="column">
                    <wp:posOffset>371590</wp:posOffset>
                  </wp:positionH>
                  <wp:positionV relativeFrom="paragraph">
                    <wp:posOffset>46932</wp:posOffset>
                  </wp:positionV>
                  <wp:extent cx="2546985" cy="17132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46985" cy="1713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332D76" w14:textId="2890339D" w:rsidR="00870329" w:rsidRDefault="00870329" w:rsidP="00870329">
            <w:pPr>
              <w:rPr>
                <w:rFonts w:ascii="Arial" w:hAnsi="Arial" w:cs="Arial"/>
                <w:sz w:val="16"/>
                <w:szCs w:val="16"/>
              </w:rPr>
            </w:pPr>
          </w:p>
          <w:p w14:paraId="342E6E2D" w14:textId="77777777" w:rsidR="00870329" w:rsidRDefault="00870329" w:rsidP="00870329">
            <w:pPr>
              <w:rPr>
                <w:rFonts w:ascii="Arial" w:hAnsi="Arial" w:cs="Arial"/>
                <w:sz w:val="16"/>
                <w:szCs w:val="16"/>
              </w:rPr>
            </w:pPr>
            <w:r>
              <w:rPr>
                <w:rFonts w:ascii="Arial" w:hAnsi="Arial" w:cs="Arial"/>
                <w:sz w:val="16"/>
                <w:szCs w:val="16"/>
              </w:rPr>
              <w:t>(Gibbs’ reflective learning</w:t>
            </w:r>
            <w:r w:rsidR="00CD4825">
              <w:rPr>
                <w:rFonts w:ascii="Arial" w:hAnsi="Arial" w:cs="Arial"/>
                <w:sz w:val="16"/>
                <w:szCs w:val="16"/>
              </w:rPr>
              <w:t xml:space="preserve"> cycle (2021))</w:t>
            </w:r>
          </w:p>
          <w:p w14:paraId="60444B15" w14:textId="77777777" w:rsidR="007031DD" w:rsidRDefault="007031DD" w:rsidP="00870329">
            <w:pPr>
              <w:rPr>
                <w:rFonts w:ascii="Arial" w:hAnsi="Arial" w:cs="Arial"/>
                <w:sz w:val="16"/>
                <w:szCs w:val="16"/>
              </w:rPr>
            </w:pPr>
          </w:p>
          <w:p w14:paraId="1932FC20" w14:textId="77777777" w:rsidR="000F33A8" w:rsidRDefault="000F33A8" w:rsidP="000F33A8">
            <w:pPr>
              <w:pStyle w:val="NormalWeb"/>
              <w:spacing w:before="0" w:beforeAutospacing="0" w:after="0" w:afterAutospacing="0"/>
              <w:rPr>
                <w:color w:val="000000"/>
              </w:rPr>
            </w:pPr>
            <w:r>
              <w:rPr>
                <w:rFonts w:ascii="Arial" w:hAnsi="Arial" w:cs="Arial"/>
                <w:color w:val="000000"/>
              </w:rPr>
              <w:t>Mae Model Gibbs yn defnyddio chwe pwynt gwahanol: </w:t>
            </w:r>
          </w:p>
          <w:p w14:paraId="53FF2746" w14:textId="77777777" w:rsidR="000F33A8" w:rsidRDefault="000F33A8" w:rsidP="000F33A8">
            <w:pPr>
              <w:pStyle w:val="NormalWeb"/>
              <w:numPr>
                <w:ilvl w:val="0"/>
                <w:numId w:val="9"/>
              </w:numPr>
              <w:spacing w:before="0" w:beforeAutospacing="0" w:after="0" w:afterAutospacing="0"/>
              <w:textAlignment w:val="baseline"/>
              <w:rPr>
                <w:rFonts w:ascii="Arial" w:hAnsi="Arial" w:cs="Arial"/>
                <w:color w:val="000000"/>
              </w:rPr>
            </w:pPr>
            <w:r>
              <w:rPr>
                <w:rFonts w:ascii="Arial" w:hAnsi="Arial" w:cs="Arial"/>
                <w:color w:val="000000"/>
              </w:rPr>
              <w:t>Disgryfiad (Beth digwyddodd) </w:t>
            </w:r>
          </w:p>
          <w:p w14:paraId="7E92857D" w14:textId="77777777" w:rsidR="000F33A8" w:rsidRDefault="000F33A8" w:rsidP="000F33A8">
            <w:pPr>
              <w:pStyle w:val="NormalWeb"/>
              <w:numPr>
                <w:ilvl w:val="0"/>
                <w:numId w:val="9"/>
              </w:numPr>
              <w:spacing w:before="0" w:beforeAutospacing="0" w:after="0" w:afterAutospacing="0"/>
              <w:textAlignment w:val="baseline"/>
              <w:rPr>
                <w:rFonts w:ascii="Arial" w:hAnsi="Arial" w:cs="Arial"/>
                <w:color w:val="000000"/>
              </w:rPr>
            </w:pPr>
            <w:r>
              <w:rPr>
                <w:rFonts w:ascii="Arial" w:hAnsi="Arial" w:cs="Arial"/>
                <w:color w:val="000000"/>
              </w:rPr>
              <w:t>Teimladau ( Emosiynau a meddyliau)</w:t>
            </w:r>
          </w:p>
          <w:p w14:paraId="5617FD2D" w14:textId="77777777" w:rsidR="000F33A8" w:rsidRDefault="000F33A8" w:rsidP="000F33A8">
            <w:pPr>
              <w:pStyle w:val="NormalWeb"/>
              <w:numPr>
                <w:ilvl w:val="0"/>
                <w:numId w:val="9"/>
              </w:numPr>
              <w:spacing w:before="0" w:beforeAutospacing="0" w:after="0" w:afterAutospacing="0"/>
              <w:textAlignment w:val="baseline"/>
              <w:rPr>
                <w:rFonts w:ascii="Arial" w:hAnsi="Arial" w:cs="Arial"/>
                <w:color w:val="000000"/>
              </w:rPr>
            </w:pPr>
            <w:r>
              <w:rPr>
                <w:rFonts w:ascii="Arial" w:hAnsi="Arial" w:cs="Arial"/>
                <w:color w:val="000000"/>
              </w:rPr>
              <w:t> Gwerthusiad (Beth wnaeth gweithio a ddim gweithio) </w:t>
            </w:r>
          </w:p>
          <w:p w14:paraId="71588F6C" w14:textId="77777777" w:rsidR="000F33A8" w:rsidRDefault="000F33A8" w:rsidP="000F33A8">
            <w:pPr>
              <w:pStyle w:val="NormalWeb"/>
              <w:numPr>
                <w:ilvl w:val="0"/>
                <w:numId w:val="9"/>
              </w:numPr>
              <w:spacing w:before="0" w:beforeAutospacing="0" w:after="0" w:afterAutospacing="0"/>
              <w:textAlignment w:val="baseline"/>
              <w:rPr>
                <w:rFonts w:ascii="Arial" w:hAnsi="Arial" w:cs="Arial"/>
                <w:color w:val="000000"/>
              </w:rPr>
            </w:pPr>
            <w:r>
              <w:rPr>
                <w:rFonts w:ascii="Arial" w:hAnsi="Arial" w:cs="Arial"/>
                <w:color w:val="000000"/>
              </w:rPr>
              <w:t>Dadansoddisd (Dealltwriaeth o beth wnaeth digwydd) </w:t>
            </w:r>
          </w:p>
          <w:p w14:paraId="6D830789" w14:textId="77777777" w:rsidR="000F33A8" w:rsidRDefault="000F33A8" w:rsidP="000F33A8">
            <w:pPr>
              <w:pStyle w:val="NormalWeb"/>
              <w:numPr>
                <w:ilvl w:val="0"/>
                <w:numId w:val="9"/>
              </w:numPr>
              <w:spacing w:before="0" w:beforeAutospacing="0" w:after="0" w:afterAutospacing="0"/>
              <w:textAlignment w:val="baseline"/>
              <w:rPr>
                <w:rFonts w:ascii="Arial" w:hAnsi="Arial" w:cs="Arial"/>
                <w:color w:val="000000"/>
              </w:rPr>
            </w:pPr>
            <w:r>
              <w:rPr>
                <w:rFonts w:ascii="Arial" w:hAnsi="Arial" w:cs="Arial"/>
                <w:color w:val="000000"/>
              </w:rPr>
              <w:t> Casglaid (Beth allwn ni gwella?)</w:t>
            </w:r>
          </w:p>
          <w:p w14:paraId="56C502C9" w14:textId="77777777" w:rsidR="000F33A8" w:rsidRDefault="000F33A8" w:rsidP="000F33A8">
            <w:pPr>
              <w:pStyle w:val="NormalWeb"/>
              <w:numPr>
                <w:ilvl w:val="0"/>
                <w:numId w:val="9"/>
              </w:numPr>
              <w:spacing w:before="0" w:beforeAutospacing="0" w:after="160" w:afterAutospacing="0"/>
              <w:textAlignment w:val="baseline"/>
              <w:rPr>
                <w:rFonts w:ascii="Arial" w:hAnsi="Arial" w:cs="Arial"/>
                <w:color w:val="000000"/>
              </w:rPr>
            </w:pPr>
            <w:r>
              <w:rPr>
                <w:rFonts w:ascii="Arial" w:hAnsi="Arial" w:cs="Arial"/>
                <w:color w:val="000000"/>
              </w:rPr>
              <w:t>Cynllun gweithredu (Sut allwn ni helpu ar gyfer tro nesaf) </w:t>
            </w:r>
          </w:p>
          <w:p w14:paraId="5F08C823" w14:textId="77777777" w:rsidR="000F33A8" w:rsidRDefault="000F33A8" w:rsidP="000F33A8">
            <w:pPr>
              <w:pStyle w:val="NormalWeb"/>
              <w:spacing w:before="0" w:beforeAutospacing="0" w:after="0" w:afterAutospacing="0"/>
              <w:rPr>
                <w:color w:val="000000"/>
              </w:rPr>
            </w:pPr>
            <w:r>
              <w:rPr>
                <w:rFonts w:ascii="Arial" w:hAnsi="Arial" w:cs="Arial"/>
                <w:color w:val="000000"/>
              </w:rPr>
              <w:t xml:space="preserve"> Wnaeth Gibbs’ creu hwn fel cylch parhaus i helpu nyrsio ond wedi newid mewn i rhywbeth sydd yn helpu gyda fyrdd o myfyrio (Simply Pyschology, 2025). Mae model Gibbs’ yn rhoi cwestiwn o dan bob un o’r 6 phwynt yn y cylch. Gall hyn fod yn defnyddiol wrth i chi mynd trwyddo pob cam allwch rhoi mwy o meddwl yn eich Gwaith myfyriol (University of Edinburgh, 2024) </w:t>
            </w:r>
          </w:p>
          <w:p w14:paraId="6EF2CEDD" w14:textId="77777777" w:rsidR="000F33A8" w:rsidRDefault="000F33A8" w:rsidP="000F33A8">
            <w:pPr>
              <w:spacing w:after="240"/>
            </w:pPr>
          </w:p>
          <w:p w14:paraId="182D5F86" w14:textId="6C1B74DB" w:rsidR="00127A75" w:rsidRPr="007031DD" w:rsidRDefault="00127A75" w:rsidP="00064416">
            <w:pPr>
              <w:rPr>
                <w:rFonts w:ascii="Arial" w:hAnsi="Arial" w:cs="Arial"/>
              </w:rPr>
            </w:pPr>
          </w:p>
        </w:tc>
        <w:tc>
          <w:tcPr>
            <w:tcW w:w="5302" w:type="dxa"/>
          </w:tcPr>
          <w:p w14:paraId="18F8EF91" w14:textId="77777777" w:rsidR="0080181C" w:rsidRDefault="0080181C" w:rsidP="0080181C">
            <w:pPr>
              <w:jc w:val="center"/>
              <w:rPr>
                <w:rFonts w:ascii="Arial" w:hAnsi="Arial" w:cs="Arial"/>
                <w:b/>
                <w:bCs/>
              </w:rPr>
            </w:pPr>
            <w:r>
              <w:rPr>
                <w:noProof/>
              </w:rPr>
              <w:drawing>
                <wp:anchor distT="0" distB="0" distL="114300" distR="114300" simplePos="0" relativeHeight="251663360" behindDoc="0" locked="0" layoutInCell="1" allowOverlap="1" wp14:anchorId="43D7FA68" wp14:editId="6C48E80D">
                  <wp:simplePos x="0" y="0"/>
                  <wp:positionH relativeFrom="column">
                    <wp:posOffset>612832</wp:posOffset>
                  </wp:positionH>
                  <wp:positionV relativeFrom="paragraph">
                    <wp:posOffset>320387</wp:posOffset>
                  </wp:positionV>
                  <wp:extent cx="1985645" cy="15220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85645" cy="15220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rPr>
              <w:t>Kolb’s Model</w:t>
            </w:r>
          </w:p>
          <w:p w14:paraId="48D7C94F" w14:textId="77777777" w:rsidR="00CD4825" w:rsidRPr="00CD4825" w:rsidRDefault="00CD4825" w:rsidP="00CD4825">
            <w:pPr>
              <w:rPr>
                <w:rFonts w:ascii="Arial" w:hAnsi="Arial" w:cs="Arial"/>
              </w:rPr>
            </w:pPr>
          </w:p>
          <w:p w14:paraId="161C5486" w14:textId="77777777" w:rsidR="00CD4825" w:rsidRPr="00CD4825" w:rsidRDefault="00CD4825" w:rsidP="00CD4825">
            <w:pPr>
              <w:rPr>
                <w:rFonts w:ascii="Arial" w:hAnsi="Arial" w:cs="Arial"/>
              </w:rPr>
            </w:pPr>
          </w:p>
          <w:p w14:paraId="44AE5A8F" w14:textId="77777777" w:rsidR="00CD4825" w:rsidRPr="00CD4825" w:rsidRDefault="00CD4825" w:rsidP="00CD4825">
            <w:pPr>
              <w:rPr>
                <w:rFonts w:ascii="Arial" w:hAnsi="Arial" w:cs="Arial"/>
              </w:rPr>
            </w:pPr>
          </w:p>
          <w:p w14:paraId="57FE31E0" w14:textId="77777777" w:rsidR="00CD4825" w:rsidRPr="00CD4825" w:rsidRDefault="00CD4825" w:rsidP="00CD4825">
            <w:pPr>
              <w:rPr>
                <w:rFonts w:ascii="Arial" w:hAnsi="Arial" w:cs="Arial"/>
              </w:rPr>
            </w:pPr>
          </w:p>
          <w:p w14:paraId="2D92B34B" w14:textId="77777777" w:rsidR="00CD4825" w:rsidRPr="00CD4825" w:rsidRDefault="00CD4825" w:rsidP="00CD4825">
            <w:pPr>
              <w:rPr>
                <w:rFonts w:ascii="Arial" w:hAnsi="Arial" w:cs="Arial"/>
              </w:rPr>
            </w:pPr>
          </w:p>
          <w:p w14:paraId="27961A6D" w14:textId="77777777" w:rsidR="00CD4825" w:rsidRPr="00CD4825" w:rsidRDefault="00CD4825" w:rsidP="00CD4825">
            <w:pPr>
              <w:rPr>
                <w:rFonts w:ascii="Arial" w:hAnsi="Arial" w:cs="Arial"/>
              </w:rPr>
            </w:pPr>
          </w:p>
          <w:p w14:paraId="15289E16" w14:textId="77777777" w:rsidR="00CD4825" w:rsidRPr="00CD4825" w:rsidRDefault="00CD4825" w:rsidP="00CD4825">
            <w:pPr>
              <w:rPr>
                <w:rFonts w:ascii="Arial" w:hAnsi="Arial" w:cs="Arial"/>
              </w:rPr>
            </w:pPr>
          </w:p>
          <w:p w14:paraId="4E9F983E" w14:textId="77777777" w:rsidR="00CD4825" w:rsidRPr="00CD4825" w:rsidRDefault="00CD4825" w:rsidP="00CD4825">
            <w:pPr>
              <w:rPr>
                <w:rFonts w:ascii="Arial" w:hAnsi="Arial" w:cs="Arial"/>
              </w:rPr>
            </w:pPr>
          </w:p>
          <w:p w14:paraId="3DD89052" w14:textId="77777777" w:rsidR="00CD4825" w:rsidRDefault="00CD4825" w:rsidP="00CD4825">
            <w:pPr>
              <w:rPr>
                <w:rFonts w:ascii="Arial" w:hAnsi="Arial" w:cs="Arial"/>
              </w:rPr>
            </w:pPr>
          </w:p>
          <w:p w14:paraId="0E9B4721" w14:textId="77777777" w:rsidR="0037616F" w:rsidRDefault="0037616F" w:rsidP="00CD4825">
            <w:pPr>
              <w:rPr>
                <w:rFonts w:ascii="Arial" w:hAnsi="Arial" w:cs="Arial"/>
              </w:rPr>
            </w:pPr>
          </w:p>
          <w:p w14:paraId="67998BDC" w14:textId="77777777" w:rsidR="0037616F" w:rsidRDefault="00FF1F08" w:rsidP="00CD4825">
            <w:pPr>
              <w:rPr>
                <w:rFonts w:ascii="Arial" w:hAnsi="Arial" w:cs="Arial"/>
                <w:sz w:val="16"/>
                <w:szCs w:val="16"/>
              </w:rPr>
            </w:pPr>
            <w:r>
              <w:rPr>
                <w:rFonts w:ascii="Arial" w:hAnsi="Arial" w:cs="Arial"/>
                <w:sz w:val="16"/>
                <w:szCs w:val="16"/>
              </w:rPr>
              <w:t>(University of Puget Sound, 2016)</w:t>
            </w:r>
          </w:p>
          <w:p w14:paraId="62E95BC5" w14:textId="77777777" w:rsidR="00CA65D5" w:rsidRDefault="00CA65D5" w:rsidP="00CA65D5">
            <w:pPr>
              <w:pStyle w:val="NormalWeb"/>
              <w:spacing w:before="0" w:beforeAutospacing="0" w:after="0" w:afterAutospacing="0"/>
              <w:rPr>
                <w:color w:val="000000"/>
              </w:rPr>
            </w:pPr>
            <w:r>
              <w:rPr>
                <w:rFonts w:ascii="Arial" w:hAnsi="Arial" w:cs="Arial"/>
                <w:color w:val="000000"/>
              </w:rPr>
              <w:t>Mae Model Kolb’s yn defnyddio Pedwar pwynt: </w:t>
            </w:r>
          </w:p>
          <w:p w14:paraId="2D726FE8" w14:textId="77777777" w:rsidR="00CA65D5" w:rsidRDefault="00CA65D5" w:rsidP="00CA65D5">
            <w:pPr>
              <w:pStyle w:val="NormalWeb"/>
              <w:numPr>
                <w:ilvl w:val="0"/>
                <w:numId w:val="10"/>
              </w:numPr>
              <w:spacing w:before="0" w:beforeAutospacing="0" w:after="0" w:afterAutospacing="0"/>
              <w:textAlignment w:val="baseline"/>
              <w:rPr>
                <w:rFonts w:ascii="Arial" w:hAnsi="Arial" w:cs="Arial"/>
                <w:color w:val="000000"/>
              </w:rPr>
            </w:pPr>
            <w:r>
              <w:rPr>
                <w:rFonts w:ascii="Arial" w:hAnsi="Arial" w:cs="Arial"/>
                <w:color w:val="000000"/>
              </w:rPr>
              <w:t>Profiad diriathol (Rhyngweithio ymarferol â sefyllfa newydd neu gyfarwydd  </w:t>
            </w:r>
          </w:p>
          <w:p w14:paraId="1A3BDADF" w14:textId="77777777" w:rsidR="00CA65D5" w:rsidRDefault="00CA65D5" w:rsidP="00CA65D5">
            <w:pPr>
              <w:pStyle w:val="NormalWeb"/>
              <w:numPr>
                <w:ilvl w:val="0"/>
                <w:numId w:val="10"/>
              </w:numPr>
              <w:spacing w:before="0" w:beforeAutospacing="0" w:after="0" w:afterAutospacing="0"/>
              <w:textAlignment w:val="baseline"/>
              <w:rPr>
                <w:rFonts w:ascii="Arial" w:hAnsi="Arial" w:cs="Arial"/>
                <w:color w:val="000000"/>
              </w:rPr>
            </w:pPr>
            <w:r>
              <w:rPr>
                <w:rFonts w:ascii="Arial" w:hAnsi="Arial" w:cs="Arial"/>
                <w:color w:val="000000"/>
              </w:rPr>
              <w:t>Arsylwi Myfyriol ( Edrych nôl ar y profiad) </w:t>
            </w:r>
          </w:p>
          <w:p w14:paraId="05484A59" w14:textId="77777777" w:rsidR="00CA65D5" w:rsidRDefault="00CA65D5" w:rsidP="00CA65D5">
            <w:pPr>
              <w:pStyle w:val="NormalWeb"/>
              <w:numPr>
                <w:ilvl w:val="0"/>
                <w:numId w:val="10"/>
              </w:numPr>
              <w:spacing w:before="0" w:beforeAutospacing="0" w:after="0" w:afterAutospacing="0"/>
              <w:textAlignment w:val="baseline"/>
              <w:rPr>
                <w:rFonts w:ascii="Arial" w:hAnsi="Arial" w:cs="Arial"/>
                <w:color w:val="000000"/>
              </w:rPr>
            </w:pPr>
            <w:r>
              <w:rPr>
                <w:rFonts w:ascii="Arial" w:hAnsi="Arial" w:cs="Arial"/>
                <w:color w:val="000000"/>
              </w:rPr>
              <w:t>Cysyniadoliad haniaethol ( Dysgu wrth yr profiad) </w:t>
            </w:r>
          </w:p>
          <w:p w14:paraId="4158E7B0" w14:textId="77777777" w:rsidR="00CA65D5" w:rsidRDefault="00CA65D5" w:rsidP="00CA65D5">
            <w:pPr>
              <w:pStyle w:val="NormalWeb"/>
              <w:numPr>
                <w:ilvl w:val="0"/>
                <w:numId w:val="10"/>
              </w:numPr>
              <w:spacing w:before="0" w:beforeAutospacing="0" w:after="160" w:afterAutospacing="0"/>
              <w:textAlignment w:val="baseline"/>
              <w:rPr>
                <w:rFonts w:ascii="Arial" w:hAnsi="Arial" w:cs="Arial"/>
                <w:color w:val="000000"/>
              </w:rPr>
            </w:pPr>
            <w:r>
              <w:rPr>
                <w:rFonts w:ascii="Arial" w:hAnsi="Arial" w:cs="Arial"/>
                <w:color w:val="000000"/>
              </w:rPr>
              <w:t>Arbrofi gweithredol (Creu cynllun) </w:t>
            </w:r>
          </w:p>
          <w:p w14:paraId="0ABD1CFD" w14:textId="77777777" w:rsidR="00CA65D5" w:rsidRDefault="00CA65D5" w:rsidP="00CA65D5">
            <w:pPr>
              <w:pStyle w:val="NormalWeb"/>
              <w:spacing w:before="0" w:beforeAutospacing="0" w:after="0" w:afterAutospacing="0"/>
              <w:rPr>
                <w:color w:val="000000"/>
              </w:rPr>
            </w:pPr>
            <w:r>
              <w:rPr>
                <w:rFonts w:ascii="Arial" w:hAnsi="Arial" w:cs="Arial"/>
                <w:color w:val="000000"/>
              </w:rPr>
              <w:t>Mae ymarferwyr yn symud trwy’r camau hyn trwy ymgysylltu â phrofiad yn gyntaf, yna myfyrio ar hyn a ddigwyddodd, tynnu casgliadau i ffurfio syniadau newydd, ac yn olaf gymhwyso’r mewnwelediadau hyn i ymarfer yn y dyfodol. Mae’r broses gylchol hon yn annogmyfyrio beirniadol trwy gysylltu damcaniaeth ag ymarfer (Moon, 2013). O fewn addysg blynyddoedd cynnar, Mae model Kolb yn galluogi ymarferwyr i ddadansoddi eu rhyngweithiau, gwerthuso, effaith eu strategaethau addysg, a gwneud addasiadau gwybodus i wella canlyniadau dysgu plant (Smith, 2016).</w:t>
            </w:r>
          </w:p>
          <w:p w14:paraId="1FB65400" w14:textId="2E3821E8" w:rsidR="00B505E5" w:rsidRPr="00CA65D5" w:rsidRDefault="00CA65D5" w:rsidP="00CA65D5">
            <w:pPr>
              <w:pStyle w:val="NormalWeb"/>
              <w:spacing w:before="0" w:beforeAutospacing="0" w:after="0" w:afterAutospacing="0"/>
              <w:rPr>
                <w:color w:val="000000"/>
              </w:rPr>
            </w:pPr>
            <w:r>
              <w:rPr>
                <w:rFonts w:ascii="Arial" w:hAnsi="Arial" w:cs="Arial"/>
                <w:color w:val="000000"/>
              </w:rPr>
              <w:t xml:space="preserve">Mae Model Kolb’s yn dangos pwysgigrwydd arsylwi myfyriol mewn fordd lle rydych chi’n dysgu o brofiadau, yn myfyrio ac yna yn creu cynllun i fewnbynnu i’ch Gwaith eich hun (University of Hull, 2025). Mae model Kolbs’ yn cael i cynllunio o dysgu twryddo profiadau. </w:t>
            </w:r>
          </w:p>
        </w:tc>
      </w:tr>
      <w:tr w:rsidR="00BE0353" w14:paraId="653AE36F" w14:textId="77777777" w:rsidTr="00ED52DB">
        <w:trPr>
          <w:trHeight w:val="292"/>
        </w:trPr>
        <w:tc>
          <w:tcPr>
            <w:tcW w:w="10774" w:type="dxa"/>
            <w:gridSpan w:val="2"/>
          </w:tcPr>
          <w:p w14:paraId="1DECF7F1" w14:textId="6F58A9C9" w:rsidR="00BE0353" w:rsidRDefault="00823A54" w:rsidP="00BE0353">
            <w:pPr>
              <w:jc w:val="center"/>
              <w:rPr>
                <w:rFonts w:ascii="Arial" w:hAnsi="Arial" w:cs="Arial"/>
                <w:b/>
                <w:bCs/>
              </w:rPr>
            </w:pPr>
            <w:r>
              <w:rPr>
                <w:rFonts w:ascii="Arial" w:hAnsi="Arial" w:cs="Arial"/>
                <w:b/>
                <w:bCs/>
              </w:rPr>
              <w:t>Dadansoddiad o fodelau:</w:t>
            </w:r>
          </w:p>
          <w:p w14:paraId="66F91487" w14:textId="77777777" w:rsidR="00CA65D5" w:rsidRDefault="00CA65D5" w:rsidP="00CA65D5">
            <w:pPr>
              <w:pStyle w:val="NormalWeb"/>
              <w:spacing w:before="0" w:beforeAutospacing="0" w:after="0" w:afterAutospacing="0"/>
              <w:rPr>
                <w:color w:val="000000"/>
              </w:rPr>
            </w:pPr>
            <w:r>
              <w:rPr>
                <w:rFonts w:ascii="Arial" w:hAnsi="Arial" w:cs="Arial"/>
                <w:color w:val="000000"/>
              </w:rPr>
              <w:t>Wrth edrych ar y ddau fodel mae Kolb’s a Gibbs’ yn fodel dysgu profiadol ac ame’r ddau o nhw yn canolbwyntio arno brofiadau sydd wedi digwydd i ni neu o gwmpas ni. </w:t>
            </w:r>
          </w:p>
          <w:p w14:paraId="07D082E9" w14:textId="6F13362A" w:rsidR="00BE0353" w:rsidRPr="00CA65D5" w:rsidRDefault="00CA65D5" w:rsidP="00CA65D5">
            <w:pPr>
              <w:pStyle w:val="NormalWeb"/>
              <w:spacing w:before="0" w:beforeAutospacing="0" w:after="0" w:afterAutospacing="0"/>
              <w:rPr>
                <w:color w:val="000000"/>
              </w:rPr>
            </w:pPr>
            <w:r>
              <w:rPr>
                <w:rFonts w:ascii="Arial" w:hAnsi="Arial" w:cs="Arial"/>
                <w:color w:val="000000"/>
              </w:rPr>
              <w:t xml:space="preserve">Mae model Gibbs’ yn cynnwys dull mwy manwl, ac mae’n gallu helpu gyda dealltwriaeth ddyfnach o emosiynau a chanlyniadau. (Hansani Bandara and creatley, 2023). Mae dull Gibbs yn gallu cymryd amser ac ddim dull sydd yn gallu cael i defnyddio gyda Gwaith ymarferol sydd angen llawer o amser a sylw. Tra bod Model Kolbs’ yn gallu fod yn ddefnyddiol ar gyfer gweithwyr achos mae wedi cael i creu fel bod gweithwyr yn canolbwyntio mwy arno beth sydd yn digwydd yn yr foment wrth neud rhywbeth. (ISC Medical, 2019) </w:t>
            </w:r>
            <w:r w:rsidR="00F1421F">
              <w:rPr>
                <w:rFonts w:ascii="Arial" w:hAnsi="Arial" w:cs="Arial"/>
              </w:rPr>
              <w:t xml:space="preserve"> </w:t>
            </w:r>
          </w:p>
        </w:tc>
      </w:tr>
      <w:tr w:rsidR="00BE0353" w14:paraId="284095B5" w14:textId="77777777" w:rsidTr="00ED52DB">
        <w:trPr>
          <w:trHeight w:val="277"/>
        </w:trPr>
        <w:tc>
          <w:tcPr>
            <w:tcW w:w="10774" w:type="dxa"/>
            <w:gridSpan w:val="2"/>
          </w:tcPr>
          <w:p w14:paraId="2D3F625C" w14:textId="4CFDDC8A" w:rsidR="00BE0353" w:rsidRDefault="00823A54" w:rsidP="006A2729">
            <w:pPr>
              <w:jc w:val="center"/>
              <w:rPr>
                <w:rFonts w:ascii="Arial" w:hAnsi="Arial" w:cs="Arial"/>
                <w:b/>
                <w:bCs/>
              </w:rPr>
            </w:pPr>
            <w:r>
              <w:rPr>
                <w:rFonts w:ascii="Arial" w:hAnsi="Arial" w:cs="Arial"/>
                <w:b/>
                <w:bCs/>
              </w:rPr>
              <w:t>Casgliad:</w:t>
            </w:r>
          </w:p>
          <w:p w14:paraId="1F33FB68" w14:textId="2229516A" w:rsidR="00BE0353" w:rsidRPr="00075866" w:rsidRDefault="00F1421F" w:rsidP="00B9575C">
            <w:r>
              <w:rPr>
                <w:rFonts w:ascii="Arial" w:hAnsi="Arial" w:cs="Arial"/>
                <w:b/>
                <w:bCs/>
              </w:rPr>
              <w:t xml:space="preserve"> </w:t>
            </w:r>
            <w:r w:rsidR="00075866">
              <w:rPr>
                <w:rFonts w:ascii="Arial" w:hAnsi="Arial" w:cs="Arial"/>
                <w:color w:val="000000"/>
              </w:rPr>
              <w:t>Mae ymarfer myfyriol yn elefen hanfodol yn natblygiad proffesiynol ymarferwyr yn blynyddoedd cynnar, gan wasanethau fel Sylfaen ar gyfer gwelliant parhaus ac addysgeg effeithiol. Trwy fyfyrio systematig mae ymarferwyr yn dadansoddi eu profiadau’n feirniadol, yn cwestiynau rhagbyddiaethau, ac yn addasu eu dilliau i gefnogi dysgu a datblygiad plant yn well (Schön 1983; Dewey, 1933). Mae’r broses hon yn hyrwyddo mewnwelediad proffesiynol dyfnach, gan alluogi addysgwyr i gysylltu damcaniaeth ag ymarfer a gwneud penderfynidau gwybodus, yn seiliedig ar dystiolaeth (Kolb, 1984). Ar ben hynny, mae ymarfer myfyriol yn meithrin diwylliant o gydweithio a deialog, lle mae ymarferwyr yn cymryd rhan mewn myfyrio ac cyd i wella gwybodaeth ac ymarfer ar y cryd (Brockfield, 2017). Mewn addysg blynyddoedd cynnar, lle mae ymarferwyr yn chwarae rhan hanfodol wrth lunio profiadau ffurfiannol, mae myfyrio yn sicrhau bod ddapariaeth yn parhau i fod yn ymatebol, yn gynhwysol, ac yn cyd-fynd ag anghenion plant (Early education, 2021). Yn y pen draw, nid yn unig y mae ymarfer myfyriol yn cefnogi twf proffesinol ond mae hefyd yn cryfhau ansawdd gofal a chanlynidau dysgu i blant ifanc, gan aliddatgon ei ganologrwydd wrth geisio rhagoriaeth o fewn lleoliadau blynyddoedd cynnar (Roffey- Barentsen &amp;</w:t>
            </w:r>
            <w:r w:rsidR="00075866">
              <w:rPr>
                <w:color w:val="000000"/>
              </w:rPr>
              <w:t xml:space="preserve"> </w:t>
            </w:r>
            <w:r w:rsidR="00677170">
              <w:rPr>
                <w:rFonts w:ascii="Arial" w:hAnsi="Arial" w:cs="Arial"/>
              </w:rPr>
              <w:t>Malthouse 2013)</w:t>
            </w:r>
            <w:r w:rsidR="00075866">
              <w:rPr>
                <w:rFonts w:ascii="Arial" w:hAnsi="Arial" w:cs="Arial"/>
              </w:rPr>
              <w:t>.</w:t>
            </w:r>
          </w:p>
        </w:tc>
      </w:tr>
    </w:tbl>
    <w:p w14:paraId="75CD0C07" w14:textId="51EBECF3" w:rsidR="00D34DA8" w:rsidRDefault="00D34DA8" w:rsidP="00D34DA8">
      <w:pPr>
        <w:rPr>
          <w:rFonts w:ascii="Arial" w:hAnsi="Arial" w:cs="Arial"/>
        </w:rPr>
      </w:pPr>
    </w:p>
    <w:p w14:paraId="334A4CFB" w14:textId="77777777" w:rsidR="00232600" w:rsidRDefault="00232600" w:rsidP="00F52973">
      <w:pPr>
        <w:jc w:val="center"/>
        <w:rPr>
          <w:rFonts w:ascii="Arial" w:hAnsi="Arial" w:cs="Arial"/>
          <w:b/>
          <w:bCs/>
          <w:color w:val="000000"/>
          <w:u w:val="single"/>
          <w:lang w:eastAsia="en-GB"/>
        </w:rPr>
      </w:pPr>
    </w:p>
    <w:p w14:paraId="16335D62" w14:textId="0B4A7700" w:rsidR="00C814A8" w:rsidRPr="00AD0B45" w:rsidRDefault="00317D6B" w:rsidP="00AD0B45">
      <w:pPr>
        <w:jc w:val="right"/>
        <w:rPr>
          <w:rFonts w:ascii="Arial" w:hAnsi="Arial" w:cs="Arial"/>
          <w:b/>
          <w:bCs/>
          <w:color w:val="000000"/>
          <w:lang w:eastAsia="en-GB"/>
        </w:rPr>
      </w:pPr>
      <w:r w:rsidRPr="00AD0B45">
        <w:rPr>
          <w:rFonts w:ascii="Arial" w:hAnsi="Arial" w:cs="Arial"/>
          <w:b/>
          <w:bCs/>
          <w:color w:val="000000"/>
          <w:lang w:eastAsia="en-GB"/>
        </w:rPr>
        <w:t xml:space="preserve">Cyfrif geiriau: </w:t>
      </w:r>
      <w:r w:rsidR="00AD0B45" w:rsidRPr="00AD0B45">
        <w:rPr>
          <w:rFonts w:ascii="Arial" w:hAnsi="Arial" w:cs="Arial"/>
          <w:b/>
          <w:bCs/>
          <w:color w:val="000000"/>
          <w:lang w:eastAsia="en-GB"/>
        </w:rPr>
        <w:t>1367</w:t>
      </w:r>
    </w:p>
    <w:p w14:paraId="3C7AF850" w14:textId="13E9E660" w:rsidR="00F52973" w:rsidRDefault="00AD0B45" w:rsidP="00AD0B45">
      <w:pPr>
        <w:jc w:val="center"/>
        <w:rPr>
          <w:rFonts w:ascii="Arial" w:hAnsi="Arial" w:cs="Arial"/>
          <w:b/>
          <w:bCs/>
          <w:color w:val="000000"/>
          <w:u w:val="single"/>
          <w:lang w:eastAsia="en-GB"/>
        </w:rPr>
      </w:pPr>
      <w:r w:rsidRPr="00F52973">
        <w:rPr>
          <w:rFonts w:ascii="Arial" w:hAnsi="Arial" w:cs="Arial"/>
          <w:b/>
          <w:bCs/>
          <w:color w:val="000000"/>
          <w:u w:val="single"/>
          <w:lang w:eastAsia="en-GB"/>
        </w:rPr>
        <w:t>Traethawd ysgrifenedig</w:t>
      </w:r>
    </w:p>
    <w:p w14:paraId="65A8B6DB" w14:textId="77777777" w:rsidR="00AD0B45" w:rsidRPr="00F52973" w:rsidRDefault="00AD0B45" w:rsidP="00AD0B45">
      <w:pPr>
        <w:jc w:val="center"/>
        <w:rPr>
          <w:color w:val="000000"/>
          <w:lang w:eastAsia="en-GB"/>
        </w:rPr>
      </w:pPr>
    </w:p>
    <w:p w14:paraId="5494EA41" w14:textId="45BA4E65" w:rsidR="00F52973" w:rsidRDefault="00F52973" w:rsidP="00F52973">
      <w:pPr>
        <w:rPr>
          <w:rFonts w:ascii="Arial" w:hAnsi="Arial" w:cs="Arial"/>
          <w:color w:val="000000"/>
          <w:lang w:eastAsia="en-GB"/>
        </w:rPr>
      </w:pPr>
      <w:r w:rsidRPr="00F52973">
        <w:rPr>
          <w:rFonts w:ascii="Arial" w:hAnsi="Arial" w:cs="Arial"/>
          <w:color w:val="000000"/>
          <w:lang w:eastAsia="en-GB"/>
        </w:rPr>
        <w:t>Mae ymarfer proffesiynol yn ymrwymiad i safonau eich gwithle sy’n cynnwys glynu wrth ddisgwyliadau fel codau gwisg, adnabod polisïau, bod yn brydlon, ac llawer mwy. Mae ymarfer proffesiynol yn bwysig achos mae’r cwricwlm o cymru 2022 wedi cael i creu fel bod gweithwyr proffiesynol yn adnobod yr pwysgrwydd o: Datblygu cydweithredol, Ecwiti, Amser i ymgysylltu, Dysgu pwrpasol a mewnbwn arbenigol (Hwb, 2021). Gweithwyr proffesiynol yn y blynyddoedd cynnar yw rhywun sy’n cefnogi, addysgu a meithrin plant ifanc trwy ymarfer medrus, tosturiol, ac sy’n wybodus o ran datblygiad. Mae’n bwysig myfyrio ar ein hagweddau, ein hymddygiad a’n harferion. Mae’r ffordd y mae oedolion yn gweithredu tuag at amrywiaeth yn dynllawdu’n gryf ar sut mae plant ifanc yn ei gweld. Mae cynhwysiant yn ofyniad, nid yn ddewis, gan fod blant hawliau penodol yn y maes hwn, ac mae gan leoliadau gyfrifoldebau cyfreithiol a moesol (Entrust, 2020)</w:t>
      </w:r>
      <w:r w:rsidR="001F6296">
        <w:rPr>
          <w:rFonts w:ascii="Arial" w:hAnsi="Arial" w:cs="Arial"/>
          <w:color w:val="000000"/>
          <w:lang w:eastAsia="en-GB"/>
        </w:rPr>
        <w:t xml:space="preserve">. </w:t>
      </w:r>
    </w:p>
    <w:p w14:paraId="19E42DD2" w14:textId="77777777" w:rsidR="001F6296" w:rsidRDefault="001F6296" w:rsidP="00F52973">
      <w:pPr>
        <w:rPr>
          <w:rFonts w:ascii="Arial" w:hAnsi="Arial" w:cs="Arial"/>
          <w:color w:val="000000"/>
          <w:lang w:eastAsia="en-GB"/>
        </w:rPr>
      </w:pPr>
    </w:p>
    <w:p w14:paraId="6FEBAD9B" w14:textId="75ACE0F8" w:rsidR="00F52973" w:rsidRDefault="00D64343" w:rsidP="006D1B3D">
      <w:pPr>
        <w:rPr>
          <w:rFonts w:ascii="Arial" w:hAnsi="Arial" w:cs="Arial"/>
          <w:color w:val="000000"/>
          <w:lang w:eastAsia="en-GB"/>
        </w:rPr>
      </w:pPr>
      <w:r>
        <w:rPr>
          <w:rFonts w:ascii="Arial" w:hAnsi="Arial" w:cs="Arial"/>
          <w:color w:val="000000"/>
          <w:lang w:eastAsia="en-GB"/>
        </w:rPr>
        <w:t>Rhaid i ymarferwyr proffesiynol sy’n gweithio gyda phlant gynnal set o werthoedd craidd sy’n sicrhau safonaua gofal uchel, ymarfer</w:t>
      </w:r>
      <w:r w:rsidR="007278DD">
        <w:rPr>
          <w:rFonts w:ascii="Arial" w:hAnsi="Arial" w:cs="Arial"/>
          <w:color w:val="000000"/>
          <w:lang w:eastAsia="en-GB"/>
        </w:rPr>
        <w:t xml:space="preserve"> moesegol, a parchnat hawliau plant. Mae gwethoedd allweddol yn cynnwys </w:t>
      </w:r>
      <w:r w:rsidR="003E4519">
        <w:rPr>
          <w:rFonts w:ascii="Arial" w:hAnsi="Arial" w:cs="Arial"/>
          <w:color w:val="000000"/>
          <w:lang w:eastAsia="en-GB"/>
        </w:rPr>
        <w:t xml:space="preserve">glynu wrth ddeddfwriaeth a pholisïau </w:t>
      </w:r>
      <w:r w:rsidR="006D1B3D">
        <w:rPr>
          <w:rFonts w:ascii="Arial" w:hAnsi="Arial" w:cs="Arial"/>
          <w:color w:val="000000"/>
          <w:lang w:eastAsia="en-GB"/>
        </w:rPr>
        <w:t xml:space="preserve">gwethfawrogi hawliau plant, meddwl moesegol, cynhwysiant, a pharch. </w:t>
      </w:r>
      <w:r w:rsidR="00160E0F">
        <w:rPr>
          <w:rFonts w:ascii="Arial" w:hAnsi="Arial" w:cs="Arial"/>
          <w:color w:val="000000"/>
          <w:lang w:eastAsia="en-GB"/>
        </w:rPr>
        <w:t>Mae gwerthfawrogi hawliau plant o dan Gofensiwn y Cenhedloedd Unedig a’r Hawliau</w:t>
      </w:r>
      <w:r w:rsidR="006243C6">
        <w:rPr>
          <w:rFonts w:ascii="Arial" w:hAnsi="Arial" w:cs="Arial"/>
          <w:color w:val="000000"/>
          <w:lang w:eastAsia="en-GB"/>
        </w:rPr>
        <w:t>’r Plentyn (CCUHP) yn ganolog i ymarfer proffesiynol. Mae erthygl 3 o Go</w:t>
      </w:r>
      <w:r w:rsidR="00FF4EE4">
        <w:rPr>
          <w:rFonts w:ascii="Arial" w:hAnsi="Arial" w:cs="Arial"/>
          <w:color w:val="000000"/>
          <w:lang w:eastAsia="en-GB"/>
        </w:rPr>
        <w:t xml:space="preserve">nfesiwn y Cenhedloedd Unedig ar Hawliau’r Plentyn (1989) yn nodi bod rhaid i </w:t>
      </w:r>
      <w:r w:rsidR="00181C6E">
        <w:rPr>
          <w:rFonts w:ascii="Arial" w:hAnsi="Arial" w:cs="Arial"/>
          <w:color w:val="000000"/>
          <w:lang w:eastAsia="en-GB"/>
        </w:rPr>
        <w:t>fuddiannau gorau’r plenty</w:t>
      </w:r>
      <w:r w:rsidR="00CE07DF">
        <w:rPr>
          <w:rFonts w:ascii="Arial" w:hAnsi="Arial" w:cs="Arial"/>
          <w:color w:val="000000"/>
          <w:lang w:eastAsia="en-GB"/>
        </w:rPr>
        <w:t>n</w:t>
      </w:r>
      <w:r w:rsidR="00181C6E">
        <w:rPr>
          <w:rFonts w:ascii="Arial" w:hAnsi="Arial" w:cs="Arial"/>
          <w:color w:val="000000"/>
          <w:lang w:eastAsia="en-GB"/>
        </w:rPr>
        <w:t xml:space="preserve"> fod yn brif ystyriaeth bob amser. Rhaid i ymarfe</w:t>
      </w:r>
      <w:r w:rsidR="0070450B">
        <w:rPr>
          <w:rFonts w:ascii="Arial" w:hAnsi="Arial" w:cs="Arial"/>
          <w:color w:val="000000"/>
          <w:lang w:eastAsia="en-GB"/>
        </w:rPr>
        <w:t>rwyr eiriol dros hawliau plant i ddiogwelch</w:t>
      </w:r>
      <w:r w:rsidR="00024517">
        <w:rPr>
          <w:rFonts w:ascii="Arial" w:hAnsi="Arial" w:cs="Arial"/>
          <w:color w:val="000000"/>
          <w:lang w:eastAsia="en-GB"/>
        </w:rPr>
        <w:t>, cyfranogiad ac addysg a’u hamddifyn, gan sicrhau bod llais pob plenty</w:t>
      </w:r>
      <w:r w:rsidR="00CE07DF">
        <w:rPr>
          <w:rFonts w:ascii="Arial" w:hAnsi="Arial" w:cs="Arial"/>
          <w:color w:val="000000"/>
          <w:lang w:eastAsia="en-GB"/>
        </w:rPr>
        <w:t>n</w:t>
      </w:r>
      <w:r w:rsidR="00024517">
        <w:rPr>
          <w:rFonts w:ascii="Arial" w:hAnsi="Arial" w:cs="Arial"/>
          <w:color w:val="000000"/>
          <w:lang w:eastAsia="en-GB"/>
        </w:rPr>
        <w:t xml:space="preserve"> yn cael ei glywed</w:t>
      </w:r>
      <w:r w:rsidR="00852F2F">
        <w:rPr>
          <w:rFonts w:ascii="Arial" w:hAnsi="Arial" w:cs="Arial"/>
          <w:color w:val="000000"/>
          <w:lang w:eastAsia="en-GB"/>
        </w:rPr>
        <w:t xml:space="preserve"> a’I barchu. </w:t>
      </w:r>
      <w:r w:rsidR="00C814A8">
        <w:rPr>
          <w:rFonts w:ascii="Arial" w:hAnsi="Arial" w:cs="Arial"/>
          <w:color w:val="000000"/>
          <w:lang w:eastAsia="en-GB"/>
        </w:rPr>
        <w:t xml:space="preserve">(UNCIEF, 2019). </w:t>
      </w:r>
    </w:p>
    <w:p w14:paraId="484D25C9" w14:textId="77777777" w:rsidR="00C814A8" w:rsidRDefault="00C814A8" w:rsidP="006D1B3D">
      <w:pPr>
        <w:rPr>
          <w:rFonts w:ascii="Arial" w:hAnsi="Arial" w:cs="Arial"/>
          <w:color w:val="000000"/>
          <w:lang w:eastAsia="en-GB"/>
        </w:rPr>
      </w:pPr>
    </w:p>
    <w:p w14:paraId="308AF6EE" w14:textId="37632AC7" w:rsidR="00C814A8" w:rsidRDefault="00400B54" w:rsidP="006D1B3D">
      <w:pPr>
        <w:rPr>
          <w:rFonts w:ascii="Arial" w:hAnsi="Arial" w:cs="Arial"/>
          <w:color w:val="000000"/>
          <w:lang w:eastAsia="en-GB"/>
        </w:rPr>
      </w:pPr>
      <w:r>
        <w:rPr>
          <w:rFonts w:ascii="Arial" w:hAnsi="Arial" w:cs="Arial"/>
          <w:color w:val="000000"/>
          <w:lang w:eastAsia="en-GB"/>
        </w:rPr>
        <w:t xml:space="preserve">Mae gwerthoedd </w:t>
      </w:r>
      <w:r w:rsidR="0013666E">
        <w:rPr>
          <w:rFonts w:ascii="Arial" w:hAnsi="Arial" w:cs="Arial"/>
          <w:color w:val="000000"/>
          <w:lang w:eastAsia="en-GB"/>
        </w:rPr>
        <w:t xml:space="preserve">yn hanfodol gan eu bod yn llunio ymddygiad proffesiynol ac yn arwain penderfyniadau moesegol. Mae ymarferwyr sy’n cynnal gwethoedd craidd yn cynnal safonau </w:t>
      </w:r>
      <w:r w:rsidR="00AC7CA5">
        <w:rPr>
          <w:rFonts w:ascii="Arial" w:hAnsi="Arial" w:cs="Arial"/>
          <w:color w:val="000000"/>
          <w:lang w:eastAsia="en-GB"/>
        </w:rPr>
        <w:t xml:space="preserve">proffesiynol uchel, gan sicrhau gofal ac addyssg o safon (Early Years alliance, 2020). </w:t>
      </w:r>
      <w:r w:rsidR="000C32C2">
        <w:rPr>
          <w:rFonts w:ascii="Arial" w:hAnsi="Arial" w:cs="Arial"/>
          <w:color w:val="000000"/>
          <w:lang w:eastAsia="en-GB"/>
        </w:rPr>
        <w:t xml:space="preserve">Maent hefyd yn hyrwyddo’r dechrau gorau mewn bywyd i </w:t>
      </w:r>
      <w:r w:rsidR="008F2BF3">
        <w:rPr>
          <w:rFonts w:ascii="Arial" w:hAnsi="Arial" w:cs="Arial"/>
          <w:color w:val="000000"/>
          <w:lang w:eastAsia="en-GB"/>
        </w:rPr>
        <w:t xml:space="preserve">blant, gan fod ymarfer sy’n seiliedig ar werthoedd yn cefnogi datblygiad cyfannol. Drwy ddangos prach, cynhwysiant a gonestrwydd moesegol, mae ymarferwyr yn creu </w:t>
      </w:r>
      <w:r w:rsidR="00FB23D6">
        <w:rPr>
          <w:rFonts w:ascii="Arial" w:hAnsi="Arial" w:cs="Arial"/>
          <w:color w:val="000000"/>
          <w:lang w:eastAsia="en-GB"/>
        </w:rPr>
        <w:t>amgylcheddau diogel a meithringar lle</w:t>
      </w:r>
      <w:r w:rsidR="00244CFB">
        <w:rPr>
          <w:rFonts w:ascii="Arial" w:hAnsi="Arial" w:cs="Arial"/>
          <w:color w:val="000000"/>
          <w:lang w:eastAsia="en-GB"/>
        </w:rPr>
        <w:t xml:space="preserve"> gall plant ffynnu. </w:t>
      </w:r>
      <w:r w:rsidR="005828BE">
        <w:rPr>
          <w:rFonts w:ascii="Arial" w:hAnsi="Arial" w:cs="Arial"/>
          <w:color w:val="000000"/>
          <w:lang w:eastAsia="en-GB"/>
        </w:rPr>
        <w:t>Ar ben hynny, mae dilyn gwerthoedd proffesiynol yn meithrin ymddiriedaith a hyg</w:t>
      </w:r>
      <w:r w:rsidR="00826CCF">
        <w:rPr>
          <w:rFonts w:ascii="Arial" w:hAnsi="Arial" w:cs="Arial"/>
          <w:color w:val="000000"/>
          <w:lang w:eastAsia="en-GB"/>
        </w:rPr>
        <w:t>rededd. Pan fydd ymarferwyr yn dangos ymddygiad moesegol a pharch</w:t>
      </w:r>
      <w:r w:rsidR="004005C9">
        <w:rPr>
          <w:rFonts w:ascii="Arial" w:hAnsi="Arial" w:cs="Arial"/>
          <w:color w:val="000000"/>
          <w:lang w:eastAsia="en-GB"/>
        </w:rPr>
        <w:t xml:space="preserve"> at hawliau plant yn gyson, maent yn ennill hyder teuluoedd, cydweithwyr a’r gymuned e</w:t>
      </w:r>
      <w:r w:rsidR="007D3261">
        <w:rPr>
          <w:rFonts w:ascii="Arial" w:hAnsi="Arial" w:cs="Arial"/>
          <w:color w:val="000000"/>
          <w:lang w:eastAsia="en-GB"/>
        </w:rPr>
        <w:t>hangach. Mae’r ymddiriedaeth hon yn hanfodol</w:t>
      </w:r>
      <w:r w:rsidR="00466A5C">
        <w:rPr>
          <w:rFonts w:ascii="Arial" w:hAnsi="Arial" w:cs="Arial"/>
          <w:color w:val="000000"/>
          <w:lang w:eastAsia="en-GB"/>
        </w:rPr>
        <w:t xml:space="preserve"> ar gyfer partneriaethau effeithiol ac </w:t>
      </w:r>
      <w:r w:rsidR="007C4458">
        <w:rPr>
          <w:rFonts w:ascii="Arial" w:hAnsi="Arial" w:cs="Arial"/>
          <w:color w:val="000000"/>
          <w:lang w:eastAsia="en-GB"/>
        </w:rPr>
        <w:t xml:space="preserve">arferion diogelu (Department for Education, 2018). </w:t>
      </w:r>
    </w:p>
    <w:p w14:paraId="74C1A700" w14:textId="77777777" w:rsidR="006D1B3D" w:rsidRPr="00F52973" w:rsidRDefault="006D1B3D" w:rsidP="006D1B3D">
      <w:pPr>
        <w:rPr>
          <w:lang w:eastAsia="en-GB"/>
        </w:rPr>
      </w:pPr>
    </w:p>
    <w:p w14:paraId="77DFBCCC" w14:textId="5A014971" w:rsidR="003D10C0" w:rsidRDefault="00326445" w:rsidP="00D34DA8">
      <w:pPr>
        <w:rPr>
          <w:rFonts w:ascii="Arial" w:hAnsi="Arial" w:cs="Arial"/>
        </w:rPr>
      </w:pPr>
      <w:r>
        <w:rPr>
          <w:rFonts w:ascii="Arial" w:hAnsi="Arial" w:cs="Arial"/>
        </w:rPr>
        <w:t>Mae cyfaethrebu effeithiol a datblygu p</w:t>
      </w:r>
      <w:r w:rsidR="00D87DB1">
        <w:rPr>
          <w:rFonts w:ascii="Arial" w:hAnsi="Arial" w:cs="Arial"/>
        </w:rPr>
        <w:t xml:space="preserve">erthnasoedd cadarnhaol yn agweddau sylfaenol ar ymarfer proffesiynol mewn addysg blynyddoedd cynnar. Maent yn sail i </w:t>
      </w:r>
      <w:r w:rsidR="000D249D">
        <w:rPr>
          <w:rFonts w:ascii="Arial" w:hAnsi="Arial" w:cs="Arial"/>
        </w:rPr>
        <w:t>bob elfen o gefnogi, deall a diwallu anghenion unigol plant. Trwy gyfaethrebu effeithiol</w:t>
      </w:r>
      <w:r w:rsidR="000356B1">
        <w:rPr>
          <w:rFonts w:ascii="Arial" w:hAnsi="Arial" w:cs="Arial"/>
        </w:rPr>
        <w:t xml:space="preserve"> ac adeiladu perthnasoedd, mae ymaerfwyr yn creu amgylchedd lle gall plant </w:t>
      </w:r>
      <w:r w:rsidR="001B270E">
        <w:rPr>
          <w:rFonts w:ascii="Arial" w:hAnsi="Arial" w:cs="Arial"/>
        </w:rPr>
        <w:t>ffynnu’n emosiynol, yn gymdeithasol ac yn academa</w:t>
      </w:r>
      <w:r w:rsidR="0046308D">
        <w:rPr>
          <w:rFonts w:ascii="Arial" w:hAnsi="Arial" w:cs="Arial"/>
        </w:rPr>
        <w:t xml:space="preserve">idd. Un o’r prif resymau pam mae cyfathrebu’n bwysig </w:t>
      </w:r>
      <w:r w:rsidR="00F60ADE">
        <w:rPr>
          <w:rFonts w:ascii="Arial" w:hAnsi="Arial" w:cs="Arial"/>
        </w:rPr>
        <w:t>yw nodi a mynegi anghenion unigol plant. Rhaid i ymarferwyr gyfathrebu’n glir a chydweithwyr, rhieni a gweithwyr proffesi</w:t>
      </w:r>
      <w:r w:rsidR="00934E16">
        <w:rPr>
          <w:rFonts w:ascii="Arial" w:hAnsi="Arial" w:cs="Arial"/>
        </w:rPr>
        <w:t>y</w:t>
      </w:r>
      <w:r w:rsidR="00F60ADE">
        <w:rPr>
          <w:rFonts w:ascii="Arial" w:hAnsi="Arial" w:cs="Arial"/>
        </w:rPr>
        <w:t>nol eraill i sicrhau bod y gefnogaeth, yr adnoddau a’r ymyriadau cywir yn cael eu darparu (</w:t>
      </w:r>
      <w:r w:rsidR="003D10C0">
        <w:rPr>
          <w:rFonts w:ascii="Arial" w:hAnsi="Arial" w:cs="Arial"/>
        </w:rPr>
        <w:t>Tassoni, 2014). Mae cyfathrebu</w:t>
      </w:r>
      <w:r w:rsidR="007A7FDD">
        <w:rPr>
          <w:rFonts w:ascii="Arial" w:hAnsi="Arial" w:cs="Arial"/>
        </w:rPr>
        <w:t xml:space="preserve"> agored a chyson yn sicrhau bod pob oedolyn sy’n ymneud â gofal plenty yn rha</w:t>
      </w:r>
      <w:r w:rsidR="00E32CD5">
        <w:rPr>
          <w:rFonts w:ascii="Arial" w:hAnsi="Arial" w:cs="Arial"/>
        </w:rPr>
        <w:t xml:space="preserve">nnu dealltwriaeth gyffredin o ddatblygiad y plenty ac yn gallu ymateb yn briodol i unrhyw </w:t>
      </w:r>
      <w:r w:rsidR="00CE6856">
        <w:rPr>
          <w:rFonts w:ascii="Arial" w:hAnsi="Arial" w:cs="Arial"/>
        </w:rPr>
        <w:t xml:space="preserve">bryderon neu heriau. </w:t>
      </w:r>
      <w:r w:rsidR="00D223A1">
        <w:rPr>
          <w:rFonts w:ascii="Arial" w:hAnsi="Arial" w:cs="Arial"/>
        </w:rPr>
        <w:t>Mae meithrin perthnasoedd</w:t>
      </w:r>
      <w:r w:rsidR="00931926">
        <w:rPr>
          <w:rFonts w:ascii="Arial" w:hAnsi="Arial" w:cs="Arial"/>
        </w:rPr>
        <w:t xml:space="preserve"> cadarnahol â phlant yr un mor hanfodol. </w:t>
      </w:r>
      <w:r w:rsidR="00772871">
        <w:rPr>
          <w:rFonts w:ascii="Arial" w:hAnsi="Arial" w:cs="Arial"/>
        </w:rPr>
        <w:t xml:space="preserve">Pan fydd ymarfwerwyr yn cymryd yr amser i ddod i adnabod </w:t>
      </w:r>
      <w:r w:rsidR="00FD286C">
        <w:rPr>
          <w:rFonts w:ascii="Arial" w:hAnsi="Arial" w:cs="Arial"/>
        </w:rPr>
        <w:t>plant yn bersonol, maent yn datblygu ymddiriedaeth a chysylltiad, sy’n annog plant i deimlo’n hyderus y</w:t>
      </w:r>
      <w:r w:rsidR="001A41A5">
        <w:rPr>
          <w:rFonts w:ascii="Arial" w:hAnsi="Arial" w:cs="Arial"/>
        </w:rPr>
        <w:t xml:space="preserve">n </w:t>
      </w:r>
      <w:r w:rsidR="00FD286C">
        <w:rPr>
          <w:rFonts w:ascii="Arial" w:hAnsi="Arial" w:cs="Arial"/>
        </w:rPr>
        <w:t xml:space="preserve">eu hamgylchedd (Brennan, 2015). </w:t>
      </w:r>
    </w:p>
    <w:p w14:paraId="6E8F259A" w14:textId="0A675E6C" w:rsidR="008D22C2" w:rsidRDefault="008D22C2" w:rsidP="00D34DA8">
      <w:pPr>
        <w:rPr>
          <w:rFonts w:ascii="Arial" w:hAnsi="Arial" w:cs="Arial"/>
        </w:rPr>
      </w:pPr>
      <w:r>
        <w:rPr>
          <w:rFonts w:ascii="Arial" w:hAnsi="Arial" w:cs="Arial"/>
        </w:rPr>
        <w:t>Mae damcaniaeth sysytemau ecolegol Bronfrenbrenner (1979) yn tynnu sylw at ffaith bod datblygiad plenty</w:t>
      </w:r>
      <w:r w:rsidR="001A41A5">
        <w:rPr>
          <w:rFonts w:ascii="Arial" w:hAnsi="Arial" w:cs="Arial"/>
        </w:rPr>
        <w:t>n</w:t>
      </w:r>
      <w:r>
        <w:rPr>
          <w:rFonts w:ascii="Arial" w:hAnsi="Arial" w:cs="Arial"/>
        </w:rPr>
        <w:t xml:space="preserve"> yn cael ei lunio gan y rhyngweithiadau rhwng </w:t>
      </w:r>
      <w:r w:rsidR="00864E9F">
        <w:rPr>
          <w:rFonts w:ascii="Arial" w:hAnsi="Arial" w:cs="Arial"/>
        </w:rPr>
        <w:t xml:space="preserve">gwahanol systyemau o’i gwmpas – Megis teulu, ysgol a chymuned. Mae cyfathrebu effeithiol o fewn a rhwng y systemau hyn yn creu </w:t>
      </w:r>
      <w:r w:rsidR="003473FF">
        <w:rPr>
          <w:rFonts w:ascii="Arial" w:hAnsi="Arial" w:cs="Arial"/>
        </w:rPr>
        <w:t>rhwydwaith cymorth cryf, gan sicrhau bod anghenion y plenty</w:t>
      </w:r>
      <w:r w:rsidR="00934E16">
        <w:rPr>
          <w:rFonts w:ascii="Arial" w:hAnsi="Arial" w:cs="Arial"/>
        </w:rPr>
        <w:t>n</w:t>
      </w:r>
      <w:r w:rsidR="003473FF">
        <w:rPr>
          <w:rFonts w:ascii="Arial" w:hAnsi="Arial" w:cs="Arial"/>
        </w:rPr>
        <w:t xml:space="preserve"> yn cael eu diwallu ar draws pob agwedd. </w:t>
      </w:r>
    </w:p>
    <w:p w14:paraId="469814F9" w14:textId="77777777" w:rsidR="00DB1587" w:rsidRDefault="00DB1587" w:rsidP="00D34DA8">
      <w:pPr>
        <w:rPr>
          <w:rFonts w:ascii="Arial" w:hAnsi="Arial" w:cs="Arial"/>
        </w:rPr>
      </w:pPr>
    </w:p>
    <w:p w14:paraId="11512D69" w14:textId="51BC5211" w:rsidR="00DB1587" w:rsidRDefault="00DB1587" w:rsidP="00D34DA8">
      <w:pPr>
        <w:rPr>
          <w:rFonts w:ascii="Arial" w:hAnsi="Arial" w:cs="Arial"/>
        </w:rPr>
      </w:pPr>
      <w:r>
        <w:rPr>
          <w:rFonts w:ascii="Arial" w:hAnsi="Arial" w:cs="Arial"/>
        </w:rPr>
        <w:t>Mae gwybodaeth a dealltwriaeth fanwl yn hanfodol i ymarfer proffesiynol effeithiol o fewn lleoliadau blynyddoedd cynnar ac addysg. Mae ymarf</w:t>
      </w:r>
      <w:r w:rsidR="001406A6">
        <w:rPr>
          <w:rFonts w:ascii="Arial" w:hAnsi="Arial" w:cs="Arial"/>
        </w:rPr>
        <w:t xml:space="preserve">erwyr sy’n ymgymryd â dysgu proffesiynol parhaus mewn gwell sefyllfa i diwallu </w:t>
      </w:r>
      <w:r w:rsidR="00A32255">
        <w:rPr>
          <w:rFonts w:ascii="Arial" w:hAnsi="Arial" w:cs="Arial"/>
        </w:rPr>
        <w:t>anghenion amrywiol ac esblygol plant. Mae hyfforddiant a chyfathrebu parhaus o fewn tîm yn caniatáu i ymarferwyr aros yn gyfredol â newidiadau mewn</w:t>
      </w:r>
      <w:r w:rsidR="00F70D63">
        <w:rPr>
          <w:rFonts w:ascii="Arial" w:hAnsi="Arial" w:cs="Arial"/>
        </w:rPr>
        <w:t xml:space="preserve"> ddefwriaeth, canllawiau diogelu, a damcaniaethau datblygiadol (</w:t>
      </w:r>
      <w:r w:rsidR="00FF2F2B">
        <w:rPr>
          <w:rFonts w:ascii="Arial" w:hAnsi="Arial" w:cs="Arial"/>
        </w:rPr>
        <w:t xml:space="preserve">Department of education, 2021). </w:t>
      </w:r>
      <w:r w:rsidR="00414D9E">
        <w:rPr>
          <w:rFonts w:ascii="Arial" w:hAnsi="Arial" w:cs="Arial"/>
        </w:rPr>
        <w:t>Mae datblygiad parhaus (DPP) hefyd yn annog ymarfer myfyriol, gan alluogi ymarferwyr i nodi meysy</w:t>
      </w:r>
      <w:r w:rsidR="006B7ECE">
        <w:rPr>
          <w:rFonts w:ascii="Arial" w:hAnsi="Arial" w:cs="Arial"/>
        </w:rPr>
        <w:t>dd i’w gwella ac addasu eu dulliau i sicrhau’r canlyniadau gorau i blant (Schon, 19</w:t>
      </w:r>
      <w:r w:rsidR="00D314CA">
        <w:rPr>
          <w:rFonts w:ascii="Arial" w:hAnsi="Arial" w:cs="Arial"/>
        </w:rPr>
        <w:t>83)</w:t>
      </w:r>
      <w:r w:rsidR="00E0702A">
        <w:rPr>
          <w:rFonts w:ascii="Arial" w:hAnsi="Arial" w:cs="Arial"/>
        </w:rPr>
        <w:t xml:space="preserve">. </w:t>
      </w:r>
      <w:r w:rsidR="005D7CEE">
        <w:rPr>
          <w:rFonts w:ascii="Arial" w:hAnsi="Arial" w:cs="Arial"/>
        </w:rPr>
        <w:t>Mae’r broses hon o dwf cyson yn sicrhau bod ymarfer proffesiynol</w:t>
      </w:r>
      <w:r w:rsidR="004B2364">
        <w:rPr>
          <w:rFonts w:ascii="Arial" w:hAnsi="Arial" w:cs="Arial"/>
        </w:rPr>
        <w:t xml:space="preserve"> yn parhau i fod yn ddeinamig ac yn ymatebol. </w:t>
      </w:r>
    </w:p>
    <w:p w14:paraId="7B962619" w14:textId="77777777" w:rsidR="007478D1" w:rsidRDefault="007478D1" w:rsidP="00D34DA8">
      <w:pPr>
        <w:rPr>
          <w:rFonts w:ascii="Arial" w:hAnsi="Arial" w:cs="Arial"/>
        </w:rPr>
      </w:pPr>
    </w:p>
    <w:p w14:paraId="27653345" w14:textId="043AEDA3" w:rsidR="007478D1" w:rsidRDefault="007478D1" w:rsidP="00D34DA8">
      <w:pPr>
        <w:rPr>
          <w:rFonts w:ascii="Arial" w:hAnsi="Arial" w:cs="Arial"/>
        </w:rPr>
      </w:pPr>
      <w:r>
        <w:rPr>
          <w:rFonts w:ascii="Arial" w:hAnsi="Arial" w:cs="Arial"/>
        </w:rPr>
        <w:t>Un o’r meysydd pwysicaf sydd angen dealltwriaeth ddofn yw diogelu. Mae gwybodaeth am ddeddfwriaeth, polisïau a gweithdrefnau diogelu yn sicrhau y gall ymarfwerwyr nodi ac ymateb yn bri</w:t>
      </w:r>
      <w:r w:rsidR="00DF18CA">
        <w:rPr>
          <w:rFonts w:ascii="Arial" w:hAnsi="Arial" w:cs="Arial"/>
        </w:rPr>
        <w:t xml:space="preserve">odol i arwyddion o gam-drin, esgeulustod neu niwed (Llywodraeth EM, 2023). Heb y wybodaeth hon, gall diogelwch a lles plant fod mewn perygl difrifol. </w:t>
      </w:r>
      <w:r w:rsidR="00C17DE9">
        <w:rPr>
          <w:rFonts w:ascii="Arial" w:hAnsi="Arial" w:cs="Arial"/>
        </w:rPr>
        <w:t>Nid yw diogelu yn ym</w:t>
      </w:r>
      <w:r w:rsidR="00584C61">
        <w:rPr>
          <w:rFonts w:ascii="Arial" w:hAnsi="Arial" w:cs="Arial"/>
        </w:rPr>
        <w:t>wneud â chydnabod pryderon yn unig ond hefyd â deall cyfrinachedd, dogfennu, a phrosesau atgyfeirio. Yng Nghymru, mae ymwy</w:t>
      </w:r>
      <w:r w:rsidR="00A613EF">
        <w:rPr>
          <w:rFonts w:ascii="Arial" w:hAnsi="Arial" w:cs="Arial"/>
        </w:rPr>
        <w:t>byddiaeth o rolau Estyn ac Arolygiaeth Gofal Cymru (AGC) yn hanfodol, gan fod y cyrff hyn yn gosod ac yn monitor safonau i sicrha</w:t>
      </w:r>
      <w:r w:rsidR="005922D9">
        <w:rPr>
          <w:rFonts w:ascii="Arial" w:hAnsi="Arial" w:cs="Arial"/>
        </w:rPr>
        <w:t>u cydymffurfiaeth ac atebolrwydd mewn lleoliadau gofal plant (Care in</w:t>
      </w:r>
      <w:r w:rsidR="008203CE">
        <w:rPr>
          <w:rFonts w:ascii="Arial" w:hAnsi="Arial" w:cs="Arial"/>
        </w:rPr>
        <w:t xml:space="preserve">spectorate Wales, 2022). </w:t>
      </w:r>
    </w:p>
    <w:p w14:paraId="0375D7EB" w14:textId="77777777" w:rsidR="00CB4D97" w:rsidRDefault="00CB4D97" w:rsidP="00D34DA8">
      <w:pPr>
        <w:rPr>
          <w:rFonts w:ascii="Arial" w:hAnsi="Arial" w:cs="Arial"/>
        </w:rPr>
      </w:pPr>
    </w:p>
    <w:p w14:paraId="3916618E" w14:textId="5578285E" w:rsidR="00CB4D97" w:rsidRDefault="00CB4D97" w:rsidP="00D34DA8">
      <w:pPr>
        <w:rPr>
          <w:rFonts w:ascii="Arial" w:hAnsi="Arial" w:cs="Arial"/>
        </w:rPr>
      </w:pPr>
      <w:r>
        <w:rPr>
          <w:rFonts w:ascii="Arial" w:hAnsi="Arial" w:cs="Arial"/>
        </w:rPr>
        <w:t>Mae gwybodaeth fanwl yn galluogi</w:t>
      </w:r>
      <w:r w:rsidR="003C29D3">
        <w:rPr>
          <w:rFonts w:ascii="Arial" w:hAnsi="Arial" w:cs="Arial"/>
        </w:rPr>
        <w:t xml:space="preserve"> ymarferwyr i gefnogi ei gilydd yn effeithiol. Gan dynnu ar </w:t>
      </w:r>
      <w:r w:rsidR="001544C4">
        <w:rPr>
          <w:rFonts w:ascii="Arial" w:hAnsi="Arial" w:cs="Arial"/>
        </w:rPr>
        <w:t xml:space="preserve">gysyniad Vygotsky (1978) o’r </w:t>
      </w:r>
      <w:r w:rsidR="004D7012">
        <w:rPr>
          <w:rFonts w:ascii="Arial" w:hAnsi="Arial" w:cs="Arial"/>
        </w:rPr>
        <w:t xml:space="preserve">Arall Mwy Gwybodus (MKO), gall ymarferwyr </w:t>
      </w:r>
      <w:r w:rsidR="005960D2">
        <w:rPr>
          <w:rFonts w:ascii="Arial" w:hAnsi="Arial" w:cs="Arial"/>
        </w:rPr>
        <w:t xml:space="preserve">profiad fentora ac arwain cydweithwyr, gan rannu arbenigedd a meithrin diwylliant o </w:t>
      </w:r>
      <w:r w:rsidR="008D4201">
        <w:rPr>
          <w:rFonts w:ascii="Arial" w:hAnsi="Arial" w:cs="Arial"/>
        </w:rPr>
        <w:t>cydweithio. Mae’r dysgu cydweithiol hwn o fudd I’r lleoliad cyfan drwy gynnal ansawdd cyso</w:t>
      </w:r>
      <w:r w:rsidR="00975614">
        <w:rPr>
          <w:rFonts w:ascii="Arial" w:hAnsi="Arial" w:cs="Arial"/>
        </w:rPr>
        <w:t xml:space="preserve">n ac annog pob ymarferydd i dyfu. Mae bod yn ddynlanwad cadarnhaol ac yn fodel rôl </w:t>
      </w:r>
      <w:r w:rsidR="00C00BF9">
        <w:rPr>
          <w:rFonts w:ascii="Arial" w:hAnsi="Arial" w:cs="Arial"/>
        </w:rPr>
        <w:t xml:space="preserve">hefyd yn chwarae rhan hanfodol mewn ymarfer proffesiynol. </w:t>
      </w:r>
    </w:p>
    <w:p w14:paraId="1DDEC4DE" w14:textId="19909FBF" w:rsidR="00C00BF9" w:rsidRDefault="00C00BF9" w:rsidP="00D34DA8">
      <w:pPr>
        <w:rPr>
          <w:rFonts w:ascii="Arial" w:hAnsi="Arial" w:cs="Arial"/>
        </w:rPr>
      </w:pPr>
      <w:r>
        <w:rPr>
          <w:rFonts w:ascii="Arial" w:hAnsi="Arial" w:cs="Arial"/>
        </w:rPr>
        <w:t>Mae ymarferwyr sy’n dangos empathi, proffesiynoldeb ac ym</w:t>
      </w:r>
      <w:r w:rsidR="00810A46">
        <w:rPr>
          <w:rFonts w:ascii="Arial" w:hAnsi="Arial" w:cs="Arial"/>
        </w:rPr>
        <w:t xml:space="preserve">ddygiad moesegol yn ysbrydoli plant a chyfoedion, gan lunio amgylchedd dysgu cadarnhaol a pharchus (Bandura, 1977). </w:t>
      </w:r>
    </w:p>
    <w:p w14:paraId="38B465CD" w14:textId="77777777" w:rsidR="00CE6856" w:rsidRDefault="00CE6856" w:rsidP="00D34DA8">
      <w:pPr>
        <w:rPr>
          <w:rFonts w:ascii="Arial" w:hAnsi="Arial" w:cs="Arial"/>
        </w:rPr>
      </w:pPr>
    </w:p>
    <w:p w14:paraId="7151611F" w14:textId="4A77A5A4" w:rsidR="008A4C80" w:rsidRDefault="008A4C80" w:rsidP="00D34DA8">
      <w:pPr>
        <w:rPr>
          <w:rFonts w:ascii="Arial" w:hAnsi="Arial" w:cs="Arial"/>
        </w:rPr>
      </w:pPr>
      <w:r>
        <w:rPr>
          <w:rFonts w:ascii="Arial" w:hAnsi="Arial" w:cs="Arial"/>
        </w:rPr>
        <w:t xml:space="preserve">Mae gweithio </w:t>
      </w:r>
      <w:r w:rsidR="00F21239">
        <w:rPr>
          <w:rFonts w:ascii="Arial" w:hAnsi="Arial" w:cs="Arial"/>
        </w:rPr>
        <w:t>amlasiantaethol yn cynnwys gweithwyr proffesiynol o wahanol sectorau</w:t>
      </w:r>
      <w:r w:rsidR="00CC28BB">
        <w:rPr>
          <w:rFonts w:ascii="Arial" w:hAnsi="Arial" w:cs="Arial"/>
        </w:rPr>
        <w:t xml:space="preserve"> yn cydweithio i gefnogi anghenion unigolion yn fwy effeithiol. </w:t>
      </w:r>
    </w:p>
    <w:p w14:paraId="6D6E62FF" w14:textId="7E6B48CB" w:rsidR="00CC28BB" w:rsidRDefault="00CC28BB" w:rsidP="00D34DA8">
      <w:pPr>
        <w:rPr>
          <w:rFonts w:ascii="Arial" w:hAnsi="Arial" w:cs="Arial"/>
        </w:rPr>
      </w:pPr>
      <w:r>
        <w:rPr>
          <w:rFonts w:ascii="Arial" w:hAnsi="Arial" w:cs="Arial"/>
        </w:rPr>
        <w:t>Mae partneriaeth a gweithio aml</w:t>
      </w:r>
      <w:r w:rsidR="00DD2D78">
        <w:rPr>
          <w:rFonts w:ascii="Arial" w:hAnsi="Arial" w:cs="Arial"/>
        </w:rPr>
        <w:t>asiantaethol yn hanfofol o fewn ymarfer proffesiynol, yn enwedig mewn addysg</w:t>
      </w:r>
      <w:r w:rsidR="006F3ED7">
        <w:rPr>
          <w:rFonts w:ascii="Arial" w:hAnsi="Arial" w:cs="Arial"/>
        </w:rPr>
        <w:t xml:space="preserve"> a gofal, gan eu bod yn dwyn ynghyd ystod o arbenigedd i ddarparu cefnogaeth gyfannol i blant a theuluoedd (DfE, 2018).</w:t>
      </w:r>
      <w:r w:rsidR="00931122">
        <w:rPr>
          <w:rFonts w:ascii="Arial" w:hAnsi="Arial" w:cs="Arial"/>
        </w:rPr>
        <w:t xml:space="preserve"> </w:t>
      </w:r>
      <w:r w:rsidR="009D4C6C">
        <w:rPr>
          <w:rFonts w:ascii="Arial" w:hAnsi="Arial" w:cs="Arial"/>
        </w:rPr>
        <w:t xml:space="preserve"> Drwy gyfuno gwybodaeth</w:t>
      </w:r>
      <w:r w:rsidR="00267EF8">
        <w:rPr>
          <w:rFonts w:ascii="Arial" w:hAnsi="Arial" w:cs="Arial"/>
        </w:rPr>
        <w:t xml:space="preserve"> a mewnbwn rhieni, athrawon, cynorthwywyr addysgu (CA), Cydlynwyr anghenion addysgol arbenning (SENCOs neu ALNCOs)</w:t>
      </w:r>
      <w:r w:rsidR="006125F1">
        <w:rPr>
          <w:rFonts w:ascii="Arial" w:hAnsi="Arial" w:cs="Arial"/>
        </w:rPr>
        <w:t>. Gofalwyr ac ymwelwyr iechyd, gall gweithwyr proffesiynol ffurfio dealltwriaeth gynh</w:t>
      </w:r>
      <w:r w:rsidR="00821216">
        <w:rPr>
          <w:rFonts w:ascii="Arial" w:hAnsi="Arial" w:cs="Arial"/>
        </w:rPr>
        <w:t xml:space="preserve">wysfawr o anghenion datblygiadol, cydmdeithasol ac emosiynol </w:t>
      </w:r>
      <w:r w:rsidR="00CE49A6">
        <w:rPr>
          <w:rFonts w:ascii="Arial" w:hAnsi="Arial" w:cs="Arial"/>
        </w:rPr>
        <w:t xml:space="preserve">plenty (Atkinson et al., 2007). </w:t>
      </w:r>
      <w:r w:rsidR="00104B21">
        <w:rPr>
          <w:rFonts w:ascii="Arial" w:hAnsi="Arial" w:cs="Arial"/>
        </w:rPr>
        <w:t>Mae’r dull cydweithredol hwn yn sicrhau nad oes unrhyw agwedd ar lesiant</w:t>
      </w:r>
      <w:r w:rsidR="00CA7E16">
        <w:rPr>
          <w:rFonts w:ascii="Arial" w:hAnsi="Arial" w:cs="Arial"/>
        </w:rPr>
        <w:t xml:space="preserve"> plenty</w:t>
      </w:r>
      <w:r w:rsidR="001A41A5">
        <w:rPr>
          <w:rFonts w:ascii="Arial" w:hAnsi="Arial" w:cs="Arial"/>
        </w:rPr>
        <w:t>n</w:t>
      </w:r>
      <w:r w:rsidR="00CA7E16">
        <w:rPr>
          <w:rFonts w:ascii="Arial" w:hAnsi="Arial" w:cs="Arial"/>
        </w:rPr>
        <w:t xml:space="preserve"> yn cael ei hanwybyddu a bod ymyriadau’n gyson ac yn gydlynol ar draws gwahanol feysydd. </w:t>
      </w:r>
      <w:r w:rsidR="0046047F">
        <w:rPr>
          <w:rFonts w:ascii="Arial" w:hAnsi="Arial" w:cs="Arial"/>
        </w:rPr>
        <w:t xml:space="preserve"> </w:t>
      </w:r>
    </w:p>
    <w:p w14:paraId="27E53F38" w14:textId="02363142" w:rsidR="0046047F" w:rsidRDefault="00375B61" w:rsidP="00D34DA8">
      <w:pPr>
        <w:rPr>
          <w:rFonts w:ascii="Arial" w:hAnsi="Arial" w:cs="Arial"/>
        </w:rPr>
      </w:pPr>
      <w:r>
        <w:rPr>
          <w:rFonts w:ascii="Arial" w:hAnsi="Arial" w:cs="Arial"/>
        </w:rPr>
        <w:t>Mae gwahanol weithwyr proffesiynol yn cyfrannu safbwyntiau unigryw yn seiliedig ar eu rolau, sy’n gwella gwneud</w:t>
      </w:r>
      <w:r w:rsidR="00E603D1">
        <w:rPr>
          <w:rFonts w:ascii="Arial" w:hAnsi="Arial" w:cs="Arial"/>
        </w:rPr>
        <w:t xml:space="preserve"> penderfyniadau a datrys problemau.</w:t>
      </w:r>
    </w:p>
    <w:p w14:paraId="7F9F534F" w14:textId="77777777" w:rsidR="00CE6856" w:rsidRDefault="00CE6856" w:rsidP="00D34DA8">
      <w:pPr>
        <w:rPr>
          <w:rFonts w:ascii="Arial" w:hAnsi="Arial" w:cs="Arial"/>
        </w:rPr>
      </w:pPr>
    </w:p>
    <w:p w14:paraId="427E39F3" w14:textId="5E1B745B" w:rsidR="00181DB6" w:rsidRDefault="008201FA" w:rsidP="00D34DA8">
      <w:pPr>
        <w:rPr>
          <w:rFonts w:ascii="Arial" w:hAnsi="Arial" w:cs="Arial"/>
        </w:rPr>
      </w:pPr>
      <w:r>
        <w:rPr>
          <w:rFonts w:ascii="Arial" w:hAnsi="Arial" w:cs="Arial"/>
        </w:rPr>
        <w:t>Mae arsylwi a chynllunio yn galluogi ymarferwyr i deall datblygiad pob plenty a chynllunio camau nesaf addas. Trwy arsylwi rhe</w:t>
      </w:r>
      <w:r w:rsidR="00F819A5">
        <w:rPr>
          <w:rFonts w:ascii="Arial" w:hAnsi="Arial" w:cs="Arial"/>
        </w:rPr>
        <w:t>olaidd, gallant nodi cynnydd, cryfderau, acunrhyw anghenion ywchanegol (</w:t>
      </w:r>
      <w:r w:rsidR="00E4355C">
        <w:rPr>
          <w:rFonts w:ascii="Arial" w:hAnsi="Arial" w:cs="Arial"/>
        </w:rPr>
        <w:t xml:space="preserve">Macloed-Brundenell and Kay, 2008). </w:t>
      </w:r>
      <w:r w:rsidR="007D5F11">
        <w:rPr>
          <w:rFonts w:ascii="Arial" w:hAnsi="Arial" w:cs="Arial"/>
        </w:rPr>
        <w:t>Mae’r cylch arsylwi a chynllunio hefyd yn annog</w:t>
      </w:r>
      <w:r w:rsidR="00C77308">
        <w:rPr>
          <w:rFonts w:ascii="Arial" w:hAnsi="Arial" w:cs="Arial"/>
        </w:rPr>
        <w:t xml:space="preserve"> myfyrio, gan ganiatáu I ymarferwyr addasu eu haddysgu i gyd-fynd â diddordebau a galluoedd newidiol plant (</w:t>
      </w:r>
      <w:r w:rsidR="00D56B24">
        <w:rPr>
          <w:rFonts w:ascii="Arial" w:hAnsi="Arial" w:cs="Arial"/>
        </w:rPr>
        <w:t>Rodd, 2013). Drwy asesu a chynllunio’n barhaus, mae ymarferwyr yn creu cyfl</w:t>
      </w:r>
      <w:r w:rsidR="00A544A1">
        <w:rPr>
          <w:rFonts w:ascii="Arial" w:hAnsi="Arial" w:cs="Arial"/>
        </w:rPr>
        <w:t>eoedd dysgu cynhwysol a diddorol sy’n hyrwyddo cynnydd (Smidt, 2015). Mae cydweithio â theuluoedd</w:t>
      </w:r>
      <w:r w:rsidR="005522CE">
        <w:rPr>
          <w:rFonts w:ascii="Arial" w:hAnsi="Arial" w:cs="Arial"/>
        </w:rPr>
        <w:t xml:space="preserve"> a gweithwyr proffesiynol yn sicrhau bod anghenion cyfannol plant yn cael eu diwallu’n effeithiol (</w:t>
      </w:r>
      <w:r w:rsidR="009969A4">
        <w:rPr>
          <w:rFonts w:ascii="Arial" w:hAnsi="Arial" w:cs="Arial"/>
        </w:rPr>
        <w:t xml:space="preserve">Nutbrown and clough, 2014). </w:t>
      </w:r>
    </w:p>
    <w:p w14:paraId="47B0D907" w14:textId="77777777" w:rsidR="000F72CA" w:rsidRDefault="000F72CA" w:rsidP="00D34DA8">
      <w:pPr>
        <w:rPr>
          <w:rFonts w:ascii="Arial" w:hAnsi="Arial" w:cs="Arial"/>
        </w:rPr>
      </w:pPr>
    </w:p>
    <w:p w14:paraId="7C2D059C" w14:textId="7226905D" w:rsidR="00AF05A5" w:rsidRDefault="009C73FC" w:rsidP="00D34DA8">
      <w:pPr>
        <w:rPr>
          <w:rFonts w:ascii="Arial" w:hAnsi="Arial" w:cs="Arial"/>
        </w:rPr>
      </w:pPr>
      <w:r>
        <w:rPr>
          <w:rFonts w:ascii="Arial" w:hAnsi="Arial" w:cs="Arial"/>
        </w:rPr>
        <w:t>Mae Confensiwn y Cenehedloedd Unedig ar Hawliau’r Plant (CCUHP</w:t>
      </w:r>
      <w:r w:rsidR="002A6219">
        <w:rPr>
          <w:rFonts w:ascii="Arial" w:hAnsi="Arial" w:cs="Arial"/>
        </w:rPr>
        <w:t>,1989) yn tywys ymarfer hawliau plant I ddiogelwch addysg, chawarae, a anghenion sy</w:t>
      </w:r>
      <w:r w:rsidR="00C95363">
        <w:rPr>
          <w:rFonts w:ascii="Arial" w:hAnsi="Arial" w:cs="Arial"/>
        </w:rPr>
        <w:t>lfaenol fel bywyd, cynhesrwydd, a ll</w:t>
      </w:r>
      <w:r w:rsidR="00AB4024">
        <w:rPr>
          <w:rFonts w:ascii="Arial" w:hAnsi="Arial" w:cs="Arial"/>
        </w:rPr>
        <w:t xml:space="preserve">oches yn cael eu diwallu (UNICEF, 2023). Mewn </w:t>
      </w:r>
      <w:r w:rsidR="001A584F">
        <w:rPr>
          <w:rFonts w:ascii="Arial" w:hAnsi="Arial" w:cs="Arial"/>
        </w:rPr>
        <w:t xml:space="preserve">blynyddoedd cynnar, mae hyn golygu </w:t>
      </w:r>
      <w:r w:rsidR="00EA12DB">
        <w:rPr>
          <w:rFonts w:ascii="Arial" w:hAnsi="Arial" w:cs="Arial"/>
        </w:rPr>
        <w:t>dilyn polisïau diogelu, daparu cyfleoedd i chwarae, a sicrhau mynediad cyfartal at addysg</w:t>
      </w:r>
      <w:r w:rsidR="00A75275">
        <w:rPr>
          <w:rFonts w:ascii="Arial" w:hAnsi="Arial" w:cs="Arial"/>
        </w:rPr>
        <w:t xml:space="preserve"> ac adnoddau. Mae egwyddorion hyn yn cysylltu’n agos â</w:t>
      </w:r>
      <w:r w:rsidR="009663EF">
        <w:rPr>
          <w:rFonts w:ascii="Arial" w:hAnsi="Arial" w:cs="Arial"/>
        </w:rPr>
        <w:t xml:space="preserve"> hierarchaeth anghenion Maslow (Maslow, 1943), sy’n tynnu sylw</w:t>
      </w:r>
      <w:r w:rsidR="00AF05A5">
        <w:rPr>
          <w:rFonts w:ascii="Arial" w:hAnsi="Arial" w:cs="Arial"/>
        </w:rPr>
        <w:t xml:space="preserve"> at y ffaith bod yn rhaid diwallu anghenion sylfaenol a diogelwch plant cyn y gallant ddysgu’n effeithiol. Mae ymgorffori’r CC</w:t>
      </w:r>
      <w:r w:rsidR="00676E72">
        <w:rPr>
          <w:rFonts w:ascii="Arial" w:hAnsi="Arial" w:cs="Arial"/>
        </w:rPr>
        <w:t>UHP mewn ymarfer proffesiynol yn hanfodol gan ei fod yn hyrwyddo cynhwysiant, yn cefngi</w:t>
      </w:r>
      <w:r w:rsidR="00745C07">
        <w:rPr>
          <w:rFonts w:ascii="Arial" w:hAnsi="Arial" w:cs="Arial"/>
        </w:rPr>
        <w:t xml:space="preserve"> lles plant, ac yn sicrhau bod hawliau a’u llesisiau’n ganolog i bob penderfyniad (Lansdown, 2010). </w:t>
      </w:r>
    </w:p>
    <w:p w14:paraId="59553A3C" w14:textId="77777777" w:rsidR="00FC1E7A" w:rsidRDefault="00FC1E7A" w:rsidP="00D34DA8">
      <w:pPr>
        <w:rPr>
          <w:rFonts w:ascii="Arial" w:hAnsi="Arial" w:cs="Arial"/>
        </w:rPr>
      </w:pPr>
    </w:p>
    <w:p w14:paraId="04E62D76" w14:textId="44D3BEEA" w:rsidR="00FC1E7A" w:rsidRDefault="00FC1E7A" w:rsidP="00D34DA8">
      <w:pPr>
        <w:rPr>
          <w:rFonts w:ascii="Arial" w:hAnsi="Arial" w:cs="Arial"/>
        </w:rPr>
      </w:pPr>
      <w:r>
        <w:rPr>
          <w:rFonts w:ascii="Arial" w:hAnsi="Arial" w:cs="Arial"/>
        </w:rPr>
        <w:t xml:space="preserve">I gloi, mae cymhwyso egwyddorion </w:t>
      </w:r>
      <w:r w:rsidR="008B5412">
        <w:rPr>
          <w:rFonts w:ascii="Arial" w:hAnsi="Arial" w:cs="Arial"/>
        </w:rPr>
        <w:t>CCUHP o fewn ymarfer proffesiynol yn sicrhau hawliau plant yn parhau i fod werth wraidd yr holl benderfynidau</w:t>
      </w:r>
      <w:r w:rsidR="00073346">
        <w:rPr>
          <w:rFonts w:ascii="Arial" w:hAnsi="Arial" w:cs="Arial"/>
        </w:rPr>
        <w:t xml:space="preserve">. Mae cynnal gwethoedd proffesiynol cryf, cydweithio amlasiantaethol effeithiol, ac arferion </w:t>
      </w:r>
      <w:r w:rsidR="00DC5487">
        <w:rPr>
          <w:rFonts w:ascii="Arial" w:hAnsi="Arial" w:cs="Arial"/>
        </w:rPr>
        <w:t xml:space="preserve">diogelu cadarn yn galluogi ymarferwyr i gynllunio a darparu </w:t>
      </w:r>
      <w:r w:rsidR="00E468C3">
        <w:rPr>
          <w:rFonts w:ascii="Arial" w:hAnsi="Arial" w:cs="Arial"/>
        </w:rPr>
        <w:t xml:space="preserve">cefnogaeth gyfannol sy’n diwallu anghenion unigol pob plenty. Mae meithrin perthnasoedd cadarnhaol a parchus â phlant a theuluoedd yn cryfhau’r </w:t>
      </w:r>
      <w:r w:rsidR="006F61D3">
        <w:rPr>
          <w:rFonts w:ascii="Arial" w:hAnsi="Arial" w:cs="Arial"/>
        </w:rPr>
        <w:t>dull hwn ymhellach, gan hyrwyddo lles, cynhwysiant, a’r canlyniadau gorau posibl i bob plentyn.</w:t>
      </w:r>
      <w:r w:rsidR="006D3BB8">
        <w:rPr>
          <w:rFonts w:ascii="Arial" w:hAnsi="Arial" w:cs="Arial"/>
        </w:rPr>
        <w:t xml:space="preserve"> </w:t>
      </w:r>
    </w:p>
    <w:p w14:paraId="5989BFC2" w14:textId="17CED68A" w:rsidR="00855548" w:rsidRDefault="00855548" w:rsidP="00855548">
      <w:pPr>
        <w:rPr>
          <w:rFonts w:ascii="Arial" w:hAnsi="Arial" w:cs="Arial"/>
          <w:color w:val="0070C0"/>
        </w:rPr>
      </w:pPr>
    </w:p>
    <w:p w14:paraId="4A9B5BDD" w14:textId="10D971AC" w:rsidR="00680E8F" w:rsidRDefault="00680E8F" w:rsidP="005E5979">
      <w:pPr>
        <w:pStyle w:val="ListParagraph"/>
        <w:ind w:left="428"/>
        <w:rPr>
          <w:rFonts w:ascii="Arial" w:hAnsi="Arial" w:cs="Arial"/>
          <w:sz w:val="24"/>
          <w:szCs w:val="24"/>
        </w:rPr>
      </w:pPr>
    </w:p>
    <w:p w14:paraId="55F30D58" w14:textId="77777777" w:rsidR="003859D2" w:rsidRPr="003859D2" w:rsidRDefault="003859D2" w:rsidP="003859D2"/>
    <w:p w14:paraId="72CC7531" w14:textId="77777777" w:rsidR="003859D2" w:rsidRPr="003859D2" w:rsidRDefault="003859D2" w:rsidP="003859D2"/>
    <w:p w14:paraId="5669CD1C" w14:textId="77777777" w:rsidR="003859D2" w:rsidRPr="003859D2" w:rsidRDefault="003859D2" w:rsidP="003859D2"/>
    <w:p w14:paraId="616BAA82" w14:textId="77777777" w:rsidR="003859D2" w:rsidRPr="003859D2" w:rsidRDefault="003859D2" w:rsidP="003859D2"/>
    <w:p w14:paraId="16286E4D" w14:textId="77777777" w:rsidR="003859D2" w:rsidRPr="003859D2" w:rsidRDefault="003859D2" w:rsidP="003859D2"/>
    <w:p w14:paraId="60A8E983" w14:textId="77777777" w:rsidR="003859D2" w:rsidRPr="003859D2" w:rsidRDefault="003859D2" w:rsidP="003859D2"/>
    <w:p w14:paraId="39AD182A" w14:textId="77777777" w:rsidR="003859D2" w:rsidRPr="003859D2" w:rsidRDefault="003859D2" w:rsidP="003859D2"/>
    <w:p w14:paraId="4508CF68" w14:textId="77777777" w:rsidR="003859D2" w:rsidRPr="003859D2" w:rsidRDefault="003859D2" w:rsidP="003859D2"/>
    <w:p w14:paraId="54F5254F" w14:textId="77777777" w:rsidR="003859D2" w:rsidRPr="003859D2" w:rsidRDefault="003859D2" w:rsidP="003859D2"/>
    <w:p w14:paraId="6AADE9AA" w14:textId="77777777" w:rsidR="003859D2" w:rsidRPr="003859D2" w:rsidRDefault="003859D2" w:rsidP="003859D2"/>
    <w:p w14:paraId="2777114F" w14:textId="77777777" w:rsidR="003859D2" w:rsidRPr="003859D2" w:rsidRDefault="003859D2" w:rsidP="003859D2"/>
    <w:p w14:paraId="2B5BE154" w14:textId="6099EA02" w:rsidR="00034B96" w:rsidRPr="00A41CB8" w:rsidRDefault="003859D2" w:rsidP="00A41CB8">
      <w:pPr>
        <w:tabs>
          <w:tab w:val="left" w:pos="3767"/>
        </w:tabs>
        <w:jc w:val="center"/>
      </w:pPr>
      <w:r w:rsidRPr="003859D2">
        <w:rPr>
          <w:rFonts w:ascii="Arial" w:hAnsi="Arial" w:cs="Arial"/>
          <w:b/>
          <w:bCs/>
          <w:u w:val="single"/>
        </w:rPr>
        <w:t>Rhestr cyfeirio</w:t>
      </w:r>
    </w:p>
    <w:p w14:paraId="37799628" w14:textId="77777777" w:rsidR="00A41CB8" w:rsidRPr="00A41CB8" w:rsidRDefault="00A41CB8" w:rsidP="00A41CB8">
      <w:pPr>
        <w:tabs>
          <w:tab w:val="left" w:pos="3767"/>
        </w:tabs>
        <w:jc w:val="center"/>
        <w:rPr>
          <w:rFonts w:ascii="Arial" w:hAnsi="Arial" w:cs="Arial"/>
          <w:b/>
          <w:bCs/>
          <w:u w:val="single"/>
        </w:rPr>
      </w:pPr>
    </w:p>
    <w:p w14:paraId="7EE012FA" w14:textId="77777777" w:rsidR="00034B96" w:rsidRDefault="00034B96" w:rsidP="00034B96">
      <w:pPr>
        <w:pStyle w:val="NormalWeb"/>
        <w:spacing w:before="0" w:beforeAutospacing="0" w:after="0" w:afterAutospacing="0"/>
        <w:rPr>
          <w:color w:val="000000"/>
        </w:rPr>
      </w:pPr>
      <w:r>
        <w:rPr>
          <w:rFonts w:ascii="Arial" w:hAnsi="Arial" w:cs="Arial"/>
          <w:color w:val="000000"/>
        </w:rPr>
        <w:t>Alison. (</w:t>
      </w:r>
      <w:r>
        <w:rPr>
          <w:rFonts w:ascii="Arial" w:hAnsi="Arial" w:cs="Arial"/>
          <w:i/>
          <w:iCs/>
          <w:color w:val="000000"/>
        </w:rPr>
        <w:t>n.d.)</w:t>
      </w:r>
      <w:r>
        <w:rPr>
          <w:rFonts w:ascii="Arial" w:hAnsi="Arial" w:cs="Arial"/>
          <w:color w:val="000000"/>
        </w:rPr>
        <w:t xml:space="preserve"> Autism Awareness and inclusive practices. Available at: </w:t>
      </w:r>
      <w:hyperlink r:id="rId12" w:history="1">
        <w:r>
          <w:rPr>
            <w:rStyle w:val="Hyperlink"/>
            <w:rFonts w:ascii="Arial" w:hAnsi="Arial" w:cs="Arial"/>
            <w:color w:val="0563C1"/>
          </w:rPr>
          <w:t>https://alison.com/course/autism-awareness-and-inclusive-practices?utm_source=google&amp;utm_medium=cpc&amp;utm_campaign=PPC_Tier-1_First-Click_Alison-Courses&amp;utm_adgroup=Course-7476_Foundations-of-Autism-Awareness-and-Support&amp;gclid=Cj0KCQjw0Y3HBhCxARIsAN7931WD-J3t3a1AsoGuKrlgEM1ZCdDQk-rra1owaLljQvQb-3ZTXSLIHBUaApunEALw_wcB&amp;gad_source=1&amp;gad_campaignid=17670119989&amp;gbraid=0AAAAADt7cD2WFmnCm2Cb75gcJwTkvPAo-</w:t>
        </w:r>
      </w:hyperlink>
      <w:r>
        <w:rPr>
          <w:rFonts w:ascii="Arial" w:hAnsi="Arial" w:cs="Arial"/>
          <w:color w:val="000000"/>
        </w:rPr>
        <w:t xml:space="preserve"> (Accessed: 9 October 2025).</w:t>
      </w:r>
    </w:p>
    <w:p w14:paraId="7544FB40" w14:textId="77777777" w:rsidR="00034B96" w:rsidRDefault="00034B96" w:rsidP="00034B96">
      <w:pPr>
        <w:rPr>
          <w:color w:val="000000"/>
        </w:rPr>
      </w:pPr>
    </w:p>
    <w:p w14:paraId="761C85A5" w14:textId="77777777" w:rsidR="00D27FF7" w:rsidRPr="000E458D" w:rsidRDefault="00D27FF7" w:rsidP="00D27FF7">
      <w:pPr>
        <w:rPr>
          <w:rFonts w:ascii="Arial" w:hAnsi="Arial" w:cs="Arial"/>
        </w:rPr>
      </w:pPr>
      <w:r>
        <w:rPr>
          <w:rFonts w:ascii="Arial" w:hAnsi="Arial" w:cs="Arial"/>
        </w:rPr>
        <w:t xml:space="preserve">Bandura, A. (1977) </w:t>
      </w:r>
      <w:r>
        <w:rPr>
          <w:rFonts w:ascii="Arial" w:hAnsi="Arial" w:cs="Arial"/>
          <w:i/>
          <w:iCs/>
        </w:rPr>
        <w:t xml:space="preserve">Social Learning Theory. </w:t>
      </w:r>
      <w:r>
        <w:rPr>
          <w:rFonts w:ascii="Arial" w:hAnsi="Arial" w:cs="Arial"/>
        </w:rPr>
        <w:t>Englewood cliffs: Prentice-Hall.</w:t>
      </w:r>
    </w:p>
    <w:p w14:paraId="0EDE02C2" w14:textId="77777777" w:rsidR="00D27FF7" w:rsidRDefault="00D27FF7" w:rsidP="00034B96">
      <w:pPr>
        <w:rPr>
          <w:color w:val="000000"/>
        </w:rPr>
      </w:pPr>
    </w:p>
    <w:p w14:paraId="7267BEF5"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Best Practice Network (2023) </w:t>
      </w:r>
      <w:r>
        <w:rPr>
          <w:rFonts w:ascii="Arial" w:hAnsi="Arial" w:cs="Arial"/>
          <w:i/>
          <w:iCs/>
          <w:color w:val="000000"/>
        </w:rPr>
        <w:t xml:space="preserve">The importance of reflective practice in early years apprenticeships. Available at: </w:t>
      </w:r>
      <w:hyperlink r:id="rId13" w:history="1">
        <w:r>
          <w:rPr>
            <w:rStyle w:val="Hyperlink"/>
            <w:rFonts w:ascii="Arial" w:hAnsi="Arial" w:cs="Arial"/>
            <w:i/>
            <w:iCs/>
            <w:color w:val="0563C1"/>
          </w:rPr>
          <w:t>https://www.bestpracticent.co.uk/news/the-importance-of-reflective-practice-in-early-years-apprenticeships</w:t>
        </w:r>
      </w:hyperlink>
      <w:r>
        <w:rPr>
          <w:rFonts w:ascii="Arial" w:hAnsi="Arial" w:cs="Arial"/>
          <w:i/>
          <w:iCs/>
          <w:color w:val="000000"/>
        </w:rPr>
        <w:t xml:space="preserve"> </w:t>
      </w:r>
      <w:r>
        <w:rPr>
          <w:rFonts w:ascii="Arial" w:hAnsi="Arial" w:cs="Arial"/>
          <w:color w:val="000000"/>
        </w:rPr>
        <w:t>(Accessed: 21 October 2025) </w:t>
      </w:r>
    </w:p>
    <w:p w14:paraId="5D862EE7" w14:textId="77777777" w:rsidR="00C1326E" w:rsidRDefault="00C1326E" w:rsidP="00C1326E">
      <w:pPr>
        <w:rPr>
          <w:rFonts w:ascii="Arial" w:hAnsi="Arial" w:cs="Arial"/>
        </w:rPr>
      </w:pPr>
    </w:p>
    <w:p w14:paraId="24A5109A" w14:textId="5D59EA81" w:rsidR="00C1326E" w:rsidRPr="003E1F77" w:rsidRDefault="00C1326E" w:rsidP="00C1326E">
      <w:pPr>
        <w:rPr>
          <w:rFonts w:ascii="Arial" w:hAnsi="Arial" w:cs="Arial"/>
        </w:rPr>
      </w:pPr>
      <w:r>
        <w:rPr>
          <w:rFonts w:ascii="Arial" w:hAnsi="Arial" w:cs="Arial"/>
        </w:rPr>
        <w:t xml:space="preserve">Brennan, D. (2015) </w:t>
      </w:r>
      <w:r>
        <w:rPr>
          <w:rFonts w:ascii="Arial" w:hAnsi="Arial" w:cs="Arial"/>
          <w:i/>
          <w:iCs/>
        </w:rPr>
        <w:t xml:space="preserve">Effective communication in Early childhood Education. </w:t>
      </w:r>
      <w:r>
        <w:rPr>
          <w:rFonts w:ascii="Arial" w:hAnsi="Arial" w:cs="Arial"/>
        </w:rPr>
        <w:t xml:space="preserve">London: Routledge. </w:t>
      </w:r>
    </w:p>
    <w:p w14:paraId="262F69C2" w14:textId="77777777" w:rsidR="00034B96" w:rsidRDefault="00034B96" w:rsidP="00034B96">
      <w:pPr>
        <w:pStyle w:val="NormalWeb"/>
        <w:spacing w:before="0" w:beforeAutospacing="0" w:after="0" w:afterAutospacing="0"/>
        <w:rPr>
          <w:rFonts w:ascii="Arial" w:hAnsi="Arial" w:cs="Arial"/>
          <w:color w:val="000000"/>
        </w:rPr>
      </w:pPr>
    </w:p>
    <w:p w14:paraId="289754C3" w14:textId="7B0BF32D" w:rsidR="00097552" w:rsidRPr="00097552" w:rsidRDefault="00097552" w:rsidP="00097552">
      <w:pPr>
        <w:rPr>
          <w:rFonts w:ascii="Arial" w:hAnsi="Arial" w:cs="Arial"/>
          <w:color w:val="000000"/>
          <w:lang w:eastAsia="en-GB"/>
        </w:rPr>
      </w:pPr>
      <w:r>
        <w:rPr>
          <w:rFonts w:ascii="Arial" w:hAnsi="Arial" w:cs="Arial"/>
          <w:color w:val="000000"/>
          <w:lang w:eastAsia="en-GB"/>
        </w:rPr>
        <w:t xml:space="preserve">British Association for Early childhood education  (2011) </w:t>
      </w:r>
      <w:r>
        <w:rPr>
          <w:rFonts w:ascii="Arial" w:hAnsi="Arial" w:cs="Arial"/>
          <w:i/>
          <w:iCs/>
          <w:color w:val="000000"/>
          <w:lang w:eastAsia="en-GB"/>
        </w:rPr>
        <w:t xml:space="preserve">Code of ethics. Available at: </w:t>
      </w:r>
    </w:p>
    <w:p w14:paraId="71270737" w14:textId="11DBE5BA" w:rsidR="00D27FF7" w:rsidRPr="00D27FF7" w:rsidRDefault="00097552" w:rsidP="00D27FF7">
      <w:pPr>
        <w:pStyle w:val="NormalWeb"/>
        <w:spacing w:before="0" w:beforeAutospacing="0" w:after="0" w:afterAutospacing="0"/>
        <w:rPr>
          <w:rFonts w:ascii="Arial" w:hAnsi="Arial" w:cs="Arial"/>
          <w:color w:val="0070C0"/>
        </w:rPr>
      </w:pPr>
      <w:r>
        <w:rPr>
          <w:rFonts w:ascii="Arial" w:hAnsi="Arial" w:cs="Arial"/>
          <w:color w:val="0070C0"/>
        </w:rPr>
        <w:t xml:space="preserve"> </w:t>
      </w:r>
      <w:hyperlink r:id="rId14" w:history="1">
        <w:r w:rsidRPr="00D822FB">
          <w:rPr>
            <w:rStyle w:val="Hyperlink"/>
            <w:rFonts w:ascii="Arial" w:hAnsi="Arial" w:cs="Arial"/>
          </w:rPr>
          <w:t>https://moodle.uwtsd.ac.uk/mod/resource/view.php?id=511900</w:t>
        </w:r>
      </w:hyperlink>
      <w:r>
        <w:rPr>
          <w:rFonts w:ascii="Arial" w:hAnsi="Arial" w:cs="Arial"/>
          <w:color w:val="0070C0"/>
        </w:rPr>
        <w:t xml:space="preserve"> </w:t>
      </w:r>
      <w:r w:rsidRPr="00097552">
        <w:rPr>
          <w:rFonts w:ascii="Arial" w:hAnsi="Arial" w:cs="Arial"/>
          <w:color w:val="000000"/>
        </w:rPr>
        <w:t>(Accessed: 22 October 2025)</w:t>
      </w:r>
      <w:r w:rsidR="00D27FF7">
        <w:rPr>
          <w:rFonts w:ascii="Arial" w:hAnsi="Arial" w:cs="Arial"/>
        </w:rPr>
        <w:t xml:space="preserve">. </w:t>
      </w:r>
    </w:p>
    <w:p w14:paraId="7C755667" w14:textId="77777777" w:rsidR="00097552" w:rsidRDefault="00097552" w:rsidP="00034B96">
      <w:pPr>
        <w:pStyle w:val="NormalWeb"/>
        <w:spacing w:before="0" w:beforeAutospacing="0" w:after="0" w:afterAutospacing="0"/>
        <w:rPr>
          <w:rFonts w:ascii="Arial" w:hAnsi="Arial" w:cs="Arial"/>
          <w:color w:val="000000"/>
        </w:rPr>
      </w:pPr>
    </w:p>
    <w:p w14:paraId="1115AED3" w14:textId="43A718F5" w:rsidR="00034B96" w:rsidRDefault="00034B96" w:rsidP="00034B96">
      <w:pPr>
        <w:pStyle w:val="NormalWeb"/>
        <w:spacing w:before="0" w:beforeAutospacing="0" w:after="0" w:afterAutospacing="0"/>
        <w:rPr>
          <w:color w:val="000000"/>
        </w:rPr>
      </w:pPr>
      <w:r>
        <w:rPr>
          <w:rFonts w:ascii="Arial" w:hAnsi="Arial" w:cs="Arial"/>
          <w:color w:val="000000"/>
        </w:rPr>
        <w:t xml:space="preserve">Brock, A. (2014) </w:t>
      </w:r>
      <w:r>
        <w:rPr>
          <w:rFonts w:ascii="Arial" w:hAnsi="Arial" w:cs="Arial"/>
          <w:i/>
          <w:iCs/>
          <w:color w:val="000000"/>
        </w:rPr>
        <w:t>The early years reflective practice handbook</w:t>
      </w:r>
      <w:r>
        <w:rPr>
          <w:rFonts w:ascii="Arial" w:hAnsi="Arial" w:cs="Arial"/>
          <w:color w:val="000000"/>
        </w:rPr>
        <w:t>. 1</w:t>
      </w:r>
      <w:r>
        <w:rPr>
          <w:rFonts w:ascii="Arial" w:hAnsi="Arial" w:cs="Arial"/>
          <w:color w:val="000000"/>
          <w:sz w:val="14"/>
          <w:szCs w:val="14"/>
          <w:vertAlign w:val="superscript"/>
        </w:rPr>
        <w:t>st</w:t>
      </w:r>
      <w:r>
        <w:rPr>
          <w:rFonts w:ascii="Arial" w:hAnsi="Arial" w:cs="Arial"/>
          <w:color w:val="000000"/>
        </w:rPr>
        <w:t xml:space="preserve"> edn. London: Taylor &amp; Francis group. </w:t>
      </w:r>
    </w:p>
    <w:p w14:paraId="07E084D6" w14:textId="77777777" w:rsidR="00034B96" w:rsidRDefault="00034B96" w:rsidP="00034B96">
      <w:pPr>
        <w:rPr>
          <w:color w:val="000000"/>
        </w:rPr>
      </w:pPr>
    </w:p>
    <w:p w14:paraId="4625B466" w14:textId="33BA5FB9" w:rsidR="00AD6075" w:rsidRDefault="00034B96" w:rsidP="00AD6075">
      <w:pPr>
        <w:pStyle w:val="NormalWeb"/>
        <w:spacing w:before="0" w:beforeAutospacing="0" w:after="0" w:afterAutospacing="0"/>
        <w:rPr>
          <w:color w:val="000000"/>
        </w:rPr>
      </w:pPr>
      <w:r>
        <w:rPr>
          <w:rFonts w:ascii="Arial" w:hAnsi="Arial" w:cs="Arial"/>
          <w:color w:val="000000"/>
        </w:rPr>
        <w:t>Brockfield, S</w:t>
      </w:r>
      <w:r w:rsidR="00FB5EE5">
        <w:rPr>
          <w:rFonts w:ascii="Arial" w:hAnsi="Arial" w:cs="Arial"/>
          <w:color w:val="000000"/>
        </w:rPr>
        <w:t>D</w:t>
      </w:r>
      <w:r>
        <w:rPr>
          <w:rFonts w:ascii="Arial" w:hAnsi="Arial" w:cs="Arial"/>
          <w:color w:val="000000"/>
        </w:rPr>
        <w:t xml:space="preserve">. (2017) </w:t>
      </w:r>
      <w:r>
        <w:rPr>
          <w:rFonts w:ascii="Arial" w:hAnsi="Arial" w:cs="Arial"/>
          <w:i/>
          <w:iCs/>
          <w:color w:val="000000"/>
        </w:rPr>
        <w:t xml:space="preserve">Becoming a critically reflective Teacher. </w:t>
      </w:r>
      <w:r>
        <w:rPr>
          <w:rFonts w:ascii="Arial" w:hAnsi="Arial" w:cs="Arial"/>
          <w:color w:val="000000"/>
        </w:rPr>
        <w:t>2</w:t>
      </w:r>
      <w:r>
        <w:rPr>
          <w:rFonts w:ascii="Arial" w:hAnsi="Arial" w:cs="Arial"/>
          <w:color w:val="000000"/>
          <w:sz w:val="14"/>
          <w:szCs w:val="14"/>
          <w:vertAlign w:val="superscript"/>
        </w:rPr>
        <w:t>nd</w:t>
      </w:r>
      <w:r>
        <w:rPr>
          <w:rFonts w:ascii="Arial" w:hAnsi="Arial" w:cs="Arial"/>
          <w:color w:val="000000"/>
        </w:rPr>
        <w:t xml:space="preserve"> ed. San Francisco: </w:t>
      </w:r>
      <w:r w:rsidR="00AD6075">
        <w:rPr>
          <w:rFonts w:ascii="Arial" w:hAnsi="Arial" w:cs="Arial"/>
          <w:color w:val="000000"/>
        </w:rPr>
        <w:t>Jossey-Bass. </w:t>
      </w:r>
    </w:p>
    <w:p w14:paraId="4B54B15A" w14:textId="2F867AC2" w:rsidR="00034B96" w:rsidRDefault="00034B96" w:rsidP="00034B96">
      <w:pPr>
        <w:pStyle w:val="NormalWeb"/>
        <w:spacing w:before="0" w:beforeAutospacing="0" w:after="0" w:afterAutospacing="0"/>
        <w:rPr>
          <w:color w:val="000000"/>
        </w:rPr>
      </w:pPr>
    </w:p>
    <w:p w14:paraId="2F7CB14C" w14:textId="77777777" w:rsidR="00C1326E" w:rsidRDefault="00C1326E" w:rsidP="00034B96">
      <w:pPr>
        <w:pStyle w:val="NormalWeb"/>
        <w:spacing w:before="0" w:beforeAutospacing="0" w:after="0" w:afterAutospacing="0"/>
        <w:rPr>
          <w:rFonts w:ascii="Arial" w:hAnsi="Arial" w:cs="Arial"/>
          <w:color w:val="000000"/>
        </w:rPr>
      </w:pPr>
    </w:p>
    <w:p w14:paraId="70423804" w14:textId="77777777" w:rsidR="00D27FF7" w:rsidRPr="00CC5F3C" w:rsidRDefault="00D27FF7" w:rsidP="00D27FF7">
      <w:pPr>
        <w:rPr>
          <w:rFonts w:ascii="Arial" w:hAnsi="Arial" w:cs="Arial"/>
        </w:rPr>
      </w:pPr>
      <w:r>
        <w:rPr>
          <w:rFonts w:ascii="Arial" w:hAnsi="Arial" w:cs="Arial"/>
        </w:rPr>
        <w:t xml:space="preserve">Bronfrenbrenner, U. (1979) </w:t>
      </w:r>
      <w:r>
        <w:rPr>
          <w:rFonts w:ascii="Arial" w:hAnsi="Arial" w:cs="Arial"/>
          <w:i/>
          <w:iCs/>
        </w:rPr>
        <w:t xml:space="preserve">The ecology of Human Development: Experiments by Nature and Design. </w:t>
      </w:r>
      <w:r>
        <w:rPr>
          <w:rFonts w:ascii="Arial" w:hAnsi="Arial" w:cs="Arial"/>
        </w:rPr>
        <w:t xml:space="preserve">Cambridge, MA: Harvard University Press. </w:t>
      </w:r>
    </w:p>
    <w:p w14:paraId="386405E0" w14:textId="77777777" w:rsidR="00D27FF7" w:rsidRDefault="00D27FF7" w:rsidP="00034B96">
      <w:pPr>
        <w:pStyle w:val="NormalWeb"/>
        <w:spacing w:before="0" w:beforeAutospacing="0" w:after="0" w:afterAutospacing="0"/>
        <w:rPr>
          <w:rFonts w:ascii="Arial" w:hAnsi="Arial" w:cs="Arial"/>
          <w:color w:val="000000"/>
        </w:rPr>
      </w:pPr>
    </w:p>
    <w:p w14:paraId="79559831" w14:textId="77777777" w:rsidR="00C1326E" w:rsidRPr="00B37D09" w:rsidRDefault="00C1326E" w:rsidP="00C1326E">
      <w:pPr>
        <w:rPr>
          <w:rFonts w:ascii="Arial" w:hAnsi="Arial" w:cs="Arial"/>
          <w:i/>
          <w:iCs/>
        </w:rPr>
      </w:pPr>
      <w:r>
        <w:rPr>
          <w:rFonts w:ascii="Arial" w:hAnsi="Arial" w:cs="Arial"/>
        </w:rPr>
        <w:t xml:space="preserve">Care inspectorate Wales (2022). </w:t>
      </w:r>
      <w:r>
        <w:rPr>
          <w:rFonts w:ascii="Arial" w:hAnsi="Arial" w:cs="Arial"/>
          <w:i/>
          <w:iCs/>
        </w:rPr>
        <w:t xml:space="preserve">National Framework for Regulated Childcare Services. Welsh Government. </w:t>
      </w:r>
    </w:p>
    <w:p w14:paraId="038D293A" w14:textId="77777777" w:rsidR="00265946" w:rsidRDefault="00265946" w:rsidP="00265946">
      <w:pPr>
        <w:rPr>
          <w:rFonts w:ascii="Arial" w:hAnsi="Arial" w:cs="Arial"/>
          <w:color w:val="000000"/>
          <w:lang w:eastAsia="en-GB"/>
        </w:rPr>
      </w:pPr>
    </w:p>
    <w:p w14:paraId="6FC2D482" w14:textId="066FA157" w:rsidR="00265946" w:rsidRDefault="00265946" w:rsidP="00265946">
      <w:pPr>
        <w:rPr>
          <w:rFonts w:ascii="Arial" w:hAnsi="Arial" w:cs="Arial"/>
          <w:color w:val="000000"/>
          <w:lang w:eastAsia="en-GB"/>
        </w:rPr>
      </w:pPr>
      <w:r>
        <w:rPr>
          <w:rFonts w:ascii="Arial" w:hAnsi="Arial" w:cs="Arial"/>
          <w:color w:val="000000"/>
          <w:lang w:eastAsia="en-GB"/>
        </w:rPr>
        <w:t xml:space="preserve">Department for Education (2018) </w:t>
      </w:r>
      <w:r>
        <w:rPr>
          <w:rFonts w:ascii="Arial" w:hAnsi="Arial" w:cs="Arial"/>
          <w:i/>
          <w:iCs/>
          <w:color w:val="000000"/>
          <w:lang w:eastAsia="en-GB"/>
        </w:rPr>
        <w:t>Working Together to Safeguard Children.</w:t>
      </w:r>
      <w:r>
        <w:rPr>
          <w:rFonts w:ascii="Arial" w:hAnsi="Arial" w:cs="Arial"/>
          <w:color w:val="000000"/>
          <w:lang w:eastAsia="en-GB"/>
        </w:rPr>
        <w:t xml:space="preserve"> London: HMSO</w:t>
      </w:r>
    </w:p>
    <w:p w14:paraId="0B275880" w14:textId="77777777" w:rsidR="00265946" w:rsidRDefault="00265946" w:rsidP="00265946">
      <w:pPr>
        <w:rPr>
          <w:rFonts w:ascii="Arial" w:hAnsi="Arial" w:cs="Arial"/>
          <w:color w:val="000000"/>
          <w:lang w:eastAsia="en-GB"/>
        </w:rPr>
      </w:pPr>
    </w:p>
    <w:p w14:paraId="25850B32" w14:textId="77777777" w:rsidR="00265946" w:rsidRPr="00960448" w:rsidRDefault="00265946" w:rsidP="00265946">
      <w:pPr>
        <w:rPr>
          <w:rFonts w:ascii="Arial" w:hAnsi="Arial" w:cs="Arial"/>
        </w:rPr>
      </w:pPr>
      <w:r>
        <w:rPr>
          <w:rFonts w:ascii="Arial" w:hAnsi="Arial" w:cs="Arial"/>
        </w:rPr>
        <w:t xml:space="preserve">Department for education (2021) </w:t>
      </w:r>
      <w:r w:rsidRPr="00960448">
        <w:rPr>
          <w:rFonts w:ascii="Arial" w:hAnsi="Arial" w:cs="Arial"/>
          <w:i/>
          <w:iCs/>
        </w:rPr>
        <w:t>Statutory Framework for early years foundation</w:t>
      </w:r>
      <w:r>
        <w:rPr>
          <w:rFonts w:ascii="Arial" w:hAnsi="Arial" w:cs="Arial"/>
          <w:i/>
          <w:iCs/>
        </w:rPr>
        <w:t xml:space="preserve"> Stage</w:t>
      </w:r>
      <w:r>
        <w:rPr>
          <w:rFonts w:ascii="Arial" w:hAnsi="Arial" w:cs="Arial"/>
        </w:rPr>
        <w:t>. London: DfE</w:t>
      </w:r>
    </w:p>
    <w:p w14:paraId="20265347" w14:textId="77777777" w:rsidR="00C1326E" w:rsidRDefault="00C1326E" w:rsidP="00034B96">
      <w:pPr>
        <w:pStyle w:val="NormalWeb"/>
        <w:spacing w:before="0" w:beforeAutospacing="0" w:after="0" w:afterAutospacing="0"/>
        <w:rPr>
          <w:rFonts w:ascii="Arial" w:hAnsi="Arial" w:cs="Arial"/>
          <w:color w:val="000000"/>
        </w:rPr>
      </w:pPr>
    </w:p>
    <w:p w14:paraId="3E92C9D6" w14:textId="77777777" w:rsidR="009E2530" w:rsidRPr="00EA62DB" w:rsidRDefault="009E2530" w:rsidP="009E2530">
      <w:pPr>
        <w:rPr>
          <w:rFonts w:ascii="Arial" w:hAnsi="Arial" w:cs="Arial"/>
          <w:i/>
          <w:iCs/>
        </w:rPr>
      </w:pPr>
      <w:r>
        <w:rPr>
          <w:rFonts w:ascii="Arial" w:hAnsi="Arial" w:cs="Arial"/>
        </w:rPr>
        <w:t xml:space="preserve">Department for Education (DfE) (2018) </w:t>
      </w:r>
      <w:r>
        <w:rPr>
          <w:rFonts w:ascii="Arial" w:hAnsi="Arial" w:cs="Arial"/>
          <w:i/>
          <w:iCs/>
        </w:rPr>
        <w:t xml:space="preserve">Working Together to safeguard children Available at: </w:t>
      </w:r>
      <w:hyperlink r:id="rId15" w:history="1">
        <w:r w:rsidRPr="003B4CA7">
          <w:rPr>
            <w:rStyle w:val="Hyperlink"/>
            <w:rFonts w:ascii="Arial" w:hAnsi="Arial" w:cs="Arial"/>
            <w:i/>
            <w:iCs/>
          </w:rPr>
          <w:t>https://www.gov.uk/government/publications/working-together-to-safeguard-children--2</w:t>
        </w:r>
      </w:hyperlink>
      <w:r>
        <w:rPr>
          <w:rFonts w:ascii="Arial" w:hAnsi="Arial" w:cs="Arial"/>
          <w:i/>
          <w:iCs/>
        </w:rPr>
        <w:t xml:space="preserve"> (Accessed 23 October 2025)</w:t>
      </w:r>
    </w:p>
    <w:p w14:paraId="62B7C1CD" w14:textId="77777777" w:rsidR="009E2530" w:rsidRDefault="009E2530" w:rsidP="00034B96">
      <w:pPr>
        <w:pStyle w:val="NormalWeb"/>
        <w:spacing w:before="0" w:beforeAutospacing="0" w:after="0" w:afterAutospacing="0"/>
        <w:rPr>
          <w:rFonts w:ascii="Arial" w:hAnsi="Arial" w:cs="Arial"/>
          <w:color w:val="000000"/>
        </w:rPr>
      </w:pPr>
    </w:p>
    <w:p w14:paraId="0B249899" w14:textId="12E67E01" w:rsidR="00034B96" w:rsidRDefault="00034B96" w:rsidP="00034B96">
      <w:pPr>
        <w:pStyle w:val="NormalWeb"/>
        <w:spacing w:before="0" w:beforeAutospacing="0" w:after="0" w:afterAutospacing="0"/>
        <w:rPr>
          <w:color w:val="000000"/>
        </w:rPr>
      </w:pPr>
      <w:r>
        <w:rPr>
          <w:rFonts w:ascii="Arial" w:hAnsi="Arial" w:cs="Arial"/>
          <w:color w:val="000000"/>
        </w:rPr>
        <w:t xml:space="preserve">Dewey, J. (1933) </w:t>
      </w:r>
      <w:r>
        <w:rPr>
          <w:rFonts w:ascii="Arial" w:hAnsi="Arial" w:cs="Arial"/>
          <w:i/>
          <w:iCs/>
          <w:color w:val="000000"/>
        </w:rPr>
        <w:t xml:space="preserve">How we think: A Restatement of the relation of reflective thinking to the educative process. </w:t>
      </w:r>
      <w:r>
        <w:rPr>
          <w:rFonts w:ascii="Arial" w:hAnsi="Arial" w:cs="Arial"/>
          <w:color w:val="000000"/>
        </w:rPr>
        <w:t>Boston: D.C. Heath.</w:t>
      </w:r>
    </w:p>
    <w:p w14:paraId="15FEE353" w14:textId="77777777" w:rsidR="00034B96" w:rsidRDefault="00034B96" w:rsidP="00034B96">
      <w:pPr>
        <w:rPr>
          <w:color w:val="000000"/>
        </w:rPr>
      </w:pPr>
    </w:p>
    <w:p w14:paraId="4935E185" w14:textId="77777777" w:rsidR="009E2530" w:rsidRPr="00EE5F80" w:rsidRDefault="009E2530" w:rsidP="009E2530">
      <w:pPr>
        <w:rPr>
          <w:rFonts w:ascii="Arial" w:hAnsi="Arial" w:cs="Arial"/>
          <w:color w:val="000000"/>
          <w:lang w:eastAsia="en-GB"/>
        </w:rPr>
      </w:pPr>
      <w:r>
        <w:rPr>
          <w:rFonts w:ascii="Arial" w:hAnsi="Arial" w:cs="Arial"/>
          <w:color w:val="000000"/>
          <w:lang w:eastAsia="en-GB"/>
        </w:rPr>
        <w:t xml:space="preserve">Early Years alliance (2020) </w:t>
      </w:r>
      <w:r>
        <w:rPr>
          <w:rFonts w:ascii="Arial" w:hAnsi="Arial" w:cs="Arial"/>
          <w:i/>
          <w:iCs/>
          <w:color w:val="000000"/>
          <w:lang w:eastAsia="en-GB"/>
        </w:rPr>
        <w:t xml:space="preserve">Code of </w:t>
      </w:r>
      <w:r w:rsidRPr="005D2886">
        <w:rPr>
          <w:rFonts w:ascii="Arial" w:hAnsi="Arial" w:cs="Arial"/>
          <w:i/>
          <w:iCs/>
          <w:color w:val="000000"/>
          <w:lang w:eastAsia="en-GB"/>
        </w:rPr>
        <w:t>Ethics for early years practioners.</w:t>
      </w:r>
      <w:r>
        <w:rPr>
          <w:rFonts w:ascii="Arial" w:hAnsi="Arial" w:cs="Arial"/>
          <w:i/>
          <w:iCs/>
          <w:color w:val="000000"/>
          <w:lang w:eastAsia="en-GB"/>
        </w:rPr>
        <w:t xml:space="preserve"> </w:t>
      </w:r>
      <w:r>
        <w:rPr>
          <w:rFonts w:ascii="Arial" w:hAnsi="Arial" w:cs="Arial"/>
          <w:color w:val="000000"/>
          <w:lang w:eastAsia="en-GB"/>
        </w:rPr>
        <w:t xml:space="preserve">London: Early Years Alliance. </w:t>
      </w:r>
    </w:p>
    <w:p w14:paraId="101D258A" w14:textId="77777777" w:rsidR="009E2530" w:rsidRDefault="009E2530" w:rsidP="00034B96">
      <w:pPr>
        <w:rPr>
          <w:color w:val="000000"/>
        </w:rPr>
      </w:pPr>
    </w:p>
    <w:p w14:paraId="6E63B467"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Early education, (2021) </w:t>
      </w:r>
      <w:r>
        <w:rPr>
          <w:rFonts w:ascii="Arial" w:hAnsi="Arial" w:cs="Arial"/>
          <w:i/>
          <w:iCs/>
          <w:color w:val="000000"/>
        </w:rPr>
        <w:t xml:space="preserve">Development Matters: Non-Statutory Curriculum Guidance for the Early Years Foundation stage. </w:t>
      </w:r>
      <w:r>
        <w:rPr>
          <w:rFonts w:ascii="Arial" w:hAnsi="Arial" w:cs="Arial"/>
          <w:color w:val="000000"/>
        </w:rPr>
        <w:t>London: Early education. </w:t>
      </w:r>
    </w:p>
    <w:p w14:paraId="020CB7AD" w14:textId="77777777" w:rsidR="00034B96" w:rsidRDefault="00034B96" w:rsidP="00034B96">
      <w:pPr>
        <w:rPr>
          <w:color w:val="000000"/>
        </w:rPr>
      </w:pPr>
    </w:p>
    <w:p w14:paraId="3CEF1CD3"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Entrust (2020) </w:t>
      </w:r>
      <w:r>
        <w:rPr>
          <w:rFonts w:ascii="Arial" w:hAnsi="Arial" w:cs="Arial"/>
          <w:i/>
          <w:iCs/>
          <w:color w:val="000000"/>
        </w:rPr>
        <w:t>Reflecting on Equality, diversity and inclusion in the early years</w:t>
      </w:r>
      <w:r>
        <w:rPr>
          <w:rFonts w:ascii="Arial" w:hAnsi="Arial" w:cs="Arial"/>
          <w:color w:val="000000"/>
        </w:rPr>
        <w:t xml:space="preserve">. Available at: </w:t>
      </w:r>
      <w:hyperlink r:id="rId16" w:history="1">
        <w:r>
          <w:rPr>
            <w:rStyle w:val="Hyperlink"/>
            <w:rFonts w:ascii="Arial" w:hAnsi="Arial" w:cs="Arial"/>
            <w:color w:val="0563C1"/>
          </w:rPr>
          <w:t>https://www.entrust-ed.co.uk/insights/reflecting-equality-diversity-and-inclusion-early-years</w:t>
        </w:r>
      </w:hyperlink>
      <w:r>
        <w:rPr>
          <w:rFonts w:ascii="Arial" w:hAnsi="Arial" w:cs="Arial"/>
          <w:color w:val="000000"/>
        </w:rPr>
        <w:t xml:space="preserve"> (Accessed 22 October 2025) </w:t>
      </w:r>
    </w:p>
    <w:p w14:paraId="3C318E3E" w14:textId="77777777" w:rsidR="00034B96" w:rsidRDefault="00034B96" w:rsidP="00034B96">
      <w:pPr>
        <w:rPr>
          <w:color w:val="000000"/>
        </w:rPr>
      </w:pPr>
    </w:p>
    <w:p w14:paraId="542AA4DB"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Finlay, L. (2008). </w:t>
      </w:r>
      <w:r>
        <w:rPr>
          <w:rFonts w:ascii="Arial" w:hAnsi="Arial" w:cs="Arial"/>
          <w:i/>
          <w:iCs/>
          <w:color w:val="000000"/>
        </w:rPr>
        <w:t>Reflecting on ‘Reflective practice’.</w:t>
      </w:r>
      <w:r>
        <w:rPr>
          <w:rFonts w:ascii="Arial" w:hAnsi="Arial" w:cs="Arial"/>
          <w:color w:val="000000"/>
        </w:rPr>
        <w:t xml:space="preserve"> Practice-based Professional Learning Centre, the open university. </w:t>
      </w:r>
    </w:p>
    <w:p w14:paraId="03035894" w14:textId="77777777" w:rsidR="00034B96" w:rsidRDefault="00034B96" w:rsidP="00034B96">
      <w:pPr>
        <w:rPr>
          <w:color w:val="000000"/>
        </w:rPr>
      </w:pPr>
    </w:p>
    <w:p w14:paraId="3269D246" w14:textId="77777777" w:rsidR="00034B96" w:rsidRDefault="00034B96" w:rsidP="00034B96">
      <w:pPr>
        <w:pStyle w:val="NormalWeb"/>
        <w:spacing w:before="0" w:beforeAutospacing="0" w:after="0" w:afterAutospacing="0"/>
        <w:rPr>
          <w:color w:val="000000"/>
        </w:rPr>
      </w:pPr>
      <w:r>
        <w:rPr>
          <w:rFonts w:ascii="Arial" w:hAnsi="Arial" w:cs="Arial"/>
          <w:color w:val="000000"/>
        </w:rPr>
        <w:t>Hansani Bandara and Creately (2023). </w:t>
      </w:r>
      <w:r>
        <w:rPr>
          <w:rFonts w:ascii="Arial" w:hAnsi="Arial" w:cs="Arial"/>
          <w:i/>
          <w:iCs/>
          <w:color w:val="000000"/>
        </w:rPr>
        <w:t>Gibbs Reflective Cycle - 6 Stage Model Comprehensive Guide.</w:t>
      </w:r>
      <w:r>
        <w:rPr>
          <w:rFonts w:ascii="Arial" w:hAnsi="Arial" w:cs="Arial"/>
          <w:color w:val="000000"/>
        </w:rPr>
        <w:t xml:space="preserve"> [online] Creately. Available at: </w:t>
      </w:r>
      <w:hyperlink r:id="rId17" w:history="1">
        <w:r>
          <w:rPr>
            <w:rStyle w:val="Hyperlink"/>
            <w:rFonts w:ascii="Arial" w:hAnsi="Arial" w:cs="Arial"/>
            <w:color w:val="0563C1"/>
          </w:rPr>
          <w:t>https://creately.com/guides/gibbs-reflective-cycle/</w:t>
        </w:r>
      </w:hyperlink>
      <w:r>
        <w:rPr>
          <w:rFonts w:ascii="Arial" w:hAnsi="Arial" w:cs="Arial"/>
          <w:color w:val="000000"/>
        </w:rPr>
        <w:t>. (Accessed 20 October 2025)</w:t>
      </w:r>
    </w:p>
    <w:p w14:paraId="20B49D3A" w14:textId="77777777" w:rsidR="00034B96" w:rsidRDefault="00034B96" w:rsidP="00034B96">
      <w:pPr>
        <w:rPr>
          <w:color w:val="000000"/>
        </w:rPr>
      </w:pPr>
    </w:p>
    <w:p w14:paraId="4C0083B9" w14:textId="77777777" w:rsidR="00034B96" w:rsidRDefault="00034B96" w:rsidP="00034B96">
      <w:pPr>
        <w:pStyle w:val="NormalWeb"/>
        <w:spacing w:before="0" w:beforeAutospacing="0" w:after="0" w:afterAutospacing="0"/>
        <w:rPr>
          <w:color w:val="000000"/>
        </w:rPr>
      </w:pPr>
      <w:r>
        <w:rPr>
          <w:rFonts w:ascii="Arial" w:hAnsi="Arial" w:cs="Arial"/>
          <w:color w:val="000000"/>
        </w:rPr>
        <w:t>Helen, M. (2021). G</w:t>
      </w:r>
      <w:r>
        <w:rPr>
          <w:rFonts w:ascii="Arial" w:hAnsi="Arial" w:cs="Arial"/>
          <w:i/>
          <w:iCs/>
          <w:color w:val="000000"/>
        </w:rPr>
        <w:t xml:space="preserve">ibbs reflective learning cycle. </w:t>
      </w:r>
      <w:r>
        <w:rPr>
          <w:rFonts w:ascii="Arial" w:hAnsi="Arial" w:cs="Arial"/>
          <w:color w:val="000000"/>
        </w:rPr>
        <w:t xml:space="preserve">Available at: </w:t>
      </w:r>
      <w:hyperlink r:id="rId18" w:history="1">
        <w:r>
          <w:rPr>
            <w:rStyle w:val="Hyperlink"/>
            <w:rFonts w:ascii="Arial" w:hAnsi="Arial" w:cs="Arial"/>
            <w:color w:val="0563C1"/>
          </w:rPr>
          <w:t>https://helendenheld.com/tag/gibbs-reflective-learning-cycle/</w:t>
        </w:r>
      </w:hyperlink>
      <w:r>
        <w:rPr>
          <w:rFonts w:ascii="Arial" w:hAnsi="Arial" w:cs="Arial"/>
          <w:color w:val="000000"/>
        </w:rPr>
        <w:t xml:space="preserve"> (Accessed: 18 October 2025)</w:t>
      </w:r>
    </w:p>
    <w:p w14:paraId="265F5CE5" w14:textId="77777777" w:rsidR="00052378" w:rsidRDefault="00052378" w:rsidP="00034B96">
      <w:pPr>
        <w:pStyle w:val="NormalWeb"/>
        <w:spacing w:before="0" w:beforeAutospacing="0" w:after="0" w:afterAutospacing="0"/>
        <w:rPr>
          <w:rFonts w:ascii="Arial" w:hAnsi="Arial" w:cs="Arial"/>
          <w:color w:val="000000"/>
        </w:rPr>
      </w:pPr>
    </w:p>
    <w:p w14:paraId="4ACA3F40" w14:textId="0CAB6571" w:rsidR="00034B96" w:rsidRDefault="00034B96" w:rsidP="00034B96">
      <w:pPr>
        <w:pStyle w:val="NormalWeb"/>
        <w:spacing w:before="0" w:beforeAutospacing="0" w:after="0" w:afterAutospacing="0"/>
        <w:rPr>
          <w:color w:val="000000"/>
        </w:rPr>
      </w:pPr>
      <w:r>
        <w:rPr>
          <w:rFonts w:ascii="Arial" w:hAnsi="Arial" w:cs="Arial"/>
          <w:color w:val="000000"/>
        </w:rPr>
        <w:t xml:space="preserve">Hwb (2021) </w:t>
      </w:r>
      <w:r>
        <w:rPr>
          <w:rFonts w:ascii="Arial" w:hAnsi="Arial" w:cs="Arial"/>
          <w:i/>
          <w:iCs/>
          <w:color w:val="000000"/>
        </w:rPr>
        <w:t>Curriculum for Wales: The Journey to 2022.</w:t>
      </w:r>
      <w:r>
        <w:rPr>
          <w:rFonts w:ascii="Arial" w:hAnsi="Arial" w:cs="Arial"/>
          <w:color w:val="000000"/>
        </w:rPr>
        <w:t xml:space="preserve"> Available at: </w:t>
      </w:r>
      <w:hyperlink r:id="rId19" w:history="1">
        <w:r>
          <w:rPr>
            <w:rStyle w:val="Hyperlink"/>
            <w:rFonts w:ascii="Arial" w:hAnsi="Arial" w:cs="Arial"/>
            <w:color w:val="0563C1"/>
          </w:rPr>
          <w:t>https://hwb.gov.wales/api/storage/0be87463-ba5a-4c88-882e-c293898cb67b/curriculum-for-wales-the-journey-to-2022.pdf</w:t>
        </w:r>
      </w:hyperlink>
      <w:r>
        <w:rPr>
          <w:rFonts w:ascii="Arial" w:hAnsi="Arial" w:cs="Arial"/>
          <w:color w:val="000000"/>
        </w:rPr>
        <w:t xml:space="preserve"> (Accessed 22 October 2025) </w:t>
      </w:r>
    </w:p>
    <w:p w14:paraId="4BE95B6E" w14:textId="77777777" w:rsidR="00034B96" w:rsidRDefault="00034B96" w:rsidP="00034B96">
      <w:pPr>
        <w:rPr>
          <w:color w:val="000000"/>
        </w:rPr>
      </w:pPr>
    </w:p>
    <w:p w14:paraId="52657B5A"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ISC Medical (2019) </w:t>
      </w:r>
      <w:r>
        <w:rPr>
          <w:rFonts w:ascii="Arial" w:hAnsi="Arial" w:cs="Arial"/>
          <w:i/>
          <w:iCs/>
          <w:color w:val="000000"/>
        </w:rPr>
        <w:t>The benefits of experiential learning and Kolb’s learning cycle for training</w:t>
      </w:r>
      <w:r>
        <w:rPr>
          <w:rFonts w:ascii="Arial" w:hAnsi="Arial" w:cs="Arial"/>
          <w:color w:val="000000"/>
        </w:rPr>
        <w:t xml:space="preserve">. Available at: </w:t>
      </w:r>
      <w:hyperlink r:id="rId20" w:history="1">
        <w:r>
          <w:rPr>
            <w:rStyle w:val="Hyperlink"/>
            <w:rFonts w:ascii="Arial" w:hAnsi="Arial" w:cs="Arial"/>
            <w:color w:val="0563C1"/>
          </w:rPr>
          <w:t>https://www.medical-interviews.co.uk/blog/benefits-experiential-learning-kolbs-learning-cycle-training</w:t>
        </w:r>
      </w:hyperlink>
      <w:r>
        <w:rPr>
          <w:rFonts w:ascii="Arial" w:hAnsi="Arial" w:cs="Arial"/>
          <w:color w:val="000000"/>
        </w:rPr>
        <w:t xml:space="preserve"> (Accessed 20 October 2025)</w:t>
      </w:r>
    </w:p>
    <w:p w14:paraId="41998BEC" w14:textId="77777777" w:rsidR="00034B96" w:rsidRDefault="00034B96" w:rsidP="00034B96">
      <w:pPr>
        <w:rPr>
          <w:color w:val="000000"/>
        </w:rPr>
      </w:pPr>
    </w:p>
    <w:p w14:paraId="3A99A8A3"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Kolb, D. A. (1984) </w:t>
      </w:r>
      <w:r>
        <w:rPr>
          <w:rFonts w:ascii="Arial" w:hAnsi="Arial" w:cs="Arial"/>
          <w:i/>
          <w:iCs/>
          <w:color w:val="000000"/>
        </w:rPr>
        <w:t xml:space="preserve">Experiential Learning: Experience as the source of learning and development. </w:t>
      </w:r>
      <w:r>
        <w:rPr>
          <w:rFonts w:ascii="Arial" w:hAnsi="Arial" w:cs="Arial"/>
          <w:color w:val="000000"/>
        </w:rPr>
        <w:t>Englewood Cliffs, NJ: Prentice-Hall.</w:t>
      </w:r>
    </w:p>
    <w:p w14:paraId="33E74F21" w14:textId="77777777" w:rsidR="00034B96" w:rsidRDefault="00034B96" w:rsidP="00034B96">
      <w:pPr>
        <w:pStyle w:val="NormalWeb"/>
        <w:spacing w:before="0" w:beforeAutospacing="0" w:after="0" w:afterAutospacing="0"/>
        <w:rPr>
          <w:color w:val="000000"/>
        </w:rPr>
      </w:pPr>
      <w:r>
        <w:rPr>
          <w:rFonts w:ascii="Arial" w:hAnsi="Arial" w:cs="Arial"/>
          <w:color w:val="000000"/>
        </w:rPr>
        <w:t>London Business school (</w:t>
      </w:r>
      <w:r>
        <w:rPr>
          <w:rFonts w:ascii="Arial" w:hAnsi="Arial" w:cs="Arial"/>
          <w:i/>
          <w:iCs/>
          <w:color w:val="000000"/>
        </w:rPr>
        <w:t>n.d.) Reflective Practice</w:t>
      </w:r>
      <w:r>
        <w:rPr>
          <w:rFonts w:ascii="Arial" w:hAnsi="Arial" w:cs="Arial"/>
          <w:color w:val="000000"/>
        </w:rPr>
        <w:t xml:space="preserve">. Available at: </w:t>
      </w:r>
      <w:hyperlink r:id="rId21" w:history="1">
        <w:r>
          <w:rPr>
            <w:rStyle w:val="Hyperlink"/>
            <w:rFonts w:ascii="Arial" w:hAnsi="Arial" w:cs="Arial"/>
            <w:color w:val="0563C1"/>
          </w:rPr>
          <w:t>https://teaching.london.edu/development/refelctive-practice/</w:t>
        </w:r>
      </w:hyperlink>
      <w:r>
        <w:rPr>
          <w:rFonts w:ascii="Arial" w:hAnsi="Arial" w:cs="Arial"/>
          <w:color w:val="000000"/>
        </w:rPr>
        <w:t xml:space="preserve"> (Accessed: 21 October 2025).</w:t>
      </w:r>
    </w:p>
    <w:p w14:paraId="59AD74A8" w14:textId="77777777" w:rsidR="00C1326E" w:rsidRDefault="00C1326E" w:rsidP="00C1326E">
      <w:pPr>
        <w:rPr>
          <w:rFonts w:ascii="Arial" w:hAnsi="Arial" w:cs="Arial"/>
        </w:rPr>
      </w:pPr>
    </w:p>
    <w:p w14:paraId="5AA44B97" w14:textId="56477586" w:rsidR="00C1326E" w:rsidRDefault="00C1326E" w:rsidP="00C1326E">
      <w:pPr>
        <w:rPr>
          <w:rFonts w:ascii="Arial" w:hAnsi="Arial" w:cs="Arial"/>
        </w:rPr>
      </w:pPr>
      <w:r>
        <w:rPr>
          <w:rFonts w:ascii="Arial" w:hAnsi="Arial" w:cs="Arial"/>
        </w:rPr>
        <w:t xml:space="preserve">Lansdown,G. (2010) </w:t>
      </w:r>
      <w:r>
        <w:rPr>
          <w:rFonts w:ascii="Arial" w:hAnsi="Arial" w:cs="Arial"/>
          <w:i/>
          <w:iCs/>
        </w:rPr>
        <w:t xml:space="preserve">The realisation of children’s participation Rights: Critical reflections. </w:t>
      </w:r>
      <w:r>
        <w:rPr>
          <w:rFonts w:ascii="Arial" w:hAnsi="Arial" w:cs="Arial"/>
        </w:rPr>
        <w:t xml:space="preserve">In: Percy-Smith, B. and Thomas, N. (eds) </w:t>
      </w:r>
      <w:r>
        <w:rPr>
          <w:rFonts w:ascii="Arial" w:hAnsi="Arial" w:cs="Arial"/>
          <w:i/>
          <w:iCs/>
        </w:rPr>
        <w:t xml:space="preserve">A Handbook of Children and Young Peoples Participation. </w:t>
      </w:r>
      <w:r>
        <w:rPr>
          <w:rFonts w:ascii="Arial" w:hAnsi="Arial" w:cs="Arial"/>
        </w:rPr>
        <w:t xml:space="preserve">London: Routledge, pp. 11-23. </w:t>
      </w:r>
      <w:r w:rsidR="00B83EF9">
        <w:rPr>
          <w:rFonts w:ascii="Arial" w:hAnsi="Arial" w:cs="Arial"/>
        </w:rPr>
        <w:t xml:space="preserve"> </w:t>
      </w:r>
    </w:p>
    <w:p w14:paraId="2473ECA7" w14:textId="77777777" w:rsidR="00B83EF9" w:rsidRDefault="00B83EF9" w:rsidP="00C1326E">
      <w:pPr>
        <w:rPr>
          <w:rFonts w:ascii="Arial" w:hAnsi="Arial" w:cs="Arial"/>
        </w:rPr>
      </w:pPr>
    </w:p>
    <w:p w14:paraId="362B165D" w14:textId="77777777" w:rsidR="00B83EF9" w:rsidRPr="00377BD3" w:rsidRDefault="00B83EF9" w:rsidP="00B83EF9">
      <w:pPr>
        <w:rPr>
          <w:rFonts w:ascii="Arial" w:hAnsi="Arial" w:cs="Arial"/>
        </w:rPr>
      </w:pPr>
      <w:r>
        <w:rPr>
          <w:rFonts w:ascii="Arial" w:hAnsi="Arial" w:cs="Arial"/>
        </w:rPr>
        <w:t xml:space="preserve">Llywodraeth EM, (2023). </w:t>
      </w:r>
      <w:r>
        <w:rPr>
          <w:rFonts w:ascii="Arial" w:hAnsi="Arial" w:cs="Arial"/>
          <w:i/>
          <w:iCs/>
        </w:rPr>
        <w:t xml:space="preserve">Working Together to Safeguard children. </w:t>
      </w:r>
      <w:r>
        <w:rPr>
          <w:rFonts w:ascii="Arial" w:hAnsi="Arial" w:cs="Arial"/>
        </w:rPr>
        <w:t xml:space="preserve">Available at: </w:t>
      </w:r>
      <w:hyperlink r:id="rId22" w:anchor=":~:text=reason%20not%20to.-,Working%20together%20to%20safeguard%20children%202023,bringing%20a%20whole%2Dfamily%20focus" w:history="1">
        <w:r w:rsidRPr="003B4CA7">
          <w:rPr>
            <w:rStyle w:val="Hyperlink"/>
            <w:rFonts w:ascii="Arial" w:hAnsi="Arial" w:cs="Arial"/>
          </w:rPr>
          <w:t>https://www.gov.uk/government/publications/working-together-to-safeguard-children--2#:~:text=reason%20not%20to.-,Working%20together%20to%20safeguard%20children%202023,bringing%20a%20whole%2Dfamily%20focus</w:t>
        </w:r>
      </w:hyperlink>
      <w:r>
        <w:rPr>
          <w:rFonts w:ascii="Arial" w:hAnsi="Arial" w:cs="Arial"/>
        </w:rPr>
        <w:t xml:space="preserve"> (Accessed 23 October 2025)</w:t>
      </w:r>
    </w:p>
    <w:p w14:paraId="5424BE18" w14:textId="77777777" w:rsidR="007F0B33" w:rsidRDefault="007F0B33" w:rsidP="007F0B33">
      <w:pPr>
        <w:rPr>
          <w:rFonts w:ascii="Arial" w:hAnsi="Arial" w:cs="Arial"/>
        </w:rPr>
      </w:pPr>
    </w:p>
    <w:p w14:paraId="209D8B5E" w14:textId="77777777" w:rsidR="007F0B33" w:rsidRPr="005B7880" w:rsidRDefault="007F0B33" w:rsidP="007F0B33">
      <w:pPr>
        <w:rPr>
          <w:rFonts w:ascii="Arial" w:hAnsi="Arial" w:cs="Arial"/>
        </w:rPr>
      </w:pPr>
      <w:r>
        <w:rPr>
          <w:rFonts w:ascii="Arial" w:hAnsi="Arial" w:cs="Arial"/>
        </w:rPr>
        <w:t xml:space="preserve">Macloed-Brundenell, I and Kay, J. (2008) </w:t>
      </w:r>
      <w:r>
        <w:rPr>
          <w:rFonts w:ascii="Arial" w:hAnsi="Arial" w:cs="Arial"/>
          <w:i/>
          <w:iCs/>
        </w:rPr>
        <w:t xml:space="preserve">Advanced early years. </w:t>
      </w:r>
      <w:r>
        <w:rPr>
          <w:rFonts w:ascii="Arial" w:hAnsi="Arial" w:cs="Arial"/>
        </w:rPr>
        <w:t xml:space="preserve">Pearson Education. </w:t>
      </w:r>
    </w:p>
    <w:p w14:paraId="6734155F" w14:textId="77777777" w:rsidR="007F0B33" w:rsidRPr="0081191D" w:rsidRDefault="007F0B33" w:rsidP="00C1326E">
      <w:pPr>
        <w:rPr>
          <w:rFonts w:ascii="Arial" w:hAnsi="Arial" w:cs="Arial"/>
        </w:rPr>
      </w:pPr>
    </w:p>
    <w:p w14:paraId="5761DF91" w14:textId="77777777" w:rsidR="00DB3403" w:rsidRDefault="00DB3403" w:rsidP="007F0B33">
      <w:pPr>
        <w:rPr>
          <w:rFonts w:ascii="Arial" w:hAnsi="Arial" w:cs="Arial"/>
        </w:rPr>
      </w:pPr>
    </w:p>
    <w:p w14:paraId="2D34BBFD" w14:textId="77777777" w:rsidR="00DB3403" w:rsidRDefault="00DB3403" w:rsidP="00DB3403">
      <w:pPr>
        <w:pStyle w:val="NormalWeb"/>
        <w:spacing w:before="0" w:beforeAutospacing="0" w:after="0" w:afterAutospacing="0"/>
        <w:rPr>
          <w:color w:val="000000"/>
        </w:rPr>
      </w:pPr>
      <w:r>
        <w:rPr>
          <w:rFonts w:ascii="Arial" w:hAnsi="Arial" w:cs="Arial"/>
          <w:color w:val="000000"/>
        </w:rPr>
        <w:t xml:space="preserve">Main, P. (2023) </w:t>
      </w:r>
      <w:r>
        <w:rPr>
          <w:rFonts w:ascii="Arial" w:hAnsi="Arial" w:cs="Arial"/>
          <w:i/>
          <w:iCs/>
          <w:color w:val="000000"/>
        </w:rPr>
        <w:t xml:space="preserve">John Dewey’s theory. </w:t>
      </w:r>
      <w:r>
        <w:rPr>
          <w:rFonts w:ascii="Arial" w:hAnsi="Arial" w:cs="Arial"/>
          <w:color w:val="000000"/>
        </w:rPr>
        <w:t xml:space="preserve">Available at: </w:t>
      </w:r>
      <w:hyperlink r:id="rId23" w:history="1">
        <w:r>
          <w:rPr>
            <w:rStyle w:val="Hyperlink"/>
            <w:rFonts w:ascii="Arial" w:hAnsi="Arial" w:cs="Arial"/>
            <w:color w:val="0563C1"/>
          </w:rPr>
          <w:t>https://www.structural-learning.com/post/john-deweys-theory</w:t>
        </w:r>
      </w:hyperlink>
      <w:r>
        <w:rPr>
          <w:rFonts w:ascii="Arial" w:hAnsi="Arial" w:cs="Arial"/>
          <w:color w:val="000000"/>
        </w:rPr>
        <w:t xml:space="preserve"> (Accessed: 21 October 2025). </w:t>
      </w:r>
    </w:p>
    <w:p w14:paraId="36F69812" w14:textId="77777777" w:rsidR="00DB3403" w:rsidRDefault="00DB3403" w:rsidP="007F0B33">
      <w:pPr>
        <w:rPr>
          <w:rFonts w:ascii="Arial" w:hAnsi="Arial" w:cs="Arial"/>
        </w:rPr>
      </w:pPr>
    </w:p>
    <w:p w14:paraId="150598FA" w14:textId="69492AAA" w:rsidR="007F0B33" w:rsidRPr="00AE7A90" w:rsidRDefault="007F0B33" w:rsidP="007F0B33">
      <w:pPr>
        <w:rPr>
          <w:rFonts w:ascii="Arial" w:hAnsi="Arial" w:cs="Arial"/>
        </w:rPr>
      </w:pPr>
      <w:r>
        <w:rPr>
          <w:rFonts w:ascii="Arial" w:hAnsi="Arial" w:cs="Arial"/>
        </w:rPr>
        <w:t xml:space="preserve">Maslow, A.H. (1943) </w:t>
      </w:r>
      <w:r>
        <w:rPr>
          <w:rFonts w:ascii="Arial" w:hAnsi="Arial" w:cs="Arial"/>
          <w:i/>
          <w:iCs/>
        </w:rPr>
        <w:t>‘A Theory of Human Motivation’</w:t>
      </w:r>
      <w:r>
        <w:rPr>
          <w:rFonts w:ascii="Arial" w:hAnsi="Arial" w:cs="Arial"/>
        </w:rPr>
        <w:t xml:space="preserve">, Psychological review, 50(4), pp.370-396. </w:t>
      </w:r>
    </w:p>
    <w:p w14:paraId="209C9FDA" w14:textId="77777777" w:rsidR="00C1326E" w:rsidRDefault="00C1326E" w:rsidP="00034B96">
      <w:pPr>
        <w:pStyle w:val="NormalWeb"/>
        <w:spacing w:before="0" w:beforeAutospacing="0" w:after="0" w:afterAutospacing="0"/>
        <w:rPr>
          <w:rFonts w:ascii="Arial" w:hAnsi="Arial" w:cs="Arial"/>
          <w:color w:val="000000"/>
        </w:rPr>
      </w:pPr>
    </w:p>
    <w:p w14:paraId="634B0713" w14:textId="6E612A32" w:rsidR="00034B96" w:rsidRDefault="00034B96" w:rsidP="00034B96">
      <w:pPr>
        <w:pStyle w:val="NormalWeb"/>
        <w:spacing w:before="0" w:beforeAutospacing="0" w:after="0" w:afterAutospacing="0"/>
        <w:rPr>
          <w:color w:val="000000"/>
        </w:rPr>
      </w:pPr>
      <w:r>
        <w:rPr>
          <w:rFonts w:ascii="Arial" w:hAnsi="Arial" w:cs="Arial"/>
          <w:color w:val="000000"/>
        </w:rPr>
        <w:t xml:space="preserve">Moon, J. A. 2013) </w:t>
      </w:r>
      <w:r>
        <w:rPr>
          <w:rFonts w:ascii="Arial" w:hAnsi="Arial" w:cs="Arial"/>
          <w:i/>
          <w:iCs/>
          <w:color w:val="000000"/>
        </w:rPr>
        <w:t>Reflection and Employability: Learning through Reflective Practice.</w:t>
      </w:r>
      <w:r>
        <w:rPr>
          <w:rFonts w:ascii="Arial" w:hAnsi="Arial" w:cs="Arial"/>
          <w:color w:val="000000"/>
        </w:rPr>
        <w:t xml:space="preserve"> London: Routledge. </w:t>
      </w:r>
    </w:p>
    <w:p w14:paraId="0A1754C0" w14:textId="77777777" w:rsidR="00754AFD" w:rsidRDefault="00754AFD" w:rsidP="00034B96">
      <w:pPr>
        <w:pStyle w:val="NormalWeb"/>
        <w:spacing w:before="0" w:beforeAutospacing="0" w:after="0" w:afterAutospacing="0"/>
        <w:rPr>
          <w:rFonts w:ascii="Arial" w:hAnsi="Arial" w:cs="Arial"/>
        </w:rPr>
      </w:pPr>
    </w:p>
    <w:p w14:paraId="7144B3BC" w14:textId="414B8AC4" w:rsidR="00052378" w:rsidRDefault="00754AFD" w:rsidP="00034B96">
      <w:pPr>
        <w:pStyle w:val="NormalWeb"/>
        <w:spacing w:before="0" w:beforeAutospacing="0" w:after="0" w:afterAutospacing="0"/>
        <w:rPr>
          <w:rFonts w:ascii="Arial" w:hAnsi="Arial" w:cs="Arial"/>
        </w:rPr>
      </w:pPr>
      <w:r>
        <w:rPr>
          <w:rFonts w:ascii="Arial" w:hAnsi="Arial" w:cs="Arial"/>
        </w:rPr>
        <w:t>Nutbrown, C. and clough, P. (2014).</w:t>
      </w:r>
      <w:r>
        <w:rPr>
          <w:rFonts w:ascii="Arial" w:hAnsi="Arial" w:cs="Arial"/>
          <w:i/>
          <w:iCs/>
        </w:rPr>
        <w:t xml:space="preserve"> Inclusion in the Early years. </w:t>
      </w:r>
      <w:r w:rsidRPr="004D4517">
        <w:rPr>
          <w:rFonts w:ascii="Arial" w:hAnsi="Arial" w:cs="Arial"/>
        </w:rPr>
        <w:t>Sage.</w:t>
      </w:r>
      <w:r>
        <w:rPr>
          <w:rFonts w:ascii="Arial" w:hAnsi="Arial" w:cs="Arial"/>
        </w:rPr>
        <w:t xml:space="preserve"> </w:t>
      </w:r>
    </w:p>
    <w:p w14:paraId="3A51DEFC" w14:textId="77777777" w:rsidR="00754AFD" w:rsidRDefault="00754AFD" w:rsidP="00754AFD">
      <w:pPr>
        <w:rPr>
          <w:rFonts w:ascii="Arial" w:hAnsi="Arial" w:cs="Arial"/>
        </w:rPr>
      </w:pPr>
    </w:p>
    <w:p w14:paraId="0A4E4CC5" w14:textId="5A2E391C" w:rsidR="00754AFD" w:rsidRDefault="00754AFD" w:rsidP="00754AFD">
      <w:pPr>
        <w:rPr>
          <w:rFonts w:ascii="Arial" w:hAnsi="Arial" w:cs="Arial"/>
        </w:rPr>
      </w:pPr>
      <w:r>
        <w:rPr>
          <w:rFonts w:ascii="Arial" w:hAnsi="Arial" w:cs="Arial"/>
        </w:rPr>
        <w:t>Rodd, J. (2013)</w:t>
      </w:r>
      <w:r>
        <w:rPr>
          <w:rFonts w:ascii="Arial" w:hAnsi="Arial" w:cs="Arial"/>
          <w:i/>
          <w:iCs/>
        </w:rPr>
        <w:t xml:space="preserve"> Leadership in early childhood. </w:t>
      </w:r>
      <w:r>
        <w:rPr>
          <w:rFonts w:ascii="Arial" w:hAnsi="Arial" w:cs="Arial"/>
        </w:rPr>
        <w:t xml:space="preserve">Open university press.  </w:t>
      </w:r>
    </w:p>
    <w:p w14:paraId="7F217327" w14:textId="77777777" w:rsidR="00754AFD" w:rsidRDefault="00754AFD" w:rsidP="00034B96">
      <w:pPr>
        <w:pStyle w:val="NormalWeb"/>
        <w:spacing w:before="0" w:beforeAutospacing="0" w:after="0" w:afterAutospacing="0"/>
        <w:rPr>
          <w:rFonts w:ascii="Arial" w:hAnsi="Arial" w:cs="Arial"/>
          <w:color w:val="000000"/>
        </w:rPr>
      </w:pPr>
    </w:p>
    <w:p w14:paraId="505B527F" w14:textId="4BA4184A" w:rsidR="00034B96" w:rsidRDefault="00034B96" w:rsidP="00034B96">
      <w:pPr>
        <w:pStyle w:val="NormalWeb"/>
        <w:spacing w:before="0" w:beforeAutospacing="0" w:after="0" w:afterAutospacing="0"/>
        <w:rPr>
          <w:color w:val="000000"/>
        </w:rPr>
      </w:pPr>
      <w:r>
        <w:rPr>
          <w:rFonts w:ascii="Arial" w:hAnsi="Arial" w:cs="Arial"/>
          <w:color w:val="000000"/>
        </w:rPr>
        <w:t xml:space="preserve">Roffey- Barentsen, J. and Malthouse, R. (2013) </w:t>
      </w:r>
      <w:r>
        <w:rPr>
          <w:rFonts w:ascii="Arial" w:hAnsi="Arial" w:cs="Arial"/>
          <w:i/>
          <w:iCs/>
          <w:color w:val="000000"/>
        </w:rPr>
        <w:t>Reflective Practice in the lifelong learning sector. 2</w:t>
      </w:r>
      <w:r>
        <w:rPr>
          <w:rFonts w:ascii="Arial" w:hAnsi="Arial" w:cs="Arial"/>
          <w:i/>
          <w:iCs/>
          <w:color w:val="000000"/>
          <w:sz w:val="14"/>
          <w:szCs w:val="14"/>
          <w:vertAlign w:val="superscript"/>
        </w:rPr>
        <w:t>nd</w:t>
      </w:r>
      <w:r>
        <w:rPr>
          <w:rFonts w:ascii="Arial" w:hAnsi="Arial" w:cs="Arial"/>
          <w:i/>
          <w:iCs/>
          <w:color w:val="000000"/>
        </w:rPr>
        <w:t xml:space="preserve"> ed. London: Learning Matters.</w:t>
      </w:r>
    </w:p>
    <w:p w14:paraId="5A78AFDF" w14:textId="77777777" w:rsidR="00034B96" w:rsidRDefault="00034B96" w:rsidP="00034B96">
      <w:pPr>
        <w:pStyle w:val="NormalWeb"/>
        <w:spacing w:before="0" w:beforeAutospacing="0" w:after="0" w:afterAutospacing="0"/>
        <w:rPr>
          <w:color w:val="000000"/>
        </w:rPr>
      </w:pPr>
      <w:r>
        <w:rPr>
          <w:rFonts w:ascii="Arial" w:hAnsi="Arial" w:cs="Arial"/>
          <w:i/>
          <w:iCs/>
          <w:color w:val="000000"/>
        </w:rPr>
        <w:t> </w:t>
      </w:r>
    </w:p>
    <w:p w14:paraId="62FFE0C4"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Schön, D. A. (1983) </w:t>
      </w:r>
      <w:r>
        <w:rPr>
          <w:rFonts w:ascii="Arial" w:hAnsi="Arial" w:cs="Arial"/>
          <w:i/>
          <w:iCs/>
          <w:color w:val="000000"/>
        </w:rPr>
        <w:t xml:space="preserve">The Reflective Practioner: How Proffesionals Think in Action. </w:t>
      </w:r>
      <w:r>
        <w:rPr>
          <w:rFonts w:ascii="Arial" w:hAnsi="Arial" w:cs="Arial"/>
          <w:color w:val="000000"/>
        </w:rPr>
        <w:t>New York: Basic Books. </w:t>
      </w:r>
    </w:p>
    <w:p w14:paraId="65E2CD3F" w14:textId="77777777" w:rsidR="00754AFD" w:rsidRDefault="00754AFD" w:rsidP="00754AFD">
      <w:pPr>
        <w:rPr>
          <w:rFonts w:ascii="Arial" w:hAnsi="Arial" w:cs="Arial"/>
        </w:rPr>
      </w:pPr>
    </w:p>
    <w:p w14:paraId="48E8DF86" w14:textId="77777777" w:rsidR="00754AFD" w:rsidRPr="008838F3" w:rsidRDefault="00754AFD" w:rsidP="00754AFD">
      <w:pPr>
        <w:rPr>
          <w:rFonts w:ascii="Arial" w:hAnsi="Arial" w:cs="Arial"/>
        </w:rPr>
      </w:pPr>
      <w:r>
        <w:rPr>
          <w:rFonts w:ascii="Arial" w:hAnsi="Arial" w:cs="Arial"/>
        </w:rPr>
        <w:t xml:space="preserve">Schon, D. (1983) </w:t>
      </w:r>
      <w:r>
        <w:rPr>
          <w:rFonts w:ascii="Arial" w:hAnsi="Arial" w:cs="Arial"/>
          <w:i/>
          <w:iCs/>
        </w:rPr>
        <w:t xml:space="preserve">The reflective Practitioner: How professionals Think in Action. </w:t>
      </w:r>
      <w:r>
        <w:rPr>
          <w:rFonts w:ascii="Arial" w:hAnsi="Arial" w:cs="Arial"/>
        </w:rPr>
        <w:t xml:space="preserve">New York: Basic Books. </w:t>
      </w:r>
    </w:p>
    <w:p w14:paraId="66EE7A9D" w14:textId="77777777" w:rsidR="00754AFD" w:rsidRDefault="00754AFD" w:rsidP="00034B96">
      <w:pPr>
        <w:pStyle w:val="NormalWeb"/>
        <w:spacing w:before="0" w:beforeAutospacing="0" w:after="0" w:afterAutospacing="0"/>
        <w:rPr>
          <w:rFonts w:ascii="Arial" w:hAnsi="Arial" w:cs="Arial"/>
          <w:color w:val="000000"/>
        </w:rPr>
      </w:pPr>
    </w:p>
    <w:p w14:paraId="0D5EA87B" w14:textId="33AD2006" w:rsidR="00034B96" w:rsidRDefault="00034B96" w:rsidP="00034B96">
      <w:pPr>
        <w:pStyle w:val="NormalWeb"/>
        <w:spacing w:before="0" w:beforeAutospacing="0" w:after="0" w:afterAutospacing="0"/>
        <w:rPr>
          <w:color w:val="000000"/>
        </w:rPr>
      </w:pPr>
      <w:r>
        <w:rPr>
          <w:rFonts w:ascii="Arial" w:hAnsi="Arial" w:cs="Arial"/>
          <w:color w:val="000000"/>
        </w:rPr>
        <w:t xml:space="preserve">Simply psychology. (2025) </w:t>
      </w:r>
      <w:r>
        <w:rPr>
          <w:rFonts w:ascii="Arial" w:hAnsi="Arial" w:cs="Arial"/>
          <w:i/>
          <w:iCs/>
          <w:color w:val="000000"/>
        </w:rPr>
        <w:t xml:space="preserve">Gibbs Reflective Cycle. </w:t>
      </w:r>
      <w:r>
        <w:rPr>
          <w:rFonts w:ascii="Arial" w:hAnsi="Arial" w:cs="Arial"/>
          <w:color w:val="000000"/>
        </w:rPr>
        <w:t xml:space="preserve">Available at: </w:t>
      </w:r>
      <w:hyperlink r:id="rId24" w:history="1">
        <w:r>
          <w:rPr>
            <w:rStyle w:val="Hyperlink"/>
            <w:rFonts w:ascii="Arial" w:hAnsi="Arial" w:cs="Arial"/>
            <w:color w:val="0563C1"/>
          </w:rPr>
          <w:t>https://www.simplypsychology.org/gibbs-reflective-cycle.html</w:t>
        </w:r>
      </w:hyperlink>
      <w:r>
        <w:rPr>
          <w:rFonts w:ascii="Arial" w:hAnsi="Arial" w:cs="Arial"/>
          <w:color w:val="000000"/>
        </w:rPr>
        <w:t xml:space="preserve"> (Accessed: 19 October 2025)</w:t>
      </w:r>
    </w:p>
    <w:p w14:paraId="7BD22D8A" w14:textId="77777777" w:rsidR="00754AFD" w:rsidRDefault="00754AFD" w:rsidP="00034B96">
      <w:pPr>
        <w:rPr>
          <w:color w:val="000000"/>
        </w:rPr>
      </w:pPr>
    </w:p>
    <w:p w14:paraId="5EABBC6C" w14:textId="77777777" w:rsidR="003C3D98" w:rsidRPr="00AA6BD4" w:rsidRDefault="003C3D98" w:rsidP="003C3D98">
      <w:pPr>
        <w:rPr>
          <w:rFonts w:ascii="Arial" w:hAnsi="Arial" w:cs="Arial"/>
        </w:rPr>
      </w:pPr>
      <w:r>
        <w:rPr>
          <w:rFonts w:ascii="Arial" w:hAnsi="Arial" w:cs="Arial"/>
        </w:rPr>
        <w:t xml:space="preserve">Smidt, S. (2015) </w:t>
      </w:r>
      <w:r>
        <w:rPr>
          <w:rFonts w:ascii="Arial" w:hAnsi="Arial" w:cs="Arial"/>
          <w:i/>
          <w:iCs/>
        </w:rPr>
        <w:t xml:space="preserve">Observing, assessing, and planning for children in the Early years Foundation Stage. </w:t>
      </w:r>
      <w:r>
        <w:rPr>
          <w:rFonts w:ascii="Arial" w:hAnsi="Arial" w:cs="Arial"/>
        </w:rPr>
        <w:t xml:space="preserve">Routledge. </w:t>
      </w:r>
    </w:p>
    <w:p w14:paraId="7FBBB215" w14:textId="77777777" w:rsidR="003C3D98" w:rsidRDefault="003C3D98" w:rsidP="00034B96">
      <w:pPr>
        <w:rPr>
          <w:color w:val="000000"/>
        </w:rPr>
      </w:pPr>
    </w:p>
    <w:p w14:paraId="4EF60AFD"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Smith, K. (2016) </w:t>
      </w:r>
      <w:r>
        <w:rPr>
          <w:rFonts w:ascii="Arial" w:hAnsi="Arial" w:cs="Arial"/>
          <w:i/>
          <w:iCs/>
          <w:color w:val="000000"/>
        </w:rPr>
        <w:t xml:space="preserve">Reflective Practice in the Early Years. </w:t>
      </w:r>
      <w:r>
        <w:rPr>
          <w:rFonts w:ascii="Arial" w:hAnsi="Arial" w:cs="Arial"/>
          <w:color w:val="000000"/>
        </w:rPr>
        <w:t>2</w:t>
      </w:r>
      <w:r>
        <w:rPr>
          <w:rFonts w:ascii="Arial" w:hAnsi="Arial" w:cs="Arial"/>
          <w:color w:val="000000"/>
          <w:sz w:val="14"/>
          <w:szCs w:val="14"/>
          <w:vertAlign w:val="superscript"/>
        </w:rPr>
        <w:t>nd</w:t>
      </w:r>
      <w:r>
        <w:rPr>
          <w:rFonts w:ascii="Arial" w:hAnsi="Arial" w:cs="Arial"/>
          <w:color w:val="000000"/>
        </w:rPr>
        <w:t xml:space="preserve"> ed. London: Bloomsbury. </w:t>
      </w:r>
    </w:p>
    <w:p w14:paraId="50105A96"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Thompson, C. (2021) </w:t>
      </w:r>
      <w:r>
        <w:rPr>
          <w:rFonts w:ascii="Arial" w:hAnsi="Arial" w:cs="Arial"/>
          <w:i/>
          <w:iCs/>
          <w:color w:val="000000"/>
        </w:rPr>
        <w:t xml:space="preserve">Reflective Practice for professional development: a guide for teachers. </w:t>
      </w:r>
      <w:r>
        <w:rPr>
          <w:rFonts w:ascii="Arial" w:hAnsi="Arial" w:cs="Arial"/>
          <w:color w:val="000000"/>
        </w:rPr>
        <w:t>1</w:t>
      </w:r>
      <w:r>
        <w:rPr>
          <w:rFonts w:ascii="Arial" w:hAnsi="Arial" w:cs="Arial"/>
          <w:color w:val="000000"/>
          <w:sz w:val="14"/>
          <w:szCs w:val="14"/>
          <w:vertAlign w:val="superscript"/>
        </w:rPr>
        <w:t>st</w:t>
      </w:r>
      <w:r>
        <w:rPr>
          <w:rFonts w:ascii="Arial" w:hAnsi="Arial" w:cs="Arial"/>
          <w:color w:val="000000"/>
        </w:rPr>
        <w:t xml:space="preserve"> edn. Abingdon, Oxon; New York: Routledge.</w:t>
      </w:r>
    </w:p>
    <w:p w14:paraId="6860693E" w14:textId="77777777" w:rsidR="003C3D98" w:rsidRDefault="003C3D98" w:rsidP="003C3D98">
      <w:pPr>
        <w:rPr>
          <w:rFonts w:ascii="Arial" w:hAnsi="Arial" w:cs="Arial"/>
          <w:color w:val="000000"/>
          <w:lang w:eastAsia="en-GB"/>
        </w:rPr>
      </w:pPr>
    </w:p>
    <w:p w14:paraId="55B253DA" w14:textId="77777777" w:rsidR="003C3D98" w:rsidRPr="00617EC5" w:rsidRDefault="003C3D98" w:rsidP="003C3D98">
      <w:pPr>
        <w:rPr>
          <w:rFonts w:ascii="Arial" w:hAnsi="Arial" w:cs="Arial"/>
        </w:rPr>
      </w:pPr>
      <w:r>
        <w:rPr>
          <w:rFonts w:ascii="Arial" w:hAnsi="Arial" w:cs="Arial"/>
        </w:rPr>
        <w:t xml:space="preserve">Tassoni, P. (2014) </w:t>
      </w:r>
      <w:r>
        <w:rPr>
          <w:rFonts w:ascii="Arial" w:hAnsi="Arial" w:cs="Arial"/>
          <w:i/>
          <w:iCs/>
        </w:rPr>
        <w:t>Child care and Education</w:t>
      </w:r>
      <w:r>
        <w:rPr>
          <w:rFonts w:ascii="Arial" w:hAnsi="Arial" w:cs="Arial"/>
        </w:rPr>
        <w:t>. 5</w:t>
      </w:r>
      <w:r w:rsidRPr="00617EC5">
        <w:rPr>
          <w:rFonts w:ascii="Arial" w:hAnsi="Arial" w:cs="Arial"/>
          <w:vertAlign w:val="superscript"/>
        </w:rPr>
        <w:t>th</w:t>
      </w:r>
      <w:r>
        <w:rPr>
          <w:rFonts w:ascii="Arial" w:hAnsi="Arial" w:cs="Arial"/>
        </w:rPr>
        <w:t xml:space="preserve"> edn. Harlow: Pearson Education. </w:t>
      </w:r>
    </w:p>
    <w:p w14:paraId="02232EE4" w14:textId="77777777" w:rsidR="003C3D98" w:rsidRDefault="003C3D98" w:rsidP="00034B96">
      <w:pPr>
        <w:pStyle w:val="NormalWeb"/>
        <w:spacing w:before="0" w:beforeAutospacing="0" w:after="0" w:afterAutospacing="0"/>
        <w:rPr>
          <w:rFonts w:ascii="Arial" w:hAnsi="Arial" w:cs="Arial"/>
          <w:color w:val="000000"/>
        </w:rPr>
      </w:pPr>
    </w:p>
    <w:p w14:paraId="1E6FFBB2" w14:textId="3BE6DF54" w:rsidR="00034B96" w:rsidRDefault="00034B96" w:rsidP="00034B96">
      <w:pPr>
        <w:pStyle w:val="NormalWeb"/>
        <w:spacing w:before="0" w:beforeAutospacing="0" w:after="0" w:afterAutospacing="0"/>
        <w:rPr>
          <w:color w:val="000000"/>
        </w:rPr>
      </w:pPr>
      <w:r>
        <w:rPr>
          <w:rFonts w:ascii="Arial" w:hAnsi="Arial" w:cs="Arial"/>
          <w:color w:val="000000"/>
        </w:rPr>
        <w:t xml:space="preserve">Twinkl (2023) </w:t>
      </w:r>
      <w:r>
        <w:rPr>
          <w:rFonts w:ascii="Arial" w:hAnsi="Arial" w:cs="Arial"/>
          <w:i/>
          <w:iCs/>
          <w:color w:val="000000"/>
        </w:rPr>
        <w:t xml:space="preserve">Reflective practice for early years apprentices and students </w:t>
      </w:r>
      <w:r>
        <w:rPr>
          <w:rFonts w:ascii="Arial" w:hAnsi="Arial" w:cs="Arial"/>
          <w:color w:val="000000"/>
        </w:rPr>
        <w:t xml:space="preserve">Available at: </w:t>
      </w:r>
      <w:hyperlink r:id="rId25" w:history="1">
        <w:r>
          <w:rPr>
            <w:rStyle w:val="Hyperlink"/>
            <w:rFonts w:ascii="Arial" w:hAnsi="Arial" w:cs="Arial"/>
            <w:color w:val="0563C1"/>
          </w:rPr>
          <w:t>https://www.twinkl.co.uk/blog/reflective-practice-for-early-years-apprentices-and-students-pviblogapprentice</w:t>
        </w:r>
      </w:hyperlink>
      <w:r>
        <w:rPr>
          <w:rFonts w:ascii="Arial" w:hAnsi="Arial" w:cs="Arial"/>
          <w:color w:val="000000"/>
        </w:rPr>
        <w:t xml:space="preserve"> (Accessed: 21 October 2025) </w:t>
      </w:r>
    </w:p>
    <w:p w14:paraId="47DB5195" w14:textId="77777777" w:rsidR="00C127B5" w:rsidRDefault="00C127B5" w:rsidP="00C127B5">
      <w:pPr>
        <w:rPr>
          <w:rFonts w:ascii="Arial" w:hAnsi="Arial" w:cs="Arial"/>
        </w:rPr>
      </w:pPr>
    </w:p>
    <w:p w14:paraId="43D5A1DD" w14:textId="77777777" w:rsidR="00C127B5" w:rsidRPr="00C10E28" w:rsidRDefault="00C127B5" w:rsidP="00C127B5">
      <w:pPr>
        <w:rPr>
          <w:rFonts w:ascii="Arial" w:hAnsi="Arial" w:cs="Arial"/>
        </w:rPr>
      </w:pPr>
      <w:r>
        <w:rPr>
          <w:rFonts w:ascii="Arial" w:hAnsi="Arial" w:cs="Arial"/>
        </w:rPr>
        <w:t xml:space="preserve">United Nations (1989). </w:t>
      </w:r>
      <w:r>
        <w:rPr>
          <w:rFonts w:ascii="Arial" w:hAnsi="Arial" w:cs="Arial"/>
          <w:i/>
          <w:iCs/>
        </w:rPr>
        <w:t>Convention of the rights of the child</w:t>
      </w:r>
      <w:r>
        <w:rPr>
          <w:rFonts w:ascii="Arial" w:hAnsi="Arial" w:cs="Arial"/>
        </w:rPr>
        <w:t xml:space="preserve">. New York: United Nations. </w:t>
      </w:r>
    </w:p>
    <w:p w14:paraId="6FB9D989" w14:textId="77777777" w:rsidR="00C127B5" w:rsidRDefault="00C127B5" w:rsidP="00034B96">
      <w:pPr>
        <w:rPr>
          <w:color w:val="000000"/>
        </w:rPr>
      </w:pPr>
    </w:p>
    <w:p w14:paraId="27D28A24" w14:textId="77777777" w:rsidR="00034B96" w:rsidRDefault="00034B96" w:rsidP="00034B96">
      <w:pPr>
        <w:pStyle w:val="NormalWeb"/>
        <w:spacing w:before="0" w:beforeAutospacing="0" w:after="0" w:afterAutospacing="0"/>
        <w:rPr>
          <w:color w:val="000000"/>
        </w:rPr>
      </w:pPr>
      <w:r>
        <w:rPr>
          <w:rFonts w:ascii="Arial" w:hAnsi="Arial" w:cs="Arial"/>
          <w:color w:val="000000"/>
        </w:rPr>
        <w:t>University of Edinburgh. (2024)</w:t>
      </w:r>
      <w:r>
        <w:rPr>
          <w:rFonts w:ascii="Arial" w:hAnsi="Arial" w:cs="Arial"/>
          <w:i/>
          <w:iCs/>
          <w:color w:val="000000"/>
        </w:rPr>
        <w:t xml:space="preserve"> Gibbs’ Reflective Cycle. </w:t>
      </w:r>
      <w:r>
        <w:rPr>
          <w:rFonts w:ascii="Arial" w:hAnsi="Arial" w:cs="Arial"/>
          <w:color w:val="000000"/>
        </w:rPr>
        <w:t xml:space="preserve">Available at: </w:t>
      </w:r>
      <w:hyperlink r:id="rId26" w:history="1">
        <w:r>
          <w:rPr>
            <w:rStyle w:val="Hyperlink"/>
            <w:rFonts w:ascii="Arial" w:hAnsi="Arial" w:cs="Arial"/>
            <w:color w:val="0563C1"/>
          </w:rPr>
          <w:t>https://reflection.ed.ac.uk/reflectors-toolkit/reflecting-on-experience/gibbs-reflective-cycle</w:t>
        </w:r>
      </w:hyperlink>
      <w:r>
        <w:rPr>
          <w:rFonts w:ascii="Arial" w:hAnsi="Arial" w:cs="Arial"/>
          <w:color w:val="000000"/>
        </w:rPr>
        <w:t xml:space="preserve"> (Accessed: 19 October 2025)</w:t>
      </w:r>
    </w:p>
    <w:p w14:paraId="530A4677" w14:textId="77777777" w:rsidR="00034B96" w:rsidRDefault="00034B96" w:rsidP="00034B96">
      <w:pPr>
        <w:rPr>
          <w:color w:val="000000"/>
        </w:rPr>
      </w:pPr>
    </w:p>
    <w:p w14:paraId="4C3E36B2"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University of Hull (2025). </w:t>
      </w:r>
      <w:r>
        <w:rPr>
          <w:rFonts w:ascii="Arial" w:hAnsi="Arial" w:cs="Arial"/>
          <w:i/>
          <w:iCs/>
          <w:color w:val="000000"/>
        </w:rPr>
        <w:t xml:space="preserve">Schön reflective writing. </w:t>
      </w:r>
      <w:r>
        <w:rPr>
          <w:rFonts w:ascii="Arial" w:hAnsi="Arial" w:cs="Arial"/>
          <w:color w:val="000000"/>
        </w:rPr>
        <w:t xml:space="preserve">Available at: </w:t>
      </w:r>
      <w:hyperlink r:id="rId27" w:history="1">
        <w:r>
          <w:rPr>
            <w:rStyle w:val="Hyperlink"/>
            <w:rFonts w:ascii="Arial" w:hAnsi="Arial" w:cs="Arial"/>
            <w:color w:val="0563C1"/>
          </w:rPr>
          <w:t>https://libguides.hull.ac.uk/reflectivewriting/schon</w:t>
        </w:r>
      </w:hyperlink>
      <w:r>
        <w:rPr>
          <w:rFonts w:ascii="Arial" w:hAnsi="Arial" w:cs="Arial"/>
          <w:color w:val="000000"/>
        </w:rPr>
        <w:t xml:space="preserve"> (Accessed: 21 October 2025).</w:t>
      </w:r>
    </w:p>
    <w:p w14:paraId="09C520FC" w14:textId="77777777" w:rsidR="00034B96" w:rsidRDefault="00034B96" w:rsidP="00034B96">
      <w:pPr>
        <w:rPr>
          <w:color w:val="000000"/>
        </w:rPr>
      </w:pPr>
    </w:p>
    <w:p w14:paraId="6A8F209C"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University of Hull. (2025) </w:t>
      </w:r>
      <w:r>
        <w:rPr>
          <w:rFonts w:ascii="Arial" w:hAnsi="Arial" w:cs="Arial"/>
          <w:i/>
          <w:iCs/>
          <w:color w:val="000000"/>
        </w:rPr>
        <w:t xml:space="preserve">Kolb’s Reflective writing. </w:t>
      </w:r>
      <w:r>
        <w:rPr>
          <w:rFonts w:ascii="Arial" w:hAnsi="Arial" w:cs="Arial"/>
          <w:color w:val="000000"/>
        </w:rPr>
        <w:t xml:space="preserve">Available at: </w:t>
      </w:r>
      <w:hyperlink r:id="rId28" w:history="1">
        <w:r>
          <w:rPr>
            <w:rStyle w:val="Hyperlink"/>
            <w:rFonts w:ascii="Arial" w:hAnsi="Arial" w:cs="Arial"/>
            <w:color w:val="0563C1"/>
          </w:rPr>
          <w:t>https://libguides.hull.ac.uk/reflectivewriting/kolb</w:t>
        </w:r>
      </w:hyperlink>
      <w:r>
        <w:rPr>
          <w:rFonts w:ascii="Arial" w:hAnsi="Arial" w:cs="Arial"/>
          <w:color w:val="000000"/>
        </w:rPr>
        <w:t xml:space="preserve"> (Accessed 19 October 2025) </w:t>
      </w:r>
    </w:p>
    <w:p w14:paraId="0FE3024D" w14:textId="77777777" w:rsidR="00034B96" w:rsidRDefault="00034B96" w:rsidP="00034B96">
      <w:pPr>
        <w:rPr>
          <w:color w:val="000000"/>
        </w:rPr>
      </w:pPr>
    </w:p>
    <w:p w14:paraId="12DC0098" w14:textId="77777777" w:rsidR="00034B96" w:rsidRDefault="00034B96" w:rsidP="00034B96">
      <w:pPr>
        <w:pStyle w:val="NormalWeb"/>
        <w:spacing w:before="0" w:beforeAutospacing="0" w:after="0" w:afterAutospacing="0"/>
        <w:rPr>
          <w:color w:val="000000"/>
        </w:rPr>
      </w:pPr>
      <w:r>
        <w:rPr>
          <w:rFonts w:ascii="Arial" w:hAnsi="Arial" w:cs="Arial"/>
          <w:color w:val="000000"/>
        </w:rPr>
        <w:t xml:space="preserve">University of Puget Sound. (2016) </w:t>
      </w:r>
      <w:r>
        <w:rPr>
          <w:rFonts w:ascii="Arial" w:hAnsi="Arial" w:cs="Arial"/>
          <w:i/>
          <w:iCs/>
          <w:color w:val="000000"/>
        </w:rPr>
        <w:t>Kolb’s learning cycle</w:t>
      </w:r>
      <w:r>
        <w:rPr>
          <w:rFonts w:ascii="Arial" w:hAnsi="Arial" w:cs="Arial"/>
          <w:color w:val="000000"/>
        </w:rPr>
        <w:t xml:space="preserve">. Available at: </w:t>
      </w:r>
      <w:hyperlink r:id="rId29" w:history="1">
        <w:r>
          <w:rPr>
            <w:rStyle w:val="Hyperlink"/>
            <w:rFonts w:ascii="Arial" w:hAnsi="Arial" w:cs="Arial"/>
            <w:color w:val="0563C1"/>
          </w:rPr>
          <w:t>https://www.pugetsound.edu/kolbs-learning-cycle</w:t>
        </w:r>
      </w:hyperlink>
      <w:r>
        <w:rPr>
          <w:rFonts w:ascii="Arial" w:hAnsi="Arial" w:cs="Arial"/>
          <w:color w:val="000000"/>
        </w:rPr>
        <w:t xml:space="preserve"> (Accessed: 18 October 2025)</w:t>
      </w:r>
    </w:p>
    <w:p w14:paraId="1D0F78AD" w14:textId="77777777" w:rsidR="00034B96" w:rsidRDefault="00034B96" w:rsidP="00034B96">
      <w:r>
        <w:rPr>
          <w:color w:val="000000"/>
        </w:rPr>
        <w:br/>
      </w:r>
      <w:r>
        <w:rPr>
          <w:rFonts w:ascii="Arial" w:hAnsi="Arial" w:cs="Arial"/>
          <w:color w:val="000000"/>
        </w:rPr>
        <w:t>University of Wales Trinity Saint David (UWTSD). (</w:t>
      </w:r>
      <w:r>
        <w:rPr>
          <w:rFonts w:ascii="Arial" w:hAnsi="Arial" w:cs="Arial"/>
          <w:i/>
          <w:iCs/>
          <w:color w:val="000000"/>
        </w:rPr>
        <w:t>n.d.</w:t>
      </w:r>
      <w:r>
        <w:rPr>
          <w:rFonts w:ascii="Arial" w:hAnsi="Arial" w:cs="Arial"/>
          <w:color w:val="000000"/>
        </w:rPr>
        <w:t xml:space="preserve">) BA (Hons) Early Years Education and Care: Early Years Practitioner. Available at: </w:t>
      </w:r>
      <w:hyperlink r:id="rId30" w:history="1">
        <w:r>
          <w:rPr>
            <w:rStyle w:val="Hyperlink"/>
            <w:rFonts w:ascii="Arial" w:hAnsi="Arial" w:cs="Arial"/>
            <w:color w:val="0563C1"/>
          </w:rPr>
          <w:t>https://www.uwtsd.ac.uk/programme-courses/undergraduate/youth-work-and-early-years-studies/early-years-education-and-care-6</w:t>
        </w:r>
      </w:hyperlink>
      <w:r>
        <w:rPr>
          <w:rFonts w:ascii="Arial" w:hAnsi="Arial" w:cs="Arial"/>
          <w:color w:val="000000"/>
        </w:rPr>
        <w:t xml:space="preserve"> (Accessed: 12 October 2025)</w:t>
      </w:r>
    </w:p>
    <w:p w14:paraId="5BA434A3" w14:textId="77777777" w:rsidR="00A4287E" w:rsidRPr="00A4287E" w:rsidRDefault="00A4287E" w:rsidP="002E02A1">
      <w:pPr>
        <w:rPr>
          <w:rFonts w:ascii="Arial" w:hAnsi="Arial" w:cs="Arial"/>
        </w:rPr>
      </w:pPr>
    </w:p>
    <w:p w14:paraId="31E8D0B6" w14:textId="182CD5FF" w:rsidR="00B934E9" w:rsidRPr="005E64DB" w:rsidRDefault="00620BB7">
      <w:pPr>
        <w:rPr>
          <w:rFonts w:ascii="Arial" w:hAnsi="Arial" w:cs="Arial"/>
          <w:color w:val="000000"/>
          <w:lang w:eastAsia="en-GB"/>
        </w:rPr>
      </w:pPr>
      <w:r>
        <w:rPr>
          <w:rFonts w:ascii="Arial" w:hAnsi="Arial" w:cs="Arial"/>
          <w:color w:val="000000"/>
          <w:lang w:eastAsia="en-GB"/>
        </w:rPr>
        <w:t>UNCIEF</w:t>
      </w:r>
      <w:r w:rsidR="00066225">
        <w:rPr>
          <w:rFonts w:ascii="Arial" w:hAnsi="Arial" w:cs="Arial"/>
          <w:color w:val="000000"/>
          <w:lang w:eastAsia="en-GB"/>
        </w:rPr>
        <w:t xml:space="preserve"> (</w:t>
      </w:r>
      <w:r>
        <w:rPr>
          <w:rFonts w:ascii="Arial" w:hAnsi="Arial" w:cs="Arial"/>
          <w:color w:val="000000"/>
          <w:lang w:eastAsia="en-GB"/>
        </w:rPr>
        <w:t>2019)</w:t>
      </w:r>
      <w:r w:rsidR="00066225">
        <w:rPr>
          <w:rFonts w:ascii="Arial" w:hAnsi="Arial" w:cs="Arial"/>
          <w:color w:val="000000"/>
          <w:lang w:eastAsia="en-GB"/>
        </w:rPr>
        <w:t xml:space="preserve"> </w:t>
      </w:r>
      <w:r w:rsidR="00066225">
        <w:rPr>
          <w:rFonts w:ascii="Arial" w:hAnsi="Arial" w:cs="Arial"/>
          <w:i/>
          <w:iCs/>
          <w:color w:val="000000"/>
          <w:lang w:eastAsia="en-GB"/>
        </w:rPr>
        <w:t xml:space="preserve">The United Nations </w:t>
      </w:r>
      <w:r w:rsidR="005E64DB">
        <w:rPr>
          <w:rFonts w:ascii="Arial" w:hAnsi="Arial" w:cs="Arial"/>
          <w:i/>
          <w:iCs/>
          <w:color w:val="000000"/>
          <w:lang w:eastAsia="en-GB"/>
        </w:rPr>
        <w:t xml:space="preserve">Convention on the Rights of the Child. </w:t>
      </w:r>
      <w:r w:rsidR="005E64DB">
        <w:rPr>
          <w:rFonts w:ascii="Arial" w:hAnsi="Arial" w:cs="Arial"/>
          <w:color w:val="000000"/>
          <w:lang w:eastAsia="en-GB"/>
        </w:rPr>
        <w:t xml:space="preserve">Available at: </w:t>
      </w:r>
      <w:hyperlink r:id="rId31" w:history="1">
        <w:r w:rsidR="00E9621E" w:rsidRPr="003B4CA7">
          <w:rPr>
            <w:rStyle w:val="Hyperlink"/>
            <w:rFonts w:ascii="Arial" w:hAnsi="Arial" w:cs="Arial"/>
            <w:lang w:eastAsia="en-GB"/>
          </w:rPr>
          <w:t>https://www.uncief.org.uk/what-we-do/un-convention-child-rights/</w:t>
        </w:r>
      </w:hyperlink>
      <w:r w:rsidR="00E9621E">
        <w:rPr>
          <w:rFonts w:ascii="Arial" w:hAnsi="Arial" w:cs="Arial"/>
          <w:color w:val="000000"/>
          <w:lang w:eastAsia="en-GB"/>
        </w:rPr>
        <w:t xml:space="preserve"> (Accessed 23 October 2025). </w:t>
      </w:r>
    </w:p>
    <w:p w14:paraId="3B2BCBF8" w14:textId="4F6401BD" w:rsidR="00C127B5" w:rsidRPr="00C127B5" w:rsidRDefault="00620BB7" w:rsidP="00C127B5">
      <w:pPr>
        <w:rPr>
          <w:rFonts w:ascii="Arial" w:hAnsi="Arial" w:cs="Arial"/>
          <w:color w:val="000000"/>
          <w:lang w:eastAsia="en-GB"/>
        </w:rPr>
      </w:pPr>
      <w:r>
        <w:rPr>
          <w:rFonts w:ascii="Arial" w:hAnsi="Arial" w:cs="Arial"/>
          <w:color w:val="000000"/>
          <w:lang w:eastAsia="en-GB"/>
        </w:rPr>
        <w:t xml:space="preserve"> </w:t>
      </w:r>
    </w:p>
    <w:p w14:paraId="1A3CC303" w14:textId="3073285E" w:rsidR="00C127B5" w:rsidRPr="008726EB" w:rsidRDefault="00C127B5" w:rsidP="00C127B5">
      <w:pPr>
        <w:rPr>
          <w:rFonts w:ascii="Arial" w:hAnsi="Arial" w:cs="Arial"/>
        </w:rPr>
      </w:pPr>
      <w:r>
        <w:rPr>
          <w:rFonts w:ascii="Arial" w:hAnsi="Arial" w:cs="Arial"/>
        </w:rPr>
        <w:t xml:space="preserve">UNICEF (2023) </w:t>
      </w:r>
      <w:r>
        <w:rPr>
          <w:rFonts w:ascii="Arial" w:hAnsi="Arial" w:cs="Arial"/>
          <w:i/>
          <w:iCs/>
        </w:rPr>
        <w:t xml:space="preserve">The United Nations Convention on The Rights OF the Child (UNCRC) </w:t>
      </w:r>
      <w:r>
        <w:rPr>
          <w:rFonts w:ascii="Arial" w:hAnsi="Arial" w:cs="Arial"/>
        </w:rPr>
        <w:t xml:space="preserve">Available at: </w:t>
      </w:r>
      <w:hyperlink r:id="rId32" w:history="1">
        <w:r w:rsidRPr="003B4CA7">
          <w:rPr>
            <w:rStyle w:val="Hyperlink"/>
            <w:rFonts w:ascii="Arial" w:hAnsi="Arial" w:cs="Arial"/>
          </w:rPr>
          <w:t>https://www.uncief.org.uk/what-we-do-un-convention-child-rights/</w:t>
        </w:r>
      </w:hyperlink>
      <w:r>
        <w:rPr>
          <w:rFonts w:ascii="Arial" w:hAnsi="Arial" w:cs="Arial"/>
        </w:rPr>
        <w:t xml:space="preserve"> (Accessed 24 October 2025). </w:t>
      </w:r>
    </w:p>
    <w:p w14:paraId="4CEC3BB8" w14:textId="77777777" w:rsidR="00A41CB8" w:rsidRDefault="00A41CB8">
      <w:pPr>
        <w:rPr>
          <w:rFonts w:ascii="Arial" w:hAnsi="Arial" w:cs="Arial"/>
        </w:rPr>
      </w:pPr>
    </w:p>
    <w:p w14:paraId="2C1C5D34" w14:textId="5E070574" w:rsidR="00A41CB8" w:rsidRDefault="00A41CB8">
      <w:pPr>
        <w:rPr>
          <w:rFonts w:ascii="Arial" w:hAnsi="Arial" w:cs="Arial"/>
        </w:rPr>
      </w:pPr>
      <w:r>
        <w:rPr>
          <w:rFonts w:ascii="Arial" w:hAnsi="Arial" w:cs="Arial"/>
        </w:rPr>
        <w:t>Vygotsky</w:t>
      </w:r>
      <w:r w:rsidR="00AF59A5">
        <w:rPr>
          <w:rFonts w:ascii="Arial" w:hAnsi="Arial" w:cs="Arial"/>
        </w:rPr>
        <w:t>, L.S</w:t>
      </w:r>
      <w:r>
        <w:rPr>
          <w:rFonts w:ascii="Arial" w:hAnsi="Arial" w:cs="Arial"/>
        </w:rPr>
        <w:t xml:space="preserve"> (1978) </w:t>
      </w:r>
      <w:r w:rsidR="00F51D60" w:rsidRPr="00404698">
        <w:rPr>
          <w:rFonts w:ascii="Arial" w:hAnsi="Arial" w:cs="Arial"/>
          <w:i/>
          <w:iCs/>
        </w:rPr>
        <w:t xml:space="preserve">Mind in Society: The Development of the </w:t>
      </w:r>
      <w:r w:rsidR="00777FF4" w:rsidRPr="00404698">
        <w:rPr>
          <w:rFonts w:ascii="Arial" w:hAnsi="Arial" w:cs="Arial"/>
          <w:i/>
          <w:iCs/>
        </w:rPr>
        <w:t>Higher</w:t>
      </w:r>
      <w:r w:rsidR="00404698" w:rsidRPr="00404698">
        <w:rPr>
          <w:rFonts w:ascii="Arial" w:hAnsi="Arial" w:cs="Arial"/>
          <w:i/>
          <w:iCs/>
        </w:rPr>
        <w:t xml:space="preserve"> Psychological </w:t>
      </w:r>
      <w:r w:rsidR="00777FF4" w:rsidRPr="00404698">
        <w:rPr>
          <w:rFonts w:ascii="Arial" w:hAnsi="Arial" w:cs="Arial"/>
          <w:i/>
          <w:iCs/>
        </w:rPr>
        <w:t>Processes</w:t>
      </w:r>
      <w:r w:rsidR="00404698" w:rsidRPr="00404698">
        <w:rPr>
          <w:rFonts w:ascii="Arial" w:hAnsi="Arial" w:cs="Arial"/>
          <w:i/>
          <w:iCs/>
        </w:rPr>
        <w:t xml:space="preserve">. </w:t>
      </w:r>
      <w:r w:rsidR="003D1A61">
        <w:rPr>
          <w:rFonts w:ascii="Arial" w:hAnsi="Arial" w:cs="Arial"/>
        </w:rPr>
        <w:t xml:space="preserve">Cambridge, MA: Harvard university Press. </w:t>
      </w:r>
      <w:r w:rsidRPr="00404698">
        <w:rPr>
          <w:rFonts w:ascii="Arial" w:hAnsi="Arial" w:cs="Arial"/>
        </w:rPr>
        <w:br/>
      </w:r>
    </w:p>
    <w:p w14:paraId="2226E645" w14:textId="77777777" w:rsidR="00A41CB8" w:rsidRDefault="00A41CB8">
      <w:pPr>
        <w:rPr>
          <w:rFonts w:ascii="Arial" w:hAnsi="Arial" w:cs="Arial"/>
        </w:rPr>
      </w:pPr>
    </w:p>
    <w:p w14:paraId="6DDD8842" w14:textId="77777777" w:rsidR="00A41CB8" w:rsidRDefault="00A41CB8">
      <w:pPr>
        <w:rPr>
          <w:rFonts w:ascii="Arial" w:hAnsi="Arial" w:cs="Arial"/>
        </w:rPr>
      </w:pPr>
    </w:p>
    <w:p w14:paraId="04DAAEEB" w14:textId="77777777" w:rsidR="00A41CB8" w:rsidRDefault="00A41CB8">
      <w:pPr>
        <w:rPr>
          <w:rFonts w:ascii="Arial" w:hAnsi="Arial" w:cs="Arial"/>
        </w:rPr>
      </w:pPr>
    </w:p>
    <w:p w14:paraId="18DF2E46" w14:textId="5DAA8EA5" w:rsidR="00A41CB8" w:rsidRPr="0081191D" w:rsidRDefault="00A41CB8">
      <w:pPr>
        <w:rPr>
          <w:rFonts w:ascii="Arial" w:hAnsi="Arial" w:cs="Arial"/>
        </w:rPr>
      </w:pPr>
    </w:p>
    <w:sectPr w:rsidR="00A41CB8" w:rsidRPr="0081191D"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F0D4E" w14:textId="77777777" w:rsidR="00E71CFC" w:rsidRDefault="00E71CFC" w:rsidP="003F04FA">
      <w:r>
        <w:separator/>
      </w:r>
    </w:p>
  </w:endnote>
  <w:endnote w:type="continuationSeparator" w:id="0">
    <w:p w14:paraId="0EA9CC20" w14:textId="77777777" w:rsidR="00E71CFC" w:rsidRDefault="00E71CFC"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5927D" w14:textId="77777777" w:rsidR="00E71CFC" w:rsidRDefault="00E71CFC" w:rsidP="003F04FA">
      <w:r>
        <w:separator/>
      </w:r>
    </w:p>
  </w:footnote>
  <w:footnote w:type="continuationSeparator" w:id="0">
    <w:p w14:paraId="54D1B2A5" w14:textId="77777777" w:rsidR="00E71CFC" w:rsidRDefault="00E71CFC" w:rsidP="003F0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D1E04E" w14:textId="2C5AB7CD" w:rsidR="00290EA7" w:rsidRDefault="00290EA7">
    <w:pPr>
      <w:pStyle w:val="Header"/>
    </w:pPr>
    <w:r>
      <w:t>2508409</w:t>
    </w:r>
  </w:p>
  <w:p w14:paraId="6F912CDD" w14:textId="499E67DC" w:rsidR="004F20F9" w:rsidRDefault="00290EA7" w:rsidP="00620BB7">
    <w:pPr>
      <w:pStyle w:val="Header"/>
    </w:pPr>
    <w:r>
      <w:t>ECEY4009/C</w:t>
    </w:r>
    <w:r w:rsidR="00620BB7">
      <w:t xml:space="preserve">                                                                                                                           </w:t>
    </w:r>
    <w:r w:rsidR="004F20F9">
      <w:t>Cyfri</w:t>
    </w:r>
    <w:r w:rsidR="00321AF4">
      <w:t>f</w:t>
    </w:r>
    <w:r w:rsidR="004F20F9">
      <w:t xml:space="preserve"> geiriau: </w:t>
    </w:r>
    <w:r w:rsidR="00321AF4">
      <w:t>2,857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74803"/>
    <w:multiLevelType w:val="hybridMultilevel"/>
    <w:tmpl w:val="CB52AA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2" w15:restartNumberingAfterBreak="0">
    <w:nsid w:val="19B73ADC"/>
    <w:multiLevelType w:val="hybridMultilevel"/>
    <w:tmpl w:val="0BE2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A1EE2"/>
    <w:multiLevelType w:val="multilevel"/>
    <w:tmpl w:val="163A2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7852C4"/>
    <w:multiLevelType w:val="hybridMultilevel"/>
    <w:tmpl w:val="1AA4488A"/>
    <w:lvl w:ilvl="0" w:tplc="9A8C9A6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5D25416"/>
    <w:multiLevelType w:val="hybridMultilevel"/>
    <w:tmpl w:val="1CB6E6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15427D"/>
    <w:multiLevelType w:val="multilevel"/>
    <w:tmpl w:val="F61C1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
  </w:num>
  <w:num w:numId="3">
    <w:abstractNumId w:val="7"/>
  </w:num>
  <w:num w:numId="4">
    <w:abstractNumId w:val="6"/>
  </w:num>
  <w:num w:numId="5">
    <w:abstractNumId w:val="4"/>
  </w:num>
  <w:num w:numId="6">
    <w:abstractNumId w:val="0"/>
  </w:num>
  <w:num w:numId="7">
    <w:abstractNumId w:val="2"/>
  </w:num>
  <w:num w:numId="8">
    <w:abstractNumId w:val="8"/>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05F18"/>
    <w:rsid w:val="00007D9F"/>
    <w:rsid w:val="00015523"/>
    <w:rsid w:val="000208D7"/>
    <w:rsid w:val="00020F9B"/>
    <w:rsid w:val="00024517"/>
    <w:rsid w:val="000327B3"/>
    <w:rsid w:val="00034B96"/>
    <w:rsid w:val="000356B1"/>
    <w:rsid w:val="00040F41"/>
    <w:rsid w:val="0005199C"/>
    <w:rsid w:val="00052378"/>
    <w:rsid w:val="00056D9E"/>
    <w:rsid w:val="0005736B"/>
    <w:rsid w:val="00060BF4"/>
    <w:rsid w:val="0006318D"/>
    <w:rsid w:val="00064416"/>
    <w:rsid w:val="00066225"/>
    <w:rsid w:val="00070777"/>
    <w:rsid w:val="00070A88"/>
    <w:rsid w:val="00073346"/>
    <w:rsid w:val="000753A9"/>
    <w:rsid w:val="00075866"/>
    <w:rsid w:val="00091A10"/>
    <w:rsid w:val="00097010"/>
    <w:rsid w:val="00097552"/>
    <w:rsid w:val="000A31CC"/>
    <w:rsid w:val="000A40F4"/>
    <w:rsid w:val="000B2478"/>
    <w:rsid w:val="000C0CEC"/>
    <w:rsid w:val="000C32C2"/>
    <w:rsid w:val="000C4993"/>
    <w:rsid w:val="000C4E4A"/>
    <w:rsid w:val="000D153B"/>
    <w:rsid w:val="000D249D"/>
    <w:rsid w:val="000D27F6"/>
    <w:rsid w:val="000D4A07"/>
    <w:rsid w:val="000D4DC3"/>
    <w:rsid w:val="000E11B9"/>
    <w:rsid w:val="000E31A7"/>
    <w:rsid w:val="000E37CF"/>
    <w:rsid w:val="000E394E"/>
    <w:rsid w:val="000E458D"/>
    <w:rsid w:val="000E5266"/>
    <w:rsid w:val="000F007B"/>
    <w:rsid w:val="000F33A8"/>
    <w:rsid w:val="000F72CA"/>
    <w:rsid w:val="00101F32"/>
    <w:rsid w:val="00102B97"/>
    <w:rsid w:val="00104B21"/>
    <w:rsid w:val="00107D0D"/>
    <w:rsid w:val="001155A8"/>
    <w:rsid w:val="001228DF"/>
    <w:rsid w:val="00127131"/>
    <w:rsid w:val="00127896"/>
    <w:rsid w:val="00127A75"/>
    <w:rsid w:val="00131EE0"/>
    <w:rsid w:val="00134DA7"/>
    <w:rsid w:val="0013666E"/>
    <w:rsid w:val="001406A6"/>
    <w:rsid w:val="001540DB"/>
    <w:rsid w:val="001544C4"/>
    <w:rsid w:val="00160E0F"/>
    <w:rsid w:val="0016255D"/>
    <w:rsid w:val="00166284"/>
    <w:rsid w:val="00167735"/>
    <w:rsid w:val="001714CC"/>
    <w:rsid w:val="00171F88"/>
    <w:rsid w:val="001743AF"/>
    <w:rsid w:val="00181C6E"/>
    <w:rsid w:val="00181DB6"/>
    <w:rsid w:val="00183C0D"/>
    <w:rsid w:val="00185AE8"/>
    <w:rsid w:val="001963CE"/>
    <w:rsid w:val="001A41A5"/>
    <w:rsid w:val="001A584F"/>
    <w:rsid w:val="001B0F24"/>
    <w:rsid w:val="001B247A"/>
    <w:rsid w:val="001B270E"/>
    <w:rsid w:val="001B2E0A"/>
    <w:rsid w:val="001B577E"/>
    <w:rsid w:val="001B6E33"/>
    <w:rsid w:val="001C20B2"/>
    <w:rsid w:val="001C7A06"/>
    <w:rsid w:val="001D049A"/>
    <w:rsid w:val="001E2A75"/>
    <w:rsid w:val="001E3FDE"/>
    <w:rsid w:val="001E451C"/>
    <w:rsid w:val="001E45C1"/>
    <w:rsid w:val="001F6296"/>
    <w:rsid w:val="001F66E5"/>
    <w:rsid w:val="0020101D"/>
    <w:rsid w:val="0020106D"/>
    <w:rsid w:val="00204CDC"/>
    <w:rsid w:val="0021448C"/>
    <w:rsid w:val="00221526"/>
    <w:rsid w:val="00221740"/>
    <w:rsid w:val="00225AF6"/>
    <w:rsid w:val="0022797C"/>
    <w:rsid w:val="002309AF"/>
    <w:rsid w:val="00232600"/>
    <w:rsid w:val="00236217"/>
    <w:rsid w:val="00244CFB"/>
    <w:rsid w:val="00246564"/>
    <w:rsid w:val="00247E1B"/>
    <w:rsid w:val="00254681"/>
    <w:rsid w:val="00263207"/>
    <w:rsid w:val="00264F9A"/>
    <w:rsid w:val="00265946"/>
    <w:rsid w:val="0026594D"/>
    <w:rsid w:val="00267EF8"/>
    <w:rsid w:val="00272240"/>
    <w:rsid w:val="002850F2"/>
    <w:rsid w:val="00290EA7"/>
    <w:rsid w:val="00291B41"/>
    <w:rsid w:val="00295704"/>
    <w:rsid w:val="002A6219"/>
    <w:rsid w:val="002B0A94"/>
    <w:rsid w:val="002B308A"/>
    <w:rsid w:val="002B770E"/>
    <w:rsid w:val="002B7B6B"/>
    <w:rsid w:val="002C1D92"/>
    <w:rsid w:val="002C6590"/>
    <w:rsid w:val="002D3686"/>
    <w:rsid w:val="002E02A1"/>
    <w:rsid w:val="002E113C"/>
    <w:rsid w:val="002E2ED2"/>
    <w:rsid w:val="002E4059"/>
    <w:rsid w:val="00300ACB"/>
    <w:rsid w:val="00301B62"/>
    <w:rsid w:val="0030507E"/>
    <w:rsid w:val="00305FC4"/>
    <w:rsid w:val="00311E60"/>
    <w:rsid w:val="00312E8C"/>
    <w:rsid w:val="00317D6B"/>
    <w:rsid w:val="0032020D"/>
    <w:rsid w:val="00321AF4"/>
    <w:rsid w:val="00322FBD"/>
    <w:rsid w:val="003244E1"/>
    <w:rsid w:val="00324570"/>
    <w:rsid w:val="00326445"/>
    <w:rsid w:val="0033200F"/>
    <w:rsid w:val="003332EB"/>
    <w:rsid w:val="003339A7"/>
    <w:rsid w:val="00334AEE"/>
    <w:rsid w:val="00336CF2"/>
    <w:rsid w:val="003421E3"/>
    <w:rsid w:val="0034228B"/>
    <w:rsid w:val="003473FF"/>
    <w:rsid w:val="0035026C"/>
    <w:rsid w:val="00352B50"/>
    <w:rsid w:val="003542F9"/>
    <w:rsid w:val="00355FF6"/>
    <w:rsid w:val="00360F17"/>
    <w:rsid w:val="003638CB"/>
    <w:rsid w:val="00363EB6"/>
    <w:rsid w:val="00373566"/>
    <w:rsid w:val="00375B61"/>
    <w:rsid w:val="0037616F"/>
    <w:rsid w:val="00377BD3"/>
    <w:rsid w:val="003859D2"/>
    <w:rsid w:val="00387651"/>
    <w:rsid w:val="00395A17"/>
    <w:rsid w:val="003A5A91"/>
    <w:rsid w:val="003A7625"/>
    <w:rsid w:val="003B154F"/>
    <w:rsid w:val="003B1B7B"/>
    <w:rsid w:val="003B4FF7"/>
    <w:rsid w:val="003C29D3"/>
    <w:rsid w:val="003C31F5"/>
    <w:rsid w:val="003C3D98"/>
    <w:rsid w:val="003C4877"/>
    <w:rsid w:val="003C67CC"/>
    <w:rsid w:val="003C6DAE"/>
    <w:rsid w:val="003D10C0"/>
    <w:rsid w:val="003D1A61"/>
    <w:rsid w:val="003D5A99"/>
    <w:rsid w:val="003D632A"/>
    <w:rsid w:val="003E1F77"/>
    <w:rsid w:val="003E4519"/>
    <w:rsid w:val="003E4F85"/>
    <w:rsid w:val="003E6F33"/>
    <w:rsid w:val="003E736B"/>
    <w:rsid w:val="003F04FA"/>
    <w:rsid w:val="003F2970"/>
    <w:rsid w:val="003F5CDD"/>
    <w:rsid w:val="004005C9"/>
    <w:rsid w:val="00400B54"/>
    <w:rsid w:val="0040323D"/>
    <w:rsid w:val="00404698"/>
    <w:rsid w:val="00405D11"/>
    <w:rsid w:val="004068F4"/>
    <w:rsid w:val="00414D9E"/>
    <w:rsid w:val="00417562"/>
    <w:rsid w:val="004233F7"/>
    <w:rsid w:val="00425377"/>
    <w:rsid w:val="0044269A"/>
    <w:rsid w:val="00442C66"/>
    <w:rsid w:val="004450CF"/>
    <w:rsid w:val="004500B2"/>
    <w:rsid w:val="00452BBC"/>
    <w:rsid w:val="00457BF6"/>
    <w:rsid w:val="0046047F"/>
    <w:rsid w:val="0046308D"/>
    <w:rsid w:val="00466A5C"/>
    <w:rsid w:val="00473D4D"/>
    <w:rsid w:val="00477106"/>
    <w:rsid w:val="00477E32"/>
    <w:rsid w:val="00497B9A"/>
    <w:rsid w:val="004A7874"/>
    <w:rsid w:val="004B2364"/>
    <w:rsid w:val="004B28E1"/>
    <w:rsid w:val="004B3DA9"/>
    <w:rsid w:val="004C03D0"/>
    <w:rsid w:val="004C25FA"/>
    <w:rsid w:val="004C501D"/>
    <w:rsid w:val="004C75DC"/>
    <w:rsid w:val="004D4517"/>
    <w:rsid w:val="004D7012"/>
    <w:rsid w:val="004E150F"/>
    <w:rsid w:val="004E4F1A"/>
    <w:rsid w:val="004E7915"/>
    <w:rsid w:val="004F20F9"/>
    <w:rsid w:val="005036BE"/>
    <w:rsid w:val="0050527C"/>
    <w:rsid w:val="00510898"/>
    <w:rsid w:val="00511DA4"/>
    <w:rsid w:val="005142D2"/>
    <w:rsid w:val="00521713"/>
    <w:rsid w:val="00523EDC"/>
    <w:rsid w:val="00527281"/>
    <w:rsid w:val="005311F6"/>
    <w:rsid w:val="0053274E"/>
    <w:rsid w:val="005345B8"/>
    <w:rsid w:val="00534781"/>
    <w:rsid w:val="0053493D"/>
    <w:rsid w:val="00536440"/>
    <w:rsid w:val="005436CA"/>
    <w:rsid w:val="0054601B"/>
    <w:rsid w:val="005522CE"/>
    <w:rsid w:val="00553060"/>
    <w:rsid w:val="00554964"/>
    <w:rsid w:val="005620CC"/>
    <w:rsid w:val="005663E5"/>
    <w:rsid w:val="00571540"/>
    <w:rsid w:val="00576890"/>
    <w:rsid w:val="00577B08"/>
    <w:rsid w:val="005828BE"/>
    <w:rsid w:val="00584C61"/>
    <w:rsid w:val="00587E3F"/>
    <w:rsid w:val="005922D9"/>
    <w:rsid w:val="00592627"/>
    <w:rsid w:val="005960D2"/>
    <w:rsid w:val="005A4AC8"/>
    <w:rsid w:val="005B7880"/>
    <w:rsid w:val="005C0F02"/>
    <w:rsid w:val="005C13A3"/>
    <w:rsid w:val="005D2886"/>
    <w:rsid w:val="005D519A"/>
    <w:rsid w:val="005D6B5D"/>
    <w:rsid w:val="005D7CEE"/>
    <w:rsid w:val="005E3D71"/>
    <w:rsid w:val="005E4533"/>
    <w:rsid w:val="005E5979"/>
    <w:rsid w:val="005E64DB"/>
    <w:rsid w:val="005E7B55"/>
    <w:rsid w:val="005F2460"/>
    <w:rsid w:val="005F4AB2"/>
    <w:rsid w:val="005F7C5C"/>
    <w:rsid w:val="00601D19"/>
    <w:rsid w:val="00602F0E"/>
    <w:rsid w:val="00604608"/>
    <w:rsid w:val="006047E5"/>
    <w:rsid w:val="00610D4E"/>
    <w:rsid w:val="00611056"/>
    <w:rsid w:val="006125F1"/>
    <w:rsid w:val="00617EC5"/>
    <w:rsid w:val="00620BB7"/>
    <w:rsid w:val="006237E0"/>
    <w:rsid w:val="00623955"/>
    <w:rsid w:val="006243C6"/>
    <w:rsid w:val="006270BB"/>
    <w:rsid w:val="00627A5A"/>
    <w:rsid w:val="00643090"/>
    <w:rsid w:val="0064371A"/>
    <w:rsid w:val="00646A46"/>
    <w:rsid w:val="00647A11"/>
    <w:rsid w:val="00647B17"/>
    <w:rsid w:val="00653E64"/>
    <w:rsid w:val="00655318"/>
    <w:rsid w:val="00656CBF"/>
    <w:rsid w:val="00657B27"/>
    <w:rsid w:val="00657EFF"/>
    <w:rsid w:val="00670D42"/>
    <w:rsid w:val="00672576"/>
    <w:rsid w:val="00675303"/>
    <w:rsid w:val="00676E72"/>
    <w:rsid w:val="00677170"/>
    <w:rsid w:val="00680E8F"/>
    <w:rsid w:val="00681CDC"/>
    <w:rsid w:val="00682AF5"/>
    <w:rsid w:val="00682F0D"/>
    <w:rsid w:val="00684362"/>
    <w:rsid w:val="00694BCA"/>
    <w:rsid w:val="00696031"/>
    <w:rsid w:val="006A0745"/>
    <w:rsid w:val="006A2729"/>
    <w:rsid w:val="006A4A12"/>
    <w:rsid w:val="006A7905"/>
    <w:rsid w:val="006A7F22"/>
    <w:rsid w:val="006B1EC1"/>
    <w:rsid w:val="006B7ECE"/>
    <w:rsid w:val="006C11D5"/>
    <w:rsid w:val="006D1B3D"/>
    <w:rsid w:val="006D3BB8"/>
    <w:rsid w:val="006D5763"/>
    <w:rsid w:val="006D6DFC"/>
    <w:rsid w:val="006E1536"/>
    <w:rsid w:val="006F0B19"/>
    <w:rsid w:val="006F3174"/>
    <w:rsid w:val="006F39B6"/>
    <w:rsid w:val="006F3ED7"/>
    <w:rsid w:val="006F61D3"/>
    <w:rsid w:val="007031DD"/>
    <w:rsid w:val="0070450B"/>
    <w:rsid w:val="0071642D"/>
    <w:rsid w:val="00720B50"/>
    <w:rsid w:val="00724585"/>
    <w:rsid w:val="0072520B"/>
    <w:rsid w:val="0072629A"/>
    <w:rsid w:val="007278DD"/>
    <w:rsid w:val="0073771E"/>
    <w:rsid w:val="00742859"/>
    <w:rsid w:val="0074428F"/>
    <w:rsid w:val="00745C07"/>
    <w:rsid w:val="007478D1"/>
    <w:rsid w:val="00754AFD"/>
    <w:rsid w:val="00764834"/>
    <w:rsid w:val="00771FD7"/>
    <w:rsid w:val="00772750"/>
    <w:rsid w:val="00772871"/>
    <w:rsid w:val="00772AA5"/>
    <w:rsid w:val="00777FF4"/>
    <w:rsid w:val="00783BCB"/>
    <w:rsid w:val="00785C55"/>
    <w:rsid w:val="0078678D"/>
    <w:rsid w:val="00786AAA"/>
    <w:rsid w:val="007900A9"/>
    <w:rsid w:val="007901ED"/>
    <w:rsid w:val="00791D0C"/>
    <w:rsid w:val="00793A32"/>
    <w:rsid w:val="00794751"/>
    <w:rsid w:val="00795D4D"/>
    <w:rsid w:val="007A03E6"/>
    <w:rsid w:val="007A0553"/>
    <w:rsid w:val="007A369E"/>
    <w:rsid w:val="007A7FDD"/>
    <w:rsid w:val="007B072A"/>
    <w:rsid w:val="007B67AF"/>
    <w:rsid w:val="007C107B"/>
    <w:rsid w:val="007C4458"/>
    <w:rsid w:val="007C5369"/>
    <w:rsid w:val="007C7D5E"/>
    <w:rsid w:val="007D2BD8"/>
    <w:rsid w:val="007D3261"/>
    <w:rsid w:val="007D5F11"/>
    <w:rsid w:val="007E128B"/>
    <w:rsid w:val="007F0B33"/>
    <w:rsid w:val="007F3AC4"/>
    <w:rsid w:val="0080181C"/>
    <w:rsid w:val="00810A46"/>
    <w:rsid w:val="0081191D"/>
    <w:rsid w:val="008201FA"/>
    <w:rsid w:val="008203CE"/>
    <w:rsid w:val="00821091"/>
    <w:rsid w:val="00821216"/>
    <w:rsid w:val="00823209"/>
    <w:rsid w:val="00823A54"/>
    <w:rsid w:val="008246A2"/>
    <w:rsid w:val="00826CCF"/>
    <w:rsid w:val="00830F32"/>
    <w:rsid w:val="00831E9B"/>
    <w:rsid w:val="00833506"/>
    <w:rsid w:val="0083627B"/>
    <w:rsid w:val="00846F76"/>
    <w:rsid w:val="008475C6"/>
    <w:rsid w:val="00847A35"/>
    <w:rsid w:val="0085227D"/>
    <w:rsid w:val="00852F2F"/>
    <w:rsid w:val="00855548"/>
    <w:rsid w:val="008563DB"/>
    <w:rsid w:val="008610A4"/>
    <w:rsid w:val="00864E9F"/>
    <w:rsid w:val="00866E3E"/>
    <w:rsid w:val="00870329"/>
    <w:rsid w:val="00870871"/>
    <w:rsid w:val="008726EB"/>
    <w:rsid w:val="00872DB6"/>
    <w:rsid w:val="0087320B"/>
    <w:rsid w:val="00875E85"/>
    <w:rsid w:val="008760DF"/>
    <w:rsid w:val="0087743C"/>
    <w:rsid w:val="00882CAE"/>
    <w:rsid w:val="008838F3"/>
    <w:rsid w:val="00891C98"/>
    <w:rsid w:val="00892126"/>
    <w:rsid w:val="008A4C80"/>
    <w:rsid w:val="008B0B7C"/>
    <w:rsid w:val="008B38AE"/>
    <w:rsid w:val="008B5412"/>
    <w:rsid w:val="008C4F2A"/>
    <w:rsid w:val="008C5755"/>
    <w:rsid w:val="008D22C2"/>
    <w:rsid w:val="008D4201"/>
    <w:rsid w:val="008D5AE2"/>
    <w:rsid w:val="008D6854"/>
    <w:rsid w:val="008E112A"/>
    <w:rsid w:val="008F10AC"/>
    <w:rsid w:val="008F1D9D"/>
    <w:rsid w:val="008F2BF3"/>
    <w:rsid w:val="008F4B76"/>
    <w:rsid w:val="008F6EF6"/>
    <w:rsid w:val="00901ADB"/>
    <w:rsid w:val="009030AA"/>
    <w:rsid w:val="00906B3A"/>
    <w:rsid w:val="00906E98"/>
    <w:rsid w:val="009073FF"/>
    <w:rsid w:val="00915012"/>
    <w:rsid w:val="0092522D"/>
    <w:rsid w:val="00931122"/>
    <w:rsid w:val="00931926"/>
    <w:rsid w:val="00934E16"/>
    <w:rsid w:val="00950084"/>
    <w:rsid w:val="00951DF6"/>
    <w:rsid w:val="00952A2E"/>
    <w:rsid w:val="009539EC"/>
    <w:rsid w:val="00956ABC"/>
    <w:rsid w:val="0095749D"/>
    <w:rsid w:val="00960448"/>
    <w:rsid w:val="00961DAA"/>
    <w:rsid w:val="009663EF"/>
    <w:rsid w:val="009712A9"/>
    <w:rsid w:val="00972F88"/>
    <w:rsid w:val="00975614"/>
    <w:rsid w:val="0097629C"/>
    <w:rsid w:val="00983C0F"/>
    <w:rsid w:val="00991A9F"/>
    <w:rsid w:val="00991D43"/>
    <w:rsid w:val="009969A4"/>
    <w:rsid w:val="00997ED4"/>
    <w:rsid w:val="009A4E6B"/>
    <w:rsid w:val="009A57AC"/>
    <w:rsid w:val="009B517A"/>
    <w:rsid w:val="009C6B27"/>
    <w:rsid w:val="009C73FC"/>
    <w:rsid w:val="009C7652"/>
    <w:rsid w:val="009C7DC6"/>
    <w:rsid w:val="009D0F63"/>
    <w:rsid w:val="009D4C6C"/>
    <w:rsid w:val="009E175B"/>
    <w:rsid w:val="009E2530"/>
    <w:rsid w:val="00A001F1"/>
    <w:rsid w:val="00A04D56"/>
    <w:rsid w:val="00A06863"/>
    <w:rsid w:val="00A1103E"/>
    <w:rsid w:val="00A31C7D"/>
    <w:rsid w:val="00A32255"/>
    <w:rsid w:val="00A34D20"/>
    <w:rsid w:val="00A41CB8"/>
    <w:rsid w:val="00A41CFB"/>
    <w:rsid w:val="00A4287E"/>
    <w:rsid w:val="00A50549"/>
    <w:rsid w:val="00A544A1"/>
    <w:rsid w:val="00A60737"/>
    <w:rsid w:val="00A613EF"/>
    <w:rsid w:val="00A729FD"/>
    <w:rsid w:val="00A75275"/>
    <w:rsid w:val="00A82785"/>
    <w:rsid w:val="00A86020"/>
    <w:rsid w:val="00A913A5"/>
    <w:rsid w:val="00A917C3"/>
    <w:rsid w:val="00A97B92"/>
    <w:rsid w:val="00AA6BD4"/>
    <w:rsid w:val="00AA7D2E"/>
    <w:rsid w:val="00AB4024"/>
    <w:rsid w:val="00AB581B"/>
    <w:rsid w:val="00AC084C"/>
    <w:rsid w:val="00AC177D"/>
    <w:rsid w:val="00AC7CA5"/>
    <w:rsid w:val="00AD0B45"/>
    <w:rsid w:val="00AD0CE4"/>
    <w:rsid w:val="00AD6075"/>
    <w:rsid w:val="00AE7A90"/>
    <w:rsid w:val="00AF05A5"/>
    <w:rsid w:val="00AF59A5"/>
    <w:rsid w:val="00B00626"/>
    <w:rsid w:val="00B1007F"/>
    <w:rsid w:val="00B1224D"/>
    <w:rsid w:val="00B1548B"/>
    <w:rsid w:val="00B17697"/>
    <w:rsid w:val="00B20F9F"/>
    <w:rsid w:val="00B2522C"/>
    <w:rsid w:val="00B25A66"/>
    <w:rsid w:val="00B3217F"/>
    <w:rsid w:val="00B330B0"/>
    <w:rsid w:val="00B353BA"/>
    <w:rsid w:val="00B35AE2"/>
    <w:rsid w:val="00B37D09"/>
    <w:rsid w:val="00B47B4D"/>
    <w:rsid w:val="00B505E5"/>
    <w:rsid w:val="00B5491D"/>
    <w:rsid w:val="00B628FE"/>
    <w:rsid w:val="00B66BB0"/>
    <w:rsid w:val="00B72CD9"/>
    <w:rsid w:val="00B76A00"/>
    <w:rsid w:val="00B77571"/>
    <w:rsid w:val="00B80FAA"/>
    <w:rsid w:val="00B81606"/>
    <w:rsid w:val="00B83A3C"/>
    <w:rsid w:val="00B83EF9"/>
    <w:rsid w:val="00B8743F"/>
    <w:rsid w:val="00B910F0"/>
    <w:rsid w:val="00B91C19"/>
    <w:rsid w:val="00B93017"/>
    <w:rsid w:val="00B934E9"/>
    <w:rsid w:val="00B9575C"/>
    <w:rsid w:val="00B97779"/>
    <w:rsid w:val="00BA4650"/>
    <w:rsid w:val="00BA7F53"/>
    <w:rsid w:val="00BC2BCE"/>
    <w:rsid w:val="00BC2BD0"/>
    <w:rsid w:val="00BC41D2"/>
    <w:rsid w:val="00BC5329"/>
    <w:rsid w:val="00BD1DF1"/>
    <w:rsid w:val="00BD26A6"/>
    <w:rsid w:val="00BD3595"/>
    <w:rsid w:val="00BE0353"/>
    <w:rsid w:val="00BE21E5"/>
    <w:rsid w:val="00BE68E1"/>
    <w:rsid w:val="00BF3482"/>
    <w:rsid w:val="00BF3513"/>
    <w:rsid w:val="00BF5562"/>
    <w:rsid w:val="00BF5917"/>
    <w:rsid w:val="00C00BF9"/>
    <w:rsid w:val="00C10E28"/>
    <w:rsid w:val="00C127B5"/>
    <w:rsid w:val="00C1326E"/>
    <w:rsid w:val="00C13878"/>
    <w:rsid w:val="00C17DE9"/>
    <w:rsid w:val="00C21979"/>
    <w:rsid w:val="00C22E18"/>
    <w:rsid w:val="00C23362"/>
    <w:rsid w:val="00C24454"/>
    <w:rsid w:val="00C2480F"/>
    <w:rsid w:val="00C31E21"/>
    <w:rsid w:val="00C32394"/>
    <w:rsid w:val="00C361F9"/>
    <w:rsid w:val="00C408B3"/>
    <w:rsid w:val="00C41B48"/>
    <w:rsid w:val="00C42F80"/>
    <w:rsid w:val="00C50FDE"/>
    <w:rsid w:val="00C52816"/>
    <w:rsid w:val="00C52E2A"/>
    <w:rsid w:val="00C53DB2"/>
    <w:rsid w:val="00C54455"/>
    <w:rsid w:val="00C54FF6"/>
    <w:rsid w:val="00C61582"/>
    <w:rsid w:val="00C62183"/>
    <w:rsid w:val="00C65654"/>
    <w:rsid w:val="00C6569E"/>
    <w:rsid w:val="00C66118"/>
    <w:rsid w:val="00C66BBC"/>
    <w:rsid w:val="00C6715A"/>
    <w:rsid w:val="00C71094"/>
    <w:rsid w:val="00C73042"/>
    <w:rsid w:val="00C77308"/>
    <w:rsid w:val="00C814A8"/>
    <w:rsid w:val="00C819F4"/>
    <w:rsid w:val="00C826D1"/>
    <w:rsid w:val="00C84C29"/>
    <w:rsid w:val="00C90576"/>
    <w:rsid w:val="00C90600"/>
    <w:rsid w:val="00C95363"/>
    <w:rsid w:val="00CA17EA"/>
    <w:rsid w:val="00CA59C8"/>
    <w:rsid w:val="00CA65D5"/>
    <w:rsid w:val="00CA7E16"/>
    <w:rsid w:val="00CB4D97"/>
    <w:rsid w:val="00CC28BB"/>
    <w:rsid w:val="00CC5F3C"/>
    <w:rsid w:val="00CC6395"/>
    <w:rsid w:val="00CD4825"/>
    <w:rsid w:val="00CD5C31"/>
    <w:rsid w:val="00CE0364"/>
    <w:rsid w:val="00CE07DF"/>
    <w:rsid w:val="00CE49A6"/>
    <w:rsid w:val="00CE5798"/>
    <w:rsid w:val="00CE6742"/>
    <w:rsid w:val="00CE6856"/>
    <w:rsid w:val="00CF0C49"/>
    <w:rsid w:val="00CF3E81"/>
    <w:rsid w:val="00CF5009"/>
    <w:rsid w:val="00D125A7"/>
    <w:rsid w:val="00D223A1"/>
    <w:rsid w:val="00D234B2"/>
    <w:rsid w:val="00D24221"/>
    <w:rsid w:val="00D27FF7"/>
    <w:rsid w:val="00D314CA"/>
    <w:rsid w:val="00D34DA8"/>
    <w:rsid w:val="00D3679B"/>
    <w:rsid w:val="00D37AE9"/>
    <w:rsid w:val="00D4378C"/>
    <w:rsid w:val="00D45581"/>
    <w:rsid w:val="00D46FCB"/>
    <w:rsid w:val="00D47952"/>
    <w:rsid w:val="00D50EF3"/>
    <w:rsid w:val="00D535F3"/>
    <w:rsid w:val="00D55C8E"/>
    <w:rsid w:val="00D56B24"/>
    <w:rsid w:val="00D571C1"/>
    <w:rsid w:val="00D64343"/>
    <w:rsid w:val="00D7440B"/>
    <w:rsid w:val="00D744E3"/>
    <w:rsid w:val="00D763F0"/>
    <w:rsid w:val="00D858DF"/>
    <w:rsid w:val="00D8633B"/>
    <w:rsid w:val="00D86F10"/>
    <w:rsid w:val="00D87DB1"/>
    <w:rsid w:val="00D916DD"/>
    <w:rsid w:val="00DA2FB7"/>
    <w:rsid w:val="00DA4128"/>
    <w:rsid w:val="00DA7CD3"/>
    <w:rsid w:val="00DB1587"/>
    <w:rsid w:val="00DB1A43"/>
    <w:rsid w:val="00DB3152"/>
    <w:rsid w:val="00DB3403"/>
    <w:rsid w:val="00DB5C05"/>
    <w:rsid w:val="00DB5D6F"/>
    <w:rsid w:val="00DC5487"/>
    <w:rsid w:val="00DC7F26"/>
    <w:rsid w:val="00DD15F0"/>
    <w:rsid w:val="00DD2D78"/>
    <w:rsid w:val="00DD4A15"/>
    <w:rsid w:val="00DD715C"/>
    <w:rsid w:val="00DE1809"/>
    <w:rsid w:val="00DF164D"/>
    <w:rsid w:val="00DF18CA"/>
    <w:rsid w:val="00DF346E"/>
    <w:rsid w:val="00DF54D6"/>
    <w:rsid w:val="00E00594"/>
    <w:rsid w:val="00E032D4"/>
    <w:rsid w:val="00E057E5"/>
    <w:rsid w:val="00E0702A"/>
    <w:rsid w:val="00E21844"/>
    <w:rsid w:val="00E2204F"/>
    <w:rsid w:val="00E32CD5"/>
    <w:rsid w:val="00E355AA"/>
    <w:rsid w:val="00E4355C"/>
    <w:rsid w:val="00E468C3"/>
    <w:rsid w:val="00E4751A"/>
    <w:rsid w:val="00E47E3C"/>
    <w:rsid w:val="00E5137B"/>
    <w:rsid w:val="00E53061"/>
    <w:rsid w:val="00E603D1"/>
    <w:rsid w:val="00E608CB"/>
    <w:rsid w:val="00E71CFC"/>
    <w:rsid w:val="00E75BC9"/>
    <w:rsid w:val="00E815A4"/>
    <w:rsid w:val="00E81E2E"/>
    <w:rsid w:val="00E82220"/>
    <w:rsid w:val="00E84334"/>
    <w:rsid w:val="00E9621E"/>
    <w:rsid w:val="00E96623"/>
    <w:rsid w:val="00EA0C7F"/>
    <w:rsid w:val="00EA12DB"/>
    <w:rsid w:val="00EA4359"/>
    <w:rsid w:val="00EA62DB"/>
    <w:rsid w:val="00EB3506"/>
    <w:rsid w:val="00EB7765"/>
    <w:rsid w:val="00EC2352"/>
    <w:rsid w:val="00EC338A"/>
    <w:rsid w:val="00EC40FE"/>
    <w:rsid w:val="00EC5A12"/>
    <w:rsid w:val="00ED52DB"/>
    <w:rsid w:val="00ED5D25"/>
    <w:rsid w:val="00ED6D36"/>
    <w:rsid w:val="00ED7F2E"/>
    <w:rsid w:val="00EE24AF"/>
    <w:rsid w:val="00EE5F80"/>
    <w:rsid w:val="00EF1918"/>
    <w:rsid w:val="00EF648A"/>
    <w:rsid w:val="00F1421F"/>
    <w:rsid w:val="00F21239"/>
    <w:rsid w:val="00F251DE"/>
    <w:rsid w:val="00F32B0F"/>
    <w:rsid w:val="00F400A9"/>
    <w:rsid w:val="00F45113"/>
    <w:rsid w:val="00F474A3"/>
    <w:rsid w:val="00F51D60"/>
    <w:rsid w:val="00F52973"/>
    <w:rsid w:val="00F60ADE"/>
    <w:rsid w:val="00F634E6"/>
    <w:rsid w:val="00F64EEF"/>
    <w:rsid w:val="00F70D63"/>
    <w:rsid w:val="00F71168"/>
    <w:rsid w:val="00F7295D"/>
    <w:rsid w:val="00F740EE"/>
    <w:rsid w:val="00F75BB6"/>
    <w:rsid w:val="00F80B1C"/>
    <w:rsid w:val="00F819A5"/>
    <w:rsid w:val="00F932C5"/>
    <w:rsid w:val="00F94DA6"/>
    <w:rsid w:val="00F9551E"/>
    <w:rsid w:val="00FA17A1"/>
    <w:rsid w:val="00FB203E"/>
    <w:rsid w:val="00FB23D6"/>
    <w:rsid w:val="00FB46A6"/>
    <w:rsid w:val="00FB50F1"/>
    <w:rsid w:val="00FB5EE5"/>
    <w:rsid w:val="00FB6697"/>
    <w:rsid w:val="00FC1E7A"/>
    <w:rsid w:val="00FC3AC8"/>
    <w:rsid w:val="00FD286C"/>
    <w:rsid w:val="00FE2552"/>
    <w:rsid w:val="00FE52A0"/>
    <w:rsid w:val="00FF0C18"/>
    <w:rsid w:val="00FF1F08"/>
    <w:rsid w:val="00FF2F2B"/>
    <w:rsid w:val="00FF30CF"/>
    <w:rsid w:val="00FF3324"/>
    <w:rsid w:val="00FF4EE4"/>
    <w:rsid w:val="00FF689C"/>
    <w:rsid w:val="00FF7C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character" w:styleId="Hyperlink">
    <w:name w:val="Hyperlink"/>
    <w:basedOn w:val="DefaultParagraphFont"/>
    <w:uiPriority w:val="99"/>
    <w:unhideWhenUsed/>
    <w:rsid w:val="00091A10"/>
    <w:rPr>
      <w:color w:val="0563C1" w:themeColor="hyperlink"/>
      <w:u w:val="single"/>
    </w:rPr>
  </w:style>
  <w:style w:type="character" w:styleId="UnresolvedMention">
    <w:name w:val="Unresolved Mention"/>
    <w:basedOn w:val="DefaultParagraphFont"/>
    <w:uiPriority w:val="99"/>
    <w:semiHidden/>
    <w:unhideWhenUsed/>
    <w:rsid w:val="005E3D71"/>
    <w:rPr>
      <w:color w:val="605E5C"/>
      <w:shd w:val="clear" w:color="auto" w:fill="E1DFDD"/>
    </w:rPr>
  </w:style>
  <w:style w:type="character" w:styleId="FollowedHyperlink">
    <w:name w:val="FollowedHyperlink"/>
    <w:basedOn w:val="DefaultParagraphFont"/>
    <w:uiPriority w:val="99"/>
    <w:semiHidden/>
    <w:unhideWhenUsed/>
    <w:rsid w:val="005E3D71"/>
    <w:rPr>
      <w:color w:val="954F72" w:themeColor="followedHyperlink"/>
      <w:u w:val="single"/>
    </w:rPr>
  </w:style>
  <w:style w:type="paragraph" w:styleId="NormalWeb">
    <w:name w:val="Normal (Web)"/>
    <w:basedOn w:val="Normal"/>
    <w:uiPriority w:val="99"/>
    <w:unhideWhenUsed/>
    <w:rsid w:val="003C67CC"/>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5673">
      <w:bodyDiv w:val="1"/>
      <w:marLeft w:val="0"/>
      <w:marRight w:val="0"/>
      <w:marTop w:val="0"/>
      <w:marBottom w:val="0"/>
      <w:divBdr>
        <w:top w:val="none" w:sz="0" w:space="0" w:color="auto"/>
        <w:left w:val="none" w:sz="0" w:space="0" w:color="auto"/>
        <w:bottom w:val="none" w:sz="0" w:space="0" w:color="auto"/>
        <w:right w:val="none" w:sz="0" w:space="0" w:color="auto"/>
      </w:divBdr>
    </w:div>
    <w:div w:id="81921322">
      <w:bodyDiv w:val="1"/>
      <w:marLeft w:val="0"/>
      <w:marRight w:val="0"/>
      <w:marTop w:val="0"/>
      <w:marBottom w:val="0"/>
      <w:divBdr>
        <w:top w:val="none" w:sz="0" w:space="0" w:color="auto"/>
        <w:left w:val="none" w:sz="0" w:space="0" w:color="auto"/>
        <w:bottom w:val="none" w:sz="0" w:space="0" w:color="auto"/>
        <w:right w:val="none" w:sz="0" w:space="0" w:color="auto"/>
      </w:divBdr>
    </w:div>
    <w:div w:id="96171355">
      <w:bodyDiv w:val="1"/>
      <w:marLeft w:val="0"/>
      <w:marRight w:val="0"/>
      <w:marTop w:val="0"/>
      <w:marBottom w:val="0"/>
      <w:divBdr>
        <w:top w:val="none" w:sz="0" w:space="0" w:color="auto"/>
        <w:left w:val="none" w:sz="0" w:space="0" w:color="auto"/>
        <w:bottom w:val="none" w:sz="0" w:space="0" w:color="auto"/>
        <w:right w:val="none" w:sz="0" w:space="0" w:color="auto"/>
      </w:divBdr>
    </w:div>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304164">
      <w:bodyDiv w:val="1"/>
      <w:marLeft w:val="0"/>
      <w:marRight w:val="0"/>
      <w:marTop w:val="0"/>
      <w:marBottom w:val="0"/>
      <w:divBdr>
        <w:top w:val="none" w:sz="0" w:space="0" w:color="auto"/>
        <w:left w:val="none" w:sz="0" w:space="0" w:color="auto"/>
        <w:bottom w:val="none" w:sz="0" w:space="0" w:color="auto"/>
        <w:right w:val="none" w:sz="0" w:space="0" w:color="auto"/>
      </w:divBdr>
    </w:div>
    <w:div w:id="192352438">
      <w:bodyDiv w:val="1"/>
      <w:marLeft w:val="0"/>
      <w:marRight w:val="0"/>
      <w:marTop w:val="0"/>
      <w:marBottom w:val="0"/>
      <w:divBdr>
        <w:top w:val="none" w:sz="0" w:space="0" w:color="auto"/>
        <w:left w:val="none" w:sz="0" w:space="0" w:color="auto"/>
        <w:bottom w:val="none" w:sz="0" w:space="0" w:color="auto"/>
        <w:right w:val="none" w:sz="0" w:space="0" w:color="auto"/>
      </w:divBdr>
    </w:div>
    <w:div w:id="213085310">
      <w:bodyDiv w:val="1"/>
      <w:marLeft w:val="0"/>
      <w:marRight w:val="0"/>
      <w:marTop w:val="0"/>
      <w:marBottom w:val="0"/>
      <w:divBdr>
        <w:top w:val="none" w:sz="0" w:space="0" w:color="auto"/>
        <w:left w:val="none" w:sz="0" w:space="0" w:color="auto"/>
        <w:bottom w:val="none" w:sz="0" w:space="0" w:color="auto"/>
        <w:right w:val="none" w:sz="0" w:space="0" w:color="auto"/>
      </w:divBdr>
    </w:div>
    <w:div w:id="225147445">
      <w:bodyDiv w:val="1"/>
      <w:marLeft w:val="0"/>
      <w:marRight w:val="0"/>
      <w:marTop w:val="0"/>
      <w:marBottom w:val="0"/>
      <w:divBdr>
        <w:top w:val="none" w:sz="0" w:space="0" w:color="auto"/>
        <w:left w:val="none" w:sz="0" w:space="0" w:color="auto"/>
        <w:bottom w:val="none" w:sz="0" w:space="0" w:color="auto"/>
        <w:right w:val="none" w:sz="0" w:space="0" w:color="auto"/>
      </w:divBdr>
    </w:div>
    <w:div w:id="239944756">
      <w:bodyDiv w:val="1"/>
      <w:marLeft w:val="0"/>
      <w:marRight w:val="0"/>
      <w:marTop w:val="0"/>
      <w:marBottom w:val="0"/>
      <w:divBdr>
        <w:top w:val="none" w:sz="0" w:space="0" w:color="auto"/>
        <w:left w:val="none" w:sz="0" w:space="0" w:color="auto"/>
        <w:bottom w:val="none" w:sz="0" w:space="0" w:color="auto"/>
        <w:right w:val="none" w:sz="0" w:space="0" w:color="auto"/>
      </w:divBdr>
    </w:div>
    <w:div w:id="288320772">
      <w:bodyDiv w:val="1"/>
      <w:marLeft w:val="0"/>
      <w:marRight w:val="0"/>
      <w:marTop w:val="0"/>
      <w:marBottom w:val="0"/>
      <w:divBdr>
        <w:top w:val="none" w:sz="0" w:space="0" w:color="auto"/>
        <w:left w:val="none" w:sz="0" w:space="0" w:color="auto"/>
        <w:bottom w:val="none" w:sz="0" w:space="0" w:color="auto"/>
        <w:right w:val="none" w:sz="0" w:space="0" w:color="auto"/>
      </w:divBdr>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88000113">
      <w:bodyDiv w:val="1"/>
      <w:marLeft w:val="0"/>
      <w:marRight w:val="0"/>
      <w:marTop w:val="0"/>
      <w:marBottom w:val="0"/>
      <w:divBdr>
        <w:top w:val="none" w:sz="0" w:space="0" w:color="auto"/>
        <w:left w:val="none" w:sz="0" w:space="0" w:color="auto"/>
        <w:bottom w:val="none" w:sz="0" w:space="0" w:color="auto"/>
        <w:right w:val="none" w:sz="0" w:space="0" w:color="auto"/>
      </w:divBdr>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18722786">
      <w:bodyDiv w:val="1"/>
      <w:marLeft w:val="0"/>
      <w:marRight w:val="0"/>
      <w:marTop w:val="0"/>
      <w:marBottom w:val="0"/>
      <w:divBdr>
        <w:top w:val="none" w:sz="0" w:space="0" w:color="auto"/>
        <w:left w:val="none" w:sz="0" w:space="0" w:color="auto"/>
        <w:bottom w:val="none" w:sz="0" w:space="0" w:color="auto"/>
        <w:right w:val="none" w:sz="0" w:space="0" w:color="auto"/>
      </w:divBdr>
    </w:div>
    <w:div w:id="424886342">
      <w:bodyDiv w:val="1"/>
      <w:marLeft w:val="0"/>
      <w:marRight w:val="0"/>
      <w:marTop w:val="0"/>
      <w:marBottom w:val="0"/>
      <w:divBdr>
        <w:top w:val="none" w:sz="0" w:space="0" w:color="auto"/>
        <w:left w:val="none" w:sz="0" w:space="0" w:color="auto"/>
        <w:bottom w:val="none" w:sz="0" w:space="0" w:color="auto"/>
        <w:right w:val="none" w:sz="0" w:space="0" w:color="auto"/>
      </w:divBdr>
    </w:div>
    <w:div w:id="425661360">
      <w:bodyDiv w:val="1"/>
      <w:marLeft w:val="0"/>
      <w:marRight w:val="0"/>
      <w:marTop w:val="0"/>
      <w:marBottom w:val="0"/>
      <w:divBdr>
        <w:top w:val="none" w:sz="0" w:space="0" w:color="auto"/>
        <w:left w:val="none" w:sz="0" w:space="0" w:color="auto"/>
        <w:bottom w:val="none" w:sz="0" w:space="0" w:color="auto"/>
        <w:right w:val="none" w:sz="0" w:space="0" w:color="auto"/>
      </w:divBdr>
    </w:div>
    <w:div w:id="527644992">
      <w:bodyDiv w:val="1"/>
      <w:marLeft w:val="0"/>
      <w:marRight w:val="0"/>
      <w:marTop w:val="0"/>
      <w:marBottom w:val="0"/>
      <w:divBdr>
        <w:top w:val="none" w:sz="0" w:space="0" w:color="auto"/>
        <w:left w:val="none" w:sz="0" w:space="0" w:color="auto"/>
        <w:bottom w:val="none" w:sz="0" w:space="0" w:color="auto"/>
        <w:right w:val="none" w:sz="0" w:space="0" w:color="auto"/>
      </w:divBdr>
    </w:div>
    <w:div w:id="542060729">
      <w:bodyDiv w:val="1"/>
      <w:marLeft w:val="0"/>
      <w:marRight w:val="0"/>
      <w:marTop w:val="0"/>
      <w:marBottom w:val="0"/>
      <w:divBdr>
        <w:top w:val="none" w:sz="0" w:space="0" w:color="auto"/>
        <w:left w:val="none" w:sz="0" w:space="0" w:color="auto"/>
        <w:bottom w:val="none" w:sz="0" w:space="0" w:color="auto"/>
        <w:right w:val="none" w:sz="0" w:space="0" w:color="auto"/>
      </w:divBdr>
    </w:div>
    <w:div w:id="606349730">
      <w:bodyDiv w:val="1"/>
      <w:marLeft w:val="0"/>
      <w:marRight w:val="0"/>
      <w:marTop w:val="0"/>
      <w:marBottom w:val="0"/>
      <w:divBdr>
        <w:top w:val="none" w:sz="0" w:space="0" w:color="auto"/>
        <w:left w:val="none" w:sz="0" w:space="0" w:color="auto"/>
        <w:bottom w:val="none" w:sz="0" w:space="0" w:color="auto"/>
        <w:right w:val="none" w:sz="0" w:space="0" w:color="auto"/>
      </w:divBdr>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50985984">
      <w:bodyDiv w:val="1"/>
      <w:marLeft w:val="0"/>
      <w:marRight w:val="0"/>
      <w:marTop w:val="0"/>
      <w:marBottom w:val="0"/>
      <w:divBdr>
        <w:top w:val="none" w:sz="0" w:space="0" w:color="auto"/>
        <w:left w:val="none" w:sz="0" w:space="0" w:color="auto"/>
        <w:bottom w:val="none" w:sz="0" w:space="0" w:color="auto"/>
        <w:right w:val="none" w:sz="0" w:space="0" w:color="auto"/>
      </w:divBdr>
    </w:div>
    <w:div w:id="665472546">
      <w:bodyDiv w:val="1"/>
      <w:marLeft w:val="0"/>
      <w:marRight w:val="0"/>
      <w:marTop w:val="0"/>
      <w:marBottom w:val="0"/>
      <w:divBdr>
        <w:top w:val="none" w:sz="0" w:space="0" w:color="auto"/>
        <w:left w:val="none" w:sz="0" w:space="0" w:color="auto"/>
        <w:bottom w:val="none" w:sz="0" w:space="0" w:color="auto"/>
        <w:right w:val="none" w:sz="0" w:space="0" w:color="auto"/>
      </w:divBdr>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25306441">
      <w:bodyDiv w:val="1"/>
      <w:marLeft w:val="0"/>
      <w:marRight w:val="0"/>
      <w:marTop w:val="0"/>
      <w:marBottom w:val="0"/>
      <w:divBdr>
        <w:top w:val="none" w:sz="0" w:space="0" w:color="auto"/>
        <w:left w:val="none" w:sz="0" w:space="0" w:color="auto"/>
        <w:bottom w:val="none" w:sz="0" w:space="0" w:color="auto"/>
        <w:right w:val="none" w:sz="0" w:space="0" w:color="auto"/>
      </w:divBdr>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51622805">
      <w:bodyDiv w:val="1"/>
      <w:marLeft w:val="0"/>
      <w:marRight w:val="0"/>
      <w:marTop w:val="0"/>
      <w:marBottom w:val="0"/>
      <w:divBdr>
        <w:top w:val="none" w:sz="0" w:space="0" w:color="auto"/>
        <w:left w:val="none" w:sz="0" w:space="0" w:color="auto"/>
        <w:bottom w:val="none" w:sz="0" w:space="0" w:color="auto"/>
        <w:right w:val="none" w:sz="0" w:space="0" w:color="auto"/>
      </w:divBdr>
    </w:div>
    <w:div w:id="1272392544">
      <w:bodyDiv w:val="1"/>
      <w:marLeft w:val="0"/>
      <w:marRight w:val="0"/>
      <w:marTop w:val="0"/>
      <w:marBottom w:val="0"/>
      <w:divBdr>
        <w:top w:val="none" w:sz="0" w:space="0" w:color="auto"/>
        <w:left w:val="none" w:sz="0" w:space="0" w:color="auto"/>
        <w:bottom w:val="none" w:sz="0" w:space="0" w:color="auto"/>
        <w:right w:val="none" w:sz="0" w:space="0" w:color="auto"/>
      </w:divBdr>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71372079">
      <w:bodyDiv w:val="1"/>
      <w:marLeft w:val="0"/>
      <w:marRight w:val="0"/>
      <w:marTop w:val="0"/>
      <w:marBottom w:val="0"/>
      <w:divBdr>
        <w:top w:val="none" w:sz="0" w:space="0" w:color="auto"/>
        <w:left w:val="none" w:sz="0" w:space="0" w:color="auto"/>
        <w:bottom w:val="none" w:sz="0" w:space="0" w:color="auto"/>
        <w:right w:val="none" w:sz="0" w:space="0" w:color="auto"/>
      </w:divBdr>
    </w:div>
    <w:div w:id="1383795261">
      <w:bodyDiv w:val="1"/>
      <w:marLeft w:val="0"/>
      <w:marRight w:val="0"/>
      <w:marTop w:val="0"/>
      <w:marBottom w:val="0"/>
      <w:divBdr>
        <w:top w:val="none" w:sz="0" w:space="0" w:color="auto"/>
        <w:left w:val="none" w:sz="0" w:space="0" w:color="auto"/>
        <w:bottom w:val="none" w:sz="0" w:space="0" w:color="auto"/>
        <w:right w:val="none" w:sz="0" w:space="0" w:color="auto"/>
      </w:divBdr>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08520212">
      <w:bodyDiv w:val="1"/>
      <w:marLeft w:val="0"/>
      <w:marRight w:val="0"/>
      <w:marTop w:val="0"/>
      <w:marBottom w:val="0"/>
      <w:divBdr>
        <w:top w:val="none" w:sz="0" w:space="0" w:color="auto"/>
        <w:left w:val="none" w:sz="0" w:space="0" w:color="auto"/>
        <w:bottom w:val="none" w:sz="0" w:space="0" w:color="auto"/>
        <w:right w:val="none" w:sz="0" w:space="0" w:color="auto"/>
      </w:divBdr>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06691165">
      <w:bodyDiv w:val="1"/>
      <w:marLeft w:val="0"/>
      <w:marRight w:val="0"/>
      <w:marTop w:val="0"/>
      <w:marBottom w:val="0"/>
      <w:divBdr>
        <w:top w:val="none" w:sz="0" w:space="0" w:color="auto"/>
        <w:left w:val="none" w:sz="0" w:space="0" w:color="auto"/>
        <w:bottom w:val="none" w:sz="0" w:space="0" w:color="auto"/>
        <w:right w:val="none" w:sz="0" w:space="0" w:color="auto"/>
      </w:divBdr>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929192513">
      <w:bodyDiv w:val="1"/>
      <w:marLeft w:val="0"/>
      <w:marRight w:val="0"/>
      <w:marTop w:val="0"/>
      <w:marBottom w:val="0"/>
      <w:divBdr>
        <w:top w:val="none" w:sz="0" w:space="0" w:color="auto"/>
        <w:left w:val="none" w:sz="0" w:space="0" w:color="auto"/>
        <w:bottom w:val="none" w:sz="0" w:space="0" w:color="auto"/>
        <w:right w:val="none" w:sz="0" w:space="0" w:color="auto"/>
      </w:divBdr>
    </w:div>
    <w:div w:id="1954559672">
      <w:bodyDiv w:val="1"/>
      <w:marLeft w:val="0"/>
      <w:marRight w:val="0"/>
      <w:marTop w:val="0"/>
      <w:marBottom w:val="0"/>
      <w:divBdr>
        <w:top w:val="none" w:sz="0" w:space="0" w:color="auto"/>
        <w:left w:val="none" w:sz="0" w:space="0" w:color="auto"/>
        <w:bottom w:val="none" w:sz="0" w:space="0" w:color="auto"/>
        <w:right w:val="none" w:sz="0" w:space="0" w:color="auto"/>
      </w:divBdr>
    </w:div>
    <w:div w:id="2045788127">
      <w:bodyDiv w:val="1"/>
      <w:marLeft w:val="0"/>
      <w:marRight w:val="0"/>
      <w:marTop w:val="0"/>
      <w:marBottom w:val="0"/>
      <w:divBdr>
        <w:top w:val="none" w:sz="0" w:space="0" w:color="auto"/>
        <w:left w:val="none" w:sz="0" w:space="0" w:color="auto"/>
        <w:bottom w:val="none" w:sz="0" w:space="0" w:color="auto"/>
        <w:right w:val="none" w:sz="0" w:space="0" w:color="auto"/>
      </w:divBdr>
    </w:div>
    <w:div w:id="2081826316">
      <w:bodyDiv w:val="1"/>
      <w:marLeft w:val="0"/>
      <w:marRight w:val="0"/>
      <w:marTop w:val="0"/>
      <w:marBottom w:val="0"/>
      <w:divBdr>
        <w:top w:val="none" w:sz="0" w:space="0" w:color="auto"/>
        <w:left w:val="none" w:sz="0" w:space="0" w:color="auto"/>
        <w:bottom w:val="none" w:sz="0" w:space="0" w:color="auto"/>
        <w:right w:val="none" w:sz="0" w:space="0" w:color="auto"/>
      </w:divBdr>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stpracticent.co.uk/news/the-importance-of-reflective-practice-in-early-years-apprenticeships" TargetMode="External"/><Relationship Id="rId18" Type="http://schemas.openxmlformats.org/officeDocument/2006/relationships/hyperlink" Target="https://helendenheld.com/tag/gibbs-reflective-learning-cycle/" TargetMode="External"/><Relationship Id="rId26"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21" Type="http://schemas.openxmlformats.org/officeDocument/2006/relationships/hyperlink" Target="https://teaching.london.edu/development/refelctive-practice/" TargetMode="External"/><Relationship Id="rId34" Type="http://schemas.openxmlformats.org/officeDocument/2006/relationships/theme" Target="theme/theme1.xml"/><Relationship Id="rId7" Type="http://schemas.openxmlformats.org/officeDocument/2006/relationships/hyperlink" Target="https://www.uwtsd.ac.uk/programme-courses/undergraduate/youth-work-and-early-years-studies/early-years-education-and-care-6" TargetMode="External"/><Relationship Id="rId12" Type="http://schemas.openxmlformats.org/officeDocument/2006/relationships/hyperlink" Target="https://alison.com/course/autism-awareness-and-inclusive-practices?utm_source=google&amp;utm_medium=cpc&amp;utm_campaign=PPC_Tier-1_First-Click_Alison-Courses&amp;utm_adgroup=Course-7476_Foundations-of-Autism-Awareness-and-Support&amp;gclid=Cj0KCQjw0Y3HBhCxARIsAN7931WD-J3t3a1AsoGuKrlgEM1ZCdDQk-rra1owaLljQvQb-3ZTXSLIHBUaApunEALw_wcB&amp;gad_source=1&amp;gad_campaignid=17670119989&amp;gbraid=0AAAAADt7cD2WFmnCm2Cb75gcJwTkvPAo-" TargetMode="External"/><Relationship Id="rId17" Type="http://schemas.openxmlformats.org/officeDocument/2006/relationships/hyperlink" Target="https://creately.com/guides/gibbs-reflective-cycle/" TargetMode="External"/><Relationship Id="rId25" Type="http://schemas.openxmlformats.org/officeDocument/2006/relationships/hyperlink" Target="https://www.twinkl.co.uk/blog/reflective-practice-for-early-years-apprentices-and-students-pviblogapprentice"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trust-ed.co.uk/insights/reflecting-equality-diversity-and-inclusion-early-years" TargetMode="External"/><Relationship Id="rId20" Type="http://schemas.openxmlformats.org/officeDocument/2006/relationships/hyperlink" Target="https://www.medical-interviews.co.uk/blog/benefits-experiential-learning-kolbs-learning-cycle-training" TargetMode="External"/><Relationship Id="rId29" Type="http://schemas.openxmlformats.org/officeDocument/2006/relationships/hyperlink" Target="https://www.pugetsound.edu/kolbs-learning-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simplypsychology.org/gibbs-reflective-cycle.html" TargetMode="External"/><Relationship Id="rId32" Type="http://schemas.openxmlformats.org/officeDocument/2006/relationships/hyperlink" Target="https://www.uncief.org.uk/what-we-do-un-convention-child-rights/" TargetMode="External"/><Relationship Id="rId5" Type="http://schemas.openxmlformats.org/officeDocument/2006/relationships/footnotes" Target="footnotes.xml"/><Relationship Id="rId15" Type="http://schemas.openxmlformats.org/officeDocument/2006/relationships/hyperlink" Target="https://www.gov.uk/government/publications/working-together-to-safeguard-children--2" TargetMode="External"/><Relationship Id="rId23" Type="http://schemas.openxmlformats.org/officeDocument/2006/relationships/hyperlink" Target="https://www.structural-learning.com/post/john-deweys-theory" TargetMode="External"/><Relationship Id="rId28" Type="http://schemas.openxmlformats.org/officeDocument/2006/relationships/hyperlink" Target="https://libguides.hull.ac.uk/reflectivewriting/kolb" TargetMode="External"/><Relationship Id="rId10" Type="http://schemas.openxmlformats.org/officeDocument/2006/relationships/image" Target="media/image1.png"/><Relationship Id="rId19" Type="http://schemas.openxmlformats.org/officeDocument/2006/relationships/hyperlink" Target="https://hwb.gov.wales/api/storage/0be87463-ba5a-4c88-882e-c293898cb67b/curriculum-for-wales-the-journey-to-2022.pdf" TargetMode="External"/><Relationship Id="rId31" Type="http://schemas.openxmlformats.org/officeDocument/2006/relationships/hyperlink" Target="https://www.uncief.org.uk/what-we-do/un-convention-child-rights/"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moodle.uwtsd.ac.uk/mod/resource/view.php?id=511900" TargetMode="External"/><Relationship Id="rId22" Type="http://schemas.openxmlformats.org/officeDocument/2006/relationships/hyperlink" Target="https://www.gov.uk/government/publications/working-together-to-safeguard-children--2" TargetMode="External"/><Relationship Id="rId27" Type="http://schemas.openxmlformats.org/officeDocument/2006/relationships/hyperlink" Target="https://libguides.hull.ac.uk/reflectivewriting/schon" TargetMode="External"/><Relationship Id="rId30" Type="http://schemas.openxmlformats.org/officeDocument/2006/relationships/hyperlink" Target="https://www.uwtsd.ac.uk/programme-courses/undergraduate/youth-work-and-early-years-studies/early-years-education-and-care-6" TargetMode="External"/><Relationship Id="rId8" Type="http://schemas.openxmlformats.org/officeDocument/2006/relationships/hyperlink" Target="https://alison.com/course/autism-awareness-and-inclusive-practices?utm_source=google&amp;utm_medium=cpc&amp;utm_campaign=PPC_Tier-1_First-Click_Alison-Courses&amp;utm_adgroup=Course-7476_Foundations-of-Autism-Awareness-and-Support&amp;gclid=Cj0KCQjw0Y3HBhCxARIsAN7931WD-J3t3a1AsoGuKrlgEM1ZCdDQk-rra1owaLljQvQb-3ZTXSLIHBUaApunEALw_wcB&amp;gad_source=1&amp;gad_campaignid=17670119989&amp;gbraid=0AAAAADt7cD2WFmnCm2Cb75gcJwTkvPA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612</TotalTime>
  <Pages>13</Pages>
  <Words>4493</Words>
  <Characters>25611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Katie Jones (2508409)</cp:lastModifiedBy>
  <cp:revision>645</cp:revision>
  <dcterms:created xsi:type="dcterms:W3CDTF">2025-10-20T19:00:00Z</dcterms:created>
  <dcterms:modified xsi:type="dcterms:W3CDTF">2025-10-26T09:42:00Z</dcterms:modified>
</cp:coreProperties>
</file>