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562179215"/>
        <w:docPartObj>
          <w:docPartGallery w:val="Cover Pages"/>
          <w:docPartUnique/>
        </w:docPartObj>
      </w:sdtPr>
      <w:sdtContent>
        <w:p w14:paraId="5D70EB1E" w14:textId="4F709ADC" w:rsidR="009D366C" w:rsidRPr="009D366C" w:rsidRDefault="009D366C">
          <w:pPr>
            <w:rPr>
              <w:rFonts w:ascii="Arial" w:hAnsi="Arial" w:cs="Arial"/>
            </w:rPr>
          </w:pPr>
          <w:r w:rsidRPr="009D366C">
            <w:rPr>
              <w:rFonts w:ascii="Arial" w:hAnsi="Arial" w:cs="Arial"/>
              <w:noProof/>
            </w:rPr>
            <mc:AlternateContent>
              <mc:Choice Requires="wpg">
                <w:drawing>
                  <wp:anchor distT="0" distB="0" distL="114300" distR="114300" simplePos="0" relativeHeight="251662336" behindDoc="0" locked="0" layoutInCell="1" allowOverlap="1" wp14:anchorId="4FF8C2AD" wp14:editId="15514C7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8EFD7D"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9D366C">
            <w:rPr>
              <w:rFonts w:ascii="Arial" w:hAnsi="Arial" w:cs="Arial"/>
              <w:noProof/>
            </w:rPr>
            <mc:AlternateContent>
              <mc:Choice Requires="wps">
                <w:drawing>
                  <wp:anchor distT="0" distB="0" distL="114300" distR="114300" simplePos="0" relativeHeight="251660288" behindDoc="0" locked="0" layoutInCell="1" allowOverlap="1" wp14:anchorId="6AEEBD4E" wp14:editId="63E137E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5D9D71" w14:textId="0034EB59" w:rsidR="009D366C" w:rsidRDefault="009D366C">
                                <w:pPr>
                                  <w:pStyle w:val="NoSpacing"/>
                                  <w:jc w:val="right"/>
                                  <w:rPr>
                                    <w:color w:val="595959" w:themeColor="text1" w:themeTint="A6"/>
                                    <w:sz w:val="28"/>
                                    <w:szCs w:val="28"/>
                                  </w:rPr>
                                </w:pPr>
                              </w:p>
                              <w:p w14:paraId="2B5CEEF4" w14:textId="5DF8E858" w:rsidR="009D366C" w:rsidRPr="009D366C" w:rsidRDefault="009D366C" w:rsidP="009D366C">
                                <w:pPr>
                                  <w:pStyle w:val="NoSpacing"/>
                                  <w:jc w:val="right"/>
                                  <w:rPr>
                                    <w:color w:val="595959" w:themeColor="text1" w:themeTint="A6"/>
                                    <w:sz w:val="18"/>
                                    <w:szCs w:val="18"/>
                                  </w:rPr>
                                </w:pPr>
                                <w:r w:rsidRPr="009D366C">
                                  <w:rPr>
                                    <w:color w:val="595959" w:themeColor="text1" w:themeTint="A6"/>
                                    <w:sz w:val="18"/>
                                    <w:szCs w:val="18"/>
                                  </w:rPr>
                                  <w:t xml:space="preserve">Word Count: </w:t>
                                </w:r>
                                <w:r>
                                  <w:rPr>
                                    <w:color w:val="595959" w:themeColor="text1" w:themeTint="A6"/>
                                    <w:sz w:val="18"/>
                                    <w:szCs w:val="18"/>
                                  </w:rPr>
                                  <w:t>1093</w:t>
                                </w:r>
                              </w:p>
                              <w:p w14:paraId="766DF15B" w14:textId="38E9D4EF" w:rsidR="009D366C" w:rsidRDefault="009D366C" w:rsidP="009D366C">
                                <w:pPr>
                                  <w:pStyle w:val="NoSpacing"/>
                                  <w:jc w:val="right"/>
                                  <w:rPr>
                                    <w:color w:val="595959" w:themeColor="text1" w:themeTint="A6"/>
                                    <w:sz w:val="18"/>
                                    <w:szCs w:val="18"/>
                                  </w:rPr>
                                </w:pPr>
                                <w:r w:rsidRPr="009D366C">
                                  <w:rPr>
                                    <w:color w:val="595959" w:themeColor="text1" w:themeTint="A6"/>
                                    <w:sz w:val="18"/>
                                    <w:szCs w:val="18"/>
                                  </w:rPr>
                                  <w:t>Submission Date: 2</w:t>
                                </w:r>
                                <w:r w:rsidR="00763392">
                                  <w:rPr>
                                    <w:color w:val="595959" w:themeColor="text1" w:themeTint="A6"/>
                                    <w:sz w:val="18"/>
                                    <w:szCs w:val="18"/>
                                  </w:rPr>
                                  <w:t>4</w:t>
                                </w:r>
                                <w:r w:rsidRPr="009D366C">
                                  <w:rPr>
                                    <w:color w:val="595959" w:themeColor="text1" w:themeTint="A6"/>
                                    <w:sz w:val="18"/>
                                    <w:szCs w:val="18"/>
                                  </w:rPr>
                                  <w:t xml:space="preserve"> March 2026</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AEEBD4E"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645D9D71" w14:textId="0034EB59" w:rsidR="009D366C" w:rsidRDefault="009D366C">
                          <w:pPr>
                            <w:pStyle w:val="NoSpacing"/>
                            <w:jc w:val="right"/>
                            <w:rPr>
                              <w:color w:val="595959" w:themeColor="text1" w:themeTint="A6"/>
                              <w:sz w:val="28"/>
                              <w:szCs w:val="28"/>
                            </w:rPr>
                          </w:pPr>
                        </w:p>
                        <w:p w14:paraId="2B5CEEF4" w14:textId="5DF8E858" w:rsidR="009D366C" w:rsidRPr="009D366C" w:rsidRDefault="009D366C" w:rsidP="009D366C">
                          <w:pPr>
                            <w:pStyle w:val="NoSpacing"/>
                            <w:jc w:val="right"/>
                            <w:rPr>
                              <w:color w:val="595959" w:themeColor="text1" w:themeTint="A6"/>
                              <w:sz w:val="18"/>
                              <w:szCs w:val="18"/>
                            </w:rPr>
                          </w:pPr>
                          <w:r w:rsidRPr="009D366C">
                            <w:rPr>
                              <w:color w:val="595959" w:themeColor="text1" w:themeTint="A6"/>
                              <w:sz w:val="18"/>
                              <w:szCs w:val="18"/>
                            </w:rPr>
                            <w:t xml:space="preserve">Word Count: </w:t>
                          </w:r>
                          <w:r>
                            <w:rPr>
                              <w:color w:val="595959" w:themeColor="text1" w:themeTint="A6"/>
                              <w:sz w:val="18"/>
                              <w:szCs w:val="18"/>
                            </w:rPr>
                            <w:t>1093</w:t>
                          </w:r>
                        </w:p>
                        <w:p w14:paraId="766DF15B" w14:textId="38E9D4EF" w:rsidR="009D366C" w:rsidRDefault="009D366C" w:rsidP="009D366C">
                          <w:pPr>
                            <w:pStyle w:val="NoSpacing"/>
                            <w:jc w:val="right"/>
                            <w:rPr>
                              <w:color w:val="595959" w:themeColor="text1" w:themeTint="A6"/>
                              <w:sz w:val="18"/>
                              <w:szCs w:val="18"/>
                            </w:rPr>
                          </w:pPr>
                          <w:r w:rsidRPr="009D366C">
                            <w:rPr>
                              <w:color w:val="595959" w:themeColor="text1" w:themeTint="A6"/>
                              <w:sz w:val="18"/>
                              <w:szCs w:val="18"/>
                            </w:rPr>
                            <w:t>Submission Date: 2</w:t>
                          </w:r>
                          <w:r w:rsidR="00763392">
                            <w:rPr>
                              <w:color w:val="595959" w:themeColor="text1" w:themeTint="A6"/>
                              <w:sz w:val="18"/>
                              <w:szCs w:val="18"/>
                            </w:rPr>
                            <w:t>4</w:t>
                          </w:r>
                          <w:r w:rsidRPr="009D366C">
                            <w:rPr>
                              <w:color w:val="595959" w:themeColor="text1" w:themeTint="A6"/>
                              <w:sz w:val="18"/>
                              <w:szCs w:val="18"/>
                            </w:rPr>
                            <w:t xml:space="preserve"> March 2026</w:t>
                          </w:r>
                        </w:p>
                      </w:txbxContent>
                    </v:textbox>
                    <w10:wrap type="square" anchorx="page" anchory="page"/>
                  </v:shape>
                </w:pict>
              </mc:Fallback>
            </mc:AlternateContent>
          </w:r>
          <w:r w:rsidRPr="009D366C">
            <w:rPr>
              <w:rFonts w:ascii="Arial" w:hAnsi="Arial" w:cs="Arial"/>
              <w:noProof/>
            </w:rPr>
            <mc:AlternateContent>
              <mc:Choice Requires="wps">
                <w:drawing>
                  <wp:anchor distT="0" distB="0" distL="114300" distR="114300" simplePos="0" relativeHeight="251661312" behindDoc="0" locked="0" layoutInCell="1" allowOverlap="1" wp14:anchorId="522A2F05" wp14:editId="375AC30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455286" w14:textId="599E7221" w:rsidR="009D366C" w:rsidRDefault="009D366C" w:rsidP="009D366C">
                                <w:pPr>
                                  <w:pStyle w:val="NoSpacing"/>
                                  <w:jc w:val="right"/>
                                  <w:rPr>
                                    <w:rFonts w:ascii="Arial" w:hAnsi="Arial" w:cs="Arial"/>
                                    <w:sz w:val="28"/>
                                    <w:szCs w:val="28"/>
                                  </w:rPr>
                                </w:pPr>
                                <w:r w:rsidRPr="009D366C">
                                  <w:rPr>
                                    <w:rFonts w:ascii="Arial" w:hAnsi="Arial" w:cs="Arial"/>
                                    <w:sz w:val="28"/>
                                    <w:szCs w:val="28"/>
                                  </w:rPr>
                                  <w:t>Programme: BA (Hons) Business Management</w:t>
                                </w:r>
                              </w:p>
                              <w:p w14:paraId="175B218C" w14:textId="262735BD" w:rsidR="009D366C" w:rsidRPr="009D366C" w:rsidRDefault="009D366C" w:rsidP="009D366C">
                                <w:pPr>
                                  <w:pStyle w:val="NoSpacing"/>
                                  <w:jc w:val="right"/>
                                  <w:rPr>
                                    <w:rFonts w:ascii="Arial" w:hAnsi="Arial" w:cs="Arial"/>
                                    <w:sz w:val="28"/>
                                    <w:szCs w:val="28"/>
                                  </w:rPr>
                                </w:pPr>
                                <w:r w:rsidRPr="009D366C">
                                  <w:rPr>
                                    <w:rFonts w:ascii="Arial" w:hAnsi="Arial" w:cs="Arial"/>
                                    <w:sz w:val="28"/>
                                    <w:szCs w:val="28"/>
                                  </w:rPr>
                                  <w:t>Module: Introduction to Business</w:t>
                                </w:r>
                              </w:p>
                              <w:p w14:paraId="0EF95C4F" w14:textId="77777777" w:rsidR="009D366C" w:rsidRPr="009D366C" w:rsidRDefault="009D366C" w:rsidP="009D366C">
                                <w:pPr>
                                  <w:pStyle w:val="NoSpacing"/>
                                  <w:jc w:val="right"/>
                                  <w:rPr>
                                    <w:rFonts w:ascii="Arial" w:hAnsi="Arial" w:cs="Arial"/>
                                    <w:sz w:val="28"/>
                                    <w:szCs w:val="28"/>
                                  </w:rPr>
                                </w:pPr>
                                <w:r w:rsidRPr="009D366C">
                                  <w:rPr>
                                    <w:rFonts w:ascii="Arial" w:hAnsi="Arial" w:cs="Arial"/>
                                    <w:sz w:val="28"/>
                                    <w:szCs w:val="28"/>
                                  </w:rPr>
                                  <w:t>Module Code: LCBB4014</w:t>
                                </w:r>
                              </w:p>
                              <w:p w14:paraId="0A71CA09" w14:textId="5653ADAA" w:rsidR="009D366C" w:rsidRDefault="009D366C" w:rsidP="009D366C">
                                <w:pPr>
                                  <w:pStyle w:val="NoSpacing"/>
                                  <w:jc w:val="right"/>
                                  <w:rPr>
                                    <w:rFonts w:ascii="Arial" w:hAnsi="Arial" w:cs="Arial"/>
                                    <w:sz w:val="28"/>
                                    <w:szCs w:val="28"/>
                                  </w:rPr>
                                </w:pPr>
                                <w:r w:rsidRPr="009D366C">
                                  <w:rPr>
                                    <w:rFonts w:ascii="Arial" w:hAnsi="Arial" w:cs="Arial"/>
                                    <w:sz w:val="28"/>
                                    <w:szCs w:val="28"/>
                                  </w:rPr>
                                  <w:t>Assignment: Component 2 – Essay</w:t>
                                </w:r>
                              </w:p>
                              <w:p w14:paraId="06BD8061" w14:textId="77777777" w:rsidR="009D366C" w:rsidRDefault="009D366C" w:rsidP="009D366C">
                                <w:pPr>
                                  <w:pStyle w:val="NoSpacing"/>
                                  <w:jc w:val="right"/>
                                  <w:rPr>
                                    <w:rFonts w:ascii="Arial" w:hAnsi="Arial" w:cs="Arial"/>
                                    <w:sz w:val="28"/>
                                    <w:szCs w:val="28"/>
                                  </w:rPr>
                                </w:pPr>
                              </w:p>
                              <w:p w14:paraId="15F8A1A8" w14:textId="47B9E9E2" w:rsidR="009D366C" w:rsidRPr="009D366C" w:rsidRDefault="009D366C" w:rsidP="009D366C">
                                <w:pPr>
                                  <w:pStyle w:val="NoSpacing"/>
                                  <w:jc w:val="right"/>
                                  <w:rPr>
                                    <w:rFonts w:ascii="Arial" w:hAnsi="Arial" w:cs="Arial"/>
                                    <w:sz w:val="28"/>
                                    <w:szCs w:val="28"/>
                                  </w:rPr>
                                </w:pPr>
                                <w:r w:rsidRPr="009D366C">
                                  <w:rPr>
                                    <w:rFonts w:ascii="Arial" w:hAnsi="Arial" w:cs="Arial"/>
                                    <w:sz w:val="28"/>
                                    <w:szCs w:val="28"/>
                                  </w:rPr>
                                  <w:t xml:space="preserve">Student Name: </w:t>
                                </w:r>
                                <w:r>
                                  <w:rPr>
                                    <w:rFonts w:ascii="Arial" w:hAnsi="Arial" w:cs="Arial"/>
                                    <w:sz w:val="28"/>
                                    <w:szCs w:val="28"/>
                                  </w:rPr>
                                  <w:t>Taher Mahmood</w:t>
                                </w:r>
                              </w:p>
                              <w:p w14:paraId="341B892D" w14:textId="613D9476" w:rsidR="009D366C" w:rsidRPr="009D366C" w:rsidRDefault="009D366C" w:rsidP="009D366C">
                                <w:pPr>
                                  <w:pStyle w:val="NoSpacing"/>
                                  <w:jc w:val="right"/>
                                  <w:rPr>
                                    <w:rFonts w:ascii="Arial" w:hAnsi="Arial" w:cs="Arial"/>
                                    <w:sz w:val="28"/>
                                    <w:szCs w:val="28"/>
                                  </w:rPr>
                                </w:pPr>
                                <w:r w:rsidRPr="009D366C">
                                  <w:rPr>
                                    <w:rFonts w:ascii="Arial" w:hAnsi="Arial" w:cs="Arial"/>
                                    <w:sz w:val="28"/>
                                    <w:szCs w:val="28"/>
                                  </w:rPr>
                                  <w:t xml:space="preserve">Student ID: </w:t>
                                </w:r>
                                <w:r>
                                  <w:rPr>
                                    <w:rFonts w:ascii="Arial" w:hAnsi="Arial" w:cs="Arial"/>
                                    <w:sz w:val="28"/>
                                    <w:szCs w:val="28"/>
                                  </w:rPr>
                                  <w:t>2427065</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22A2F05"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9455286" w14:textId="599E7221" w:rsidR="009D366C" w:rsidRDefault="009D366C" w:rsidP="009D366C">
                          <w:pPr>
                            <w:pStyle w:val="NoSpacing"/>
                            <w:jc w:val="right"/>
                            <w:rPr>
                              <w:rFonts w:ascii="Arial" w:hAnsi="Arial" w:cs="Arial"/>
                              <w:sz w:val="28"/>
                              <w:szCs w:val="28"/>
                            </w:rPr>
                          </w:pPr>
                          <w:r w:rsidRPr="009D366C">
                            <w:rPr>
                              <w:rFonts w:ascii="Arial" w:hAnsi="Arial" w:cs="Arial"/>
                              <w:sz w:val="28"/>
                              <w:szCs w:val="28"/>
                            </w:rPr>
                            <w:t>Programme: BA (Hons) Business Management</w:t>
                          </w:r>
                        </w:p>
                        <w:p w14:paraId="175B218C" w14:textId="262735BD" w:rsidR="009D366C" w:rsidRPr="009D366C" w:rsidRDefault="009D366C" w:rsidP="009D366C">
                          <w:pPr>
                            <w:pStyle w:val="NoSpacing"/>
                            <w:jc w:val="right"/>
                            <w:rPr>
                              <w:rFonts w:ascii="Arial" w:hAnsi="Arial" w:cs="Arial"/>
                              <w:sz w:val="28"/>
                              <w:szCs w:val="28"/>
                            </w:rPr>
                          </w:pPr>
                          <w:r w:rsidRPr="009D366C">
                            <w:rPr>
                              <w:rFonts w:ascii="Arial" w:hAnsi="Arial" w:cs="Arial"/>
                              <w:sz w:val="28"/>
                              <w:szCs w:val="28"/>
                            </w:rPr>
                            <w:t>Module: Introduction to Business</w:t>
                          </w:r>
                        </w:p>
                        <w:p w14:paraId="0EF95C4F" w14:textId="77777777" w:rsidR="009D366C" w:rsidRPr="009D366C" w:rsidRDefault="009D366C" w:rsidP="009D366C">
                          <w:pPr>
                            <w:pStyle w:val="NoSpacing"/>
                            <w:jc w:val="right"/>
                            <w:rPr>
                              <w:rFonts w:ascii="Arial" w:hAnsi="Arial" w:cs="Arial"/>
                              <w:sz w:val="28"/>
                              <w:szCs w:val="28"/>
                            </w:rPr>
                          </w:pPr>
                          <w:r w:rsidRPr="009D366C">
                            <w:rPr>
                              <w:rFonts w:ascii="Arial" w:hAnsi="Arial" w:cs="Arial"/>
                              <w:sz w:val="28"/>
                              <w:szCs w:val="28"/>
                            </w:rPr>
                            <w:t>Module Code: LCBB4014</w:t>
                          </w:r>
                        </w:p>
                        <w:p w14:paraId="0A71CA09" w14:textId="5653ADAA" w:rsidR="009D366C" w:rsidRDefault="009D366C" w:rsidP="009D366C">
                          <w:pPr>
                            <w:pStyle w:val="NoSpacing"/>
                            <w:jc w:val="right"/>
                            <w:rPr>
                              <w:rFonts w:ascii="Arial" w:hAnsi="Arial" w:cs="Arial"/>
                              <w:sz w:val="28"/>
                              <w:szCs w:val="28"/>
                            </w:rPr>
                          </w:pPr>
                          <w:r w:rsidRPr="009D366C">
                            <w:rPr>
                              <w:rFonts w:ascii="Arial" w:hAnsi="Arial" w:cs="Arial"/>
                              <w:sz w:val="28"/>
                              <w:szCs w:val="28"/>
                            </w:rPr>
                            <w:t>Assignment: Component 2 – Essay</w:t>
                          </w:r>
                        </w:p>
                        <w:p w14:paraId="06BD8061" w14:textId="77777777" w:rsidR="009D366C" w:rsidRDefault="009D366C" w:rsidP="009D366C">
                          <w:pPr>
                            <w:pStyle w:val="NoSpacing"/>
                            <w:jc w:val="right"/>
                            <w:rPr>
                              <w:rFonts w:ascii="Arial" w:hAnsi="Arial" w:cs="Arial"/>
                              <w:sz w:val="28"/>
                              <w:szCs w:val="28"/>
                            </w:rPr>
                          </w:pPr>
                        </w:p>
                        <w:p w14:paraId="15F8A1A8" w14:textId="47B9E9E2" w:rsidR="009D366C" w:rsidRPr="009D366C" w:rsidRDefault="009D366C" w:rsidP="009D366C">
                          <w:pPr>
                            <w:pStyle w:val="NoSpacing"/>
                            <w:jc w:val="right"/>
                            <w:rPr>
                              <w:rFonts w:ascii="Arial" w:hAnsi="Arial" w:cs="Arial"/>
                              <w:sz w:val="28"/>
                              <w:szCs w:val="28"/>
                            </w:rPr>
                          </w:pPr>
                          <w:r w:rsidRPr="009D366C">
                            <w:rPr>
                              <w:rFonts w:ascii="Arial" w:hAnsi="Arial" w:cs="Arial"/>
                              <w:sz w:val="28"/>
                              <w:szCs w:val="28"/>
                            </w:rPr>
                            <w:t xml:space="preserve">Student Name: </w:t>
                          </w:r>
                          <w:r>
                            <w:rPr>
                              <w:rFonts w:ascii="Arial" w:hAnsi="Arial" w:cs="Arial"/>
                              <w:sz w:val="28"/>
                              <w:szCs w:val="28"/>
                            </w:rPr>
                            <w:t>Taher Mahmood</w:t>
                          </w:r>
                        </w:p>
                        <w:p w14:paraId="341B892D" w14:textId="613D9476" w:rsidR="009D366C" w:rsidRPr="009D366C" w:rsidRDefault="009D366C" w:rsidP="009D366C">
                          <w:pPr>
                            <w:pStyle w:val="NoSpacing"/>
                            <w:jc w:val="right"/>
                            <w:rPr>
                              <w:rFonts w:ascii="Arial" w:hAnsi="Arial" w:cs="Arial"/>
                              <w:sz w:val="28"/>
                              <w:szCs w:val="28"/>
                            </w:rPr>
                          </w:pPr>
                          <w:r w:rsidRPr="009D366C">
                            <w:rPr>
                              <w:rFonts w:ascii="Arial" w:hAnsi="Arial" w:cs="Arial"/>
                              <w:sz w:val="28"/>
                              <w:szCs w:val="28"/>
                            </w:rPr>
                            <w:t xml:space="preserve">Student ID: </w:t>
                          </w:r>
                          <w:r>
                            <w:rPr>
                              <w:rFonts w:ascii="Arial" w:hAnsi="Arial" w:cs="Arial"/>
                              <w:sz w:val="28"/>
                              <w:szCs w:val="28"/>
                            </w:rPr>
                            <w:t>2427065</w:t>
                          </w:r>
                        </w:p>
                      </w:txbxContent>
                    </v:textbox>
                    <w10:wrap type="square" anchorx="page" anchory="page"/>
                  </v:shape>
                </w:pict>
              </mc:Fallback>
            </mc:AlternateContent>
          </w:r>
        </w:p>
        <w:p w14:paraId="67633D1A" w14:textId="2DF1BC6B" w:rsidR="009D366C" w:rsidRPr="009D366C" w:rsidRDefault="009D366C">
          <w:pPr>
            <w:rPr>
              <w:rFonts w:ascii="Arial" w:eastAsiaTheme="majorEastAsia" w:hAnsi="Arial" w:cs="Arial"/>
              <w:spacing w:val="-10"/>
              <w:kern w:val="28"/>
              <w:sz w:val="56"/>
              <w:szCs w:val="56"/>
            </w:rPr>
          </w:pPr>
          <w:r w:rsidRPr="009D366C">
            <w:rPr>
              <w:rFonts w:ascii="Arial" w:hAnsi="Arial" w:cs="Arial"/>
              <w:noProof/>
            </w:rPr>
            <mc:AlternateContent>
              <mc:Choice Requires="wps">
                <w:drawing>
                  <wp:anchor distT="0" distB="0" distL="114300" distR="114300" simplePos="0" relativeHeight="251659264" behindDoc="0" locked="0" layoutInCell="1" allowOverlap="1" wp14:anchorId="2FF9F409" wp14:editId="3115CFC5">
                    <wp:simplePos x="0" y="0"/>
                    <wp:positionH relativeFrom="margin">
                      <wp:posOffset>-752475</wp:posOffset>
                    </wp:positionH>
                    <wp:positionV relativeFrom="page">
                      <wp:posOffset>1866900</wp:posOffset>
                    </wp:positionV>
                    <wp:extent cx="7200900" cy="413385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200900" cy="4133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230753" w14:textId="7C8AD3AB" w:rsidR="009D366C" w:rsidRPr="00763392" w:rsidRDefault="00000000" w:rsidP="009D366C">
                                <w:pPr>
                                  <w:jc w:val="right"/>
                                  <w:rPr>
                                    <w:rFonts w:ascii="Arial" w:hAnsi="Arial" w:cs="Arial"/>
                                    <w:sz w:val="62"/>
                                    <w:szCs w:val="62"/>
                                  </w:rPr>
                                </w:pPr>
                                <w:sdt>
                                  <w:sdtPr>
                                    <w:rPr>
                                      <w:rFonts w:ascii="Arial" w:hAnsi="Arial" w:cs="Arial"/>
                                      <w:caps/>
                                      <w:sz w:val="62"/>
                                      <w:szCs w:val="6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33FB8" w:rsidRPr="00033FB8">
                                      <w:rPr>
                                        <w:rFonts w:ascii="Arial" w:hAnsi="Arial" w:cs="Arial"/>
                                        <w:caps/>
                                        <w:sz w:val="62"/>
                                        <w:szCs w:val="62"/>
                                      </w:rPr>
                                      <w:t>The Relationship Between Business Ethics, Corporate Social Responsibility and Organisational Performance</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FF9F409" id="Text Box 163" o:spid="_x0000_s1028" type="#_x0000_t202" style="position:absolute;margin-left:-59.25pt;margin-top:147pt;width:567pt;height:325.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rjbwIAAEAFAAAOAAAAZHJzL2Uyb0RvYy54bWysVE1PGzEQvVfqf7B8L5tASdOIDUpBVJUQ&#10;oELF2fHaZFWvx7Wd7Ka/vs/ebEJpL1S9eGdn3ozn443PzrvGsI3yoSZb8vHRiDNlJVW1fSr5t4er&#10;d1POQhS2EoasKvlWBX4+f/vmrHUzdUwrMpXyDEFsmLWu5KsY3awoglypRoQjcsrCqMk3IuLXPxWV&#10;Fy2iN6Y4Ho0mRUu+cp6kCgHay97I5zm+1krGW62DisyUHLnFfPp8LtNZzM/E7MkLt6rlLg3xD1k0&#10;ora4dB/qUkTB1r7+I1RTS0+BdDyS1BSkdS1VrgHVjEcvqrlfCadyLWhOcPs2hf8XVt5s7t2dZ7H7&#10;RB0GmBrSujALUKZ6Ou2b9EWmDHa0cLtvm+oik1B+wCA+jmCSsL0fn5xMT3Nji4O78yF+VtSwJJTc&#10;Yy65XWJzHSKuBHSApNssXdXG5NkYy9qST04Q8jcLPIxNGpWnvAtzSD1LcWtUwhj7VWlWV7mCpMj8&#10;UhfGs40AM4SUysZcfI4LdEJpJPEaxx3+kNVrnPs6hpvJxr1zU1vyufoXaVffh5R1j0cjn9WdxNgt&#10;OxRe8uNhskuqthi4p34XgpNXNYZyLUK8Ex7kxyCx0PEWhzaE5tNO4mxF/uff9AkPTsLKWYtlKnn4&#10;sRZecWa+WLB1PBmNQBLsX/6F4LMwmZ5Ok3o5qO26uSAMZIxXw8ksJnA0g6g9NY9Y+UW6ECZhJa4t&#10;+XIQL2K/3XgypFosMgir5kS8tvdOptBpPoltD92j8G5HyQg239CwcWL2gpk9NnlaWqwj6TrTNrW4&#10;b+iu9VjTzObdk5Legef/GXV4+Oa/AAAA//8DAFBLAwQUAAYACAAAACEAH7sv0uEAAAANAQAADwAA&#10;AGRycy9kb3ducmV2LnhtbEyPwU7DMAyG70i8Q2QkblvS0aKtNJ0QKkIapw0Q4ua1Jq3WOFWTbeXt&#10;yU5wtP3p9/cX68n24kSj7xxrSOYKBHHtmo6Nhve359kShA/IDfaOScMPeViX11cF5o0785ZOu2BE&#10;DGGfo4Y2hCGX0tctWfRzNxDH27cbLYY4jkY2I55juO3lQql7abHj+KHFgZ5aqg+7o9VQbfiFXs2d&#10;2aRcfboqO+DHl9L69mZ6fAARaAp/MFz0ozqU0Wnvjtx40WuYJckyi6yGxSqNrS6ISrK42mtYpZkC&#10;WRbyf4vyFwAA//8DAFBLAQItABQABgAIAAAAIQC2gziS/gAAAOEBAAATAAAAAAAAAAAAAAAAAAAA&#10;AABbQ29udGVudF9UeXBlc10ueG1sUEsBAi0AFAAGAAgAAAAhADj9If/WAAAAlAEAAAsAAAAAAAAA&#10;AAAAAAAALwEAAF9yZWxzLy5yZWxzUEsBAi0AFAAGAAgAAAAhAFOv6uNvAgAAQAUAAA4AAAAAAAAA&#10;AAAAAAAALgIAAGRycy9lMm9Eb2MueG1sUEsBAi0AFAAGAAgAAAAhAB+7L9LhAAAADQEAAA8AAAAA&#10;AAAAAAAAAAAAyQQAAGRycy9kb3ducmV2LnhtbFBLBQYAAAAABAAEAPMAAADXBQAAAAA=&#10;" filled="f" stroked="f" strokeweight=".5pt">
                    <v:textbox inset="126pt,0,54pt,0">
                      <w:txbxContent>
                        <w:p w14:paraId="31230753" w14:textId="7C8AD3AB" w:rsidR="009D366C" w:rsidRPr="00763392" w:rsidRDefault="00000000" w:rsidP="009D366C">
                          <w:pPr>
                            <w:jc w:val="right"/>
                            <w:rPr>
                              <w:rFonts w:ascii="Arial" w:hAnsi="Arial" w:cs="Arial"/>
                              <w:sz w:val="62"/>
                              <w:szCs w:val="62"/>
                            </w:rPr>
                          </w:pPr>
                          <w:sdt>
                            <w:sdtPr>
                              <w:rPr>
                                <w:rFonts w:ascii="Arial" w:hAnsi="Arial" w:cs="Arial"/>
                                <w:caps/>
                                <w:sz w:val="62"/>
                                <w:szCs w:val="6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33FB8" w:rsidRPr="00033FB8">
                                <w:rPr>
                                  <w:rFonts w:ascii="Arial" w:hAnsi="Arial" w:cs="Arial"/>
                                  <w:caps/>
                                  <w:sz w:val="62"/>
                                  <w:szCs w:val="62"/>
                                </w:rPr>
                                <w:t>The Relationship Between Business Ethics, Corporate Social Responsibility and Organisational Performance</w:t>
                              </w:r>
                            </w:sdtContent>
                          </w:sdt>
                        </w:p>
                      </w:txbxContent>
                    </v:textbox>
                    <w10:wrap type="square" anchorx="margin" anchory="page"/>
                  </v:shape>
                </w:pict>
              </mc:Fallback>
            </mc:AlternateContent>
          </w:r>
          <w:r w:rsidRPr="009D366C">
            <w:rPr>
              <w:rFonts w:ascii="Arial" w:hAnsi="Arial" w:cs="Arial"/>
            </w:rPr>
            <w:br w:type="page"/>
          </w:r>
        </w:p>
      </w:sdtContent>
    </w:sdt>
    <w:p w14:paraId="29C4D3E2" w14:textId="38F351C6" w:rsidR="00A87257" w:rsidRDefault="00033FB8" w:rsidP="00033FB8">
      <w:pPr>
        <w:spacing w:line="276" w:lineRule="auto"/>
        <w:rPr>
          <w:rFonts w:ascii="Arial" w:eastAsiaTheme="majorEastAsia" w:hAnsi="Arial" w:cs="Arial"/>
          <w:spacing w:val="-10"/>
          <w:kern w:val="28"/>
          <w:sz w:val="52"/>
          <w:szCs w:val="52"/>
        </w:rPr>
      </w:pPr>
      <w:r w:rsidRPr="00033FB8">
        <w:rPr>
          <w:rFonts w:ascii="Arial" w:eastAsiaTheme="majorEastAsia" w:hAnsi="Arial" w:cs="Arial"/>
          <w:spacing w:val="-10"/>
          <w:kern w:val="28"/>
          <w:sz w:val="52"/>
          <w:szCs w:val="52"/>
        </w:rPr>
        <w:lastRenderedPageBreak/>
        <w:t>The Relationship Between Business Ethics, Corporate Social Responsibility and Organisational Performance</w:t>
      </w:r>
    </w:p>
    <w:p w14:paraId="0C49D265" w14:textId="77777777" w:rsidR="003B6B01" w:rsidRPr="009D366C" w:rsidRDefault="003B6B01" w:rsidP="00033FB8">
      <w:pPr>
        <w:spacing w:line="276" w:lineRule="auto"/>
        <w:rPr>
          <w:rFonts w:ascii="Arial" w:hAnsi="Arial" w:cs="Arial"/>
        </w:rPr>
      </w:pPr>
    </w:p>
    <w:p w14:paraId="6C20F81C" w14:textId="6CF12995" w:rsidR="00D177D5" w:rsidRPr="009D366C" w:rsidRDefault="00EC6CDD" w:rsidP="000A2C0B">
      <w:pPr>
        <w:spacing w:line="360" w:lineRule="auto"/>
        <w:jc w:val="both"/>
        <w:rPr>
          <w:rFonts w:ascii="Arial" w:hAnsi="Arial" w:cs="Arial"/>
        </w:rPr>
      </w:pPr>
      <w:r w:rsidRPr="009D366C">
        <w:rPr>
          <w:rFonts w:ascii="Arial" w:hAnsi="Arial" w:cs="Arial"/>
        </w:rPr>
        <w:t xml:space="preserve">Business ethics and corporate social responsibility (CSR) have become increasingly important in how modern organisations operate in complex and highly scrutinised environments </w:t>
      </w:r>
      <w:r w:rsidR="00D177D5" w:rsidRPr="009D366C">
        <w:rPr>
          <w:rFonts w:ascii="Arial" w:hAnsi="Arial" w:cs="Arial"/>
        </w:rPr>
        <w:t xml:space="preserve">(Carroll, 2021). </w:t>
      </w:r>
      <w:r w:rsidR="00C57431" w:rsidRPr="009D366C">
        <w:rPr>
          <w:rFonts w:ascii="Arial" w:hAnsi="Arial" w:cs="Arial"/>
        </w:rPr>
        <w:t>Business ethics refers to the moral principles that guide organisational behaviour, including fairness, integrity and accountability (Needle and Burns, 2019), while CSR extends these responsibilities to stakeholders and wider society, reflecting the broader role organisations play</w:t>
      </w:r>
      <w:r w:rsidR="00E67F56" w:rsidRPr="009D366C">
        <w:rPr>
          <w:rFonts w:ascii="Arial" w:hAnsi="Arial" w:cs="Arial"/>
        </w:rPr>
        <w:t xml:space="preserve"> </w:t>
      </w:r>
      <w:r w:rsidR="00C57431" w:rsidRPr="009D366C">
        <w:rPr>
          <w:rFonts w:ascii="Arial" w:hAnsi="Arial" w:cs="Arial"/>
        </w:rPr>
        <w:t xml:space="preserve">in </w:t>
      </w:r>
      <w:r w:rsidR="00FE0916" w:rsidRPr="009D366C">
        <w:rPr>
          <w:rFonts w:ascii="Arial" w:hAnsi="Arial" w:cs="Arial"/>
        </w:rPr>
        <w:t>society and the environment</w:t>
      </w:r>
      <w:r w:rsidR="00C57431" w:rsidRPr="009D366C">
        <w:rPr>
          <w:rFonts w:ascii="Arial" w:hAnsi="Arial" w:cs="Arial"/>
        </w:rPr>
        <w:t xml:space="preserve"> (Carroll, 2021).</w:t>
      </w:r>
      <w:r w:rsidR="00D177D5" w:rsidRPr="009D366C">
        <w:rPr>
          <w:rFonts w:ascii="Arial" w:hAnsi="Arial" w:cs="Arial"/>
        </w:rPr>
        <w:t xml:space="preserve"> The Triple Bottom Line framework, which focuses on people, planet and profit, extends traditional measures of organisational success by incorporating social and environmental impact alongside financial performance (Elkington,</w:t>
      </w:r>
      <w:r w:rsidR="00FF371C" w:rsidRPr="009D366C">
        <w:rPr>
          <w:rFonts w:ascii="Arial" w:hAnsi="Arial" w:cs="Arial"/>
        </w:rPr>
        <w:t xml:space="preserve"> </w:t>
      </w:r>
      <w:r w:rsidR="00D177D5" w:rsidRPr="009D366C">
        <w:rPr>
          <w:rFonts w:ascii="Arial" w:hAnsi="Arial" w:cs="Arial"/>
        </w:rPr>
        <w:t xml:space="preserve">1997). </w:t>
      </w:r>
    </w:p>
    <w:p w14:paraId="40F52B50" w14:textId="75566D74" w:rsidR="00D177D5" w:rsidRPr="009D366C" w:rsidRDefault="00EC6CDD" w:rsidP="000A2C0B">
      <w:pPr>
        <w:spacing w:line="360" w:lineRule="auto"/>
        <w:jc w:val="both"/>
        <w:rPr>
          <w:rFonts w:ascii="Arial" w:hAnsi="Arial" w:cs="Arial"/>
        </w:rPr>
      </w:pPr>
      <w:r w:rsidRPr="009D366C">
        <w:rPr>
          <w:rFonts w:ascii="Arial" w:hAnsi="Arial" w:cs="Arial"/>
        </w:rPr>
        <w:t>This essay argues that ethical behaviour and CSR can enhance business performance through trust, reputation and sustainability.</w:t>
      </w:r>
      <w:r w:rsidR="00D177D5" w:rsidRPr="009D366C">
        <w:rPr>
          <w:rFonts w:ascii="Arial" w:hAnsi="Arial" w:cs="Arial"/>
        </w:rPr>
        <w:t xml:space="preserve"> </w:t>
      </w:r>
      <w:r w:rsidRPr="009D366C">
        <w:rPr>
          <w:rFonts w:ascii="Arial" w:hAnsi="Arial" w:cs="Arial"/>
        </w:rPr>
        <w:t>However, this relationship is not always straightforward, as some organisations continue to perform strongly despite ethical concerns.</w:t>
      </w:r>
      <w:r w:rsidR="00D177D5" w:rsidRPr="009D366C">
        <w:rPr>
          <w:rFonts w:ascii="Arial" w:hAnsi="Arial" w:cs="Arial"/>
        </w:rPr>
        <w:t xml:space="preserve"> This will be explored using Microsoft, Google and Amazon.</w:t>
      </w:r>
    </w:p>
    <w:p w14:paraId="3E54FCBC" w14:textId="4D3B9F06" w:rsidR="00A87257" w:rsidRPr="009D366C" w:rsidRDefault="00C81D6E" w:rsidP="000A2C0B">
      <w:pPr>
        <w:spacing w:line="360" w:lineRule="auto"/>
        <w:jc w:val="both"/>
        <w:rPr>
          <w:rFonts w:ascii="Arial" w:hAnsi="Arial" w:cs="Arial"/>
        </w:rPr>
      </w:pPr>
      <w:r w:rsidRPr="009D366C">
        <w:rPr>
          <w:rFonts w:ascii="Arial" w:hAnsi="Arial" w:cs="Arial"/>
        </w:rPr>
        <w:t xml:space="preserve">Stakeholder theory suggests that organisations should consider the interests of a range of stakeholders rather than focusing </w:t>
      </w:r>
      <w:r w:rsidR="00EC6CDD" w:rsidRPr="009D366C">
        <w:rPr>
          <w:rFonts w:ascii="Arial" w:hAnsi="Arial" w:cs="Arial"/>
        </w:rPr>
        <w:t>only</w:t>
      </w:r>
      <w:r w:rsidRPr="009D366C">
        <w:rPr>
          <w:rFonts w:ascii="Arial" w:hAnsi="Arial" w:cs="Arial"/>
        </w:rPr>
        <w:t xml:space="preserve"> on shareholder</w:t>
      </w:r>
      <w:r w:rsidR="004E4028" w:rsidRPr="009D366C">
        <w:rPr>
          <w:rFonts w:ascii="Arial" w:hAnsi="Arial" w:cs="Arial"/>
        </w:rPr>
        <w:t xml:space="preserve"> interests</w:t>
      </w:r>
      <w:r w:rsidRPr="009D366C">
        <w:rPr>
          <w:rFonts w:ascii="Arial" w:hAnsi="Arial" w:cs="Arial"/>
        </w:rPr>
        <w:t xml:space="preserve"> (Freeman, 1984), a perspective that has been further developed in later research (Freeman, 2004</w:t>
      </w:r>
      <w:r w:rsidR="00CE5A6E" w:rsidRPr="009D366C">
        <w:rPr>
          <w:rFonts w:ascii="Arial" w:hAnsi="Arial" w:cs="Arial"/>
        </w:rPr>
        <w:t>).</w:t>
      </w:r>
      <w:r w:rsidR="00D177D5" w:rsidRPr="009D366C">
        <w:rPr>
          <w:rFonts w:ascii="Arial" w:hAnsi="Arial" w:cs="Arial"/>
        </w:rPr>
        <w:t xml:space="preserve"> </w:t>
      </w:r>
    </w:p>
    <w:p w14:paraId="3CEBA5B2" w14:textId="369BAA94" w:rsidR="00A87257" w:rsidRPr="009D366C" w:rsidRDefault="00D177D5" w:rsidP="000A2C0B">
      <w:pPr>
        <w:keepNext/>
        <w:spacing w:line="360" w:lineRule="auto"/>
        <w:jc w:val="both"/>
        <w:rPr>
          <w:rFonts w:ascii="Arial" w:hAnsi="Arial" w:cs="Arial"/>
        </w:rPr>
      </w:pPr>
      <w:r w:rsidRPr="009D366C">
        <w:rPr>
          <w:rFonts w:ascii="Arial" w:hAnsi="Arial" w:cs="Arial"/>
        </w:rPr>
        <w:lastRenderedPageBreak/>
        <w:t xml:space="preserve">Carroll (1991) conceptualises CSR </w:t>
      </w:r>
      <w:r w:rsidR="00E67F56" w:rsidRPr="009D366C">
        <w:rPr>
          <w:rFonts w:ascii="Arial" w:hAnsi="Arial" w:cs="Arial"/>
        </w:rPr>
        <w:t>as</w:t>
      </w:r>
      <w:r w:rsidRPr="009D366C">
        <w:rPr>
          <w:rFonts w:ascii="Arial" w:hAnsi="Arial" w:cs="Arial"/>
        </w:rPr>
        <w:t xml:space="preserve"> a </w:t>
      </w:r>
      <w:r w:rsidR="004E4028" w:rsidRPr="009D366C">
        <w:rPr>
          <w:rFonts w:ascii="Arial" w:hAnsi="Arial" w:cs="Arial"/>
        </w:rPr>
        <w:t xml:space="preserve">framework </w:t>
      </w:r>
      <w:r w:rsidRPr="009D366C">
        <w:rPr>
          <w:rFonts w:ascii="Arial" w:hAnsi="Arial" w:cs="Arial"/>
        </w:rPr>
        <w:t xml:space="preserve">consisting of economic, legal, ethical and philanthropic responsibilities, </w:t>
      </w:r>
      <w:r w:rsidR="004B46B1" w:rsidRPr="009D366C">
        <w:rPr>
          <w:rFonts w:ascii="Arial" w:hAnsi="Arial" w:cs="Arial"/>
        </w:rPr>
        <w:t>showing</w:t>
      </w:r>
      <w:r w:rsidRPr="009D366C">
        <w:rPr>
          <w:rFonts w:ascii="Arial" w:hAnsi="Arial" w:cs="Arial"/>
        </w:rPr>
        <w:t xml:space="preserve"> how organisations must balance profit with broader social obligations.</w:t>
      </w:r>
    </w:p>
    <w:p w14:paraId="22880DBB" w14:textId="509345DA" w:rsidR="00051076" w:rsidRPr="009D366C" w:rsidRDefault="00051076" w:rsidP="00A87257">
      <w:pPr>
        <w:spacing w:line="360" w:lineRule="auto"/>
        <w:jc w:val="both"/>
        <w:rPr>
          <w:rFonts w:ascii="Arial" w:hAnsi="Arial" w:cs="Arial"/>
        </w:rPr>
      </w:pPr>
      <w:r w:rsidRPr="009D366C">
        <w:rPr>
          <w:rFonts w:ascii="Arial" w:hAnsi="Arial" w:cs="Arial"/>
          <w:noProof/>
        </w:rPr>
        <w:drawing>
          <wp:inline distT="0" distB="0" distL="0" distR="0" wp14:anchorId="1E7D5AE0" wp14:editId="0719318E">
            <wp:extent cx="4922520" cy="2258577"/>
            <wp:effectExtent l="0" t="0" r="0" b="8890"/>
            <wp:docPr id="1385623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95453" cy="2337923"/>
                    </a:xfrm>
                    <a:prstGeom prst="rect">
                      <a:avLst/>
                    </a:prstGeom>
                    <a:noFill/>
                    <a:ln>
                      <a:noFill/>
                    </a:ln>
                  </pic:spPr>
                </pic:pic>
              </a:graphicData>
            </a:graphic>
          </wp:inline>
        </w:drawing>
      </w:r>
    </w:p>
    <w:p w14:paraId="692C9A01" w14:textId="0482FA0D" w:rsidR="00BC5F7D" w:rsidRPr="009D366C" w:rsidRDefault="00051076" w:rsidP="00A87257">
      <w:pPr>
        <w:pStyle w:val="Caption"/>
        <w:spacing w:line="360" w:lineRule="auto"/>
        <w:jc w:val="both"/>
        <w:rPr>
          <w:rFonts w:ascii="Arial" w:hAnsi="Arial" w:cs="Arial"/>
          <w:sz w:val="20"/>
          <w:szCs w:val="20"/>
        </w:rPr>
      </w:pPr>
      <w:r w:rsidRPr="009D366C">
        <w:rPr>
          <w:rFonts w:ascii="Arial" w:hAnsi="Arial" w:cs="Arial"/>
          <w:sz w:val="20"/>
          <w:szCs w:val="20"/>
        </w:rPr>
        <w:t xml:space="preserve">Figure </w:t>
      </w:r>
      <w:r w:rsidRPr="009D366C">
        <w:rPr>
          <w:rFonts w:ascii="Arial" w:hAnsi="Arial" w:cs="Arial"/>
          <w:sz w:val="20"/>
          <w:szCs w:val="20"/>
        </w:rPr>
        <w:fldChar w:fldCharType="begin"/>
      </w:r>
      <w:r w:rsidRPr="009D366C">
        <w:rPr>
          <w:rFonts w:ascii="Arial" w:hAnsi="Arial" w:cs="Arial"/>
          <w:sz w:val="20"/>
          <w:szCs w:val="20"/>
        </w:rPr>
        <w:instrText xml:space="preserve"> SEQ Figure \* ARABIC </w:instrText>
      </w:r>
      <w:r w:rsidRPr="009D366C">
        <w:rPr>
          <w:rFonts w:ascii="Arial" w:hAnsi="Arial" w:cs="Arial"/>
          <w:sz w:val="20"/>
          <w:szCs w:val="20"/>
        </w:rPr>
        <w:fldChar w:fldCharType="separate"/>
      </w:r>
      <w:r w:rsidRPr="009D366C">
        <w:rPr>
          <w:rFonts w:ascii="Arial" w:hAnsi="Arial" w:cs="Arial"/>
          <w:noProof/>
          <w:sz w:val="20"/>
          <w:szCs w:val="20"/>
        </w:rPr>
        <w:t>1</w:t>
      </w:r>
      <w:r w:rsidRPr="009D366C">
        <w:rPr>
          <w:rFonts w:ascii="Arial" w:hAnsi="Arial" w:cs="Arial"/>
          <w:sz w:val="20"/>
          <w:szCs w:val="20"/>
        </w:rPr>
        <w:fldChar w:fldCharType="end"/>
      </w:r>
      <w:r w:rsidRPr="009D366C">
        <w:rPr>
          <w:rFonts w:ascii="Arial" w:hAnsi="Arial" w:cs="Arial"/>
          <w:sz w:val="20"/>
          <w:szCs w:val="20"/>
        </w:rPr>
        <w:t>: CSR Pyramid (Carroll, 1991)</w:t>
      </w:r>
    </w:p>
    <w:p w14:paraId="3B44F8EC" w14:textId="4B72B156" w:rsidR="00D177D5" w:rsidRPr="009D366C" w:rsidRDefault="001F7168" w:rsidP="000A2C0B">
      <w:pPr>
        <w:spacing w:line="360" w:lineRule="auto"/>
        <w:jc w:val="both"/>
        <w:rPr>
          <w:rFonts w:ascii="Arial" w:hAnsi="Arial" w:cs="Arial"/>
        </w:rPr>
      </w:pPr>
      <w:r w:rsidRPr="009D366C">
        <w:rPr>
          <w:rFonts w:ascii="Arial" w:hAnsi="Arial" w:cs="Arial"/>
        </w:rPr>
        <w:t xml:space="preserve">Carroll’s (1991) CSR pyramid </w:t>
      </w:r>
      <w:r w:rsidR="00EC6CDD" w:rsidRPr="009D366C">
        <w:rPr>
          <w:rFonts w:ascii="Arial" w:hAnsi="Arial" w:cs="Arial"/>
        </w:rPr>
        <w:t>links closely</w:t>
      </w:r>
      <w:r w:rsidR="00D177D5" w:rsidRPr="009D366C">
        <w:rPr>
          <w:rFonts w:ascii="Arial" w:hAnsi="Arial" w:cs="Arial"/>
        </w:rPr>
        <w:t xml:space="preserve"> with the Triple Bottom Line</w:t>
      </w:r>
      <w:r w:rsidRPr="009D366C">
        <w:rPr>
          <w:rFonts w:ascii="Arial" w:hAnsi="Arial" w:cs="Arial"/>
        </w:rPr>
        <w:t xml:space="preserve"> framework</w:t>
      </w:r>
      <w:r w:rsidR="00D177D5" w:rsidRPr="009D366C">
        <w:rPr>
          <w:rFonts w:ascii="Arial" w:hAnsi="Arial" w:cs="Arial"/>
        </w:rPr>
        <w:t>, where organisational success is evaluated not only financially, but also through social and environmental outcomes (Elkington, 1997).</w:t>
      </w:r>
    </w:p>
    <w:p w14:paraId="1B36A237" w14:textId="6B1405DD" w:rsidR="00A87257" w:rsidRPr="009D366C" w:rsidRDefault="0028374C" w:rsidP="000A2C0B">
      <w:pPr>
        <w:spacing w:line="360" w:lineRule="auto"/>
        <w:jc w:val="both"/>
        <w:rPr>
          <w:rFonts w:ascii="Arial" w:hAnsi="Arial" w:cs="Arial"/>
        </w:rPr>
      </w:pPr>
      <w:r w:rsidRPr="009D366C">
        <w:rPr>
          <w:rFonts w:ascii="Arial" w:hAnsi="Arial" w:cs="Arial"/>
        </w:rPr>
        <w:t>The Triple Bottom Line framework emphasises three key dimensions: social impact (people), environmental responsibility (planet) and financial performance (profit), seen in practice through organisational strategies and real-world examples (Elkington, 1997).</w:t>
      </w:r>
    </w:p>
    <w:p w14:paraId="5BE71ED9" w14:textId="54FD79CD" w:rsidR="00051076" w:rsidRPr="009D366C" w:rsidRDefault="00051076" w:rsidP="00A87257">
      <w:pPr>
        <w:spacing w:line="360" w:lineRule="auto"/>
        <w:jc w:val="both"/>
        <w:rPr>
          <w:rFonts w:ascii="Arial" w:hAnsi="Arial" w:cs="Arial"/>
        </w:rPr>
      </w:pPr>
      <w:r w:rsidRPr="009D366C">
        <w:rPr>
          <w:rFonts w:ascii="Arial" w:hAnsi="Arial" w:cs="Arial"/>
          <w:noProof/>
        </w:rPr>
        <w:drawing>
          <wp:inline distT="0" distB="0" distL="0" distR="0" wp14:anchorId="52D705ED" wp14:editId="13324E39">
            <wp:extent cx="3230880" cy="2757018"/>
            <wp:effectExtent l="0" t="0" r="7620" b="5715"/>
            <wp:docPr id="1832823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823512"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3236110" cy="2761481"/>
                    </a:xfrm>
                    <a:prstGeom prst="rect">
                      <a:avLst/>
                    </a:prstGeom>
                  </pic:spPr>
                </pic:pic>
              </a:graphicData>
            </a:graphic>
          </wp:inline>
        </w:drawing>
      </w:r>
    </w:p>
    <w:p w14:paraId="122D0D0E" w14:textId="1C41A205" w:rsidR="00FF371C" w:rsidRPr="009D366C" w:rsidRDefault="00051076" w:rsidP="00A87257">
      <w:pPr>
        <w:pStyle w:val="Caption"/>
        <w:spacing w:line="360" w:lineRule="auto"/>
        <w:jc w:val="both"/>
        <w:rPr>
          <w:rFonts w:ascii="Arial" w:hAnsi="Arial" w:cs="Arial"/>
          <w:sz w:val="20"/>
          <w:szCs w:val="20"/>
        </w:rPr>
      </w:pPr>
      <w:r w:rsidRPr="009D366C">
        <w:rPr>
          <w:rFonts w:ascii="Arial" w:hAnsi="Arial" w:cs="Arial"/>
          <w:sz w:val="20"/>
          <w:szCs w:val="20"/>
        </w:rPr>
        <w:t xml:space="preserve">Figure </w:t>
      </w:r>
      <w:r w:rsidRPr="009D366C">
        <w:rPr>
          <w:rFonts w:ascii="Arial" w:hAnsi="Arial" w:cs="Arial"/>
          <w:sz w:val="20"/>
          <w:szCs w:val="20"/>
        </w:rPr>
        <w:fldChar w:fldCharType="begin"/>
      </w:r>
      <w:r w:rsidRPr="009D366C">
        <w:rPr>
          <w:rFonts w:ascii="Arial" w:hAnsi="Arial" w:cs="Arial"/>
          <w:sz w:val="20"/>
          <w:szCs w:val="20"/>
        </w:rPr>
        <w:instrText xml:space="preserve"> SEQ Figure \* ARABIC </w:instrText>
      </w:r>
      <w:r w:rsidRPr="009D366C">
        <w:rPr>
          <w:rFonts w:ascii="Arial" w:hAnsi="Arial" w:cs="Arial"/>
          <w:sz w:val="20"/>
          <w:szCs w:val="20"/>
        </w:rPr>
        <w:fldChar w:fldCharType="separate"/>
      </w:r>
      <w:r w:rsidRPr="009D366C">
        <w:rPr>
          <w:rFonts w:ascii="Arial" w:hAnsi="Arial" w:cs="Arial"/>
          <w:noProof/>
          <w:sz w:val="20"/>
          <w:szCs w:val="20"/>
        </w:rPr>
        <w:t>2</w:t>
      </w:r>
      <w:r w:rsidRPr="009D366C">
        <w:rPr>
          <w:rFonts w:ascii="Arial" w:hAnsi="Arial" w:cs="Arial"/>
          <w:sz w:val="20"/>
          <w:szCs w:val="20"/>
        </w:rPr>
        <w:fldChar w:fldCharType="end"/>
      </w:r>
      <w:r w:rsidRPr="009D366C">
        <w:rPr>
          <w:rFonts w:ascii="Arial" w:hAnsi="Arial" w:cs="Arial"/>
          <w:sz w:val="20"/>
          <w:szCs w:val="20"/>
        </w:rPr>
        <w:t>: Triple Bottom Line (Elkington, 1997)</w:t>
      </w:r>
    </w:p>
    <w:p w14:paraId="18C99292" w14:textId="77777777" w:rsidR="00E70512" w:rsidRPr="009D366C" w:rsidRDefault="00E70512" w:rsidP="00A87257">
      <w:pPr>
        <w:spacing w:line="360" w:lineRule="auto"/>
        <w:jc w:val="both"/>
        <w:rPr>
          <w:rFonts w:ascii="Arial" w:hAnsi="Arial" w:cs="Arial"/>
        </w:rPr>
      </w:pPr>
    </w:p>
    <w:p w14:paraId="5925D8A1" w14:textId="6D16A51F" w:rsidR="002F56DF" w:rsidRPr="009D366C" w:rsidRDefault="002F56DF" w:rsidP="000A2C0B">
      <w:pPr>
        <w:spacing w:line="360" w:lineRule="auto"/>
        <w:jc w:val="both"/>
        <w:rPr>
          <w:rFonts w:ascii="Arial" w:hAnsi="Arial" w:cs="Arial"/>
        </w:rPr>
      </w:pPr>
      <w:r w:rsidRPr="009D366C">
        <w:rPr>
          <w:rFonts w:ascii="Arial" w:hAnsi="Arial" w:cs="Arial"/>
        </w:rPr>
        <w:t xml:space="preserve">Further developments of stakeholder theory suggest that effectively managing stakeholder relationships can become a source of competitive advantage (Freeman et al., 2010). </w:t>
      </w:r>
      <w:r w:rsidR="00CE5A6E" w:rsidRPr="009D366C">
        <w:rPr>
          <w:rFonts w:ascii="Arial" w:hAnsi="Arial" w:cs="Arial"/>
        </w:rPr>
        <w:t>Porter and Kramer (2011) argue that organisations can create “shared value” by integrating social and environmental considerations into core business strategy.</w:t>
      </w:r>
      <w:r w:rsidRPr="009D366C">
        <w:rPr>
          <w:rFonts w:ascii="Arial" w:hAnsi="Arial" w:cs="Arial"/>
        </w:rPr>
        <w:t xml:space="preserve"> </w:t>
      </w:r>
      <w:r w:rsidR="00DC6196" w:rsidRPr="009D366C">
        <w:rPr>
          <w:rFonts w:ascii="Arial" w:hAnsi="Arial" w:cs="Arial"/>
        </w:rPr>
        <w:t>However, the relationship between ethics, CSR and performance is not always consistent, as organisations may adopt different strategic approaches depending on their industry, objectives and market position.</w:t>
      </w:r>
    </w:p>
    <w:p w14:paraId="33A91217" w14:textId="07716F99" w:rsidR="002F56DF" w:rsidRPr="009D366C" w:rsidRDefault="002F56DF" w:rsidP="000A2C0B">
      <w:pPr>
        <w:spacing w:line="360" w:lineRule="auto"/>
        <w:jc w:val="both"/>
        <w:rPr>
          <w:rFonts w:ascii="Arial" w:hAnsi="Arial" w:cs="Arial"/>
        </w:rPr>
      </w:pPr>
      <w:r w:rsidRPr="009D366C">
        <w:rPr>
          <w:rFonts w:ascii="Arial" w:hAnsi="Arial" w:cs="Arial"/>
        </w:rPr>
        <w:t xml:space="preserve">Microsoft provides a strong example of how ethical practices and CSR can support business performance. The company has placed a clear focus on responsible artificial intelligence (AI), aiming to ensure that its technologies are developed and used in a fair, transparent and accountable way (Microsoft, 2025). Alongside this, Microsoft has committed to becoming carbon negative by 2030 and to removing all historical carbon emissions by 2050, demonstrating a commitment to environmental sustainability (Microsoft, 2025). </w:t>
      </w:r>
      <w:r w:rsidR="001F7168" w:rsidRPr="009D366C">
        <w:rPr>
          <w:rFonts w:ascii="Arial" w:hAnsi="Arial" w:cs="Arial"/>
        </w:rPr>
        <w:t>This approach has also supported the growth of Microsoft Azure, a key revenue driver, while aligning with empirical evidence from Eccles et al. (2014), who found that organisations with strong sustainability practices tend to outperform others over the long term.</w:t>
      </w:r>
      <w:r w:rsidR="00623022" w:rsidRPr="009D366C">
        <w:rPr>
          <w:rFonts w:ascii="Arial" w:hAnsi="Arial" w:cs="Arial"/>
        </w:rPr>
        <w:t xml:space="preserve"> </w:t>
      </w:r>
      <w:r w:rsidR="00A27CF3" w:rsidRPr="009D366C">
        <w:rPr>
          <w:rFonts w:ascii="Arial" w:hAnsi="Arial" w:cs="Arial"/>
        </w:rPr>
        <w:t>This suggests that Microsoft operates across all four levels of Carroll’s (1991) CSR pyramid, particularly in how it balances ethical and environmental responsibilities.</w:t>
      </w:r>
    </w:p>
    <w:p w14:paraId="2A84F705" w14:textId="68026CE3" w:rsidR="002F56DF" w:rsidRPr="009D366C" w:rsidRDefault="002F56DF" w:rsidP="000A2C0B">
      <w:pPr>
        <w:spacing w:line="360" w:lineRule="auto"/>
        <w:jc w:val="both"/>
        <w:rPr>
          <w:rFonts w:ascii="Arial" w:hAnsi="Arial" w:cs="Arial"/>
        </w:rPr>
      </w:pPr>
      <w:r w:rsidRPr="009D366C">
        <w:rPr>
          <w:rFonts w:ascii="Arial" w:hAnsi="Arial" w:cs="Arial"/>
        </w:rPr>
        <w:t xml:space="preserve">In contrast, </w:t>
      </w:r>
      <w:r w:rsidR="00A27CF3" w:rsidRPr="009D366C">
        <w:rPr>
          <w:rFonts w:ascii="Arial" w:hAnsi="Arial" w:cs="Arial"/>
        </w:rPr>
        <w:t>Google shows a more complex relationship between ethics, CSR and business performance.</w:t>
      </w:r>
      <w:r w:rsidRPr="009D366C">
        <w:rPr>
          <w:rFonts w:ascii="Arial" w:hAnsi="Arial" w:cs="Arial"/>
        </w:rPr>
        <w:t xml:space="preserve"> </w:t>
      </w:r>
      <w:r w:rsidR="00CE5A6E" w:rsidRPr="009D366C">
        <w:rPr>
          <w:rFonts w:ascii="Arial" w:hAnsi="Arial" w:cs="Arial"/>
        </w:rPr>
        <w:t xml:space="preserve">Google has faced regulatory scrutiny related to data privacy and competition laws, raising concerns about accountability and transparency. </w:t>
      </w:r>
      <w:r w:rsidR="005D145D" w:rsidRPr="009D366C">
        <w:rPr>
          <w:rFonts w:ascii="Arial" w:hAnsi="Arial" w:cs="Arial"/>
        </w:rPr>
        <w:t>These issues reflect wider challenges in managing stakeholder expectations and ethical responsibilities within large organisations (Wang et al., 2016).</w:t>
      </w:r>
      <w:r w:rsidRPr="009D366C">
        <w:rPr>
          <w:rFonts w:ascii="Arial" w:hAnsi="Arial" w:cs="Arial"/>
        </w:rPr>
        <w:t xml:space="preserve"> </w:t>
      </w:r>
      <w:r w:rsidR="00446D1A" w:rsidRPr="009D366C">
        <w:rPr>
          <w:rFonts w:ascii="Arial" w:hAnsi="Arial" w:cs="Arial"/>
        </w:rPr>
        <w:t xml:space="preserve">Google has invested heavily in sustainability initiatives, including its commitment to achieving 24/7 carbon-free energy and maintaining 100% renewable energy matching globally (Google, 2025). </w:t>
      </w:r>
      <w:r w:rsidR="00A53AFB" w:rsidRPr="009D366C">
        <w:rPr>
          <w:rFonts w:ascii="Arial" w:hAnsi="Arial" w:cs="Arial"/>
        </w:rPr>
        <w:t xml:space="preserve">The company has also reduced data centre energy emissions while continuing to expand its operations, reflecting efforts to balance environmental responsibility with business growth. </w:t>
      </w:r>
      <w:r w:rsidR="002035F5" w:rsidRPr="009D366C">
        <w:rPr>
          <w:rFonts w:ascii="Arial" w:hAnsi="Arial" w:cs="Arial"/>
        </w:rPr>
        <w:t>These actions indicate a strategic use of CSR to manage reputational risk rather than purely ethical intent.</w:t>
      </w:r>
    </w:p>
    <w:p w14:paraId="10B2E1AF" w14:textId="4960767C" w:rsidR="00842B06" w:rsidRPr="009D366C" w:rsidRDefault="002F56DF" w:rsidP="000A2C0B">
      <w:pPr>
        <w:spacing w:line="360" w:lineRule="auto"/>
        <w:jc w:val="both"/>
        <w:rPr>
          <w:rFonts w:ascii="Arial" w:hAnsi="Arial" w:cs="Arial"/>
        </w:rPr>
      </w:pPr>
      <w:r w:rsidRPr="009D366C">
        <w:rPr>
          <w:rFonts w:ascii="Arial" w:hAnsi="Arial" w:cs="Arial"/>
        </w:rPr>
        <w:lastRenderedPageBreak/>
        <w:t xml:space="preserve">Despite these ethical challenges, Google continues to dominate the global search and digital advertising markets. </w:t>
      </w:r>
      <w:r w:rsidR="009D7C81" w:rsidRPr="009D366C">
        <w:rPr>
          <w:rFonts w:ascii="Arial" w:hAnsi="Arial" w:cs="Arial"/>
        </w:rPr>
        <w:t xml:space="preserve">Strong market position, innovation and scale can offset some of the negative effects of ethical concerns. However, this raises questions about whether CSR genuinely drives performance or is secondary to market dominance, suggesting shared value is not always prioritised in practice (Porter and Kramer, 2011). </w:t>
      </w:r>
      <w:r w:rsidRPr="009D366C">
        <w:rPr>
          <w:rFonts w:ascii="Arial" w:hAnsi="Arial" w:cs="Arial"/>
        </w:rPr>
        <w:t xml:space="preserve">Therefore, Google demonstrates that the relationship between ethics, CSR and performance is not always </w:t>
      </w:r>
      <w:r w:rsidR="00FE0916" w:rsidRPr="009D366C">
        <w:rPr>
          <w:rFonts w:ascii="Arial" w:hAnsi="Arial" w:cs="Arial"/>
        </w:rPr>
        <w:t>direct but</w:t>
      </w:r>
      <w:r w:rsidRPr="009D366C">
        <w:rPr>
          <w:rFonts w:ascii="Arial" w:hAnsi="Arial" w:cs="Arial"/>
        </w:rPr>
        <w:t xml:space="preserve"> influenced by a range of internal and external factors.</w:t>
      </w:r>
      <w:r w:rsidR="00842B06" w:rsidRPr="009D366C">
        <w:rPr>
          <w:rFonts w:ascii="Arial" w:hAnsi="Arial" w:cs="Arial"/>
        </w:rPr>
        <w:t xml:space="preserve"> This </w:t>
      </w:r>
      <w:r w:rsidR="00997EE3" w:rsidRPr="009D366C">
        <w:rPr>
          <w:rFonts w:ascii="Arial" w:hAnsi="Arial" w:cs="Arial"/>
        </w:rPr>
        <w:t>highlights</w:t>
      </w:r>
      <w:r w:rsidR="00842B06" w:rsidRPr="009D366C">
        <w:rPr>
          <w:rFonts w:ascii="Arial" w:hAnsi="Arial" w:cs="Arial"/>
        </w:rPr>
        <w:t xml:space="preserve"> tensions between legal and ethical responsibilities within Carroll’s (1991) CSR framework.</w:t>
      </w:r>
    </w:p>
    <w:p w14:paraId="1275BB24" w14:textId="74394A7F" w:rsidR="002F56DF" w:rsidRPr="009D366C" w:rsidRDefault="00E16FAE" w:rsidP="000A2C0B">
      <w:pPr>
        <w:spacing w:line="360" w:lineRule="auto"/>
        <w:jc w:val="both"/>
        <w:rPr>
          <w:rFonts w:ascii="Arial" w:hAnsi="Arial" w:cs="Arial"/>
        </w:rPr>
      </w:pPr>
      <w:r w:rsidRPr="009D366C">
        <w:rPr>
          <w:rFonts w:ascii="Arial" w:hAnsi="Arial" w:cs="Arial"/>
        </w:rPr>
        <w:t xml:space="preserve">Amazon presents a contrasting </w:t>
      </w:r>
      <w:r w:rsidR="00A27CF3" w:rsidRPr="009D366C">
        <w:rPr>
          <w:rFonts w:ascii="Arial" w:hAnsi="Arial" w:cs="Arial"/>
        </w:rPr>
        <w:t>example</w:t>
      </w:r>
      <w:r w:rsidRPr="009D366C">
        <w:rPr>
          <w:rFonts w:ascii="Arial" w:hAnsi="Arial" w:cs="Arial"/>
        </w:rPr>
        <w:t xml:space="preserve">, where high levels of business performance exist alongside ongoing ethical concerns. The company has been widely criticised for its labour practices, particularly in relation to working conditions within its warehouses, including high productivity targets, employee monitoring and </w:t>
      </w:r>
      <w:r w:rsidR="00582693" w:rsidRPr="009D366C">
        <w:rPr>
          <w:rFonts w:ascii="Arial" w:hAnsi="Arial" w:cs="Arial"/>
        </w:rPr>
        <w:t>disputes over workers forming trade unions</w:t>
      </w:r>
      <w:r w:rsidR="005D145D" w:rsidRPr="009D366C">
        <w:rPr>
          <w:rFonts w:ascii="Arial" w:hAnsi="Arial" w:cs="Arial"/>
        </w:rPr>
        <w:t xml:space="preserve">. </w:t>
      </w:r>
      <w:r w:rsidR="00A27CF3" w:rsidRPr="009D366C">
        <w:rPr>
          <w:rFonts w:ascii="Arial" w:hAnsi="Arial" w:cs="Arial"/>
        </w:rPr>
        <w:t>These</w:t>
      </w:r>
      <w:r w:rsidR="005D145D" w:rsidRPr="009D366C">
        <w:rPr>
          <w:rFonts w:ascii="Arial" w:hAnsi="Arial" w:cs="Arial"/>
        </w:rPr>
        <w:t xml:space="preserve"> challenges highlight the complexity of balancing stakeholder interests and organisational priorities in </w:t>
      </w:r>
      <w:r w:rsidR="00CE5A6E" w:rsidRPr="009D366C">
        <w:rPr>
          <w:rFonts w:ascii="Arial" w:hAnsi="Arial" w:cs="Arial"/>
        </w:rPr>
        <w:t>CSR practices (Wang et al., 2016). At the same time, Amazon has introduced sustainability initiatives</w:t>
      </w:r>
      <w:r w:rsidRPr="009D366C">
        <w:rPr>
          <w:rFonts w:ascii="Arial" w:hAnsi="Arial" w:cs="Arial"/>
        </w:rPr>
        <w:t>, including commitments to net-zero carbon emissions, supplier decarbonisation programmes and investments in renewable energy (Amazon, 2024)</w:t>
      </w:r>
      <w:r w:rsidR="00FE0916" w:rsidRPr="009D366C">
        <w:rPr>
          <w:rFonts w:ascii="Arial" w:hAnsi="Arial" w:cs="Arial"/>
        </w:rPr>
        <w:t>.</w:t>
      </w:r>
      <w:r w:rsidR="002F56DF" w:rsidRPr="009D366C">
        <w:rPr>
          <w:rFonts w:ascii="Arial" w:hAnsi="Arial" w:cs="Arial"/>
        </w:rPr>
        <w:t xml:space="preserve"> However, these initiatives are often viewed as secondary to its focus on efficiency, cost leadership and customer satisfaction.</w:t>
      </w:r>
    </w:p>
    <w:p w14:paraId="17A03B6A" w14:textId="15D5E5A7" w:rsidR="000A6089" w:rsidRPr="009D366C" w:rsidRDefault="00E16FAE" w:rsidP="000A2C0B">
      <w:pPr>
        <w:spacing w:line="360" w:lineRule="auto"/>
        <w:jc w:val="both"/>
        <w:rPr>
          <w:rFonts w:ascii="Arial" w:hAnsi="Arial" w:cs="Arial"/>
        </w:rPr>
      </w:pPr>
      <w:r w:rsidRPr="009D366C">
        <w:rPr>
          <w:rFonts w:ascii="Arial" w:hAnsi="Arial" w:cs="Arial"/>
        </w:rPr>
        <w:t xml:space="preserve">Amazon’s business model, which prioritises speed, scale and convenience, has enabled it to achieve significant market dominance and strong financial performance. </w:t>
      </w:r>
      <w:r w:rsidR="00997EE3" w:rsidRPr="009D366C">
        <w:rPr>
          <w:rFonts w:ascii="Arial" w:hAnsi="Arial" w:cs="Arial"/>
        </w:rPr>
        <w:t>O</w:t>
      </w:r>
      <w:r w:rsidRPr="009D366C">
        <w:rPr>
          <w:rFonts w:ascii="Arial" w:hAnsi="Arial" w:cs="Arial"/>
        </w:rPr>
        <w:t xml:space="preserve">perational efficiency and customer-focused strategies can drive success even when ethical concerns are present. It also reflects tensions within the Triple Bottom Line framework, where economic performance may take precedence over social and ethical responsibilities. </w:t>
      </w:r>
      <w:r w:rsidR="00842B06" w:rsidRPr="009D366C">
        <w:rPr>
          <w:rFonts w:ascii="Arial" w:hAnsi="Arial" w:cs="Arial"/>
        </w:rPr>
        <w:t>Amazon appears to prioritise economic responsibility over ethical and philanthropic responsibilities, reflecting the hierarchy within Carroll’s (1991) CSR pyramid.</w:t>
      </w:r>
      <w:r w:rsidR="00C23F29" w:rsidRPr="009D366C">
        <w:rPr>
          <w:rFonts w:ascii="Arial" w:hAnsi="Arial" w:cs="Arial"/>
        </w:rPr>
        <w:t xml:space="preserve"> </w:t>
      </w:r>
      <w:r w:rsidR="009D7C81" w:rsidRPr="009D366C">
        <w:rPr>
          <w:rFonts w:ascii="Arial" w:hAnsi="Arial" w:cs="Arial"/>
        </w:rPr>
        <w:t>This highlights an imbalance within the Triple Bottom Line, where economic performance (profit) is prioritised over social responsibilities (people), despite some progress in environmental initiatives (planet).</w:t>
      </w:r>
    </w:p>
    <w:p w14:paraId="557F9242" w14:textId="7FAEE67B" w:rsidR="002F56DF" w:rsidRPr="009D366C" w:rsidRDefault="00F27372" w:rsidP="000A2C0B">
      <w:pPr>
        <w:spacing w:line="360" w:lineRule="auto"/>
        <w:jc w:val="both"/>
        <w:rPr>
          <w:rFonts w:ascii="Arial" w:hAnsi="Arial" w:cs="Arial"/>
        </w:rPr>
      </w:pPr>
      <w:r w:rsidRPr="009D366C">
        <w:rPr>
          <w:rFonts w:ascii="Arial" w:hAnsi="Arial" w:cs="Arial"/>
        </w:rPr>
        <w:t>Overall, the relationship between business ethics, CSR and performance is complex and context dependent.</w:t>
      </w:r>
      <w:r w:rsidR="002F56DF" w:rsidRPr="009D366C">
        <w:rPr>
          <w:rFonts w:ascii="Arial" w:hAnsi="Arial" w:cs="Arial"/>
        </w:rPr>
        <w:t xml:space="preserve"> Th</w:t>
      </w:r>
      <w:r w:rsidR="001F7168" w:rsidRPr="009D366C">
        <w:rPr>
          <w:rFonts w:ascii="Arial" w:hAnsi="Arial" w:cs="Arial"/>
        </w:rPr>
        <w:t>ese findings</w:t>
      </w:r>
      <w:r w:rsidR="002F56DF" w:rsidRPr="009D366C">
        <w:rPr>
          <w:rFonts w:ascii="Arial" w:hAnsi="Arial" w:cs="Arial"/>
        </w:rPr>
        <w:t xml:space="preserve"> reflect wider academic debates </w:t>
      </w:r>
      <w:r w:rsidR="00582693" w:rsidRPr="009D366C">
        <w:rPr>
          <w:rFonts w:ascii="Arial" w:hAnsi="Arial" w:cs="Arial"/>
        </w:rPr>
        <w:t>on</w:t>
      </w:r>
      <w:r w:rsidR="002F56DF" w:rsidRPr="009D366C">
        <w:rPr>
          <w:rFonts w:ascii="Arial" w:hAnsi="Arial" w:cs="Arial"/>
        </w:rPr>
        <w:t xml:space="preserve"> whether </w:t>
      </w:r>
      <w:r w:rsidR="002F56DF" w:rsidRPr="009D366C">
        <w:rPr>
          <w:rFonts w:ascii="Arial" w:hAnsi="Arial" w:cs="Arial"/>
        </w:rPr>
        <w:lastRenderedPageBreak/>
        <w:t xml:space="preserve">CSR directly drives performance or </w:t>
      </w:r>
      <w:r w:rsidR="009D7C81" w:rsidRPr="009D366C">
        <w:rPr>
          <w:rFonts w:ascii="Arial" w:hAnsi="Arial" w:cs="Arial"/>
        </w:rPr>
        <w:t>mainly</w:t>
      </w:r>
      <w:r w:rsidR="002F56DF" w:rsidRPr="009D366C">
        <w:rPr>
          <w:rFonts w:ascii="Arial" w:hAnsi="Arial" w:cs="Arial"/>
        </w:rPr>
        <w:t xml:space="preserve"> support</w:t>
      </w:r>
      <w:r w:rsidR="002035F5" w:rsidRPr="009D366C">
        <w:rPr>
          <w:rFonts w:ascii="Arial" w:hAnsi="Arial" w:cs="Arial"/>
        </w:rPr>
        <w:t>s</w:t>
      </w:r>
      <w:r w:rsidR="002F56DF" w:rsidRPr="009D366C">
        <w:rPr>
          <w:rFonts w:ascii="Arial" w:hAnsi="Arial" w:cs="Arial"/>
        </w:rPr>
        <w:t xml:space="preserve"> long-term sustainability (Wang et al., 2016). </w:t>
      </w:r>
      <w:r w:rsidR="001A3162" w:rsidRPr="009D366C">
        <w:rPr>
          <w:rFonts w:ascii="Arial" w:hAnsi="Arial" w:cs="Arial"/>
        </w:rPr>
        <w:t>This is</w:t>
      </w:r>
      <w:r w:rsidR="001F7168" w:rsidRPr="009D366C">
        <w:rPr>
          <w:rFonts w:ascii="Arial" w:hAnsi="Arial" w:cs="Arial"/>
        </w:rPr>
        <w:t xml:space="preserve"> further</w:t>
      </w:r>
      <w:r w:rsidR="001A3162" w:rsidRPr="009D366C">
        <w:rPr>
          <w:rFonts w:ascii="Arial" w:hAnsi="Arial" w:cs="Arial"/>
        </w:rPr>
        <w:t xml:space="preserve"> supported by Eccles et al. (2014), who found that organisations with strong sustainability practices tend to outperform others over the long term.</w:t>
      </w:r>
      <w:r w:rsidR="004A4977" w:rsidRPr="009D366C">
        <w:rPr>
          <w:rFonts w:ascii="Arial" w:hAnsi="Arial" w:cs="Arial"/>
        </w:rPr>
        <w:t xml:space="preserve"> This supports Carroll’s (2021) argument that CSR has evolved into a strategic and integral component of modern business practice.</w:t>
      </w:r>
    </w:p>
    <w:p w14:paraId="756AC572" w14:textId="47317A03" w:rsidR="002F56DF" w:rsidRPr="009D366C" w:rsidRDefault="002F56DF" w:rsidP="000A2C0B">
      <w:pPr>
        <w:spacing w:line="360" w:lineRule="auto"/>
        <w:jc w:val="both"/>
        <w:rPr>
          <w:rFonts w:ascii="Arial" w:hAnsi="Arial" w:cs="Arial"/>
        </w:rPr>
      </w:pPr>
      <w:r w:rsidRPr="009D366C">
        <w:rPr>
          <w:rFonts w:ascii="Arial" w:hAnsi="Arial" w:cs="Arial"/>
        </w:rPr>
        <w:t xml:space="preserve">In conclusion, this essay has examined the relationship between business ethics, CSR and business performance using Microsoft, Google and Amazon as case studies. </w:t>
      </w:r>
      <w:r w:rsidR="00F27372" w:rsidRPr="009D366C">
        <w:rPr>
          <w:rFonts w:ascii="Arial" w:hAnsi="Arial" w:cs="Arial"/>
        </w:rPr>
        <w:t>It</w:t>
      </w:r>
      <w:r w:rsidR="00BC5F7D" w:rsidRPr="009D366C">
        <w:rPr>
          <w:rFonts w:ascii="Arial" w:hAnsi="Arial" w:cs="Arial"/>
        </w:rPr>
        <w:t xml:space="preserve"> </w:t>
      </w:r>
      <w:r w:rsidR="00582693" w:rsidRPr="009D366C">
        <w:rPr>
          <w:rFonts w:ascii="Arial" w:hAnsi="Arial" w:cs="Arial"/>
        </w:rPr>
        <w:t xml:space="preserve">has </w:t>
      </w:r>
      <w:r w:rsidR="00BC5F7D" w:rsidRPr="009D366C">
        <w:rPr>
          <w:rFonts w:ascii="Arial" w:hAnsi="Arial" w:cs="Arial"/>
        </w:rPr>
        <w:t>show</w:t>
      </w:r>
      <w:r w:rsidR="00582693" w:rsidRPr="009D366C">
        <w:rPr>
          <w:rFonts w:ascii="Arial" w:hAnsi="Arial" w:cs="Arial"/>
        </w:rPr>
        <w:t>n</w:t>
      </w:r>
      <w:r w:rsidR="00BC5F7D" w:rsidRPr="009D366C">
        <w:rPr>
          <w:rFonts w:ascii="Arial" w:hAnsi="Arial" w:cs="Arial"/>
        </w:rPr>
        <w:t xml:space="preserve"> that ethics and CSR can enhance performance, but their impact is not always consistent.</w:t>
      </w:r>
      <w:r w:rsidRPr="009D366C">
        <w:rPr>
          <w:rFonts w:ascii="Arial" w:hAnsi="Arial" w:cs="Arial"/>
        </w:rPr>
        <w:t xml:space="preserve"> </w:t>
      </w:r>
      <w:r w:rsidR="002035F5" w:rsidRPr="009D366C">
        <w:rPr>
          <w:rFonts w:ascii="Arial" w:hAnsi="Arial" w:cs="Arial"/>
        </w:rPr>
        <w:t xml:space="preserve">While Microsoft demonstrates alignment between CSR and performance, Amazon highlights a more profit-driven approach, with Google positioned between these extremes. </w:t>
      </w:r>
      <w:r w:rsidR="00B8229C" w:rsidRPr="009D366C">
        <w:rPr>
          <w:rFonts w:ascii="Arial" w:hAnsi="Arial" w:cs="Arial"/>
        </w:rPr>
        <w:t>This further reinforces the complexity of the relationship</w:t>
      </w:r>
      <w:r w:rsidRPr="009D366C">
        <w:rPr>
          <w:rFonts w:ascii="Arial" w:hAnsi="Arial" w:cs="Arial"/>
        </w:rPr>
        <w:t>, as organisations can still achieve strong performance despite ethical concerns.</w:t>
      </w:r>
    </w:p>
    <w:p w14:paraId="6714EB7B" w14:textId="60E82DAD" w:rsidR="001B79A6" w:rsidRPr="009D366C" w:rsidRDefault="00385C72" w:rsidP="000A2C0B">
      <w:pPr>
        <w:spacing w:line="360" w:lineRule="auto"/>
        <w:jc w:val="both"/>
        <w:rPr>
          <w:rFonts w:ascii="Arial" w:hAnsi="Arial" w:cs="Arial"/>
        </w:rPr>
      </w:pPr>
      <w:r w:rsidRPr="009D366C">
        <w:rPr>
          <w:rFonts w:ascii="Arial" w:hAnsi="Arial" w:cs="Arial"/>
        </w:rPr>
        <w:t>Therefore</w:t>
      </w:r>
      <w:r w:rsidR="002F56DF" w:rsidRPr="009D366C">
        <w:rPr>
          <w:rFonts w:ascii="Arial" w:hAnsi="Arial" w:cs="Arial"/>
        </w:rPr>
        <w:t xml:space="preserve">, </w:t>
      </w:r>
      <w:r w:rsidR="00C23F29" w:rsidRPr="009D366C">
        <w:rPr>
          <w:rFonts w:ascii="Arial" w:hAnsi="Arial" w:cs="Arial"/>
        </w:rPr>
        <w:t>the impact of ethics and CSR on business performance depends on industry context, strategic priorities and market position.</w:t>
      </w:r>
      <w:r w:rsidR="002F56DF" w:rsidRPr="009D366C">
        <w:rPr>
          <w:rFonts w:ascii="Arial" w:hAnsi="Arial" w:cs="Arial"/>
        </w:rPr>
        <w:t xml:space="preserve"> </w:t>
      </w:r>
      <w:r w:rsidRPr="009D366C">
        <w:rPr>
          <w:rFonts w:ascii="Arial" w:hAnsi="Arial" w:cs="Arial"/>
        </w:rPr>
        <w:t>W</w:t>
      </w:r>
      <w:r w:rsidR="002F56DF" w:rsidRPr="009D366C">
        <w:rPr>
          <w:rFonts w:ascii="Arial" w:hAnsi="Arial" w:cs="Arial"/>
        </w:rPr>
        <w:t>hile ethics and CSR are becoming increasingly important in modern business, they should be understood as part of a wider set of factors that influence organisational success.</w:t>
      </w:r>
    </w:p>
    <w:p w14:paraId="63E3B32F" w14:textId="315E0C6F" w:rsidR="001834C2" w:rsidRPr="009D366C" w:rsidRDefault="001834C2">
      <w:pPr>
        <w:rPr>
          <w:rFonts w:ascii="Arial" w:hAnsi="Arial" w:cs="Arial"/>
        </w:rPr>
      </w:pPr>
      <w:r w:rsidRPr="009D366C">
        <w:rPr>
          <w:rFonts w:ascii="Arial" w:hAnsi="Arial" w:cs="Arial"/>
        </w:rPr>
        <w:br w:type="page"/>
      </w:r>
    </w:p>
    <w:p w14:paraId="7E3A1FB3" w14:textId="77777777" w:rsidR="001834C2" w:rsidRPr="009D366C" w:rsidRDefault="001834C2" w:rsidP="000A2C0B">
      <w:pPr>
        <w:pStyle w:val="Heading2"/>
        <w:rPr>
          <w:rFonts w:ascii="Arial" w:hAnsi="Arial" w:cs="Arial"/>
          <w:color w:val="auto"/>
        </w:rPr>
      </w:pPr>
      <w:r w:rsidRPr="009D366C">
        <w:rPr>
          <w:rFonts w:ascii="Arial" w:hAnsi="Arial" w:cs="Arial"/>
          <w:color w:val="auto"/>
        </w:rPr>
        <w:lastRenderedPageBreak/>
        <w:t>Reference List</w:t>
      </w:r>
    </w:p>
    <w:p w14:paraId="06D37BCE" w14:textId="77777777" w:rsidR="000A2C0B" w:rsidRPr="009D366C" w:rsidRDefault="000A2C0B" w:rsidP="000A2C0B">
      <w:pPr>
        <w:pStyle w:val="NormalWeb"/>
        <w:spacing w:line="360" w:lineRule="auto"/>
        <w:ind w:left="720" w:hanging="720"/>
        <w:rPr>
          <w:rFonts w:ascii="Arial" w:hAnsi="Arial" w:cs="Arial"/>
        </w:rPr>
      </w:pPr>
      <w:r w:rsidRPr="009D366C">
        <w:rPr>
          <w:rFonts w:ascii="Arial" w:hAnsi="Arial" w:cs="Arial"/>
        </w:rPr>
        <w:t xml:space="preserve">Amazon (2024) </w:t>
      </w:r>
      <w:r w:rsidRPr="009D366C">
        <w:rPr>
          <w:rStyle w:val="Emphasis"/>
          <w:rFonts w:ascii="Arial" w:eastAsiaTheme="majorEastAsia" w:hAnsi="Arial" w:cs="Arial"/>
        </w:rPr>
        <w:t>Amazon Sustainability Report 2024</w:t>
      </w:r>
      <w:r w:rsidRPr="009D366C">
        <w:rPr>
          <w:rFonts w:ascii="Arial" w:hAnsi="Arial" w:cs="Arial"/>
        </w:rPr>
        <w:t xml:space="preserve">. Available at: </w:t>
      </w:r>
      <w:hyperlink r:id="rId12" w:tgtFrame="_new" w:history="1">
        <w:r w:rsidRPr="009D366C">
          <w:rPr>
            <w:rStyle w:val="Hyperlink"/>
            <w:rFonts w:ascii="Arial" w:eastAsiaTheme="majorEastAsia" w:hAnsi="Arial" w:cs="Arial"/>
          </w:rPr>
          <w:t>https://sustainability.aboutamazon.com/2024-amazon-sustainability-report.pdf</w:t>
        </w:r>
      </w:hyperlink>
      <w:r w:rsidRPr="009D366C">
        <w:rPr>
          <w:rFonts w:ascii="Arial" w:hAnsi="Arial" w:cs="Arial"/>
        </w:rPr>
        <w:t xml:space="preserve"> (Accessed: 21 March 2026).</w:t>
      </w:r>
    </w:p>
    <w:p w14:paraId="02403959" w14:textId="3E1A0235" w:rsidR="000A2C0B" w:rsidRPr="009D366C" w:rsidRDefault="000A2C0B" w:rsidP="000A2C0B">
      <w:pPr>
        <w:pStyle w:val="NormalWeb"/>
        <w:spacing w:line="360" w:lineRule="auto"/>
        <w:ind w:left="720" w:hanging="720"/>
        <w:rPr>
          <w:rFonts w:ascii="Arial" w:hAnsi="Arial" w:cs="Arial"/>
        </w:rPr>
      </w:pPr>
      <w:r w:rsidRPr="009D366C">
        <w:rPr>
          <w:rFonts w:ascii="Arial" w:hAnsi="Arial" w:cs="Arial"/>
        </w:rPr>
        <w:t xml:space="preserve">Carroll, A.B. (1991) ‘The pyramid of corporate social responsibility: Toward the moral management of organisational stakeholders’, </w:t>
      </w:r>
      <w:r w:rsidRPr="009D366C">
        <w:rPr>
          <w:rStyle w:val="Emphasis"/>
          <w:rFonts w:ascii="Arial" w:eastAsiaTheme="majorEastAsia" w:hAnsi="Arial" w:cs="Arial"/>
        </w:rPr>
        <w:t>Business Horizons</w:t>
      </w:r>
      <w:r w:rsidRPr="009D366C">
        <w:rPr>
          <w:rFonts w:ascii="Arial" w:hAnsi="Arial" w:cs="Arial"/>
        </w:rPr>
        <w:t>, 34(4), pp. 39–48.</w:t>
      </w:r>
    </w:p>
    <w:p w14:paraId="74E4B2AB" w14:textId="77777777" w:rsidR="000A2C0B" w:rsidRPr="009D366C" w:rsidRDefault="000A2C0B" w:rsidP="000A2C0B">
      <w:pPr>
        <w:pStyle w:val="NormalWeb"/>
        <w:spacing w:line="360" w:lineRule="auto"/>
        <w:ind w:left="720" w:hanging="720"/>
        <w:rPr>
          <w:rFonts w:ascii="Arial" w:hAnsi="Arial" w:cs="Arial"/>
        </w:rPr>
      </w:pPr>
      <w:r w:rsidRPr="009D366C">
        <w:rPr>
          <w:rFonts w:ascii="Arial" w:hAnsi="Arial" w:cs="Arial"/>
        </w:rPr>
        <w:t xml:space="preserve">Carroll, A.B. (2021) </w:t>
      </w:r>
      <w:r w:rsidRPr="009D366C">
        <w:rPr>
          <w:rStyle w:val="Emphasis"/>
          <w:rFonts w:ascii="Arial" w:eastAsiaTheme="majorEastAsia" w:hAnsi="Arial" w:cs="Arial"/>
        </w:rPr>
        <w:t>Corporate social responsibility: Perspectives on the CSR construct’s development and future</w:t>
      </w:r>
      <w:r w:rsidRPr="009D366C">
        <w:rPr>
          <w:rFonts w:ascii="Arial" w:hAnsi="Arial" w:cs="Arial"/>
        </w:rPr>
        <w:t>.</w:t>
      </w:r>
    </w:p>
    <w:p w14:paraId="04A731D4" w14:textId="77777777" w:rsidR="000A2C0B" w:rsidRPr="009D366C" w:rsidRDefault="000A2C0B" w:rsidP="000A2C0B">
      <w:pPr>
        <w:pStyle w:val="NormalWeb"/>
        <w:spacing w:line="360" w:lineRule="auto"/>
        <w:ind w:left="720" w:hanging="720"/>
        <w:rPr>
          <w:rFonts w:ascii="Arial" w:hAnsi="Arial" w:cs="Arial"/>
        </w:rPr>
      </w:pPr>
      <w:r w:rsidRPr="009D366C">
        <w:rPr>
          <w:rFonts w:ascii="Arial" w:hAnsi="Arial" w:cs="Arial"/>
        </w:rPr>
        <w:t xml:space="preserve">Eccles, R.G., Ioannou, I. and Serafeim, G. (2014) ‘The impact of corporate sustainability on organisational processes and performance’, </w:t>
      </w:r>
      <w:r w:rsidRPr="009D366C">
        <w:rPr>
          <w:rStyle w:val="Emphasis"/>
          <w:rFonts w:ascii="Arial" w:eastAsiaTheme="majorEastAsia" w:hAnsi="Arial" w:cs="Arial"/>
        </w:rPr>
        <w:t>Management Science</w:t>
      </w:r>
      <w:r w:rsidRPr="009D366C">
        <w:rPr>
          <w:rFonts w:ascii="Arial" w:hAnsi="Arial" w:cs="Arial"/>
        </w:rPr>
        <w:t>, 60(11), pp. 2835–2857.</w:t>
      </w:r>
    </w:p>
    <w:p w14:paraId="1D2F4532" w14:textId="77777777" w:rsidR="000A2C0B" w:rsidRPr="009D366C" w:rsidRDefault="000A2C0B" w:rsidP="000A2C0B">
      <w:pPr>
        <w:pStyle w:val="NormalWeb"/>
        <w:spacing w:line="360" w:lineRule="auto"/>
        <w:ind w:left="720" w:hanging="720"/>
        <w:rPr>
          <w:rFonts w:ascii="Arial" w:hAnsi="Arial" w:cs="Arial"/>
        </w:rPr>
      </w:pPr>
      <w:r w:rsidRPr="009D366C">
        <w:rPr>
          <w:rFonts w:ascii="Arial" w:hAnsi="Arial" w:cs="Arial"/>
        </w:rPr>
        <w:t xml:space="preserve">Elkington, J. (1997) </w:t>
      </w:r>
      <w:r w:rsidRPr="009D366C">
        <w:rPr>
          <w:rStyle w:val="Emphasis"/>
          <w:rFonts w:ascii="Arial" w:eastAsiaTheme="majorEastAsia" w:hAnsi="Arial" w:cs="Arial"/>
        </w:rPr>
        <w:t>Cannibals with forks: The triple bottom line of 21st century business</w:t>
      </w:r>
      <w:r w:rsidRPr="009D366C">
        <w:rPr>
          <w:rFonts w:ascii="Arial" w:hAnsi="Arial" w:cs="Arial"/>
        </w:rPr>
        <w:t>.</w:t>
      </w:r>
    </w:p>
    <w:p w14:paraId="397E44F7" w14:textId="77777777" w:rsidR="000A2C0B" w:rsidRPr="009D366C" w:rsidRDefault="000A2C0B" w:rsidP="000A2C0B">
      <w:pPr>
        <w:pStyle w:val="NormalWeb"/>
        <w:spacing w:line="360" w:lineRule="auto"/>
        <w:ind w:left="720" w:hanging="720"/>
        <w:rPr>
          <w:rFonts w:ascii="Arial" w:hAnsi="Arial" w:cs="Arial"/>
        </w:rPr>
      </w:pPr>
      <w:r w:rsidRPr="009D366C">
        <w:rPr>
          <w:rFonts w:ascii="Arial" w:hAnsi="Arial" w:cs="Arial"/>
        </w:rPr>
        <w:t xml:space="preserve">Freeman, R.E. (1984) </w:t>
      </w:r>
      <w:r w:rsidRPr="009D366C">
        <w:rPr>
          <w:rStyle w:val="Emphasis"/>
          <w:rFonts w:ascii="Arial" w:eastAsiaTheme="majorEastAsia" w:hAnsi="Arial" w:cs="Arial"/>
        </w:rPr>
        <w:t>Strategic management: A stakeholder approach</w:t>
      </w:r>
      <w:r w:rsidRPr="009D366C">
        <w:rPr>
          <w:rFonts w:ascii="Arial" w:hAnsi="Arial" w:cs="Arial"/>
        </w:rPr>
        <w:t>.</w:t>
      </w:r>
    </w:p>
    <w:p w14:paraId="3C287B3E" w14:textId="77777777" w:rsidR="000A2C0B" w:rsidRPr="009D366C" w:rsidRDefault="000A2C0B" w:rsidP="000A2C0B">
      <w:pPr>
        <w:pStyle w:val="NormalWeb"/>
        <w:spacing w:line="360" w:lineRule="auto"/>
        <w:ind w:left="720" w:hanging="720"/>
        <w:rPr>
          <w:rFonts w:ascii="Arial" w:hAnsi="Arial" w:cs="Arial"/>
        </w:rPr>
      </w:pPr>
      <w:r w:rsidRPr="009D366C">
        <w:rPr>
          <w:rFonts w:ascii="Arial" w:hAnsi="Arial" w:cs="Arial"/>
        </w:rPr>
        <w:t xml:space="preserve">Freeman, R.E. (2004) ‘The stakeholder approach revisited’, </w:t>
      </w:r>
      <w:proofErr w:type="spellStart"/>
      <w:r w:rsidRPr="009D366C">
        <w:rPr>
          <w:rStyle w:val="Emphasis"/>
          <w:rFonts w:ascii="Arial" w:eastAsiaTheme="majorEastAsia" w:hAnsi="Arial" w:cs="Arial"/>
        </w:rPr>
        <w:t>Zeitschrift</w:t>
      </w:r>
      <w:proofErr w:type="spellEnd"/>
      <w:r w:rsidRPr="009D366C">
        <w:rPr>
          <w:rStyle w:val="Emphasis"/>
          <w:rFonts w:ascii="Arial" w:eastAsiaTheme="majorEastAsia" w:hAnsi="Arial" w:cs="Arial"/>
        </w:rPr>
        <w:t xml:space="preserve"> für </w:t>
      </w:r>
      <w:proofErr w:type="spellStart"/>
      <w:r w:rsidRPr="009D366C">
        <w:rPr>
          <w:rStyle w:val="Emphasis"/>
          <w:rFonts w:ascii="Arial" w:eastAsiaTheme="majorEastAsia" w:hAnsi="Arial" w:cs="Arial"/>
        </w:rPr>
        <w:t>Wirtschafts</w:t>
      </w:r>
      <w:proofErr w:type="spellEnd"/>
      <w:r w:rsidRPr="009D366C">
        <w:rPr>
          <w:rStyle w:val="Emphasis"/>
          <w:rFonts w:ascii="Arial" w:eastAsiaTheme="majorEastAsia" w:hAnsi="Arial" w:cs="Arial"/>
        </w:rPr>
        <w:t xml:space="preserve">- und </w:t>
      </w:r>
      <w:proofErr w:type="spellStart"/>
      <w:r w:rsidRPr="009D366C">
        <w:rPr>
          <w:rStyle w:val="Emphasis"/>
          <w:rFonts w:ascii="Arial" w:eastAsiaTheme="majorEastAsia" w:hAnsi="Arial" w:cs="Arial"/>
        </w:rPr>
        <w:t>Unternehmensethik</w:t>
      </w:r>
      <w:proofErr w:type="spellEnd"/>
      <w:r w:rsidRPr="009D366C">
        <w:rPr>
          <w:rFonts w:ascii="Arial" w:hAnsi="Arial" w:cs="Arial"/>
        </w:rPr>
        <w:t>, 5(3), pp. 228–241.</w:t>
      </w:r>
    </w:p>
    <w:p w14:paraId="780CC63F" w14:textId="77777777" w:rsidR="000A2C0B" w:rsidRPr="009D366C" w:rsidRDefault="000A2C0B" w:rsidP="000A2C0B">
      <w:pPr>
        <w:pStyle w:val="NormalWeb"/>
        <w:spacing w:line="360" w:lineRule="auto"/>
        <w:ind w:left="720" w:hanging="720"/>
        <w:rPr>
          <w:rFonts w:ascii="Arial" w:hAnsi="Arial" w:cs="Arial"/>
        </w:rPr>
      </w:pPr>
      <w:r w:rsidRPr="009D366C">
        <w:rPr>
          <w:rFonts w:ascii="Arial" w:hAnsi="Arial" w:cs="Arial"/>
        </w:rPr>
        <w:t xml:space="preserve">Freeman, R.E., Harrison, J.S., Wicks, A.C., Parmar, B.L. and de Colle, S. (2010) </w:t>
      </w:r>
      <w:r w:rsidRPr="009D366C">
        <w:rPr>
          <w:rStyle w:val="Emphasis"/>
          <w:rFonts w:ascii="Arial" w:eastAsiaTheme="majorEastAsia" w:hAnsi="Arial" w:cs="Arial"/>
        </w:rPr>
        <w:t>Stakeholder theory: The state of the art</w:t>
      </w:r>
      <w:r w:rsidRPr="009D366C">
        <w:rPr>
          <w:rFonts w:ascii="Arial" w:hAnsi="Arial" w:cs="Arial"/>
        </w:rPr>
        <w:t>.</w:t>
      </w:r>
    </w:p>
    <w:p w14:paraId="1D1E5F17" w14:textId="77777777" w:rsidR="000A2C0B" w:rsidRPr="009D366C" w:rsidRDefault="000A2C0B" w:rsidP="000A2C0B">
      <w:pPr>
        <w:pStyle w:val="NormalWeb"/>
        <w:spacing w:line="360" w:lineRule="auto"/>
        <w:ind w:left="720" w:hanging="720"/>
        <w:rPr>
          <w:rFonts w:ascii="Arial" w:hAnsi="Arial" w:cs="Arial"/>
        </w:rPr>
      </w:pPr>
      <w:r w:rsidRPr="009D366C">
        <w:rPr>
          <w:rFonts w:ascii="Arial" w:hAnsi="Arial" w:cs="Arial"/>
        </w:rPr>
        <w:t xml:space="preserve">Google (2025) </w:t>
      </w:r>
      <w:r w:rsidRPr="009D366C">
        <w:rPr>
          <w:rStyle w:val="Emphasis"/>
          <w:rFonts w:ascii="Arial" w:eastAsiaTheme="majorEastAsia" w:hAnsi="Arial" w:cs="Arial"/>
        </w:rPr>
        <w:t>Google Environmental Report 2025</w:t>
      </w:r>
      <w:r w:rsidRPr="009D366C">
        <w:rPr>
          <w:rFonts w:ascii="Arial" w:hAnsi="Arial" w:cs="Arial"/>
        </w:rPr>
        <w:t xml:space="preserve">. Available at: </w:t>
      </w:r>
      <w:hyperlink r:id="rId13" w:tgtFrame="_new" w:history="1">
        <w:r w:rsidRPr="009D366C">
          <w:rPr>
            <w:rStyle w:val="Hyperlink"/>
            <w:rFonts w:ascii="Arial" w:eastAsiaTheme="majorEastAsia" w:hAnsi="Arial" w:cs="Arial"/>
          </w:rPr>
          <w:t>https://sustainability.google/reports/google-2025-environmental-report/</w:t>
        </w:r>
      </w:hyperlink>
      <w:r w:rsidRPr="009D366C">
        <w:rPr>
          <w:rFonts w:ascii="Arial" w:hAnsi="Arial" w:cs="Arial"/>
        </w:rPr>
        <w:t xml:space="preserve"> (Accessed: 21 March 2026).</w:t>
      </w:r>
    </w:p>
    <w:p w14:paraId="3132C71A" w14:textId="77777777" w:rsidR="000A2C0B" w:rsidRPr="009D366C" w:rsidRDefault="000A2C0B" w:rsidP="000A2C0B">
      <w:pPr>
        <w:pStyle w:val="NormalWeb"/>
        <w:spacing w:line="360" w:lineRule="auto"/>
        <w:ind w:left="720" w:hanging="720"/>
        <w:rPr>
          <w:rFonts w:ascii="Arial" w:hAnsi="Arial" w:cs="Arial"/>
        </w:rPr>
      </w:pPr>
      <w:r w:rsidRPr="009D366C">
        <w:rPr>
          <w:rFonts w:ascii="Arial" w:hAnsi="Arial" w:cs="Arial"/>
        </w:rPr>
        <w:t xml:space="preserve">Microsoft (2025) </w:t>
      </w:r>
      <w:r w:rsidRPr="009D366C">
        <w:rPr>
          <w:rStyle w:val="Emphasis"/>
          <w:rFonts w:ascii="Arial" w:eastAsiaTheme="majorEastAsia" w:hAnsi="Arial" w:cs="Arial"/>
        </w:rPr>
        <w:t>Microsoft Environmental Sustainability Report 2025</w:t>
      </w:r>
      <w:r w:rsidRPr="009D366C">
        <w:rPr>
          <w:rFonts w:ascii="Arial" w:hAnsi="Arial" w:cs="Arial"/>
        </w:rPr>
        <w:t xml:space="preserve">. Available at: </w:t>
      </w:r>
      <w:hyperlink r:id="rId14" w:tgtFrame="_new" w:history="1">
        <w:r w:rsidRPr="009D366C">
          <w:rPr>
            <w:rStyle w:val="Hyperlink"/>
            <w:rFonts w:ascii="Arial" w:eastAsiaTheme="majorEastAsia" w:hAnsi="Arial" w:cs="Arial"/>
          </w:rPr>
          <w:t>https://www.microsoft.com/en-us/corporate-responsibility/sustainability/report/</w:t>
        </w:r>
      </w:hyperlink>
      <w:r w:rsidRPr="009D366C">
        <w:rPr>
          <w:rFonts w:ascii="Arial" w:hAnsi="Arial" w:cs="Arial"/>
        </w:rPr>
        <w:t xml:space="preserve"> (Accessed: 21 March 2026).</w:t>
      </w:r>
    </w:p>
    <w:p w14:paraId="040D10CF" w14:textId="414A0504" w:rsidR="000A2C0B" w:rsidRPr="009D366C" w:rsidRDefault="000A2C0B" w:rsidP="000A2C0B">
      <w:pPr>
        <w:pStyle w:val="NormalWeb"/>
        <w:spacing w:line="360" w:lineRule="auto"/>
        <w:ind w:left="720" w:hanging="720"/>
        <w:rPr>
          <w:rFonts w:ascii="Arial" w:hAnsi="Arial" w:cs="Arial"/>
        </w:rPr>
      </w:pPr>
      <w:r w:rsidRPr="009D366C">
        <w:rPr>
          <w:rFonts w:ascii="Arial" w:hAnsi="Arial" w:cs="Arial"/>
        </w:rPr>
        <w:t xml:space="preserve">Needle, D. and Burns, J. (2019) </w:t>
      </w:r>
      <w:r w:rsidRPr="009D366C">
        <w:rPr>
          <w:rStyle w:val="Emphasis"/>
          <w:rFonts w:ascii="Arial" w:eastAsiaTheme="majorEastAsia" w:hAnsi="Arial" w:cs="Arial"/>
        </w:rPr>
        <w:t>Business in context</w:t>
      </w:r>
      <w:r w:rsidRPr="009D366C">
        <w:rPr>
          <w:rFonts w:ascii="Arial" w:hAnsi="Arial" w:cs="Arial"/>
        </w:rPr>
        <w:t>. 7th edn.</w:t>
      </w:r>
    </w:p>
    <w:p w14:paraId="044A78F2" w14:textId="77777777" w:rsidR="000A2C0B" w:rsidRPr="009D366C" w:rsidRDefault="000A2C0B" w:rsidP="000A2C0B">
      <w:pPr>
        <w:pStyle w:val="NormalWeb"/>
        <w:spacing w:line="360" w:lineRule="auto"/>
        <w:ind w:left="720" w:hanging="720"/>
        <w:rPr>
          <w:rFonts w:ascii="Arial" w:hAnsi="Arial" w:cs="Arial"/>
        </w:rPr>
      </w:pPr>
      <w:r w:rsidRPr="009D366C">
        <w:rPr>
          <w:rFonts w:ascii="Arial" w:hAnsi="Arial" w:cs="Arial"/>
        </w:rPr>
        <w:lastRenderedPageBreak/>
        <w:t xml:space="preserve">Porter, M.E. and Kramer, M.R. (2011) ‘Creating shared value’, </w:t>
      </w:r>
      <w:r w:rsidRPr="009D366C">
        <w:rPr>
          <w:rStyle w:val="Emphasis"/>
          <w:rFonts w:ascii="Arial" w:eastAsiaTheme="majorEastAsia" w:hAnsi="Arial" w:cs="Arial"/>
        </w:rPr>
        <w:t>Harvard Business Review</w:t>
      </w:r>
      <w:r w:rsidRPr="009D366C">
        <w:rPr>
          <w:rFonts w:ascii="Arial" w:hAnsi="Arial" w:cs="Arial"/>
        </w:rPr>
        <w:t>, 89(1–2), pp. 62–77.</w:t>
      </w:r>
    </w:p>
    <w:p w14:paraId="380E81AE" w14:textId="77777777" w:rsidR="000A2C0B" w:rsidRPr="009D366C" w:rsidRDefault="000A2C0B" w:rsidP="000A2C0B">
      <w:pPr>
        <w:pStyle w:val="NormalWeb"/>
        <w:spacing w:line="360" w:lineRule="auto"/>
        <w:ind w:left="720" w:hanging="720"/>
        <w:rPr>
          <w:rFonts w:ascii="Arial" w:hAnsi="Arial" w:cs="Arial"/>
        </w:rPr>
      </w:pPr>
      <w:r w:rsidRPr="009D366C">
        <w:rPr>
          <w:rFonts w:ascii="Arial" w:hAnsi="Arial" w:cs="Arial"/>
        </w:rPr>
        <w:t xml:space="preserve">Wang, H., Tong, L., Takeuchi, R. and George, G. (2016) ‘Corporate social responsibility: An overview and new research directions’, </w:t>
      </w:r>
      <w:r w:rsidRPr="009D366C">
        <w:rPr>
          <w:rStyle w:val="Emphasis"/>
          <w:rFonts w:ascii="Arial" w:eastAsiaTheme="majorEastAsia" w:hAnsi="Arial" w:cs="Arial"/>
        </w:rPr>
        <w:t>Academy of Management Journal</w:t>
      </w:r>
      <w:r w:rsidRPr="009D366C">
        <w:rPr>
          <w:rFonts w:ascii="Arial" w:hAnsi="Arial" w:cs="Arial"/>
        </w:rPr>
        <w:t>, 59(2), pp. 534–544.</w:t>
      </w:r>
    </w:p>
    <w:p w14:paraId="4328133B" w14:textId="77777777" w:rsidR="000A2C0B" w:rsidRPr="009D366C" w:rsidRDefault="000A2C0B" w:rsidP="000A2C0B">
      <w:pPr>
        <w:rPr>
          <w:rFonts w:ascii="Arial" w:hAnsi="Arial" w:cs="Arial"/>
        </w:rPr>
      </w:pPr>
    </w:p>
    <w:p w14:paraId="29D60EEB" w14:textId="77777777" w:rsidR="000A2C0B" w:rsidRPr="009D366C" w:rsidRDefault="000A2C0B" w:rsidP="000A2C0B">
      <w:pPr>
        <w:rPr>
          <w:rFonts w:ascii="Arial" w:hAnsi="Arial" w:cs="Arial"/>
        </w:rPr>
      </w:pPr>
    </w:p>
    <w:sectPr w:rsidR="000A2C0B" w:rsidRPr="009D366C" w:rsidSect="009D366C">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B463E2" w14:textId="77777777" w:rsidR="00425885" w:rsidRDefault="00425885" w:rsidP="0004123E">
      <w:pPr>
        <w:spacing w:after="0" w:line="240" w:lineRule="auto"/>
      </w:pPr>
      <w:r>
        <w:separator/>
      </w:r>
    </w:p>
  </w:endnote>
  <w:endnote w:type="continuationSeparator" w:id="0">
    <w:p w14:paraId="432ECF2E" w14:textId="77777777" w:rsidR="00425885" w:rsidRDefault="00425885" w:rsidP="000412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0877607"/>
      <w:docPartObj>
        <w:docPartGallery w:val="Page Numbers (Bottom of Page)"/>
        <w:docPartUnique/>
      </w:docPartObj>
    </w:sdtPr>
    <w:sdtContent>
      <w:p w14:paraId="0F547AEA" w14:textId="0036A1E1" w:rsidR="0004123E" w:rsidRDefault="0004123E">
        <w:pPr>
          <w:pStyle w:val="Footer"/>
          <w:jc w:val="right"/>
        </w:pPr>
        <w:r>
          <w:fldChar w:fldCharType="begin"/>
        </w:r>
        <w:r>
          <w:instrText>PAGE   \* MERGEFORMAT</w:instrText>
        </w:r>
        <w:r>
          <w:fldChar w:fldCharType="separate"/>
        </w:r>
        <w:r>
          <w:t>2</w:t>
        </w:r>
        <w:r>
          <w:fldChar w:fldCharType="end"/>
        </w:r>
      </w:p>
    </w:sdtContent>
  </w:sdt>
  <w:p w14:paraId="70D35133" w14:textId="03E1FA85" w:rsidR="0004123E" w:rsidRDefault="000412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DBA020" w14:textId="77777777" w:rsidR="00425885" w:rsidRDefault="00425885" w:rsidP="0004123E">
      <w:pPr>
        <w:spacing w:after="0" w:line="240" w:lineRule="auto"/>
      </w:pPr>
      <w:r>
        <w:separator/>
      </w:r>
    </w:p>
  </w:footnote>
  <w:footnote w:type="continuationSeparator" w:id="0">
    <w:p w14:paraId="128B91F9" w14:textId="77777777" w:rsidR="00425885" w:rsidRDefault="00425885" w:rsidP="000412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40C"/>
    <w:rsid w:val="00033FB8"/>
    <w:rsid w:val="0004123E"/>
    <w:rsid w:val="00051076"/>
    <w:rsid w:val="00071EFB"/>
    <w:rsid w:val="00073966"/>
    <w:rsid w:val="000A2C0B"/>
    <w:rsid w:val="000A6089"/>
    <w:rsid w:val="000B4F24"/>
    <w:rsid w:val="001834C2"/>
    <w:rsid w:val="001A3162"/>
    <w:rsid w:val="001B56D0"/>
    <w:rsid w:val="001B79A6"/>
    <w:rsid w:val="001F7168"/>
    <w:rsid w:val="002035F5"/>
    <w:rsid w:val="0028374C"/>
    <w:rsid w:val="002B5157"/>
    <w:rsid w:val="002D5374"/>
    <w:rsid w:val="002F56DF"/>
    <w:rsid w:val="00385C72"/>
    <w:rsid w:val="003B6B01"/>
    <w:rsid w:val="004010BA"/>
    <w:rsid w:val="00424B97"/>
    <w:rsid w:val="00425885"/>
    <w:rsid w:val="00446D1A"/>
    <w:rsid w:val="004531F1"/>
    <w:rsid w:val="004A4977"/>
    <w:rsid w:val="004B46B1"/>
    <w:rsid w:val="004E4028"/>
    <w:rsid w:val="004E533C"/>
    <w:rsid w:val="005248E7"/>
    <w:rsid w:val="00582693"/>
    <w:rsid w:val="00596B58"/>
    <w:rsid w:val="005D145D"/>
    <w:rsid w:val="00623022"/>
    <w:rsid w:val="0067092D"/>
    <w:rsid w:val="007026AB"/>
    <w:rsid w:val="00763392"/>
    <w:rsid w:val="00842B06"/>
    <w:rsid w:val="008879F7"/>
    <w:rsid w:val="00997EE3"/>
    <w:rsid w:val="009A540C"/>
    <w:rsid w:val="009D366C"/>
    <w:rsid w:val="009D7C81"/>
    <w:rsid w:val="009E0458"/>
    <w:rsid w:val="00A27CF3"/>
    <w:rsid w:val="00A53AFB"/>
    <w:rsid w:val="00A87257"/>
    <w:rsid w:val="00B123DF"/>
    <w:rsid w:val="00B5215E"/>
    <w:rsid w:val="00B8229C"/>
    <w:rsid w:val="00BC5F7D"/>
    <w:rsid w:val="00BD7B9A"/>
    <w:rsid w:val="00C00253"/>
    <w:rsid w:val="00C1240B"/>
    <w:rsid w:val="00C14A4B"/>
    <w:rsid w:val="00C23F29"/>
    <w:rsid w:val="00C57431"/>
    <w:rsid w:val="00C81D6E"/>
    <w:rsid w:val="00CC5DC9"/>
    <w:rsid w:val="00CE5A6E"/>
    <w:rsid w:val="00D073FF"/>
    <w:rsid w:val="00D177D5"/>
    <w:rsid w:val="00D30EAF"/>
    <w:rsid w:val="00DC6196"/>
    <w:rsid w:val="00DE78FE"/>
    <w:rsid w:val="00E16FAE"/>
    <w:rsid w:val="00E31739"/>
    <w:rsid w:val="00E67F56"/>
    <w:rsid w:val="00E70512"/>
    <w:rsid w:val="00E777E0"/>
    <w:rsid w:val="00EB5A67"/>
    <w:rsid w:val="00EC3F1B"/>
    <w:rsid w:val="00EC6CDD"/>
    <w:rsid w:val="00F27372"/>
    <w:rsid w:val="00F27683"/>
    <w:rsid w:val="00FB17E8"/>
    <w:rsid w:val="00FC78DF"/>
    <w:rsid w:val="00FE0916"/>
    <w:rsid w:val="00FE0D77"/>
    <w:rsid w:val="00FF371C"/>
    <w:rsid w:val="00FF7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B1FE3"/>
  <w15:chartTrackingRefBased/>
  <w15:docId w15:val="{C498BBDF-5CC5-4987-9737-783C88477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54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54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54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54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54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54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54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54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54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54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A54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54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54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54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54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54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54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540C"/>
    <w:rPr>
      <w:rFonts w:eastAsiaTheme="majorEastAsia" w:cstheme="majorBidi"/>
      <w:color w:val="272727" w:themeColor="text1" w:themeTint="D8"/>
    </w:rPr>
  </w:style>
  <w:style w:type="paragraph" w:styleId="Title">
    <w:name w:val="Title"/>
    <w:basedOn w:val="Normal"/>
    <w:next w:val="Normal"/>
    <w:link w:val="TitleChar"/>
    <w:uiPriority w:val="10"/>
    <w:qFormat/>
    <w:rsid w:val="009A54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54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54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54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540C"/>
    <w:pPr>
      <w:spacing w:before="160"/>
      <w:jc w:val="center"/>
    </w:pPr>
    <w:rPr>
      <w:i/>
      <w:iCs/>
      <w:color w:val="404040" w:themeColor="text1" w:themeTint="BF"/>
    </w:rPr>
  </w:style>
  <w:style w:type="character" w:customStyle="1" w:styleId="QuoteChar">
    <w:name w:val="Quote Char"/>
    <w:basedOn w:val="DefaultParagraphFont"/>
    <w:link w:val="Quote"/>
    <w:uiPriority w:val="29"/>
    <w:rsid w:val="009A540C"/>
    <w:rPr>
      <w:i/>
      <w:iCs/>
      <w:color w:val="404040" w:themeColor="text1" w:themeTint="BF"/>
    </w:rPr>
  </w:style>
  <w:style w:type="paragraph" w:styleId="ListParagraph">
    <w:name w:val="List Paragraph"/>
    <w:basedOn w:val="Normal"/>
    <w:uiPriority w:val="34"/>
    <w:qFormat/>
    <w:rsid w:val="009A540C"/>
    <w:pPr>
      <w:ind w:left="720"/>
      <w:contextualSpacing/>
    </w:pPr>
  </w:style>
  <w:style w:type="character" w:styleId="IntenseEmphasis">
    <w:name w:val="Intense Emphasis"/>
    <w:basedOn w:val="DefaultParagraphFont"/>
    <w:uiPriority w:val="21"/>
    <w:qFormat/>
    <w:rsid w:val="009A540C"/>
    <w:rPr>
      <w:i/>
      <w:iCs/>
      <w:color w:val="0F4761" w:themeColor="accent1" w:themeShade="BF"/>
    </w:rPr>
  </w:style>
  <w:style w:type="paragraph" w:styleId="IntenseQuote">
    <w:name w:val="Intense Quote"/>
    <w:basedOn w:val="Normal"/>
    <w:next w:val="Normal"/>
    <w:link w:val="IntenseQuoteChar"/>
    <w:uiPriority w:val="30"/>
    <w:qFormat/>
    <w:rsid w:val="009A54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540C"/>
    <w:rPr>
      <w:i/>
      <w:iCs/>
      <w:color w:val="0F4761" w:themeColor="accent1" w:themeShade="BF"/>
    </w:rPr>
  </w:style>
  <w:style w:type="character" w:styleId="IntenseReference">
    <w:name w:val="Intense Reference"/>
    <w:basedOn w:val="DefaultParagraphFont"/>
    <w:uiPriority w:val="32"/>
    <w:qFormat/>
    <w:rsid w:val="009A540C"/>
    <w:rPr>
      <w:b/>
      <w:bCs/>
      <w:smallCaps/>
      <w:color w:val="0F4761" w:themeColor="accent1" w:themeShade="BF"/>
      <w:spacing w:val="5"/>
    </w:rPr>
  </w:style>
  <w:style w:type="paragraph" w:styleId="Caption">
    <w:name w:val="caption"/>
    <w:basedOn w:val="Normal"/>
    <w:next w:val="Normal"/>
    <w:uiPriority w:val="35"/>
    <w:unhideWhenUsed/>
    <w:qFormat/>
    <w:rsid w:val="00C14A4B"/>
    <w:pPr>
      <w:spacing w:after="200" w:line="240" w:lineRule="auto"/>
    </w:pPr>
    <w:rPr>
      <w:i/>
      <w:iCs/>
      <w:color w:val="0E2841" w:themeColor="text2"/>
      <w:sz w:val="18"/>
      <w:szCs w:val="18"/>
    </w:rPr>
  </w:style>
  <w:style w:type="paragraph" w:styleId="NormalWeb">
    <w:name w:val="Normal (Web)"/>
    <w:basedOn w:val="Normal"/>
    <w:uiPriority w:val="99"/>
    <w:semiHidden/>
    <w:unhideWhenUsed/>
    <w:rsid w:val="000A2C0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0A2C0B"/>
    <w:rPr>
      <w:i/>
      <w:iCs/>
    </w:rPr>
  </w:style>
  <w:style w:type="character" w:styleId="Hyperlink">
    <w:name w:val="Hyperlink"/>
    <w:basedOn w:val="DefaultParagraphFont"/>
    <w:uiPriority w:val="99"/>
    <w:semiHidden/>
    <w:unhideWhenUsed/>
    <w:rsid w:val="000A2C0B"/>
    <w:rPr>
      <w:color w:val="0000FF"/>
      <w:u w:val="single"/>
    </w:rPr>
  </w:style>
  <w:style w:type="paragraph" w:styleId="NoSpacing">
    <w:name w:val="No Spacing"/>
    <w:link w:val="NoSpacingChar"/>
    <w:uiPriority w:val="1"/>
    <w:qFormat/>
    <w:rsid w:val="009D366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9D366C"/>
    <w:rPr>
      <w:rFonts w:eastAsiaTheme="minorEastAsia"/>
      <w:kern w:val="0"/>
      <w:sz w:val="22"/>
      <w:szCs w:val="22"/>
      <w:lang w:eastAsia="en-GB"/>
      <w14:ligatures w14:val="none"/>
    </w:rPr>
  </w:style>
  <w:style w:type="paragraph" w:styleId="Header">
    <w:name w:val="header"/>
    <w:basedOn w:val="Normal"/>
    <w:link w:val="HeaderChar"/>
    <w:uiPriority w:val="99"/>
    <w:unhideWhenUsed/>
    <w:rsid w:val="000412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123E"/>
  </w:style>
  <w:style w:type="paragraph" w:styleId="Footer">
    <w:name w:val="footer"/>
    <w:basedOn w:val="Normal"/>
    <w:link w:val="FooterChar"/>
    <w:uiPriority w:val="99"/>
    <w:unhideWhenUsed/>
    <w:rsid w:val="000412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12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ustainability.google/reports/google-2025-environmental-repor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ustainability.aboutamazon.com/2024-amazon-sustainability-report.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icrosoft.com/en-us/corporate-responsibility/sustainability/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Assignment: Component 2 – Essay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1947B43-C21D-43B4-8312-7FB4376DD5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1563</Words>
  <Characters>8915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Relationship Between Business Ethics, Corporate Social Responsibility and Organisational Performance</dc:title>
  <dc:subject/>
  <dc:creator>Taher Mahmood</dc:creator>
  <cp:keywords/>
  <dc:description/>
  <cp:lastModifiedBy>Taher Mahmood</cp:lastModifiedBy>
  <cp:revision>7</cp:revision>
  <dcterms:created xsi:type="dcterms:W3CDTF">2026-03-24T19:42:00Z</dcterms:created>
  <dcterms:modified xsi:type="dcterms:W3CDTF">2026-03-24T20:33:00Z</dcterms:modified>
</cp:coreProperties>
</file>