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41209" w:rsidRDefault="00D41209" w:rsidP="00D41209">
      <w:pPr>
        <w:jc w:val="center"/>
      </w:pPr>
      <w:r>
        <w:rPr>
          <w:noProof/>
          <w:lang w:val="en-US" w:eastAsia="en-US"/>
        </w:rPr>
        <w:drawing>
          <wp:inline distT="0" distB="0" distL="0" distR="0">
            <wp:extent cx="4514219" cy="2257425"/>
            <wp:effectExtent l="0" t="0" r="631" b="9525"/>
            <wp:docPr id="1" name="Picture 1" descr="A close-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pic:nvPicPr>
                  <pic:blipFill>
                    <a:blip r:embed="rId5"/>
                    <a:srcRect/>
                    <a:stretch>
                      <a:fillRect/>
                    </a:stretch>
                  </pic:blipFill>
                  <pic:spPr>
                    <a:xfrm>
                      <a:off x="0" y="0"/>
                      <a:ext cx="4514219" cy="2257425"/>
                    </a:xfrm>
                    <a:prstGeom prst="rect">
                      <a:avLst/>
                    </a:prstGeom>
                    <a:noFill/>
                    <a:ln>
                      <a:noFill/>
                      <a:prstDash/>
                    </a:ln>
                  </pic:spPr>
                </pic:pic>
              </a:graphicData>
            </a:graphic>
          </wp:inline>
        </w:drawing>
      </w:r>
    </w:p>
    <w:p w:rsidR="00D41209" w:rsidRDefault="00D41209" w:rsidP="00D41209"/>
    <w:p w:rsidR="00D41209" w:rsidRDefault="00D41209" w:rsidP="00D41209"/>
    <w:p w:rsidR="00D41209" w:rsidRDefault="00D41209" w:rsidP="00D41209"/>
    <w:p w:rsidR="00D41209" w:rsidRDefault="00D41209" w:rsidP="00D41209"/>
    <w:p w:rsidR="00D41209" w:rsidRDefault="00D41209" w:rsidP="00D41209"/>
    <w:p w:rsidR="00D41209" w:rsidRDefault="00D41209" w:rsidP="00D41209">
      <w:pPr>
        <w:rPr>
          <w:rFonts w:ascii="Times New Roman" w:hAnsi="Times New Roman"/>
          <w:sz w:val="40"/>
          <w:szCs w:val="40"/>
        </w:rPr>
      </w:pPr>
      <w:r>
        <w:rPr>
          <w:rFonts w:ascii="Times New Roman" w:hAnsi="Times New Roman"/>
          <w:sz w:val="40"/>
          <w:szCs w:val="40"/>
        </w:rPr>
        <w:t xml:space="preserve">Student </w:t>
      </w:r>
      <w:proofErr w:type="gramStart"/>
      <w:r>
        <w:rPr>
          <w:rFonts w:ascii="Times New Roman" w:hAnsi="Times New Roman"/>
          <w:sz w:val="40"/>
          <w:szCs w:val="40"/>
        </w:rPr>
        <w:t>Name  :-</w:t>
      </w:r>
      <w:proofErr w:type="gramEnd"/>
      <w:r>
        <w:rPr>
          <w:rFonts w:ascii="Times New Roman" w:hAnsi="Times New Roman"/>
          <w:sz w:val="40"/>
          <w:szCs w:val="40"/>
        </w:rPr>
        <w:t xml:space="preserve"> </w:t>
      </w:r>
      <w:r w:rsidR="001A7522">
        <w:rPr>
          <w:rFonts w:ascii="Times New Roman" w:hAnsi="Times New Roman"/>
          <w:sz w:val="40"/>
          <w:szCs w:val="40"/>
        </w:rPr>
        <w:t>Hiren Prafulbhai Balasara</w:t>
      </w:r>
    </w:p>
    <w:p w:rsidR="00D41209" w:rsidRDefault="00D41209" w:rsidP="00D41209">
      <w:pPr>
        <w:rPr>
          <w:rFonts w:ascii="Times New Roman" w:hAnsi="Times New Roman"/>
          <w:sz w:val="40"/>
          <w:szCs w:val="40"/>
        </w:rPr>
      </w:pPr>
      <w:r>
        <w:rPr>
          <w:rFonts w:ascii="Times New Roman" w:hAnsi="Times New Roman"/>
          <w:sz w:val="40"/>
          <w:szCs w:val="40"/>
        </w:rPr>
        <w:t xml:space="preserve">Student ID       </w:t>
      </w:r>
      <w:proofErr w:type="gramStart"/>
      <w:r>
        <w:rPr>
          <w:rFonts w:ascii="Times New Roman" w:hAnsi="Times New Roman"/>
          <w:sz w:val="40"/>
          <w:szCs w:val="40"/>
        </w:rPr>
        <w:t>:-</w:t>
      </w:r>
      <w:proofErr w:type="gramEnd"/>
      <w:r w:rsidR="00B5361C">
        <w:rPr>
          <w:rFonts w:ascii="Times New Roman" w:hAnsi="Times New Roman"/>
          <w:sz w:val="40"/>
          <w:szCs w:val="40"/>
        </w:rPr>
        <w:t xml:space="preserve"> 2239857</w:t>
      </w:r>
      <w:r>
        <w:rPr>
          <w:rFonts w:ascii="Times New Roman" w:hAnsi="Times New Roman"/>
          <w:sz w:val="40"/>
          <w:szCs w:val="40"/>
        </w:rPr>
        <w:t xml:space="preserve"> </w:t>
      </w:r>
    </w:p>
    <w:p w:rsidR="00D41209" w:rsidRDefault="00D41209" w:rsidP="00D41209">
      <w:pPr>
        <w:rPr>
          <w:rFonts w:ascii="Times New Roman" w:hAnsi="Times New Roman"/>
          <w:sz w:val="40"/>
          <w:szCs w:val="40"/>
        </w:rPr>
      </w:pPr>
      <w:r>
        <w:rPr>
          <w:rFonts w:ascii="Times New Roman" w:hAnsi="Times New Roman"/>
          <w:sz w:val="40"/>
          <w:szCs w:val="40"/>
        </w:rPr>
        <w:t xml:space="preserve">Programme      </w:t>
      </w:r>
      <w:proofErr w:type="gramStart"/>
      <w:r>
        <w:rPr>
          <w:rFonts w:ascii="Times New Roman" w:hAnsi="Times New Roman"/>
          <w:sz w:val="40"/>
          <w:szCs w:val="40"/>
        </w:rPr>
        <w:t>:-</w:t>
      </w:r>
      <w:proofErr w:type="gramEnd"/>
      <w:r>
        <w:rPr>
          <w:rFonts w:ascii="Times New Roman" w:hAnsi="Times New Roman"/>
          <w:sz w:val="40"/>
          <w:szCs w:val="40"/>
        </w:rPr>
        <w:t xml:space="preserve"> </w:t>
      </w:r>
      <w:r w:rsidR="00B5361C">
        <w:rPr>
          <w:rFonts w:ascii="Times New Roman" w:hAnsi="Times New Roman"/>
          <w:sz w:val="40"/>
          <w:szCs w:val="40"/>
        </w:rPr>
        <w:t>MBA General Management</w:t>
      </w:r>
    </w:p>
    <w:p w:rsidR="00D41209" w:rsidRDefault="00D41209" w:rsidP="00D41209">
      <w:pPr>
        <w:rPr>
          <w:rFonts w:ascii="Times New Roman" w:hAnsi="Times New Roman"/>
          <w:sz w:val="40"/>
          <w:szCs w:val="40"/>
        </w:rPr>
      </w:pPr>
      <w:r>
        <w:rPr>
          <w:rFonts w:ascii="Times New Roman" w:hAnsi="Times New Roman"/>
          <w:sz w:val="40"/>
          <w:szCs w:val="40"/>
        </w:rPr>
        <w:t xml:space="preserve">Module            </w:t>
      </w:r>
      <w:proofErr w:type="gramStart"/>
      <w:r>
        <w:rPr>
          <w:rFonts w:ascii="Times New Roman" w:hAnsi="Times New Roman"/>
          <w:sz w:val="40"/>
          <w:szCs w:val="40"/>
        </w:rPr>
        <w:t>:-</w:t>
      </w:r>
      <w:proofErr w:type="gramEnd"/>
      <w:r w:rsidR="00B5361C">
        <w:rPr>
          <w:rFonts w:ascii="Times New Roman" w:hAnsi="Times New Roman"/>
          <w:sz w:val="40"/>
          <w:szCs w:val="40"/>
        </w:rPr>
        <w:t xml:space="preserve"> Human Resource Management</w:t>
      </w:r>
      <w:r>
        <w:rPr>
          <w:rFonts w:ascii="Times New Roman" w:hAnsi="Times New Roman"/>
          <w:sz w:val="40"/>
          <w:szCs w:val="40"/>
        </w:rPr>
        <w:t xml:space="preserve"> </w:t>
      </w:r>
    </w:p>
    <w:p w:rsidR="00D41209" w:rsidRDefault="00D41209" w:rsidP="00D41209">
      <w:pPr>
        <w:rPr>
          <w:rFonts w:ascii="Times New Roman" w:hAnsi="Times New Roman"/>
          <w:sz w:val="40"/>
          <w:szCs w:val="40"/>
        </w:rPr>
      </w:pPr>
      <w:r>
        <w:rPr>
          <w:rFonts w:ascii="Times New Roman" w:hAnsi="Times New Roman"/>
          <w:sz w:val="40"/>
          <w:szCs w:val="40"/>
        </w:rPr>
        <w:t xml:space="preserve">Module Code   </w:t>
      </w:r>
      <w:proofErr w:type="gramStart"/>
      <w:r>
        <w:rPr>
          <w:rFonts w:ascii="Times New Roman" w:hAnsi="Times New Roman"/>
          <w:sz w:val="40"/>
          <w:szCs w:val="40"/>
        </w:rPr>
        <w:t>:-</w:t>
      </w:r>
      <w:proofErr w:type="gramEnd"/>
      <w:r>
        <w:rPr>
          <w:rFonts w:ascii="Times New Roman" w:hAnsi="Times New Roman"/>
          <w:sz w:val="40"/>
          <w:szCs w:val="40"/>
        </w:rPr>
        <w:t xml:space="preserve"> </w:t>
      </w:r>
      <w:r w:rsidR="00B5361C">
        <w:rPr>
          <w:rFonts w:ascii="Times New Roman" w:hAnsi="Times New Roman"/>
          <w:sz w:val="40"/>
          <w:szCs w:val="40"/>
        </w:rPr>
        <w:t>LCMB7000</w:t>
      </w:r>
    </w:p>
    <w:p w:rsidR="00D41209" w:rsidRDefault="00D41209" w:rsidP="00D41209">
      <w:pPr>
        <w:rPr>
          <w:rFonts w:ascii="Times New Roman" w:hAnsi="Times New Roman"/>
          <w:sz w:val="40"/>
          <w:szCs w:val="40"/>
        </w:rPr>
      </w:pPr>
      <w:r>
        <w:rPr>
          <w:rFonts w:ascii="Times New Roman" w:hAnsi="Times New Roman"/>
          <w:sz w:val="40"/>
          <w:szCs w:val="40"/>
        </w:rPr>
        <w:t xml:space="preserve">Lecturer           </w:t>
      </w:r>
      <w:proofErr w:type="gramStart"/>
      <w:r>
        <w:rPr>
          <w:rFonts w:ascii="Times New Roman" w:hAnsi="Times New Roman"/>
          <w:sz w:val="40"/>
          <w:szCs w:val="40"/>
        </w:rPr>
        <w:t>:-</w:t>
      </w:r>
      <w:proofErr w:type="gramEnd"/>
      <w:r>
        <w:rPr>
          <w:rFonts w:ascii="Times New Roman" w:hAnsi="Times New Roman"/>
          <w:sz w:val="40"/>
          <w:szCs w:val="40"/>
        </w:rPr>
        <w:t xml:space="preserve"> </w:t>
      </w:r>
      <w:r w:rsidR="001A7522">
        <w:rPr>
          <w:rFonts w:ascii="Times New Roman" w:hAnsi="Times New Roman"/>
          <w:sz w:val="40"/>
          <w:szCs w:val="40"/>
        </w:rPr>
        <w:t xml:space="preserve">Dr. Mohamed </w:t>
      </w:r>
      <w:proofErr w:type="spellStart"/>
      <w:r w:rsidR="001A7522">
        <w:rPr>
          <w:rFonts w:ascii="Times New Roman" w:hAnsi="Times New Roman"/>
          <w:sz w:val="40"/>
          <w:szCs w:val="40"/>
        </w:rPr>
        <w:t>Asim</w:t>
      </w:r>
      <w:proofErr w:type="spellEnd"/>
    </w:p>
    <w:p w:rsidR="00D41209" w:rsidRDefault="00D41209" w:rsidP="00D41209">
      <w:pPr>
        <w:rPr>
          <w:rFonts w:ascii="Times New Roman" w:hAnsi="Times New Roman"/>
          <w:sz w:val="40"/>
          <w:szCs w:val="40"/>
        </w:rPr>
      </w:pPr>
      <w:r>
        <w:rPr>
          <w:rFonts w:ascii="Times New Roman" w:hAnsi="Times New Roman"/>
          <w:sz w:val="40"/>
          <w:szCs w:val="40"/>
        </w:rPr>
        <w:t xml:space="preserve">Submitted </w:t>
      </w:r>
      <w:proofErr w:type="gramStart"/>
      <w:r>
        <w:rPr>
          <w:rFonts w:ascii="Times New Roman" w:hAnsi="Times New Roman"/>
          <w:sz w:val="40"/>
          <w:szCs w:val="40"/>
        </w:rPr>
        <w:t>On  :-</w:t>
      </w:r>
      <w:proofErr w:type="gramEnd"/>
      <w:r>
        <w:rPr>
          <w:rFonts w:ascii="Times New Roman" w:hAnsi="Times New Roman"/>
          <w:sz w:val="40"/>
          <w:szCs w:val="40"/>
        </w:rPr>
        <w:t xml:space="preserve"> </w:t>
      </w:r>
      <w:r w:rsidR="001A7522">
        <w:rPr>
          <w:rFonts w:ascii="Times New Roman" w:hAnsi="Times New Roman"/>
          <w:sz w:val="40"/>
          <w:szCs w:val="40"/>
        </w:rPr>
        <w:t>23</w:t>
      </w:r>
      <w:r w:rsidR="001A7522" w:rsidRPr="001A7522">
        <w:rPr>
          <w:rFonts w:ascii="Times New Roman" w:hAnsi="Times New Roman"/>
          <w:sz w:val="40"/>
          <w:szCs w:val="40"/>
          <w:vertAlign w:val="superscript"/>
        </w:rPr>
        <w:t>rd</w:t>
      </w:r>
      <w:r w:rsidR="001A7522">
        <w:rPr>
          <w:rFonts w:ascii="Times New Roman" w:hAnsi="Times New Roman"/>
          <w:sz w:val="40"/>
          <w:szCs w:val="40"/>
        </w:rPr>
        <w:t xml:space="preserve"> August, 2023</w:t>
      </w:r>
    </w:p>
    <w:p w:rsidR="00B5361C" w:rsidRDefault="00B5361C" w:rsidP="00D41209">
      <w:pPr>
        <w:rPr>
          <w:rFonts w:ascii="Times New Roman" w:hAnsi="Times New Roman"/>
          <w:sz w:val="40"/>
          <w:szCs w:val="40"/>
        </w:rPr>
      </w:pPr>
    </w:p>
    <w:p w:rsidR="00B5361C" w:rsidRDefault="00B5361C" w:rsidP="00D41209">
      <w:pPr>
        <w:rPr>
          <w:rFonts w:ascii="Times New Roman" w:hAnsi="Times New Roman"/>
          <w:sz w:val="40"/>
          <w:szCs w:val="40"/>
        </w:rPr>
      </w:pPr>
    </w:p>
    <w:p w:rsidR="00B5361C" w:rsidRDefault="00B5361C" w:rsidP="00D41209">
      <w:pPr>
        <w:rPr>
          <w:rFonts w:ascii="Times New Roman" w:hAnsi="Times New Roman"/>
          <w:sz w:val="40"/>
          <w:szCs w:val="40"/>
        </w:rPr>
      </w:pPr>
    </w:p>
    <w:p w:rsidR="00B5361C" w:rsidRDefault="00B5361C" w:rsidP="00D41209">
      <w:pPr>
        <w:rPr>
          <w:rFonts w:ascii="Times New Roman" w:hAnsi="Times New Roman"/>
          <w:sz w:val="40"/>
          <w:szCs w:val="40"/>
        </w:rPr>
      </w:pPr>
    </w:p>
    <w:p w:rsidR="00B5361C" w:rsidRDefault="00B5361C" w:rsidP="00D41209">
      <w:pPr>
        <w:rPr>
          <w:rFonts w:ascii="Times New Roman" w:hAnsi="Times New Roman"/>
          <w:sz w:val="40"/>
          <w:szCs w:val="40"/>
        </w:rPr>
      </w:pPr>
    </w:p>
    <w:p w:rsidR="00B5361C" w:rsidRDefault="00B5361C" w:rsidP="00D41209">
      <w:pPr>
        <w:rPr>
          <w:rFonts w:ascii="Times New Roman" w:hAnsi="Times New Roman"/>
          <w:sz w:val="40"/>
          <w:szCs w:val="40"/>
        </w:rPr>
      </w:pPr>
    </w:p>
    <w:p w:rsidR="00B5361C" w:rsidRDefault="00B5361C">
      <w:pPr>
        <w:pStyle w:val="Title"/>
      </w:pPr>
      <w:bookmarkStart w:id="0" w:name="_807nabsa6oca" w:colFirst="0" w:colLast="0"/>
      <w:bookmarkEnd w:id="0"/>
    </w:p>
    <w:p w:rsidR="00B5361C" w:rsidRDefault="00B5361C">
      <w:pPr>
        <w:pStyle w:val="Title"/>
      </w:pPr>
      <w:bookmarkStart w:id="1" w:name="_2uiqnsc67no0" w:colFirst="0" w:colLast="0"/>
      <w:bookmarkEnd w:id="1"/>
    </w:p>
    <w:p w:rsidR="00B5361C" w:rsidRDefault="00B5361C">
      <w:pPr>
        <w:pStyle w:val="Title"/>
      </w:pPr>
      <w:bookmarkStart w:id="2" w:name="_6j1pz95pihid" w:colFirst="0" w:colLast="0"/>
      <w:bookmarkEnd w:id="2"/>
    </w:p>
    <w:p w:rsidR="00B5361C" w:rsidRDefault="00B5361C">
      <w:pPr>
        <w:pStyle w:val="Title"/>
      </w:pPr>
      <w:bookmarkStart w:id="3" w:name="_q83go1eqdqi7" w:colFirst="0" w:colLast="0"/>
      <w:bookmarkEnd w:id="3"/>
    </w:p>
    <w:p w:rsidR="00B5361C" w:rsidRDefault="00B5361C">
      <w:pPr>
        <w:pStyle w:val="Title"/>
      </w:pPr>
      <w:bookmarkStart w:id="4" w:name="_701jvvjek32t" w:colFirst="0" w:colLast="0"/>
      <w:bookmarkEnd w:id="4"/>
    </w:p>
    <w:p w:rsidR="00B5361C" w:rsidRDefault="00B5361C">
      <w:pPr>
        <w:pStyle w:val="Title"/>
      </w:pPr>
      <w:bookmarkStart w:id="5" w:name="_2rtoznxx3enz" w:colFirst="0" w:colLast="0"/>
      <w:bookmarkEnd w:id="5"/>
    </w:p>
    <w:p w:rsidR="00B5361C" w:rsidRDefault="00B5361C">
      <w:pPr>
        <w:pStyle w:val="Title"/>
      </w:pPr>
      <w:bookmarkStart w:id="6" w:name="_8og2i9a752d5" w:colFirst="0" w:colLast="0"/>
      <w:bookmarkEnd w:id="6"/>
    </w:p>
    <w:p w:rsidR="00B5361C" w:rsidRDefault="00B5361C">
      <w:pPr>
        <w:pStyle w:val="Title"/>
      </w:pPr>
      <w:bookmarkStart w:id="7" w:name="_dv7kqp90qzez" w:colFirst="0" w:colLast="0"/>
      <w:bookmarkEnd w:id="7"/>
    </w:p>
    <w:p w:rsidR="00B5361C" w:rsidRDefault="00B5361C">
      <w:pPr>
        <w:pStyle w:val="Title"/>
      </w:pPr>
      <w:bookmarkStart w:id="8" w:name="_39d0auicxbek" w:colFirst="0" w:colLast="0"/>
      <w:bookmarkEnd w:id="8"/>
      <w:r>
        <w:t>Human Resource Management (LCMB7000)</w:t>
      </w:r>
      <w:r>
        <w:br w:type="page"/>
      </w:r>
    </w:p>
    <w:p w:rsidR="00B5361C" w:rsidRDefault="00B5361C">
      <w:pPr>
        <w:jc w:val="center"/>
        <w:rPr>
          <w:b/>
          <w:sz w:val="28"/>
          <w:szCs w:val="28"/>
        </w:rPr>
      </w:pPr>
      <w:r>
        <w:rPr>
          <w:b/>
          <w:sz w:val="28"/>
          <w:szCs w:val="28"/>
        </w:rPr>
        <w:lastRenderedPageBreak/>
        <w:t>Table of Contents</w:t>
      </w:r>
    </w:p>
    <w:sdt>
      <w:sdtPr>
        <w:rPr>
          <w:rFonts w:ascii="Calibri" w:eastAsia="DengXian" w:hAnsi="Calibri"/>
          <w:kern w:val="3"/>
          <w:sz w:val="22"/>
          <w:szCs w:val="24"/>
          <w:lang w:eastAsia="zh-CN" w:bidi="ar-SA"/>
        </w:rPr>
        <w:id w:val="1744749188"/>
        <w:docPartObj>
          <w:docPartGallery w:val="Table of Contents"/>
          <w:docPartUnique/>
        </w:docPartObj>
      </w:sdtPr>
      <w:sdtEndPr>
        <w:rPr>
          <w:szCs w:val="22"/>
        </w:rPr>
      </w:sdtEndPr>
      <w:sdtContent>
        <w:p w:rsidR="00B5361C" w:rsidRDefault="00B84360">
          <w:pPr>
            <w:pStyle w:val="TOC1"/>
            <w:tabs>
              <w:tab w:val="right" w:leader="dot" w:pos="9019"/>
            </w:tabs>
            <w:rPr>
              <w:noProof/>
            </w:rPr>
          </w:pPr>
          <w:r w:rsidRPr="00B84360">
            <w:fldChar w:fldCharType="begin"/>
          </w:r>
          <w:r w:rsidR="00B5361C">
            <w:instrText xml:space="preserve"> TOC \h \u \z \t "Heading 1,1,Heading 2,2,Heading 3,3,Heading 4,4,Heading 5,5,Heading 6,6,"</w:instrText>
          </w:r>
          <w:r w:rsidRPr="00B84360">
            <w:fldChar w:fldCharType="separate"/>
          </w:r>
          <w:hyperlink w:anchor="_Toc143375711" w:history="1">
            <w:r w:rsidR="00B5361C" w:rsidRPr="001217C4">
              <w:rPr>
                <w:rStyle w:val="Hyperlink"/>
                <w:noProof/>
              </w:rPr>
              <w:t>Introduction</w:t>
            </w:r>
            <w:r w:rsidR="00B5361C">
              <w:rPr>
                <w:noProof/>
                <w:webHidden/>
              </w:rPr>
              <w:tab/>
            </w:r>
            <w:r>
              <w:rPr>
                <w:noProof/>
                <w:webHidden/>
              </w:rPr>
              <w:fldChar w:fldCharType="begin"/>
            </w:r>
            <w:r w:rsidR="00B5361C">
              <w:rPr>
                <w:noProof/>
                <w:webHidden/>
              </w:rPr>
              <w:instrText xml:space="preserve"> PAGEREF _Toc143375711 \h </w:instrText>
            </w:r>
            <w:r>
              <w:rPr>
                <w:noProof/>
                <w:webHidden/>
              </w:rPr>
            </w:r>
            <w:r>
              <w:rPr>
                <w:noProof/>
                <w:webHidden/>
              </w:rPr>
              <w:fldChar w:fldCharType="separate"/>
            </w:r>
            <w:r w:rsidR="00B5361C">
              <w:rPr>
                <w:noProof/>
                <w:webHidden/>
              </w:rPr>
              <w:t>2</w:t>
            </w:r>
            <w:r>
              <w:rPr>
                <w:noProof/>
                <w:webHidden/>
              </w:rPr>
              <w:fldChar w:fldCharType="end"/>
            </w:r>
          </w:hyperlink>
        </w:p>
        <w:p w:rsidR="00B5361C" w:rsidRDefault="00B84360">
          <w:pPr>
            <w:pStyle w:val="TOC1"/>
            <w:tabs>
              <w:tab w:val="right" w:leader="dot" w:pos="9019"/>
            </w:tabs>
            <w:rPr>
              <w:noProof/>
            </w:rPr>
          </w:pPr>
          <w:hyperlink w:anchor="_Toc143375712" w:history="1">
            <w:r w:rsidR="00B5361C" w:rsidRPr="001217C4">
              <w:rPr>
                <w:rStyle w:val="Hyperlink"/>
                <w:noProof/>
              </w:rPr>
              <w:t>a. Labour Market Overview in the UK</w:t>
            </w:r>
            <w:r w:rsidR="00B5361C">
              <w:rPr>
                <w:noProof/>
                <w:webHidden/>
              </w:rPr>
              <w:tab/>
            </w:r>
            <w:r>
              <w:rPr>
                <w:noProof/>
                <w:webHidden/>
              </w:rPr>
              <w:fldChar w:fldCharType="begin"/>
            </w:r>
            <w:r w:rsidR="00B5361C">
              <w:rPr>
                <w:noProof/>
                <w:webHidden/>
              </w:rPr>
              <w:instrText xml:space="preserve"> PAGEREF _Toc143375712 \h </w:instrText>
            </w:r>
            <w:r>
              <w:rPr>
                <w:noProof/>
                <w:webHidden/>
              </w:rPr>
            </w:r>
            <w:r>
              <w:rPr>
                <w:noProof/>
                <w:webHidden/>
              </w:rPr>
              <w:fldChar w:fldCharType="separate"/>
            </w:r>
            <w:r w:rsidR="00B5361C">
              <w:rPr>
                <w:noProof/>
                <w:webHidden/>
              </w:rPr>
              <w:t>2</w:t>
            </w:r>
            <w:r>
              <w:rPr>
                <w:noProof/>
                <w:webHidden/>
              </w:rPr>
              <w:fldChar w:fldCharType="end"/>
            </w:r>
          </w:hyperlink>
        </w:p>
        <w:p w:rsidR="00B5361C" w:rsidRDefault="00B84360">
          <w:pPr>
            <w:pStyle w:val="TOC2"/>
            <w:tabs>
              <w:tab w:val="right" w:leader="dot" w:pos="9019"/>
            </w:tabs>
            <w:rPr>
              <w:noProof/>
            </w:rPr>
          </w:pPr>
          <w:hyperlink w:anchor="_Toc143375713" w:history="1">
            <w:r w:rsidR="00B5361C" w:rsidRPr="001217C4">
              <w:rPr>
                <w:rStyle w:val="Hyperlink"/>
                <w:noProof/>
              </w:rPr>
              <w:t>Impact of Covid-</w:t>
            </w:r>
            <w:bookmarkStart w:id="9" w:name="_GoBack"/>
            <w:bookmarkEnd w:id="9"/>
            <w:r w:rsidR="00B5361C" w:rsidRPr="001217C4">
              <w:rPr>
                <w:rStyle w:val="Hyperlink"/>
                <w:noProof/>
              </w:rPr>
              <w:t>19 on the UK Labour Market</w:t>
            </w:r>
            <w:r w:rsidR="00B5361C">
              <w:rPr>
                <w:noProof/>
                <w:webHidden/>
              </w:rPr>
              <w:tab/>
            </w:r>
            <w:r>
              <w:rPr>
                <w:noProof/>
                <w:webHidden/>
              </w:rPr>
              <w:fldChar w:fldCharType="begin"/>
            </w:r>
            <w:r w:rsidR="00B5361C">
              <w:rPr>
                <w:noProof/>
                <w:webHidden/>
              </w:rPr>
              <w:instrText xml:space="preserve"> PAGEREF _Toc143375713 \h </w:instrText>
            </w:r>
            <w:r>
              <w:rPr>
                <w:noProof/>
                <w:webHidden/>
              </w:rPr>
            </w:r>
            <w:r>
              <w:rPr>
                <w:noProof/>
                <w:webHidden/>
              </w:rPr>
              <w:fldChar w:fldCharType="separate"/>
            </w:r>
            <w:r w:rsidR="00B5361C">
              <w:rPr>
                <w:noProof/>
                <w:webHidden/>
              </w:rPr>
              <w:t>3</w:t>
            </w:r>
            <w:r>
              <w:rPr>
                <w:noProof/>
                <w:webHidden/>
              </w:rPr>
              <w:fldChar w:fldCharType="end"/>
            </w:r>
          </w:hyperlink>
        </w:p>
        <w:p w:rsidR="00B5361C" w:rsidRDefault="00B84360">
          <w:pPr>
            <w:pStyle w:val="TOC1"/>
            <w:tabs>
              <w:tab w:val="right" w:leader="dot" w:pos="9019"/>
            </w:tabs>
            <w:rPr>
              <w:noProof/>
            </w:rPr>
          </w:pPr>
          <w:hyperlink w:anchor="_Toc143375714" w:history="1">
            <w:r w:rsidR="00B5361C" w:rsidRPr="001217C4">
              <w:rPr>
                <w:rStyle w:val="Hyperlink"/>
                <w:noProof/>
              </w:rPr>
              <w:t>b. Post-Brexit Labour Market Dynamics</w:t>
            </w:r>
            <w:r w:rsidR="00B5361C">
              <w:rPr>
                <w:noProof/>
                <w:webHidden/>
              </w:rPr>
              <w:tab/>
            </w:r>
            <w:r>
              <w:rPr>
                <w:noProof/>
                <w:webHidden/>
              </w:rPr>
              <w:fldChar w:fldCharType="begin"/>
            </w:r>
            <w:r w:rsidR="00B5361C">
              <w:rPr>
                <w:noProof/>
                <w:webHidden/>
              </w:rPr>
              <w:instrText xml:space="preserve"> PAGEREF _Toc143375714 \h </w:instrText>
            </w:r>
            <w:r>
              <w:rPr>
                <w:noProof/>
                <w:webHidden/>
              </w:rPr>
            </w:r>
            <w:r>
              <w:rPr>
                <w:noProof/>
                <w:webHidden/>
              </w:rPr>
              <w:fldChar w:fldCharType="separate"/>
            </w:r>
            <w:r w:rsidR="00B5361C">
              <w:rPr>
                <w:noProof/>
                <w:webHidden/>
              </w:rPr>
              <w:t>5</w:t>
            </w:r>
            <w:r>
              <w:rPr>
                <w:noProof/>
                <w:webHidden/>
              </w:rPr>
              <w:fldChar w:fldCharType="end"/>
            </w:r>
          </w:hyperlink>
        </w:p>
        <w:p w:rsidR="00B5361C" w:rsidRDefault="00B84360">
          <w:pPr>
            <w:pStyle w:val="TOC2"/>
            <w:tabs>
              <w:tab w:val="right" w:leader="dot" w:pos="9019"/>
            </w:tabs>
            <w:rPr>
              <w:noProof/>
            </w:rPr>
          </w:pPr>
          <w:hyperlink w:anchor="_Toc143375715" w:history="1">
            <w:r w:rsidR="00B5361C" w:rsidRPr="001217C4">
              <w:rPr>
                <w:rStyle w:val="Hyperlink"/>
                <w:noProof/>
              </w:rPr>
              <w:t>Skills and Training Initiatives</w:t>
            </w:r>
            <w:r w:rsidR="00B5361C">
              <w:rPr>
                <w:noProof/>
                <w:webHidden/>
              </w:rPr>
              <w:tab/>
            </w:r>
            <w:r>
              <w:rPr>
                <w:noProof/>
                <w:webHidden/>
              </w:rPr>
              <w:fldChar w:fldCharType="begin"/>
            </w:r>
            <w:r w:rsidR="00B5361C">
              <w:rPr>
                <w:noProof/>
                <w:webHidden/>
              </w:rPr>
              <w:instrText xml:space="preserve"> PAGEREF _Toc143375715 \h </w:instrText>
            </w:r>
            <w:r>
              <w:rPr>
                <w:noProof/>
                <w:webHidden/>
              </w:rPr>
            </w:r>
            <w:r>
              <w:rPr>
                <w:noProof/>
                <w:webHidden/>
              </w:rPr>
              <w:fldChar w:fldCharType="separate"/>
            </w:r>
            <w:r w:rsidR="00B5361C">
              <w:rPr>
                <w:noProof/>
                <w:webHidden/>
              </w:rPr>
              <w:t>6</w:t>
            </w:r>
            <w:r>
              <w:rPr>
                <w:noProof/>
                <w:webHidden/>
              </w:rPr>
              <w:fldChar w:fldCharType="end"/>
            </w:r>
          </w:hyperlink>
        </w:p>
        <w:p w:rsidR="00B5361C" w:rsidRDefault="00B84360">
          <w:pPr>
            <w:pStyle w:val="TOC2"/>
            <w:tabs>
              <w:tab w:val="right" w:leader="dot" w:pos="9019"/>
            </w:tabs>
            <w:rPr>
              <w:noProof/>
            </w:rPr>
          </w:pPr>
          <w:hyperlink w:anchor="_Toc143375716" w:history="1">
            <w:r w:rsidR="00B5361C" w:rsidRPr="001217C4">
              <w:rPr>
                <w:rStyle w:val="Hyperlink"/>
                <w:noProof/>
              </w:rPr>
              <w:t>Remote Work and Hybrid Work Models</w:t>
            </w:r>
            <w:r w:rsidR="00B5361C">
              <w:rPr>
                <w:noProof/>
                <w:webHidden/>
              </w:rPr>
              <w:tab/>
            </w:r>
            <w:r>
              <w:rPr>
                <w:noProof/>
                <w:webHidden/>
              </w:rPr>
              <w:fldChar w:fldCharType="begin"/>
            </w:r>
            <w:r w:rsidR="00B5361C">
              <w:rPr>
                <w:noProof/>
                <w:webHidden/>
              </w:rPr>
              <w:instrText xml:space="preserve"> PAGEREF _Toc143375716 \h </w:instrText>
            </w:r>
            <w:r>
              <w:rPr>
                <w:noProof/>
                <w:webHidden/>
              </w:rPr>
            </w:r>
            <w:r>
              <w:rPr>
                <w:noProof/>
                <w:webHidden/>
              </w:rPr>
              <w:fldChar w:fldCharType="separate"/>
            </w:r>
            <w:r w:rsidR="00B5361C">
              <w:rPr>
                <w:noProof/>
                <w:webHidden/>
              </w:rPr>
              <w:t>8</w:t>
            </w:r>
            <w:r>
              <w:rPr>
                <w:noProof/>
                <w:webHidden/>
              </w:rPr>
              <w:fldChar w:fldCharType="end"/>
            </w:r>
          </w:hyperlink>
        </w:p>
        <w:p w:rsidR="00B5361C" w:rsidRDefault="00B84360">
          <w:pPr>
            <w:pStyle w:val="TOC2"/>
            <w:tabs>
              <w:tab w:val="right" w:leader="dot" w:pos="9019"/>
            </w:tabs>
            <w:rPr>
              <w:noProof/>
            </w:rPr>
          </w:pPr>
          <w:hyperlink w:anchor="_Toc143375717" w:history="1">
            <w:r w:rsidR="00B5361C" w:rsidRPr="001217C4">
              <w:rPr>
                <w:rStyle w:val="Hyperlink"/>
                <w:noProof/>
              </w:rPr>
              <w:t>Diversity and Inclusion in the Workforce</w:t>
            </w:r>
            <w:r w:rsidR="00B5361C">
              <w:rPr>
                <w:noProof/>
                <w:webHidden/>
              </w:rPr>
              <w:tab/>
            </w:r>
            <w:r>
              <w:rPr>
                <w:noProof/>
                <w:webHidden/>
              </w:rPr>
              <w:fldChar w:fldCharType="begin"/>
            </w:r>
            <w:r w:rsidR="00B5361C">
              <w:rPr>
                <w:noProof/>
                <w:webHidden/>
              </w:rPr>
              <w:instrText xml:space="preserve"> PAGEREF _Toc143375717 \h </w:instrText>
            </w:r>
            <w:r>
              <w:rPr>
                <w:noProof/>
                <w:webHidden/>
              </w:rPr>
            </w:r>
            <w:r>
              <w:rPr>
                <w:noProof/>
                <w:webHidden/>
              </w:rPr>
              <w:fldChar w:fldCharType="separate"/>
            </w:r>
            <w:r w:rsidR="00B5361C">
              <w:rPr>
                <w:noProof/>
                <w:webHidden/>
              </w:rPr>
              <w:t>9</w:t>
            </w:r>
            <w:r>
              <w:rPr>
                <w:noProof/>
                <w:webHidden/>
              </w:rPr>
              <w:fldChar w:fldCharType="end"/>
            </w:r>
          </w:hyperlink>
        </w:p>
        <w:p w:rsidR="00B5361C" w:rsidRDefault="00B84360">
          <w:pPr>
            <w:pStyle w:val="TOC1"/>
            <w:tabs>
              <w:tab w:val="right" w:leader="dot" w:pos="9019"/>
            </w:tabs>
            <w:rPr>
              <w:noProof/>
            </w:rPr>
          </w:pPr>
          <w:hyperlink w:anchor="_Toc143375718" w:history="1">
            <w:r w:rsidR="00B5361C" w:rsidRPr="001217C4">
              <w:rPr>
                <w:rStyle w:val="Hyperlink"/>
                <w:noProof/>
              </w:rPr>
              <w:t>Future Trends and HR Strategy Adaptations</w:t>
            </w:r>
            <w:r w:rsidR="00B5361C">
              <w:rPr>
                <w:noProof/>
                <w:webHidden/>
              </w:rPr>
              <w:tab/>
            </w:r>
            <w:r>
              <w:rPr>
                <w:noProof/>
                <w:webHidden/>
              </w:rPr>
              <w:fldChar w:fldCharType="begin"/>
            </w:r>
            <w:r w:rsidR="00B5361C">
              <w:rPr>
                <w:noProof/>
                <w:webHidden/>
              </w:rPr>
              <w:instrText xml:space="preserve"> PAGEREF _Toc143375718 \h </w:instrText>
            </w:r>
            <w:r>
              <w:rPr>
                <w:noProof/>
                <w:webHidden/>
              </w:rPr>
            </w:r>
            <w:r>
              <w:rPr>
                <w:noProof/>
                <w:webHidden/>
              </w:rPr>
              <w:fldChar w:fldCharType="separate"/>
            </w:r>
            <w:r w:rsidR="00B5361C">
              <w:rPr>
                <w:noProof/>
                <w:webHidden/>
              </w:rPr>
              <w:t>10</w:t>
            </w:r>
            <w:r>
              <w:rPr>
                <w:noProof/>
                <w:webHidden/>
              </w:rPr>
              <w:fldChar w:fldCharType="end"/>
            </w:r>
          </w:hyperlink>
        </w:p>
        <w:p w:rsidR="00B5361C" w:rsidRDefault="00B84360">
          <w:pPr>
            <w:pStyle w:val="TOC1"/>
            <w:tabs>
              <w:tab w:val="right" w:leader="dot" w:pos="9019"/>
            </w:tabs>
            <w:rPr>
              <w:noProof/>
            </w:rPr>
          </w:pPr>
          <w:hyperlink w:anchor="_Toc143375719" w:history="1">
            <w:r w:rsidR="00B5361C" w:rsidRPr="001217C4">
              <w:rPr>
                <w:rStyle w:val="Hyperlink"/>
                <w:noProof/>
              </w:rPr>
              <w:t>Conclusion</w:t>
            </w:r>
            <w:r w:rsidR="00B5361C">
              <w:rPr>
                <w:noProof/>
                <w:webHidden/>
              </w:rPr>
              <w:tab/>
            </w:r>
            <w:r>
              <w:rPr>
                <w:noProof/>
                <w:webHidden/>
              </w:rPr>
              <w:fldChar w:fldCharType="begin"/>
            </w:r>
            <w:r w:rsidR="00B5361C">
              <w:rPr>
                <w:noProof/>
                <w:webHidden/>
              </w:rPr>
              <w:instrText xml:space="preserve"> PAGEREF _Toc143375719 \h </w:instrText>
            </w:r>
            <w:r>
              <w:rPr>
                <w:noProof/>
                <w:webHidden/>
              </w:rPr>
            </w:r>
            <w:r>
              <w:rPr>
                <w:noProof/>
                <w:webHidden/>
              </w:rPr>
              <w:fldChar w:fldCharType="separate"/>
            </w:r>
            <w:r w:rsidR="00B5361C">
              <w:rPr>
                <w:noProof/>
                <w:webHidden/>
              </w:rPr>
              <w:t>11</w:t>
            </w:r>
            <w:r>
              <w:rPr>
                <w:noProof/>
                <w:webHidden/>
              </w:rPr>
              <w:fldChar w:fldCharType="end"/>
            </w:r>
          </w:hyperlink>
        </w:p>
        <w:p w:rsidR="00B5361C" w:rsidRDefault="00B84360">
          <w:pPr>
            <w:pStyle w:val="TOC1"/>
            <w:tabs>
              <w:tab w:val="right" w:leader="dot" w:pos="9019"/>
            </w:tabs>
            <w:rPr>
              <w:noProof/>
            </w:rPr>
          </w:pPr>
          <w:hyperlink w:anchor="_Toc143375720" w:history="1">
            <w:r w:rsidR="00B5361C" w:rsidRPr="001217C4">
              <w:rPr>
                <w:rStyle w:val="Hyperlink"/>
                <w:noProof/>
              </w:rPr>
              <w:t>References</w:t>
            </w:r>
            <w:r w:rsidR="00B5361C">
              <w:rPr>
                <w:noProof/>
                <w:webHidden/>
              </w:rPr>
              <w:tab/>
            </w:r>
            <w:r>
              <w:rPr>
                <w:noProof/>
                <w:webHidden/>
              </w:rPr>
              <w:fldChar w:fldCharType="begin"/>
            </w:r>
            <w:r w:rsidR="00B5361C">
              <w:rPr>
                <w:noProof/>
                <w:webHidden/>
              </w:rPr>
              <w:instrText xml:space="preserve"> PAGEREF _Toc143375720 \h </w:instrText>
            </w:r>
            <w:r>
              <w:rPr>
                <w:noProof/>
                <w:webHidden/>
              </w:rPr>
            </w:r>
            <w:r>
              <w:rPr>
                <w:noProof/>
                <w:webHidden/>
              </w:rPr>
              <w:fldChar w:fldCharType="separate"/>
            </w:r>
            <w:r w:rsidR="00B5361C">
              <w:rPr>
                <w:noProof/>
                <w:webHidden/>
              </w:rPr>
              <w:t>13</w:t>
            </w:r>
            <w:r>
              <w:rPr>
                <w:noProof/>
                <w:webHidden/>
              </w:rPr>
              <w:fldChar w:fldCharType="end"/>
            </w:r>
          </w:hyperlink>
        </w:p>
        <w:p w:rsidR="00B5361C" w:rsidRDefault="00B84360">
          <w:pPr>
            <w:widowControl w:val="0"/>
            <w:tabs>
              <w:tab w:val="right" w:leader="dot" w:pos="9025"/>
            </w:tabs>
            <w:spacing w:before="60"/>
            <w:rPr>
              <w:color w:val="000000"/>
            </w:rPr>
          </w:pPr>
          <w:r>
            <w:fldChar w:fldCharType="end"/>
          </w:r>
        </w:p>
      </w:sdtContent>
    </w:sdt>
    <w:p w:rsidR="00B5361C" w:rsidRDefault="00B5361C">
      <w:pPr>
        <w:jc w:val="center"/>
      </w:pPr>
      <w:r>
        <w:br w:type="page"/>
      </w:r>
    </w:p>
    <w:p w:rsidR="00B5361C" w:rsidRDefault="00B5361C">
      <w:pPr>
        <w:pStyle w:val="Heading1"/>
      </w:pPr>
      <w:bookmarkStart w:id="10" w:name="_Toc143375711"/>
      <w:r>
        <w:lastRenderedPageBreak/>
        <w:t>Introduction</w:t>
      </w:r>
      <w:bookmarkEnd w:id="10"/>
    </w:p>
    <w:p w:rsidR="00B5361C" w:rsidRPr="001053BF" w:rsidRDefault="00B5361C" w:rsidP="001053BF">
      <w:pPr>
        <w:jc w:val="both"/>
        <w:rPr>
          <w:rFonts w:ascii="Arial" w:hAnsi="Arial" w:cs="Arial"/>
          <w:sz w:val="24"/>
          <w:szCs w:val="24"/>
        </w:rPr>
      </w:pPr>
      <w:r w:rsidRPr="001053BF">
        <w:rPr>
          <w:rFonts w:ascii="Arial" w:hAnsi="Arial" w:cs="Arial"/>
          <w:sz w:val="24"/>
          <w:szCs w:val="24"/>
        </w:rPr>
        <w:t xml:space="preserve">This report will analyse the labour market in the United Kingdom from a variety of angles, and we look at how HR practises have had to change as a result. The current state of the labour market is the compass by which human resources managers must navigate. This calls for an in-depth examination of relevant data on employment and unemployment rates, as well as the changing demographics of the labour market. Two major events, the Covid-19 epidemic and </w:t>
      </w:r>
      <w:proofErr w:type="spellStart"/>
      <w:r w:rsidRPr="001053BF">
        <w:rPr>
          <w:rFonts w:ascii="Arial" w:hAnsi="Arial" w:cs="Arial"/>
          <w:sz w:val="24"/>
          <w:szCs w:val="24"/>
        </w:rPr>
        <w:t>Brexit</w:t>
      </w:r>
      <w:proofErr w:type="spellEnd"/>
      <w:r w:rsidRPr="001053BF">
        <w:rPr>
          <w:rFonts w:ascii="Arial" w:hAnsi="Arial" w:cs="Arial"/>
          <w:sz w:val="24"/>
          <w:szCs w:val="24"/>
        </w:rPr>
        <w:t xml:space="preserve">, have had lasting effects on the structure of the British labour market, and these are discussed in the paper. The effects of the pandemic are thoroughly examined, including the massive loss of jobs and the rise of remote work as the dominating paradigm. Concurrently, the far-reaching effects of </w:t>
      </w:r>
      <w:proofErr w:type="spellStart"/>
      <w:r w:rsidRPr="001053BF">
        <w:rPr>
          <w:rFonts w:ascii="Arial" w:hAnsi="Arial" w:cs="Arial"/>
          <w:sz w:val="24"/>
          <w:szCs w:val="24"/>
        </w:rPr>
        <w:t>Brexit</w:t>
      </w:r>
      <w:proofErr w:type="spellEnd"/>
      <w:r w:rsidRPr="001053BF">
        <w:rPr>
          <w:rFonts w:ascii="Arial" w:hAnsi="Arial" w:cs="Arial"/>
          <w:sz w:val="24"/>
          <w:szCs w:val="24"/>
        </w:rPr>
        <w:t xml:space="preserve"> are broken down, including the significant changes to immigration policy and the subsequent effects on the futures of both EU and non-EU workers. Human resource strategies that are tailor-made to adapt to this ever-changing environment are discussed in the following sections. The importance of diversity and inclusion tactics, the forecasting of future labour market trends, the rise of remote and hybrid work models, and other related topics are discussed. Taken together, these observations highlight the importance of companies proactively adjusting their HR strategies to deal with the challenges and potential of the United Kingdom's labour market in the wake of both Covid-19 and </w:t>
      </w:r>
      <w:proofErr w:type="spellStart"/>
      <w:r w:rsidRPr="001053BF">
        <w:rPr>
          <w:rFonts w:ascii="Arial" w:hAnsi="Arial" w:cs="Arial"/>
          <w:sz w:val="24"/>
          <w:szCs w:val="24"/>
        </w:rPr>
        <w:t>Brexit</w:t>
      </w:r>
      <w:proofErr w:type="spellEnd"/>
      <w:r w:rsidRPr="001053BF">
        <w:rPr>
          <w:rFonts w:ascii="Arial" w:hAnsi="Arial" w:cs="Arial"/>
          <w:sz w:val="24"/>
          <w:szCs w:val="24"/>
        </w:rPr>
        <w:t>.</w:t>
      </w:r>
    </w:p>
    <w:p w:rsidR="00B5361C" w:rsidRDefault="00B5361C">
      <w:pPr>
        <w:pStyle w:val="Heading1"/>
      </w:pPr>
      <w:bookmarkStart w:id="11" w:name="_Toc143375712"/>
      <w:r>
        <w:t>a. Labour Market Overview in the UK</w:t>
      </w:r>
      <w:bookmarkEnd w:id="11"/>
    </w:p>
    <w:p w:rsidR="00B5361C" w:rsidRPr="001053BF" w:rsidRDefault="00B5361C" w:rsidP="001053BF">
      <w:pPr>
        <w:jc w:val="both"/>
        <w:rPr>
          <w:rFonts w:ascii="Arial" w:hAnsi="Arial" w:cs="Arial"/>
          <w:sz w:val="24"/>
          <w:szCs w:val="24"/>
        </w:rPr>
      </w:pPr>
      <w:proofErr w:type="spellStart"/>
      <w:r w:rsidRPr="001053BF">
        <w:rPr>
          <w:rFonts w:ascii="Arial" w:hAnsi="Arial" w:cs="Arial"/>
          <w:sz w:val="24"/>
          <w:szCs w:val="24"/>
        </w:rPr>
        <w:t>Brexit</w:t>
      </w:r>
      <w:proofErr w:type="spellEnd"/>
      <w:r w:rsidRPr="001053BF">
        <w:rPr>
          <w:rFonts w:ascii="Arial" w:hAnsi="Arial" w:cs="Arial"/>
          <w:sz w:val="24"/>
          <w:szCs w:val="24"/>
        </w:rPr>
        <w:t xml:space="preserve">, the ongoing consequences of the Covid-19 pandemic, and the ever-evolving dynamics of the labour force all have a role in the current state of the British labour market. According to the most recent numbers, over 74.2% of adults in the UK are now employed, while the unemployment rate sits at around 4.9% (BBC, 2023). Despite the widespread disruptions caused by the pandemic, these numbers suggest a cautiously optimistic prognosis. The true amount of underemployment and the difficulties experienced by some demographics are likely to be underestimated by these numbers. There are obvious shifts occurring in the workforce's demographic makeup. There is a rise in the proportion of elderly workers due to the ageing population and postponed retirements. Furthermore, </w:t>
      </w:r>
      <w:proofErr w:type="spellStart"/>
      <w:r w:rsidRPr="001053BF">
        <w:rPr>
          <w:rFonts w:ascii="Arial" w:hAnsi="Arial" w:cs="Arial"/>
          <w:sz w:val="24"/>
          <w:szCs w:val="24"/>
        </w:rPr>
        <w:t>Brexit's</w:t>
      </w:r>
      <w:proofErr w:type="spellEnd"/>
      <w:r w:rsidRPr="001053BF">
        <w:rPr>
          <w:rFonts w:ascii="Arial" w:hAnsi="Arial" w:cs="Arial"/>
          <w:sz w:val="24"/>
          <w:szCs w:val="24"/>
        </w:rPr>
        <w:t xml:space="preserve"> impact on immigration rules has reduced the number of EU nationals in the workforce, which may have an effect on the availability of necessary skills (MO, 2021). The epidemic has hastened an already existing trend in today's job market: the rise of freelancers and telecommuters. Some sectors, like hospitality and retail, have continued to struggle while others, like technology and healthcare, have grown. The growth of the "gig economy", which provides workers with more options but also raises concerns about their safety and rights on the job, is another factor (Abraham </w:t>
      </w:r>
      <w:r w:rsidRPr="001053BF">
        <w:rPr>
          <w:rFonts w:ascii="Arial" w:hAnsi="Arial" w:cs="Arial"/>
          <w:i/>
          <w:sz w:val="24"/>
          <w:szCs w:val="24"/>
        </w:rPr>
        <w:t>et al</w:t>
      </w:r>
      <w:r w:rsidRPr="001053BF">
        <w:rPr>
          <w:rFonts w:ascii="Arial" w:hAnsi="Arial" w:cs="Arial"/>
          <w:sz w:val="24"/>
          <w:szCs w:val="24"/>
        </w:rPr>
        <w:t>., 2019, May). Companies are increasingly emphasising diversity and inclusion initiatives as they realise the value of a varied workforce in promoting creativity and resiliency. The labour market in the United Kingdom (UK) is negotiating a challenging and rewarding terrain. Resilient employment and unemployment figures mask shifting demographics and revolutionary shifts in the way and where people work, both of which have been hastened by the pandemic. Organisations need to adjust their Human Resourcing Strategies to succeed in the current climate.</w:t>
      </w:r>
    </w:p>
    <w:p w:rsidR="00B5361C" w:rsidRDefault="00B5361C">
      <w:pPr>
        <w:jc w:val="center"/>
      </w:pPr>
      <w:r>
        <w:rPr>
          <w:noProof/>
          <w:lang w:val="en-US" w:eastAsia="en-US"/>
        </w:rPr>
        <w:lastRenderedPageBreak/>
        <w:drawing>
          <wp:inline distT="114300" distB="114300" distL="114300" distR="114300">
            <wp:extent cx="4295775" cy="2421322"/>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6" cstate="print"/>
                    <a:srcRect t="6037" b="4835"/>
                    <a:stretch>
                      <a:fillRect/>
                    </a:stretch>
                  </pic:blipFill>
                  <pic:spPr>
                    <a:xfrm>
                      <a:off x="0" y="0"/>
                      <a:ext cx="4295775" cy="2421322"/>
                    </a:xfrm>
                    <a:prstGeom prst="rect">
                      <a:avLst/>
                    </a:prstGeom>
                    <a:ln/>
                  </pic:spPr>
                </pic:pic>
              </a:graphicData>
            </a:graphic>
          </wp:inline>
        </w:drawing>
      </w:r>
    </w:p>
    <w:p w:rsidR="00B5361C" w:rsidRDefault="00B5361C">
      <w:pPr>
        <w:jc w:val="center"/>
        <w:rPr>
          <w:b/>
        </w:rPr>
      </w:pPr>
      <w:r>
        <w:rPr>
          <w:b/>
        </w:rPr>
        <w:t>Figure: Crisis Response Monitoring</w:t>
      </w:r>
    </w:p>
    <w:p w:rsidR="00B5361C" w:rsidRDefault="00B5361C">
      <w:pPr>
        <w:jc w:val="center"/>
        <w:rPr>
          <w:b/>
        </w:rPr>
      </w:pPr>
      <w:r>
        <w:rPr>
          <w:b/>
        </w:rPr>
        <w:t>(Source: IZA, 2020)</w:t>
      </w:r>
    </w:p>
    <w:p w:rsidR="00B5361C" w:rsidRDefault="00B5361C" w:rsidP="00EB58E7">
      <w:pPr>
        <w:pStyle w:val="Heading2"/>
      </w:pPr>
      <w:bookmarkStart w:id="12" w:name="_Toc143375713"/>
      <w:r>
        <w:t>Impact of Covid-19 on the UK Labour Market</w:t>
      </w:r>
      <w:bookmarkEnd w:id="12"/>
    </w:p>
    <w:p w:rsidR="00B5361C" w:rsidRPr="001053BF" w:rsidRDefault="00B5361C">
      <w:pPr>
        <w:rPr>
          <w:rFonts w:ascii="Times New Roman" w:hAnsi="Times New Roman"/>
          <w:b/>
          <w:sz w:val="24"/>
          <w:szCs w:val="24"/>
        </w:rPr>
      </w:pPr>
      <w:r w:rsidRPr="001053BF">
        <w:rPr>
          <w:rFonts w:ascii="Times New Roman" w:hAnsi="Times New Roman"/>
          <w:b/>
          <w:sz w:val="24"/>
          <w:szCs w:val="24"/>
        </w:rPr>
        <w:t>Job Losses:</w:t>
      </w:r>
    </w:p>
    <w:p w:rsidR="00B5361C" w:rsidRPr="001053BF" w:rsidRDefault="00B5361C" w:rsidP="001053BF">
      <w:pPr>
        <w:numPr>
          <w:ilvl w:val="0"/>
          <w:numId w:val="10"/>
        </w:numPr>
        <w:suppressAutoHyphens w:val="0"/>
        <w:autoSpaceDN/>
        <w:spacing w:after="0" w:line="360" w:lineRule="auto"/>
        <w:jc w:val="both"/>
        <w:rPr>
          <w:rFonts w:ascii="Arial" w:hAnsi="Arial" w:cs="Arial"/>
          <w:sz w:val="24"/>
          <w:szCs w:val="24"/>
        </w:rPr>
      </w:pPr>
      <w:r w:rsidRPr="001053BF">
        <w:rPr>
          <w:rFonts w:ascii="Arial" w:hAnsi="Arial" w:cs="Arial"/>
          <w:sz w:val="24"/>
          <w:szCs w:val="24"/>
        </w:rPr>
        <w:t>In the first few months of the epidemic, industries including tourism, retail, and transportation saw the largest number of job losses, totalling over 800,000.</w:t>
      </w:r>
    </w:p>
    <w:p w:rsidR="00B5361C" w:rsidRPr="001053BF" w:rsidRDefault="00B5361C" w:rsidP="001053BF">
      <w:pPr>
        <w:numPr>
          <w:ilvl w:val="0"/>
          <w:numId w:val="10"/>
        </w:numPr>
        <w:suppressAutoHyphens w:val="0"/>
        <w:autoSpaceDN/>
        <w:spacing w:after="0" w:line="360" w:lineRule="auto"/>
        <w:jc w:val="both"/>
        <w:rPr>
          <w:rFonts w:ascii="Arial" w:hAnsi="Arial" w:cs="Arial"/>
          <w:sz w:val="24"/>
          <w:szCs w:val="24"/>
        </w:rPr>
      </w:pPr>
      <w:r w:rsidRPr="001053BF">
        <w:rPr>
          <w:rFonts w:ascii="Arial" w:hAnsi="Arial" w:cs="Arial"/>
          <w:sz w:val="24"/>
          <w:szCs w:val="24"/>
        </w:rPr>
        <w:t>Millions of workers were aided by furlough programmes, helping to keep unemployment from rising much further.</w:t>
      </w:r>
    </w:p>
    <w:p w:rsidR="00B5361C" w:rsidRPr="001053BF" w:rsidRDefault="00B5361C">
      <w:pPr>
        <w:rPr>
          <w:rFonts w:ascii="Times New Roman" w:hAnsi="Times New Roman"/>
          <w:b/>
          <w:sz w:val="24"/>
          <w:szCs w:val="24"/>
        </w:rPr>
      </w:pPr>
      <w:r w:rsidRPr="001053BF">
        <w:rPr>
          <w:rFonts w:ascii="Times New Roman" w:hAnsi="Times New Roman"/>
          <w:b/>
          <w:sz w:val="24"/>
          <w:szCs w:val="24"/>
        </w:rPr>
        <w:t>Remote Work Trends:</w:t>
      </w:r>
    </w:p>
    <w:p w:rsidR="00B5361C" w:rsidRPr="001053BF" w:rsidRDefault="00B5361C" w:rsidP="00B5361C">
      <w:pPr>
        <w:numPr>
          <w:ilvl w:val="0"/>
          <w:numId w:val="11"/>
        </w:numPr>
        <w:suppressAutoHyphens w:val="0"/>
        <w:autoSpaceDN/>
        <w:spacing w:after="0" w:line="360" w:lineRule="auto"/>
        <w:jc w:val="both"/>
        <w:rPr>
          <w:rFonts w:ascii="Arial" w:hAnsi="Arial" w:cs="Arial"/>
          <w:sz w:val="24"/>
          <w:szCs w:val="24"/>
        </w:rPr>
      </w:pPr>
      <w:r w:rsidRPr="001053BF">
        <w:rPr>
          <w:rFonts w:ascii="Arial" w:hAnsi="Arial" w:cs="Arial"/>
          <w:sz w:val="24"/>
          <w:szCs w:val="24"/>
        </w:rPr>
        <w:t>During the epidemic, about half of the workforce began conducting business remotely.</w:t>
      </w:r>
    </w:p>
    <w:p w:rsidR="00B5361C" w:rsidRPr="001053BF" w:rsidRDefault="00B5361C" w:rsidP="00B5361C">
      <w:pPr>
        <w:numPr>
          <w:ilvl w:val="0"/>
          <w:numId w:val="11"/>
        </w:numPr>
        <w:suppressAutoHyphens w:val="0"/>
        <w:autoSpaceDN/>
        <w:spacing w:after="0" w:line="360" w:lineRule="auto"/>
        <w:jc w:val="both"/>
        <w:rPr>
          <w:rFonts w:ascii="Arial" w:hAnsi="Arial" w:cs="Arial"/>
          <w:sz w:val="24"/>
          <w:szCs w:val="24"/>
        </w:rPr>
      </w:pPr>
      <w:r w:rsidRPr="001053BF">
        <w:rPr>
          <w:rFonts w:ascii="Arial" w:hAnsi="Arial" w:cs="Arial"/>
          <w:sz w:val="24"/>
          <w:szCs w:val="24"/>
        </w:rPr>
        <w:t>This change increased the need for and use of remote work tools, highlighting the need for digital skills.</w:t>
      </w:r>
    </w:p>
    <w:p w:rsidR="00B5361C" w:rsidRPr="001053BF" w:rsidRDefault="00B5361C">
      <w:pPr>
        <w:rPr>
          <w:rFonts w:ascii="Times New Roman" w:hAnsi="Times New Roman"/>
          <w:b/>
          <w:sz w:val="24"/>
          <w:szCs w:val="24"/>
        </w:rPr>
      </w:pPr>
      <w:r w:rsidRPr="001053BF">
        <w:rPr>
          <w:rFonts w:ascii="Times New Roman" w:hAnsi="Times New Roman"/>
          <w:b/>
          <w:sz w:val="24"/>
          <w:szCs w:val="24"/>
        </w:rPr>
        <w:t>Sector-Specific Impacts:</w:t>
      </w:r>
    </w:p>
    <w:p w:rsidR="00B5361C" w:rsidRPr="001053BF" w:rsidRDefault="00B5361C" w:rsidP="00B5361C">
      <w:pPr>
        <w:numPr>
          <w:ilvl w:val="0"/>
          <w:numId w:val="12"/>
        </w:numPr>
        <w:suppressAutoHyphens w:val="0"/>
        <w:autoSpaceDN/>
        <w:spacing w:after="0" w:line="360" w:lineRule="auto"/>
        <w:jc w:val="both"/>
        <w:rPr>
          <w:rFonts w:ascii="Arial" w:hAnsi="Arial" w:cs="Arial"/>
          <w:sz w:val="24"/>
          <w:szCs w:val="24"/>
        </w:rPr>
      </w:pPr>
      <w:r w:rsidRPr="001053BF">
        <w:rPr>
          <w:rFonts w:ascii="Arial" w:hAnsi="Arial" w:cs="Arial"/>
          <w:sz w:val="24"/>
          <w:szCs w:val="24"/>
        </w:rPr>
        <w:t>The demand for personnel surged in crucial industries like healthcare and logistics (</w:t>
      </w:r>
      <w:proofErr w:type="spellStart"/>
      <w:r w:rsidRPr="001053BF">
        <w:rPr>
          <w:rFonts w:ascii="Arial" w:hAnsi="Arial" w:cs="Arial"/>
          <w:sz w:val="24"/>
          <w:szCs w:val="24"/>
        </w:rPr>
        <w:t>Kinsella</w:t>
      </w:r>
      <w:proofErr w:type="spellEnd"/>
      <w:r w:rsidRPr="001053BF">
        <w:rPr>
          <w:rFonts w:ascii="Arial" w:hAnsi="Arial" w:cs="Arial"/>
          <w:sz w:val="24"/>
          <w:szCs w:val="24"/>
        </w:rPr>
        <w:t xml:space="preserve"> </w:t>
      </w:r>
      <w:r w:rsidRPr="001053BF">
        <w:rPr>
          <w:rFonts w:ascii="Arial" w:hAnsi="Arial" w:cs="Arial"/>
          <w:i/>
          <w:sz w:val="24"/>
          <w:szCs w:val="24"/>
        </w:rPr>
        <w:t>et al</w:t>
      </w:r>
      <w:r w:rsidRPr="001053BF">
        <w:rPr>
          <w:rFonts w:ascii="Arial" w:hAnsi="Arial" w:cs="Arial"/>
          <w:sz w:val="24"/>
          <w:szCs w:val="24"/>
        </w:rPr>
        <w:t>., 2022).</w:t>
      </w:r>
    </w:p>
    <w:p w:rsidR="00B5361C" w:rsidRPr="001053BF" w:rsidRDefault="00B5361C" w:rsidP="00B5361C">
      <w:pPr>
        <w:numPr>
          <w:ilvl w:val="0"/>
          <w:numId w:val="12"/>
        </w:numPr>
        <w:suppressAutoHyphens w:val="0"/>
        <w:autoSpaceDN/>
        <w:spacing w:after="0" w:line="360" w:lineRule="auto"/>
        <w:jc w:val="both"/>
        <w:rPr>
          <w:rFonts w:ascii="Arial" w:hAnsi="Arial" w:cs="Arial"/>
          <w:sz w:val="24"/>
          <w:szCs w:val="24"/>
        </w:rPr>
      </w:pPr>
      <w:r w:rsidRPr="001053BF">
        <w:rPr>
          <w:rFonts w:ascii="Arial" w:hAnsi="Arial" w:cs="Arial"/>
          <w:sz w:val="24"/>
          <w:szCs w:val="24"/>
        </w:rPr>
        <w:t>Prolonged closures and decreased consumer spending hit the arts, entertainment, and non-essential retail industries hard.</w:t>
      </w:r>
    </w:p>
    <w:p w:rsidR="00B5361C" w:rsidRPr="001053BF" w:rsidRDefault="00B5361C">
      <w:pPr>
        <w:rPr>
          <w:rFonts w:ascii="Times New Roman" w:hAnsi="Times New Roman"/>
          <w:b/>
          <w:sz w:val="24"/>
          <w:szCs w:val="24"/>
        </w:rPr>
      </w:pPr>
      <w:r w:rsidRPr="001053BF">
        <w:rPr>
          <w:rFonts w:ascii="Times New Roman" w:hAnsi="Times New Roman"/>
          <w:b/>
          <w:sz w:val="24"/>
          <w:szCs w:val="24"/>
        </w:rPr>
        <w:t>Government Interventions:</w:t>
      </w:r>
    </w:p>
    <w:p w:rsidR="00B5361C" w:rsidRPr="001053BF" w:rsidRDefault="00B5361C" w:rsidP="00B5361C">
      <w:pPr>
        <w:numPr>
          <w:ilvl w:val="0"/>
          <w:numId w:val="13"/>
        </w:numPr>
        <w:suppressAutoHyphens w:val="0"/>
        <w:autoSpaceDN/>
        <w:spacing w:after="0" w:line="360" w:lineRule="auto"/>
        <w:jc w:val="both"/>
        <w:rPr>
          <w:rFonts w:ascii="Arial" w:hAnsi="Arial" w:cs="Arial"/>
          <w:sz w:val="24"/>
          <w:szCs w:val="24"/>
        </w:rPr>
      </w:pPr>
      <w:r w:rsidRPr="001053BF">
        <w:rPr>
          <w:rFonts w:ascii="Arial" w:hAnsi="Arial" w:cs="Arial"/>
          <w:sz w:val="24"/>
          <w:szCs w:val="24"/>
        </w:rPr>
        <w:t xml:space="preserve">At its height, 11.6 million people were helped by the </w:t>
      </w:r>
      <w:proofErr w:type="spellStart"/>
      <w:r w:rsidRPr="001053BF">
        <w:rPr>
          <w:rFonts w:ascii="Arial" w:hAnsi="Arial" w:cs="Arial"/>
          <w:sz w:val="24"/>
          <w:szCs w:val="24"/>
        </w:rPr>
        <w:t>Coronavirus</w:t>
      </w:r>
      <w:proofErr w:type="spellEnd"/>
      <w:r w:rsidRPr="001053BF">
        <w:rPr>
          <w:rFonts w:ascii="Arial" w:hAnsi="Arial" w:cs="Arial"/>
          <w:sz w:val="24"/>
          <w:szCs w:val="24"/>
        </w:rPr>
        <w:t xml:space="preserve"> Job Retention Scheme (furlough) (GOV, 2020).</w:t>
      </w:r>
    </w:p>
    <w:p w:rsidR="00B5361C" w:rsidRPr="001053BF" w:rsidRDefault="00B5361C" w:rsidP="00B5361C">
      <w:pPr>
        <w:numPr>
          <w:ilvl w:val="0"/>
          <w:numId w:val="13"/>
        </w:numPr>
        <w:suppressAutoHyphens w:val="0"/>
        <w:autoSpaceDN/>
        <w:spacing w:after="0" w:line="360" w:lineRule="auto"/>
        <w:jc w:val="both"/>
        <w:rPr>
          <w:rFonts w:ascii="Arial" w:hAnsi="Arial" w:cs="Arial"/>
          <w:sz w:val="24"/>
          <w:szCs w:val="24"/>
        </w:rPr>
      </w:pPr>
      <w:r w:rsidRPr="001053BF">
        <w:rPr>
          <w:rFonts w:ascii="Arial" w:hAnsi="Arial" w:cs="Arial"/>
          <w:sz w:val="24"/>
          <w:szCs w:val="24"/>
        </w:rPr>
        <w:t>More than 2.7 million freelancers benefited from government programmes to supplement their income.</w:t>
      </w:r>
    </w:p>
    <w:p w:rsidR="00B5361C" w:rsidRPr="001053BF" w:rsidRDefault="00B5361C" w:rsidP="00B5361C">
      <w:pPr>
        <w:numPr>
          <w:ilvl w:val="0"/>
          <w:numId w:val="13"/>
        </w:numPr>
        <w:suppressAutoHyphens w:val="0"/>
        <w:autoSpaceDN/>
        <w:spacing w:after="0" w:line="360" w:lineRule="auto"/>
        <w:jc w:val="both"/>
        <w:rPr>
          <w:rFonts w:ascii="Arial" w:hAnsi="Arial" w:cs="Arial"/>
          <w:sz w:val="24"/>
          <w:szCs w:val="24"/>
        </w:rPr>
      </w:pPr>
      <w:r w:rsidRPr="001053BF">
        <w:rPr>
          <w:rFonts w:ascii="Arial" w:hAnsi="Arial" w:cs="Arial"/>
          <w:sz w:val="24"/>
          <w:szCs w:val="24"/>
        </w:rPr>
        <w:lastRenderedPageBreak/>
        <w:t>The purpose of the Kick-start Scheme was to help businesses gain access to money so that they could hire young people.</w:t>
      </w:r>
    </w:p>
    <w:p w:rsidR="00B5361C" w:rsidRPr="001053BF" w:rsidRDefault="00B5361C">
      <w:pPr>
        <w:rPr>
          <w:rFonts w:ascii="Times New Roman" w:hAnsi="Times New Roman"/>
          <w:b/>
        </w:rPr>
      </w:pPr>
      <w:r w:rsidRPr="001053BF">
        <w:rPr>
          <w:rFonts w:ascii="Times New Roman" w:hAnsi="Times New Roman"/>
          <w:b/>
        </w:rPr>
        <w:t>Policy Measures:</w:t>
      </w:r>
    </w:p>
    <w:p w:rsidR="00B5361C" w:rsidRPr="001053BF" w:rsidRDefault="00B5361C" w:rsidP="00B5361C">
      <w:pPr>
        <w:numPr>
          <w:ilvl w:val="0"/>
          <w:numId w:val="3"/>
        </w:numPr>
        <w:suppressAutoHyphens w:val="0"/>
        <w:autoSpaceDN/>
        <w:spacing w:after="0" w:line="360" w:lineRule="auto"/>
        <w:jc w:val="both"/>
        <w:rPr>
          <w:rFonts w:ascii="Arial" w:hAnsi="Arial" w:cs="Arial"/>
          <w:sz w:val="24"/>
          <w:szCs w:val="24"/>
        </w:rPr>
      </w:pPr>
      <w:r w:rsidRPr="001053BF">
        <w:rPr>
          <w:rFonts w:ascii="Arial" w:hAnsi="Arial" w:cs="Arial"/>
          <w:sz w:val="24"/>
          <w:szCs w:val="24"/>
        </w:rPr>
        <w:t>In order to prevent business failure, the government offered aid in the form of grants, tax breaks, and loan programmes.</w:t>
      </w:r>
    </w:p>
    <w:p w:rsidR="00B5361C" w:rsidRPr="001053BF" w:rsidRDefault="00B5361C" w:rsidP="00B5361C">
      <w:pPr>
        <w:numPr>
          <w:ilvl w:val="0"/>
          <w:numId w:val="3"/>
        </w:numPr>
        <w:suppressAutoHyphens w:val="0"/>
        <w:autoSpaceDN/>
        <w:spacing w:after="0" w:line="360" w:lineRule="auto"/>
        <w:jc w:val="both"/>
        <w:rPr>
          <w:rFonts w:ascii="Arial" w:hAnsi="Arial" w:cs="Arial"/>
          <w:sz w:val="24"/>
          <w:szCs w:val="24"/>
        </w:rPr>
      </w:pPr>
      <w:r w:rsidRPr="001053BF">
        <w:rPr>
          <w:rFonts w:ascii="Arial" w:hAnsi="Arial" w:cs="Arial"/>
          <w:sz w:val="24"/>
          <w:szCs w:val="24"/>
        </w:rPr>
        <w:t>In an effort to boost the hospitality and tourism industries, temporary reductions in VAT rates have been enacted (</w:t>
      </w:r>
      <w:proofErr w:type="spellStart"/>
      <w:r w:rsidRPr="001053BF">
        <w:rPr>
          <w:rFonts w:ascii="Arial" w:hAnsi="Arial" w:cs="Arial"/>
          <w:sz w:val="24"/>
          <w:szCs w:val="24"/>
        </w:rPr>
        <w:t>Pripoaie</w:t>
      </w:r>
      <w:proofErr w:type="spellEnd"/>
      <w:r w:rsidRPr="001053BF">
        <w:rPr>
          <w:rFonts w:ascii="Arial" w:hAnsi="Arial" w:cs="Arial"/>
          <w:sz w:val="24"/>
          <w:szCs w:val="24"/>
        </w:rPr>
        <w:t xml:space="preserve"> </w:t>
      </w:r>
      <w:r w:rsidRPr="001053BF">
        <w:rPr>
          <w:rFonts w:ascii="Arial" w:hAnsi="Arial" w:cs="Arial"/>
          <w:i/>
          <w:sz w:val="24"/>
          <w:szCs w:val="24"/>
        </w:rPr>
        <w:t>et al</w:t>
      </w:r>
      <w:r w:rsidRPr="001053BF">
        <w:rPr>
          <w:rFonts w:ascii="Arial" w:hAnsi="Arial" w:cs="Arial"/>
          <w:sz w:val="24"/>
          <w:szCs w:val="24"/>
        </w:rPr>
        <w:t>., 2020).</w:t>
      </w:r>
    </w:p>
    <w:p w:rsidR="00B5361C" w:rsidRDefault="00B5361C" w:rsidP="00B5361C">
      <w:pPr>
        <w:numPr>
          <w:ilvl w:val="0"/>
          <w:numId w:val="3"/>
        </w:numPr>
        <w:suppressAutoHyphens w:val="0"/>
        <w:autoSpaceDN/>
        <w:spacing w:after="0" w:line="360" w:lineRule="auto"/>
        <w:jc w:val="both"/>
      </w:pPr>
      <w:r w:rsidRPr="001053BF">
        <w:rPr>
          <w:rFonts w:ascii="Arial" w:hAnsi="Arial" w:cs="Arial"/>
          <w:sz w:val="24"/>
          <w:szCs w:val="24"/>
        </w:rPr>
        <w:t>The National Living Wage was raised, helping those on modest incomes</w:t>
      </w:r>
      <w:r>
        <w:t>.</w:t>
      </w:r>
    </w:p>
    <w:p w:rsidR="00B5361C" w:rsidRPr="001053BF" w:rsidRDefault="00B5361C">
      <w:pPr>
        <w:rPr>
          <w:rFonts w:ascii="Times New Roman" w:hAnsi="Times New Roman"/>
          <w:b/>
        </w:rPr>
      </w:pPr>
      <w:r w:rsidRPr="001053BF">
        <w:rPr>
          <w:rFonts w:ascii="Times New Roman" w:hAnsi="Times New Roman"/>
          <w:b/>
        </w:rPr>
        <w:t>Job Insecurity and Underemployment:</w:t>
      </w:r>
    </w:p>
    <w:p w:rsidR="00B5361C" w:rsidRPr="005550CA" w:rsidRDefault="00B5361C" w:rsidP="00B5361C">
      <w:pPr>
        <w:numPr>
          <w:ilvl w:val="0"/>
          <w:numId w:val="1"/>
        </w:numPr>
        <w:suppressAutoHyphens w:val="0"/>
        <w:autoSpaceDN/>
        <w:spacing w:after="0" w:line="360" w:lineRule="auto"/>
        <w:jc w:val="both"/>
        <w:rPr>
          <w:rFonts w:ascii="Arial" w:hAnsi="Arial" w:cs="Arial"/>
          <w:sz w:val="24"/>
          <w:szCs w:val="24"/>
        </w:rPr>
      </w:pPr>
      <w:r w:rsidRPr="005550CA">
        <w:rPr>
          <w:rFonts w:ascii="Arial" w:hAnsi="Arial" w:cs="Arial"/>
          <w:sz w:val="24"/>
          <w:szCs w:val="24"/>
        </w:rPr>
        <w:t>Despite a rise in the official unemployment rate, many people also saw a decline in their hours and wages, underlining the problem of underemployment.</w:t>
      </w:r>
    </w:p>
    <w:p w:rsidR="00B5361C" w:rsidRPr="005550CA" w:rsidRDefault="00B5361C" w:rsidP="00B5361C">
      <w:pPr>
        <w:numPr>
          <w:ilvl w:val="0"/>
          <w:numId w:val="1"/>
        </w:numPr>
        <w:suppressAutoHyphens w:val="0"/>
        <w:autoSpaceDN/>
        <w:spacing w:after="0" w:line="360" w:lineRule="auto"/>
        <w:jc w:val="both"/>
        <w:rPr>
          <w:rFonts w:ascii="Arial" w:hAnsi="Arial" w:cs="Arial"/>
          <w:sz w:val="24"/>
          <w:szCs w:val="24"/>
        </w:rPr>
      </w:pPr>
      <w:r w:rsidRPr="005550CA">
        <w:rPr>
          <w:rFonts w:ascii="Arial" w:hAnsi="Arial" w:cs="Arial"/>
          <w:sz w:val="24"/>
          <w:szCs w:val="24"/>
        </w:rPr>
        <w:t>The rate of youth unemployment skyrocketed.</w:t>
      </w:r>
    </w:p>
    <w:p w:rsidR="00B5361C" w:rsidRPr="005550CA" w:rsidRDefault="00B5361C">
      <w:pPr>
        <w:rPr>
          <w:rFonts w:ascii="Times New Roman" w:hAnsi="Times New Roman"/>
          <w:b/>
          <w:sz w:val="24"/>
          <w:szCs w:val="24"/>
        </w:rPr>
      </w:pPr>
      <w:r w:rsidRPr="005550CA">
        <w:rPr>
          <w:rFonts w:ascii="Times New Roman" w:hAnsi="Times New Roman"/>
          <w:b/>
          <w:sz w:val="24"/>
          <w:szCs w:val="24"/>
        </w:rPr>
        <w:t>Long-Term Implications:</w:t>
      </w:r>
    </w:p>
    <w:p w:rsidR="00B5361C" w:rsidRPr="005550CA" w:rsidRDefault="00B5361C" w:rsidP="00B5361C">
      <w:pPr>
        <w:numPr>
          <w:ilvl w:val="0"/>
          <w:numId w:val="7"/>
        </w:numPr>
        <w:suppressAutoHyphens w:val="0"/>
        <w:autoSpaceDN/>
        <w:spacing w:after="0" w:line="360" w:lineRule="auto"/>
        <w:jc w:val="both"/>
        <w:rPr>
          <w:rFonts w:ascii="Arial" w:hAnsi="Arial" w:cs="Arial"/>
          <w:sz w:val="24"/>
          <w:szCs w:val="24"/>
        </w:rPr>
      </w:pPr>
      <w:r w:rsidRPr="005550CA">
        <w:rPr>
          <w:rFonts w:ascii="Arial" w:hAnsi="Arial" w:cs="Arial"/>
          <w:sz w:val="24"/>
          <w:szCs w:val="24"/>
        </w:rPr>
        <w:t xml:space="preserve">The epidemic has hastened the trend towards digitization and automation, which may have an effect on the demand for some types of labour (Abe </w:t>
      </w:r>
      <w:r w:rsidRPr="005550CA">
        <w:rPr>
          <w:rFonts w:ascii="Arial" w:hAnsi="Arial" w:cs="Arial"/>
          <w:i/>
          <w:sz w:val="24"/>
          <w:szCs w:val="24"/>
        </w:rPr>
        <w:t>et al</w:t>
      </w:r>
      <w:r w:rsidRPr="005550CA">
        <w:rPr>
          <w:rFonts w:ascii="Arial" w:hAnsi="Arial" w:cs="Arial"/>
          <w:sz w:val="24"/>
          <w:szCs w:val="24"/>
        </w:rPr>
        <w:t>., 2021).</w:t>
      </w:r>
    </w:p>
    <w:p w:rsidR="00B5361C" w:rsidRPr="005550CA" w:rsidRDefault="00B5361C" w:rsidP="00B5361C">
      <w:pPr>
        <w:numPr>
          <w:ilvl w:val="0"/>
          <w:numId w:val="7"/>
        </w:numPr>
        <w:suppressAutoHyphens w:val="0"/>
        <w:autoSpaceDN/>
        <w:spacing w:after="0" w:line="360" w:lineRule="auto"/>
        <w:jc w:val="both"/>
        <w:rPr>
          <w:rFonts w:ascii="Arial" w:hAnsi="Arial" w:cs="Arial"/>
          <w:sz w:val="24"/>
          <w:szCs w:val="24"/>
        </w:rPr>
      </w:pPr>
      <w:r w:rsidRPr="005550CA">
        <w:rPr>
          <w:rFonts w:ascii="Arial" w:hAnsi="Arial" w:cs="Arial"/>
          <w:sz w:val="24"/>
          <w:szCs w:val="24"/>
        </w:rPr>
        <w:t>It was clear that the labour market could adjust to and recover from these exceptional shocks.</w:t>
      </w:r>
    </w:p>
    <w:p w:rsidR="00B5361C" w:rsidRDefault="00B5361C">
      <w:pPr>
        <w:jc w:val="center"/>
      </w:pPr>
      <w:r>
        <w:rPr>
          <w:noProof/>
          <w:lang w:val="en-US" w:eastAsia="en-US"/>
        </w:rPr>
        <w:drawing>
          <wp:inline distT="114300" distB="114300" distL="114300" distR="114300">
            <wp:extent cx="4895850" cy="3257550"/>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4895850" cy="3257550"/>
                    </a:xfrm>
                    <a:prstGeom prst="rect">
                      <a:avLst/>
                    </a:prstGeom>
                    <a:ln/>
                  </pic:spPr>
                </pic:pic>
              </a:graphicData>
            </a:graphic>
          </wp:inline>
        </w:drawing>
      </w:r>
    </w:p>
    <w:p w:rsidR="00B5361C" w:rsidRDefault="00B5361C">
      <w:pPr>
        <w:jc w:val="center"/>
        <w:rPr>
          <w:b/>
        </w:rPr>
      </w:pPr>
      <w:r>
        <w:rPr>
          <w:b/>
        </w:rPr>
        <w:t xml:space="preserve">Figure: A year in the UK labour market: what’s happened over the </w:t>
      </w:r>
      <w:proofErr w:type="spellStart"/>
      <w:r>
        <w:rPr>
          <w:b/>
        </w:rPr>
        <w:t>coronavirus</w:t>
      </w:r>
      <w:proofErr w:type="spellEnd"/>
      <w:r>
        <w:rPr>
          <w:b/>
        </w:rPr>
        <w:t xml:space="preserve"> pandemic?</w:t>
      </w:r>
    </w:p>
    <w:p w:rsidR="00B5361C" w:rsidRDefault="00B5361C">
      <w:pPr>
        <w:jc w:val="center"/>
      </w:pPr>
      <w:r>
        <w:rPr>
          <w:b/>
        </w:rPr>
        <w:t>(Source: EO, 2021)</w:t>
      </w:r>
    </w:p>
    <w:p w:rsidR="00B5361C" w:rsidRDefault="00B5361C">
      <w:pPr>
        <w:pStyle w:val="Heading1"/>
      </w:pPr>
      <w:bookmarkStart w:id="13" w:name="_Toc143375714"/>
      <w:r>
        <w:lastRenderedPageBreak/>
        <w:t>b. Post-</w:t>
      </w:r>
      <w:proofErr w:type="spellStart"/>
      <w:r>
        <w:t>Brexit</w:t>
      </w:r>
      <w:proofErr w:type="spellEnd"/>
      <w:r>
        <w:t xml:space="preserve"> Labour Market Dynamics</w:t>
      </w:r>
      <w:bookmarkEnd w:id="13"/>
    </w:p>
    <w:p w:rsidR="00B5361C" w:rsidRPr="005550CA" w:rsidRDefault="00B5361C">
      <w:pPr>
        <w:rPr>
          <w:rFonts w:ascii="Arial" w:hAnsi="Arial" w:cs="Arial"/>
          <w:sz w:val="24"/>
          <w:szCs w:val="24"/>
        </w:rPr>
      </w:pPr>
      <w:r w:rsidRPr="005550CA">
        <w:rPr>
          <w:rFonts w:ascii="Arial" w:hAnsi="Arial" w:cs="Arial"/>
          <w:sz w:val="24"/>
          <w:szCs w:val="24"/>
        </w:rPr>
        <w:t xml:space="preserve">The British departure from the European Union, known as </w:t>
      </w:r>
      <w:proofErr w:type="spellStart"/>
      <w:r w:rsidRPr="005550CA">
        <w:rPr>
          <w:rFonts w:ascii="Arial" w:hAnsi="Arial" w:cs="Arial"/>
          <w:sz w:val="24"/>
          <w:szCs w:val="24"/>
        </w:rPr>
        <w:t>Brexit</w:t>
      </w:r>
      <w:proofErr w:type="spellEnd"/>
      <w:r w:rsidRPr="005550CA">
        <w:rPr>
          <w:rFonts w:ascii="Arial" w:hAnsi="Arial" w:cs="Arial"/>
          <w:sz w:val="24"/>
          <w:szCs w:val="24"/>
        </w:rPr>
        <w:t xml:space="preserve">, has drastically altered the labour market in the United Kingdom. </w:t>
      </w:r>
    </w:p>
    <w:p w:rsidR="00B5361C" w:rsidRPr="005550CA" w:rsidRDefault="00B5361C">
      <w:pPr>
        <w:rPr>
          <w:rFonts w:ascii="Times New Roman" w:hAnsi="Times New Roman"/>
          <w:b/>
          <w:sz w:val="24"/>
          <w:szCs w:val="24"/>
        </w:rPr>
      </w:pPr>
      <w:r w:rsidRPr="005550CA">
        <w:rPr>
          <w:rFonts w:ascii="Times New Roman" w:hAnsi="Times New Roman"/>
          <w:b/>
          <w:sz w:val="24"/>
          <w:szCs w:val="24"/>
        </w:rPr>
        <w:t>Plans for Foreign Nationals:</w:t>
      </w:r>
    </w:p>
    <w:p w:rsidR="00B5361C" w:rsidRPr="005550CA" w:rsidRDefault="00B5361C" w:rsidP="00B5361C">
      <w:pPr>
        <w:numPr>
          <w:ilvl w:val="0"/>
          <w:numId w:val="8"/>
        </w:numPr>
        <w:suppressAutoHyphens w:val="0"/>
        <w:autoSpaceDN/>
        <w:spacing w:after="0" w:line="360" w:lineRule="auto"/>
        <w:jc w:val="both"/>
        <w:rPr>
          <w:rFonts w:ascii="Arial" w:hAnsi="Arial" w:cs="Arial"/>
          <w:sz w:val="24"/>
          <w:szCs w:val="24"/>
        </w:rPr>
      </w:pPr>
      <w:r w:rsidRPr="005550CA">
        <w:rPr>
          <w:rFonts w:ascii="Arial" w:hAnsi="Arial" w:cs="Arial"/>
          <w:sz w:val="24"/>
          <w:szCs w:val="24"/>
        </w:rPr>
        <w:t>On January 1, 2021, the United Kingdom adopted a points-based immigration system (Dias-</w:t>
      </w:r>
      <w:proofErr w:type="spellStart"/>
      <w:r w:rsidRPr="005550CA">
        <w:rPr>
          <w:rFonts w:ascii="Arial" w:hAnsi="Arial" w:cs="Arial"/>
          <w:sz w:val="24"/>
          <w:szCs w:val="24"/>
        </w:rPr>
        <w:t>Abey</w:t>
      </w:r>
      <w:proofErr w:type="spellEnd"/>
      <w:r w:rsidRPr="005550CA">
        <w:rPr>
          <w:rFonts w:ascii="Arial" w:hAnsi="Arial" w:cs="Arial"/>
          <w:sz w:val="24"/>
          <w:szCs w:val="24"/>
        </w:rPr>
        <w:t>, 2022). The system places an emphasis on experience, education, and the ability to communicate well in English.</w:t>
      </w:r>
    </w:p>
    <w:p w:rsidR="00B5361C" w:rsidRPr="005550CA" w:rsidRDefault="00B5361C" w:rsidP="00B5361C">
      <w:pPr>
        <w:numPr>
          <w:ilvl w:val="0"/>
          <w:numId w:val="8"/>
        </w:numPr>
        <w:suppressAutoHyphens w:val="0"/>
        <w:autoSpaceDN/>
        <w:spacing w:after="0" w:line="360" w:lineRule="auto"/>
        <w:jc w:val="both"/>
        <w:rPr>
          <w:rFonts w:ascii="Arial" w:hAnsi="Arial" w:cs="Arial"/>
          <w:sz w:val="24"/>
          <w:szCs w:val="24"/>
        </w:rPr>
      </w:pPr>
      <w:r w:rsidRPr="005550CA">
        <w:rPr>
          <w:rFonts w:ascii="Arial" w:hAnsi="Arial" w:cs="Arial"/>
          <w:sz w:val="24"/>
          <w:szCs w:val="24"/>
        </w:rPr>
        <w:t>It is more difficult for low-skilled workers to enter the nation since workers need to achieve a minimum amount of points to secure a visa.</w:t>
      </w:r>
    </w:p>
    <w:p w:rsidR="00B5361C" w:rsidRPr="005550CA" w:rsidRDefault="00B5361C">
      <w:pPr>
        <w:rPr>
          <w:rFonts w:ascii="Times New Roman" w:hAnsi="Times New Roman"/>
          <w:b/>
          <w:sz w:val="24"/>
          <w:szCs w:val="24"/>
        </w:rPr>
      </w:pPr>
      <w:r w:rsidRPr="005550CA">
        <w:rPr>
          <w:rFonts w:ascii="Times New Roman" w:hAnsi="Times New Roman"/>
          <w:b/>
          <w:sz w:val="24"/>
          <w:szCs w:val="24"/>
        </w:rPr>
        <w:t>Effect on Employees in the EU:</w:t>
      </w:r>
    </w:p>
    <w:p w:rsidR="00B5361C" w:rsidRPr="005550CA" w:rsidRDefault="00B5361C" w:rsidP="00B5361C">
      <w:pPr>
        <w:numPr>
          <w:ilvl w:val="0"/>
          <w:numId w:val="14"/>
        </w:numPr>
        <w:suppressAutoHyphens w:val="0"/>
        <w:autoSpaceDN/>
        <w:spacing w:after="0" w:line="360" w:lineRule="auto"/>
        <w:jc w:val="both"/>
        <w:rPr>
          <w:rFonts w:ascii="Arial" w:hAnsi="Arial" w:cs="Arial"/>
          <w:sz w:val="24"/>
          <w:szCs w:val="24"/>
        </w:rPr>
      </w:pPr>
      <w:r w:rsidRPr="005550CA">
        <w:rPr>
          <w:rFonts w:ascii="Arial" w:hAnsi="Arial" w:cs="Arial"/>
          <w:sz w:val="24"/>
          <w:szCs w:val="24"/>
        </w:rPr>
        <w:t xml:space="preserve">Since the end of free movement, the number of EU nationals coming to work in the UK has dropped significantly. About 200,000 EU nationals stopped coming to the UK to work in the year after </w:t>
      </w:r>
      <w:proofErr w:type="spellStart"/>
      <w:r w:rsidRPr="005550CA">
        <w:rPr>
          <w:rFonts w:ascii="Arial" w:hAnsi="Arial" w:cs="Arial"/>
          <w:sz w:val="24"/>
          <w:szCs w:val="24"/>
        </w:rPr>
        <w:t>Brexit</w:t>
      </w:r>
      <w:proofErr w:type="spellEnd"/>
      <w:r w:rsidRPr="005550CA">
        <w:rPr>
          <w:rFonts w:ascii="Arial" w:hAnsi="Arial" w:cs="Arial"/>
          <w:sz w:val="24"/>
          <w:szCs w:val="24"/>
        </w:rPr>
        <w:t xml:space="preserve"> (AJ, 2021).</w:t>
      </w:r>
    </w:p>
    <w:p w:rsidR="00B5361C" w:rsidRPr="005550CA" w:rsidRDefault="00B5361C" w:rsidP="00B5361C">
      <w:pPr>
        <w:numPr>
          <w:ilvl w:val="0"/>
          <w:numId w:val="14"/>
        </w:numPr>
        <w:suppressAutoHyphens w:val="0"/>
        <w:autoSpaceDN/>
        <w:spacing w:after="0" w:line="360" w:lineRule="auto"/>
        <w:jc w:val="both"/>
        <w:rPr>
          <w:rFonts w:ascii="Arial" w:hAnsi="Arial" w:cs="Arial"/>
          <w:sz w:val="24"/>
          <w:szCs w:val="24"/>
        </w:rPr>
      </w:pPr>
      <w:r w:rsidRPr="005550CA">
        <w:rPr>
          <w:rFonts w:ascii="Arial" w:hAnsi="Arial" w:cs="Arial"/>
          <w:sz w:val="24"/>
          <w:szCs w:val="24"/>
        </w:rPr>
        <w:t>There were workforce shortages in industries that had relied on European Union citizens, such as agriculture and healthcare.</w:t>
      </w:r>
    </w:p>
    <w:p w:rsidR="00B5361C" w:rsidRPr="005550CA" w:rsidRDefault="00B5361C">
      <w:pPr>
        <w:rPr>
          <w:rFonts w:ascii="Times New Roman" w:hAnsi="Times New Roman"/>
          <w:b/>
          <w:sz w:val="24"/>
          <w:szCs w:val="24"/>
        </w:rPr>
      </w:pPr>
      <w:r w:rsidRPr="005550CA">
        <w:rPr>
          <w:rFonts w:ascii="Times New Roman" w:hAnsi="Times New Roman"/>
          <w:b/>
          <w:sz w:val="24"/>
          <w:szCs w:val="24"/>
        </w:rPr>
        <w:t xml:space="preserve">Effects on Employees </w:t>
      </w:r>
      <w:proofErr w:type="gramStart"/>
      <w:r w:rsidRPr="005550CA">
        <w:rPr>
          <w:rFonts w:ascii="Times New Roman" w:hAnsi="Times New Roman"/>
          <w:b/>
          <w:sz w:val="24"/>
          <w:szCs w:val="24"/>
        </w:rPr>
        <w:t>Outside</w:t>
      </w:r>
      <w:proofErr w:type="gramEnd"/>
      <w:r w:rsidRPr="005550CA">
        <w:rPr>
          <w:rFonts w:ascii="Times New Roman" w:hAnsi="Times New Roman"/>
          <w:b/>
          <w:sz w:val="24"/>
          <w:szCs w:val="24"/>
        </w:rPr>
        <w:t xml:space="preserve"> the EU:</w:t>
      </w:r>
    </w:p>
    <w:p w:rsidR="00B5361C" w:rsidRPr="005550CA" w:rsidRDefault="00B5361C" w:rsidP="00B5361C">
      <w:pPr>
        <w:numPr>
          <w:ilvl w:val="0"/>
          <w:numId w:val="2"/>
        </w:numPr>
        <w:suppressAutoHyphens w:val="0"/>
        <w:autoSpaceDN/>
        <w:spacing w:after="0" w:line="360" w:lineRule="auto"/>
        <w:jc w:val="both"/>
        <w:rPr>
          <w:rFonts w:ascii="Arial" w:hAnsi="Arial" w:cs="Arial"/>
          <w:sz w:val="24"/>
          <w:szCs w:val="24"/>
        </w:rPr>
      </w:pPr>
      <w:r w:rsidRPr="005550CA">
        <w:rPr>
          <w:rFonts w:ascii="Arial" w:hAnsi="Arial" w:cs="Arial"/>
          <w:sz w:val="24"/>
          <w:szCs w:val="24"/>
        </w:rPr>
        <w:t>As the United Kingdom has made additional opportunities available to talented employees from outside the European Union, the environment for non-EU workers has changed.</w:t>
      </w:r>
    </w:p>
    <w:p w:rsidR="00B5361C" w:rsidRPr="005550CA" w:rsidRDefault="00B5361C" w:rsidP="00B5361C">
      <w:pPr>
        <w:numPr>
          <w:ilvl w:val="0"/>
          <w:numId w:val="2"/>
        </w:numPr>
        <w:suppressAutoHyphens w:val="0"/>
        <w:autoSpaceDN/>
        <w:spacing w:after="0" w:line="360" w:lineRule="auto"/>
        <w:jc w:val="both"/>
        <w:rPr>
          <w:rFonts w:ascii="Arial" w:hAnsi="Arial" w:cs="Arial"/>
          <w:sz w:val="24"/>
          <w:szCs w:val="24"/>
        </w:rPr>
      </w:pPr>
      <w:r w:rsidRPr="005550CA">
        <w:rPr>
          <w:rFonts w:ascii="Arial" w:hAnsi="Arial" w:cs="Arial"/>
          <w:sz w:val="24"/>
          <w:szCs w:val="24"/>
        </w:rPr>
        <w:t>The updated immigration policies benefited industries like technology and healthcare that require highly qualified workers.</w:t>
      </w:r>
    </w:p>
    <w:p w:rsidR="00B5361C" w:rsidRPr="005550CA" w:rsidRDefault="00B5361C">
      <w:pPr>
        <w:rPr>
          <w:rFonts w:ascii="Times New Roman" w:hAnsi="Times New Roman"/>
          <w:b/>
          <w:sz w:val="24"/>
          <w:szCs w:val="24"/>
        </w:rPr>
      </w:pPr>
      <w:r w:rsidRPr="005550CA">
        <w:rPr>
          <w:rFonts w:ascii="Times New Roman" w:hAnsi="Times New Roman"/>
          <w:b/>
          <w:sz w:val="24"/>
          <w:szCs w:val="24"/>
        </w:rPr>
        <w:t>Job Opportunities:</w:t>
      </w:r>
    </w:p>
    <w:p w:rsidR="00B5361C" w:rsidRPr="005550CA" w:rsidRDefault="00B5361C" w:rsidP="00B5361C">
      <w:pPr>
        <w:numPr>
          <w:ilvl w:val="0"/>
          <w:numId w:val="9"/>
        </w:numPr>
        <w:suppressAutoHyphens w:val="0"/>
        <w:autoSpaceDN/>
        <w:spacing w:after="0" w:line="360" w:lineRule="auto"/>
        <w:jc w:val="both"/>
        <w:rPr>
          <w:rFonts w:ascii="Arial" w:hAnsi="Arial" w:cs="Arial"/>
          <w:sz w:val="24"/>
          <w:szCs w:val="24"/>
        </w:rPr>
      </w:pPr>
      <w:r w:rsidRPr="005550CA">
        <w:rPr>
          <w:rFonts w:ascii="Arial" w:hAnsi="Arial" w:cs="Arial"/>
          <w:sz w:val="24"/>
          <w:szCs w:val="24"/>
        </w:rPr>
        <w:t xml:space="preserve">Existing EU workers in the UK were eligible to apply for the EU Settlement Scheme, protecting their ability to remain in the Kingdom (Barnard </w:t>
      </w:r>
      <w:r w:rsidRPr="005550CA">
        <w:rPr>
          <w:rFonts w:ascii="Arial" w:hAnsi="Arial" w:cs="Arial"/>
          <w:i/>
          <w:sz w:val="24"/>
          <w:szCs w:val="24"/>
        </w:rPr>
        <w:t>et al</w:t>
      </w:r>
      <w:r w:rsidRPr="005550CA">
        <w:rPr>
          <w:rFonts w:ascii="Arial" w:hAnsi="Arial" w:cs="Arial"/>
          <w:sz w:val="24"/>
          <w:szCs w:val="24"/>
        </w:rPr>
        <w:t>., 2022).</w:t>
      </w:r>
    </w:p>
    <w:p w:rsidR="00B5361C" w:rsidRDefault="00B5361C" w:rsidP="00B5361C">
      <w:pPr>
        <w:numPr>
          <w:ilvl w:val="0"/>
          <w:numId w:val="9"/>
        </w:numPr>
        <w:suppressAutoHyphens w:val="0"/>
        <w:autoSpaceDN/>
        <w:spacing w:after="0" w:line="360" w:lineRule="auto"/>
        <w:jc w:val="both"/>
      </w:pPr>
      <w:r w:rsidRPr="005550CA">
        <w:rPr>
          <w:rFonts w:ascii="Arial" w:hAnsi="Arial" w:cs="Arial"/>
          <w:sz w:val="24"/>
          <w:szCs w:val="24"/>
        </w:rPr>
        <w:t>There was uncertainty for both European Union and non-EU workers as companies struggled to adapt to the new immigration system</w:t>
      </w:r>
      <w:r>
        <w:t>.</w:t>
      </w:r>
    </w:p>
    <w:p w:rsidR="00B5361C" w:rsidRPr="005550CA" w:rsidRDefault="00B5361C">
      <w:pPr>
        <w:rPr>
          <w:rFonts w:ascii="Times New Roman" w:hAnsi="Times New Roman"/>
          <w:b/>
          <w:sz w:val="24"/>
          <w:szCs w:val="24"/>
        </w:rPr>
      </w:pPr>
      <w:r w:rsidRPr="005550CA">
        <w:rPr>
          <w:rFonts w:ascii="Times New Roman" w:hAnsi="Times New Roman"/>
          <w:b/>
          <w:sz w:val="24"/>
          <w:szCs w:val="24"/>
        </w:rPr>
        <w:t xml:space="preserve">Consequences </w:t>
      </w:r>
      <w:proofErr w:type="gramStart"/>
      <w:r w:rsidRPr="005550CA">
        <w:rPr>
          <w:rFonts w:ascii="Times New Roman" w:hAnsi="Times New Roman"/>
          <w:b/>
          <w:sz w:val="24"/>
          <w:szCs w:val="24"/>
        </w:rPr>
        <w:t>Over</w:t>
      </w:r>
      <w:proofErr w:type="gramEnd"/>
      <w:r w:rsidRPr="005550CA">
        <w:rPr>
          <w:rFonts w:ascii="Times New Roman" w:hAnsi="Times New Roman"/>
          <w:b/>
          <w:sz w:val="24"/>
          <w:szCs w:val="24"/>
        </w:rPr>
        <w:t xml:space="preserve"> Time:</w:t>
      </w:r>
    </w:p>
    <w:p w:rsidR="00B5361C" w:rsidRPr="005550CA" w:rsidRDefault="00B5361C" w:rsidP="00B5361C">
      <w:pPr>
        <w:numPr>
          <w:ilvl w:val="0"/>
          <w:numId w:val="6"/>
        </w:numPr>
        <w:suppressAutoHyphens w:val="0"/>
        <w:autoSpaceDN/>
        <w:spacing w:after="0" w:line="360" w:lineRule="auto"/>
        <w:jc w:val="both"/>
        <w:rPr>
          <w:rFonts w:ascii="Arial" w:hAnsi="Arial" w:cs="Arial"/>
          <w:sz w:val="24"/>
          <w:szCs w:val="24"/>
        </w:rPr>
      </w:pPr>
      <w:proofErr w:type="spellStart"/>
      <w:r w:rsidRPr="005550CA">
        <w:rPr>
          <w:rFonts w:ascii="Arial" w:hAnsi="Arial" w:cs="Arial"/>
          <w:sz w:val="24"/>
          <w:szCs w:val="24"/>
        </w:rPr>
        <w:t>Brexit's</w:t>
      </w:r>
      <w:proofErr w:type="spellEnd"/>
      <w:r w:rsidRPr="005550CA">
        <w:rPr>
          <w:rFonts w:ascii="Arial" w:hAnsi="Arial" w:cs="Arial"/>
          <w:sz w:val="24"/>
          <w:szCs w:val="24"/>
        </w:rPr>
        <w:t xml:space="preserve"> potential long-term repercussions on the economy and workforce are still unclear. The incentive-based points programme is designed to entice highly qualified workers and encourage financial independence.</w:t>
      </w:r>
    </w:p>
    <w:p w:rsidR="00B5361C" w:rsidRPr="005550CA" w:rsidRDefault="00B5361C" w:rsidP="00B5361C">
      <w:pPr>
        <w:numPr>
          <w:ilvl w:val="0"/>
          <w:numId w:val="6"/>
        </w:numPr>
        <w:suppressAutoHyphens w:val="0"/>
        <w:autoSpaceDN/>
        <w:spacing w:after="0" w:line="360" w:lineRule="auto"/>
        <w:jc w:val="both"/>
        <w:rPr>
          <w:rFonts w:ascii="Arial" w:hAnsi="Arial" w:cs="Arial"/>
          <w:sz w:val="24"/>
          <w:szCs w:val="24"/>
        </w:rPr>
      </w:pPr>
      <w:r w:rsidRPr="005550CA">
        <w:rPr>
          <w:rFonts w:ascii="Arial" w:hAnsi="Arial" w:cs="Arial"/>
          <w:sz w:val="24"/>
          <w:szCs w:val="24"/>
        </w:rPr>
        <w:t>Workforce makeup and skills may change in the job market, especially in industries that have relied largely on EU workers.</w:t>
      </w:r>
    </w:p>
    <w:p w:rsidR="00B5361C" w:rsidRDefault="00B5361C">
      <w:pPr>
        <w:jc w:val="center"/>
      </w:pPr>
      <w:r>
        <w:rPr>
          <w:noProof/>
          <w:lang w:val="en-US" w:eastAsia="en-US"/>
        </w:rPr>
        <w:lastRenderedPageBreak/>
        <w:drawing>
          <wp:inline distT="114300" distB="114300" distL="114300" distR="114300">
            <wp:extent cx="5731200" cy="3098800"/>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1200" cy="3098800"/>
                    </a:xfrm>
                    <a:prstGeom prst="rect">
                      <a:avLst/>
                    </a:prstGeom>
                    <a:ln/>
                  </pic:spPr>
                </pic:pic>
              </a:graphicData>
            </a:graphic>
          </wp:inline>
        </w:drawing>
      </w:r>
    </w:p>
    <w:p w:rsidR="00B5361C" w:rsidRDefault="00B5361C">
      <w:pPr>
        <w:jc w:val="center"/>
        <w:rPr>
          <w:b/>
        </w:rPr>
      </w:pPr>
      <w:r>
        <w:rPr>
          <w:b/>
        </w:rPr>
        <w:t>Figure: Adapting the UK labour market</w:t>
      </w:r>
    </w:p>
    <w:p w:rsidR="00B5361C" w:rsidRDefault="00B5361C">
      <w:pPr>
        <w:jc w:val="center"/>
      </w:pPr>
      <w:r>
        <w:rPr>
          <w:b/>
        </w:rPr>
        <w:t>(Source: PA, 2019)</w:t>
      </w:r>
    </w:p>
    <w:p w:rsidR="00B5361C" w:rsidRDefault="00B5361C" w:rsidP="00EB58E7">
      <w:pPr>
        <w:pStyle w:val="Heading2"/>
      </w:pPr>
      <w:bookmarkStart w:id="14" w:name="_Toc143375715"/>
      <w:r>
        <w:t>Skills and Training Initiatives</w:t>
      </w:r>
      <w:bookmarkEnd w:id="14"/>
    </w:p>
    <w:p w:rsidR="00B5361C" w:rsidRPr="005550CA" w:rsidRDefault="00B5361C" w:rsidP="005550CA">
      <w:pPr>
        <w:jc w:val="both"/>
        <w:rPr>
          <w:rFonts w:ascii="Arial" w:hAnsi="Arial" w:cs="Arial"/>
          <w:sz w:val="24"/>
          <w:szCs w:val="24"/>
        </w:rPr>
      </w:pPr>
      <w:r w:rsidRPr="005550CA">
        <w:rPr>
          <w:rFonts w:ascii="Arial" w:hAnsi="Arial" w:cs="Arial"/>
          <w:sz w:val="24"/>
          <w:szCs w:val="24"/>
        </w:rPr>
        <w:t xml:space="preserve">Government and industry-led initiatives have both played a role in the United Kingdom's reaction to skills shortages and the changing demands of the labour market. The goal of these initiatives is to make sure that workers have the tools they need to succeed in today's dynamic economy. There has been a rise in training and </w:t>
      </w:r>
      <w:proofErr w:type="spellStart"/>
      <w:r w:rsidRPr="005550CA">
        <w:rPr>
          <w:rFonts w:ascii="Arial" w:hAnsi="Arial" w:cs="Arial"/>
          <w:sz w:val="24"/>
          <w:szCs w:val="24"/>
        </w:rPr>
        <w:t>upskilling</w:t>
      </w:r>
      <w:proofErr w:type="spellEnd"/>
      <w:r w:rsidRPr="005550CA">
        <w:rPr>
          <w:rFonts w:ascii="Arial" w:hAnsi="Arial" w:cs="Arial"/>
          <w:sz w:val="24"/>
          <w:szCs w:val="24"/>
        </w:rPr>
        <w:t xml:space="preserve"> initiatives thanks to partnerships between the government and various industries. To help finance education and professional development, the government of the United Kingdom, for example, established the National Skills Fund with a pledge of £2.5 billion (</w:t>
      </w:r>
      <w:proofErr w:type="spellStart"/>
      <w:r w:rsidRPr="005550CA">
        <w:rPr>
          <w:rFonts w:ascii="Arial" w:hAnsi="Arial" w:cs="Arial"/>
          <w:sz w:val="24"/>
          <w:szCs w:val="24"/>
        </w:rPr>
        <w:t>Poon</w:t>
      </w:r>
      <w:proofErr w:type="spellEnd"/>
      <w:r w:rsidRPr="005550CA">
        <w:rPr>
          <w:rFonts w:ascii="Arial" w:hAnsi="Arial" w:cs="Arial"/>
          <w:sz w:val="24"/>
          <w:szCs w:val="24"/>
        </w:rPr>
        <w:t>, 2022). This programme will focus on industries including healthcare, construction, and technology that are experiencing severe talent gaps. There has also been a rise in the popularity of apprenticeship programmes. By taxing major businesses, the government funds apprenticeship programmes that give workers paid experience in exchange for learning the trade. There has also been an increase in collaboration between educational institutions and industry groups and trade associations in order to provide sector-specific training programmes. The need of being tech-savvy increased dramatically during the pandemic. Free online courses were made available through programmes like the "Skills Toolkit" to enable people to learn in-demand skills for telecommuting and other digital professions. The "</w:t>
      </w:r>
      <w:proofErr w:type="spellStart"/>
      <w:r w:rsidRPr="005550CA">
        <w:rPr>
          <w:rFonts w:ascii="Arial" w:hAnsi="Arial" w:cs="Arial"/>
          <w:sz w:val="24"/>
          <w:szCs w:val="24"/>
        </w:rPr>
        <w:t>Kickstart</w:t>
      </w:r>
      <w:proofErr w:type="spellEnd"/>
      <w:r w:rsidRPr="005550CA">
        <w:rPr>
          <w:rFonts w:ascii="Arial" w:hAnsi="Arial" w:cs="Arial"/>
          <w:sz w:val="24"/>
          <w:szCs w:val="24"/>
        </w:rPr>
        <w:t xml:space="preserve"> Scheme" had a similar goal in mind, with the hope of providing young people with work experience that would help them find jobs and grow their careers (</w:t>
      </w:r>
      <w:proofErr w:type="spellStart"/>
      <w:r w:rsidRPr="005550CA">
        <w:rPr>
          <w:rFonts w:ascii="Arial" w:hAnsi="Arial" w:cs="Arial"/>
          <w:sz w:val="24"/>
          <w:szCs w:val="24"/>
        </w:rPr>
        <w:t>Leavey</w:t>
      </w:r>
      <w:proofErr w:type="spellEnd"/>
      <w:r w:rsidRPr="005550CA">
        <w:rPr>
          <w:rFonts w:ascii="Arial" w:hAnsi="Arial" w:cs="Arial"/>
          <w:sz w:val="24"/>
          <w:szCs w:val="24"/>
        </w:rPr>
        <w:t xml:space="preserve"> and Wilson, 2022). There is an effect of their efforts. Thousands of new apprenticeships have been established, large numbers of people have participated in </w:t>
      </w:r>
      <w:proofErr w:type="spellStart"/>
      <w:r w:rsidRPr="005550CA">
        <w:rPr>
          <w:rFonts w:ascii="Arial" w:hAnsi="Arial" w:cs="Arial"/>
          <w:sz w:val="24"/>
          <w:szCs w:val="24"/>
        </w:rPr>
        <w:t>upskilling</w:t>
      </w:r>
      <w:proofErr w:type="spellEnd"/>
      <w:r w:rsidRPr="005550CA">
        <w:rPr>
          <w:rFonts w:ascii="Arial" w:hAnsi="Arial" w:cs="Arial"/>
          <w:sz w:val="24"/>
          <w:szCs w:val="24"/>
        </w:rPr>
        <w:t xml:space="preserve"> programmes, and partnerships between universities and businesses have resulted in graduates with skill sets that are highly relevant to current labour market needs. However, difficulties still exist. Even with all the progress that has been made in technology, the skills gap is still quite large. </w:t>
      </w:r>
      <w:proofErr w:type="gramStart"/>
      <w:r w:rsidRPr="005550CA">
        <w:rPr>
          <w:rFonts w:ascii="Arial" w:hAnsi="Arial" w:cs="Arial"/>
          <w:sz w:val="24"/>
          <w:szCs w:val="24"/>
        </w:rPr>
        <w:t>The goal of making sure that educational initiatives are adaptable to new circumstances and inclusive of underserved populations has not changed.</w:t>
      </w:r>
      <w:proofErr w:type="gramEnd"/>
    </w:p>
    <w:p w:rsidR="00B5361C" w:rsidRDefault="00B5361C">
      <w:pPr>
        <w:jc w:val="center"/>
      </w:pPr>
      <w:r>
        <w:rPr>
          <w:noProof/>
          <w:lang w:val="en-US" w:eastAsia="en-US"/>
        </w:rPr>
        <w:lastRenderedPageBreak/>
        <w:drawing>
          <wp:inline distT="0" distB="0" distL="0" distR="0">
            <wp:extent cx="5733415" cy="3582670"/>
            <wp:effectExtent l="0" t="0" r="635" b="0"/>
            <wp:docPr id="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3415" cy="3582670"/>
                    </a:xfrm>
                    <a:prstGeom prst="rect">
                      <a:avLst/>
                    </a:prstGeom>
                  </pic:spPr>
                </pic:pic>
              </a:graphicData>
            </a:graphic>
          </wp:inline>
        </w:drawing>
      </w:r>
    </w:p>
    <w:p w:rsidR="00B5361C" w:rsidRPr="005550CA" w:rsidRDefault="00B5361C">
      <w:pPr>
        <w:jc w:val="center"/>
        <w:rPr>
          <w:b/>
          <w:sz w:val="24"/>
          <w:szCs w:val="24"/>
        </w:rPr>
      </w:pPr>
      <w:r w:rsidRPr="005550CA">
        <w:rPr>
          <w:b/>
          <w:sz w:val="24"/>
          <w:szCs w:val="24"/>
        </w:rPr>
        <w:t>Figure: Reported actions taken by establishments to overcome skills gaps in the United Kingdom (UK) in 2017</w:t>
      </w:r>
    </w:p>
    <w:p w:rsidR="00B5361C" w:rsidRPr="005550CA" w:rsidRDefault="00B5361C">
      <w:pPr>
        <w:jc w:val="center"/>
        <w:rPr>
          <w:sz w:val="24"/>
          <w:szCs w:val="24"/>
        </w:rPr>
      </w:pPr>
      <w:r w:rsidRPr="005550CA">
        <w:rPr>
          <w:b/>
          <w:sz w:val="24"/>
          <w:szCs w:val="24"/>
        </w:rPr>
        <w:t xml:space="preserve">(Source: </w:t>
      </w:r>
      <w:proofErr w:type="spellStart"/>
      <w:r w:rsidRPr="005550CA">
        <w:rPr>
          <w:b/>
          <w:sz w:val="24"/>
          <w:szCs w:val="24"/>
        </w:rPr>
        <w:t>Statista</w:t>
      </w:r>
      <w:proofErr w:type="spellEnd"/>
      <w:r w:rsidRPr="005550CA">
        <w:rPr>
          <w:b/>
          <w:sz w:val="24"/>
          <w:szCs w:val="24"/>
        </w:rPr>
        <w:t>, 2019)</w:t>
      </w:r>
    </w:p>
    <w:p w:rsidR="00B5361C" w:rsidRDefault="00B5361C" w:rsidP="00EB58E7">
      <w:pPr>
        <w:pStyle w:val="Heading2"/>
      </w:pPr>
      <w:bookmarkStart w:id="15" w:name="_Toc143375716"/>
      <w:r>
        <w:t>Remote Work and Hybrid Work Models</w:t>
      </w:r>
      <w:bookmarkEnd w:id="15"/>
    </w:p>
    <w:p w:rsidR="00B5361C" w:rsidRPr="005550CA" w:rsidRDefault="00B5361C" w:rsidP="005550CA">
      <w:pPr>
        <w:jc w:val="both"/>
        <w:rPr>
          <w:rFonts w:ascii="Arial" w:hAnsi="Arial" w:cs="Arial"/>
          <w:sz w:val="24"/>
          <w:szCs w:val="24"/>
        </w:rPr>
      </w:pPr>
      <w:r w:rsidRPr="005550CA">
        <w:rPr>
          <w:rFonts w:ascii="Arial" w:hAnsi="Arial" w:cs="Arial"/>
          <w:sz w:val="24"/>
          <w:szCs w:val="24"/>
        </w:rPr>
        <w:t>Remote work has become the norm for many people as a direct result of the Covid-19 pandemic. The workforce and HR strategies have been significantly affected by this shift, and as a result, hybrid work models have become increasingly popular. The statistical evidence of the long-term effects of telecommuting is overwhelming. Nearly half of the UK workforce (46.6%) was working from home during the height of the pandemic. While this figure has reduced since then, a sizable percentage of workers currently anticipate remote participation. A large majority (84%) of UK workers support maintaining some type of remote work (</w:t>
      </w:r>
      <w:proofErr w:type="spellStart"/>
      <w:r w:rsidRPr="005550CA">
        <w:rPr>
          <w:rFonts w:ascii="Arial" w:hAnsi="Arial" w:cs="Arial"/>
          <w:sz w:val="24"/>
          <w:szCs w:val="24"/>
        </w:rPr>
        <w:t>Adisa</w:t>
      </w:r>
      <w:proofErr w:type="spellEnd"/>
      <w:r w:rsidRPr="005550CA">
        <w:rPr>
          <w:rFonts w:ascii="Arial" w:hAnsi="Arial" w:cs="Arial"/>
          <w:sz w:val="24"/>
          <w:szCs w:val="24"/>
        </w:rPr>
        <w:t xml:space="preserve"> </w:t>
      </w:r>
      <w:r w:rsidRPr="005550CA">
        <w:rPr>
          <w:rFonts w:ascii="Arial" w:hAnsi="Arial" w:cs="Arial"/>
          <w:i/>
          <w:sz w:val="24"/>
          <w:szCs w:val="24"/>
        </w:rPr>
        <w:t>et al</w:t>
      </w:r>
      <w:r w:rsidRPr="005550CA">
        <w:rPr>
          <w:rFonts w:ascii="Arial" w:hAnsi="Arial" w:cs="Arial"/>
          <w:sz w:val="24"/>
          <w:szCs w:val="24"/>
        </w:rPr>
        <w:t>., 2023). As a result of these preferences shifting, hybrid work arrangements are becoming increasingly popular. In order to find and keep the best employees, many companies now offer generous work schedules and other forms of flexibility. However, a radical rethinking of HR practises is necessary in light of this change:</w:t>
      </w:r>
    </w:p>
    <w:p w:rsidR="00B5361C" w:rsidRPr="005550CA" w:rsidRDefault="00B5361C" w:rsidP="005550CA">
      <w:pPr>
        <w:numPr>
          <w:ilvl w:val="0"/>
          <w:numId w:val="4"/>
        </w:numPr>
        <w:suppressAutoHyphens w:val="0"/>
        <w:autoSpaceDN/>
        <w:spacing w:after="0" w:line="360" w:lineRule="auto"/>
        <w:jc w:val="both"/>
        <w:rPr>
          <w:rFonts w:ascii="Arial" w:hAnsi="Arial" w:cs="Arial"/>
          <w:sz w:val="24"/>
          <w:szCs w:val="24"/>
        </w:rPr>
      </w:pPr>
      <w:r w:rsidRPr="005550CA">
        <w:rPr>
          <w:rFonts w:ascii="Arial" w:hAnsi="Arial" w:cs="Arial"/>
          <w:b/>
          <w:sz w:val="24"/>
          <w:szCs w:val="24"/>
        </w:rPr>
        <w:t>Adjustable Procedures:</w:t>
      </w:r>
      <w:r w:rsidRPr="005550CA">
        <w:rPr>
          <w:rFonts w:ascii="Arial" w:hAnsi="Arial" w:cs="Arial"/>
          <w:sz w:val="24"/>
          <w:szCs w:val="24"/>
        </w:rPr>
        <w:t xml:space="preserve"> Human resources policies are changing to accommodate hybrid work, with a focus on measuring productivity, fostering collaboration, and balancing work and personal life.</w:t>
      </w:r>
    </w:p>
    <w:p w:rsidR="00B5361C" w:rsidRPr="005550CA" w:rsidRDefault="00B5361C" w:rsidP="005550CA">
      <w:pPr>
        <w:numPr>
          <w:ilvl w:val="0"/>
          <w:numId w:val="4"/>
        </w:numPr>
        <w:suppressAutoHyphens w:val="0"/>
        <w:autoSpaceDN/>
        <w:spacing w:after="0" w:line="360" w:lineRule="auto"/>
        <w:jc w:val="both"/>
        <w:rPr>
          <w:rFonts w:ascii="Arial" w:hAnsi="Arial" w:cs="Arial"/>
          <w:sz w:val="24"/>
          <w:szCs w:val="24"/>
        </w:rPr>
      </w:pPr>
      <w:r w:rsidRPr="005550CA">
        <w:rPr>
          <w:rFonts w:ascii="Arial" w:hAnsi="Arial" w:cs="Arial"/>
          <w:b/>
          <w:sz w:val="24"/>
          <w:szCs w:val="24"/>
        </w:rPr>
        <w:t>Remodelling the Workplace:</w:t>
      </w:r>
      <w:r w:rsidRPr="005550CA">
        <w:rPr>
          <w:rFonts w:ascii="Arial" w:hAnsi="Arial" w:cs="Arial"/>
          <w:sz w:val="24"/>
          <w:szCs w:val="24"/>
        </w:rPr>
        <w:t xml:space="preserve"> Companies are rethinking their workplace environments to foster communication, teamwork, and the completion of activities that are better accomplished in person.</w:t>
      </w:r>
    </w:p>
    <w:p w:rsidR="00B5361C" w:rsidRPr="005550CA" w:rsidRDefault="00B5361C" w:rsidP="005550CA">
      <w:pPr>
        <w:numPr>
          <w:ilvl w:val="0"/>
          <w:numId w:val="4"/>
        </w:numPr>
        <w:suppressAutoHyphens w:val="0"/>
        <w:autoSpaceDN/>
        <w:spacing w:after="0" w:line="360" w:lineRule="auto"/>
        <w:jc w:val="both"/>
        <w:rPr>
          <w:rFonts w:ascii="Arial" w:hAnsi="Arial" w:cs="Arial"/>
          <w:sz w:val="24"/>
          <w:szCs w:val="24"/>
        </w:rPr>
      </w:pPr>
      <w:r w:rsidRPr="005550CA">
        <w:rPr>
          <w:rFonts w:ascii="Arial" w:hAnsi="Arial" w:cs="Arial"/>
          <w:b/>
          <w:sz w:val="24"/>
          <w:szCs w:val="24"/>
        </w:rPr>
        <w:lastRenderedPageBreak/>
        <w:t>The Age of Digital Disruption:</w:t>
      </w:r>
      <w:r w:rsidRPr="005550CA">
        <w:rPr>
          <w:rFonts w:ascii="Arial" w:hAnsi="Arial" w:cs="Arial"/>
          <w:sz w:val="24"/>
          <w:szCs w:val="24"/>
        </w:rPr>
        <w:t xml:space="preserve"> Human resources </w:t>
      </w:r>
      <w:proofErr w:type="gramStart"/>
      <w:r w:rsidRPr="005550CA">
        <w:rPr>
          <w:rFonts w:ascii="Arial" w:hAnsi="Arial" w:cs="Arial"/>
          <w:sz w:val="24"/>
          <w:szCs w:val="24"/>
        </w:rPr>
        <w:t>is</w:t>
      </w:r>
      <w:proofErr w:type="gramEnd"/>
      <w:r w:rsidRPr="005550CA">
        <w:rPr>
          <w:rFonts w:ascii="Arial" w:hAnsi="Arial" w:cs="Arial"/>
          <w:sz w:val="24"/>
          <w:szCs w:val="24"/>
        </w:rPr>
        <w:t xml:space="preserve"> placing a premium on digital resources in order to improve remote access, communication, and productivity monitoring (</w:t>
      </w:r>
      <w:proofErr w:type="spellStart"/>
      <w:r w:rsidRPr="005550CA">
        <w:rPr>
          <w:rFonts w:ascii="Arial" w:hAnsi="Arial" w:cs="Arial"/>
          <w:sz w:val="24"/>
          <w:szCs w:val="24"/>
        </w:rPr>
        <w:t>Stalmachova</w:t>
      </w:r>
      <w:proofErr w:type="spellEnd"/>
      <w:r w:rsidRPr="005550CA">
        <w:rPr>
          <w:rFonts w:ascii="Arial" w:hAnsi="Arial" w:cs="Arial"/>
          <w:sz w:val="24"/>
          <w:szCs w:val="24"/>
        </w:rPr>
        <w:t xml:space="preserve"> </w:t>
      </w:r>
      <w:r w:rsidRPr="005550CA">
        <w:rPr>
          <w:rFonts w:ascii="Arial" w:hAnsi="Arial" w:cs="Arial"/>
          <w:i/>
          <w:sz w:val="24"/>
          <w:szCs w:val="24"/>
        </w:rPr>
        <w:t>et al</w:t>
      </w:r>
      <w:r w:rsidRPr="005550CA">
        <w:rPr>
          <w:rFonts w:ascii="Arial" w:hAnsi="Arial" w:cs="Arial"/>
          <w:sz w:val="24"/>
          <w:szCs w:val="24"/>
        </w:rPr>
        <w:t>., 2021).</w:t>
      </w:r>
    </w:p>
    <w:p w:rsidR="00B5361C" w:rsidRPr="005550CA" w:rsidRDefault="00B5361C" w:rsidP="00B5361C">
      <w:pPr>
        <w:numPr>
          <w:ilvl w:val="0"/>
          <w:numId w:val="4"/>
        </w:numPr>
        <w:suppressAutoHyphens w:val="0"/>
        <w:autoSpaceDN/>
        <w:spacing w:after="0" w:line="360" w:lineRule="auto"/>
        <w:jc w:val="both"/>
        <w:rPr>
          <w:rFonts w:ascii="Arial" w:hAnsi="Arial" w:cs="Arial"/>
          <w:sz w:val="24"/>
          <w:szCs w:val="24"/>
        </w:rPr>
      </w:pPr>
      <w:r w:rsidRPr="005550CA">
        <w:rPr>
          <w:rFonts w:ascii="Arial" w:hAnsi="Arial" w:cs="Arial"/>
          <w:b/>
          <w:sz w:val="24"/>
          <w:szCs w:val="24"/>
        </w:rPr>
        <w:t>Recruiting Top Performers:</w:t>
      </w:r>
      <w:r w:rsidRPr="005550CA">
        <w:rPr>
          <w:rFonts w:ascii="Arial" w:hAnsi="Arial" w:cs="Arial"/>
          <w:sz w:val="24"/>
          <w:szCs w:val="24"/>
        </w:rPr>
        <w:t xml:space="preserve"> Companies may now find talented people from all over the world, but they must adapt their hiring practices to compete for remote workers.</w:t>
      </w:r>
    </w:p>
    <w:p w:rsidR="00B5361C" w:rsidRPr="005550CA" w:rsidRDefault="00B5361C" w:rsidP="00B5361C">
      <w:pPr>
        <w:numPr>
          <w:ilvl w:val="0"/>
          <w:numId w:val="4"/>
        </w:numPr>
        <w:suppressAutoHyphens w:val="0"/>
        <w:autoSpaceDN/>
        <w:spacing w:after="0" w:line="360" w:lineRule="auto"/>
        <w:jc w:val="both"/>
        <w:rPr>
          <w:rFonts w:ascii="Arial" w:hAnsi="Arial" w:cs="Arial"/>
          <w:sz w:val="24"/>
          <w:szCs w:val="24"/>
        </w:rPr>
      </w:pPr>
      <w:r w:rsidRPr="005550CA">
        <w:rPr>
          <w:rFonts w:ascii="Arial" w:hAnsi="Arial" w:cs="Arial"/>
          <w:b/>
          <w:sz w:val="24"/>
          <w:szCs w:val="24"/>
        </w:rPr>
        <w:t>Wellness of Employees:</w:t>
      </w:r>
      <w:r w:rsidRPr="005550CA">
        <w:rPr>
          <w:rFonts w:ascii="Arial" w:hAnsi="Arial" w:cs="Arial"/>
          <w:sz w:val="24"/>
          <w:szCs w:val="24"/>
        </w:rPr>
        <w:t xml:space="preserve"> Recognising the distinct difficulties of remote and hybrid work, HR strategies are shifting their emphasis to include more help for employees' mental health.</w:t>
      </w:r>
    </w:p>
    <w:p w:rsidR="00B5361C" w:rsidRDefault="00B5361C" w:rsidP="00EB58E7">
      <w:pPr>
        <w:pStyle w:val="Heading2"/>
      </w:pPr>
      <w:bookmarkStart w:id="16" w:name="_Toc143375717"/>
      <w:r>
        <w:t>Diversity and Inclusion in the Workforce</w:t>
      </w:r>
      <w:bookmarkEnd w:id="16"/>
    </w:p>
    <w:p w:rsidR="00B5361C" w:rsidRPr="005550CA" w:rsidRDefault="00B5361C" w:rsidP="005550CA">
      <w:pPr>
        <w:jc w:val="both"/>
        <w:rPr>
          <w:rFonts w:ascii="Arial" w:hAnsi="Arial" w:cs="Arial"/>
          <w:sz w:val="24"/>
          <w:szCs w:val="24"/>
        </w:rPr>
      </w:pPr>
      <w:r w:rsidRPr="005550CA">
        <w:rPr>
          <w:rFonts w:ascii="Arial" w:hAnsi="Arial" w:cs="Arial"/>
          <w:sz w:val="24"/>
          <w:szCs w:val="24"/>
        </w:rPr>
        <w:t>Reflecting shifting demographics and developing societal norms, diversity and inclusion (D&amp;I) efforts have risen to prominence in workplaces around the world. It is essential in the current climate to assess the results of such efforts and how they affect HR policies.</w:t>
      </w:r>
    </w:p>
    <w:p w:rsidR="00B5361C" w:rsidRPr="005550CA" w:rsidRDefault="00B5361C" w:rsidP="005550CA">
      <w:pPr>
        <w:jc w:val="both"/>
        <w:rPr>
          <w:rFonts w:ascii="Arial" w:hAnsi="Arial" w:cs="Arial"/>
          <w:sz w:val="24"/>
          <w:szCs w:val="24"/>
        </w:rPr>
      </w:pPr>
      <w:r w:rsidRPr="005550CA">
        <w:rPr>
          <w:rFonts w:ascii="Arial" w:hAnsi="Arial" w:cs="Arial"/>
          <w:b/>
          <w:sz w:val="24"/>
          <w:szCs w:val="24"/>
        </w:rPr>
        <w:t xml:space="preserve">Population Shifts: </w:t>
      </w:r>
      <w:r w:rsidRPr="005550CA">
        <w:rPr>
          <w:rFonts w:ascii="Arial" w:hAnsi="Arial" w:cs="Arial"/>
          <w:sz w:val="24"/>
          <w:szCs w:val="24"/>
        </w:rPr>
        <w:t>The population of the United Kingdom is becoming more and more varied. Over 14% of the UK's population come from a racial or ethnic minority in 2021, and that number is only projected to rise (</w:t>
      </w:r>
      <w:proofErr w:type="spellStart"/>
      <w:r w:rsidRPr="005550CA">
        <w:rPr>
          <w:rFonts w:ascii="Arial" w:hAnsi="Arial" w:cs="Arial"/>
          <w:sz w:val="24"/>
          <w:szCs w:val="24"/>
        </w:rPr>
        <w:t>Sandset</w:t>
      </w:r>
      <w:proofErr w:type="spellEnd"/>
      <w:r w:rsidRPr="005550CA">
        <w:rPr>
          <w:rFonts w:ascii="Arial" w:hAnsi="Arial" w:cs="Arial"/>
          <w:sz w:val="24"/>
          <w:szCs w:val="24"/>
        </w:rPr>
        <w:t>, 2021). As a result of these shifting demographics, the workforce is becoming more multi-ethnic.</w:t>
      </w:r>
    </w:p>
    <w:p w:rsidR="00B5361C" w:rsidRPr="005550CA" w:rsidRDefault="00B5361C" w:rsidP="005550CA">
      <w:pPr>
        <w:jc w:val="both"/>
        <w:rPr>
          <w:rFonts w:ascii="Arial" w:hAnsi="Arial" w:cs="Arial"/>
          <w:sz w:val="24"/>
          <w:szCs w:val="24"/>
        </w:rPr>
      </w:pPr>
      <w:r w:rsidRPr="005550CA">
        <w:rPr>
          <w:rFonts w:ascii="Arial" w:hAnsi="Arial" w:cs="Arial"/>
          <w:b/>
          <w:sz w:val="24"/>
          <w:szCs w:val="24"/>
        </w:rPr>
        <w:t xml:space="preserve">Assumptions of Society: </w:t>
      </w:r>
      <w:r w:rsidRPr="005550CA">
        <w:rPr>
          <w:rFonts w:ascii="Arial" w:hAnsi="Arial" w:cs="Arial"/>
          <w:sz w:val="24"/>
          <w:szCs w:val="24"/>
        </w:rPr>
        <w:t>The diversity and inclusion standards expected in the workplace have changed dramatically throughout the years. Fairness, diversity in leadership roles, and inclusion are gaining prominence. More is expected of businesses in terms of closing diversity gaps and creating welcoming workplaces for all employees.</w:t>
      </w:r>
    </w:p>
    <w:p w:rsidR="00B5361C" w:rsidRPr="005550CA" w:rsidRDefault="00B5361C" w:rsidP="005550CA">
      <w:pPr>
        <w:jc w:val="both"/>
        <w:rPr>
          <w:rFonts w:ascii="Arial" w:hAnsi="Arial" w:cs="Arial"/>
          <w:sz w:val="24"/>
          <w:szCs w:val="24"/>
        </w:rPr>
      </w:pPr>
      <w:proofErr w:type="gramStart"/>
      <w:r w:rsidRPr="005550CA">
        <w:rPr>
          <w:rFonts w:ascii="Arial" w:hAnsi="Arial" w:cs="Arial"/>
          <w:b/>
          <w:sz w:val="24"/>
          <w:szCs w:val="24"/>
        </w:rPr>
        <w:t>Planning for Human Resources:</w:t>
      </w:r>
      <w:r w:rsidRPr="005550CA">
        <w:rPr>
          <w:rFonts w:ascii="Arial" w:hAnsi="Arial" w:cs="Arial"/>
          <w:sz w:val="24"/>
          <w:szCs w:val="24"/>
        </w:rPr>
        <w:t xml:space="preserve"> Human resource policies and practises have developed to reflect these shifting dynamics (</w:t>
      </w:r>
      <w:proofErr w:type="spellStart"/>
      <w:r w:rsidRPr="005550CA">
        <w:rPr>
          <w:rFonts w:ascii="Arial" w:hAnsi="Arial" w:cs="Arial"/>
          <w:sz w:val="24"/>
          <w:szCs w:val="24"/>
        </w:rPr>
        <w:t>Kinsella</w:t>
      </w:r>
      <w:proofErr w:type="spellEnd"/>
      <w:r w:rsidRPr="005550CA">
        <w:rPr>
          <w:rFonts w:ascii="Arial" w:hAnsi="Arial" w:cs="Arial"/>
          <w:sz w:val="24"/>
          <w:szCs w:val="24"/>
        </w:rPr>
        <w:t xml:space="preserve"> </w:t>
      </w:r>
      <w:r w:rsidRPr="005550CA">
        <w:rPr>
          <w:rFonts w:ascii="Arial" w:hAnsi="Arial" w:cs="Arial"/>
          <w:i/>
          <w:sz w:val="24"/>
          <w:szCs w:val="24"/>
        </w:rPr>
        <w:t>et al</w:t>
      </w:r>
      <w:r w:rsidRPr="005550CA">
        <w:rPr>
          <w:rFonts w:ascii="Arial" w:hAnsi="Arial" w:cs="Arial"/>
          <w:sz w:val="24"/>
          <w:szCs w:val="24"/>
        </w:rPr>
        <w:t>., 2022).</w:t>
      </w:r>
      <w:proofErr w:type="gramEnd"/>
      <w:r w:rsidRPr="005550CA">
        <w:rPr>
          <w:rFonts w:ascii="Arial" w:hAnsi="Arial" w:cs="Arial"/>
          <w:sz w:val="24"/>
          <w:szCs w:val="24"/>
        </w:rPr>
        <w:t xml:space="preserve"> According to the data, businesses with more diverse executive boards perform better than those with less diversity. As a result, initiatives like mentorship programmes and education about the dangers of unconscious prejudice have received more attention.</w:t>
      </w:r>
    </w:p>
    <w:p w:rsidR="00B5361C" w:rsidRPr="005550CA" w:rsidRDefault="00B5361C" w:rsidP="005550CA">
      <w:pPr>
        <w:jc w:val="both"/>
        <w:rPr>
          <w:rFonts w:ascii="Arial" w:hAnsi="Arial" w:cs="Arial"/>
          <w:sz w:val="24"/>
          <w:szCs w:val="24"/>
        </w:rPr>
      </w:pPr>
      <w:r w:rsidRPr="005550CA">
        <w:rPr>
          <w:rFonts w:ascii="Arial" w:hAnsi="Arial" w:cs="Arial"/>
          <w:b/>
          <w:sz w:val="24"/>
          <w:szCs w:val="24"/>
        </w:rPr>
        <w:t>Inclusion Promotion:</w:t>
      </w:r>
      <w:r w:rsidRPr="005550CA">
        <w:rPr>
          <w:rFonts w:ascii="Arial" w:hAnsi="Arial" w:cs="Arial"/>
          <w:sz w:val="24"/>
          <w:szCs w:val="24"/>
        </w:rPr>
        <w:t xml:space="preserve"> The importance of inclusion in diversity programmes is now well acknowledged. Human resources policies are being revised to encourage not only a more diverse pool of job applicants but also an environment in which all workers feel respected and appreciated (</w:t>
      </w:r>
      <w:proofErr w:type="spellStart"/>
      <w:r w:rsidRPr="005550CA">
        <w:rPr>
          <w:rFonts w:ascii="Arial" w:hAnsi="Arial" w:cs="Arial"/>
          <w:sz w:val="24"/>
          <w:szCs w:val="24"/>
        </w:rPr>
        <w:t>Leavey</w:t>
      </w:r>
      <w:proofErr w:type="spellEnd"/>
      <w:r w:rsidRPr="005550CA">
        <w:rPr>
          <w:rFonts w:ascii="Arial" w:hAnsi="Arial" w:cs="Arial"/>
          <w:sz w:val="24"/>
          <w:szCs w:val="24"/>
        </w:rPr>
        <w:t xml:space="preserve"> and Wilson, 2022). Employees are more invested in and stay longer at companies that foster an inclusive work environment.</w:t>
      </w:r>
    </w:p>
    <w:p w:rsidR="00B5361C" w:rsidRPr="005550CA" w:rsidRDefault="00B5361C" w:rsidP="005550CA">
      <w:pPr>
        <w:jc w:val="both"/>
        <w:rPr>
          <w:rFonts w:ascii="Arial" w:hAnsi="Arial" w:cs="Arial"/>
          <w:sz w:val="24"/>
          <w:szCs w:val="24"/>
        </w:rPr>
      </w:pPr>
      <w:r w:rsidRPr="005550CA">
        <w:rPr>
          <w:rFonts w:ascii="Arial" w:hAnsi="Arial" w:cs="Arial"/>
          <w:b/>
          <w:sz w:val="24"/>
          <w:szCs w:val="24"/>
        </w:rPr>
        <w:t xml:space="preserve">Targets and Responsibilities: </w:t>
      </w:r>
      <w:r w:rsidRPr="005550CA">
        <w:rPr>
          <w:rFonts w:ascii="Arial" w:hAnsi="Arial" w:cs="Arial"/>
          <w:sz w:val="24"/>
          <w:szCs w:val="24"/>
        </w:rPr>
        <w:t xml:space="preserve">Metrics and individual responsibility are gaining ground. There has been a rise in </w:t>
      </w:r>
      <w:proofErr w:type="gramStart"/>
      <w:r w:rsidRPr="005550CA">
        <w:rPr>
          <w:rFonts w:ascii="Arial" w:hAnsi="Arial" w:cs="Arial"/>
          <w:sz w:val="24"/>
          <w:szCs w:val="24"/>
        </w:rPr>
        <w:t>D&amp;I</w:t>
      </w:r>
      <w:proofErr w:type="gramEnd"/>
      <w:r w:rsidRPr="005550CA">
        <w:rPr>
          <w:rFonts w:ascii="Arial" w:hAnsi="Arial" w:cs="Arial"/>
          <w:sz w:val="24"/>
          <w:szCs w:val="24"/>
        </w:rPr>
        <w:t xml:space="preserve"> goals and reporting from businesses. In the FTSE 100, for example, the goal of having 33 per cent of board members </w:t>
      </w:r>
      <w:proofErr w:type="gramStart"/>
      <w:r w:rsidRPr="005550CA">
        <w:rPr>
          <w:rFonts w:ascii="Arial" w:hAnsi="Arial" w:cs="Arial"/>
          <w:sz w:val="24"/>
          <w:szCs w:val="24"/>
        </w:rPr>
        <w:t>be</w:t>
      </w:r>
      <w:proofErr w:type="gramEnd"/>
      <w:r w:rsidRPr="005550CA">
        <w:rPr>
          <w:rFonts w:ascii="Arial" w:hAnsi="Arial" w:cs="Arial"/>
          <w:sz w:val="24"/>
          <w:szCs w:val="24"/>
        </w:rPr>
        <w:t xml:space="preserve"> women by 2020 was established as a result of the Hampton-Alexander Review.</w:t>
      </w:r>
    </w:p>
    <w:p w:rsidR="00B5361C" w:rsidRDefault="00B5361C">
      <w:pPr>
        <w:jc w:val="center"/>
      </w:pPr>
      <w:r>
        <w:rPr>
          <w:noProof/>
          <w:lang w:val="en-US" w:eastAsia="en-US"/>
        </w:rPr>
        <w:lastRenderedPageBreak/>
        <w:drawing>
          <wp:inline distT="0" distB="0" distL="0" distR="0">
            <wp:extent cx="5733415" cy="3710940"/>
            <wp:effectExtent l="0" t="0" r="635" b="3810"/>
            <wp:docPr id="1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3415" cy="3710940"/>
                    </a:xfrm>
                    <a:prstGeom prst="rect">
                      <a:avLst/>
                    </a:prstGeom>
                  </pic:spPr>
                </pic:pic>
              </a:graphicData>
            </a:graphic>
          </wp:inline>
        </w:drawing>
      </w:r>
    </w:p>
    <w:p w:rsidR="00B5361C" w:rsidRDefault="00B5361C">
      <w:pPr>
        <w:jc w:val="center"/>
        <w:rPr>
          <w:b/>
        </w:rPr>
      </w:pPr>
      <w:r>
        <w:rPr>
          <w:b/>
        </w:rPr>
        <w:t>Figure: Do you think that diversity and inclusion in companies and institutions has improved or got worse in the last six months?</w:t>
      </w:r>
    </w:p>
    <w:p w:rsidR="00B5361C" w:rsidRDefault="00B5361C">
      <w:pPr>
        <w:jc w:val="center"/>
      </w:pPr>
      <w:r>
        <w:rPr>
          <w:b/>
        </w:rPr>
        <w:t xml:space="preserve">(Source: </w:t>
      </w:r>
      <w:proofErr w:type="spellStart"/>
      <w:r>
        <w:rPr>
          <w:b/>
        </w:rPr>
        <w:t>Statista</w:t>
      </w:r>
      <w:proofErr w:type="spellEnd"/>
      <w:r>
        <w:rPr>
          <w:b/>
        </w:rPr>
        <w:t>, 2021)</w:t>
      </w:r>
    </w:p>
    <w:p w:rsidR="00B5361C" w:rsidRDefault="00B5361C">
      <w:pPr>
        <w:pStyle w:val="Heading1"/>
      </w:pPr>
      <w:bookmarkStart w:id="17" w:name="_Toc143375718"/>
      <w:r>
        <w:t>Future Trends and HR Strategy Adaptations</w:t>
      </w:r>
      <w:bookmarkEnd w:id="17"/>
    </w:p>
    <w:p w:rsidR="00B5361C" w:rsidRPr="005550CA" w:rsidRDefault="00B5361C">
      <w:pPr>
        <w:rPr>
          <w:rFonts w:ascii="Arial" w:hAnsi="Arial" w:cs="Arial"/>
          <w:sz w:val="24"/>
          <w:szCs w:val="24"/>
        </w:rPr>
      </w:pPr>
      <w:r w:rsidRPr="005550CA">
        <w:rPr>
          <w:rFonts w:ascii="Arial" w:hAnsi="Arial" w:cs="Arial"/>
          <w:sz w:val="24"/>
          <w:szCs w:val="24"/>
        </w:rPr>
        <w:t xml:space="preserve">Human resource strategies are being revised to adapt to the changing needs of the workforce in the wake of </w:t>
      </w:r>
      <w:proofErr w:type="spellStart"/>
      <w:r w:rsidRPr="005550CA">
        <w:rPr>
          <w:rFonts w:ascii="Arial" w:hAnsi="Arial" w:cs="Arial"/>
          <w:sz w:val="24"/>
          <w:szCs w:val="24"/>
        </w:rPr>
        <w:t>Brexit</w:t>
      </w:r>
      <w:proofErr w:type="spellEnd"/>
      <w:r w:rsidRPr="005550CA">
        <w:rPr>
          <w:rFonts w:ascii="Arial" w:hAnsi="Arial" w:cs="Arial"/>
          <w:sz w:val="24"/>
          <w:szCs w:val="24"/>
        </w:rPr>
        <w:t xml:space="preserve"> and the end of the Covid-19 era.</w:t>
      </w:r>
    </w:p>
    <w:p w:rsidR="00B5361C" w:rsidRPr="005550CA" w:rsidRDefault="00B5361C" w:rsidP="00B5361C">
      <w:pPr>
        <w:numPr>
          <w:ilvl w:val="0"/>
          <w:numId w:val="5"/>
        </w:numPr>
        <w:suppressAutoHyphens w:val="0"/>
        <w:autoSpaceDN/>
        <w:spacing w:after="0" w:line="360" w:lineRule="auto"/>
        <w:jc w:val="both"/>
        <w:rPr>
          <w:rFonts w:ascii="Arial" w:hAnsi="Arial" w:cs="Arial"/>
          <w:sz w:val="24"/>
          <w:szCs w:val="24"/>
        </w:rPr>
      </w:pPr>
      <w:r w:rsidRPr="005550CA">
        <w:rPr>
          <w:rFonts w:ascii="Arial" w:hAnsi="Arial" w:cs="Arial"/>
          <w:b/>
          <w:sz w:val="24"/>
          <w:szCs w:val="24"/>
        </w:rPr>
        <w:t>Remote and Hybrid Work:</w:t>
      </w:r>
      <w:r w:rsidRPr="005550CA">
        <w:rPr>
          <w:rFonts w:ascii="Arial" w:hAnsi="Arial" w:cs="Arial"/>
          <w:sz w:val="24"/>
          <w:szCs w:val="24"/>
        </w:rPr>
        <w:t xml:space="preserve"> Working at a distance during the pandemic has left an indelible mark on the landscape. Eighty-two per cent of UK workers surveyed said they planned to keep their remote or hybrid jobs. Human resource policies and practices are adapting to accommodate this shift by placing a greater emphasis on the use of technology, the satisfaction of their employees, and the availability of alternative approaches.</w:t>
      </w:r>
    </w:p>
    <w:p w:rsidR="00B5361C" w:rsidRPr="005550CA" w:rsidRDefault="00B5361C" w:rsidP="00B5361C">
      <w:pPr>
        <w:numPr>
          <w:ilvl w:val="0"/>
          <w:numId w:val="5"/>
        </w:numPr>
        <w:suppressAutoHyphens w:val="0"/>
        <w:autoSpaceDN/>
        <w:spacing w:after="0" w:line="360" w:lineRule="auto"/>
        <w:jc w:val="both"/>
        <w:rPr>
          <w:rFonts w:ascii="Arial" w:hAnsi="Arial" w:cs="Arial"/>
          <w:sz w:val="24"/>
          <w:szCs w:val="24"/>
        </w:rPr>
      </w:pPr>
      <w:r w:rsidRPr="005550CA">
        <w:rPr>
          <w:rFonts w:ascii="Arial" w:hAnsi="Arial" w:cs="Arial"/>
          <w:b/>
          <w:sz w:val="24"/>
          <w:szCs w:val="24"/>
        </w:rPr>
        <w:t xml:space="preserve">Skills </w:t>
      </w:r>
      <w:proofErr w:type="spellStart"/>
      <w:r w:rsidRPr="005550CA">
        <w:rPr>
          <w:rFonts w:ascii="Arial" w:hAnsi="Arial" w:cs="Arial"/>
          <w:b/>
          <w:sz w:val="24"/>
          <w:szCs w:val="24"/>
        </w:rPr>
        <w:t>Reskilling</w:t>
      </w:r>
      <w:proofErr w:type="spellEnd"/>
      <w:r w:rsidRPr="005550CA">
        <w:rPr>
          <w:rFonts w:ascii="Arial" w:hAnsi="Arial" w:cs="Arial"/>
          <w:b/>
          <w:sz w:val="24"/>
          <w:szCs w:val="24"/>
        </w:rPr>
        <w:t xml:space="preserve"> and </w:t>
      </w:r>
      <w:proofErr w:type="spellStart"/>
      <w:r w:rsidRPr="005550CA">
        <w:rPr>
          <w:rFonts w:ascii="Arial" w:hAnsi="Arial" w:cs="Arial"/>
          <w:b/>
          <w:sz w:val="24"/>
          <w:szCs w:val="24"/>
        </w:rPr>
        <w:t>Upskilling</w:t>
      </w:r>
      <w:proofErr w:type="spellEnd"/>
      <w:r w:rsidRPr="005550CA">
        <w:rPr>
          <w:rFonts w:ascii="Arial" w:hAnsi="Arial" w:cs="Arial"/>
          <w:b/>
          <w:sz w:val="24"/>
          <w:szCs w:val="24"/>
        </w:rPr>
        <w:t>:</w:t>
      </w:r>
      <w:r w:rsidRPr="005550CA">
        <w:rPr>
          <w:rFonts w:ascii="Arial" w:hAnsi="Arial" w:cs="Arial"/>
          <w:sz w:val="24"/>
          <w:szCs w:val="24"/>
        </w:rPr>
        <w:t xml:space="preserve"> Skills are becoming obsolete as the pace of technological change increases. It is predicted that as much as 30 per cent of the UK labour force may require retraining or career changes by 2030 (BBC, 2023). In order to stay up with the ever-evolving requirements, HR policies are emphasising consistent opportunities for learning and growth.</w:t>
      </w:r>
    </w:p>
    <w:p w:rsidR="00B5361C" w:rsidRPr="005550CA" w:rsidRDefault="00B5361C" w:rsidP="00B5361C">
      <w:pPr>
        <w:numPr>
          <w:ilvl w:val="0"/>
          <w:numId w:val="5"/>
        </w:numPr>
        <w:suppressAutoHyphens w:val="0"/>
        <w:autoSpaceDN/>
        <w:spacing w:after="0" w:line="360" w:lineRule="auto"/>
        <w:jc w:val="both"/>
        <w:rPr>
          <w:rFonts w:ascii="Arial" w:hAnsi="Arial" w:cs="Arial"/>
          <w:sz w:val="24"/>
          <w:szCs w:val="24"/>
        </w:rPr>
      </w:pPr>
      <w:r w:rsidRPr="005550CA">
        <w:rPr>
          <w:rFonts w:ascii="Arial" w:hAnsi="Arial" w:cs="Arial"/>
          <w:b/>
          <w:sz w:val="24"/>
          <w:szCs w:val="24"/>
        </w:rPr>
        <w:t>Data-Driven Decision-Making:</w:t>
      </w:r>
      <w:r w:rsidRPr="005550CA">
        <w:rPr>
          <w:rFonts w:ascii="Arial" w:hAnsi="Arial" w:cs="Arial"/>
          <w:sz w:val="24"/>
          <w:szCs w:val="24"/>
        </w:rPr>
        <w:t xml:space="preserve"> The use of data analytics in human resources is on the rise. Human resources decisions backed by data can lead to smarter </w:t>
      </w:r>
      <w:r w:rsidRPr="005550CA">
        <w:rPr>
          <w:rFonts w:ascii="Arial" w:hAnsi="Arial" w:cs="Arial"/>
          <w:sz w:val="24"/>
          <w:szCs w:val="24"/>
        </w:rPr>
        <w:lastRenderedPageBreak/>
        <w:t>hiring, higher employee retention, and better strategic preparation for staffing needs.</w:t>
      </w:r>
    </w:p>
    <w:p w:rsidR="00B5361C" w:rsidRPr="005550CA" w:rsidRDefault="00B5361C" w:rsidP="00B5361C">
      <w:pPr>
        <w:numPr>
          <w:ilvl w:val="0"/>
          <w:numId w:val="5"/>
        </w:numPr>
        <w:suppressAutoHyphens w:val="0"/>
        <w:autoSpaceDN/>
        <w:spacing w:after="0" w:line="360" w:lineRule="auto"/>
        <w:jc w:val="both"/>
        <w:rPr>
          <w:rFonts w:ascii="Arial" w:hAnsi="Arial" w:cs="Arial"/>
          <w:sz w:val="24"/>
          <w:szCs w:val="24"/>
        </w:rPr>
      </w:pPr>
      <w:r w:rsidRPr="005550CA">
        <w:rPr>
          <w:rFonts w:ascii="Arial" w:hAnsi="Arial" w:cs="Arial"/>
          <w:b/>
          <w:sz w:val="24"/>
          <w:szCs w:val="24"/>
        </w:rPr>
        <w:t xml:space="preserve">Diversity, Equity, and Inclusion: </w:t>
      </w:r>
      <w:r w:rsidRPr="005550CA">
        <w:rPr>
          <w:rFonts w:ascii="Arial" w:hAnsi="Arial" w:cs="Arial"/>
          <w:sz w:val="24"/>
          <w:szCs w:val="24"/>
        </w:rPr>
        <w:t>The importance of welcoming all people is growing. Diversity in the workplace has been shown to increase a company's bottom line (</w:t>
      </w:r>
      <w:proofErr w:type="spellStart"/>
      <w:r w:rsidRPr="005550CA">
        <w:rPr>
          <w:rFonts w:ascii="Arial" w:hAnsi="Arial" w:cs="Arial"/>
          <w:sz w:val="24"/>
          <w:szCs w:val="24"/>
        </w:rPr>
        <w:t>Poon</w:t>
      </w:r>
      <w:proofErr w:type="spellEnd"/>
      <w:r w:rsidRPr="005550CA">
        <w:rPr>
          <w:rFonts w:ascii="Arial" w:hAnsi="Arial" w:cs="Arial"/>
          <w:sz w:val="24"/>
          <w:szCs w:val="24"/>
        </w:rPr>
        <w:t>, 2022). HR plans are becoming more proactive in their pursuit of a more diverse workforce by eliminating bias in the hiring process and encouraging open communication among employees.</w:t>
      </w:r>
    </w:p>
    <w:p w:rsidR="00B5361C" w:rsidRPr="005550CA" w:rsidRDefault="00B5361C" w:rsidP="00B5361C">
      <w:pPr>
        <w:numPr>
          <w:ilvl w:val="0"/>
          <w:numId w:val="5"/>
        </w:numPr>
        <w:suppressAutoHyphens w:val="0"/>
        <w:autoSpaceDN/>
        <w:spacing w:after="0" w:line="360" w:lineRule="auto"/>
        <w:jc w:val="both"/>
        <w:rPr>
          <w:rFonts w:ascii="Arial" w:hAnsi="Arial" w:cs="Arial"/>
          <w:sz w:val="24"/>
          <w:szCs w:val="24"/>
        </w:rPr>
      </w:pPr>
      <w:r w:rsidRPr="005550CA">
        <w:rPr>
          <w:rFonts w:ascii="Arial" w:hAnsi="Arial" w:cs="Arial"/>
          <w:b/>
          <w:sz w:val="24"/>
          <w:szCs w:val="24"/>
        </w:rPr>
        <w:t>Gig Economy and Contingent Workforce:</w:t>
      </w:r>
      <w:r w:rsidRPr="005550CA">
        <w:rPr>
          <w:rFonts w:ascii="Arial" w:hAnsi="Arial" w:cs="Arial"/>
          <w:sz w:val="24"/>
          <w:szCs w:val="24"/>
        </w:rPr>
        <w:t xml:space="preserve"> Growth in the "gig economy" underscores the need for HR approaches that can efficiently manage freelancers and contract workers. This entails doing things like following labour rules and treating people fairly.</w:t>
      </w:r>
    </w:p>
    <w:p w:rsidR="00B5361C" w:rsidRPr="005550CA" w:rsidRDefault="00B5361C" w:rsidP="00B5361C">
      <w:pPr>
        <w:numPr>
          <w:ilvl w:val="0"/>
          <w:numId w:val="5"/>
        </w:numPr>
        <w:suppressAutoHyphens w:val="0"/>
        <w:autoSpaceDN/>
        <w:spacing w:after="0" w:line="360" w:lineRule="auto"/>
        <w:jc w:val="both"/>
        <w:rPr>
          <w:rFonts w:ascii="Arial" w:hAnsi="Arial" w:cs="Arial"/>
          <w:sz w:val="24"/>
          <w:szCs w:val="24"/>
        </w:rPr>
      </w:pPr>
      <w:r w:rsidRPr="005550CA">
        <w:rPr>
          <w:rFonts w:ascii="Arial" w:hAnsi="Arial" w:cs="Arial"/>
          <w:b/>
          <w:sz w:val="24"/>
          <w:szCs w:val="24"/>
        </w:rPr>
        <w:t>Automation and AI Integration:</w:t>
      </w:r>
      <w:r w:rsidRPr="005550CA">
        <w:rPr>
          <w:rFonts w:ascii="Arial" w:hAnsi="Arial" w:cs="Arial"/>
          <w:sz w:val="24"/>
          <w:szCs w:val="24"/>
        </w:rPr>
        <w:t xml:space="preserve"> There has been a recent uptick in the prevalence of using automation and AI in the workplace. Human resources methods are adapting to improve human-AI collaboration, better equip workers for the digital age, and deal with the ethical concerns of AI (Abraham </w:t>
      </w:r>
      <w:r w:rsidRPr="005550CA">
        <w:rPr>
          <w:rFonts w:ascii="Arial" w:hAnsi="Arial" w:cs="Arial"/>
          <w:i/>
          <w:sz w:val="24"/>
          <w:szCs w:val="24"/>
        </w:rPr>
        <w:t>et al</w:t>
      </w:r>
      <w:r w:rsidRPr="005550CA">
        <w:rPr>
          <w:rFonts w:ascii="Arial" w:hAnsi="Arial" w:cs="Arial"/>
          <w:sz w:val="24"/>
          <w:szCs w:val="24"/>
        </w:rPr>
        <w:t>., 2019, May).</w:t>
      </w:r>
    </w:p>
    <w:p w:rsidR="00B5361C" w:rsidRPr="005550CA" w:rsidRDefault="00B5361C" w:rsidP="00B5361C">
      <w:pPr>
        <w:numPr>
          <w:ilvl w:val="0"/>
          <w:numId w:val="5"/>
        </w:numPr>
        <w:suppressAutoHyphens w:val="0"/>
        <w:autoSpaceDN/>
        <w:spacing w:after="0" w:line="360" w:lineRule="auto"/>
        <w:jc w:val="both"/>
        <w:rPr>
          <w:rFonts w:ascii="Arial" w:hAnsi="Arial" w:cs="Arial"/>
          <w:sz w:val="24"/>
          <w:szCs w:val="24"/>
        </w:rPr>
      </w:pPr>
      <w:r w:rsidRPr="005550CA">
        <w:rPr>
          <w:rFonts w:ascii="Arial" w:hAnsi="Arial" w:cs="Arial"/>
          <w:b/>
          <w:sz w:val="24"/>
          <w:szCs w:val="24"/>
        </w:rPr>
        <w:t>Sustainable and Ethical Work Practices:</w:t>
      </w:r>
      <w:r w:rsidRPr="005550CA">
        <w:rPr>
          <w:rFonts w:ascii="Arial" w:hAnsi="Arial" w:cs="Arial"/>
          <w:sz w:val="24"/>
          <w:szCs w:val="24"/>
        </w:rPr>
        <w:t xml:space="preserve"> The importance of ethical business practices and protecting the environment is rising. Human resource plans now factor in environmental goals like cutting down on carbon emissions and maintaining a moral supply chain.</w:t>
      </w:r>
    </w:p>
    <w:p w:rsidR="00B5361C" w:rsidRDefault="00B5361C">
      <w:pPr>
        <w:pStyle w:val="Heading1"/>
      </w:pPr>
      <w:bookmarkStart w:id="18" w:name="_Toc143375719"/>
      <w:r>
        <w:t>Conclusion</w:t>
      </w:r>
      <w:bookmarkEnd w:id="18"/>
    </w:p>
    <w:p w:rsidR="00B5361C" w:rsidRPr="005550CA" w:rsidRDefault="00B5361C" w:rsidP="005550CA">
      <w:pPr>
        <w:jc w:val="both"/>
        <w:rPr>
          <w:rFonts w:ascii="Arial" w:hAnsi="Arial" w:cs="Arial"/>
          <w:sz w:val="24"/>
          <w:szCs w:val="24"/>
        </w:rPr>
      </w:pPr>
      <w:r w:rsidRPr="005550CA">
        <w:rPr>
          <w:rFonts w:ascii="Arial" w:hAnsi="Arial" w:cs="Arial"/>
          <w:sz w:val="24"/>
          <w:szCs w:val="24"/>
        </w:rPr>
        <w:t xml:space="preserve">The report concludes after discussing the development and impact of the Human Resource strategy on the British labour market. A thorough examination of the current state of the labour market was first presented, including its recent evolution and the most important employment and unemployment figures. Next, researchers looked at how the COVID-19 epidemic has affected remote work, job losses, and different industries. Workforce demographics, immigration limitations, and the availability of EU and non-EU workers were all evaluated to determine </w:t>
      </w:r>
      <w:proofErr w:type="spellStart"/>
      <w:r w:rsidRPr="005550CA">
        <w:rPr>
          <w:rFonts w:ascii="Arial" w:hAnsi="Arial" w:cs="Arial"/>
          <w:sz w:val="24"/>
          <w:szCs w:val="24"/>
        </w:rPr>
        <w:t>Brexit's</w:t>
      </w:r>
      <w:proofErr w:type="spellEnd"/>
      <w:r w:rsidRPr="005550CA">
        <w:rPr>
          <w:rFonts w:ascii="Arial" w:hAnsi="Arial" w:cs="Arial"/>
          <w:sz w:val="24"/>
          <w:szCs w:val="24"/>
        </w:rPr>
        <w:t xml:space="preserve"> impact on the labour market. The statement went on to talk about how the government and private companies are trying to fix talent shortages by investing in education and training. Trends in the job market, including remote and hybrid employment, as well as diversity and inclusion programmes, were also discussed. The rise of remote work and technological advancements are just two of many causes for companies to revaluate their HR strategies. In order to create a more resilient and competitive workforce post-</w:t>
      </w:r>
      <w:proofErr w:type="spellStart"/>
      <w:r w:rsidRPr="005550CA">
        <w:rPr>
          <w:rFonts w:ascii="Arial" w:hAnsi="Arial" w:cs="Arial"/>
          <w:sz w:val="24"/>
          <w:szCs w:val="24"/>
        </w:rPr>
        <w:t>Covid</w:t>
      </w:r>
      <w:proofErr w:type="spellEnd"/>
      <w:r w:rsidRPr="005550CA">
        <w:rPr>
          <w:rFonts w:ascii="Arial" w:hAnsi="Arial" w:cs="Arial"/>
          <w:sz w:val="24"/>
          <w:szCs w:val="24"/>
        </w:rPr>
        <w:t>, post-</w:t>
      </w:r>
      <w:proofErr w:type="spellStart"/>
      <w:r w:rsidRPr="005550CA">
        <w:rPr>
          <w:rFonts w:ascii="Arial" w:hAnsi="Arial" w:cs="Arial"/>
          <w:sz w:val="24"/>
          <w:szCs w:val="24"/>
        </w:rPr>
        <w:t>Brexit</w:t>
      </w:r>
      <w:proofErr w:type="spellEnd"/>
      <w:r w:rsidRPr="005550CA">
        <w:rPr>
          <w:rFonts w:ascii="Arial" w:hAnsi="Arial" w:cs="Arial"/>
          <w:sz w:val="24"/>
          <w:szCs w:val="24"/>
        </w:rPr>
        <w:t>, the study emphasises the importance of conscious adaptation to these changes.</w:t>
      </w:r>
    </w:p>
    <w:p w:rsidR="00B5361C" w:rsidRDefault="00B5361C"/>
    <w:p w:rsidR="00B5361C" w:rsidRDefault="00B5361C">
      <w:pPr>
        <w:pStyle w:val="Heading1"/>
      </w:pPr>
      <w:bookmarkStart w:id="19" w:name="_jpkl0fh4h3f2" w:colFirst="0" w:colLast="0"/>
      <w:bookmarkEnd w:id="19"/>
      <w:r>
        <w:br w:type="page"/>
      </w:r>
    </w:p>
    <w:p w:rsidR="00B5361C" w:rsidRDefault="00B5361C">
      <w:pPr>
        <w:pStyle w:val="Heading1"/>
      </w:pPr>
      <w:bookmarkStart w:id="20" w:name="_Toc143375720"/>
      <w:r>
        <w:lastRenderedPageBreak/>
        <w:t>References</w:t>
      </w:r>
      <w:bookmarkEnd w:id="20"/>
    </w:p>
    <w:p w:rsidR="00B5361C" w:rsidRPr="005550CA" w:rsidRDefault="00B5361C" w:rsidP="005550CA">
      <w:pPr>
        <w:spacing w:before="240"/>
        <w:jc w:val="both"/>
        <w:rPr>
          <w:rFonts w:ascii="Arial" w:hAnsi="Arial" w:cs="Arial"/>
          <w:sz w:val="24"/>
          <w:szCs w:val="24"/>
        </w:rPr>
      </w:pPr>
      <w:r w:rsidRPr="005550CA">
        <w:rPr>
          <w:rFonts w:ascii="Arial" w:hAnsi="Arial" w:cs="Arial"/>
          <w:sz w:val="24"/>
          <w:szCs w:val="24"/>
        </w:rPr>
        <w:t xml:space="preserve">Abe, E.N., Abe, I.I. and </w:t>
      </w:r>
      <w:proofErr w:type="spellStart"/>
      <w:r w:rsidRPr="005550CA">
        <w:rPr>
          <w:rFonts w:ascii="Arial" w:hAnsi="Arial" w:cs="Arial"/>
          <w:sz w:val="24"/>
          <w:szCs w:val="24"/>
        </w:rPr>
        <w:t>Adisa</w:t>
      </w:r>
      <w:proofErr w:type="spellEnd"/>
      <w:r w:rsidRPr="005550CA">
        <w:rPr>
          <w:rFonts w:ascii="Arial" w:hAnsi="Arial" w:cs="Arial"/>
          <w:sz w:val="24"/>
          <w:szCs w:val="24"/>
        </w:rPr>
        <w:t xml:space="preserve">, O., 2021. Future of work: Skill obsolescence, acquisition of new skills, and </w:t>
      </w:r>
      <w:proofErr w:type="spellStart"/>
      <w:r w:rsidRPr="005550CA">
        <w:rPr>
          <w:rFonts w:ascii="Arial" w:hAnsi="Arial" w:cs="Arial"/>
          <w:sz w:val="24"/>
          <w:szCs w:val="24"/>
        </w:rPr>
        <w:t>upskilling</w:t>
      </w:r>
      <w:proofErr w:type="spellEnd"/>
      <w:r w:rsidRPr="005550CA">
        <w:rPr>
          <w:rFonts w:ascii="Arial" w:hAnsi="Arial" w:cs="Arial"/>
          <w:sz w:val="24"/>
          <w:szCs w:val="24"/>
        </w:rPr>
        <w:t xml:space="preserve"> in the 4IR. </w:t>
      </w:r>
      <w:proofErr w:type="gramStart"/>
      <w:r w:rsidRPr="005550CA">
        <w:rPr>
          <w:rFonts w:ascii="Arial" w:hAnsi="Arial" w:cs="Arial"/>
          <w:sz w:val="24"/>
          <w:szCs w:val="24"/>
        </w:rPr>
        <w:t xml:space="preserve">In </w:t>
      </w:r>
      <w:r w:rsidRPr="005550CA">
        <w:rPr>
          <w:rFonts w:ascii="Arial" w:hAnsi="Arial" w:cs="Arial"/>
          <w:i/>
          <w:sz w:val="24"/>
          <w:szCs w:val="24"/>
        </w:rPr>
        <w:t>Future of work, work-family satisfaction, and employee well-being in the fourth industrial revolution</w:t>
      </w:r>
      <w:r w:rsidRPr="005550CA">
        <w:rPr>
          <w:rFonts w:ascii="Arial" w:hAnsi="Arial" w:cs="Arial"/>
          <w:sz w:val="24"/>
          <w:szCs w:val="24"/>
        </w:rPr>
        <w:t xml:space="preserve"> (pp. 217-231).</w:t>
      </w:r>
      <w:proofErr w:type="gramEnd"/>
      <w:r w:rsidRPr="005550CA">
        <w:rPr>
          <w:rFonts w:ascii="Arial" w:hAnsi="Arial" w:cs="Arial"/>
          <w:sz w:val="24"/>
          <w:szCs w:val="24"/>
        </w:rPr>
        <w:t xml:space="preserve"> </w:t>
      </w:r>
      <w:proofErr w:type="gramStart"/>
      <w:r w:rsidRPr="005550CA">
        <w:rPr>
          <w:rFonts w:ascii="Arial" w:hAnsi="Arial" w:cs="Arial"/>
          <w:sz w:val="24"/>
          <w:szCs w:val="24"/>
        </w:rPr>
        <w:t>IGI Global.</w:t>
      </w:r>
      <w:proofErr w:type="gramEnd"/>
    </w:p>
    <w:p w:rsidR="00B5361C" w:rsidRPr="005550CA" w:rsidRDefault="00B5361C" w:rsidP="005550CA">
      <w:pPr>
        <w:spacing w:before="240"/>
        <w:jc w:val="both"/>
        <w:rPr>
          <w:rFonts w:ascii="Arial" w:hAnsi="Arial" w:cs="Arial"/>
          <w:sz w:val="24"/>
          <w:szCs w:val="24"/>
        </w:rPr>
      </w:pPr>
      <w:r w:rsidRPr="005550CA">
        <w:rPr>
          <w:rFonts w:ascii="Arial" w:hAnsi="Arial" w:cs="Arial"/>
          <w:sz w:val="24"/>
          <w:szCs w:val="24"/>
        </w:rPr>
        <w:t xml:space="preserve">Abraham, K.G., </w:t>
      </w:r>
      <w:proofErr w:type="spellStart"/>
      <w:r w:rsidRPr="005550CA">
        <w:rPr>
          <w:rFonts w:ascii="Arial" w:hAnsi="Arial" w:cs="Arial"/>
          <w:sz w:val="24"/>
          <w:szCs w:val="24"/>
        </w:rPr>
        <w:t>Haltiwanger</w:t>
      </w:r>
      <w:proofErr w:type="spellEnd"/>
      <w:r w:rsidRPr="005550CA">
        <w:rPr>
          <w:rFonts w:ascii="Arial" w:hAnsi="Arial" w:cs="Arial"/>
          <w:sz w:val="24"/>
          <w:szCs w:val="24"/>
        </w:rPr>
        <w:t xml:space="preserve">, J., Sandusky, K. and </w:t>
      </w:r>
      <w:proofErr w:type="spellStart"/>
      <w:r w:rsidRPr="005550CA">
        <w:rPr>
          <w:rFonts w:ascii="Arial" w:hAnsi="Arial" w:cs="Arial"/>
          <w:sz w:val="24"/>
          <w:szCs w:val="24"/>
        </w:rPr>
        <w:t>Spletzer</w:t>
      </w:r>
      <w:proofErr w:type="spellEnd"/>
      <w:r w:rsidRPr="005550CA">
        <w:rPr>
          <w:rFonts w:ascii="Arial" w:hAnsi="Arial" w:cs="Arial"/>
          <w:sz w:val="24"/>
          <w:szCs w:val="24"/>
        </w:rPr>
        <w:t>, J., 2019, May. The rise of the gig economy: fact or fiction</w:t>
      </w:r>
      <w:proofErr w:type="gramStart"/>
      <w:r w:rsidRPr="005550CA">
        <w:rPr>
          <w:rFonts w:ascii="Arial" w:hAnsi="Arial" w:cs="Arial"/>
          <w:sz w:val="24"/>
          <w:szCs w:val="24"/>
        </w:rPr>
        <w:t>?.</w:t>
      </w:r>
      <w:proofErr w:type="gramEnd"/>
      <w:r w:rsidRPr="005550CA">
        <w:rPr>
          <w:rFonts w:ascii="Arial" w:hAnsi="Arial" w:cs="Arial"/>
          <w:sz w:val="24"/>
          <w:szCs w:val="24"/>
        </w:rPr>
        <w:t xml:space="preserve"> </w:t>
      </w:r>
      <w:proofErr w:type="gramStart"/>
      <w:r w:rsidRPr="005550CA">
        <w:rPr>
          <w:rFonts w:ascii="Arial" w:hAnsi="Arial" w:cs="Arial"/>
          <w:sz w:val="24"/>
          <w:szCs w:val="24"/>
        </w:rPr>
        <w:t xml:space="preserve">In </w:t>
      </w:r>
      <w:r w:rsidRPr="005550CA">
        <w:rPr>
          <w:rFonts w:ascii="Arial" w:hAnsi="Arial" w:cs="Arial"/>
          <w:i/>
          <w:sz w:val="24"/>
          <w:szCs w:val="24"/>
        </w:rPr>
        <w:t>AEA Papers and Proceedings</w:t>
      </w:r>
      <w:r w:rsidRPr="005550CA">
        <w:rPr>
          <w:rFonts w:ascii="Arial" w:hAnsi="Arial" w:cs="Arial"/>
          <w:sz w:val="24"/>
          <w:szCs w:val="24"/>
        </w:rPr>
        <w:t xml:space="preserve"> (Vol. 109, pp. 357-361).</w:t>
      </w:r>
      <w:proofErr w:type="gramEnd"/>
      <w:r w:rsidRPr="005550CA">
        <w:rPr>
          <w:rFonts w:ascii="Arial" w:hAnsi="Arial" w:cs="Arial"/>
          <w:sz w:val="24"/>
          <w:szCs w:val="24"/>
        </w:rPr>
        <w:t xml:space="preserve"> 2014 Broadway, Suite 305, Nashville, TN 37203: American Economic Association.</w:t>
      </w:r>
    </w:p>
    <w:p w:rsidR="00B5361C" w:rsidRPr="005550CA" w:rsidRDefault="00B5361C" w:rsidP="005550CA">
      <w:pPr>
        <w:spacing w:before="240"/>
        <w:jc w:val="both"/>
        <w:rPr>
          <w:rFonts w:ascii="Arial" w:hAnsi="Arial" w:cs="Arial"/>
          <w:sz w:val="24"/>
          <w:szCs w:val="24"/>
        </w:rPr>
      </w:pPr>
      <w:proofErr w:type="spellStart"/>
      <w:r w:rsidRPr="005550CA">
        <w:rPr>
          <w:rFonts w:ascii="Arial" w:hAnsi="Arial" w:cs="Arial"/>
          <w:sz w:val="24"/>
          <w:szCs w:val="24"/>
        </w:rPr>
        <w:t>Adisa</w:t>
      </w:r>
      <w:proofErr w:type="spellEnd"/>
      <w:r w:rsidRPr="005550CA">
        <w:rPr>
          <w:rFonts w:ascii="Arial" w:hAnsi="Arial" w:cs="Arial"/>
          <w:sz w:val="24"/>
          <w:szCs w:val="24"/>
        </w:rPr>
        <w:t xml:space="preserve">, T.A., </w:t>
      </w:r>
      <w:proofErr w:type="spellStart"/>
      <w:r w:rsidRPr="005550CA">
        <w:rPr>
          <w:rFonts w:ascii="Arial" w:hAnsi="Arial" w:cs="Arial"/>
          <w:sz w:val="24"/>
          <w:szCs w:val="24"/>
        </w:rPr>
        <w:t>Ogbonnaya</w:t>
      </w:r>
      <w:proofErr w:type="spellEnd"/>
      <w:r w:rsidRPr="005550CA">
        <w:rPr>
          <w:rFonts w:ascii="Arial" w:hAnsi="Arial" w:cs="Arial"/>
          <w:sz w:val="24"/>
          <w:szCs w:val="24"/>
        </w:rPr>
        <w:t xml:space="preserve">, C. and </w:t>
      </w:r>
      <w:proofErr w:type="spellStart"/>
      <w:r w:rsidRPr="005550CA">
        <w:rPr>
          <w:rFonts w:ascii="Arial" w:hAnsi="Arial" w:cs="Arial"/>
          <w:sz w:val="24"/>
          <w:szCs w:val="24"/>
        </w:rPr>
        <w:t>Adekoya</w:t>
      </w:r>
      <w:proofErr w:type="spellEnd"/>
      <w:r w:rsidRPr="005550CA">
        <w:rPr>
          <w:rFonts w:ascii="Arial" w:hAnsi="Arial" w:cs="Arial"/>
          <w:sz w:val="24"/>
          <w:szCs w:val="24"/>
        </w:rPr>
        <w:t xml:space="preserve">, O.D., 2023. Remote working and employee engagement: a qualitative study of British workers during the pandemic. </w:t>
      </w:r>
      <w:proofErr w:type="gramStart"/>
      <w:r w:rsidRPr="005550CA">
        <w:rPr>
          <w:rFonts w:ascii="Arial" w:hAnsi="Arial" w:cs="Arial"/>
          <w:i/>
          <w:sz w:val="24"/>
          <w:szCs w:val="24"/>
        </w:rPr>
        <w:t>Information Technology &amp; People, 36</w:t>
      </w:r>
      <w:r w:rsidRPr="005550CA">
        <w:rPr>
          <w:rFonts w:ascii="Arial" w:hAnsi="Arial" w:cs="Arial"/>
          <w:sz w:val="24"/>
          <w:szCs w:val="24"/>
        </w:rPr>
        <w:t>(5), pp.1835-1850.</w:t>
      </w:r>
      <w:proofErr w:type="gramEnd"/>
    </w:p>
    <w:p w:rsidR="00B5361C" w:rsidRPr="005550CA" w:rsidRDefault="00B5361C" w:rsidP="005550CA">
      <w:pPr>
        <w:spacing w:before="240"/>
        <w:jc w:val="both"/>
        <w:rPr>
          <w:rFonts w:ascii="Arial" w:hAnsi="Arial" w:cs="Arial"/>
          <w:sz w:val="24"/>
          <w:szCs w:val="24"/>
        </w:rPr>
      </w:pPr>
      <w:r w:rsidRPr="005550CA">
        <w:rPr>
          <w:rFonts w:ascii="Arial" w:hAnsi="Arial" w:cs="Arial"/>
          <w:sz w:val="24"/>
          <w:szCs w:val="24"/>
        </w:rPr>
        <w:t>AJ, 2021, “</w:t>
      </w:r>
      <w:r w:rsidRPr="005550CA">
        <w:rPr>
          <w:rFonts w:ascii="Arial" w:hAnsi="Arial" w:cs="Arial"/>
          <w:i/>
          <w:sz w:val="24"/>
          <w:szCs w:val="24"/>
        </w:rPr>
        <w:t>UK refusing EU citizens entry at much higher rate despite COVID</w:t>
      </w:r>
      <w:r w:rsidRPr="005550CA">
        <w:rPr>
          <w:rFonts w:ascii="Arial" w:hAnsi="Arial" w:cs="Arial"/>
          <w:sz w:val="24"/>
          <w:szCs w:val="24"/>
        </w:rPr>
        <w:t>”, Available at</w:t>
      </w:r>
      <w:hyperlink r:id="rId11"/>
      <w:hyperlink r:id="rId12">
        <w:r w:rsidRPr="005550CA">
          <w:rPr>
            <w:rFonts w:ascii="Arial" w:hAnsi="Arial" w:cs="Arial"/>
            <w:color w:val="1155CC"/>
            <w:sz w:val="24"/>
            <w:szCs w:val="24"/>
            <w:u w:val="single"/>
          </w:rPr>
          <w:t>https://www.aljazeera.com/news/2021/5/28/number-of-eu-citizens-refused-entry-to-uk-surges-post-brexit</w:t>
        </w:r>
      </w:hyperlink>
      <w:r w:rsidRPr="005550CA">
        <w:rPr>
          <w:rFonts w:ascii="Arial" w:hAnsi="Arial" w:cs="Arial"/>
          <w:sz w:val="24"/>
          <w:szCs w:val="24"/>
        </w:rPr>
        <w:t xml:space="preserve"> [Accessed on 17th August 2023]</w:t>
      </w:r>
    </w:p>
    <w:p w:rsidR="00B5361C" w:rsidRPr="005550CA" w:rsidRDefault="00B5361C" w:rsidP="005550CA">
      <w:pPr>
        <w:spacing w:before="240"/>
        <w:jc w:val="both"/>
        <w:rPr>
          <w:rFonts w:ascii="Arial" w:hAnsi="Arial" w:cs="Arial"/>
          <w:sz w:val="24"/>
          <w:szCs w:val="24"/>
        </w:rPr>
      </w:pPr>
      <w:proofErr w:type="gramStart"/>
      <w:r w:rsidRPr="005550CA">
        <w:rPr>
          <w:rFonts w:ascii="Arial" w:hAnsi="Arial" w:cs="Arial"/>
          <w:sz w:val="24"/>
          <w:szCs w:val="24"/>
        </w:rPr>
        <w:t xml:space="preserve">Barnard, C., Fraser </w:t>
      </w:r>
      <w:proofErr w:type="spellStart"/>
      <w:r w:rsidRPr="005550CA">
        <w:rPr>
          <w:rFonts w:ascii="Arial" w:hAnsi="Arial" w:cs="Arial"/>
          <w:sz w:val="24"/>
          <w:szCs w:val="24"/>
        </w:rPr>
        <w:t>Butlin</w:t>
      </w:r>
      <w:proofErr w:type="spellEnd"/>
      <w:r w:rsidRPr="005550CA">
        <w:rPr>
          <w:rFonts w:ascii="Arial" w:hAnsi="Arial" w:cs="Arial"/>
          <w:sz w:val="24"/>
          <w:szCs w:val="24"/>
        </w:rPr>
        <w:t>, S. and Costello, F., 2022.</w:t>
      </w:r>
      <w:proofErr w:type="gramEnd"/>
      <w:r w:rsidRPr="005550CA">
        <w:rPr>
          <w:rFonts w:ascii="Arial" w:hAnsi="Arial" w:cs="Arial"/>
          <w:sz w:val="24"/>
          <w:szCs w:val="24"/>
        </w:rPr>
        <w:t xml:space="preserve"> The changing status of European Union nationals in the United Kingdom following </w:t>
      </w:r>
      <w:proofErr w:type="spellStart"/>
      <w:r w:rsidRPr="005550CA">
        <w:rPr>
          <w:rFonts w:ascii="Arial" w:hAnsi="Arial" w:cs="Arial"/>
          <w:sz w:val="24"/>
          <w:szCs w:val="24"/>
        </w:rPr>
        <w:t>Brexit</w:t>
      </w:r>
      <w:proofErr w:type="spellEnd"/>
      <w:r w:rsidRPr="005550CA">
        <w:rPr>
          <w:rFonts w:ascii="Arial" w:hAnsi="Arial" w:cs="Arial"/>
          <w:sz w:val="24"/>
          <w:szCs w:val="24"/>
        </w:rPr>
        <w:t xml:space="preserve">: The lived experience of the European Union Settlement Scheme. </w:t>
      </w:r>
      <w:proofErr w:type="gramStart"/>
      <w:r w:rsidRPr="005550CA">
        <w:rPr>
          <w:rFonts w:ascii="Arial" w:hAnsi="Arial" w:cs="Arial"/>
          <w:i/>
          <w:sz w:val="24"/>
          <w:szCs w:val="24"/>
        </w:rPr>
        <w:t>Social &amp; Legal Studies, 31</w:t>
      </w:r>
      <w:r w:rsidRPr="005550CA">
        <w:rPr>
          <w:rFonts w:ascii="Arial" w:hAnsi="Arial" w:cs="Arial"/>
          <w:sz w:val="24"/>
          <w:szCs w:val="24"/>
        </w:rPr>
        <w:t>(3), pp.365-388.</w:t>
      </w:r>
      <w:proofErr w:type="gramEnd"/>
    </w:p>
    <w:p w:rsidR="00B5361C" w:rsidRPr="005550CA" w:rsidRDefault="00B5361C" w:rsidP="005550CA">
      <w:pPr>
        <w:spacing w:before="240"/>
        <w:jc w:val="both"/>
        <w:rPr>
          <w:rFonts w:ascii="Arial" w:hAnsi="Arial" w:cs="Arial"/>
          <w:sz w:val="24"/>
          <w:szCs w:val="24"/>
        </w:rPr>
      </w:pPr>
      <w:r w:rsidRPr="005550CA">
        <w:rPr>
          <w:rFonts w:ascii="Arial" w:hAnsi="Arial" w:cs="Arial"/>
          <w:sz w:val="24"/>
          <w:szCs w:val="24"/>
        </w:rPr>
        <w:t>BBC, 2023, “</w:t>
      </w:r>
      <w:r w:rsidRPr="005550CA">
        <w:rPr>
          <w:rFonts w:ascii="Arial" w:hAnsi="Arial" w:cs="Arial"/>
          <w:i/>
          <w:sz w:val="24"/>
          <w:szCs w:val="24"/>
        </w:rPr>
        <w:t>Unemployment rate across Scotland rises to 4%</w:t>
      </w:r>
      <w:r w:rsidRPr="005550CA">
        <w:rPr>
          <w:rFonts w:ascii="Arial" w:hAnsi="Arial" w:cs="Arial"/>
          <w:sz w:val="24"/>
          <w:szCs w:val="24"/>
        </w:rPr>
        <w:t>”, Available at</w:t>
      </w:r>
      <w:hyperlink r:id="rId13"/>
      <w:hyperlink r:id="rId14">
        <w:r w:rsidRPr="005550CA">
          <w:rPr>
            <w:rFonts w:ascii="Arial" w:hAnsi="Arial" w:cs="Arial"/>
            <w:color w:val="1155CC"/>
            <w:sz w:val="24"/>
            <w:szCs w:val="24"/>
            <w:u w:val="single"/>
          </w:rPr>
          <w:t>https://www.bbc.com/news/uk-scotland-scotland-business-66508038</w:t>
        </w:r>
      </w:hyperlink>
      <w:r w:rsidRPr="005550CA">
        <w:rPr>
          <w:rFonts w:ascii="Arial" w:hAnsi="Arial" w:cs="Arial"/>
          <w:sz w:val="24"/>
          <w:szCs w:val="24"/>
        </w:rPr>
        <w:t xml:space="preserve"> [Accessed on 17th August 2023]</w:t>
      </w:r>
    </w:p>
    <w:p w:rsidR="00B5361C" w:rsidRPr="005550CA" w:rsidRDefault="00B5361C" w:rsidP="005550CA">
      <w:pPr>
        <w:spacing w:before="240"/>
        <w:jc w:val="both"/>
        <w:rPr>
          <w:rFonts w:ascii="Arial" w:hAnsi="Arial" w:cs="Arial"/>
          <w:sz w:val="24"/>
          <w:szCs w:val="24"/>
        </w:rPr>
      </w:pPr>
      <w:proofErr w:type="gramStart"/>
      <w:r w:rsidRPr="005550CA">
        <w:rPr>
          <w:rFonts w:ascii="Arial" w:hAnsi="Arial" w:cs="Arial"/>
          <w:sz w:val="24"/>
          <w:szCs w:val="24"/>
        </w:rPr>
        <w:t>Dias-</w:t>
      </w:r>
      <w:proofErr w:type="spellStart"/>
      <w:r w:rsidRPr="005550CA">
        <w:rPr>
          <w:rFonts w:ascii="Arial" w:hAnsi="Arial" w:cs="Arial"/>
          <w:sz w:val="24"/>
          <w:szCs w:val="24"/>
        </w:rPr>
        <w:t>Abey</w:t>
      </w:r>
      <w:proofErr w:type="spellEnd"/>
      <w:r w:rsidRPr="005550CA">
        <w:rPr>
          <w:rFonts w:ascii="Arial" w:hAnsi="Arial" w:cs="Arial"/>
          <w:sz w:val="24"/>
          <w:szCs w:val="24"/>
        </w:rPr>
        <w:t>, M., 2022.</w:t>
      </w:r>
      <w:proofErr w:type="gramEnd"/>
      <w:r w:rsidRPr="005550CA">
        <w:rPr>
          <w:rFonts w:ascii="Arial" w:hAnsi="Arial" w:cs="Arial"/>
          <w:sz w:val="24"/>
          <w:szCs w:val="24"/>
        </w:rPr>
        <w:t xml:space="preserve"> Path dependent policymaking in the post-</w:t>
      </w:r>
      <w:proofErr w:type="spellStart"/>
      <w:r w:rsidRPr="005550CA">
        <w:rPr>
          <w:rFonts w:ascii="Arial" w:hAnsi="Arial" w:cs="Arial"/>
          <w:sz w:val="24"/>
          <w:szCs w:val="24"/>
        </w:rPr>
        <w:t>Brexit</w:t>
      </w:r>
      <w:proofErr w:type="spellEnd"/>
      <w:r w:rsidRPr="005550CA">
        <w:rPr>
          <w:rFonts w:ascii="Arial" w:hAnsi="Arial" w:cs="Arial"/>
          <w:sz w:val="24"/>
          <w:szCs w:val="24"/>
        </w:rPr>
        <w:t xml:space="preserve"> United Kingdom: what’s new about the ‘points-</w:t>
      </w:r>
      <w:proofErr w:type="spellStart"/>
      <w:r w:rsidRPr="005550CA">
        <w:rPr>
          <w:rFonts w:ascii="Arial" w:hAnsi="Arial" w:cs="Arial"/>
          <w:sz w:val="24"/>
          <w:szCs w:val="24"/>
        </w:rPr>
        <w:t>based’labour</w:t>
      </w:r>
      <w:proofErr w:type="spellEnd"/>
      <w:r w:rsidRPr="005550CA">
        <w:rPr>
          <w:rFonts w:ascii="Arial" w:hAnsi="Arial" w:cs="Arial"/>
          <w:sz w:val="24"/>
          <w:szCs w:val="24"/>
        </w:rPr>
        <w:t xml:space="preserve"> migration system</w:t>
      </w:r>
      <w:proofErr w:type="gramStart"/>
      <w:r w:rsidRPr="005550CA">
        <w:rPr>
          <w:rFonts w:ascii="Arial" w:hAnsi="Arial" w:cs="Arial"/>
          <w:sz w:val="24"/>
          <w:szCs w:val="24"/>
        </w:rPr>
        <w:t>?.</w:t>
      </w:r>
      <w:proofErr w:type="gramEnd"/>
      <w:r w:rsidRPr="005550CA">
        <w:rPr>
          <w:rFonts w:ascii="Arial" w:hAnsi="Arial" w:cs="Arial"/>
          <w:sz w:val="24"/>
          <w:szCs w:val="24"/>
        </w:rPr>
        <w:t xml:space="preserve"> </w:t>
      </w:r>
      <w:r w:rsidRPr="005550CA">
        <w:rPr>
          <w:rFonts w:ascii="Arial" w:hAnsi="Arial" w:cs="Arial"/>
          <w:i/>
          <w:sz w:val="24"/>
          <w:szCs w:val="24"/>
        </w:rPr>
        <w:t>European Law Open, 1</w:t>
      </w:r>
      <w:r w:rsidRPr="005550CA">
        <w:rPr>
          <w:rFonts w:ascii="Arial" w:hAnsi="Arial" w:cs="Arial"/>
          <w:sz w:val="24"/>
          <w:szCs w:val="24"/>
        </w:rPr>
        <w:t>(3), pp.720-732.</w:t>
      </w:r>
    </w:p>
    <w:p w:rsidR="00B5361C" w:rsidRPr="005550CA" w:rsidRDefault="00B5361C" w:rsidP="005550CA">
      <w:pPr>
        <w:spacing w:before="240"/>
        <w:jc w:val="both"/>
        <w:rPr>
          <w:rFonts w:ascii="Arial" w:hAnsi="Arial" w:cs="Arial"/>
          <w:sz w:val="24"/>
          <w:szCs w:val="24"/>
        </w:rPr>
      </w:pPr>
      <w:r w:rsidRPr="005550CA">
        <w:rPr>
          <w:rFonts w:ascii="Arial" w:hAnsi="Arial" w:cs="Arial"/>
          <w:sz w:val="24"/>
          <w:szCs w:val="24"/>
        </w:rPr>
        <w:t>EO, 2021, “</w:t>
      </w:r>
      <w:r w:rsidRPr="005550CA">
        <w:rPr>
          <w:rFonts w:ascii="Arial" w:hAnsi="Arial" w:cs="Arial"/>
          <w:i/>
          <w:sz w:val="24"/>
          <w:szCs w:val="24"/>
        </w:rPr>
        <w:t xml:space="preserve">A year in the UK labour market: what’s happened over the </w:t>
      </w:r>
      <w:proofErr w:type="spellStart"/>
      <w:r w:rsidRPr="005550CA">
        <w:rPr>
          <w:rFonts w:ascii="Arial" w:hAnsi="Arial" w:cs="Arial"/>
          <w:i/>
          <w:sz w:val="24"/>
          <w:szCs w:val="24"/>
        </w:rPr>
        <w:t>coronavirus</w:t>
      </w:r>
      <w:proofErr w:type="spellEnd"/>
      <w:r w:rsidRPr="005550CA">
        <w:rPr>
          <w:rFonts w:ascii="Arial" w:hAnsi="Arial" w:cs="Arial"/>
          <w:i/>
          <w:sz w:val="24"/>
          <w:szCs w:val="24"/>
        </w:rPr>
        <w:t xml:space="preserve"> pandemic?</w:t>
      </w:r>
      <w:r w:rsidRPr="005550CA">
        <w:rPr>
          <w:rFonts w:ascii="Arial" w:hAnsi="Arial" w:cs="Arial"/>
          <w:sz w:val="24"/>
          <w:szCs w:val="24"/>
        </w:rPr>
        <w:t>”, Available at</w:t>
      </w:r>
      <w:hyperlink r:id="rId15"/>
      <w:hyperlink r:id="rId16">
        <w:r w:rsidRPr="005550CA">
          <w:rPr>
            <w:rFonts w:ascii="Arial" w:hAnsi="Arial" w:cs="Arial"/>
            <w:color w:val="1155CC"/>
            <w:sz w:val="24"/>
            <w:szCs w:val="24"/>
            <w:u w:val="single"/>
          </w:rPr>
          <w:t>https://www.economicsobservatory.com/a-year-in-the-uk-labour-market-whats-happened-over-the-coronavirus-pandemic</w:t>
        </w:r>
      </w:hyperlink>
      <w:r w:rsidRPr="005550CA">
        <w:rPr>
          <w:rFonts w:ascii="Arial" w:hAnsi="Arial" w:cs="Arial"/>
          <w:sz w:val="24"/>
          <w:szCs w:val="24"/>
        </w:rPr>
        <w:t xml:space="preserve"> [Accessed on 17th August 2023]</w:t>
      </w:r>
    </w:p>
    <w:p w:rsidR="00B5361C" w:rsidRPr="005550CA" w:rsidRDefault="00B5361C" w:rsidP="005550CA">
      <w:pPr>
        <w:spacing w:before="240"/>
        <w:jc w:val="both"/>
        <w:rPr>
          <w:rFonts w:ascii="Arial" w:hAnsi="Arial" w:cs="Arial"/>
          <w:sz w:val="24"/>
          <w:szCs w:val="24"/>
        </w:rPr>
      </w:pPr>
      <w:r w:rsidRPr="005550CA">
        <w:rPr>
          <w:rFonts w:ascii="Arial" w:hAnsi="Arial" w:cs="Arial"/>
          <w:sz w:val="24"/>
          <w:szCs w:val="24"/>
        </w:rPr>
        <w:t>GOV, 2020, “</w:t>
      </w:r>
      <w:proofErr w:type="spellStart"/>
      <w:r w:rsidRPr="005550CA">
        <w:rPr>
          <w:rFonts w:ascii="Arial" w:hAnsi="Arial" w:cs="Arial"/>
          <w:i/>
          <w:sz w:val="24"/>
          <w:szCs w:val="24"/>
        </w:rPr>
        <w:t>Coronavirus</w:t>
      </w:r>
      <w:proofErr w:type="spellEnd"/>
      <w:r w:rsidRPr="005550CA">
        <w:rPr>
          <w:rFonts w:ascii="Arial" w:hAnsi="Arial" w:cs="Arial"/>
          <w:i/>
          <w:sz w:val="24"/>
          <w:szCs w:val="24"/>
        </w:rPr>
        <w:t xml:space="preserve"> Job Retention Scheme</w:t>
      </w:r>
      <w:r w:rsidRPr="005550CA">
        <w:rPr>
          <w:rFonts w:ascii="Arial" w:hAnsi="Arial" w:cs="Arial"/>
          <w:sz w:val="24"/>
          <w:szCs w:val="24"/>
        </w:rPr>
        <w:t>”, Available at</w:t>
      </w:r>
      <w:hyperlink r:id="rId17"/>
      <w:hyperlink r:id="rId18">
        <w:r w:rsidRPr="005550CA">
          <w:rPr>
            <w:rFonts w:ascii="Arial" w:hAnsi="Arial" w:cs="Arial"/>
            <w:color w:val="1155CC"/>
            <w:sz w:val="24"/>
            <w:szCs w:val="24"/>
            <w:u w:val="single"/>
          </w:rPr>
          <w:t>https://www.gov.uk/government/collections/coronavirus-job-retention-scheme</w:t>
        </w:r>
      </w:hyperlink>
      <w:r w:rsidRPr="005550CA">
        <w:rPr>
          <w:rFonts w:ascii="Arial" w:hAnsi="Arial" w:cs="Arial"/>
          <w:sz w:val="24"/>
          <w:szCs w:val="24"/>
        </w:rPr>
        <w:t xml:space="preserve"> [Accessed on 17th August 2023]</w:t>
      </w:r>
    </w:p>
    <w:p w:rsidR="00B5361C" w:rsidRPr="005550CA" w:rsidRDefault="00B5361C" w:rsidP="005550CA">
      <w:pPr>
        <w:spacing w:before="240"/>
        <w:jc w:val="both"/>
        <w:rPr>
          <w:rFonts w:ascii="Arial" w:hAnsi="Arial" w:cs="Arial"/>
          <w:sz w:val="24"/>
          <w:szCs w:val="24"/>
        </w:rPr>
      </w:pPr>
      <w:r w:rsidRPr="005550CA">
        <w:rPr>
          <w:rFonts w:ascii="Arial" w:hAnsi="Arial" w:cs="Arial"/>
          <w:sz w:val="24"/>
          <w:szCs w:val="24"/>
        </w:rPr>
        <w:t>IZA, 2020, “</w:t>
      </w:r>
      <w:r w:rsidRPr="005550CA">
        <w:rPr>
          <w:rFonts w:ascii="Arial" w:hAnsi="Arial" w:cs="Arial"/>
          <w:i/>
          <w:sz w:val="24"/>
          <w:szCs w:val="24"/>
        </w:rPr>
        <w:t>Crisis Response Monitoring</w:t>
      </w:r>
      <w:r w:rsidRPr="005550CA">
        <w:rPr>
          <w:rFonts w:ascii="Arial" w:hAnsi="Arial" w:cs="Arial"/>
          <w:sz w:val="24"/>
          <w:szCs w:val="24"/>
        </w:rPr>
        <w:t>”, Available at</w:t>
      </w:r>
      <w:hyperlink r:id="rId19"/>
      <w:hyperlink r:id="rId20">
        <w:r w:rsidRPr="005550CA">
          <w:rPr>
            <w:rFonts w:ascii="Arial" w:hAnsi="Arial" w:cs="Arial"/>
            <w:color w:val="1155CC"/>
            <w:sz w:val="24"/>
            <w:szCs w:val="24"/>
            <w:u w:val="single"/>
          </w:rPr>
          <w:t>https://covid-19.iza.org/crisis-monitor/uk/</w:t>
        </w:r>
      </w:hyperlink>
      <w:r w:rsidRPr="005550CA">
        <w:rPr>
          <w:rFonts w:ascii="Arial" w:hAnsi="Arial" w:cs="Arial"/>
          <w:sz w:val="24"/>
          <w:szCs w:val="24"/>
        </w:rPr>
        <w:t xml:space="preserve"> [Accessed on 17th August 2023]</w:t>
      </w:r>
    </w:p>
    <w:p w:rsidR="00B5361C" w:rsidRPr="005550CA" w:rsidRDefault="00B5361C" w:rsidP="005550CA">
      <w:pPr>
        <w:spacing w:before="240"/>
        <w:jc w:val="both"/>
        <w:rPr>
          <w:rFonts w:ascii="Arial" w:hAnsi="Arial" w:cs="Arial"/>
          <w:sz w:val="24"/>
          <w:szCs w:val="24"/>
        </w:rPr>
      </w:pPr>
      <w:proofErr w:type="spellStart"/>
      <w:r w:rsidRPr="005550CA">
        <w:rPr>
          <w:rFonts w:ascii="Arial" w:hAnsi="Arial" w:cs="Arial"/>
          <w:sz w:val="24"/>
          <w:szCs w:val="24"/>
        </w:rPr>
        <w:t>Kinsella</w:t>
      </w:r>
      <w:proofErr w:type="spellEnd"/>
      <w:r w:rsidRPr="005550CA">
        <w:rPr>
          <w:rFonts w:ascii="Arial" w:hAnsi="Arial" w:cs="Arial"/>
          <w:sz w:val="24"/>
          <w:szCs w:val="24"/>
        </w:rPr>
        <w:t xml:space="preserve">, E.L., Hughes, S., Lemon, S., Stonebridge, N. and Sumner, R.C., 2022. “We shouldn’t waste a good crisis”: the lived experience of working on the frontline through the first surge (and beyond) of COVID-19 in the UK and Ireland. </w:t>
      </w:r>
      <w:proofErr w:type="gramStart"/>
      <w:r w:rsidRPr="005550CA">
        <w:rPr>
          <w:rFonts w:ascii="Arial" w:hAnsi="Arial" w:cs="Arial"/>
          <w:i/>
          <w:sz w:val="24"/>
          <w:szCs w:val="24"/>
        </w:rPr>
        <w:t>Psychology &amp; health, 37</w:t>
      </w:r>
      <w:r w:rsidRPr="005550CA">
        <w:rPr>
          <w:rFonts w:ascii="Arial" w:hAnsi="Arial" w:cs="Arial"/>
          <w:sz w:val="24"/>
          <w:szCs w:val="24"/>
        </w:rPr>
        <w:t>(2), pp.151-177.</w:t>
      </w:r>
      <w:proofErr w:type="gramEnd"/>
    </w:p>
    <w:p w:rsidR="00B5361C" w:rsidRPr="005550CA" w:rsidRDefault="00B5361C" w:rsidP="005550CA">
      <w:pPr>
        <w:spacing w:before="240"/>
        <w:jc w:val="both"/>
        <w:rPr>
          <w:rFonts w:ascii="Arial" w:hAnsi="Arial" w:cs="Arial"/>
          <w:sz w:val="24"/>
          <w:szCs w:val="24"/>
        </w:rPr>
      </w:pPr>
      <w:proofErr w:type="spellStart"/>
      <w:proofErr w:type="gramStart"/>
      <w:r w:rsidRPr="005550CA">
        <w:rPr>
          <w:rFonts w:ascii="Arial" w:hAnsi="Arial" w:cs="Arial"/>
          <w:sz w:val="24"/>
          <w:szCs w:val="24"/>
        </w:rPr>
        <w:lastRenderedPageBreak/>
        <w:t>Leavey</w:t>
      </w:r>
      <w:proofErr w:type="spellEnd"/>
      <w:r w:rsidRPr="005550CA">
        <w:rPr>
          <w:rFonts w:ascii="Arial" w:hAnsi="Arial" w:cs="Arial"/>
          <w:sz w:val="24"/>
          <w:szCs w:val="24"/>
        </w:rPr>
        <w:t>, C. and Wilson, H., 2022.</w:t>
      </w:r>
      <w:proofErr w:type="gramEnd"/>
      <w:r w:rsidRPr="005550CA">
        <w:rPr>
          <w:rFonts w:ascii="Arial" w:hAnsi="Arial" w:cs="Arial"/>
          <w:sz w:val="24"/>
          <w:szCs w:val="24"/>
        </w:rPr>
        <w:t xml:space="preserve"> </w:t>
      </w:r>
      <w:proofErr w:type="gramStart"/>
      <w:r w:rsidRPr="005550CA">
        <w:rPr>
          <w:rFonts w:ascii="Arial" w:hAnsi="Arial" w:cs="Arial"/>
          <w:sz w:val="24"/>
          <w:szCs w:val="24"/>
        </w:rPr>
        <w:t>" A</w:t>
      </w:r>
      <w:proofErr w:type="gramEnd"/>
      <w:r w:rsidRPr="005550CA">
        <w:rPr>
          <w:rFonts w:ascii="Arial" w:hAnsi="Arial" w:cs="Arial"/>
          <w:sz w:val="24"/>
          <w:szCs w:val="24"/>
        </w:rPr>
        <w:t xml:space="preserve"> healthier future for all": findings from the COVID-19 impact inquiry in the United Kingdom. </w:t>
      </w:r>
      <w:proofErr w:type="spellStart"/>
      <w:proofErr w:type="gramStart"/>
      <w:r w:rsidRPr="005550CA">
        <w:rPr>
          <w:rFonts w:ascii="Arial" w:hAnsi="Arial" w:cs="Arial"/>
          <w:i/>
          <w:sz w:val="24"/>
          <w:szCs w:val="24"/>
        </w:rPr>
        <w:t>Eurohealth</w:t>
      </w:r>
      <w:proofErr w:type="spellEnd"/>
      <w:r w:rsidRPr="005550CA">
        <w:rPr>
          <w:rFonts w:ascii="Arial" w:hAnsi="Arial" w:cs="Arial"/>
          <w:i/>
          <w:sz w:val="24"/>
          <w:szCs w:val="24"/>
        </w:rPr>
        <w:t>, 27</w:t>
      </w:r>
      <w:r w:rsidRPr="005550CA">
        <w:rPr>
          <w:rFonts w:ascii="Arial" w:hAnsi="Arial" w:cs="Arial"/>
          <w:sz w:val="24"/>
          <w:szCs w:val="24"/>
        </w:rPr>
        <w:t>(2), pp.41-44.</w:t>
      </w:r>
      <w:proofErr w:type="gramEnd"/>
    </w:p>
    <w:p w:rsidR="00B5361C" w:rsidRPr="005550CA" w:rsidRDefault="00B5361C" w:rsidP="005550CA">
      <w:pPr>
        <w:spacing w:before="240"/>
        <w:jc w:val="both"/>
        <w:rPr>
          <w:rFonts w:ascii="Arial" w:hAnsi="Arial" w:cs="Arial"/>
          <w:sz w:val="24"/>
          <w:szCs w:val="24"/>
        </w:rPr>
      </w:pPr>
      <w:r w:rsidRPr="005550CA">
        <w:rPr>
          <w:rFonts w:ascii="Arial" w:hAnsi="Arial" w:cs="Arial"/>
          <w:sz w:val="24"/>
          <w:szCs w:val="24"/>
        </w:rPr>
        <w:t>MO, 2021, “</w:t>
      </w:r>
      <w:r w:rsidRPr="005550CA">
        <w:rPr>
          <w:rFonts w:ascii="Arial" w:hAnsi="Arial" w:cs="Arial"/>
          <w:i/>
          <w:sz w:val="24"/>
          <w:szCs w:val="24"/>
        </w:rPr>
        <w:t>Integration in the UK and the Post-</w:t>
      </w:r>
      <w:proofErr w:type="spellStart"/>
      <w:r w:rsidRPr="005550CA">
        <w:rPr>
          <w:rFonts w:ascii="Arial" w:hAnsi="Arial" w:cs="Arial"/>
          <w:i/>
          <w:sz w:val="24"/>
          <w:szCs w:val="24"/>
        </w:rPr>
        <w:t>Brexit</w:t>
      </w:r>
      <w:proofErr w:type="spellEnd"/>
      <w:r w:rsidRPr="005550CA">
        <w:rPr>
          <w:rFonts w:ascii="Arial" w:hAnsi="Arial" w:cs="Arial"/>
          <w:i/>
          <w:sz w:val="24"/>
          <w:szCs w:val="24"/>
        </w:rPr>
        <w:t xml:space="preserve"> immigration system</w:t>
      </w:r>
      <w:r w:rsidRPr="005550CA">
        <w:rPr>
          <w:rFonts w:ascii="Arial" w:hAnsi="Arial" w:cs="Arial"/>
          <w:sz w:val="24"/>
          <w:szCs w:val="24"/>
        </w:rPr>
        <w:t>”, Available at</w:t>
      </w:r>
      <w:hyperlink r:id="rId21"/>
      <w:hyperlink r:id="rId22">
        <w:r w:rsidRPr="005550CA">
          <w:rPr>
            <w:rFonts w:ascii="Arial" w:hAnsi="Arial" w:cs="Arial"/>
            <w:color w:val="1155CC"/>
            <w:sz w:val="24"/>
            <w:szCs w:val="24"/>
            <w:u w:val="single"/>
          </w:rPr>
          <w:t>https://migrationobservatory.ox.ac.uk/resources/commentaries/integration-in-the-uk-and-the-post-brexit-immigration-system/</w:t>
        </w:r>
      </w:hyperlink>
      <w:r w:rsidRPr="005550CA">
        <w:rPr>
          <w:rFonts w:ascii="Arial" w:hAnsi="Arial" w:cs="Arial"/>
          <w:sz w:val="24"/>
          <w:szCs w:val="24"/>
        </w:rPr>
        <w:t xml:space="preserve"> [Accessed on 17th August 2023]</w:t>
      </w:r>
    </w:p>
    <w:p w:rsidR="00B5361C" w:rsidRPr="005550CA" w:rsidRDefault="00B5361C" w:rsidP="005550CA">
      <w:pPr>
        <w:spacing w:before="240"/>
        <w:jc w:val="both"/>
        <w:rPr>
          <w:rFonts w:ascii="Arial" w:hAnsi="Arial" w:cs="Arial"/>
          <w:sz w:val="24"/>
          <w:szCs w:val="24"/>
        </w:rPr>
      </w:pPr>
      <w:r w:rsidRPr="005550CA">
        <w:rPr>
          <w:rFonts w:ascii="Arial" w:hAnsi="Arial" w:cs="Arial"/>
          <w:sz w:val="24"/>
          <w:szCs w:val="24"/>
        </w:rPr>
        <w:t>PA, 2019, “</w:t>
      </w:r>
      <w:r w:rsidRPr="005550CA">
        <w:rPr>
          <w:rFonts w:ascii="Arial" w:hAnsi="Arial" w:cs="Arial"/>
          <w:i/>
          <w:sz w:val="24"/>
          <w:szCs w:val="24"/>
        </w:rPr>
        <w:t>Chapter 3: Adapting the UK labour market</w:t>
      </w:r>
      <w:r w:rsidRPr="005550CA">
        <w:rPr>
          <w:rFonts w:ascii="Arial" w:hAnsi="Arial" w:cs="Arial"/>
          <w:sz w:val="24"/>
          <w:szCs w:val="24"/>
        </w:rPr>
        <w:t>”, Available at</w:t>
      </w:r>
      <w:hyperlink r:id="rId23"/>
      <w:hyperlink r:id="rId24">
        <w:r w:rsidRPr="005550CA">
          <w:rPr>
            <w:rFonts w:ascii="Arial" w:hAnsi="Arial" w:cs="Arial"/>
            <w:color w:val="1155CC"/>
            <w:sz w:val="24"/>
            <w:szCs w:val="24"/>
            <w:u w:val="single"/>
          </w:rPr>
          <w:t>https://publications.parliament.uk/pa/ld201719/ldselect/ldeconaf/11/1106.htm</w:t>
        </w:r>
      </w:hyperlink>
      <w:r w:rsidRPr="005550CA">
        <w:rPr>
          <w:rFonts w:ascii="Arial" w:hAnsi="Arial" w:cs="Arial"/>
          <w:sz w:val="24"/>
          <w:szCs w:val="24"/>
        </w:rPr>
        <w:t xml:space="preserve"> [Accessed on 17th August 2023]</w:t>
      </w:r>
    </w:p>
    <w:p w:rsidR="00B5361C" w:rsidRPr="005550CA" w:rsidRDefault="00B5361C" w:rsidP="005550CA">
      <w:pPr>
        <w:spacing w:before="240"/>
        <w:jc w:val="both"/>
        <w:rPr>
          <w:rFonts w:ascii="Arial" w:hAnsi="Arial" w:cs="Arial"/>
          <w:sz w:val="24"/>
          <w:szCs w:val="24"/>
        </w:rPr>
      </w:pPr>
      <w:proofErr w:type="spellStart"/>
      <w:proofErr w:type="gramStart"/>
      <w:r w:rsidRPr="005550CA">
        <w:rPr>
          <w:rFonts w:ascii="Arial" w:hAnsi="Arial" w:cs="Arial"/>
          <w:sz w:val="24"/>
          <w:szCs w:val="24"/>
        </w:rPr>
        <w:t>Poon</w:t>
      </w:r>
      <w:proofErr w:type="spellEnd"/>
      <w:r w:rsidRPr="005550CA">
        <w:rPr>
          <w:rFonts w:ascii="Arial" w:hAnsi="Arial" w:cs="Arial"/>
          <w:sz w:val="24"/>
          <w:szCs w:val="24"/>
        </w:rPr>
        <w:t>, J., 2022.</w:t>
      </w:r>
      <w:proofErr w:type="gramEnd"/>
      <w:r w:rsidRPr="005550CA">
        <w:rPr>
          <w:rFonts w:ascii="Arial" w:hAnsi="Arial" w:cs="Arial"/>
          <w:sz w:val="24"/>
          <w:szCs w:val="24"/>
        </w:rPr>
        <w:t xml:space="preserve"> Flexible future learning opportunities for built environment professionals–a case study. </w:t>
      </w:r>
      <w:proofErr w:type="gramStart"/>
      <w:r w:rsidRPr="005550CA">
        <w:rPr>
          <w:rFonts w:ascii="Arial" w:hAnsi="Arial" w:cs="Arial"/>
          <w:i/>
          <w:sz w:val="24"/>
          <w:szCs w:val="24"/>
        </w:rPr>
        <w:t>Education+ Training, 64</w:t>
      </w:r>
      <w:r w:rsidRPr="005550CA">
        <w:rPr>
          <w:rFonts w:ascii="Arial" w:hAnsi="Arial" w:cs="Arial"/>
          <w:sz w:val="24"/>
          <w:szCs w:val="24"/>
        </w:rPr>
        <w:t>(6), pp.788-810.</w:t>
      </w:r>
      <w:proofErr w:type="gramEnd"/>
    </w:p>
    <w:p w:rsidR="00B5361C" w:rsidRPr="005550CA" w:rsidRDefault="00B5361C" w:rsidP="005550CA">
      <w:pPr>
        <w:spacing w:before="240"/>
        <w:jc w:val="both"/>
        <w:rPr>
          <w:rFonts w:ascii="Arial" w:hAnsi="Arial" w:cs="Arial"/>
          <w:sz w:val="24"/>
          <w:szCs w:val="24"/>
        </w:rPr>
      </w:pPr>
      <w:proofErr w:type="spellStart"/>
      <w:proofErr w:type="gramStart"/>
      <w:r w:rsidRPr="005550CA">
        <w:rPr>
          <w:rFonts w:ascii="Arial" w:hAnsi="Arial" w:cs="Arial"/>
          <w:sz w:val="24"/>
          <w:szCs w:val="24"/>
        </w:rPr>
        <w:t>Pripoaie</w:t>
      </w:r>
      <w:proofErr w:type="spellEnd"/>
      <w:r w:rsidRPr="005550CA">
        <w:rPr>
          <w:rFonts w:ascii="Arial" w:hAnsi="Arial" w:cs="Arial"/>
          <w:sz w:val="24"/>
          <w:szCs w:val="24"/>
        </w:rPr>
        <w:t xml:space="preserve">, R., </w:t>
      </w:r>
      <w:proofErr w:type="spellStart"/>
      <w:r w:rsidRPr="005550CA">
        <w:rPr>
          <w:rFonts w:ascii="Arial" w:hAnsi="Arial" w:cs="Arial"/>
          <w:sz w:val="24"/>
          <w:szCs w:val="24"/>
        </w:rPr>
        <w:t>Susanu</w:t>
      </w:r>
      <w:proofErr w:type="spellEnd"/>
      <w:r w:rsidRPr="005550CA">
        <w:rPr>
          <w:rFonts w:ascii="Arial" w:hAnsi="Arial" w:cs="Arial"/>
          <w:sz w:val="24"/>
          <w:szCs w:val="24"/>
        </w:rPr>
        <w:t xml:space="preserve">, I.O. and </w:t>
      </w:r>
      <w:proofErr w:type="spellStart"/>
      <w:r w:rsidRPr="005550CA">
        <w:rPr>
          <w:rFonts w:ascii="Arial" w:hAnsi="Arial" w:cs="Arial"/>
          <w:sz w:val="24"/>
          <w:szCs w:val="24"/>
        </w:rPr>
        <w:t>Cadinoiu</w:t>
      </w:r>
      <w:proofErr w:type="spellEnd"/>
      <w:r w:rsidRPr="005550CA">
        <w:rPr>
          <w:rFonts w:ascii="Arial" w:hAnsi="Arial" w:cs="Arial"/>
          <w:sz w:val="24"/>
          <w:szCs w:val="24"/>
        </w:rPr>
        <w:t>, M., 2020.</w:t>
      </w:r>
      <w:proofErr w:type="gramEnd"/>
      <w:r w:rsidRPr="005550CA">
        <w:rPr>
          <w:rFonts w:ascii="Arial" w:hAnsi="Arial" w:cs="Arial"/>
          <w:sz w:val="24"/>
          <w:szCs w:val="24"/>
        </w:rPr>
        <w:t xml:space="preserve"> International VAT Rate cuts to Support Entrepreneurship within </w:t>
      </w:r>
      <w:proofErr w:type="spellStart"/>
      <w:r w:rsidRPr="005550CA">
        <w:rPr>
          <w:rFonts w:ascii="Arial" w:hAnsi="Arial" w:cs="Arial"/>
          <w:sz w:val="24"/>
          <w:szCs w:val="24"/>
        </w:rPr>
        <w:t>Coronavirus</w:t>
      </w:r>
      <w:proofErr w:type="spellEnd"/>
      <w:r w:rsidRPr="005550CA">
        <w:rPr>
          <w:rFonts w:ascii="Arial" w:hAnsi="Arial" w:cs="Arial"/>
          <w:sz w:val="24"/>
          <w:szCs w:val="24"/>
        </w:rPr>
        <w:t xml:space="preserve"> Pandemic Context. </w:t>
      </w:r>
      <w:proofErr w:type="spellStart"/>
      <w:proofErr w:type="gramStart"/>
      <w:r w:rsidRPr="005550CA">
        <w:rPr>
          <w:rFonts w:ascii="Arial" w:hAnsi="Arial" w:cs="Arial"/>
          <w:i/>
          <w:sz w:val="24"/>
          <w:szCs w:val="24"/>
        </w:rPr>
        <w:t>Revista</w:t>
      </w:r>
      <w:proofErr w:type="spellEnd"/>
      <w:r w:rsidRPr="005550CA">
        <w:rPr>
          <w:rFonts w:ascii="Arial" w:hAnsi="Arial" w:cs="Arial"/>
          <w:i/>
          <w:sz w:val="24"/>
          <w:szCs w:val="24"/>
        </w:rPr>
        <w:t xml:space="preserve"> de Management </w:t>
      </w:r>
      <w:proofErr w:type="spellStart"/>
      <w:r w:rsidRPr="005550CA">
        <w:rPr>
          <w:rFonts w:ascii="Arial" w:hAnsi="Arial" w:cs="Arial"/>
          <w:i/>
          <w:sz w:val="24"/>
          <w:szCs w:val="24"/>
        </w:rPr>
        <w:t>Comparat</w:t>
      </w:r>
      <w:proofErr w:type="spellEnd"/>
      <w:r w:rsidRPr="005550CA">
        <w:rPr>
          <w:rFonts w:ascii="Arial" w:hAnsi="Arial" w:cs="Arial"/>
          <w:i/>
          <w:sz w:val="24"/>
          <w:szCs w:val="24"/>
        </w:rPr>
        <w:t xml:space="preserve"> International, 21</w:t>
      </w:r>
      <w:r w:rsidRPr="005550CA">
        <w:rPr>
          <w:rFonts w:ascii="Arial" w:hAnsi="Arial" w:cs="Arial"/>
          <w:sz w:val="24"/>
          <w:szCs w:val="24"/>
        </w:rPr>
        <w:t>(5), pp.730-738.</w:t>
      </w:r>
      <w:proofErr w:type="gramEnd"/>
    </w:p>
    <w:p w:rsidR="00B5361C" w:rsidRPr="005550CA" w:rsidRDefault="00B5361C" w:rsidP="005550CA">
      <w:pPr>
        <w:spacing w:before="240" w:after="240"/>
        <w:jc w:val="both"/>
        <w:rPr>
          <w:rFonts w:ascii="Arial" w:hAnsi="Arial" w:cs="Arial"/>
          <w:sz w:val="24"/>
          <w:szCs w:val="24"/>
        </w:rPr>
      </w:pPr>
      <w:proofErr w:type="spellStart"/>
      <w:proofErr w:type="gramStart"/>
      <w:r w:rsidRPr="005550CA">
        <w:rPr>
          <w:rFonts w:ascii="Arial" w:hAnsi="Arial" w:cs="Arial"/>
          <w:sz w:val="24"/>
          <w:szCs w:val="24"/>
        </w:rPr>
        <w:t>Sandset</w:t>
      </w:r>
      <w:proofErr w:type="spellEnd"/>
      <w:r w:rsidRPr="005550CA">
        <w:rPr>
          <w:rFonts w:ascii="Arial" w:hAnsi="Arial" w:cs="Arial"/>
          <w:sz w:val="24"/>
          <w:szCs w:val="24"/>
        </w:rPr>
        <w:t>, T., 2021.</w:t>
      </w:r>
      <w:proofErr w:type="gramEnd"/>
      <w:r w:rsidRPr="005550CA">
        <w:rPr>
          <w:rFonts w:ascii="Arial" w:hAnsi="Arial" w:cs="Arial"/>
          <w:sz w:val="24"/>
          <w:szCs w:val="24"/>
        </w:rPr>
        <w:t xml:space="preserve"> The </w:t>
      </w:r>
      <w:proofErr w:type="spellStart"/>
      <w:r w:rsidRPr="005550CA">
        <w:rPr>
          <w:rFonts w:ascii="Arial" w:hAnsi="Arial" w:cs="Arial"/>
          <w:sz w:val="24"/>
          <w:szCs w:val="24"/>
        </w:rPr>
        <w:t>necropolitics</w:t>
      </w:r>
      <w:proofErr w:type="spellEnd"/>
      <w:r w:rsidRPr="005550CA">
        <w:rPr>
          <w:rFonts w:ascii="Arial" w:hAnsi="Arial" w:cs="Arial"/>
          <w:sz w:val="24"/>
          <w:szCs w:val="24"/>
        </w:rPr>
        <w:t xml:space="preserve"> of COVID-19: Race, class and slow death in an ongoing pandemic. </w:t>
      </w:r>
      <w:r w:rsidRPr="005550CA">
        <w:rPr>
          <w:rFonts w:ascii="Arial" w:hAnsi="Arial" w:cs="Arial"/>
          <w:i/>
          <w:sz w:val="24"/>
          <w:szCs w:val="24"/>
        </w:rPr>
        <w:t>Global Public Health, 16</w:t>
      </w:r>
      <w:r w:rsidRPr="005550CA">
        <w:rPr>
          <w:rFonts w:ascii="Arial" w:hAnsi="Arial" w:cs="Arial"/>
          <w:sz w:val="24"/>
          <w:szCs w:val="24"/>
        </w:rPr>
        <w:t>(8-9), pp.1411-1423.</w:t>
      </w:r>
    </w:p>
    <w:p w:rsidR="00B5361C" w:rsidRPr="005550CA" w:rsidRDefault="00B5361C" w:rsidP="005550CA">
      <w:pPr>
        <w:spacing w:before="240"/>
        <w:jc w:val="both"/>
        <w:rPr>
          <w:rFonts w:ascii="Arial" w:hAnsi="Arial" w:cs="Arial"/>
          <w:sz w:val="24"/>
          <w:szCs w:val="24"/>
        </w:rPr>
      </w:pPr>
      <w:proofErr w:type="spellStart"/>
      <w:proofErr w:type="gramStart"/>
      <w:r w:rsidRPr="005550CA">
        <w:rPr>
          <w:rFonts w:ascii="Arial" w:hAnsi="Arial" w:cs="Arial"/>
          <w:sz w:val="24"/>
          <w:szCs w:val="24"/>
        </w:rPr>
        <w:t>Stalmachova</w:t>
      </w:r>
      <w:proofErr w:type="spellEnd"/>
      <w:r w:rsidRPr="005550CA">
        <w:rPr>
          <w:rFonts w:ascii="Arial" w:hAnsi="Arial" w:cs="Arial"/>
          <w:sz w:val="24"/>
          <w:szCs w:val="24"/>
        </w:rPr>
        <w:t xml:space="preserve">, K., </w:t>
      </w:r>
      <w:proofErr w:type="spellStart"/>
      <w:r w:rsidRPr="005550CA">
        <w:rPr>
          <w:rFonts w:ascii="Arial" w:hAnsi="Arial" w:cs="Arial"/>
          <w:sz w:val="24"/>
          <w:szCs w:val="24"/>
        </w:rPr>
        <w:t>Chinoracky</w:t>
      </w:r>
      <w:proofErr w:type="spellEnd"/>
      <w:r w:rsidRPr="005550CA">
        <w:rPr>
          <w:rFonts w:ascii="Arial" w:hAnsi="Arial" w:cs="Arial"/>
          <w:sz w:val="24"/>
          <w:szCs w:val="24"/>
        </w:rPr>
        <w:t xml:space="preserve">, R. and </w:t>
      </w:r>
      <w:proofErr w:type="spellStart"/>
      <w:r w:rsidRPr="005550CA">
        <w:rPr>
          <w:rFonts w:ascii="Arial" w:hAnsi="Arial" w:cs="Arial"/>
          <w:sz w:val="24"/>
          <w:szCs w:val="24"/>
        </w:rPr>
        <w:t>Strenitzerova</w:t>
      </w:r>
      <w:proofErr w:type="spellEnd"/>
      <w:r w:rsidRPr="005550CA">
        <w:rPr>
          <w:rFonts w:ascii="Arial" w:hAnsi="Arial" w:cs="Arial"/>
          <w:sz w:val="24"/>
          <w:szCs w:val="24"/>
        </w:rPr>
        <w:t>, M., 2021.</w:t>
      </w:r>
      <w:proofErr w:type="gramEnd"/>
      <w:r w:rsidRPr="005550CA">
        <w:rPr>
          <w:rFonts w:ascii="Arial" w:hAnsi="Arial" w:cs="Arial"/>
          <w:sz w:val="24"/>
          <w:szCs w:val="24"/>
        </w:rPr>
        <w:t xml:space="preserve"> Changes in business models caused by digital transformation and the COVID-19 pandemic and possibilities of their measurement—case study. </w:t>
      </w:r>
      <w:proofErr w:type="gramStart"/>
      <w:r w:rsidRPr="005550CA">
        <w:rPr>
          <w:rFonts w:ascii="Arial" w:hAnsi="Arial" w:cs="Arial"/>
          <w:i/>
          <w:sz w:val="24"/>
          <w:szCs w:val="24"/>
        </w:rPr>
        <w:t>Sustainability, 14</w:t>
      </w:r>
      <w:r w:rsidRPr="005550CA">
        <w:rPr>
          <w:rFonts w:ascii="Arial" w:hAnsi="Arial" w:cs="Arial"/>
          <w:sz w:val="24"/>
          <w:szCs w:val="24"/>
        </w:rPr>
        <w:t>(1), p.127.</w:t>
      </w:r>
      <w:proofErr w:type="gramEnd"/>
    </w:p>
    <w:p w:rsidR="00B5361C" w:rsidRPr="005550CA" w:rsidRDefault="00B5361C" w:rsidP="005550CA">
      <w:pPr>
        <w:spacing w:before="240"/>
        <w:jc w:val="both"/>
        <w:rPr>
          <w:rFonts w:ascii="Arial" w:hAnsi="Arial" w:cs="Arial"/>
          <w:sz w:val="24"/>
          <w:szCs w:val="24"/>
        </w:rPr>
      </w:pPr>
      <w:proofErr w:type="spellStart"/>
      <w:r w:rsidRPr="005550CA">
        <w:rPr>
          <w:rFonts w:ascii="Arial" w:hAnsi="Arial" w:cs="Arial"/>
          <w:sz w:val="24"/>
          <w:szCs w:val="24"/>
        </w:rPr>
        <w:t>Statista</w:t>
      </w:r>
      <w:proofErr w:type="spellEnd"/>
      <w:r w:rsidRPr="005550CA">
        <w:rPr>
          <w:rFonts w:ascii="Arial" w:hAnsi="Arial" w:cs="Arial"/>
          <w:sz w:val="24"/>
          <w:szCs w:val="24"/>
        </w:rPr>
        <w:t>, 2019, “</w:t>
      </w:r>
      <w:r w:rsidRPr="005550CA">
        <w:rPr>
          <w:rFonts w:ascii="Arial" w:hAnsi="Arial" w:cs="Arial"/>
          <w:i/>
          <w:sz w:val="24"/>
          <w:szCs w:val="24"/>
        </w:rPr>
        <w:t>Reported actions taken by establishments to overcome skills gaps in the United Kingdom (UK) in 2017</w:t>
      </w:r>
      <w:r w:rsidRPr="005550CA">
        <w:rPr>
          <w:rFonts w:ascii="Arial" w:hAnsi="Arial" w:cs="Arial"/>
          <w:sz w:val="24"/>
          <w:szCs w:val="24"/>
        </w:rPr>
        <w:t>”, Available at</w:t>
      </w:r>
      <w:hyperlink r:id="rId25"/>
      <w:hyperlink r:id="rId26">
        <w:r w:rsidRPr="005550CA">
          <w:rPr>
            <w:rFonts w:ascii="Arial" w:hAnsi="Arial" w:cs="Arial"/>
            <w:color w:val="1155CC"/>
            <w:sz w:val="24"/>
            <w:szCs w:val="24"/>
            <w:u w:val="single"/>
          </w:rPr>
          <w:t>https://www.statista.com/statistics/290700/actions-taken-to-overcome-skills-gaps-in-the-united-kingdom-uk/</w:t>
        </w:r>
      </w:hyperlink>
      <w:r w:rsidRPr="005550CA">
        <w:rPr>
          <w:rFonts w:ascii="Arial" w:hAnsi="Arial" w:cs="Arial"/>
          <w:sz w:val="24"/>
          <w:szCs w:val="24"/>
        </w:rPr>
        <w:t xml:space="preserve"> [Accessed on 17th August 2023]</w:t>
      </w:r>
    </w:p>
    <w:p w:rsidR="00B5361C" w:rsidRDefault="00B5361C" w:rsidP="005550CA">
      <w:pPr>
        <w:spacing w:before="240"/>
        <w:jc w:val="both"/>
      </w:pPr>
      <w:proofErr w:type="spellStart"/>
      <w:r w:rsidRPr="005550CA">
        <w:rPr>
          <w:rFonts w:ascii="Arial" w:hAnsi="Arial" w:cs="Arial"/>
          <w:sz w:val="24"/>
          <w:szCs w:val="24"/>
        </w:rPr>
        <w:t>Statista</w:t>
      </w:r>
      <w:proofErr w:type="spellEnd"/>
      <w:r w:rsidRPr="005550CA">
        <w:rPr>
          <w:rFonts w:ascii="Arial" w:hAnsi="Arial" w:cs="Arial"/>
          <w:sz w:val="24"/>
          <w:szCs w:val="24"/>
        </w:rPr>
        <w:t>, 2021, “</w:t>
      </w:r>
      <w:r w:rsidRPr="005550CA">
        <w:rPr>
          <w:rFonts w:ascii="Arial" w:hAnsi="Arial" w:cs="Arial"/>
          <w:i/>
          <w:sz w:val="24"/>
          <w:szCs w:val="24"/>
        </w:rPr>
        <w:t>Do you think that diversity and inclusion in companies and institutions has improved or got worse in the last six months?</w:t>
      </w:r>
      <w:r w:rsidRPr="005550CA">
        <w:rPr>
          <w:rFonts w:ascii="Arial" w:hAnsi="Arial" w:cs="Arial"/>
          <w:sz w:val="24"/>
          <w:szCs w:val="24"/>
        </w:rPr>
        <w:t>”, Available at</w:t>
      </w:r>
      <w:hyperlink r:id="rId27"/>
      <w:hyperlink r:id="rId28">
        <w:r w:rsidRPr="005550CA">
          <w:rPr>
            <w:rFonts w:ascii="Arial" w:hAnsi="Arial" w:cs="Arial"/>
            <w:color w:val="1155CC"/>
            <w:sz w:val="24"/>
            <w:szCs w:val="24"/>
            <w:u w:val="single"/>
          </w:rPr>
          <w:t>https://www.statista.com/statistics/1257404/perception-on-improvements-to-diversity-and-inclusion-uk/</w:t>
        </w:r>
      </w:hyperlink>
      <w:r w:rsidRPr="005550CA">
        <w:rPr>
          <w:rFonts w:ascii="Arial" w:hAnsi="Arial" w:cs="Arial"/>
          <w:sz w:val="24"/>
          <w:szCs w:val="24"/>
        </w:rPr>
        <w:t xml:space="preserve"> [Accessed on 17th August 2023]</w:t>
      </w:r>
    </w:p>
    <w:p w:rsidR="00B5361C" w:rsidRDefault="00B5361C" w:rsidP="00D41209">
      <w:pPr>
        <w:rPr>
          <w:rFonts w:ascii="Times New Roman" w:hAnsi="Times New Roman"/>
          <w:sz w:val="40"/>
          <w:szCs w:val="40"/>
        </w:rPr>
      </w:pPr>
    </w:p>
    <w:sectPr w:rsidR="00B5361C" w:rsidSect="0082010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Arial Unicode MS"/>
    <w:charset w:val="86"/>
    <w:family w:val="auto"/>
    <w:pitch w:val="variable"/>
    <w:sig w:usb0="00000000"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0401AC"/>
    <w:multiLevelType w:val="multilevel"/>
    <w:tmpl w:val="AEB6EE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13C2377"/>
    <w:multiLevelType w:val="multilevel"/>
    <w:tmpl w:val="63DE9A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30BC596E"/>
    <w:multiLevelType w:val="multilevel"/>
    <w:tmpl w:val="114C01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3F433DAD"/>
    <w:multiLevelType w:val="multilevel"/>
    <w:tmpl w:val="8F4006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446F11B3"/>
    <w:multiLevelType w:val="multilevel"/>
    <w:tmpl w:val="44561E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49767E1C"/>
    <w:multiLevelType w:val="multilevel"/>
    <w:tmpl w:val="A260BB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4BDD25F6"/>
    <w:multiLevelType w:val="multilevel"/>
    <w:tmpl w:val="268044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4E4D1BED"/>
    <w:multiLevelType w:val="multilevel"/>
    <w:tmpl w:val="2FE6EA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52AB3E7C"/>
    <w:multiLevelType w:val="multilevel"/>
    <w:tmpl w:val="DB5013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61DA21B5"/>
    <w:multiLevelType w:val="multilevel"/>
    <w:tmpl w:val="B0425E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7055445F"/>
    <w:multiLevelType w:val="multilevel"/>
    <w:tmpl w:val="4D307C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74B639AA"/>
    <w:multiLevelType w:val="multilevel"/>
    <w:tmpl w:val="C83C5A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76DF0805"/>
    <w:multiLevelType w:val="multilevel"/>
    <w:tmpl w:val="BF186E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nsid w:val="78187A44"/>
    <w:multiLevelType w:val="multilevel"/>
    <w:tmpl w:val="A7BC6F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1"/>
  </w:num>
  <w:num w:numId="2">
    <w:abstractNumId w:val="4"/>
  </w:num>
  <w:num w:numId="3">
    <w:abstractNumId w:val="5"/>
  </w:num>
  <w:num w:numId="4">
    <w:abstractNumId w:val="9"/>
  </w:num>
  <w:num w:numId="5">
    <w:abstractNumId w:val="8"/>
  </w:num>
  <w:num w:numId="6">
    <w:abstractNumId w:val="3"/>
  </w:num>
  <w:num w:numId="7">
    <w:abstractNumId w:val="1"/>
  </w:num>
  <w:num w:numId="8">
    <w:abstractNumId w:val="2"/>
  </w:num>
  <w:num w:numId="9">
    <w:abstractNumId w:val="10"/>
  </w:num>
  <w:num w:numId="10">
    <w:abstractNumId w:val="7"/>
  </w:num>
  <w:num w:numId="11">
    <w:abstractNumId w:val="12"/>
  </w:num>
  <w:num w:numId="12">
    <w:abstractNumId w:val="6"/>
  </w:num>
  <w:num w:numId="13">
    <w:abstractNumId w:val="13"/>
  </w:num>
  <w:num w:numId="1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useFELayout/>
  </w:compat>
  <w:rsids>
    <w:rsidRoot w:val="00D41209"/>
    <w:rsid w:val="001053BF"/>
    <w:rsid w:val="001A7522"/>
    <w:rsid w:val="004140BF"/>
    <w:rsid w:val="005550CA"/>
    <w:rsid w:val="005A47D7"/>
    <w:rsid w:val="00820109"/>
    <w:rsid w:val="008662E7"/>
    <w:rsid w:val="00B5361C"/>
    <w:rsid w:val="00B84360"/>
    <w:rsid w:val="00D4120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1209"/>
    <w:pPr>
      <w:suppressAutoHyphens/>
      <w:autoSpaceDN w:val="0"/>
      <w:spacing w:line="240" w:lineRule="auto"/>
    </w:pPr>
    <w:rPr>
      <w:rFonts w:ascii="Calibri" w:eastAsia="DengXian" w:hAnsi="Calibri" w:cs="Times New Roman"/>
      <w:kern w:val="3"/>
    </w:rPr>
  </w:style>
  <w:style w:type="paragraph" w:styleId="Heading1">
    <w:name w:val="heading 1"/>
    <w:basedOn w:val="Normal"/>
    <w:next w:val="Normal"/>
    <w:link w:val="Heading1Char"/>
    <w:uiPriority w:val="9"/>
    <w:qFormat/>
    <w:rsid w:val="00B5361C"/>
    <w:pPr>
      <w:keepNext/>
      <w:keepLines/>
      <w:suppressAutoHyphens w:val="0"/>
      <w:autoSpaceDN/>
      <w:spacing w:after="0" w:line="360" w:lineRule="auto"/>
      <w:jc w:val="both"/>
      <w:outlineLvl w:val="0"/>
    </w:pPr>
    <w:rPr>
      <w:rFonts w:ascii="Times New Roman" w:eastAsia="Times New Roman" w:hAnsi="Times New Roman"/>
      <w:b/>
      <w:kern w:val="0"/>
      <w:sz w:val="28"/>
      <w:szCs w:val="28"/>
      <w:lang w:eastAsia="en-IN" w:bidi="bn-IN"/>
    </w:rPr>
  </w:style>
  <w:style w:type="paragraph" w:styleId="Heading2">
    <w:name w:val="heading 2"/>
    <w:basedOn w:val="Normal"/>
    <w:next w:val="Normal"/>
    <w:link w:val="Heading2Char"/>
    <w:uiPriority w:val="9"/>
    <w:unhideWhenUsed/>
    <w:qFormat/>
    <w:rsid w:val="00B5361C"/>
    <w:pPr>
      <w:keepNext/>
      <w:keepLines/>
      <w:suppressAutoHyphens w:val="0"/>
      <w:autoSpaceDN/>
      <w:spacing w:after="0" w:line="360" w:lineRule="auto"/>
      <w:jc w:val="both"/>
      <w:outlineLvl w:val="1"/>
    </w:pPr>
    <w:rPr>
      <w:rFonts w:ascii="Times New Roman" w:eastAsia="Times New Roman" w:hAnsi="Times New Roman"/>
      <w:b/>
      <w:kern w:val="0"/>
      <w:sz w:val="24"/>
      <w:szCs w:val="24"/>
      <w:lang w:eastAsia="en-IN" w:bidi="b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5361C"/>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361C"/>
    <w:rPr>
      <w:rFonts w:ascii="Tahoma" w:eastAsia="DengXian" w:hAnsi="Tahoma" w:cs="Tahoma"/>
      <w:kern w:val="3"/>
      <w:sz w:val="16"/>
      <w:szCs w:val="16"/>
    </w:rPr>
  </w:style>
  <w:style w:type="character" w:customStyle="1" w:styleId="Heading1Char">
    <w:name w:val="Heading 1 Char"/>
    <w:basedOn w:val="DefaultParagraphFont"/>
    <w:link w:val="Heading1"/>
    <w:uiPriority w:val="9"/>
    <w:rsid w:val="00B5361C"/>
    <w:rPr>
      <w:rFonts w:ascii="Times New Roman" w:eastAsia="Times New Roman" w:hAnsi="Times New Roman" w:cs="Times New Roman"/>
      <w:b/>
      <w:kern w:val="0"/>
      <w:sz w:val="28"/>
      <w:szCs w:val="28"/>
      <w:lang w:eastAsia="en-IN" w:bidi="bn-IN"/>
    </w:rPr>
  </w:style>
  <w:style w:type="character" w:customStyle="1" w:styleId="Heading2Char">
    <w:name w:val="Heading 2 Char"/>
    <w:basedOn w:val="DefaultParagraphFont"/>
    <w:link w:val="Heading2"/>
    <w:uiPriority w:val="9"/>
    <w:rsid w:val="00B5361C"/>
    <w:rPr>
      <w:rFonts w:ascii="Times New Roman" w:eastAsia="Times New Roman" w:hAnsi="Times New Roman" w:cs="Times New Roman"/>
      <w:b/>
      <w:kern w:val="0"/>
      <w:sz w:val="24"/>
      <w:szCs w:val="24"/>
      <w:lang w:eastAsia="en-IN" w:bidi="bn-IN"/>
    </w:rPr>
  </w:style>
  <w:style w:type="paragraph" w:styleId="Title">
    <w:name w:val="Title"/>
    <w:basedOn w:val="Normal"/>
    <w:next w:val="Normal"/>
    <w:link w:val="TitleChar"/>
    <w:uiPriority w:val="10"/>
    <w:qFormat/>
    <w:rsid w:val="00B5361C"/>
    <w:pPr>
      <w:keepNext/>
      <w:keepLines/>
      <w:suppressAutoHyphens w:val="0"/>
      <w:autoSpaceDN/>
      <w:spacing w:after="0" w:line="360" w:lineRule="auto"/>
      <w:jc w:val="center"/>
    </w:pPr>
    <w:rPr>
      <w:rFonts w:ascii="Times New Roman" w:eastAsia="Times New Roman" w:hAnsi="Times New Roman"/>
      <w:b/>
      <w:kern w:val="0"/>
      <w:sz w:val="40"/>
      <w:szCs w:val="40"/>
      <w:lang w:eastAsia="en-IN" w:bidi="bn-IN"/>
    </w:rPr>
  </w:style>
  <w:style w:type="character" w:customStyle="1" w:styleId="TitleChar">
    <w:name w:val="Title Char"/>
    <w:basedOn w:val="DefaultParagraphFont"/>
    <w:link w:val="Title"/>
    <w:uiPriority w:val="10"/>
    <w:rsid w:val="00B5361C"/>
    <w:rPr>
      <w:rFonts w:ascii="Times New Roman" w:eastAsia="Times New Roman" w:hAnsi="Times New Roman" w:cs="Times New Roman"/>
      <w:b/>
      <w:kern w:val="0"/>
      <w:sz w:val="40"/>
      <w:szCs w:val="40"/>
      <w:lang w:eastAsia="en-IN" w:bidi="bn-IN"/>
    </w:rPr>
  </w:style>
  <w:style w:type="paragraph" w:styleId="TOC1">
    <w:name w:val="toc 1"/>
    <w:basedOn w:val="Normal"/>
    <w:next w:val="Normal"/>
    <w:autoRedefine/>
    <w:uiPriority w:val="39"/>
    <w:unhideWhenUsed/>
    <w:rsid w:val="00B5361C"/>
    <w:pPr>
      <w:suppressAutoHyphens w:val="0"/>
      <w:autoSpaceDN/>
      <w:spacing w:after="100" w:line="360" w:lineRule="auto"/>
      <w:jc w:val="both"/>
    </w:pPr>
    <w:rPr>
      <w:rFonts w:ascii="Times New Roman" w:eastAsia="Times New Roman" w:hAnsi="Times New Roman"/>
      <w:kern w:val="0"/>
      <w:sz w:val="24"/>
      <w:szCs w:val="30"/>
      <w:lang w:eastAsia="en-IN" w:bidi="bn-IN"/>
    </w:rPr>
  </w:style>
  <w:style w:type="paragraph" w:styleId="TOC2">
    <w:name w:val="toc 2"/>
    <w:basedOn w:val="Normal"/>
    <w:next w:val="Normal"/>
    <w:autoRedefine/>
    <w:uiPriority w:val="39"/>
    <w:unhideWhenUsed/>
    <w:rsid w:val="00B5361C"/>
    <w:pPr>
      <w:suppressAutoHyphens w:val="0"/>
      <w:autoSpaceDN/>
      <w:spacing w:after="100" w:line="360" w:lineRule="auto"/>
      <w:ind w:left="240"/>
      <w:jc w:val="both"/>
    </w:pPr>
    <w:rPr>
      <w:rFonts w:ascii="Times New Roman" w:eastAsia="Times New Roman" w:hAnsi="Times New Roman"/>
      <w:kern w:val="0"/>
      <w:sz w:val="24"/>
      <w:szCs w:val="30"/>
      <w:lang w:eastAsia="en-IN" w:bidi="bn-IN"/>
    </w:rPr>
  </w:style>
  <w:style w:type="character" w:styleId="Hyperlink">
    <w:name w:val="Hyperlink"/>
    <w:basedOn w:val="DefaultParagraphFont"/>
    <w:uiPriority w:val="99"/>
    <w:unhideWhenUsed/>
    <w:rsid w:val="00B5361C"/>
    <w:rPr>
      <w:color w:val="0563C1" w:themeColor="hyperlink"/>
      <w:u w:val="single"/>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bbc.com/news/uk-scotland-scotland-business-66508038" TargetMode="External"/><Relationship Id="rId18" Type="http://schemas.openxmlformats.org/officeDocument/2006/relationships/hyperlink" Target="https://www.gov.uk/government/collections/coronavirus-job-retention-scheme" TargetMode="External"/><Relationship Id="rId26" Type="http://schemas.openxmlformats.org/officeDocument/2006/relationships/hyperlink" Target="https://www.statista.com/statistics/290700/actions-taken-to-overcome-skills-gaps-in-the-united-kingdom-uk/" TargetMode="External"/><Relationship Id="rId3" Type="http://schemas.openxmlformats.org/officeDocument/2006/relationships/settings" Target="settings.xml"/><Relationship Id="rId21" Type="http://schemas.openxmlformats.org/officeDocument/2006/relationships/hyperlink" Target="https://migrationobservatory.ox.ac.uk/resources/commentaries/integration-in-the-uk-and-the-post-brexit-immigration-system/" TargetMode="External"/><Relationship Id="rId7" Type="http://schemas.openxmlformats.org/officeDocument/2006/relationships/image" Target="media/image3.png"/><Relationship Id="rId12" Type="http://schemas.openxmlformats.org/officeDocument/2006/relationships/hyperlink" Target="https://www.aljazeera.com/news/2021/5/28/number-of-eu-citizens-refused-entry-to-uk-surges-post-brexit" TargetMode="External"/><Relationship Id="rId17" Type="http://schemas.openxmlformats.org/officeDocument/2006/relationships/hyperlink" Target="https://www.gov.uk/government/collections/coronavirus-job-retention-scheme" TargetMode="External"/><Relationship Id="rId25" Type="http://schemas.openxmlformats.org/officeDocument/2006/relationships/hyperlink" Target="https://www.statista.com/statistics/290700/actions-taken-to-overcome-skills-gaps-in-the-united-kingdom-uk/" TargetMode="External"/><Relationship Id="rId2" Type="http://schemas.openxmlformats.org/officeDocument/2006/relationships/styles" Target="styles.xml"/><Relationship Id="rId16" Type="http://schemas.openxmlformats.org/officeDocument/2006/relationships/hyperlink" Target="https://www.economicsobservatory.com/a-year-in-the-uk-labour-market-whats-happened-over-the-coronavirus-pandemic" TargetMode="External"/><Relationship Id="rId20" Type="http://schemas.openxmlformats.org/officeDocument/2006/relationships/hyperlink" Target="https://covid-19.iza.org/crisis-monitor/uk/"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aljazeera.com/news/2021/5/28/number-of-eu-citizens-refused-entry-to-uk-surges-post-brexit" TargetMode="External"/><Relationship Id="rId24" Type="http://schemas.openxmlformats.org/officeDocument/2006/relationships/hyperlink" Target="https://publications.parliament.uk/pa/ld201719/ldselect/ldeconaf/11/1106.htm" TargetMode="External"/><Relationship Id="rId5" Type="http://schemas.openxmlformats.org/officeDocument/2006/relationships/image" Target="media/image1.jpeg"/><Relationship Id="rId15" Type="http://schemas.openxmlformats.org/officeDocument/2006/relationships/hyperlink" Target="https://www.economicsobservatory.com/a-year-in-the-uk-labour-market-whats-happened-over-the-coronavirus-pandemic" TargetMode="External"/><Relationship Id="rId23" Type="http://schemas.openxmlformats.org/officeDocument/2006/relationships/hyperlink" Target="https://publications.parliament.uk/pa/ld201719/ldselect/ldeconaf/11/1106.htm" TargetMode="External"/><Relationship Id="rId28" Type="http://schemas.openxmlformats.org/officeDocument/2006/relationships/hyperlink" Target="https://www.statista.com/statistics/1257404/perception-on-improvements-to-diversity-and-inclusion-uk/" TargetMode="External"/><Relationship Id="rId10" Type="http://schemas.openxmlformats.org/officeDocument/2006/relationships/image" Target="media/image6.png"/><Relationship Id="rId19" Type="http://schemas.openxmlformats.org/officeDocument/2006/relationships/hyperlink" Target="https://covid-19.iza.org/crisis-monitor/uk/"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bbc.com/news/uk-scotland-scotland-business-66508038" TargetMode="External"/><Relationship Id="rId22" Type="http://schemas.openxmlformats.org/officeDocument/2006/relationships/hyperlink" Target="https://migrationobservatory.ox.ac.uk/resources/commentaries/integration-in-the-uk-and-the-post-brexit-immigration-system/" TargetMode="External"/><Relationship Id="rId27" Type="http://schemas.openxmlformats.org/officeDocument/2006/relationships/hyperlink" Target="https://www.statista.com/statistics/1257404/perception-on-improvements-to-diversity-and-inclusion-uk/"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14</Pages>
  <Words>3753</Words>
  <Characters>21396</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Vedang Bhaskarbhai Trivedi (2220026)</dc:creator>
  <cp:keywords/>
  <dc:description/>
  <cp:lastModifiedBy>hiren</cp:lastModifiedBy>
  <cp:revision>5</cp:revision>
  <dcterms:created xsi:type="dcterms:W3CDTF">2023-08-22T16:36:00Z</dcterms:created>
  <dcterms:modified xsi:type="dcterms:W3CDTF">2023-08-22T23:38:00Z</dcterms:modified>
</cp:coreProperties>
</file>