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1D4BF66" w14:textId="77777777" w:rsidR="00067FA4" w:rsidRDefault="00067FA4">
      <w:pPr>
        <w:pStyle w:val="Title"/>
      </w:pPr>
      <w:bookmarkStart w:id="0" w:name="_71rxt5qy5776" w:colFirst="0" w:colLast="0"/>
      <w:bookmarkEnd w:id="0"/>
    </w:p>
    <w:p w14:paraId="79BF5F87" w14:textId="77777777" w:rsidR="00067FA4" w:rsidRDefault="00000000">
      <w:pPr>
        <w:pStyle w:val="Title"/>
      </w:pPr>
      <w:r>
        <w:t>BA Business Management</w:t>
      </w:r>
    </w:p>
    <w:p w14:paraId="3DC0B614" w14:textId="77777777" w:rsidR="00067FA4" w:rsidRDefault="00000000">
      <w:pPr>
        <w:pStyle w:val="Title"/>
      </w:pPr>
      <w:bookmarkStart w:id="1" w:name="_8bu0ofeomhgg" w:colFirst="0" w:colLast="0"/>
      <w:bookmarkEnd w:id="1"/>
      <w:r>
        <w:t>Marketing Fundamentals</w:t>
      </w:r>
    </w:p>
    <w:p w14:paraId="2515F6CF" w14:textId="77777777" w:rsidR="00067FA4" w:rsidRDefault="00000000">
      <w:pPr>
        <w:pStyle w:val="Title"/>
      </w:pPr>
      <w:bookmarkStart w:id="2" w:name="_e4anpwszqhqa" w:colFirst="0" w:colLast="0"/>
      <w:bookmarkEnd w:id="2"/>
      <w:r>
        <w:t>LCBB4004</w:t>
      </w:r>
    </w:p>
    <w:p w14:paraId="56AA18FF" w14:textId="77777777" w:rsidR="00067FA4" w:rsidRDefault="00000000">
      <w:pPr>
        <w:pStyle w:val="Title"/>
      </w:pPr>
      <w:bookmarkStart w:id="3" w:name="_700yxmypxh4w" w:colFirst="0" w:colLast="0"/>
      <w:bookmarkEnd w:id="3"/>
      <w:r>
        <w:t>Component 2: Coursework:</w:t>
      </w:r>
    </w:p>
    <w:p w14:paraId="568DD882" w14:textId="77777777" w:rsidR="00067FA4" w:rsidRDefault="00000000">
      <w:pPr>
        <w:pStyle w:val="Title"/>
      </w:pPr>
      <w:bookmarkStart w:id="4" w:name="_n1ib5kazmywn" w:colFirst="0" w:colLast="0"/>
      <w:bookmarkEnd w:id="4"/>
      <w:r>
        <w:t>Individual Report</w:t>
      </w:r>
    </w:p>
    <w:p w14:paraId="1AB7E652" w14:textId="77777777" w:rsidR="00067FA4" w:rsidRDefault="00000000">
      <w:pPr>
        <w:pStyle w:val="Title"/>
      </w:pPr>
      <w:bookmarkStart w:id="5" w:name="_mn5jl6l19y1i" w:colFirst="0" w:colLast="0"/>
      <w:bookmarkEnd w:id="5"/>
      <w:r>
        <w:t>Title: Navigating Change: An External Analysis and Future Recommendations for Primark</w:t>
      </w:r>
    </w:p>
    <w:p w14:paraId="4EBC1A67" w14:textId="77777777" w:rsidR="00AC3857" w:rsidRDefault="00AC3857" w:rsidP="00AC3857"/>
    <w:p w14:paraId="3E12C4C7" w14:textId="77777777" w:rsidR="00AC3857" w:rsidRDefault="00AC3857" w:rsidP="00AC3857"/>
    <w:p w14:paraId="231723B0" w14:textId="77777777" w:rsidR="00AC3857" w:rsidRDefault="00AC3857" w:rsidP="00AC3857"/>
    <w:p w14:paraId="084F6613" w14:textId="77777777" w:rsidR="00AC3857" w:rsidRDefault="00AC3857" w:rsidP="00AC3857"/>
    <w:p w14:paraId="7D568B19" w14:textId="77777777" w:rsidR="00AC3857" w:rsidRDefault="00AC3857" w:rsidP="00AC3857"/>
    <w:p w14:paraId="6C226A68" w14:textId="77777777" w:rsidR="00AC3857" w:rsidRDefault="00AC3857" w:rsidP="00AC3857"/>
    <w:p w14:paraId="15480F56" w14:textId="77777777" w:rsidR="00AC3857" w:rsidRDefault="00AC3857" w:rsidP="00AC3857"/>
    <w:p w14:paraId="5919AC9E" w14:textId="77777777" w:rsidR="00AC3857" w:rsidRDefault="00AC3857" w:rsidP="00AC3857"/>
    <w:p w14:paraId="23CAA754" w14:textId="77777777" w:rsidR="00AC3857" w:rsidRDefault="00AC3857" w:rsidP="00AC3857"/>
    <w:p w14:paraId="096ECE99" w14:textId="0721FDDE" w:rsidR="00AC3857" w:rsidRPr="00AC3857" w:rsidRDefault="00AC3857" w:rsidP="00AC3857">
      <w:pPr>
        <w:rPr>
          <w:sz w:val="32"/>
          <w:szCs w:val="32"/>
        </w:rPr>
      </w:pPr>
      <w:r>
        <w:tab/>
      </w:r>
      <w:r>
        <w:tab/>
      </w:r>
      <w:r>
        <w:tab/>
        <w:t xml:space="preserve">            </w:t>
      </w:r>
      <w:r>
        <w:tab/>
      </w:r>
      <w:r w:rsidRPr="00AC3857">
        <w:rPr>
          <w:b/>
          <w:bCs/>
          <w:sz w:val="32"/>
          <w:szCs w:val="32"/>
        </w:rPr>
        <w:t>Name:</w:t>
      </w:r>
      <w:r w:rsidRPr="00AC3857">
        <w:rPr>
          <w:sz w:val="32"/>
          <w:szCs w:val="32"/>
        </w:rPr>
        <w:t xml:space="preserve"> Dumitru Ciprian Iancu</w:t>
      </w:r>
    </w:p>
    <w:p w14:paraId="27232E4E" w14:textId="6332D61D" w:rsidR="00AC3857" w:rsidRPr="00AC3857" w:rsidRDefault="00AC3857" w:rsidP="00AC3857">
      <w:pPr>
        <w:rPr>
          <w:sz w:val="32"/>
          <w:szCs w:val="32"/>
        </w:rPr>
      </w:pPr>
      <w:r>
        <w:t xml:space="preserve">   </w:t>
      </w:r>
      <w:r>
        <w:tab/>
      </w:r>
      <w:r>
        <w:tab/>
      </w:r>
      <w:r>
        <w:tab/>
      </w:r>
      <w:r>
        <w:tab/>
        <w:t xml:space="preserve">            </w:t>
      </w:r>
      <w:r w:rsidRPr="00AC3857">
        <w:rPr>
          <w:b/>
          <w:bCs/>
          <w:sz w:val="32"/>
          <w:szCs w:val="32"/>
        </w:rPr>
        <w:t>Student ID:</w:t>
      </w:r>
      <w:r w:rsidRPr="00AC3857">
        <w:rPr>
          <w:sz w:val="32"/>
          <w:szCs w:val="32"/>
        </w:rPr>
        <w:t xml:space="preserve"> 2133738</w:t>
      </w:r>
    </w:p>
    <w:p w14:paraId="1C0B8B44" w14:textId="77777777" w:rsidR="00067FA4" w:rsidRDefault="00067FA4"/>
    <w:p w14:paraId="01EA8161" w14:textId="77777777" w:rsidR="00067FA4" w:rsidRDefault="00000000">
      <w:r>
        <w:br w:type="page"/>
      </w:r>
    </w:p>
    <w:p w14:paraId="1C721944" w14:textId="77777777" w:rsidR="00067FA4" w:rsidRDefault="00000000">
      <w:pPr>
        <w:jc w:val="center"/>
        <w:rPr>
          <w:b/>
        </w:rPr>
      </w:pPr>
      <w:r>
        <w:rPr>
          <w:b/>
        </w:rPr>
        <w:lastRenderedPageBreak/>
        <w:t>Table of Contents</w:t>
      </w:r>
    </w:p>
    <w:sdt>
      <w:sdtPr>
        <w:id w:val="375745568"/>
        <w:docPartObj>
          <w:docPartGallery w:val="Table of Contents"/>
          <w:docPartUnique/>
        </w:docPartObj>
      </w:sdtPr>
      <w:sdtContent>
        <w:p w14:paraId="604013EE" w14:textId="77777777" w:rsidR="00067FA4" w:rsidRDefault="00000000">
          <w:pPr>
            <w:widowControl w:val="0"/>
            <w:tabs>
              <w:tab w:val="righ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ysoaomqe1yoh">
            <w:r>
              <w:rPr>
                <w:b/>
                <w:color w:val="000000"/>
              </w:rPr>
              <w:t>Introduction</w:t>
            </w:r>
            <w:r>
              <w:rPr>
                <w:b/>
                <w:color w:val="000000"/>
              </w:rPr>
              <w:tab/>
            </w:r>
          </w:hyperlink>
          <w:r>
            <w:fldChar w:fldCharType="begin"/>
          </w:r>
          <w:r>
            <w:instrText xml:space="preserve"> PAGEREF _ysoaomqe1yoh \h </w:instrText>
          </w:r>
          <w:r>
            <w:fldChar w:fldCharType="separate"/>
          </w:r>
          <w:r>
            <w:rPr>
              <w:b/>
            </w:rPr>
            <w:t>2</w:t>
          </w:r>
          <w:r>
            <w:fldChar w:fldCharType="end"/>
          </w:r>
        </w:p>
        <w:p w14:paraId="15497438" w14:textId="77777777" w:rsidR="00067FA4" w:rsidRDefault="00000000">
          <w:pPr>
            <w:widowControl w:val="0"/>
            <w:tabs>
              <w:tab w:val="right" w:pos="9025"/>
            </w:tabs>
            <w:spacing w:before="60"/>
            <w:jc w:val="left"/>
            <w:rPr>
              <w:b/>
              <w:color w:val="000000"/>
            </w:rPr>
          </w:pPr>
          <w:hyperlink w:anchor="_ogaqp05spwpp">
            <w:r>
              <w:rPr>
                <w:b/>
                <w:color w:val="000000"/>
              </w:rPr>
              <w:t>Economic Forces: Navigating the Business Cycle</w:t>
            </w:r>
            <w:r>
              <w:rPr>
                <w:b/>
                <w:color w:val="000000"/>
              </w:rPr>
              <w:tab/>
            </w:r>
          </w:hyperlink>
          <w:r>
            <w:fldChar w:fldCharType="begin"/>
          </w:r>
          <w:r>
            <w:instrText xml:space="preserve"> PAGEREF _ogaqp05spwpp \h </w:instrText>
          </w:r>
          <w:r>
            <w:fldChar w:fldCharType="separate"/>
          </w:r>
          <w:r>
            <w:rPr>
              <w:b/>
            </w:rPr>
            <w:t>2</w:t>
          </w:r>
          <w:r>
            <w:fldChar w:fldCharType="end"/>
          </w:r>
        </w:p>
        <w:p w14:paraId="3DFC4B41" w14:textId="77777777" w:rsidR="00067FA4" w:rsidRDefault="00000000">
          <w:pPr>
            <w:widowControl w:val="0"/>
            <w:tabs>
              <w:tab w:val="right" w:pos="9025"/>
            </w:tabs>
            <w:spacing w:before="60"/>
            <w:jc w:val="left"/>
            <w:rPr>
              <w:b/>
              <w:color w:val="000000"/>
            </w:rPr>
          </w:pPr>
          <w:hyperlink w:anchor="_5ecg425kigmq">
            <w:r>
              <w:rPr>
                <w:b/>
                <w:color w:val="000000"/>
              </w:rPr>
              <w:t>Social and Cultural Forces: Tailoring Primark's Approach to Diversity</w:t>
            </w:r>
            <w:r>
              <w:rPr>
                <w:b/>
                <w:color w:val="000000"/>
              </w:rPr>
              <w:tab/>
            </w:r>
          </w:hyperlink>
          <w:r>
            <w:fldChar w:fldCharType="begin"/>
          </w:r>
          <w:r>
            <w:instrText xml:space="preserve"> PAGEREF _5ecg425kigmq \h </w:instrText>
          </w:r>
          <w:r>
            <w:fldChar w:fldCharType="separate"/>
          </w:r>
          <w:r>
            <w:rPr>
              <w:b/>
            </w:rPr>
            <w:t>4</w:t>
          </w:r>
          <w:r>
            <w:fldChar w:fldCharType="end"/>
          </w:r>
        </w:p>
        <w:p w14:paraId="12DFDE53" w14:textId="77777777" w:rsidR="00067FA4" w:rsidRDefault="00000000">
          <w:pPr>
            <w:widowControl w:val="0"/>
            <w:tabs>
              <w:tab w:val="right" w:pos="9025"/>
            </w:tabs>
            <w:spacing w:before="60"/>
            <w:jc w:val="left"/>
            <w:rPr>
              <w:b/>
              <w:color w:val="000000"/>
            </w:rPr>
          </w:pPr>
          <w:hyperlink w:anchor="_q7phkb2bc1yi">
            <w:r>
              <w:rPr>
                <w:b/>
                <w:color w:val="000000"/>
              </w:rPr>
              <w:t>Technological Forces: Charting Primark's Path in the Digital Landscape</w:t>
            </w:r>
            <w:r>
              <w:rPr>
                <w:b/>
                <w:color w:val="000000"/>
              </w:rPr>
              <w:tab/>
            </w:r>
          </w:hyperlink>
          <w:r>
            <w:fldChar w:fldCharType="begin"/>
          </w:r>
          <w:r>
            <w:instrText xml:space="preserve"> PAGEREF _q7phkb2bc1yi \h </w:instrText>
          </w:r>
          <w:r>
            <w:fldChar w:fldCharType="separate"/>
          </w:r>
          <w:r>
            <w:rPr>
              <w:b/>
            </w:rPr>
            <w:t>5</w:t>
          </w:r>
          <w:r>
            <w:fldChar w:fldCharType="end"/>
          </w:r>
        </w:p>
        <w:p w14:paraId="3160C43C" w14:textId="77777777" w:rsidR="00067FA4" w:rsidRDefault="00000000">
          <w:pPr>
            <w:widowControl w:val="0"/>
            <w:tabs>
              <w:tab w:val="right" w:pos="9025"/>
            </w:tabs>
            <w:spacing w:before="60"/>
            <w:jc w:val="left"/>
            <w:rPr>
              <w:b/>
              <w:color w:val="000000"/>
            </w:rPr>
          </w:pPr>
          <w:hyperlink w:anchor="_w5prog7f5bj2">
            <w:r>
              <w:rPr>
                <w:b/>
                <w:color w:val="000000"/>
              </w:rPr>
              <w:t>Political and Legal Forces: Navigating the Global Regulatory Landscape</w:t>
            </w:r>
            <w:r>
              <w:rPr>
                <w:b/>
                <w:color w:val="000000"/>
              </w:rPr>
              <w:tab/>
            </w:r>
          </w:hyperlink>
          <w:r>
            <w:fldChar w:fldCharType="begin"/>
          </w:r>
          <w:r>
            <w:instrText xml:space="preserve"> PAGEREF _w5prog7f5bj2 \h </w:instrText>
          </w:r>
          <w:r>
            <w:fldChar w:fldCharType="separate"/>
          </w:r>
          <w:r>
            <w:rPr>
              <w:b/>
            </w:rPr>
            <w:t>7</w:t>
          </w:r>
          <w:r>
            <w:fldChar w:fldCharType="end"/>
          </w:r>
        </w:p>
        <w:p w14:paraId="68550078" w14:textId="77777777" w:rsidR="00067FA4" w:rsidRDefault="00000000">
          <w:pPr>
            <w:widowControl w:val="0"/>
            <w:tabs>
              <w:tab w:val="right" w:pos="9025"/>
            </w:tabs>
            <w:spacing w:before="60"/>
            <w:jc w:val="left"/>
            <w:rPr>
              <w:b/>
              <w:color w:val="000000"/>
            </w:rPr>
          </w:pPr>
          <w:hyperlink w:anchor="_f2whrh68md3g">
            <w:r>
              <w:rPr>
                <w:b/>
                <w:color w:val="000000"/>
              </w:rPr>
              <w:t>Environmental Forces: Embracing Sustainability for Long-Term Viability</w:t>
            </w:r>
            <w:r>
              <w:rPr>
                <w:b/>
                <w:color w:val="000000"/>
              </w:rPr>
              <w:tab/>
            </w:r>
          </w:hyperlink>
          <w:r>
            <w:fldChar w:fldCharType="begin"/>
          </w:r>
          <w:r>
            <w:instrText xml:space="preserve"> PAGEREF _f2whrh68md3g \h </w:instrText>
          </w:r>
          <w:r>
            <w:fldChar w:fldCharType="separate"/>
          </w:r>
          <w:r>
            <w:rPr>
              <w:b/>
            </w:rPr>
            <w:t>8</w:t>
          </w:r>
          <w:r>
            <w:fldChar w:fldCharType="end"/>
          </w:r>
        </w:p>
        <w:p w14:paraId="1FFFF129" w14:textId="77777777" w:rsidR="00067FA4" w:rsidRDefault="00000000">
          <w:pPr>
            <w:widowControl w:val="0"/>
            <w:tabs>
              <w:tab w:val="right" w:pos="9025"/>
            </w:tabs>
            <w:spacing w:before="60"/>
            <w:jc w:val="left"/>
            <w:rPr>
              <w:b/>
              <w:color w:val="000000"/>
            </w:rPr>
          </w:pPr>
          <w:hyperlink w:anchor="_ssk5miaeldu7">
            <w:r>
              <w:rPr>
                <w:b/>
                <w:color w:val="000000"/>
              </w:rPr>
              <w:t>Environmental Forces: Sustaining Primark's Future through Holistic Sustainability Initiatives</w:t>
            </w:r>
            <w:r>
              <w:rPr>
                <w:b/>
                <w:color w:val="000000"/>
              </w:rPr>
              <w:tab/>
            </w:r>
          </w:hyperlink>
          <w:r>
            <w:fldChar w:fldCharType="begin"/>
          </w:r>
          <w:r>
            <w:instrText xml:space="preserve"> PAGEREF _ssk5miaeldu7 \h </w:instrText>
          </w:r>
          <w:r>
            <w:fldChar w:fldCharType="separate"/>
          </w:r>
          <w:r>
            <w:rPr>
              <w:b/>
            </w:rPr>
            <w:t>9</w:t>
          </w:r>
          <w:r>
            <w:fldChar w:fldCharType="end"/>
          </w:r>
        </w:p>
        <w:p w14:paraId="38D36525" w14:textId="77777777" w:rsidR="00067FA4" w:rsidRDefault="00000000">
          <w:pPr>
            <w:widowControl w:val="0"/>
            <w:tabs>
              <w:tab w:val="right" w:pos="9025"/>
            </w:tabs>
            <w:spacing w:before="60"/>
            <w:jc w:val="left"/>
            <w:rPr>
              <w:b/>
              <w:color w:val="000000"/>
            </w:rPr>
          </w:pPr>
          <w:hyperlink w:anchor="_w1gez9gx30zb">
            <w:r>
              <w:rPr>
                <w:b/>
                <w:color w:val="000000"/>
              </w:rPr>
              <w:t>Recommendations for Primark's Strategic Advancement</w:t>
            </w:r>
            <w:r>
              <w:rPr>
                <w:b/>
                <w:color w:val="000000"/>
              </w:rPr>
              <w:tab/>
            </w:r>
          </w:hyperlink>
          <w:r>
            <w:fldChar w:fldCharType="begin"/>
          </w:r>
          <w:r>
            <w:instrText xml:space="preserve"> PAGEREF _w1gez9gx30zb \h </w:instrText>
          </w:r>
          <w:r>
            <w:fldChar w:fldCharType="separate"/>
          </w:r>
          <w:r>
            <w:rPr>
              <w:b/>
            </w:rPr>
            <w:t>11</w:t>
          </w:r>
          <w:r>
            <w:fldChar w:fldCharType="end"/>
          </w:r>
        </w:p>
        <w:p w14:paraId="20DC1F93" w14:textId="77777777" w:rsidR="00067FA4" w:rsidRDefault="00000000">
          <w:pPr>
            <w:widowControl w:val="0"/>
            <w:tabs>
              <w:tab w:val="right" w:pos="9025"/>
            </w:tabs>
            <w:spacing w:before="60"/>
            <w:jc w:val="left"/>
            <w:rPr>
              <w:b/>
              <w:color w:val="000000"/>
            </w:rPr>
          </w:pPr>
          <w:hyperlink w:anchor="_8gm50t5cmc0u">
            <w:r>
              <w:rPr>
                <w:b/>
                <w:color w:val="000000"/>
              </w:rPr>
              <w:t>Conclusion</w:t>
            </w:r>
            <w:r>
              <w:rPr>
                <w:b/>
                <w:color w:val="000000"/>
              </w:rPr>
              <w:tab/>
            </w:r>
          </w:hyperlink>
          <w:r>
            <w:fldChar w:fldCharType="begin"/>
          </w:r>
          <w:r>
            <w:instrText xml:space="preserve"> PAGEREF _8gm50t5cmc0u \h </w:instrText>
          </w:r>
          <w:r>
            <w:fldChar w:fldCharType="separate"/>
          </w:r>
          <w:r>
            <w:rPr>
              <w:b/>
            </w:rPr>
            <w:t>13</w:t>
          </w:r>
          <w:r>
            <w:fldChar w:fldCharType="end"/>
          </w:r>
        </w:p>
        <w:p w14:paraId="37B409CB" w14:textId="77777777" w:rsidR="00067FA4" w:rsidRDefault="00000000">
          <w:pPr>
            <w:widowControl w:val="0"/>
            <w:tabs>
              <w:tab w:val="right" w:pos="9025"/>
            </w:tabs>
            <w:spacing w:before="60"/>
            <w:jc w:val="left"/>
            <w:rPr>
              <w:b/>
              <w:color w:val="000000"/>
            </w:rPr>
          </w:pPr>
          <w:hyperlink w:anchor="_811xxph1tgp5">
            <w:r>
              <w:rPr>
                <w:b/>
                <w:color w:val="000000"/>
              </w:rPr>
              <w:t>Reference</w:t>
            </w:r>
            <w:r>
              <w:rPr>
                <w:b/>
                <w:color w:val="000000"/>
              </w:rPr>
              <w:tab/>
            </w:r>
          </w:hyperlink>
          <w:r>
            <w:fldChar w:fldCharType="begin"/>
          </w:r>
          <w:r>
            <w:instrText xml:space="preserve"> PAGEREF _811xxph1tgp5 \h </w:instrText>
          </w:r>
          <w:r>
            <w:fldChar w:fldCharType="separate"/>
          </w:r>
          <w:r>
            <w:rPr>
              <w:b/>
            </w:rPr>
            <w:t>15</w:t>
          </w:r>
          <w:r>
            <w:fldChar w:fldCharType="end"/>
          </w:r>
          <w:r>
            <w:fldChar w:fldCharType="end"/>
          </w:r>
        </w:p>
      </w:sdtContent>
    </w:sdt>
    <w:p w14:paraId="10E87DDA" w14:textId="77777777" w:rsidR="00067FA4" w:rsidRDefault="00067FA4">
      <w:pPr>
        <w:rPr>
          <w:b/>
        </w:rPr>
      </w:pPr>
    </w:p>
    <w:p w14:paraId="4230C426" w14:textId="77777777" w:rsidR="00067FA4" w:rsidRDefault="00000000">
      <w:pPr>
        <w:pStyle w:val="Heading1"/>
      </w:pPr>
      <w:bookmarkStart w:id="6" w:name="_wkrv06ld6d7z" w:colFirst="0" w:colLast="0"/>
      <w:bookmarkEnd w:id="6"/>
      <w:r>
        <w:br w:type="page"/>
      </w:r>
    </w:p>
    <w:p w14:paraId="63E1C93C" w14:textId="77777777" w:rsidR="00067FA4" w:rsidRDefault="00000000">
      <w:pPr>
        <w:pStyle w:val="Heading1"/>
      </w:pPr>
      <w:bookmarkStart w:id="7" w:name="_ysoaomqe1yoh" w:colFirst="0" w:colLast="0"/>
      <w:bookmarkEnd w:id="7"/>
      <w:r>
        <w:lastRenderedPageBreak/>
        <w:t>Introduction</w:t>
      </w:r>
    </w:p>
    <w:p w14:paraId="67F1DE0F" w14:textId="77777777" w:rsidR="00067FA4" w:rsidRDefault="00000000">
      <w:r>
        <w:t>Complex operational contexts with frequent change and external constraints require business resilience and strategic understanding. Economic, social, cultural, technological, political, and environmental changes in Primark, a huge shop, are analyzed. Primark will address these concerns using multiple frameworks. Primark marketers stress action over analysis. The study examines Primark's strategic actions, how cultural and socioeconomic shifts affect its marketing, how technological advances shape its operations, how political and regulatory settings affect its global efforts, and how sustainability is crucial to its corporate identity. Porter's Five Factors and Resource-Based View theory assess Primark's market position. Based on relevant ideas, not conjectures, this study provides strategic imperatives. Each notion is based on theory to help Primark flourish in a changing business world, from agility to digital transformation, sustainability to careful international development, consumer engagement to brand loyalty.</w:t>
      </w:r>
    </w:p>
    <w:p w14:paraId="44E0C86E" w14:textId="77777777" w:rsidR="00067FA4" w:rsidRDefault="00000000">
      <w:pPr>
        <w:pStyle w:val="Heading1"/>
      </w:pPr>
      <w:bookmarkStart w:id="8" w:name="_ogaqp05spwpp" w:colFirst="0" w:colLast="0"/>
      <w:bookmarkEnd w:id="8"/>
      <w:r>
        <w:t>Economic Forces: Navigating the Business Cycle</w:t>
      </w:r>
    </w:p>
    <w:p w14:paraId="7E75FBC6" w14:textId="77777777" w:rsidR="00067FA4" w:rsidRDefault="00000000">
      <w:r>
        <w:t>Like any other business, Primark is highly susceptible to economic ups and downs. Your capacity to identify these patterns and respond appropriately will dictate your success in the long run. How Primark plans to weather economic storms is explicable in light of theories like Business Cycle Theory.</w:t>
      </w:r>
    </w:p>
    <w:p w14:paraId="0F48D6A4" w14:textId="77777777" w:rsidR="00067FA4" w:rsidRDefault="00000000">
      <w:pPr>
        <w:rPr>
          <w:b/>
        </w:rPr>
      </w:pPr>
      <w:r>
        <w:rPr>
          <w:b/>
        </w:rPr>
        <w:t>Business Cycle Theory:</w:t>
      </w:r>
    </w:p>
    <w:p w14:paraId="785F00DB" w14:textId="77777777" w:rsidR="00067FA4" w:rsidRDefault="00000000">
      <w:r>
        <w:t>The Business Cycle Theory states that each year, the economy experiences a growth spurt, a recession, and an expansion. Joseph Schumpeter and other renowned Keynesians were instrumental in its construction (Stolper, 2019). In response to increasing demand as the business expands and consumers have more disposable income, Primark may alter its strategy. But during downturns and recessions, when consumer spending drops, cutting costs and improving inventory management could be priorities.</w:t>
      </w:r>
    </w:p>
    <w:p w14:paraId="6FB0C2FF" w14:textId="77777777" w:rsidR="00067FA4" w:rsidRDefault="00000000">
      <w:pPr>
        <w:rPr>
          <w:b/>
        </w:rPr>
      </w:pPr>
      <w:r>
        <w:rPr>
          <w:b/>
        </w:rPr>
        <w:t>Inflation and Exchange Rates: Adapting to Global Dynamics</w:t>
      </w:r>
    </w:p>
    <w:p w14:paraId="6B35B123" w14:textId="77777777" w:rsidR="00067FA4" w:rsidRDefault="00000000">
      <w:r>
        <w:t>Inflation and fluctuations in exchange rates pose challenges to Primark's worldwide operations since they impact the company's sourcing strategy, price decisions, and profitability. Buying power parity and interest rate parity are two useful frameworks.</w:t>
      </w:r>
    </w:p>
    <w:p w14:paraId="05D97957" w14:textId="77777777" w:rsidR="00067FA4" w:rsidRDefault="00000000">
      <w:pPr>
        <w:rPr>
          <w:b/>
        </w:rPr>
      </w:pPr>
      <w:r>
        <w:rPr>
          <w:b/>
        </w:rPr>
        <w:t>Purchasing Power Parity (PPP):</w:t>
      </w:r>
    </w:p>
    <w:p w14:paraId="0310A832" w14:textId="77777777" w:rsidR="00067FA4" w:rsidRDefault="00000000">
      <w:r>
        <w:t xml:space="preserve">The Purchasing Power Parity (PPP) hypothesis states that, in time, the prices of a universal basket of goods and services should level out across the world (Martin Martinez, 2021). According to this idea, Primark may consider comparable inflation rates and the consequences </w:t>
      </w:r>
      <w:r>
        <w:lastRenderedPageBreak/>
        <w:t>of currency value when making decisions regarding its pricing strategy in its worldwide markets.</w:t>
      </w:r>
    </w:p>
    <w:p w14:paraId="3111325F" w14:textId="77777777" w:rsidR="00067FA4" w:rsidRDefault="00000000">
      <w:pPr>
        <w:jc w:val="center"/>
      </w:pPr>
      <w:r>
        <w:rPr>
          <w:noProof/>
        </w:rPr>
        <w:drawing>
          <wp:inline distT="114300" distB="114300" distL="114300" distR="114300" wp14:anchorId="0D9C3A83" wp14:editId="3D7D60B2">
            <wp:extent cx="3253693" cy="1452942"/>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3253693" cy="1452942"/>
                    </a:xfrm>
                    <a:prstGeom prst="rect">
                      <a:avLst/>
                    </a:prstGeom>
                    <a:ln/>
                  </pic:spPr>
                </pic:pic>
              </a:graphicData>
            </a:graphic>
          </wp:inline>
        </w:drawing>
      </w:r>
    </w:p>
    <w:p w14:paraId="7BC646CB" w14:textId="77777777" w:rsidR="00067FA4" w:rsidRDefault="00000000">
      <w:pPr>
        <w:jc w:val="center"/>
        <w:rPr>
          <w:b/>
        </w:rPr>
      </w:pPr>
      <w:r>
        <w:rPr>
          <w:b/>
        </w:rPr>
        <w:t>Figure: Purchasing Power Parity (PPP)</w:t>
      </w:r>
    </w:p>
    <w:p w14:paraId="0096DA41" w14:textId="77777777" w:rsidR="00067FA4" w:rsidRDefault="00000000">
      <w:pPr>
        <w:jc w:val="center"/>
        <w:rPr>
          <w:b/>
        </w:rPr>
      </w:pPr>
      <w:r>
        <w:rPr>
          <w:b/>
        </w:rPr>
        <w:t>(Source: Martin Martinez, 2021)</w:t>
      </w:r>
    </w:p>
    <w:p w14:paraId="363F9082" w14:textId="77777777" w:rsidR="00067FA4" w:rsidRDefault="00000000">
      <w:pPr>
        <w:rPr>
          <w:b/>
        </w:rPr>
      </w:pPr>
      <w:r>
        <w:rPr>
          <w:b/>
        </w:rPr>
        <w:t>Interest Rate Parity (IRP):</w:t>
      </w:r>
    </w:p>
    <w:p w14:paraId="3F979B1A" w14:textId="77777777" w:rsidR="00067FA4" w:rsidRDefault="00000000">
      <w:r>
        <w:t>The Interest Rate Parity (IRP) method examines the interplay between interest and exchange rates as an alternative. Interest rate fluctuations impact the value of different currencies, which in turn impacts Primark's capacity to invest or finance in different sectors.</w:t>
      </w:r>
    </w:p>
    <w:p w14:paraId="36260B83" w14:textId="77777777" w:rsidR="00067FA4" w:rsidRDefault="00000000">
      <w:pPr>
        <w:rPr>
          <w:b/>
        </w:rPr>
      </w:pPr>
      <w:r>
        <w:rPr>
          <w:b/>
        </w:rPr>
        <w:t>Consumer Spending Patterns: Unpacking Behavioral Economics</w:t>
      </w:r>
    </w:p>
    <w:p w14:paraId="6C947CF9" w14:textId="77777777" w:rsidR="00067FA4" w:rsidRDefault="00000000">
      <w:r>
        <w:t>Discretionary income and personal preferences are two major factors that influence consumer spending. The Income Effect and the Substitution Effect are two theories in behavioral economics that attempt to elucidate customer behavior (Trinh, 2021).</w:t>
      </w:r>
    </w:p>
    <w:p w14:paraId="178B5B3D" w14:textId="77777777" w:rsidR="00067FA4" w:rsidRDefault="00000000">
      <w:pPr>
        <w:rPr>
          <w:b/>
        </w:rPr>
      </w:pPr>
      <w:r>
        <w:rPr>
          <w:b/>
        </w:rPr>
        <w:t>Income Effect:</w:t>
      </w:r>
    </w:p>
    <w:p w14:paraId="5837F386" w14:textId="77777777" w:rsidR="00067FA4" w:rsidRDefault="00000000">
      <w:r>
        <w:t>There is a positive correlation between one's income and their spending habits, as stated by the Income Effect. When times are good economically, people tend to spend more of their hard-earned money. In light of these changes, Primark may decide to deliberately ramp up their marketing efforts or introduce new products to their lineup.</w:t>
      </w:r>
    </w:p>
    <w:p w14:paraId="758636A4" w14:textId="77777777" w:rsidR="00067FA4" w:rsidRDefault="00000000">
      <w:pPr>
        <w:rPr>
          <w:b/>
        </w:rPr>
      </w:pPr>
      <w:r>
        <w:rPr>
          <w:b/>
        </w:rPr>
        <w:t>Substitution Effect:</w:t>
      </w:r>
    </w:p>
    <w:p w14:paraId="38EB1F0D" w14:textId="77777777" w:rsidR="00067FA4" w:rsidRDefault="00000000">
      <w:r>
        <w:t>The idea behind the Substitution Effect is that as prices fluctuate relative to one another, consumers could shift what they buy. When money is tight, people could choose for cheaper alternatives (ET, 2022). If Primark can adjust to its customers' changing demands by highlighting its value proposition and providing fairly priced products, it stands to benefit from this.</w:t>
      </w:r>
    </w:p>
    <w:p w14:paraId="2F12F7BC" w14:textId="77777777" w:rsidR="00067FA4" w:rsidRDefault="00067FA4"/>
    <w:p w14:paraId="05B6C21D" w14:textId="77777777" w:rsidR="00067FA4" w:rsidRDefault="00000000">
      <w:pPr>
        <w:pStyle w:val="Heading1"/>
      </w:pPr>
      <w:bookmarkStart w:id="9" w:name="_5ecg425kigmq" w:colFirst="0" w:colLast="0"/>
      <w:bookmarkEnd w:id="9"/>
      <w:r>
        <w:t>Social and Cultural Forces: Tailoring Primark's Approach to Diversity</w:t>
      </w:r>
    </w:p>
    <w:p w14:paraId="4F418BB4" w14:textId="77777777" w:rsidR="00067FA4" w:rsidRDefault="00000000">
      <w:r>
        <w:t xml:space="preserve">Retail giant Primark needs to understand and cater to its varied consumer base if it wants to keep growing. We can gain insight into Primark's marketing strategy for reaching a diverse </w:t>
      </w:r>
      <w:r>
        <w:lastRenderedPageBreak/>
        <w:t>customer base by referring to theories like the Demographic Transition Theory and Hofstede's Cultural Dimensions.</w:t>
      </w:r>
    </w:p>
    <w:p w14:paraId="209968EF" w14:textId="77777777" w:rsidR="00067FA4" w:rsidRDefault="00000000">
      <w:pPr>
        <w:rPr>
          <w:b/>
        </w:rPr>
      </w:pPr>
      <w:r>
        <w:rPr>
          <w:b/>
        </w:rPr>
        <w:t>Demographic Transition Theory:</w:t>
      </w:r>
    </w:p>
    <w:p w14:paraId="385B6BEC" w14:textId="77777777" w:rsidR="00067FA4" w:rsidRDefault="00000000">
      <w:r>
        <w:t>According to the concept of demographic transition, Primark faces a wide variety of demographic landscapes in its worldwide commercial activities. To put changes in population into perspective, the Demographic Transition Theory is helpful. Customers' preferences and needs change as different regions go through different demographic shifts (McKinsey, 2020). In areas where the population is getting on in years, Primark might change up some of its products to appeal to the older demographic. On the other hand, popular things could be front and center in places with a younger population.</w:t>
      </w:r>
    </w:p>
    <w:p w14:paraId="26480112" w14:textId="77777777" w:rsidR="00067FA4" w:rsidRDefault="00000000">
      <w:pPr>
        <w:rPr>
          <w:b/>
        </w:rPr>
      </w:pPr>
      <w:r>
        <w:rPr>
          <w:b/>
        </w:rPr>
        <w:t>Hofstede's Cultural Dimensions:</w:t>
      </w:r>
    </w:p>
    <w:p w14:paraId="335DDC31" w14:textId="77777777" w:rsidR="00067FA4" w:rsidRDefault="00000000">
      <w:r>
        <w:t>Many important cultural factors influence customers' purchasing patterns, according to Hofstede's Cultural Dimensions hypothesis. Power dynamics, degrees of individualism and collectivism, gender roles, a desire to avoid ambiguity, and a focus on the long term rather than the short term are all examples of such features. Primark can appeal to a wide variety of consumers around the world by studying these elements and adapting their marketing and products to cultural subtleties.</w:t>
      </w:r>
    </w:p>
    <w:p w14:paraId="32D516AC" w14:textId="77777777" w:rsidR="00067FA4" w:rsidRDefault="00000000">
      <w:pPr>
        <w:rPr>
          <w:b/>
        </w:rPr>
      </w:pPr>
      <w:r>
        <w:rPr>
          <w:b/>
        </w:rPr>
        <w:t>Diffusion of Innovation Theory:</w:t>
      </w:r>
    </w:p>
    <w:p w14:paraId="33D39A47" w14:textId="77777777" w:rsidR="00067FA4" w:rsidRDefault="00000000">
      <w:r>
        <w:t>New trends and evolving consumer expectations are ever-present influences on purchasing decisions. To find and adjust to these changes, Primark uses Maslow's hierarchy of requirements and the idea of innovation diffusion.</w:t>
      </w:r>
    </w:p>
    <w:p w14:paraId="57D26ECF" w14:textId="77777777" w:rsidR="00067FA4" w:rsidRDefault="00000000">
      <w:r>
        <w:rPr>
          <w:noProof/>
        </w:rPr>
        <w:drawing>
          <wp:inline distT="114300" distB="114300" distL="114300" distR="114300" wp14:anchorId="0DF373D8" wp14:editId="4FAFDD84">
            <wp:extent cx="4499072" cy="21429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499072" cy="2142950"/>
                    </a:xfrm>
                    <a:prstGeom prst="rect">
                      <a:avLst/>
                    </a:prstGeom>
                    <a:ln/>
                  </pic:spPr>
                </pic:pic>
              </a:graphicData>
            </a:graphic>
          </wp:inline>
        </w:drawing>
      </w:r>
    </w:p>
    <w:p w14:paraId="3EF1CCF2" w14:textId="77777777" w:rsidR="00067FA4" w:rsidRDefault="00000000">
      <w:pPr>
        <w:jc w:val="center"/>
        <w:rPr>
          <w:b/>
        </w:rPr>
      </w:pPr>
      <w:r>
        <w:rPr>
          <w:b/>
        </w:rPr>
        <w:t>Figure: Diffusion of Innovation Model</w:t>
      </w:r>
    </w:p>
    <w:p w14:paraId="5D504045" w14:textId="77777777" w:rsidR="00067FA4" w:rsidRDefault="00000000">
      <w:pPr>
        <w:jc w:val="center"/>
        <w:rPr>
          <w:b/>
        </w:rPr>
      </w:pPr>
      <w:r>
        <w:rPr>
          <w:b/>
        </w:rPr>
        <w:t>(Source: Hains, and Hains, 2020)</w:t>
      </w:r>
    </w:p>
    <w:p w14:paraId="6ABE8788" w14:textId="77777777" w:rsidR="00067FA4" w:rsidRDefault="00000000">
      <w:r>
        <w:t xml:space="preserve">Everett Rogers proposed the Diffusion of Innovation Theory to describe the propagation of novel ideas and goods across a community (Hains, and Hains, 2020). Using this model, Primark </w:t>
      </w:r>
      <w:r>
        <w:lastRenderedPageBreak/>
        <w:t>may learn how to introduce new fashion trends in the most effective way, how quickly their unique items will sell, and much more besides. Primark may potentially improve its marketing and product launch tactics by researching the various stages of consumer acceptance.</w:t>
      </w:r>
    </w:p>
    <w:p w14:paraId="2A625EE6" w14:textId="77777777" w:rsidR="00067FA4" w:rsidRDefault="00000000">
      <w:pPr>
        <w:rPr>
          <w:b/>
        </w:rPr>
      </w:pPr>
      <w:r>
        <w:rPr>
          <w:b/>
        </w:rPr>
        <w:t>Maslow's Hierarchy of Needs:</w:t>
      </w:r>
    </w:p>
    <w:p w14:paraId="1ADF6603" w14:textId="77777777" w:rsidR="00067FA4" w:rsidRDefault="00000000">
      <w:r>
        <w:t>From physiological necessities to more abstract goals like self-actualization, Maslow arranged human requirements in a hierarchical framework in his Hierarchy of requirements. By implementing this strategy, Primark may be able to meet the varied needs of its customers (Primark, 2023). Examples of products that cater to consumers' basic needs include reasonably priced and functional apparel, while things that are trendy and beautiful tend to fulfill their higher-order aesthetic aspirations.</w:t>
      </w:r>
    </w:p>
    <w:p w14:paraId="07594D5F" w14:textId="77777777" w:rsidR="00067FA4" w:rsidRDefault="00000000">
      <w:pPr>
        <w:pStyle w:val="Heading1"/>
      </w:pPr>
      <w:bookmarkStart w:id="10" w:name="_q7phkb2bc1yi" w:colFirst="0" w:colLast="0"/>
      <w:bookmarkEnd w:id="10"/>
      <w:r>
        <w:t>Technological Forces: Charting Primark's Path in the Digital Landscape</w:t>
      </w:r>
    </w:p>
    <w:p w14:paraId="07F9E58B" w14:textId="77777777" w:rsidR="00067FA4" w:rsidRDefault="00000000">
      <w:r>
        <w:rPr>
          <w:b/>
        </w:rPr>
        <w:t>E-commerce and Data Analytics: Innovating for Customer-Centricity</w:t>
      </w:r>
    </w:p>
    <w:p w14:paraId="18E7C989" w14:textId="77777777" w:rsidR="00067FA4" w:rsidRDefault="00000000">
      <w:r>
        <w:t>Primark has to get on board with data analytics and online purchasing if it wishes to keep up with the dynamic IT business. To simplify their digital supply chain, enhance their customer targeting, and provide personalized experiences, Primark employs ideas including the Technology Adoption Lifecycle Theory and Rogers' Diffusion of Innovations Theory.</w:t>
      </w:r>
    </w:p>
    <w:p w14:paraId="0F2B3D8D" w14:textId="77777777" w:rsidR="00067FA4" w:rsidRDefault="00000000">
      <w:pPr>
        <w:rPr>
          <w:b/>
        </w:rPr>
      </w:pPr>
      <w:r>
        <w:rPr>
          <w:b/>
        </w:rPr>
        <w:t>Technology Adoption Lifecycle Theory:</w:t>
      </w:r>
    </w:p>
    <w:p w14:paraId="08E50738" w14:textId="77777777" w:rsidR="00067FA4" w:rsidRDefault="00000000">
      <w:pPr>
        <w:jc w:val="center"/>
      </w:pPr>
      <w:r>
        <w:rPr>
          <w:noProof/>
        </w:rPr>
        <w:drawing>
          <wp:inline distT="114300" distB="114300" distL="114300" distR="114300" wp14:anchorId="28D1E5B3" wp14:editId="1765C837">
            <wp:extent cx="1682945" cy="94244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1682945" cy="942449"/>
                    </a:xfrm>
                    <a:prstGeom prst="rect">
                      <a:avLst/>
                    </a:prstGeom>
                    <a:ln/>
                  </pic:spPr>
                </pic:pic>
              </a:graphicData>
            </a:graphic>
          </wp:inline>
        </w:drawing>
      </w:r>
    </w:p>
    <w:p w14:paraId="55529D46" w14:textId="77777777" w:rsidR="00067FA4" w:rsidRDefault="00000000">
      <w:pPr>
        <w:jc w:val="center"/>
        <w:rPr>
          <w:b/>
        </w:rPr>
      </w:pPr>
      <w:r>
        <w:rPr>
          <w:b/>
        </w:rPr>
        <w:t>Figure: Technology Adoption Lifecycle Model</w:t>
      </w:r>
    </w:p>
    <w:p w14:paraId="5D686D88" w14:textId="77777777" w:rsidR="00067FA4" w:rsidRDefault="00000000">
      <w:pPr>
        <w:jc w:val="center"/>
        <w:rPr>
          <w:b/>
        </w:rPr>
      </w:pPr>
      <w:r>
        <w:rPr>
          <w:b/>
        </w:rPr>
        <w:t>(Source: Verdict, 2022)</w:t>
      </w:r>
    </w:p>
    <w:p w14:paraId="0A3ED1DA" w14:textId="77777777" w:rsidR="00067FA4" w:rsidRDefault="00000000">
      <w:r>
        <w:t>The Technology Adoption Lifecycle Theory provides a solid framework for analyzing Primark's e-commerce endeavor. This theory proposes that pioneers, early majority, innovators, early adopters, and late majority are the five main categories of consumers. As Primark expands into e-commerce, it will need to adjust its strategy to better serve customers throughout their journey (Verdict, 2022). While most internet users may prioritize reliability and ease of use, pioneers and early adopters may be more receptive to innovative and cutting-edge experiences.</w:t>
      </w:r>
    </w:p>
    <w:p w14:paraId="27054AB3" w14:textId="77777777" w:rsidR="00067FA4" w:rsidRDefault="00000000">
      <w:pPr>
        <w:rPr>
          <w:b/>
        </w:rPr>
      </w:pPr>
      <w:r>
        <w:rPr>
          <w:b/>
        </w:rPr>
        <w:t>Rogers' Diffusion of Innovations Theory:</w:t>
      </w:r>
    </w:p>
    <w:p w14:paraId="110F78D7" w14:textId="77777777" w:rsidR="00067FA4" w:rsidRDefault="00000000">
      <w:r>
        <w:t xml:space="preserve">Many things influence how new ideas spread, according to Rogers's theory. Novelty, social status, the passing of time, and different modes of communication are all examples of such </w:t>
      </w:r>
      <w:r>
        <w:lastRenderedPageBreak/>
        <w:t>elements. In keeping with this principle, Primark tailors each customer's shopping experience through the analysis of consumer data. To better integrate and communicate with its customers, Primark must understand what drives them to adopt data-driven tailored solutions.</w:t>
      </w:r>
    </w:p>
    <w:p w14:paraId="199B9258" w14:textId="77777777" w:rsidR="00067FA4" w:rsidRDefault="00000000">
      <w:pPr>
        <w:rPr>
          <w:b/>
        </w:rPr>
      </w:pPr>
      <w:r>
        <w:rPr>
          <w:b/>
        </w:rPr>
        <w:t>Automation and Customer Experience: Shaping the Future of Retail</w:t>
      </w:r>
    </w:p>
    <w:p w14:paraId="004A0354" w14:textId="77777777" w:rsidR="00067FA4" w:rsidRDefault="00000000">
      <w:r>
        <w:t>Artificial intelligence (AI) and other IT advancements can help Primark run its company and provide better customer service. These models illustrate how TAM and SDL contribute to Primark's efforts to enhance the shopping experiences of their consumers.</w:t>
      </w:r>
    </w:p>
    <w:p w14:paraId="326E5A53" w14:textId="77777777" w:rsidR="00067FA4" w:rsidRDefault="00000000">
      <w:pPr>
        <w:rPr>
          <w:b/>
        </w:rPr>
      </w:pPr>
      <w:r>
        <w:rPr>
          <w:b/>
        </w:rPr>
        <w:t>Service-Dominant Logic:</w:t>
      </w:r>
    </w:p>
    <w:p w14:paraId="4E8BED75" w14:textId="77777777" w:rsidR="00067FA4" w:rsidRDefault="00000000">
      <w:r>
        <w:t xml:space="preserve">Value is created when service providers and consumers work together; this is the basic premise of service-based reasoning. Primark is able to provide better customer service because to automation and artificial intelligence (Jelassi </w:t>
      </w:r>
      <w:r>
        <w:rPr>
          <w:i/>
        </w:rPr>
        <w:t>et al</w:t>
      </w:r>
      <w:r>
        <w:t>., 2020). Using an automated inventory management system, you can ensure that your clients' demands are always met.</w:t>
      </w:r>
    </w:p>
    <w:p w14:paraId="6921786B" w14:textId="77777777" w:rsidR="00067FA4" w:rsidRDefault="00000000">
      <w:pPr>
        <w:rPr>
          <w:b/>
        </w:rPr>
      </w:pPr>
      <w:r>
        <w:rPr>
          <w:b/>
        </w:rPr>
        <w:t>Technology Acceptance Model (TAM):</w:t>
      </w:r>
    </w:p>
    <w:p w14:paraId="441595AF" w14:textId="77777777" w:rsidR="00067FA4" w:rsidRDefault="00000000">
      <w:r>
        <w:t>When studying how people react when new technologies are used, the TAM is a useful framework to follow. Consistent with TAM's emphasis on the perceived usefulness and ease of use, Primark has used modern technological advancements to improve their customer service. Primark embraces new technology and reaches more customers by making their shopping experience easy and by streamlining delivery routes.</w:t>
      </w:r>
    </w:p>
    <w:p w14:paraId="0B1C3B3C" w14:textId="77777777" w:rsidR="00067FA4" w:rsidRDefault="00000000">
      <w:pPr>
        <w:pStyle w:val="Heading1"/>
      </w:pPr>
      <w:bookmarkStart w:id="11" w:name="_w5prog7f5bj2" w:colFirst="0" w:colLast="0"/>
      <w:bookmarkEnd w:id="11"/>
      <w:r>
        <w:t>Political and Legal Forces: Navigating the Global Regulatory Landscape</w:t>
      </w:r>
    </w:p>
    <w:p w14:paraId="55192C69" w14:textId="77777777" w:rsidR="00067FA4" w:rsidRDefault="00000000">
      <w:pPr>
        <w:rPr>
          <w:b/>
        </w:rPr>
      </w:pPr>
      <w:r>
        <w:rPr>
          <w:b/>
        </w:rPr>
        <w:t>Regulations and Trade Policies: Strategies for Compliance and Adaptation</w:t>
      </w:r>
    </w:p>
    <w:p w14:paraId="41C99A27" w14:textId="77777777" w:rsidR="00067FA4" w:rsidRDefault="00000000">
      <w:r>
        <w:t>Primark is impacted by a complex network of national trade rules and regulatory frameworks, among other political and legal concerns, because to its global presence. The use of Institutional Theory and Stakeholder Theory sheds light on how Primark manages to stay compliant, adapt to new regulatory frameworks, and overcome these challenges.</w:t>
      </w:r>
    </w:p>
    <w:p w14:paraId="6E2B941F" w14:textId="77777777" w:rsidR="00067FA4" w:rsidRDefault="00000000">
      <w:pPr>
        <w:rPr>
          <w:b/>
        </w:rPr>
      </w:pPr>
      <w:r>
        <w:rPr>
          <w:b/>
        </w:rPr>
        <w:t>Institutional Theory:</w:t>
      </w:r>
    </w:p>
    <w:p w14:paraId="18DE4DD1" w14:textId="77777777" w:rsidR="00067FA4" w:rsidRDefault="00000000">
      <w:r>
        <w:t>In terms of norms, practices, and beliefs, organizations tend to imitate those around them, as stated by institutional theory. Every jurisdiction Primark does business in has its own set of laws and regulations that the company must adhere to (al Habibi, 2019). Gaining the confidence of local authorities and stakeholders in different markets allows Primark to operate more efficiently by understanding and fulfilling their institutional expectations.</w:t>
      </w:r>
    </w:p>
    <w:p w14:paraId="235C1BC7" w14:textId="77777777" w:rsidR="00067FA4" w:rsidRDefault="00000000">
      <w:pPr>
        <w:jc w:val="center"/>
      </w:pPr>
      <w:r>
        <w:rPr>
          <w:noProof/>
        </w:rPr>
        <w:lastRenderedPageBreak/>
        <w:drawing>
          <wp:inline distT="114300" distB="114300" distL="114300" distR="114300" wp14:anchorId="36BEA4B2" wp14:editId="4AC11BC7">
            <wp:extent cx="2333683" cy="169416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333683" cy="1694164"/>
                    </a:xfrm>
                    <a:prstGeom prst="rect">
                      <a:avLst/>
                    </a:prstGeom>
                    <a:ln/>
                  </pic:spPr>
                </pic:pic>
              </a:graphicData>
            </a:graphic>
          </wp:inline>
        </w:drawing>
      </w:r>
    </w:p>
    <w:p w14:paraId="1FA25465" w14:textId="77777777" w:rsidR="00067FA4" w:rsidRDefault="00000000">
      <w:pPr>
        <w:jc w:val="center"/>
        <w:rPr>
          <w:b/>
        </w:rPr>
      </w:pPr>
      <w:r>
        <w:rPr>
          <w:b/>
        </w:rPr>
        <w:t>Figure: Institutional Theory</w:t>
      </w:r>
    </w:p>
    <w:p w14:paraId="318C7BE3" w14:textId="77777777" w:rsidR="00067FA4" w:rsidRDefault="00000000">
      <w:pPr>
        <w:jc w:val="center"/>
        <w:rPr>
          <w:b/>
        </w:rPr>
      </w:pPr>
      <w:r>
        <w:rPr>
          <w:b/>
        </w:rPr>
        <w:t>(Source: al Habibi, 2019)</w:t>
      </w:r>
    </w:p>
    <w:p w14:paraId="75797B18" w14:textId="77777777" w:rsidR="00067FA4" w:rsidRDefault="00000000">
      <w:pPr>
        <w:rPr>
          <w:b/>
        </w:rPr>
      </w:pPr>
      <w:r>
        <w:rPr>
          <w:b/>
        </w:rPr>
        <w:t>Stakeholder Theory:</w:t>
      </w:r>
    </w:p>
    <w:p w14:paraId="50743A6F" w14:textId="77777777" w:rsidR="00067FA4" w:rsidRDefault="00000000">
      <w:r>
        <w:t>Central to stakeholder theory is the idea that all relevant stakeholders, including regulatory bodies and governing authorities, should have their demands considered. Strategic decisions at Primark are impacted by both legislation and stakeholder expectations. Primark keeps its good relationships and prosperous business operations going strong in many jurisdictions by listening to and responding to the needs of all parties involved, including regulatory bodies.</w:t>
      </w:r>
    </w:p>
    <w:p w14:paraId="15F291C3" w14:textId="77777777" w:rsidR="00067FA4" w:rsidRDefault="00000000">
      <w:pPr>
        <w:rPr>
          <w:b/>
        </w:rPr>
      </w:pPr>
      <w:r>
        <w:rPr>
          <w:b/>
        </w:rPr>
        <w:t>Geopolitical Events: Strategic Responses to Uncertainty</w:t>
      </w:r>
    </w:p>
    <w:p w14:paraId="15CEACBA" w14:textId="77777777" w:rsidR="00067FA4" w:rsidRDefault="00000000">
      <w:r>
        <w:t>Risk management and strategic planning are essential in the face of uncertainty caused by geopolitical events such as Brexit or trade wars. Examining Primark's capacity to withstand these challenges while safeguarding its interests and ensuring seamless operations is made easier with the use of scenario planning and game theory.</w:t>
      </w:r>
    </w:p>
    <w:p w14:paraId="34C5089A" w14:textId="77777777" w:rsidR="00067FA4" w:rsidRDefault="00000000">
      <w:pPr>
        <w:rPr>
          <w:b/>
        </w:rPr>
      </w:pPr>
      <w:r>
        <w:rPr>
          <w:b/>
        </w:rPr>
        <w:t>Game Theory:</w:t>
      </w:r>
    </w:p>
    <w:p w14:paraId="05E7DC28" w14:textId="77777777" w:rsidR="00067FA4" w:rsidRDefault="00000000">
      <w:r>
        <w:t>The study of the strategic links between possible outcomes is what game theory is all about. Its purpose is to assist players prepare for and respond to different scenarios. Primark might use game theory to better assess the results of world events and formulate strategy based on customer interests (University of Manchester, 2022). Keeping an eye on what competitors, suppliers, and governments are up to allows Primark to make informed decisions that minimize risk and make the most of opportunities.</w:t>
      </w:r>
    </w:p>
    <w:p w14:paraId="2AF5A6B3" w14:textId="77777777" w:rsidR="00067FA4" w:rsidRDefault="00000000">
      <w:pPr>
        <w:rPr>
          <w:b/>
        </w:rPr>
      </w:pPr>
      <w:r>
        <w:rPr>
          <w:b/>
        </w:rPr>
        <w:t>Scenario Planning:</w:t>
      </w:r>
    </w:p>
    <w:p w14:paraId="2D08F566" w14:textId="77777777" w:rsidR="00067FA4" w:rsidRDefault="00000000">
      <w:r>
        <w:t>Scenario planning entails picturing various futures and determining a course of action for each. Primark might use this strategy to figure out what the outcome of geopolitical events could be and get ready for it. By preparing for a range of possible outcomes, including changes in trade legislation or political climates, Primark enhances its capacity to react and weather geopolitical instability.</w:t>
      </w:r>
    </w:p>
    <w:p w14:paraId="4BBB11C3" w14:textId="77777777" w:rsidR="00067FA4" w:rsidRDefault="00000000">
      <w:pPr>
        <w:pStyle w:val="Heading1"/>
      </w:pPr>
      <w:bookmarkStart w:id="12" w:name="_f2whrh68md3g" w:colFirst="0" w:colLast="0"/>
      <w:bookmarkEnd w:id="12"/>
      <w:r>
        <w:lastRenderedPageBreak/>
        <w:t>Environmental Forces: Embracing Sustainability for Long-Term Viability</w:t>
      </w:r>
    </w:p>
    <w:p w14:paraId="62A53929" w14:textId="77777777" w:rsidR="00067FA4" w:rsidRDefault="00000000">
      <w:r>
        <w:t>Primark might follow the lead of other eco-conscious companies by implementing sustainability initiatives. Financial gain, social duty, and ecological preservation are all part of this category. Policies and procedures pertaining to Primark's environmental consciousness are explained by the Triple Bottom Line and the Natural Resource-Based View.</w:t>
      </w:r>
    </w:p>
    <w:p w14:paraId="778EB322" w14:textId="77777777" w:rsidR="00067FA4" w:rsidRDefault="00000000">
      <w:pPr>
        <w:rPr>
          <w:b/>
        </w:rPr>
      </w:pPr>
      <w:r>
        <w:rPr>
          <w:b/>
        </w:rPr>
        <w:t>Triple Bottom Line: Balancing Profits, People, and Planet</w:t>
      </w:r>
    </w:p>
    <w:p w14:paraId="387B0601" w14:textId="77777777" w:rsidR="00067FA4" w:rsidRDefault="00000000">
      <w:r>
        <w:t xml:space="preserve">The Triple Financial Line (TBL) model considers the societal, environmental, and financial impacts of organizations (Pedroso </w:t>
      </w:r>
      <w:r>
        <w:rPr>
          <w:i/>
        </w:rPr>
        <w:t>et al</w:t>
      </w:r>
      <w:r>
        <w:t>., 2021). In addition to monetary gain, Primark takes social and environmental aspects into account when making choices.</w:t>
      </w:r>
    </w:p>
    <w:p w14:paraId="62A22882" w14:textId="77777777" w:rsidR="00067FA4" w:rsidRDefault="00000000">
      <w:pPr>
        <w:rPr>
          <w:b/>
        </w:rPr>
      </w:pPr>
      <w:r>
        <w:rPr>
          <w:b/>
        </w:rPr>
        <w:t xml:space="preserve">Economic Dimension: </w:t>
      </w:r>
    </w:p>
    <w:p w14:paraId="01F8DC65" w14:textId="77777777" w:rsidR="00067FA4" w:rsidRDefault="00000000">
      <w:r>
        <w:t>It is possible to take a financial view of Primark's sustainability initiatives. Green technology investments, green initiative cost-benefit analyses, and sustainable sourcing are all examples of what could fall under this category. Primark has successfully aligned its business goals with sustainability initiatives, allowing it to maintain long-term profitability.</w:t>
      </w:r>
    </w:p>
    <w:p w14:paraId="432BC803" w14:textId="77777777" w:rsidR="00067FA4" w:rsidRDefault="00000000">
      <w:pPr>
        <w:rPr>
          <w:b/>
        </w:rPr>
      </w:pPr>
      <w:r>
        <w:rPr>
          <w:b/>
        </w:rPr>
        <w:t xml:space="preserve">Social Dimension: </w:t>
      </w:r>
    </w:p>
    <w:p w14:paraId="01A4F336" w14:textId="77777777" w:rsidR="00067FA4" w:rsidRDefault="00000000">
      <w:r>
        <w:t>Some of the community-oriented features that sustainability initiatives examine are ethical sourcing, fair labor standards, and community involvement. The beneficial effects of Primark's activities may be visible to people all across the world. People are more likely to have trust in a company when its leaders are transparent about their corporate social responsibility (CSR) efforts.</w:t>
      </w:r>
    </w:p>
    <w:p w14:paraId="30131A1D" w14:textId="77777777" w:rsidR="00067FA4" w:rsidRDefault="00000000">
      <w:pPr>
        <w:rPr>
          <w:b/>
        </w:rPr>
      </w:pPr>
      <w:r>
        <w:rPr>
          <w:b/>
        </w:rPr>
        <w:t>Environmental Dimension:</w:t>
      </w:r>
    </w:p>
    <w:p w14:paraId="67DD868D" w14:textId="77777777" w:rsidR="00067FA4" w:rsidRDefault="00000000">
      <w:r>
        <w:t>Primark has demonstrated its commitment to being a responsible corporate citizen by implementing strategies to lessen its impact on the environment. Use environmentally friendly packaging, cut down on carbon emissions, and advocate for a regenerative economic model (RP, 2023). Utilizing the TBL framework, Primark showcases its eco-consciousness and the impact of its business practices on sustainable development in the long run.</w:t>
      </w:r>
    </w:p>
    <w:p w14:paraId="387FC785" w14:textId="77777777" w:rsidR="00067FA4" w:rsidRDefault="00000000">
      <w:pPr>
        <w:rPr>
          <w:b/>
        </w:rPr>
      </w:pPr>
      <w:r>
        <w:rPr>
          <w:b/>
        </w:rPr>
        <w:t>Natural Resource-Based View: Leveraging Resources for Sustainability</w:t>
      </w:r>
    </w:p>
    <w:p w14:paraId="191617E1" w14:textId="77777777" w:rsidR="00067FA4" w:rsidRDefault="00000000">
      <w:r>
        <w:t>The Natural Resource-Based View (NRBV) posits that companies can gain an advantage over rivals by making the most of their specific resources. To evaluate Primark's commitment to sustainability, one could examine the company's methods for managing its resources.</w:t>
      </w:r>
    </w:p>
    <w:p w14:paraId="7F9ECF0D" w14:textId="77777777" w:rsidR="00067FA4" w:rsidRDefault="00000000">
      <w:pPr>
        <w:rPr>
          <w:b/>
        </w:rPr>
      </w:pPr>
      <w:r>
        <w:rPr>
          <w:b/>
        </w:rPr>
        <w:t xml:space="preserve">Sustainable Sourcing: </w:t>
      </w:r>
    </w:p>
    <w:p w14:paraId="0A7A2E65" w14:textId="77777777" w:rsidR="00067FA4" w:rsidRDefault="00000000">
      <w:r>
        <w:t xml:space="preserve">As an example of their care for the environment, Primark uses sustainable purchasing techniques. Ethical supplier procurement, eco-friendly products, and supply chain impact </w:t>
      </w:r>
      <w:r>
        <w:lastRenderedPageBreak/>
        <w:t>minimization may be company priorities. When viewed through the lens of the NRBV framework and the expectations of consumers who are concerned about the environment, these behaviors can be seen as ways to gain an advantage.</w:t>
      </w:r>
    </w:p>
    <w:p w14:paraId="0C529829" w14:textId="77777777" w:rsidR="00067FA4" w:rsidRDefault="00000000">
      <w:pPr>
        <w:rPr>
          <w:b/>
        </w:rPr>
      </w:pPr>
      <w:r>
        <w:rPr>
          <w:b/>
        </w:rPr>
        <w:t xml:space="preserve">Innovation for Sustainability: </w:t>
      </w:r>
    </w:p>
    <w:p w14:paraId="57A40A9A" w14:textId="77777777" w:rsidR="00067FA4" w:rsidRDefault="00000000">
      <w:r>
        <w:t>The NRBV framework demonstrates that sustainable practice innovation is not without its advantages (</w:t>
      </w:r>
      <w:r>
        <w:rPr>
          <w:color w:val="222222"/>
          <w:highlight w:val="white"/>
        </w:rPr>
        <w:t>McDougall, Wagner, and MacBryde, 2022</w:t>
      </w:r>
      <w:r>
        <w:t>). Primark is committed to staying ahead of the competition in the sustainability-focused business by investing in the development of eco-friendly technologies and processes.</w:t>
      </w:r>
    </w:p>
    <w:p w14:paraId="4B378824" w14:textId="77777777" w:rsidR="00067FA4" w:rsidRDefault="00000000">
      <w:pPr>
        <w:pStyle w:val="Heading1"/>
      </w:pPr>
      <w:bookmarkStart w:id="13" w:name="_ssk5miaeldu7" w:colFirst="0" w:colLast="0"/>
      <w:bookmarkEnd w:id="13"/>
      <w:r>
        <w:t>Environmental Forces: Sustaining Primark's Future through Holistic Sustainability Initiatives</w:t>
      </w:r>
    </w:p>
    <w:p w14:paraId="2C6EB0E2" w14:textId="77777777" w:rsidR="00067FA4" w:rsidRDefault="00000000">
      <w:pPr>
        <w:rPr>
          <w:b/>
        </w:rPr>
      </w:pPr>
      <w:r>
        <w:rPr>
          <w:b/>
        </w:rPr>
        <w:t>Porter's Five Forces: Assessing the Retail Landscape</w:t>
      </w:r>
    </w:p>
    <w:p w14:paraId="2D84A5D8" w14:textId="77777777" w:rsidR="00067FA4" w:rsidRDefault="00000000">
      <w:r>
        <w:t>The Porter's Five Forces model is useful for industrial rivalry analysis. Supplier and buyer negotiation leverage, replacement threat, and industry competition reveal Primark's competitive position in the dynamic retail sector.</w:t>
      </w:r>
    </w:p>
    <w:p w14:paraId="54DB1DD8" w14:textId="77777777" w:rsidR="00067FA4" w:rsidRDefault="00000000">
      <w:pPr>
        <w:rPr>
          <w:b/>
        </w:rPr>
      </w:pPr>
      <w:r>
        <w:rPr>
          <w:b/>
        </w:rPr>
        <w:t>Bargaining Power of Suppliers:</w:t>
      </w:r>
    </w:p>
    <w:p w14:paraId="7514C128" w14:textId="77777777" w:rsidR="00067FA4" w:rsidRDefault="00000000">
      <w:r>
        <w:t>Considering product originality, supplier quantity, and supplier importance to operations can help Primark negotiate with suppliers. Primark may have more negotiating leverage if numerous suppliers supply similar products. Cost structure and pricing strategy depend on the company's ability to negotiate favorable terms and prices.</w:t>
      </w:r>
    </w:p>
    <w:p w14:paraId="384305A1" w14:textId="77777777" w:rsidR="00067FA4" w:rsidRDefault="00000000">
      <w:pPr>
        <w:rPr>
          <w:b/>
        </w:rPr>
      </w:pPr>
      <w:r>
        <w:rPr>
          <w:b/>
        </w:rPr>
        <w:t>Bargaining Power of Buyers:</w:t>
      </w:r>
    </w:p>
    <w:p w14:paraId="7E3BD31E" w14:textId="77777777" w:rsidR="00067FA4" w:rsidRDefault="00000000">
      <w:r>
        <w:t>How customers affect prices and terms. Brand perception, customer loyalty, and product diversity are important to retailers (SN, 2022). Primark's trendy, affordable clothes may weaken customer loyalty and bargaining power. Competitiveness requires recognizing shifting consumer preferences and alternative retailers.</w:t>
      </w:r>
    </w:p>
    <w:p w14:paraId="581F19BD" w14:textId="77777777" w:rsidR="00067FA4" w:rsidRDefault="00000000">
      <w:pPr>
        <w:rPr>
          <w:b/>
        </w:rPr>
      </w:pPr>
      <w:r>
        <w:rPr>
          <w:b/>
        </w:rPr>
        <w:t>Threat of Substitutes:</w:t>
      </w:r>
    </w:p>
    <w:p w14:paraId="3C2B3A9B" w14:textId="77777777" w:rsidR="00067FA4" w:rsidRDefault="00000000">
      <w:r>
        <w:t>Retailers face substitutes from similar products and services. Primark's direct competitors and online stores pose a threat. The company's unique offers, price, and customer experience can mitigate this danger and increase its competitiveness.</w:t>
      </w:r>
    </w:p>
    <w:p w14:paraId="61742911" w14:textId="77777777" w:rsidR="00067FA4" w:rsidRDefault="00000000">
      <w:pPr>
        <w:rPr>
          <w:b/>
        </w:rPr>
      </w:pPr>
      <w:r>
        <w:rPr>
          <w:b/>
        </w:rPr>
        <w:t>Intensity of Rivalry:</w:t>
      </w:r>
    </w:p>
    <w:p w14:paraId="40586C6F" w14:textId="77777777" w:rsidR="00067FA4" w:rsidRDefault="00000000">
      <w:r>
        <w:t>Market saturation, industry expansion, and competitor quantity and strength affect retail competition intensity. Primark's differentiation, cost leadership, and market expansion are vital in a competitive field. Understanding the market lets Primark alter its price, marketing, and product strategies to compete.</w:t>
      </w:r>
    </w:p>
    <w:p w14:paraId="1B44B073" w14:textId="77777777" w:rsidR="00067FA4" w:rsidRDefault="00000000">
      <w:pPr>
        <w:rPr>
          <w:b/>
        </w:rPr>
      </w:pPr>
      <w:r>
        <w:rPr>
          <w:b/>
        </w:rPr>
        <w:lastRenderedPageBreak/>
        <w:t>Threat of New Entrants:</w:t>
      </w:r>
    </w:p>
    <w:p w14:paraId="3531E240" w14:textId="77777777" w:rsidR="00067FA4" w:rsidRDefault="00000000">
      <w:r>
        <w:t>Although not stated in your question, new entrants are a major danger. Primark may face competing forces including economies of scale, brand awareness, and distribution networks (Gaur, 2021). Analyzing these constraints helps Primark find new competitors and increase its market position.</w:t>
      </w:r>
    </w:p>
    <w:p w14:paraId="55C18D1C" w14:textId="77777777" w:rsidR="00067FA4" w:rsidRDefault="00000000">
      <w:pPr>
        <w:rPr>
          <w:b/>
        </w:rPr>
      </w:pPr>
      <w:r>
        <w:rPr>
          <w:b/>
        </w:rPr>
        <w:t>Resource-Based View (RBV): Leveraging Unique Strengths for Competitive Edge</w:t>
      </w:r>
    </w:p>
    <w:p w14:paraId="7D4F5F88" w14:textId="77777777" w:rsidR="00067FA4" w:rsidRDefault="00000000">
      <w:r>
        <w:t>The Resource-Based View (RBV) theory emphasizes a firm's unique resources and capabilities for sustainable competitive advantage. To differentiate and maintain market share, Primark must carefully deploy these resources.</w:t>
      </w:r>
    </w:p>
    <w:p w14:paraId="6910E7FA" w14:textId="77777777" w:rsidR="00067FA4" w:rsidRDefault="00000000">
      <w:pPr>
        <w:rPr>
          <w:b/>
        </w:rPr>
      </w:pPr>
      <w:r>
        <w:rPr>
          <w:b/>
        </w:rPr>
        <w:t>Unique Resources:</w:t>
      </w:r>
    </w:p>
    <w:p w14:paraId="48A06086" w14:textId="77777777" w:rsidR="00067FA4" w:rsidRDefault="00000000">
      <w:r>
        <w:t>Primark's efficient supply chain, strong brand, and large retail network may be unique. Studying these resources helps the organization compete. Primark sells affordable fashion and builds customer loyalty with a strong brand and supply chain.</w:t>
      </w:r>
    </w:p>
    <w:p w14:paraId="4BA3D470" w14:textId="77777777" w:rsidR="00067FA4" w:rsidRDefault="00000000">
      <w:pPr>
        <w:rPr>
          <w:b/>
        </w:rPr>
      </w:pPr>
      <w:r>
        <w:rPr>
          <w:b/>
        </w:rPr>
        <w:t>Distinct Capabilities:</w:t>
      </w:r>
    </w:p>
    <w:p w14:paraId="6719ABC5" w14:textId="77777777" w:rsidR="00067FA4" w:rsidRDefault="00000000">
      <w:r>
        <w:t>Primark is known for its inventory management, fashion adaptability, and sustainability. These characteristics let Primark satisfy customers and stand out.</w:t>
      </w:r>
    </w:p>
    <w:p w14:paraId="5EDF91A9" w14:textId="77777777" w:rsidR="00067FA4" w:rsidRDefault="00000000">
      <w:pPr>
        <w:rPr>
          <w:b/>
        </w:rPr>
      </w:pPr>
      <w:r>
        <w:rPr>
          <w:b/>
        </w:rPr>
        <w:t>Competitive Advantages:</w:t>
      </w:r>
    </w:p>
    <w:p w14:paraId="41E3EC37" w14:textId="77777777" w:rsidR="00067FA4" w:rsidRDefault="00000000">
      <w:r>
        <w:t>Competitive Advantages: RBV theory stresses finding and optimizing advantages. Cheap apparel and a responsive supply chain are Primark's strengths (MT, 2019). Comparing these benefits to customer preferences and market trends enhances Primark's market position.</w:t>
      </w:r>
    </w:p>
    <w:p w14:paraId="5FE9E26E" w14:textId="77777777" w:rsidR="00067FA4" w:rsidRDefault="00000000">
      <w:pPr>
        <w:pStyle w:val="Heading1"/>
      </w:pPr>
      <w:bookmarkStart w:id="14" w:name="_w1gez9gx30zb" w:colFirst="0" w:colLast="0"/>
      <w:bookmarkEnd w:id="14"/>
      <w:r>
        <w:t>Recommendations for Primark's Strategic Advancement</w:t>
      </w:r>
    </w:p>
    <w:p w14:paraId="2AA077BE" w14:textId="77777777" w:rsidR="00067FA4" w:rsidRDefault="00000000">
      <w:r>
        <w:t>Retailers are feeling the heat from a variety of sources, such as shifting consumer tastes, political climates around the world, and technological advancements. We recommend these steps to Primark to guarantee its continued success in this dynamic market:</w:t>
      </w:r>
    </w:p>
    <w:p w14:paraId="691E8F6F" w14:textId="77777777" w:rsidR="00067FA4" w:rsidRDefault="00000000">
      <w:r>
        <w:rPr>
          <w:b/>
        </w:rPr>
        <w:t>Agility and Adaptability: Navigating the Turbulent Waters</w:t>
      </w:r>
    </w:p>
    <w:p w14:paraId="5471863D" w14:textId="77777777" w:rsidR="00067FA4" w:rsidRDefault="00000000">
      <w:r>
        <w:t>Because the external environment is inherently unpredictable, Primark places a high value on improving its organizational agility. Creating a work environment that prioritizes adaptability and the capacity to respond rapidly to market changes is crucial to the company's success (</w:t>
      </w:r>
      <w:proofErr w:type="spellStart"/>
      <w:r>
        <w:t>Karneli</w:t>
      </w:r>
      <w:proofErr w:type="spellEnd"/>
      <w:r>
        <w:t>, 2023). In order to stay on top of our clients' ever-changing preferences, market conditions, and rivals, we use tools for continuous monitoring, diverse teams, and agile frameworks.</w:t>
      </w:r>
    </w:p>
    <w:p w14:paraId="2237C819" w14:textId="77777777" w:rsidR="00067FA4" w:rsidRDefault="00000000">
      <w:pPr>
        <w:rPr>
          <w:b/>
        </w:rPr>
      </w:pPr>
      <w:r>
        <w:rPr>
          <w:b/>
        </w:rPr>
        <w:t>Theory Application:</w:t>
      </w:r>
    </w:p>
    <w:p w14:paraId="51043D2D" w14:textId="77777777" w:rsidR="00067FA4" w:rsidRDefault="00000000">
      <w:r>
        <w:rPr>
          <w:b/>
        </w:rPr>
        <w:lastRenderedPageBreak/>
        <w:t xml:space="preserve">Dynamic Capabilities Theory: </w:t>
      </w:r>
      <w:r>
        <w:t>Businesses with strong adaptability skills can better reallocate their resources to meet client demands, as stated in the Dynamic Capabilities Theory. By implementing this strategy, Primark aspires to empower its employees to swiftly address unexpected changes and foster in them a lifelong commitment to learning.</w:t>
      </w:r>
    </w:p>
    <w:p w14:paraId="2AABB5E0" w14:textId="77777777" w:rsidR="00067FA4" w:rsidRDefault="00000000">
      <w:r>
        <w:rPr>
          <w:b/>
        </w:rPr>
        <w:t xml:space="preserve">Agile Methodology: </w:t>
      </w:r>
      <w:r>
        <w:t>Primark might theoretically improve its strategy formulation and execution by learning agile techniques from the software development sector. With agile methods, which use an iterative approach and include feedback, businesses can make changes to their plans in real-time.</w:t>
      </w:r>
    </w:p>
    <w:p w14:paraId="186D13A4" w14:textId="77777777" w:rsidR="00067FA4" w:rsidRDefault="00000000">
      <w:pPr>
        <w:rPr>
          <w:b/>
        </w:rPr>
      </w:pPr>
      <w:r>
        <w:rPr>
          <w:b/>
        </w:rPr>
        <w:t>Digital Transformation: Riding the Wave of Technological Innovation</w:t>
      </w:r>
    </w:p>
    <w:p w14:paraId="2B973613" w14:textId="77777777" w:rsidR="00067FA4" w:rsidRDefault="00000000">
      <w:r>
        <w:t>Online platforms are becoming increasingly important in the interactions between consumers and merchants as the retail industry experiences a digital revolution. If Primark were to completely digitally change, they might be able to capitalize on this trend (MT, 2019). Incorporating robust e-commerce platforms, utilizing data analytics to gain insightful knowledge, and leveraging technology to improve the entire consumer experience are all crucial to reaching this objective.</w:t>
      </w:r>
    </w:p>
    <w:p w14:paraId="630232EB" w14:textId="77777777" w:rsidR="00067FA4" w:rsidRDefault="00000000">
      <w:pPr>
        <w:rPr>
          <w:b/>
        </w:rPr>
      </w:pPr>
      <w:r>
        <w:rPr>
          <w:b/>
        </w:rPr>
        <w:t>Theory Application:</w:t>
      </w:r>
    </w:p>
    <w:p w14:paraId="66684E2A" w14:textId="77777777" w:rsidR="00067FA4" w:rsidRDefault="00000000">
      <w:r>
        <w:rPr>
          <w:b/>
        </w:rPr>
        <w:t xml:space="preserve">Technology Adoption Lifecycle: </w:t>
      </w:r>
      <w:r>
        <w:t>Primark can learn a lot about the steps involved in implementing new technology by consulting the previously mentioned Technology Adoption Lifecycle. Primark needs a crystal ball to tell them which of its customers will be the tech pioneers if their digital transformation is going to work.</w:t>
      </w:r>
    </w:p>
    <w:p w14:paraId="4A8B9792" w14:textId="77777777" w:rsidR="00067FA4" w:rsidRDefault="00000000">
      <w:r>
        <w:rPr>
          <w:b/>
        </w:rPr>
        <w:t xml:space="preserve">Digital Business Ecosystems: </w:t>
      </w:r>
      <w:r>
        <w:t>Primark is considering a digital ecosystem approach to build a strong digital infrastructure. This model would involve the company collaborating with IT companies, startups, and data analytics groups. Primark can keep pushing the limits of technological innovation by using this integrated ecosystem.</w:t>
      </w:r>
    </w:p>
    <w:p w14:paraId="68428E9C" w14:textId="77777777" w:rsidR="00067FA4" w:rsidRDefault="00000000">
      <w:pPr>
        <w:rPr>
          <w:b/>
        </w:rPr>
      </w:pPr>
      <w:r>
        <w:rPr>
          <w:b/>
        </w:rPr>
        <w:t>Sustainability Initiatives: Embracing Responsibility for Long-Term Viability</w:t>
      </w:r>
    </w:p>
    <w:p w14:paraId="5C65D6F4" w14:textId="77777777" w:rsidR="00067FA4" w:rsidRDefault="00000000">
      <w:r>
        <w:t>Primark should reaffirm its dedication to environmental responsibility in light of the growing number of individuals worried about the world's condition. Some examples of environmentally responsible actions that the corporation can do include reducing carbon emissions and shopping more sustainably (</w:t>
      </w:r>
      <w:proofErr w:type="spellStart"/>
      <w:r>
        <w:rPr>
          <w:color w:val="222222"/>
          <w:highlight w:val="white"/>
        </w:rPr>
        <w:t>Hardiyansah</w:t>
      </w:r>
      <w:proofErr w:type="spellEnd"/>
      <w:r>
        <w:rPr>
          <w:color w:val="222222"/>
          <w:highlight w:val="white"/>
        </w:rPr>
        <w:t>, AGUSTINI, and PURNAMAWATI, 2021</w:t>
      </w:r>
      <w:r>
        <w:t>). If you want to win over eco-conscious customers, you have to be honest and forthright about these challenges.</w:t>
      </w:r>
    </w:p>
    <w:p w14:paraId="49F43824" w14:textId="77777777" w:rsidR="00067FA4" w:rsidRDefault="00000000">
      <w:pPr>
        <w:rPr>
          <w:b/>
        </w:rPr>
      </w:pPr>
      <w:r>
        <w:rPr>
          <w:b/>
        </w:rPr>
        <w:t>Theory Application:</w:t>
      </w:r>
    </w:p>
    <w:p w14:paraId="391A8D54" w14:textId="77777777" w:rsidR="00067FA4" w:rsidRDefault="00000000">
      <w:r>
        <w:rPr>
          <w:b/>
        </w:rPr>
        <w:t xml:space="preserve">Stakeholder Theory: </w:t>
      </w:r>
      <w:r>
        <w:t xml:space="preserve">An organization's stakeholders—which can include its customers, workers, and even the general public—deserve to have their needs met first, if the stakeholder </w:t>
      </w:r>
      <w:r>
        <w:lastRenderedPageBreak/>
        <w:t>hypothesis is to be believed. Primark can improve its image and attract more loyal customers by coordinating its environmental protection initiatives with the needs of its stakeholders.</w:t>
      </w:r>
    </w:p>
    <w:p w14:paraId="4AAC9799" w14:textId="77777777" w:rsidR="00067FA4" w:rsidRDefault="00000000">
      <w:r>
        <w:rPr>
          <w:b/>
        </w:rPr>
        <w:t xml:space="preserve">Circular Economy Principles: </w:t>
      </w:r>
      <w:r>
        <w:t>The circular economy advocates for products with reduced environmental effect, increased longevity, and ease of recycling. The concept of circular economies is gaining traction. Primark can attract ecologically conscious shoppers and help build a more sustainable clothing sector by taking this tack.</w:t>
      </w:r>
    </w:p>
    <w:p w14:paraId="5A409861" w14:textId="77777777" w:rsidR="00067FA4" w:rsidRDefault="00000000">
      <w:pPr>
        <w:rPr>
          <w:b/>
        </w:rPr>
      </w:pPr>
      <w:r>
        <w:rPr>
          <w:b/>
        </w:rPr>
        <w:t xml:space="preserve"> International Expansion: Navigating Global Opportunities</w:t>
      </w:r>
    </w:p>
    <w:p w14:paraId="7B22AC3C" w14:textId="77777777" w:rsidR="00067FA4" w:rsidRDefault="00000000">
      <w:r>
        <w:t>A word of warning is appended to the plan for global expansion since factors such as geopolitical events can impact the organization's activities. Primark should research the local leadership, economics, and culture thoroughly before expanding into any new markets (Primark, 2023). In the long run, this would be good for business. If you want to expand your business internationally, you need to develop strategies that cater to the unique aspects of each market you enter.</w:t>
      </w:r>
    </w:p>
    <w:p w14:paraId="7C366252" w14:textId="77777777" w:rsidR="00067FA4" w:rsidRDefault="00000000">
      <w:pPr>
        <w:rPr>
          <w:b/>
        </w:rPr>
      </w:pPr>
      <w:r>
        <w:rPr>
          <w:b/>
        </w:rPr>
        <w:t>Theory Application:</w:t>
      </w:r>
    </w:p>
    <w:p w14:paraId="4D66CC9D" w14:textId="77777777" w:rsidR="00067FA4" w:rsidRDefault="00000000">
      <w:r>
        <w:rPr>
          <w:b/>
        </w:rPr>
        <w:t xml:space="preserve">Cultural Intelligence Theory:  </w:t>
      </w:r>
      <w:r>
        <w:t>This that companies and individuals can benefit from developing their cultural intelligence by interacting more effectively with people from different cultural backgrounds. Primark may adapt its marketing strategies to meet the needs of local consumers by educating its staff on cultural sensitivity and by implementing these changes globally. Here we can see one possible application of this method.</w:t>
      </w:r>
    </w:p>
    <w:p w14:paraId="7BC4815E" w14:textId="77777777" w:rsidR="00067FA4" w:rsidRDefault="00000000">
      <w:r>
        <w:rPr>
          <w:b/>
        </w:rPr>
        <w:t>Scenario Planning:</w:t>
      </w:r>
      <w:r>
        <w:t xml:space="preserve"> The fallout from worldwide events is completely unexpected. In addition to assisting Primark in creating contingency plans for their global expansion, scenario planning can help the organization be ready for anything that may come their way (</w:t>
      </w:r>
      <w:r>
        <w:rPr>
          <w:color w:val="222222"/>
          <w:highlight w:val="white"/>
        </w:rPr>
        <w:t xml:space="preserve">Yang, </w:t>
      </w:r>
      <w:proofErr w:type="spellStart"/>
      <w:r>
        <w:rPr>
          <w:color w:val="222222"/>
          <w:highlight w:val="white"/>
        </w:rPr>
        <w:t>Sliusarenko</w:t>
      </w:r>
      <w:proofErr w:type="spellEnd"/>
      <w:r>
        <w:rPr>
          <w:color w:val="222222"/>
          <w:highlight w:val="white"/>
        </w:rPr>
        <w:t>, and Ferraro-Doucette, 2020</w:t>
      </w:r>
      <w:r>
        <w:rPr>
          <w:rFonts w:ascii="Arial" w:eastAsia="Arial" w:hAnsi="Arial" w:cs="Arial"/>
          <w:color w:val="222222"/>
          <w:sz w:val="20"/>
          <w:szCs w:val="20"/>
          <w:highlight w:val="white"/>
        </w:rPr>
        <w:t>).</w:t>
      </w:r>
      <w:r>
        <w:t xml:space="preserve"> Primark might be able to make the most of opportunities and minimize risks by studying various geopolitical situations.</w:t>
      </w:r>
    </w:p>
    <w:p w14:paraId="3CA3E74A" w14:textId="77777777" w:rsidR="00067FA4" w:rsidRDefault="00000000">
      <w:pPr>
        <w:rPr>
          <w:b/>
        </w:rPr>
      </w:pPr>
      <w:r>
        <w:rPr>
          <w:b/>
        </w:rPr>
        <w:t>Consumer Engagement: Fostering Brand Loyalty</w:t>
      </w:r>
    </w:p>
    <w:p w14:paraId="76ECCA56" w14:textId="77777777" w:rsidR="00067FA4" w:rsidRDefault="00000000">
      <w:r>
        <w:t>Promoting more frequent customer consultations is one of Primark's primary goals. Organizations can fortify their bond with consumers by launching loyalty programs, establishing online communities, and developing hyper-specific advertising campaigns. Primark aims to enhance the quantity of brand loyal clients by fostering a feeling of belonging and offering personalized service.</w:t>
      </w:r>
    </w:p>
    <w:p w14:paraId="751B37E1" w14:textId="77777777" w:rsidR="00067FA4" w:rsidRDefault="00000000">
      <w:pPr>
        <w:rPr>
          <w:b/>
        </w:rPr>
      </w:pPr>
      <w:r>
        <w:rPr>
          <w:b/>
        </w:rPr>
        <w:t>Theory Application:</w:t>
      </w:r>
    </w:p>
    <w:p w14:paraId="303BAFA5" w14:textId="77777777" w:rsidR="00067FA4" w:rsidRDefault="00000000">
      <w:r>
        <w:rPr>
          <w:b/>
        </w:rPr>
        <w:t xml:space="preserve">Brand Loyalty Models: </w:t>
      </w:r>
      <w:r>
        <w:t xml:space="preserve">In an effort to connect with its customers on an emotional level, Primark may employ the Brand Resonance Pyramid or some other model of brand loyalty (Sughra, 2019). Primark could rise in the ranks of its patrons if it made more of an effort to </w:t>
      </w:r>
      <w:r>
        <w:lastRenderedPageBreak/>
        <w:t>cultivate genuine connections with them, ones that go beyond making a purchase and instead encourage a sense of belonging.</w:t>
      </w:r>
    </w:p>
    <w:p w14:paraId="7CCE1EFC" w14:textId="77777777" w:rsidR="00067FA4" w:rsidRDefault="00000000">
      <w:r>
        <w:rPr>
          <w:b/>
        </w:rPr>
        <w:t xml:space="preserve">Social Exchange Theory: </w:t>
      </w:r>
      <w:r>
        <w:t>The basic tenet of social exchange theory is that people form bonds with one another for the purpose of mutually beneficial experience sharing. By taking this tack, Primark is able to provide its customers with more than just merchandise. This comprises giving people engaging things to do, ideas that are specific to their interests, and fresh data. This suggests that engaged consumers are more likely to be loyal.</w:t>
      </w:r>
    </w:p>
    <w:p w14:paraId="0A87A5C8" w14:textId="77777777" w:rsidR="00067FA4" w:rsidRDefault="00000000">
      <w:pPr>
        <w:pStyle w:val="Heading1"/>
      </w:pPr>
      <w:bookmarkStart w:id="15" w:name="_8gm50t5cmc0u" w:colFirst="0" w:colLast="0"/>
      <w:bookmarkEnd w:id="15"/>
      <w:r>
        <w:t>Conclusion</w:t>
      </w:r>
    </w:p>
    <w:p w14:paraId="10EFA36E" w14:textId="77777777" w:rsidR="00067FA4" w:rsidRDefault="00000000">
      <w:r>
        <w:t>Primark organizes the intricate external forces dance. This study evaluates the company's responses to economic cycles, cultural shifts, technology advances, political landscapes, and environmental issues. Strong concepts explain Primark's market position and competitiveness. Theories shape Primark's future. The strategic symphony of organizational agility, digital transformation, sustainability, smart global market expansion, and customer contact shows durability and innovation. The study suggests Primark storm preparation. Primark may switch markets. Primark uses theory and strategy to adapt to global market shifts.</w:t>
      </w:r>
    </w:p>
    <w:p w14:paraId="545D6829" w14:textId="77777777" w:rsidR="00067FA4" w:rsidRDefault="00067FA4"/>
    <w:p w14:paraId="1E71C563" w14:textId="77777777" w:rsidR="00067FA4" w:rsidRDefault="00067FA4"/>
    <w:p w14:paraId="0DAE2E4D" w14:textId="77777777" w:rsidR="00067FA4" w:rsidRDefault="00067FA4"/>
    <w:p w14:paraId="6E32F073" w14:textId="77777777" w:rsidR="00067FA4" w:rsidRDefault="00067FA4"/>
    <w:p w14:paraId="333F59A0" w14:textId="77777777" w:rsidR="00067FA4" w:rsidRDefault="00067FA4"/>
    <w:p w14:paraId="205E0DB1" w14:textId="77777777" w:rsidR="00067FA4" w:rsidRDefault="00067FA4"/>
    <w:p w14:paraId="53400C7A" w14:textId="77777777" w:rsidR="00067FA4" w:rsidRDefault="00067FA4"/>
    <w:p w14:paraId="5B2B819B" w14:textId="77777777" w:rsidR="00067FA4" w:rsidRDefault="00067FA4"/>
    <w:p w14:paraId="2F17F69E" w14:textId="77777777" w:rsidR="00067FA4" w:rsidRDefault="00067FA4"/>
    <w:p w14:paraId="455CE709" w14:textId="77777777" w:rsidR="00067FA4" w:rsidRDefault="00000000">
      <w:r>
        <w:br w:type="page"/>
      </w:r>
    </w:p>
    <w:p w14:paraId="181823BB" w14:textId="77777777" w:rsidR="00067FA4" w:rsidRDefault="00000000">
      <w:pPr>
        <w:pStyle w:val="Heading1"/>
      </w:pPr>
      <w:bookmarkStart w:id="16" w:name="_811xxph1tgp5" w:colFirst="0" w:colLast="0"/>
      <w:bookmarkEnd w:id="16"/>
      <w:r>
        <w:lastRenderedPageBreak/>
        <w:t>Reference</w:t>
      </w:r>
    </w:p>
    <w:p w14:paraId="09CA418D" w14:textId="77777777" w:rsidR="0030377D" w:rsidRDefault="0030377D">
      <w:pPr>
        <w:rPr>
          <w:color w:val="222222"/>
          <w:highlight w:val="white"/>
        </w:rPr>
      </w:pPr>
      <w:r>
        <w:rPr>
          <w:color w:val="222222"/>
          <w:highlight w:val="white"/>
        </w:rPr>
        <w:t xml:space="preserve">al Habibi, B., 2019. </w:t>
      </w:r>
      <w:r>
        <w:rPr>
          <w:i/>
          <w:color w:val="222222"/>
          <w:highlight w:val="white"/>
        </w:rPr>
        <w:t xml:space="preserve">HR practices of Marks &amp; Spencer, Selfridges, Primark, and </w:t>
      </w:r>
      <w:proofErr w:type="gramStart"/>
      <w:r>
        <w:rPr>
          <w:i/>
          <w:color w:val="222222"/>
          <w:highlight w:val="white"/>
        </w:rPr>
        <w:t>Sainsbury’s</w:t>
      </w:r>
      <w:r>
        <w:rPr>
          <w:color w:val="222222"/>
          <w:highlight w:val="white"/>
        </w:rPr>
        <w:t>(</w:t>
      </w:r>
      <w:proofErr w:type="gramEnd"/>
      <w:r>
        <w:rPr>
          <w:color w:val="222222"/>
          <w:highlight w:val="white"/>
        </w:rPr>
        <w:t>Doctoral dissertation, University of Science &amp; Technology).</w:t>
      </w:r>
    </w:p>
    <w:p w14:paraId="2F416928" w14:textId="77777777" w:rsidR="0030377D" w:rsidRDefault="0030377D">
      <w:pPr>
        <w:rPr>
          <w:color w:val="222222"/>
          <w:highlight w:val="white"/>
        </w:rPr>
      </w:pPr>
      <w:r>
        <w:rPr>
          <w:color w:val="222222"/>
          <w:highlight w:val="white"/>
        </w:rPr>
        <w:t>ET, 2022, “</w:t>
      </w:r>
      <w:r>
        <w:rPr>
          <w:i/>
          <w:color w:val="222222"/>
          <w:highlight w:val="white"/>
        </w:rPr>
        <w:t>Top 20 Money Saving Tips</w:t>
      </w:r>
      <w:r>
        <w:rPr>
          <w:color w:val="222222"/>
          <w:highlight w:val="white"/>
        </w:rPr>
        <w:t xml:space="preserve">”, Available at: </w:t>
      </w:r>
      <w:hyperlink r:id="rId8">
        <w:r>
          <w:rPr>
            <w:color w:val="1155CC"/>
            <w:highlight w:val="white"/>
            <w:u w:val="single"/>
          </w:rPr>
          <w:t>https://www.essexlottery.co.uk/news/saving_money</w:t>
        </w:r>
      </w:hyperlink>
      <w:r>
        <w:rPr>
          <w:color w:val="222222"/>
          <w:highlight w:val="white"/>
        </w:rPr>
        <w:t xml:space="preserve"> [Accessed on 22nd November 2023]</w:t>
      </w:r>
    </w:p>
    <w:p w14:paraId="7B6C0070" w14:textId="77777777" w:rsidR="0030377D" w:rsidRDefault="0030377D">
      <w:pPr>
        <w:rPr>
          <w:color w:val="222222"/>
          <w:highlight w:val="white"/>
        </w:rPr>
      </w:pPr>
      <w:r>
        <w:t xml:space="preserve"> </w:t>
      </w:r>
      <w:r>
        <w:rPr>
          <w:color w:val="222222"/>
          <w:highlight w:val="white"/>
        </w:rPr>
        <w:t xml:space="preserve">Gaur, D., 2021. </w:t>
      </w:r>
      <w:r>
        <w:rPr>
          <w:i/>
          <w:color w:val="222222"/>
        </w:rPr>
        <w:t xml:space="preserve">Impact of Private Label Brands on Skin care products in the millennials buying </w:t>
      </w:r>
      <w:proofErr w:type="spellStart"/>
      <w:r>
        <w:rPr>
          <w:i/>
          <w:color w:val="222222"/>
        </w:rPr>
        <w:t>behaviour</w:t>
      </w:r>
      <w:proofErr w:type="spellEnd"/>
      <w:r>
        <w:rPr>
          <w:i/>
          <w:color w:val="222222"/>
        </w:rPr>
        <w:t xml:space="preserve"> in Ireland-A study of Primark</w:t>
      </w:r>
      <w:r>
        <w:rPr>
          <w:color w:val="222222"/>
          <w:highlight w:val="white"/>
        </w:rPr>
        <w:t xml:space="preserve"> (Doctoral dissertation, Dublin, National College of Ireland).</w:t>
      </w:r>
    </w:p>
    <w:p w14:paraId="7959D1E1" w14:textId="77777777" w:rsidR="0030377D" w:rsidRDefault="0030377D">
      <w:pPr>
        <w:rPr>
          <w:color w:val="222222"/>
          <w:highlight w:val="white"/>
        </w:rPr>
      </w:pPr>
      <w:r>
        <w:rPr>
          <w:color w:val="222222"/>
          <w:highlight w:val="white"/>
        </w:rPr>
        <w:t xml:space="preserve">Hains, B.J. and Hains, K.D., 2020. Community reaction towards social innovation: A discussion of Rogers’ Diffusion of Innovations theory in consideration of community emotional response. </w:t>
      </w:r>
      <w:r>
        <w:rPr>
          <w:i/>
          <w:color w:val="222222"/>
          <w:highlight w:val="white"/>
        </w:rPr>
        <w:t>J. Int. Agric. Ext. Educ</w:t>
      </w:r>
      <w:r>
        <w:rPr>
          <w:color w:val="222222"/>
          <w:highlight w:val="white"/>
        </w:rPr>
        <w:t xml:space="preserve">, </w:t>
      </w:r>
      <w:r>
        <w:rPr>
          <w:i/>
          <w:color w:val="222222"/>
          <w:highlight w:val="white"/>
        </w:rPr>
        <w:t>27</w:t>
      </w:r>
      <w:r>
        <w:rPr>
          <w:color w:val="222222"/>
          <w:highlight w:val="white"/>
        </w:rPr>
        <w:t>, pp.34-46.</w:t>
      </w:r>
    </w:p>
    <w:p w14:paraId="05D5950F" w14:textId="77777777" w:rsidR="0030377D" w:rsidRDefault="0030377D">
      <w:pPr>
        <w:rPr>
          <w:color w:val="222222"/>
          <w:highlight w:val="white"/>
        </w:rPr>
      </w:pPr>
      <w:proofErr w:type="spellStart"/>
      <w:r>
        <w:rPr>
          <w:color w:val="222222"/>
          <w:highlight w:val="white"/>
        </w:rPr>
        <w:t>Hardiyansah</w:t>
      </w:r>
      <w:proofErr w:type="spellEnd"/>
      <w:r>
        <w:rPr>
          <w:color w:val="222222"/>
          <w:highlight w:val="white"/>
        </w:rPr>
        <w:t xml:space="preserve">, M., AGUSTINI, A.T. and PURNAMAWATI, I., 2021. The effect of carbon emission disclosure on firm value: environmental performance and industrial type. </w:t>
      </w:r>
      <w:r>
        <w:rPr>
          <w:i/>
          <w:color w:val="222222"/>
          <w:highlight w:val="white"/>
        </w:rPr>
        <w:t>The Journal of Asian Finance, Economics and Business</w:t>
      </w:r>
      <w:r>
        <w:rPr>
          <w:color w:val="222222"/>
          <w:highlight w:val="white"/>
        </w:rPr>
        <w:t xml:space="preserve">, </w:t>
      </w:r>
      <w:r>
        <w:rPr>
          <w:i/>
          <w:color w:val="222222"/>
          <w:highlight w:val="white"/>
        </w:rPr>
        <w:t>8</w:t>
      </w:r>
      <w:r>
        <w:rPr>
          <w:color w:val="222222"/>
          <w:highlight w:val="white"/>
        </w:rPr>
        <w:t>(1), pp.123-133.</w:t>
      </w:r>
    </w:p>
    <w:p w14:paraId="6DC41EB6" w14:textId="77777777" w:rsidR="0030377D" w:rsidRDefault="0030377D">
      <w:pPr>
        <w:rPr>
          <w:color w:val="222222"/>
          <w:highlight w:val="white"/>
        </w:rPr>
      </w:pPr>
      <w:r>
        <w:rPr>
          <w:color w:val="222222"/>
          <w:highlight w:val="white"/>
        </w:rPr>
        <w:t xml:space="preserve">Jelassi, T., Martínez-López, F.J., Jelassi, T. and Martínez-López, F.J., 2020. Strategy Options in e-Business Markets. </w:t>
      </w:r>
      <w:r>
        <w:rPr>
          <w:i/>
          <w:color w:val="222222"/>
          <w:highlight w:val="white"/>
        </w:rPr>
        <w:t>Strategies for e-Business: Concepts and Cases on Value Creation and Digital Business Transformation</w:t>
      </w:r>
      <w:r>
        <w:rPr>
          <w:color w:val="222222"/>
          <w:highlight w:val="white"/>
        </w:rPr>
        <w:t>, pp.125-171.</w:t>
      </w:r>
    </w:p>
    <w:p w14:paraId="17DB2A26" w14:textId="77777777" w:rsidR="0030377D" w:rsidRDefault="0030377D">
      <w:pPr>
        <w:rPr>
          <w:color w:val="222222"/>
          <w:highlight w:val="white"/>
        </w:rPr>
      </w:pPr>
      <w:proofErr w:type="spellStart"/>
      <w:r>
        <w:rPr>
          <w:color w:val="222222"/>
          <w:highlight w:val="white"/>
        </w:rPr>
        <w:t>Karneli</w:t>
      </w:r>
      <w:proofErr w:type="spellEnd"/>
      <w:r>
        <w:rPr>
          <w:color w:val="222222"/>
          <w:highlight w:val="white"/>
        </w:rPr>
        <w:t xml:space="preserve">, O., 2023. The Role of Adhocratic Leadership in Facing the Changing Business Environment. </w:t>
      </w:r>
      <w:r>
        <w:rPr>
          <w:i/>
          <w:color w:val="222222"/>
          <w:highlight w:val="white"/>
        </w:rPr>
        <w:t>Journal of Contemporary Administration and Management (ADMAN)</w:t>
      </w:r>
      <w:r>
        <w:rPr>
          <w:color w:val="222222"/>
          <w:highlight w:val="white"/>
        </w:rPr>
        <w:t xml:space="preserve">, </w:t>
      </w:r>
      <w:r>
        <w:rPr>
          <w:i/>
          <w:color w:val="222222"/>
          <w:highlight w:val="white"/>
        </w:rPr>
        <w:t>1</w:t>
      </w:r>
      <w:r>
        <w:rPr>
          <w:color w:val="222222"/>
          <w:highlight w:val="white"/>
        </w:rPr>
        <w:t>(2), pp.77-83.</w:t>
      </w:r>
    </w:p>
    <w:p w14:paraId="4DECBB5C" w14:textId="77777777" w:rsidR="0030377D" w:rsidRDefault="0030377D">
      <w:pPr>
        <w:rPr>
          <w:color w:val="222222"/>
          <w:highlight w:val="white"/>
        </w:rPr>
      </w:pPr>
      <w:r>
        <w:rPr>
          <w:color w:val="222222"/>
          <w:highlight w:val="white"/>
        </w:rPr>
        <w:t>Martín Martínez, R., 2021. The Law of One Price and the Purchase Power Parity theory: a review.</w:t>
      </w:r>
    </w:p>
    <w:p w14:paraId="0DDCA42C" w14:textId="77777777" w:rsidR="0030377D" w:rsidRDefault="0030377D">
      <w:pPr>
        <w:rPr>
          <w:color w:val="222222"/>
          <w:highlight w:val="white"/>
        </w:rPr>
      </w:pPr>
      <w:r>
        <w:rPr>
          <w:color w:val="222222"/>
          <w:highlight w:val="white"/>
        </w:rPr>
        <w:t xml:space="preserve">McDougall, N., Wagner, B. and MacBryde, J., 2022. Leveraging competitiveness from sustainable operations: frameworks to understand the dynamic capabilities needed to </w:t>
      </w:r>
      <w:proofErr w:type="spellStart"/>
      <w:r>
        <w:rPr>
          <w:color w:val="222222"/>
          <w:highlight w:val="white"/>
        </w:rPr>
        <w:t>realise</w:t>
      </w:r>
      <w:proofErr w:type="spellEnd"/>
      <w:r>
        <w:rPr>
          <w:color w:val="222222"/>
          <w:highlight w:val="white"/>
        </w:rPr>
        <w:t xml:space="preserve"> NRBV supply chain strategies. </w:t>
      </w:r>
      <w:r>
        <w:rPr>
          <w:i/>
          <w:color w:val="222222"/>
          <w:highlight w:val="white"/>
        </w:rPr>
        <w:t>Supply Chain Management: An International Journal</w:t>
      </w:r>
      <w:r>
        <w:rPr>
          <w:color w:val="222222"/>
          <w:highlight w:val="white"/>
        </w:rPr>
        <w:t xml:space="preserve">, </w:t>
      </w:r>
      <w:r>
        <w:rPr>
          <w:i/>
          <w:color w:val="222222"/>
          <w:highlight w:val="white"/>
        </w:rPr>
        <w:t>27</w:t>
      </w:r>
      <w:r>
        <w:rPr>
          <w:color w:val="222222"/>
          <w:highlight w:val="white"/>
        </w:rPr>
        <w:t>(1), pp.12-29.</w:t>
      </w:r>
    </w:p>
    <w:p w14:paraId="6492E71A" w14:textId="77777777" w:rsidR="0030377D" w:rsidRDefault="0030377D">
      <w:pPr>
        <w:rPr>
          <w:color w:val="222222"/>
          <w:highlight w:val="white"/>
        </w:rPr>
      </w:pPr>
      <w:r>
        <w:rPr>
          <w:color w:val="222222"/>
          <w:highlight w:val="white"/>
        </w:rPr>
        <w:t>McKinsey, 2020, “</w:t>
      </w:r>
      <w:r>
        <w:rPr>
          <w:i/>
          <w:color w:val="222222"/>
          <w:highlight w:val="white"/>
        </w:rPr>
        <w:t>The great consumer shift: Ten charts that show how US shopping behavior is changing</w:t>
      </w:r>
      <w:r>
        <w:rPr>
          <w:color w:val="222222"/>
          <w:highlight w:val="white"/>
        </w:rPr>
        <w:t xml:space="preserve">”, Available at: </w:t>
      </w:r>
      <w:hyperlink r:id="rId9">
        <w:r>
          <w:rPr>
            <w:color w:val="1155CC"/>
            <w:highlight w:val="white"/>
            <w:u w:val="single"/>
          </w:rPr>
          <w:t>https://www.mckinsey.com/capabilities/growth-marketing-and-sales/our-insights/the-great-consumer-shift-ten-charts-that-show-how-us-shopping-behavior-is-changing</w:t>
        </w:r>
      </w:hyperlink>
      <w:r>
        <w:rPr>
          <w:color w:val="222222"/>
          <w:highlight w:val="white"/>
        </w:rPr>
        <w:t xml:space="preserve"> </w:t>
      </w:r>
    </w:p>
    <w:p w14:paraId="72B8B658" w14:textId="77777777" w:rsidR="0030377D" w:rsidRDefault="0030377D">
      <w:pPr>
        <w:rPr>
          <w:color w:val="222222"/>
          <w:highlight w:val="white"/>
        </w:rPr>
      </w:pPr>
      <w:r>
        <w:rPr>
          <w:color w:val="222222"/>
          <w:highlight w:val="white"/>
        </w:rPr>
        <w:t>MT, 2019, “</w:t>
      </w:r>
      <w:r>
        <w:rPr>
          <w:i/>
          <w:color w:val="383838"/>
          <w:highlight w:val="white"/>
        </w:rPr>
        <w:t>What Primark is getting right, in 4 minutes</w:t>
      </w:r>
      <w:r>
        <w:rPr>
          <w:color w:val="222222"/>
          <w:highlight w:val="white"/>
        </w:rPr>
        <w:t xml:space="preserve">”, Available at: </w:t>
      </w:r>
      <w:hyperlink r:id="rId10">
        <w:r>
          <w:rPr>
            <w:color w:val="1155CC"/>
            <w:highlight w:val="white"/>
            <w:u w:val="single"/>
          </w:rPr>
          <w:t>https://www.managementtoday.co.uk/primark-getting-right-4-minutes/reputation-matters/article/1592170</w:t>
        </w:r>
      </w:hyperlink>
      <w:r>
        <w:rPr>
          <w:color w:val="222222"/>
          <w:highlight w:val="white"/>
        </w:rPr>
        <w:t xml:space="preserve"> </w:t>
      </w:r>
    </w:p>
    <w:p w14:paraId="33384F5F" w14:textId="77777777" w:rsidR="0030377D" w:rsidRDefault="0030377D">
      <w:pPr>
        <w:rPr>
          <w:color w:val="222222"/>
          <w:highlight w:val="white"/>
        </w:rPr>
      </w:pPr>
      <w:r>
        <w:rPr>
          <w:color w:val="222222"/>
          <w:highlight w:val="white"/>
        </w:rPr>
        <w:lastRenderedPageBreak/>
        <w:t xml:space="preserve">Pedroso, C.B., Tate, W.L., da Silva, A.L. and Carpinetti, L.C.R., 2021. Supplier development adoption: a conceptual model for triple bottom line (TBL) outcomes. </w:t>
      </w:r>
      <w:r>
        <w:rPr>
          <w:i/>
          <w:color w:val="222222"/>
          <w:highlight w:val="white"/>
        </w:rPr>
        <w:t>Journal of Cleaner Production</w:t>
      </w:r>
      <w:r>
        <w:rPr>
          <w:color w:val="222222"/>
          <w:highlight w:val="white"/>
        </w:rPr>
        <w:t xml:space="preserve">, </w:t>
      </w:r>
      <w:r>
        <w:rPr>
          <w:i/>
          <w:color w:val="222222"/>
          <w:highlight w:val="white"/>
        </w:rPr>
        <w:t>314</w:t>
      </w:r>
      <w:r>
        <w:rPr>
          <w:color w:val="222222"/>
          <w:highlight w:val="white"/>
        </w:rPr>
        <w:t>, p.127886.</w:t>
      </w:r>
    </w:p>
    <w:p w14:paraId="1249BDAA" w14:textId="77777777" w:rsidR="0030377D" w:rsidRDefault="0030377D">
      <w:pPr>
        <w:rPr>
          <w:color w:val="222222"/>
          <w:highlight w:val="white"/>
        </w:rPr>
      </w:pPr>
      <w:r>
        <w:rPr>
          <w:color w:val="222222"/>
          <w:highlight w:val="white"/>
        </w:rPr>
        <w:t>Primark, 2023, “</w:t>
      </w:r>
      <w:r>
        <w:rPr>
          <w:i/>
          <w:color w:val="222222"/>
          <w:highlight w:val="white"/>
        </w:rPr>
        <w:t>About Us</w:t>
      </w:r>
      <w:r>
        <w:rPr>
          <w:color w:val="222222"/>
          <w:highlight w:val="white"/>
        </w:rPr>
        <w:t xml:space="preserve">”, Available at: </w:t>
      </w:r>
      <w:hyperlink r:id="rId11">
        <w:r>
          <w:rPr>
            <w:color w:val="1155CC"/>
            <w:highlight w:val="white"/>
            <w:u w:val="single"/>
          </w:rPr>
          <w:t>https://www.primark.com/en-us/about-us</w:t>
        </w:r>
      </w:hyperlink>
      <w:r>
        <w:rPr>
          <w:color w:val="222222"/>
          <w:highlight w:val="white"/>
        </w:rPr>
        <w:t xml:space="preserve"> </w:t>
      </w:r>
    </w:p>
    <w:p w14:paraId="31FDE78B" w14:textId="77777777" w:rsidR="0030377D" w:rsidRDefault="0030377D">
      <w:pPr>
        <w:rPr>
          <w:color w:val="222222"/>
          <w:highlight w:val="white"/>
        </w:rPr>
      </w:pPr>
      <w:r>
        <w:rPr>
          <w:color w:val="222222"/>
          <w:highlight w:val="white"/>
        </w:rPr>
        <w:t>RP, 2023, “</w:t>
      </w:r>
      <w:r>
        <w:rPr>
          <w:i/>
          <w:color w:val="222222"/>
          <w:highlight w:val="white"/>
        </w:rPr>
        <w:t>EMBRACING SUSTAINABLE PACKAGING: A WIN-WIN FOR BUSINESSES AND THE ENVIRONMENT</w:t>
      </w:r>
      <w:r>
        <w:rPr>
          <w:color w:val="222222"/>
          <w:highlight w:val="white"/>
        </w:rPr>
        <w:t xml:space="preserve">”, Available at: </w:t>
      </w:r>
      <w:hyperlink r:id="rId12">
        <w:r>
          <w:rPr>
            <w:color w:val="1155CC"/>
            <w:highlight w:val="white"/>
            <w:u w:val="single"/>
          </w:rPr>
          <w:t>https://ribble-pack.co.uk/blog/embracing-sustainable-packaging-a-win-win-for-businesses-and-the-environment</w:t>
        </w:r>
      </w:hyperlink>
      <w:r>
        <w:rPr>
          <w:color w:val="222222"/>
          <w:highlight w:val="white"/>
        </w:rPr>
        <w:t xml:space="preserve"> </w:t>
      </w:r>
    </w:p>
    <w:p w14:paraId="74A88F97" w14:textId="77777777" w:rsidR="0030377D" w:rsidRDefault="0030377D">
      <w:r>
        <w:rPr>
          <w:color w:val="222222"/>
          <w:highlight w:val="white"/>
        </w:rPr>
        <w:t>SN, 2022, “</w:t>
      </w:r>
      <w:r>
        <w:rPr>
          <w:i/>
          <w:color w:val="222222"/>
          <w:highlight w:val="white"/>
        </w:rPr>
        <w:t xml:space="preserve">How </w:t>
      </w:r>
      <w:proofErr w:type="gramStart"/>
      <w:r>
        <w:rPr>
          <w:i/>
          <w:color w:val="222222"/>
          <w:highlight w:val="white"/>
        </w:rPr>
        <w:t>To</w:t>
      </w:r>
      <w:proofErr w:type="gramEnd"/>
      <w:r>
        <w:rPr>
          <w:i/>
          <w:color w:val="222222"/>
          <w:highlight w:val="white"/>
        </w:rPr>
        <w:t xml:space="preserve"> Build Brand Loyalty: Everything You Need To Know</w:t>
      </w:r>
      <w:r>
        <w:rPr>
          <w:color w:val="222222"/>
          <w:highlight w:val="white"/>
        </w:rPr>
        <w:t xml:space="preserve">”, Available at: </w:t>
      </w:r>
      <w:hyperlink r:id="rId13">
        <w:r>
          <w:rPr>
            <w:color w:val="1155CC"/>
            <w:u w:val="single"/>
          </w:rPr>
          <w:t>https://studionoel.co.uk/build-brand-loyalty</w:t>
        </w:r>
      </w:hyperlink>
      <w:r>
        <w:t xml:space="preserve"> </w:t>
      </w:r>
    </w:p>
    <w:p w14:paraId="01999ABB" w14:textId="77777777" w:rsidR="0030377D" w:rsidRDefault="0030377D">
      <w:pPr>
        <w:rPr>
          <w:color w:val="222222"/>
          <w:highlight w:val="white"/>
        </w:rPr>
      </w:pPr>
      <w:r>
        <w:rPr>
          <w:color w:val="222222"/>
          <w:highlight w:val="white"/>
        </w:rPr>
        <w:t xml:space="preserve">Stolper, W.F., 2019. </w:t>
      </w:r>
      <w:r>
        <w:rPr>
          <w:i/>
          <w:color w:val="222222"/>
        </w:rPr>
        <w:t>Joseph Alois Schumpeter: the public life of a private man</w:t>
      </w:r>
      <w:r>
        <w:rPr>
          <w:color w:val="222222"/>
          <w:highlight w:val="white"/>
        </w:rPr>
        <w:t xml:space="preserve"> (Vol. 5259). Princeton University Press.</w:t>
      </w:r>
    </w:p>
    <w:p w14:paraId="7CD1A99C" w14:textId="77777777" w:rsidR="0030377D" w:rsidRDefault="0030377D">
      <w:pPr>
        <w:rPr>
          <w:color w:val="222222"/>
          <w:highlight w:val="white"/>
        </w:rPr>
      </w:pPr>
      <w:r>
        <w:rPr>
          <w:color w:val="222222"/>
          <w:highlight w:val="white"/>
        </w:rPr>
        <w:t xml:space="preserve">Sughra, G., 2020. </w:t>
      </w:r>
      <w:r>
        <w:rPr>
          <w:i/>
          <w:color w:val="222222"/>
          <w:highlight w:val="white"/>
        </w:rPr>
        <w:t>A Study Investigating Corporate Social Responsibility (CSR) and Financial Performance of Retail Industry in the UK</w:t>
      </w:r>
      <w:r>
        <w:rPr>
          <w:color w:val="222222"/>
          <w:highlight w:val="white"/>
        </w:rPr>
        <w:t xml:space="preserve"> (Doctoral dissertation, Cardiff Metropolitan University).</w:t>
      </w:r>
    </w:p>
    <w:p w14:paraId="1264AFED" w14:textId="77777777" w:rsidR="0030377D" w:rsidRDefault="0030377D">
      <w:pPr>
        <w:rPr>
          <w:color w:val="222222"/>
          <w:highlight w:val="white"/>
        </w:rPr>
      </w:pPr>
      <w:r>
        <w:rPr>
          <w:color w:val="222222"/>
          <w:highlight w:val="white"/>
        </w:rPr>
        <w:t xml:space="preserve">Trinh, T.H., 2021. The extended insights into market behavior. In </w:t>
      </w:r>
      <w:r>
        <w:rPr>
          <w:i/>
          <w:color w:val="222222"/>
          <w:highlight w:val="white"/>
        </w:rPr>
        <w:t>Eurasian Business and Economics Perspectives: Proceedings of the 30th Eurasia Business and Economics Society Conference</w:t>
      </w:r>
      <w:r>
        <w:rPr>
          <w:color w:val="222222"/>
          <w:highlight w:val="white"/>
        </w:rPr>
        <w:t xml:space="preserve"> (pp. 225-238). Springer International Publishing.</w:t>
      </w:r>
    </w:p>
    <w:p w14:paraId="3BBDC57B" w14:textId="77777777" w:rsidR="0030377D" w:rsidRDefault="0030377D">
      <w:pPr>
        <w:rPr>
          <w:color w:val="222222"/>
          <w:highlight w:val="white"/>
        </w:rPr>
      </w:pPr>
      <w:r>
        <w:rPr>
          <w:color w:val="222222"/>
          <w:highlight w:val="white"/>
        </w:rPr>
        <w:t>University of Manchester, 2022, “</w:t>
      </w:r>
      <w:r>
        <w:rPr>
          <w:i/>
          <w:color w:val="222222"/>
          <w:highlight w:val="white"/>
        </w:rPr>
        <w:t>THE HYBRID COMPETITIVE STRATEGY</w:t>
      </w:r>
      <w:r>
        <w:rPr>
          <w:color w:val="222222"/>
          <w:highlight w:val="white"/>
        </w:rPr>
        <w:t xml:space="preserve">”, Available at: </w:t>
      </w:r>
      <w:hyperlink r:id="rId14">
        <w:r>
          <w:rPr>
            <w:color w:val="1155CC"/>
            <w:highlight w:val="white"/>
            <w:u w:val="single"/>
          </w:rPr>
          <w:t>https://pure.manchester.ac.uk/ws/portalfiles/portal/66046490/FULL_TEXT.PDF</w:t>
        </w:r>
      </w:hyperlink>
      <w:r>
        <w:rPr>
          <w:color w:val="222222"/>
          <w:highlight w:val="white"/>
        </w:rPr>
        <w:t xml:space="preserve"> </w:t>
      </w:r>
    </w:p>
    <w:p w14:paraId="7A4DC3DD" w14:textId="77777777" w:rsidR="0030377D" w:rsidRDefault="0030377D">
      <w:pPr>
        <w:rPr>
          <w:color w:val="222222"/>
          <w:highlight w:val="white"/>
        </w:rPr>
      </w:pPr>
      <w:r>
        <w:rPr>
          <w:color w:val="222222"/>
          <w:highlight w:val="white"/>
        </w:rPr>
        <w:t>Verdict, 2022, “</w:t>
      </w:r>
      <w:r>
        <w:rPr>
          <w:i/>
          <w:color w:val="222222"/>
          <w:highlight w:val="white"/>
        </w:rPr>
        <w:t>ANALYSIS: Will Primark’s new website drive future growth?</w:t>
      </w:r>
      <w:r>
        <w:rPr>
          <w:color w:val="222222"/>
          <w:highlight w:val="white"/>
        </w:rPr>
        <w:t xml:space="preserve">”, Available at: </w:t>
      </w:r>
      <w:hyperlink r:id="rId15">
        <w:r>
          <w:rPr>
            <w:color w:val="1155CC"/>
            <w:highlight w:val="white"/>
            <w:u w:val="single"/>
          </w:rPr>
          <w:t>https://www.verdict.co.uk/analysis-will-primarks-new-website-drive-future-growth/</w:t>
        </w:r>
      </w:hyperlink>
      <w:r>
        <w:rPr>
          <w:color w:val="222222"/>
          <w:highlight w:val="white"/>
        </w:rPr>
        <w:t xml:space="preserve"> </w:t>
      </w:r>
    </w:p>
    <w:p w14:paraId="146000BB" w14:textId="77777777" w:rsidR="0030377D" w:rsidRDefault="0030377D">
      <w:pPr>
        <w:rPr>
          <w:color w:val="222222"/>
          <w:highlight w:val="white"/>
        </w:rPr>
      </w:pPr>
      <w:r>
        <w:rPr>
          <w:color w:val="222222"/>
          <w:highlight w:val="white"/>
        </w:rPr>
        <w:t xml:space="preserve">Yang, R., </w:t>
      </w:r>
      <w:proofErr w:type="spellStart"/>
      <w:r>
        <w:rPr>
          <w:color w:val="222222"/>
          <w:highlight w:val="white"/>
        </w:rPr>
        <w:t>Sliusarenko</w:t>
      </w:r>
      <w:proofErr w:type="spellEnd"/>
      <w:r>
        <w:rPr>
          <w:color w:val="222222"/>
          <w:highlight w:val="white"/>
        </w:rPr>
        <w:t xml:space="preserve">, A. and Ferraro-Doucette, E., 2020. </w:t>
      </w:r>
      <w:proofErr w:type="spellStart"/>
      <w:r>
        <w:rPr>
          <w:color w:val="222222"/>
          <w:highlight w:val="white"/>
        </w:rPr>
        <w:t>Everlane</w:t>
      </w:r>
      <w:proofErr w:type="spellEnd"/>
      <w:r>
        <w:rPr>
          <w:color w:val="222222"/>
          <w:highlight w:val="white"/>
        </w:rPr>
        <w:t xml:space="preserve">: a ‘radically </w:t>
      </w:r>
      <w:proofErr w:type="spellStart"/>
      <w:r>
        <w:rPr>
          <w:color w:val="222222"/>
          <w:highlight w:val="white"/>
        </w:rPr>
        <w:t>transparent’fashion</w:t>
      </w:r>
      <w:proofErr w:type="spellEnd"/>
      <w:r>
        <w:rPr>
          <w:color w:val="222222"/>
          <w:highlight w:val="white"/>
        </w:rPr>
        <w:t xml:space="preserve"> company disrupting the industry. International expansion strategy.</w:t>
      </w:r>
    </w:p>
    <w:p w14:paraId="1C26CCF2" w14:textId="77777777" w:rsidR="00067FA4" w:rsidRDefault="00067FA4"/>
    <w:p w14:paraId="179128D2" w14:textId="77777777" w:rsidR="00067FA4" w:rsidRDefault="00067FA4"/>
    <w:p w14:paraId="36D7D003" w14:textId="77777777" w:rsidR="00067FA4" w:rsidRDefault="00067FA4"/>
    <w:p w14:paraId="1053E71F" w14:textId="77777777" w:rsidR="00067FA4" w:rsidRDefault="00067FA4"/>
    <w:p w14:paraId="7DD6568A" w14:textId="77777777" w:rsidR="00067FA4" w:rsidRDefault="00067FA4"/>
    <w:p w14:paraId="22C2FAE0" w14:textId="77777777" w:rsidR="00067FA4" w:rsidRDefault="00067FA4"/>
    <w:p w14:paraId="2D1F17E7" w14:textId="77777777" w:rsidR="00067FA4" w:rsidRDefault="00067FA4"/>
    <w:p w14:paraId="1CE4B90F" w14:textId="77777777" w:rsidR="00067FA4" w:rsidRDefault="00067FA4"/>
    <w:sectPr w:rsidR="00067FA4" w:rsidSect="0030377D">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FA4"/>
    <w:rsid w:val="00067FA4"/>
    <w:rsid w:val="0030377D"/>
    <w:rsid w:val="00626295"/>
    <w:rsid w:val="00AC385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5D1F4"/>
  <w15:docId w15:val="{7AA76CC0-1F65-40CA-9569-7F05F6425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sexlottery.co.uk/news/saving_money" TargetMode="External"/><Relationship Id="rId13" Type="http://schemas.openxmlformats.org/officeDocument/2006/relationships/hyperlink" Target="https://studionoel.co.uk/build-brand-loyalty"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ribble-pack.co.uk/blog/embracing-sustainable-packaging-a-win-win-for-businesses-and-the-environmen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primark.com/en-us/about-us" TargetMode="External"/><Relationship Id="rId5" Type="http://schemas.openxmlformats.org/officeDocument/2006/relationships/image" Target="media/image2.png"/><Relationship Id="rId15" Type="http://schemas.openxmlformats.org/officeDocument/2006/relationships/hyperlink" Target="https://www.verdict.co.uk/analysis-will-primarks-new-website-drive-future-growth/" TargetMode="External"/><Relationship Id="rId10" Type="http://schemas.openxmlformats.org/officeDocument/2006/relationships/hyperlink" Target="https://www.managementtoday.co.uk/primark-getting-right-4-minutes/reputation-matters/article/1592170" TargetMode="External"/><Relationship Id="rId4" Type="http://schemas.openxmlformats.org/officeDocument/2006/relationships/image" Target="media/image1.png"/><Relationship Id="rId9" Type="http://schemas.openxmlformats.org/officeDocument/2006/relationships/hyperlink" Target="https://www.mckinsey.com/capabilities/growth-marketing-and-sales/our-insights/the-great-consumer-shift-ten-charts-that-show-how-us-shopping-behavior-is-changing" TargetMode="External"/><Relationship Id="rId14" Type="http://schemas.openxmlformats.org/officeDocument/2006/relationships/hyperlink" Target="https://pure.manchester.ac.uk/ws/portalfiles/portal/66046490/FULL_T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4793</Words>
  <Characters>27322</Characters>
  <Application>Microsoft Office Word</Application>
  <DocSecurity>0</DocSecurity>
  <Lines>227</Lines>
  <Paragraphs>64</Paragraphs>
  <ScaleCrop>false</ScaleCrop>
  <Company/>
  <LinksUpToDate>false</LinksUpToDate>
  <CharactersWithSpaces>32051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alexi</dc:creator>
  <cp:lastModifiedBy>Mihaela-Ruxandra Iancu (2133740)</cp:lastModifiedBy>
  <cp:revision>2</cp:revision>
  <dcterms:created xsi:type="dcterms:W3CDTF">2023-12-27T19:40:00Z</dcterms:created>
  <dcterms:modified xsi:type="dcterms:W3CDTF">2023-12-27T19:40:00Z</dcterms:modified>
</cp:coreProperties>
</file>