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66AF8A" w14:textId="09AF9C52" w:rsidR="007D27DC" w:rsidRDefault="007D27DC" w:rsidP="007D27DC">
      <w:pPr>
        <w:spacing w:line="360" w:lineRule="auto"/>
        <w:jc w:val="center"/>
      </w:pPr>
      <w:r>
        <w:rPr>
          <w:noProof/>
          <w14:ligatures w14:val="standardContextual"/>
        </w:rPr>
        <w:drawing>
          <wp:inline distT="0" distB="0" distL="0" distR="0" wp14:anchorId="310CBC5F" wp14:editId="50A36665">
            <wp:extent cx="2966720" cy="1292225"/>
            <wp:effectExtent l="0" t="0" r="5080" b="3175"/>
            <wp:docPr id="81" name="Picture 1"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81" name="Picture 1" descr="A close up of a sign&#10;&#10;AI-generated content may be incorrect."/>
                    <pic:cNvPicPr/>
                  </pic:nvPicPr>
                  <pic:blipFill>
                    <a:blip r:embed="rId7"/>
                    <a:stretch>
                      <a:fillRect/>
                    </a:stretch>
                  </pic:blipFill>
                  <pic:spPr>
                    <a:xfrm>
                      <a:off x="0" y="0"/>
                      <a:ext cx="2966720" cy="1292225"/>
                    </a:xfrm>
                    <a:prstGeom prst="rect">
                      <a:avLst/>
                    </a:prstGeom>
                  </pic:spPr>
                </pic:pic>
              </a:graphicData>
            </a:graphic>
          </wp:inline>
        </w:drawing>
      </w:r>
    </w:p>
    <w:p w14:paraId="417147B6" w14:textId="1E0DFA9A" w:rsidR="007D27DC" w:rsidRDefault="007D27DC" w:rsidP="007D27DC">
      <w:pPr>
        <w:spacing w:line="360" w:lineRule="auto"/>
        <w:jc w:val="center"/>
      </w:pPr>
      <w:r>
        <w:t xml:space="preserve">Name: </w:t>
      </w:r>
      <w:r w:rsidR="008D302D">
        <w:t>Constantin Dragos Nenciu</w:t>
      </w:r>
    </w:p>
    <w:p w14:paraId="31D8E6C3" w14:textId="4B652D91" w:rsidR="007D27DC" w:rsidRDefault="007D27DC" w:rsidP="007D27DC">
      <w:pPr>
        <w:spacing w:line="360" w:lineRule="auto"/>
        <w:jc w:val="center"/>
      </w:pPr>
      <w:r>
        <w:t xml:space="preserve">Student ID: </w:t>
      </w:r>
      <w:r w:rsidR="008D302D">
        <w:t>2246448</w:t>
      </w:r>
    </w:p>
    <w:p w14:paraId="691991EA" w14:textId="29AA44AB" w:rsidR="007D27DC" w:rsidRDefault="007D27DC" w:rsidP="007D27DC">
      <w:pPr>
        <w:spacing w:line="360" w:lineRule="auto"/>
        <w:jc w:val="center"/>
      </w:pPr>
      <w:r>
        <w:t xml:space="preserve">Lecturer’s Name: </w:t>
      </w:r>
      <w:r w:rsidR="008D302D">
        <w:t>Daniel Payne</w:t>
      </w:r>
    </w:p>
    <w:p w14:paraId="14FFBE5D" w14:textId="77777777" w:rsidR="007D27DC" w:rsidRDefault="007D27DC" w:rsidP="007D27DC">
      <w:pPr>
        <w:spacing w:line="360" w:lineRule="auto"/>
        <w:jc w:val="center"/>
      </w:pPr>
      <w:r>
        <w:t>Module Title: BA (Hons) International Hotel Management</w:t>
      </w:r>
    </w:p>
    <w:p w14:paraId="3236AF08" w14:textId="77777777" w:rsidR="007D27DC" w:rsidRDefault="007D27DC" w:rsidP="007D27DC">
      <w:pPr>
        <w:spacing w:line="360" w:lineRule="auto"/>
        <w:jc w:val="center"/>
      </w:pPr>
      <w:r>
        <w:t>Module Code: BMIH5006</w:t>
      </w:r>
    </w:p>
    <w:p w14:paraId="76E5970D" w14:textId="77777777" w:rsidR="007D27DC" w:rsidRPr="00BF5FFE" w:rsidRDefault="007D27DC" w:rsidP="007D27DC">
      <w:pPr>
        <w:spacing w:line="360" w:lineRule="auto"/>
        <w:jc w:val="center"/>
        <w:rPr>
          <w:b/>
        </w:rPr>
      </w:pPr>
      <w:r w:rsidRPr="00BF5FFE">
        <w:rPr>
          <w:b/>
        </w:rPr>
        <w:t>Assignment 2</w:t>
      </w:r>
    </w:p>
    <w:p w14:paraId="60E0C30F" w14:textId="77777777" w:rsidR="007D27DC" w:rsidRDefault="007D27DC" w:rsidP="007D27DC">
      <w:pPr>
        <w:spacing w:line="360" w:lineRule="auto"/>
        <w:jc w:val="center"/>
      </w:pPr>
    </w:p>
    <w:p w14:paraId="29A801AC" w14:textId="77777777" w:rsidR="007D27DC" w:rsidRDefault="007D27DC" w:rsidP="007D27DC">
      <w:pPr>
        <w:spacing w:line="360" w:lineRule="auto"/>
        <w:jc w:val="center"/>
      </w:pPr>
    </w:p>
    <w:p w14:paraId="2D54FA8D" w14:textId="77777777" w:rsidR="007D27DC" w:rsidRDefault="007D27DC" w:rsidP="007D27DC">
      <w:pPr>
        <w:spacing w:line="360" w:lineRule="auto"/>
        <w:jc w:val="center"/>
      </w:pPr>
    </w:p>
    <w:p w14:paraId="301CCF9C" w14:textId="77777777" w:rsidR="007D27DC" w:rsidRDefault="007D27DC" w:rsidP="007D27DC">
      <w:pPr>
        <w:spacing w:before="0" w:after="160" w:line="360" w:lineRule="auto"/>
        <w:jc w:val="left"/>
        <w:rPr>
          <w:b/>
        </w:rPr>
      </w:pPr>
      <w:r>
        <w:rPr>
          <w:b/>
        </w:rPr>
        <w:br w:type="page"/>
      </w:r>
    </w:p>
    <w:p w14:paraId="35AB3F7C" w14:textId="77777777" w:rsidR="007D27DC" w:rsidRDefault="007D27DC" w:rsidP="007D27DC"/>
    <w:p w14:paraId="7CDA5BF6" w14:textId="77777777" w:rsidR="007D27DC" w:rsidRDefault="007D27DC" w:rsidP="007D27DC">
      <w:pPr>
        <w:jc w:val="center"/>
      </w:pPr>
    </w:p>
    <w:p w14:paraId="04A5CF1A" w14:textId="77777777" w:rsidR="007D27DC" w:rsidRDefault="007D27DC" w:rsidP="007D27DC">
      <w:pPr>
        <w:jc w:val="center"/>
      </w:pPr>
    </w:p>
    <w:p w14:paraId="6992F9D7" w14:textId="77777777" w:rsidR="007D27DC" w:rsidRDefault="007D27DC" w:rsidP="007D27DC">
      <w:pPr>
        <w:jc w:val="center"/>
      </w:pPr>
    </w:p>
    <w:p w14:paraId="5D896773" w14:textId="77777777" w:rsidR="007D27DC" w:rsidRDefault="007D27DC" w:rsidP="007D27DC">
      <w:pPr>
        <w:jc w:val="center"/>
      </w:pPr>
    </w:p>
    <w:p w14:paraId="27539C9D" w14:textId="77777777" w:rsidR="007D27DC" w:rsidRDefault="007D27DC" w:rsidP="007D27DC">
      <w:pPr>
        <w:jc w:val="center"/>
      </w:pPr>
    </w:p>
    <w:p w14:paraId="5C2C0268" w14:textId="77777777" w:rsidR="007D27DC" w:rsidRDefault="007D27DC" w:rsidP="007D27DC">
      <w:pPr>
        <w:jc w:val="center"/>
      </w:pPr>
    </w:p>
    <w:p w14:paraId="0B7856B5" w14:textId="77777777" w:rsidR="007D27DC" w:rsidRDefault="007D27DC" w:rsidP="007D27DC">
      <w:pPr>
        <w:jc w:val="center"/>
      </w:pPr>
    </w:p>
    <w:p w14:paraId="64F594CF" w14:textId="77777777" w:rsidR="007D27DC" w:rsidRDefault="007D27DC" w:rsidP="007D27DC">
      <w:pPr>
        <w:jc w:val="center"/>
      </w:pPr>
    </w:p>
    <w:p w14:paraId="7B6E211C" w14:textId="22A311FB" w:rsidR="007D27DC" w:rsidRDefault="007D27DC" w:rsidP="007D27DC">
      <w:pPr>
        <w:jc w:val="center"/>
      </w:pPr>
      <w:proofErr w:type="gramStart"/>
      <w:r>
        <w:t>Acknowledgement  of</w:t>
      </w:r>
      <w:proofErr w:type="gramEnd"/>
      <w:r>
        <w:t xml:space="preserve"> AI tool use</w:t>
      </w:r>
    </w:p>
    <w:p w14:paraId="31894747" w14:textId="22875D21" w:rsidR="007D27DC" w:rsidRPr="007D27DC" w:rsidRDefault="007D27DC" w:rsidP="007D27DC">
      <w:pPr>
        <w:rPr>
          <w:b/>
        </w:rPr>
      </w:pPr>
      <w:r w:rsidRPr="007D27DC">
        <w:rPr>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acknowledge the use of Grammarly (https://www.grammarly.com/) on 0</w:t>
      </w:r>
      <w:r w:rsidR="00777F44">
        <w:rPr>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7D27DC">
        <w:rPr>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March 2025 to check my work </w:t>
      </w:r>
      <w:proofErr w:type="gramStart"/>
      <w:r w:rsidRPr="007D27DC">
        <w:rPr>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using  for</w:t>
      </w:r>
      <w:proofErr w:type="gramEnd"/>
      <w:r w:rsidRPr="007D27DC">
        <w:rPr>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readability, grammar and syntax. I confirm that I have not presented any AI generated text as my own work. I confirm I have copies of my drafts, notes, and other resources I used before, and after the use of AI tools which I may be asked to provide in evidence</w:t>
      </w:r>
    </w:p>
    <w:p w14:paraId="14B8D64F" w14:textId="77777777" w:rsidR="007D27DC" w:rsidRDefault="007D27DC" w:rsidP="007D27DC">
      <w:pPr>
        <w:pStyle w:val="Heading1"/>
        <w:spacing w:line="360" w:lineRule="auto"/>
      </w:pPr>
    </w:p>
    <w:p w14:paraId="7FD0B2E6" w14:textId="77777777" w:rsidR="007D27DC" w:rsidRDefault="007D27DC" w:rsidP="007D27DC">
      <w:pPr>
        <w:pStyle w:val="Heading1"/>
        <w:spacing w:line="360" w:lineRule="auto"/>
      </w:pPr>
    </w:p>
    <w:p w14:paraId="4440B6AC" w14:textId="77777777" w:rsidR="007D27DC" w:rsidRDefault="007D27DC" w:rsidP="007D27DC">
      <w:pPr>
        <w:pStyle w:val="Heading1"/>
        <w:spacing w:line="360" w:lineRule="auto"/>
      </w:pPr>
    </w:p>
    <w:p w14:paraId="5CB4D4D0" w14:textId="77777777" w:rsidR="007D27DC" w:rsidRDefault="007D27DC" w:rsidP="007D27DC">
      <w:pPr>
        <w:pStyle w:val="Heading1"/>
        <w:spacing w:line="360" w:lineRule="auto"/>
      </w:pPr>
    </w:p>
    <w:p w14:paraId="7A78F007" w14:textId="77777777" w:rsidR="007D27DC" w:rsidRDefault="007D27DC" w:rsidP="007D27DC">
      <w:pPr>
        <w:pStyle w:val="Heading1"/>
        <w:spacing w:line="360" w:lineRule="auto"/>
      </w:pPr>
    </w:p>
    <w:p w14:paraId="3412D9B1" w14:textId="2779F066" w:rsidR="007D27DC" w:rsidRPr="00B11A0D" w:rsidRDefault="007D27DC" w:rsidP="00B11A0D">
      <w:pPr>
        <w:spacing w:before="0" w:after="160" w:line="278" w:lineRule="auto"/>
        <w:jc w:val="left"/>
        <w:rPr>
          <w:rFonts w:asciiTheme="majorHAnsi" w:eastAsiaTheme="majorEastAsia" w:hAnsiTheme="majorHAnsi" w:cstheme="majorBidi"/>
          <w:color w:val="0F4761" w:themeColor="accent1" w:themeShade="BF"/>
          <w:sz w:val="40"/>
          <w:szCs w:val="40"/>
        </w:rPr>
      </w:pPr>
      <w:r>
        <w:br w:type="page"/>
      </w:r>
    </w:p>
    <w:p w14:paraId="18C7B639" w14:textId="027EDAB1" w:rsidR="007D27DC" w:rsidRDefault="007D27DC" w:rsidP="007D27DC">
      <w:pPr>
        <w:pStyle w:val="Heading1"/>
        <w:spacing w:line="360" w:lineRule="auto"/>
      </w:pPr>
      <w:bookmarkStart w:id="0" w:name="_Toc192149325"/>
      <w:r>
        <w:lastRenderedPageBreak/>
        <w:t>Executive Summary</w:t>
      </w:r>
      <w:bookmarkEnd w:id="0"/>
    </w:p>
    <w:p w14:paraId="3B71F506" w14:textId="7DDCE5FE" w:rsidR="007D27DC" w:rsidRDefault="007D27DC" w:rsidP="007D27DC">
      <w:pPr>
        <w:spacing w:line="360" w:lineRule="auto"/>
      </w:pPr>
      <w:r w:rsidRPr="002E2D67">
        <w:t xml:space="preserve">The hospitality transport </w:t>
      </w:r>
      <w:proofErr w:type="gramStart"/>
      <w:r w:rsidRPr="002E2D67">
        <w:t>industry</w:t>
      </w:r>
      <w:proofErr w:type="gramEnd"/>
      <w:r w:rsidRPr="002E2D67">
        <w:t xml:space="preserve"> with its main component of taxi services functions as a vital component in developing sustainable tourism. This evaluation examines the sustainability impact of taxi transport infrastructure while studying the Green Key Certification along with its effects on environmental and social and economic elements. The study investigates sustainable tourism practices for taxis while considering benefits alongside drawbacks and presents </w:t>
      </w:r>
      <w:r w:rsidR="008D302D">
        <w:t xml:space="preserve">an </w:t>
      </w:r>
      <w:r w:rsidRPr="002E2D67">
        <w:t xml:space="preserve">analysis of </w:t>
      </w:r>
      <w:r w:rsidR="008D302D">
        <w:t xml:space="preserve">the </w:t>
      </w:r>
      <w:r w:rsidRPr="002E2D67">
        <w:t xml:space="preserve">Zero-Emission Taxi Initiative in London and Uber Green as examples. The report evaluates </w:t>
      </w:r>
      <w:proofErr w:type="gramStart"/>
      <w:r w:rsidRPr="002E2D67">
        <w:t>taxi</w:t>
      </w:r>
      <w:proofErr w:type="gramEnd"/>
      <w:r w:rsidRPr="002E2D67">
        <w:t xml:space="preserve"> sector sustainability measures relative to high-end hospitality industry corporate sustainability practices. The report identifies three essential recommendations which consist of developing electric vehicle (EV) infrastructure networks together with the implementation of AI-based traffic optimization systems and integration of green transport policies by government authorities. The research identifies the necessity for taxi transport industries worldwide to establish comprehensive changes that </w:t>
      </w:r>
      <w:r w:rsidR="008D302D">
        <w:t>fulfil</w:t>
      </w:r>
      <w:r w:rsidRPr="002E2D67">
        <w:t xml:space="preserve"> global sustainability targets. The taxi industry can lower its environmental impact through strategic sustainability practices which will lead to better service quality for both </w:t>
      </w:r>
      <w:r w:rsidR="008D302D">
        <w:t xml:space="preserve">the </w:t>
      </w:r>
      <w:r w:rsidRPr="002E2D67">
        <w:t>hospitality and tourism sector</w:t>
      </w:r>
      <w:r w:rsidR="008D302D">
        <w:t>.</w:t>
      </w:r>
    </w:p>
    <w:p w14:paraId="367DAB92" w14:textId="77777777" w:rsidR="00B11A0D" w:rsidRDefault="00B11A0D" w:rsidP="007D27DC">
      <w:pPr>
        <w:spacing w:line="360" w:lineRule="auto"/>
      </w:pPr>
    </w:p>
    <w:p w14:paraId="77C5B226" w14:textId="77777777" w:rsidR="00B11A0D" w:rsidRDefault="00B11A0D" w:rsidP="007D27DC">
      <w:pPr>
        <w:spacing w:line="360" w:lineRule="auto"/>
      </w:pPr>
    </w:p>
    <w:p w14:paraId="0578F85F" w14:textId="77777777" w:rsidR="00B11A0D" w:rsidRDefault="00B11A0D" w:rsidP="007D27DC">
      <w:pPr>
        <w:spacing w:line="360" w:lineRule="auto"/>
      </w:pPr>
    </w:p>
    <w:p w14:paraId="174BBDCA" w14:textId="77777777" w:rsidR="00B11A0D" w:rsidRDefault="00B11A0D" w:rsidP="007D27DC">
      <w:pPr>
        <w:spacing w:line="360" w:lineRule="auto"/>
      </w:pPr>
    </w:p>
    <w:p w14:paraId="16885955" w14:textId="77777777" w:rsidR="00B11A0D" w:rsidRDefault="00B11A0D" w:rsidP="007D27DC">
      <w:pPr>
        <w:spacing w:line="360" w:lineRule="auto"/>
      </w:pPr>
    </w:p>
    <w:p w14:paraId="7DF9EBDD" w14:textId="77777777" w:rsidR="00B11A0D" w:rsidRDefault="00B11A0D" w:rsidP="007D27DC">
      <w:pPr>
        <w:spacing w:line="360" w:lineRule="auto"/>
      </w:pPr>
    </w:p>
    <w:p w14:paraId="1132D702" w14:textId="77777777" w:rsidR="00B11A0D" w:rsidRDefault="00B11A0D" w:rsidP="007D27DC">
      <w:pPr>
        <w:spacing w:line="360" w:lineRule="auto"/>
      </w:pPr>
    </w:p>
    <w:p w14:paraId="52140D4D" w14:textId="77777777" w:rsidR="00B11A0D" w:rsidRDefault="00B11A0D" w:rsidP="007D27DC">
      <w:pPr>
        <w:spacing w:line="360" w:lineRule="auto"/>
      </w:pPr>
    </w:p>
    <w:p w14:paraId="0336B311" w14:textId="77777777" w:rsidR="00B11A0D" w:rsidRDefault="00B11A0D" w:rsidP="007D27DC">
      <w:pPr>
        <w:spacing w:line="360" w:lineRule="auto"/>
      </w:pPr>
    </w:p>
    <w:p w14:paraId="29037C42" w14:textId="77777777" w:rsidR="00B11A0D" w:rsidRDefault="00B11A0D" w:rsidP="007D27DC">
      <w:pPr>
        <w:spacing w:line="360" w:lineRule="auto"/>
      </w:pPr>
    </w:p>
    <w:p w14:paraId="1838FCFA" w14:textId="77777777" w:rsidR="00B11A0D" w:rsidRDefault="00B11A0D" w:rsidP="007D27DC">
      <w:pPr>
        <w:spacing w:line="360" w:lineRule="auto"/>
      </w:pPr>
    </w:p>
    <w:p w14:paraId="0C2E9291" w14:textId="77777777" w:rsidR="00B11A0D" w:rsidRDefault="00B11A0D" w:rsidP="007D27DC">
      <w:pPr>
        <w:spacing w:line="360" w:lineRule="auto"/>
      </w:pPr>
    </w:p>
    <w:sdt>
      <w:sdtPr>
        <w:rPr>
          <w:rFonts w:ascii="Times New Roman" w:eastAsiaTheme="minorHAnsi" w:hAnsi="Times New Roman" w:cstheme="minorBidi"/>
          <w:color w:val="auto"/>
          <w:sz w:val="24"/>
          <w:szCs w:val="22"/>
        </w:rPr>
        <w:id w:val="538867732"/>
        <w:docPartObj>
          <w:docPartGallery w:val="Table of Contents"/>
          <w:docPartUnique/>
        </w:docPartObj>
      </w:sdtPr>
      <w:sdtEndPr>
        <w:rPr>
          <w:b/>
          <w:bCs/>
          <w:noProof/>
        </w:rPr>
      </w:sdtEndPr>
      <w:sdtContent>
        <w:p w14:paraId="1DD1AB97" w14:textId="77777777" w:rsidR="007D27DC" w:rsidRDefault="007D27DC" w:rsidP="007D27DC">
          <w:pPr>
            <w:pStyle w:val="TOCHeading"/>
            <w:spacing w:line="360" w:lineRule="auto"/>
          </w:pPr>
          <w:r>
            <w:t>Table of Contents</w:t>
          </w:r>
        </w:p>
        <w:p w14:paraId="0A62123E" w14:textId="15369A56" w:rsidR="00581541" w:rsidRDefault="007D27DC">
          <w:pPr>
            <w:pStyle w:val="TOC1"/>
            <w:tabs>
              <w:tab w:val="right" w:leader="dot" w:pos="9016"/>
            </w:tabs>
            <w:rPr>
              <w:rFonts w:asciiTheme="minorHAnsi" w:eastAsiaTheme="minorEastAsia" w:hAnsiTheme="minorHAnsi"/>
              <w:noProof/>
              <w:kern w:val="2"/>
              <w:szCs w:val="24"/>
              <w:lang w:val="en-GB" w:eastAsia="en-GB"/>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192149325" w:history="1">
            <w:r w:rsidR="00581541" w:rsidRPr="00196804">
              <w:rPr>
                <w:rStyle w:val="Hyperlink"/>
                <w:noProof/>
              </w:rPr>
              <w:t>Executive Summary</w:t>
            </w:r>
            <w:r w:rsidR="00581541">
              <w:rPr>
                <w:noProof/>
                <w:webHidden/>
              </w:rPr>
              <w:tab/>
            </w:r>
            <w:r w:rsidR="00581541">
              <w:rPr>
                <w:noProof/>
                <w:webHidden/>
              </w:rPr>
              <w:fldChar w:fldCharType="begin"/>
            </w:r>
            <w:r w:rsidR="00581541">
              <w:rPr>
                <w:noProof/>
                <w:webHidden/>
              </w:rPr>
              <w:instrText xml:space="preserve"> PAGEREF _Toc192149325 \h </w:instrText>
            </w:r>
            <w:r w:rsidR="00581541">
              <w:rPr>
                <w:noProof/>
                <w:webHidden/>
              </w:rPr>
            </w:r>
            <w:r w:rsidR="00581541">
              <w:rPr>
                <w:noProof/>
                <w:webHidden/>
              </w:rPr>
              <w:fldChar w:fldCharType="separate"/>
            </w:r>
            <w:r w:rsidR="00581541">
              <w:rPr>
                <w:noProof/>
                <w:webHidden/>
              </w:rPr>
              <w:t>3</w:t>
            </w:r>
            <w:r w:rsidR="00581541">
              <w:rPr>
                <w:noProof/>
                <w:webHidden/>
              </w:rPr>
              <w:fldChar w:fldCharType="end"/>
            </w:r>
          </w:hyperlink>
        </w:p>
        <w:p w14:paraId="6F6289DF" w14:textId="365FED26" w:rsidR="00581541" w:rsidRDefault="00581541">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92149326" w:history="1">
            <w:r w:rsidRPr="00196804">
              <w:rPr>
                <w:rStyle w:val="Hyperlink"/>
                <w:noProof/>
              </w:rPr>
              <w:t>1. Introduction</w:t>
            </w:r>
            <w:r>
              <w:rPr>
                <w:noProof/>
                <w:webHidden/>
              </w:rPr>
              <w:tab/>
            </w:r>
            <w:r>
              <w:rPr>
                <w:noProof/>
                <w:webHidden/>
              </w:rPr>
              <w:fldChar w:fldCharType="begin"/>
            </w:r>
            <w:r>
              <w:rPr>
                <w:noProof/>
                <w:webHidden/>
              </w:rPr>
              <w:instrText xml:space="preserve"> PAGEREF _Toc192149326 \h </w:instrText>
            </w:r>
            <w:r>
              <w:rPr>
                <w:noProof/>
                <w:webHidden/>
              </w:rPr>
            </w:r>
            <w:r>
              <w:rPr>
                <w:noProof/>
                <w:webHidden/>
              </w:rPr>
              <w:fldChar w:fldCharType="separate"/>
            </w:r>
            <w:r>
              <w:rPr>
                <w:noProof/>
                <w:webHidden/>
              </w:rPr>
              <w:t>5</w:t>
            </w:r>
            <w:r>
              <w:rPr>
                <w:noProof/>
                <w:webHidden/>
              </w:rPr>
              <w:fldChar w:fldCharType="end"/>
            </w:r>
          </w:hyperlink>
        </w:p>
        <w:p w14:paraId="32501671" w14:textId="30FFB4E1" w:rsidR="00581541" w:rsidRDefault="00581541">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92149327" w:history="1">
            <w:r w:rsidRPr="00196804">
              <w:rPr>
                <w:rStyle w:val="Hyperlink"/>
                <w:bCs/>
                <w:noProof/>
              </w:rPr>
              <w:t>2. Sustainability in Taxi Transport</w:t>
            </w:r>
            <w:r>
              <w:rPr>
                <w:noProof/>
                <w:webHidden/>
              </w:rPr>
              <w:tab/>
            </w:r>
            <w:r>
              <w:rPr>
                <w:noProof/>
                <w:webHidden/>
              </w:rPr>
              <w:fldChar w:fldCharType="begin"/>
            </w:r>
            <w:r>
              <w:rPr>
                <w:noProof/>
                <w:webHidden/>
              </w:rPr>
              <w:instrText xml:space="preserve"> PAGEREF _Toc192149327 \h </w:instrText>
            </w:r>
            <w:r>
              <w:rPr>
                <w:noProof/>
                <w:webHidden/>
              </w:rPr>
            </w:r>
            <w:r>
              <w:rPr>
                <w:noProof/>
                <w:webHidden/>
              </w:rPr>
              <w:fldChar w:fldCharType="separate"/>
            </w:r>
            <w:r>
              <w:rPr>
                <w:noProof/>
                <w:webHidden/>
              </w:rPr>
              <w:t>5</w:t>
            </w:r>
            <w:r>
              <w:rPr>
                <w:noProof/>
                <w:webHidden/>
              </w:rPr>
              <w:fldChar w:fldCharType="end"/>
            </w:r>
          </w:hyperlink>
        </w:p>
        <w:p w14:paraId="4579AC37" w14:textId="2627DC4B" w:rsidR="00581541" w:rsidRDefault="00581541">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92149328" w:history="1">
            <w:r w:rsidRPr="00196804">
              <w:rPr>
                <w:rStyle w:val="Hyperlink"/>
                <w:noProof/>
              </w:rPr>
              <w:t>2.1 Models Related to Sustainability</w:t>
            </w:r>
            <w:r>
              <w:rPr>
                <w:noProof/>
                <w:webHidden/>
              </w:rPr>
              <w:tab/>
            </w:r>
            <w:r>
              <w:rPr>
                <w:noProof/>
                <w:webHidden/>
              </w:rPr>
              <w:fldChar w:fldCharType="begin"/>
            </w:r>
            <w:r>
              <w:rPr>
                <w:noProof/>
                <w:webHidden/>
              </w:rPr>
              <w:instrText xml:space="preserve"> PAGEREF _Toc192149328 \h </w:instrText>
            </w:r>
            <w:r>
              <w:rPr>
                <w:noProof/>
                <w:webHidden/>
              </w:rPr>
            </w:r>
            <w:r>
              <w:rPr>
                <w:noProof/>
                <w:webHidden/>
              </w:rPr>
              <w:fldChar w:fldCharType="separate"/>
            </w:r>
            <w:r>
              <w:rPr>
                <w:noProof/>
                <w:webHidden/>
              </w:rPr>
              <w:t>5</w:t>
            </w:r>
            <w:r>
              <w:rPr>
                <w:noProof/>
                <w:webHidden/>
              </w:rPr>
              <w:fldChar w:fldCharType="end"/>
            </w:r>
          </w:hyperlink>
        </w:p>
        <w:p w14:paraId="67D0988A" w14:textId="7A8A6F12" w:rsidR="00581541" w:rsidRDefault="00581541">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192149329" w:history="1">
            <w:r w:rsidRPr="00196804">
              <w:rPr>
                <w:rStyle w:val="Hyperlink"/>
                <w:bCs/>
                <w:noProof/>
              </w:rPr>
              <w:t>2.1.1 Triple Bottom Line (TBL) Model</w:t>
            </w:r>
            <w:r>
              <w:rPr>
                <w:noProof/>
                <w:webHidden/>
              </w:rPr>
              <w:tab/>
            </w:r>
            <w:r>
              <w:rPr>
                <w:noProof/>
                <w:webHidden/>
              </w:rPr>
              <w:fldChar w:fldCharType="begin"/>
            </w:r>
            <w:r>
              <w:rPr>
                <w:noProof/>
                <w:webHidden/>
              </w:rPr>
              <w:instrText xml:space="preserve"> PAGEREF _Toc192149329 \h </w:instrText>
            </w:r>
            <w:r>
              <w:rPr>
                <w:noProof/>
                <w:webHidden/>
              </w:rPr>
            </w:r>
            <w:r>
              <w:rPr>
                <w:noProof/>
                <w:webHidden/>
              </w:rPr>
              <w:fldChar w:fldCharType="separate"/>
            </w:r>
            <w:r>
              <w:rPr>
                <w:noProof/>
                <w:webHidden/>
              </w:rPr>
              <w:t>5</w:t>
            </w:r>
            <w:r>
              <w:rPr>
                <w:noProof/>
                <w:webHidden/>
              </w:rPr>
              <w:fldChar w:fldCharType="end"/>
            </w:r>
          </w:hyperlink>
        </w:p>
        <w:p w14:paraId="4878C8D0" w14:textId="3E91A7B1" w:rsidR="00581541" w:rsidRDefault="00581541">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192149330" w:history="1">
            <w:r w:rsidRPr="00196804">
              <w:rPr>
                <w:rStyle w:val="Hyperlink"/>
                <w:noProof/>
              </w:rPr>
              <w:t>2.1.2 Green Key Initiative</w:t>
            </w:r>
            <w:r>
              <w:rPr>
                <w:noProof/>
                <w:webHidden/>
              </w:rPr>
              <w:tab/>
            </w:r>
            <w:r>
              <w:rPr>
                <w:noProof/>
                <w:webHidden/>
              </w:rPr>
              <w:fldChar w:fldCharType="begin"/>
            </w:r>
            <w:r>
              <w:rPr>
                <w:noProof/>
                <w:webHidden/>
              </w:rPr>
              <w:instrText xml:space="preserve"> PAGEREF _Toc192149330 \h </w:instrText>
            </w:r>
            <w:r>
              <w:rPr>
                <w:noProof/>
                <w:webHidden/>
              </w:rPr>
            </w:r>
            <w:r>
              <w:rPr>
                <w:noProof/>
                <w:webHidden/>
              </w:rPr>
              <w:fldChar w:fldCharType="separate"/>
            </w:r>
            <w:r>
              <w:rPr>
                <w:noProof/>
                <w:webHidden/>
              </w:rPr>
              <w:t>6</w:t>
            </w:r>
            <w:r>
              <w:rPr>
                <w:noProof/>
                <w:webHidden/>
              </w:rPr>
              <w:fldChar w:fldCharType="end"/>
            </w:r>
          </w:hyperlink>
        </w:p>
        <w:p w14:paraId="5CBCB5DE" w14:textId="4EFEFC3A" w:rsidR="00581541" w:rsidRDefault="00581541">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192149331" w:history="1">
            <w:r w:rsidRPr="00196804">
              <w:rPr>
                <w:rStyle w:val="Hyperlink"/>
                <w:noProof/>
              </w:rPr>
              <w:t>2.1.3 Corporate Social Responsibility (CSR) in Taxi Transport</w:t>
            </w:r>
            <w:r>
              <w:rPr>
                <w:noProof/>
                <w:webHidden/>
              </w:rPr>
              <w:tab/>
            </w:r>
            <w:r>
              <w:rPr>
                <w:noProof/>
                <w:webHidden/>
              </w:rPr>
              <w:fldChar w:fldCharType="begin"/>
            </w:r>
            <w:r>
              <w:rPr>
                <w:noProof/>
                <w:webHidden/>
              </w:rPr>
              <w:instrText xml:space="preserve"> PAGEREF _Toc192149331 \h </w:instrText>
            </w:r>
            <w:r>
              <w:rPr>
                <w:noProof/>
                <w:webHidden/>
              </w:rPr>
            </w:r>
            <w:r>
              <w:rPr>
                <w:noProof/>
                <w:webHidden/>
              </w:rPr>
              <w:fldChar w:fldCharType="separate"/>
            </w:r>
            <w:r>
              <w:rPr>
                <w:noProof/>
                <w:webHidden/>
              </w:rPr>
              <w:t>6</w:t>
            </w:r>
            <w:r>
              <w:rPr>
                <w:noProof/>
                <w:webHidden/>
              </w:rPr>
              <w:fldChar w:fldCharType="end"/>
            </w:r>
          </w:hyperlink>
        </w:p>
        <w:p w14:paraId="4E99EB7A" w14:textId="7702ED1A" w:rsidR="00581541" w:rsidRDefault="00581541">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92149332" w:history="1">
            <w:r w:rsidRPr="00196804">
              <w:rPr>
                <w:rStyle w:val="Hyperlink"/>
                <w:noProof/>
              </w:rPr>
              <w:t>2.2 Taxi Transport in the Hospitality Industry</w:t>
            </w:r>
            <w:r>
              <w:rPr>
                <w:noProof/>
                <w:webHidden/>
              </w:rPr>
              <w:tab/>
            </w:r>
            <w:r>
              <w:rPr>
                <w:noProof/>
                <w:webHidden/>
              </w:rPr>
              <w:fldChar w:fldCharType="begin"/>
            </w:r>
            <w:r>
              <w:rPr>
                <w:noProof/>
                <w:webHidden/>
              </w:rPr>
              <w:instrText xml:space="preserve"> PAGEREF _Toc192149332 \h </w:instrText>
            </w:r>
            <w:r>
              <w:rPr>
                <w:noProof/>
                <w:webHidden/>
              </w:rPr>
            </w:r>
            <w:r>
              <w:rPr>
                <w:noProof/>
                <w:webHidden/>
              </w:rPr>
              <w:fldChar w:fldCharType="separate"/>
            </w:r>
            <w:r>
              <w:rPr>
                <w:noProof/>
                <w:webHidden/>
              </w:rPr>
              <w:t>7</w:t>
            </w:r>
            <w:r>
              <w:rPr>
                <w:noProof/>
                <w:webHidden/>
              </w:rPr>
              <w:fldChar w:fldCharType="end"/>
            </w:r>
          </w:hyperlink>
        </w:p>
        <w:p w14:paraId="01EB7B65" w14:textId="01D33587" w:rsidR="00581541" w:rsidRDefault="00581541">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92149333" w:history="1">
            <w:r w:rsidRPr="00196804">
              <w:rPr>
                <w:rStyle w:val="Hyperlink"/>
                <w:noProof/>
              </w:rPr>
              <w:t>2.3 Sustainability Challenges in Taxi Transport</w:t>
            </w:r>
            <w:r>
              <w:rPr>
                <w:noProof/>
                <w:webHidden/>
              </w:rPr>
              <w:tab/>
            </w:r>
            <w:r>
              <w:rPr>
                <w:noProof/>
                <w:webHidden/>
              </w:rPr>
              <w:fldChar w:fldCharType="begin"/>
            </w:r>
            <w:r>
              <w:rPr>
                <w:noProof/>
                <w:webHidden/>
              </w:rPr>
              <w:instrText xml:space="preserve"> PAGEREF _Toc192149333 \h </w:instrText>
            </w:r>
            <w:r>
              <w:rPr>
                <w:noProof/>
                <w:webHidden/>
              </w:rPr>
            </w:r>
            <w:r>
              <w:rPr>
                <w:noProof/>
                <w:webHidden/>
              </w:rPr>
              <w:fldChar w:fldCharType="separate"/>
            </w:r>
            <w:r>
              <w:rPr>
                <w:noProof/>
                <w:webHidden/>
              </w:rPr>
              <w:t>7</w:t>
            </w:r>
            <w:r>
              <w:rPr>
                <w:noProof/>
                <w:webHidden/>
              </w:rPr>
              <w:fldChar w:fldCharType="end"/>
            </w:r>
          </w:hyperlink>
        </w:p>
        <w:p w14:paraId="41E97D86" w14:textId="4A7CF374" w:rsidR="00581541" w:rsidRDefault="00581541">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192149334" w:history="1">
            <w:r w:rsidRPr="00196804">
              <w:rPr>
                <w:rStyle w:val="Hyperlink"/>
                <w:noProof/>
              </w:rPr>
              <w:t>2.3.1 High Carbon Emissions</w:t>
            </w:r>
            <w:r>
              <w:rPr>
                <w:noProof/>
                <w:webHidden/>
              </w:rPr>
              <w:tab/>
            </w:r>
            <w:r>
              <w:rPr>
                <w:noProof/>
                <w:webHidden/>
              </w:rPr>
              <w:fldChar w:fldCharType="begin"/>
            </w:r>
            <w:r>
              <w:rPr>
                <w:noProof/>
                <w:webHidden/>
              </w:rPr>
              <w:instrText xml:space="preserve"> PAGEREF _Toc192149334 \h </w:instrText>
            </w:r>
            <w:r>
              <w:rPr>
                <w:noProof/>
                <w:webHidden/>
              </w:rPr>
            </w:r>
            <w:r>
              <w:rPr>
                <w:noProof/>
                <w:webHidden/>
              </w:rPr>
              <w:fldChar w:fldCharType="separate"/>
            </w:r>
            <w:r>
              <w:rPr>
                <w:noProof/>
                <w:webHidden/>
              </w:rPr>
              <w:t>7</w:t>
            </w:r>
            <w:r>
              <w:rPr>
                <w:noProof/>
                <w:webHidden/>
              </w:rPr>
              <w:fldChar w:fldCharType="end"/>
            </w:r>
          </w:hyperlink>
        </w:p>
        <w:p w14:paraId="3581617D" w14:textId="7ADE24EC" w:rsidR="00581541" w:rsidRDefault="00581541">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192149335" w:history="1">
            <w:r w:rsidRPr="00196804">
              <w:rPr>
                <w:rStyle w:val="Hyperlink"/>
                <w:noProof/>
              </w:rPr>
              <w:t>2.3.2 Traffic Congestion and Urban Stress</w:t>
            </w:r>
            <w:r>
              <w:rPr>
                <w:noProof/>
                <w:webHidden/>
              </w:rPr>
              <w:tab/>
            </w:r>
            <w:r>
              <w:rPr>
                <w:noProof/>
                <w:webHidden/>
              </w:rPr>
              <w:fldChar w:fldCharType="begin"/>
            </w:r>
            <w:r>
              <w:rPr>
                <w:noProof/>
                <w:webHidden/>
              </w:rPr>
              <w:instrText xml:space="preserve"> PAGEREF _Toc192149335 \h </w:instrText>
            </w:r>
            <w:r>
              <w:rPr>
                <w:noProof/>
                <w:webHidden/>
              </w:rPr>
            </w:r>
            <w:r>
              <w:rPr>
                <w:noProof/>
                <w:webHidden/>
              </w:rPr>
              <w:fldChar w:fldCharType="separate"/>
            </w:r>
            <w:r>
              <w:rPr>
                <w:noProof/>
                <w:webHidden/>
              </w:rPr>
              <w:t>7</w:t>
            </w:r>
            <w:r>
              <w:rPr>
                <w:noProof/>
                <w:webHidden/>
              </w:rPr>
              <w:fldChar w:fldCharType="end"/>
            </w:r>
          </w:hyperlink>
        </w:p>
        <w:p w14:paraId="3F85C0CB" w14:textId="73FF08DE" w:rsidR="00581541" w:rsidRDefault="00581541">
          <w:pPr>
            <w:pStyle w:val="TOC3"/>
            <w:tabs>
              <w:tab w:val="right" w:leader="dot" w:pos="9016"/>
            </w:tabs>
            <w:rPr>
              <w:rFonts w:asciiTheme="minorHAnsi" w:eastAsiaTheme="minorEastAsia" w:hAnsiTheme="minorHAnsi"/>
              <w:noProof/>
              <w:kern w:val="2"/>
              <w:szCs w:val="24"/>
              <w:lang w:val="en-GB" w:eastAsia="en-GB"/>
              <w14:ligatures w14:val="standardContextual"/>
            </w:rPr>
          </w:pPr>
          <w:hyperlink w:anchor="_Toc192149336" w:history="1">
            <w:r w:rsidRPr="00196804">
              <w:rPr>
                <w:rStyle w:val="Hyperlink"/>
                <w:noProof/>
              </w:rPr>
              <w:t>2.3.3 Fuel Dependency and Energy Consumption</w:t>
            </w:r>
            <w:r>
              <w:rPr>
                <w:noProof/>
                <w:webHidden/>
              </w:rPr>
              <w:tab/>
            </w:r>
            <w:r>
              <w:rPr>
                <w:noProof/>
                <w:webHidden/>
              </w:rPr>
              <w:fldChar w:fldCharType="begin"/>
            </w:r>
            <w:r>
              <w:rPr>
                <w:noProof/>
                <w:webHidden/>
              </w:rPr>
              <w:instrText xml:space="preserve"> PAGEREF _Toc192149336 \h </w:instrText>
            </w:r>
            <w:r>
              <w:rPr>
                <w:noProof/>
                <w:webHidden/>
              </w:rPr>
            </w:r>
            <w:r>
              <w:rPr>
                <w:noProof/>
                <w:webHidden/>
              </w:rPr>
              <w:fldChar w:fldCharType="separate"/>
            </w:r>
            <w:r>
              <w:rPr>
                <w:noProof/>
                <w:webHidden/>
              </w:rPr>
              <w:t>8</w:t>
            </w:r>
            <w:r>
              <w:rPr>
                <w:noProof/>
                <w:webHidden/>
              </w:rPr>
              <w:fldChar w:fldCharType="end"/>
            </w:r>
          </w:hyperlink>
        </w:p>
        <w:p w14:paraId="0941F10F" w14:textId="502C5E17" w:rsidR="00581541" w:rsidRDefault="00581541">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92149337" w:history="1">
            <w:r w:rsidRPr="00196804">
              <w:rPr>
                <w:rStyle w:val="Hyperlink"/>
                <w:noProof/>
              </w:rPr>
              <w:t>3. Environmental and Social Impact of Taxi Transport</w:t>
            </w:r>
            <w:r>
              <w:rPr>
                <w:noProof/>
                <w:webHidden/>
              </w:rPr>
              <w:tab/>
            </w:r>
            <w:r>
              <w:rPr>
                <w:noProof/>
                <w:webHidden/>
              </w:rPr>
              <w:fldChar w:fldCharType="begin"/>
            </w:r>
            <w:r>
              <w:rPr>
                <w:noProof/>
                <w:webHidden/>
              </w:rPr>
              <w:instrText xml:space="preserve"> PAGEREF _Toc192149337 \h </w:instrText>
            </w:r>
            <w:r>
              <w:rPr>
                <w:noProof/>
                <w:webHidden/>
              </w:rPr>
            </w:r>
            <w:r>
              <w:rPr>
                <w:noProof/>
                <w:webHidden/>
              </w:rPr>
              <w:fldChar w:fldCharType="separate"/>
            </w:r>
            <w:r>
              <w:rPr>
                <w:noProof/>
                <w:webHidden/>
              </w:rPr>
              <w:t>8</w:t>
            </w:r>
            <w:r>
              <w:rPr>
                <w:noProof/>
                <w:webHidden/>
              </w:rPr>
              <w:fldChar w:fldCharType="end"/>
            </w:r>
          </w:hyperlink>
        </w:p>
        <w:p w14:paraId="41C98099" w14:textId="05D7BC0B" w:rsidR="00581541" w:rsidRDefault="00581541">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92149338" w:history="1">
            <w:r w:rsidRPr="00196804">
              <w:rPr>
                <w:rStyle w:val="Hyperlink"/>
                <w:noProof/>
              </w:rPr>
              <w:t>3.1 Environmental Impact</w:t>
            </w:r>
            <w:r>
              <w:rPr>
                <w:noProof/>
                <w:webHidden/>
              </w:rPr>
              <w:tab/>
            </w:r>
            <w:r>
              <w:rPr>
                <w:noProof/>
                <w:webHidden/>
              </w:rPr>
              <w:fldChar w:fldCharType="begin"/>
            </w:r>
            <w:r>
              <w:rPr>
                <w:noProof/>
                <w:webHidden/>
              </w:rPr>
              <w:instrText xml:space="preserve"> PAGEREF _Toc192149338 \h </w:instrText>
            </w:r>
            <w:r>
              <w:rPr>
                <w:noProof/>
                <w:webHidden/>
              </w:rPr>
            </w:r>
            <w:r>
              <w:rPr>
                <w:noProof/>
                <w:webHidden/>
              </w:rPr>
              <w:fldChar w:fldCharType="separate"/>
            </w:r>
            <w:r>
              <w:rPr>
                <w:noProof/>
                <w:webHidden/>
              </w:rPr>
              <w:t>8</w:t>
            </w:r>
            <w:r>
              <w:rPr>
                <w:noProof/>
                <w:webHidden/>
              </w:rPr>
              <w:fldChar w:fldCharType="end"/>
            </w:r>
          </w:hyperlink>
        </w:p>
        <w:p w14:paraId="6A57579A" w14:textId="03A7BC60" w:rsidR="00581541" w:rsidRDefault="00581541">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92149339" w:history="1">
            <w:r w:rsidRPr="00196804">
              <w:rPr>
                <w:rStyle w:val="Hyperlink"/>
                <w:noProof/>
              </w:rPr>
              <w:t>3.2 Social and Economic Considerations</w:t>
            </w:r>
            <w:r>
              <w:rPr>
                <w:noProof/>
                <w:webHidden/>
              </w:rPr>
              <w:tab/>
            </w:r>
            <w:r>
              <w:rPr>
                <w:noProof/>
                <w:webHidden/>
              </w:rPr>
              <w:fldChar w:fldCharType="begin"/>
            </w:r>
            <w:r>
              <w:rPr>
                <w:noProof/>
                <w:webHidden/>
              </w:rPr>
              <w:instrText xml:space="preserve"> PAGEREF _Toc192149339 \h </w:instrText>
            </w:r>
            <w:r>
              <w:rPr>
                <w:noProof/>
                <w:webHidden/>
              </w:rPr>
            </w:r>
            <w:r>
              <w:rPr>
                <w:noProof/>
                <w:webHidden/>
              </w:rPr>
              <w:fldChar w:fldCharType="separate"/>
            </w:r>
            <w:r>
              <w:rPr>
                <w:noProof/>
                <w:webHidden/>
              </w:rPr>
              <w:t>8</w:t>
            </w:r>
            <w:r>
              <w:rPr>
                <w:noProof/>
                <w:webHidden/>
              </w:rPr>
              <w:fldChar w:fldCharType="end"/>
            </w:r>
          </w:hyperlink>
        </w:p>
        <w:p w14:paraId="33C8AFF9" w14:textId="514B32E8" w:rsidR="00581541" w:rsidRDefault="00581541">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92149340" w:history="1">
            <w:r w:rsidRPr="00196804">
              <w:rPr>
                <w:rStyle w:val="Hyperlink"/>
                <w:noProof/>
              </w:rPr>
              <w:t>3.3 Comparison with Other Hospitality Transport Modes</w:t>
            </w:r>
            <w:r>
              <w:rPr>
                <w:noProof/>
                <w:webHidden/>
              </w:rPr>
              <w:tab/>
            </w:r>
            <w:r>
              <w:rPr>
                <w:noProof/>
                <w:webHidden/>
              </w:rPr>
              <w:fldChar w:fldCharType="begin"/>
            </w:r>
            <w:r>
              <w:rPr>
                <w:noProof/>
                <w:webHidden/>
              </w:rPr>
              <w:instrText xml:space="preserve"> PAGEREF _Toc192149340 \h </w:instrText>
            </w:r>
            <w:r>
              <w:rPr>
                <w:noProof/>
                <w:webHidden/>
              </w:rPr>
            </w:r>
            <w:r>
              <w:rPr>
                <w:noProof/>
                <w:webHidden/>
              </w:rPr>
              <w:fldChar w:fldCharType="separate"/>
            </w:r>
            <w:r>
              <w:rPr>
                <w:noProof/>
                <w:webHidden/>
              </w:rPr>
              <w:t>9</w:t>
            </w:r>
            <w:r>
              <w:rPr>
                <w:noProof/>
                <w:webHidden/>
              </w:rPr>
              <w:fldChar w:fldCharType="end"/>
            </w:r>
          </w:hyperlink>
        </w:p>
        <w:p w14:paraId="3513B50E" w14:textId="39E255F2" w:rsidR="00581541" w:rsidRDefault="00581541">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92149341" w:history="1">
            <w:r w:rsidRPr="00196804">
              <w:rPr>
                <w:rStyle w:val="Hyperlink"/>
                <w:bCs/>
                <w:noProof/>
              </w:rPr>
              <w:t>4. Critical Evaluation of Sustainable Tourism and Green Accreditation</w:t>
            </w:r>
            <w:r>
              <w:rPr>
                <w:noProof/>
                <w:webHidden/>
              </w:rPr>
              <w:tab/>
            </w:r>
            <w:r>
              <w:rPr>
                <w:noProof/>
                <w:webHidden/>
              </w:rPr>
              <w:fldChar w:fldCharType="begin"/>
            </w:r>
            <w:r>
              <w:rPr>
                <w:noProof/>
                <w:webHidden/>
              </w:rPr>
              <w:instrText xml:space="preserve"> PAGEREF _Toc192149341 \h </w:instrText>
            </w:r>
            <w:r>
              <w:rPr>
                <w:noProof/>
                <w:webHidden/>
              </w:rPr>
            </w:r>
            <w:r>
              <w:rPr>
                <w:noProof/>
                <w:webHidden/>
              </w:rPr>
              <w:fldChar w:fldCharType="separate"/>
            </w:r>
            <w:r>
              <w:rPr>
                <w:noProof/>
                <w:webHidden/>
              </w:rPr>
              <w:t>10</w:t>
            </w:r>
            <w:r>
              <w:rPr>
                <w:noProof/>
                <w:webHidden/>
              </w:rPr>
              <w:fldChar w:fldCharType="end"/>
            </w:r>
          </w:hyperlink>
        </w:p>
        <w:p w14:paraId="5015AC82" w14:textId="576976F5" w:rsidR="00581541" w:rsidRDefault="00581541">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92149342" w:history="1">
            <w:r w:rsidRPr="00196804">
              <w:rPr>
                <w:rStyle w:val="Hyperlink"/>
                <w:bCs/>
                <w:noProof/>
              </w:rPr>
              <w:t>4.1 Understanding Green Accreditation in Hospitality Transport</w:t>
            </w:r>
            <w:r>
              <w:rPr>
                <w:noProof/>
                <w:webHidden/>
              </w:rPr>
              <w:tab/>
            </w:r>
            <w:r>
              <w:rPr>
                <w:noProof/>
                <w:webHidden/>
              </w:rPr>
              <w:fldChar w:fldCharType="begin"/>
            </w:r>
            <w:r>
              <w:rPr>
                <w:noProof/>
                <w:webHidden/>
              </w:rPr>
              <w:instrText xml:space="preserve"> PAGEREF _Toc192149342 \h </w:instrText>
            </w:r>
            <w:r>
              <w:rPr>
                <w:noProof/>
                <w:webHidden/>
              </w:rPr>
            </w:r>
            <w:r>
              <w:rPr>
                <w:noProof/>
                <w:webHidden/>
              </w:rPr>
              <w:fldChar w:fldCharType="separate"/>
            </w:r>
            <w:r>
              <w:rPr>
                <w:noProof/>
                <w:webHidden/>
              </w:rPr>
              <w:t>10</w:t>
            </w:r>
            <w:r>
              <w:rPr>
                <w:noProof/>
                <w:webHidden/>
              </w:rPr>
              <w:fldChar w:fldCharType="end"/>
            </w:r>
          </w:hyperlink>
        </w:p>
        <w:p w14:paraId="6A87C992" w14:textId="3A97F529" w:rsidR="00581541" w:rsidRDefault="00581541">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92149343" w:history="1">
            <w:r w:rsidRPr="00196804">
              <w:rPr>
                <w:rStyle w:val="Hyperlink"/>
                <w:bCs/>
                <w:noProof/>
              </w:rPr>
              <w:t>4.2 Benefits of Sustainable Tourism and Green Accreditation in Taxi Transport</w:t>
            </w:r>
            <w:r>
              <w:rPr>
                <w:noProof/>
                <w:webHidden/>
              </w:rPr>
              <w:tab/>
            </w:r>
            <w:r>
              <w:rPr>
                <w:noProof/>
                <w:webHidden/>
              </w:rPr>
              <w:fldChar w:fldCharType="begin"/>
            </w:r>
            <w:r>
              <w:rPr>
                <w:noProof/>
                <w:webHidden/>
              </w:rPr>
              <w:instrText xml:space="preserve"> PAGEREF _Toc192149343 \h </w:instrText>
            </w:r>
            <w:r>
              <w:rPr>
                <w:noProof/>
                <w:webHidden/>
              </w:rPr>
            </w:r>
            <w:r>
              <w:rPr>
                <w:noProof/>
                <w:webHidden/>
              </w:rPr>
              <w:fldChar w:fldCharType="separate"/>
            </w:r>
            <w:r>
              <w:rPr>
                <w:noProof/>
                <w:webHidden/>
              </w:rPr>
              <w:t>10</w:t>
            </w:r>
            <w:r>
              <w:rPr>
                <w:noProof/>
                <w:webHidden/>
              </w:rPr>
              <w:fldChar w:fldCharType="end"/>
            </w:r>
          </w:hyperlink>
        </w:p>
        <w:p w14:paraId="764CD7C7" w14:textId="5A86C9F3" w:rsidR="00581541" w:rsidRDefault="00581541">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92149344" w:history="1">
            <w:r w:rsidRPr="00196804">
              <w:rPr>
                <w:rStyle w:val="Hyperlink"/>
                <w:bCs/>
                <w:noProof/>
              </w:rPr>
              <w:t>4.3 Drawbacks and Challenges of Green Accreditation in Taxi Transport</w:t>
            </w:r>
            <w:r>
              <w:rPr>
                <w:noProof/>
                <w:webHidden/>
              </w:rPr>
              <w:tab/>
            </w:r>
            <w:r>
              <w:rPr>
                <w:noProof/>
                <w:webHidden/>
              </w:rPr>
              <w:fldChar w:fldCharType="begin"/>
            </w:r>
            <w:r>
              <w:rPr>
                <w:noProof/>
                <w:webHidden/>
              </w:rPr>
              <w:instrText xml:space="preserve"> PAGEREF _Toc192149344 \h </w:instrText>
            </w:r>
            <w:r>
              <w:rPr>
                <w:noProof/>
                <w:webHidden/>
              </w:rPr>
            </w:r>
            <w:r>
              <w:rPr>
                <w:noProof/>
                <w:webHidden/>
              </w:rPr>
              <w:fldChar w:fldCharType="separate"/>
            </w:r>
            <w:r>
              <w:rPr>
                <w:noProof/>
                <w:webHidden/>
              </w:rPr>
              <w:t>10</w:t>
            </w:r>
            <w:r>
              <w:rPr>
                <w:noProof/>
                <w:webHidden/>
              </w:rPr>
              <w:fldChar w:fldCharType="end"/>
            </w:r>
          </w:hyperlink>
        </w:p>
        <w:p w14:paraId="7CFEE327" w14:textId="122DB63F" w:rsidR="00581541" w:rsidRDefault="00581541">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92149345" w:history="1">
            <w:r w:rsidRPr="00196804">
              <w:rPr>
                <w:rStyle w:val="Hyperlink"/>
                <w:bCs/>
                <w:noProof/>
              </w:rPr>
              <w:t>5. Sustainable Solutions for Taxi Transport</w:t>
            </w:r>
            <w:r>
              <w:rPr>
                <w:noProof/>
                <w:webHidden/>
              </w:rPr>
              <w:tab/>
            </w:r>
            <w:r>
              <w:rPr>
                <w:noProof/>
                <w:webHidden/>
              </w:rPr>
              <w:fldChar w:fldCharType="begin"/>
            </w:r>
            <w:r>
              <w:rPr>
                <w:noProof/>
                <w:webHidden/>
              </w:rPr>
              <w:instrText xml:space="preserve"> PAGEREF _Toc192149345 \h </w:instrText>
            </w:r>
            <w:r>
              <w:rPr>
                <w:noProof/>
                <w:webHidden/>
              </w:rPr>
            </w:r>
            <w:r>
              <w:rPr>
                <w:noProof/>
                <w:webHidden/>
              </w:rPr>
              <w:fldChar w:fldCharType="separate"/>
            </w:r>
            <w:r>
              <w:rPr>
                <w:noProof/>
                <w:webHidden/>
              </w:rPr>
              <w:t>11</w:t>
            </w:r>
            <w:r>
              <w:rPr>
                <w:noProof/>
                <w:webHidden/>
              </w:rPr>
              <w:fldChar w:fldCharType="end"/>
            </w:r>
          </w:hyperlink>
        </w:p>
        <w:p w14:paraId="595D44BB" w14:textId="0E4CE96C" w:rsidR="00581541" w:rsidRDefault="00581541">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92149346" w:history="1">
            <w:r w:rsidRPr="00196804">
              <w:rPr>
                <w:rStyle w:val="Hyperlink"/>
                <w:bCs/>
                <w:noProof/>
              </w:rPr>
              <w:t>5.1 Green Accreditation and Certification Programs</w:t>
            </w:r>
            <w:r>
              <w:rPr>
                <w:noProof/>
                <w:webHidden/>
              </w:rPr>
              <w:tab/>
            </w:r>
            <w:r>
              <w:rPr>
                <w:noProof/>
                <w:webHidden/>
              </w:rPr>
              <w:fldChar w:fldCharType="begin"/>
            </w:r>
            <w:r>
              <w:rPr>
                <w:noProof/>
                <w:webHidden/>
              </w:rPr>
              <w:instrText xml:space="preserve"> PAGEREF _Toc192149346 \h </w:instrText>
            </w:r>
            <w:r>
              <w:rPr>
                <w:noProof/>
                <w:webHidden/>
              </w:rPr>
            </w:r>
            <w:r>
              <w:rPr>
                <w:noProof/>
                <w:webHidden/>
              </w:rPr>
              <w:fldChar w:fldCharType="separate"/>
            </w:r>
            <w:r>
              <w:rPr>
                <w:noProof/>
                <w:webHidden/>
              </w:rPr>
              <w:t>11</w:t>
            </w:r>
            <w:r>
              <w:rPr>
                <w:noProof/>
                <w:webHidden/>
              </w:rPr>
              <w:fldChar w:fldCharType="end"/>
            </w:r>
          </w:hyperlink>
        </w:p>
        <w:p w14:paraId="6A22939F" w14:textId="53D795D3" w:rsidR="00581541" w:rsidRDefault="00581541">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92149347" w:history="1">
            <w:r w:rsidRPr="00196804">
              <w:rPr>
                <w:rStyle w:val="Hyperlink"/>
                <w:bCs/>
                <w:noProof/>
              </w:rPr>
              <w:t>5.2 Adoption of Electric and Hybrid Taxis</w:t>
            </w:r>
            <w:r>
              <w:rPr>
                <w:noProof/>
                <w:webHidden/>
              </w:rPr>
              <w:tab/>
            </w:r>
            <w:r>
              <w:rPr>
                <w:noProof/>
                <w:webHidden/>
              </w:rPr>
              <w:fldChar w:fldCharType="begin"/>
            </w:r>
            <w:r>
              <w:rPr>
                <w:noProof/>
                <w:webHidden/>
              </w:rPr>
              <w:instrText xml:space="preserve"> PAGEREF _Toc192149347 \h </w:instrText>
            </w:r>
            <w:r>
              <w:rPr>
                <w:noProof/>
                <w:webHidden/>
              </w:rPr>
            </w:r>
            <w:r>
              <w:rPr>
                <w:noProof/>
                <w:webHidden/>
              </w:rPr>
              <w:fldChar w:fldCharType="separate"/>
            </w:r>
            <w:r>
              <w:rPr>
                <w:noProof/>
                <w:webHidden/>
              </w:rPr>
              <w:t>11</w:t>
            </w:r>
            <w:r>
              <w:rPr>
                <w:noProof/>
                <w:webHidden/>
              </w:rPr>
              <w:fldChar w:fldCharType="end"/>
            </w:r>
          </w:hyperlink>
        </w:p>
        <w:p w14:paraId="4B8624DC" w14:textId="4108C2FF" w:rsidR="00581541" w:rsidRDefault="00581541">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92149348" w:history="1">
            <w:r w:rsidRPr="00196804">
              <w:rPr>
                <w:rStyle w:val="Hyperlink"/>
                <w:bCs/>
                <w:noProof/>
              </w:rPr>
              <w:t>5.3 Implementation of Ride-Sharing and Carpooling</w:t>
            </w:r>
            <w:r>
              <w:rPr>
                <w:noProof/>
                <w:webHidden/>
              </w:rPr>
              <w:tab/>
            </w:r>
            <w:r>
              <w:rPr>
                <w:noProof/>
                <w:webHidden/>
              </w:rPr>
              <w:fldChar w:fldCharType="begin"/>
            </w:r>
            <w:r>
              <w:rPr>
                <w:noProof/>
                <w:webHidden/>
              </w:rPr>
              <w:instrText xml:space="preserve"> PAGEREF _Toc192149348 \h </w:instrText>
            </w:r>
            <w:r>
              <w:rPr>
                <w:noProof/>
                <w:webHidden/>
              </w:rPr>
            </w:r>
            <w:r>
              <w:rPr>
                <w:noProof/>
                <w:webHidden/>
              </w:rPr>
              <w:fldChar w:fldCharType="separate"/>
            </w:r>
            <w:r>
              <w:rPr>
                <w:noProof/>
                <w:webHidden/>
              </w:rPr>
              <w:t>12</w:t>
            </w:r>
            <w:r>
              <w:rPr>
                <w:noProof/>
                <w:webHidden/>
              </w:rPr>
              <w:fldChar w:fldCharType="end"/>
            </w:r>
          </w:hyperlink>
        </w:p>
        <w:p w14:paraId="7440ED8D" w14:textId="5EE9D08C" w:rsidR="00581541" w:rsidRDefault="00581541">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92149349" w:history="1">
            <w:r w:rsidRPr="00196804">
              <w:rPr>
                <w:rStyle w:val="Hyperlink"/>
                <w:bCs/>
                <w:noProof/>
              </w:rPr>
              <w:t>5.4 Policy Interventions for Sustainable Taxi Transport</w:t>
            </w:r>
            <w:r>
              <w:rPr>
                <w:noProof/>
                <w:webHidden/>
              </w:rPr>
              <w:tab/>
            </w:r>
            <w:r>
              <w:rPr>
                <w:noProof/>
                <w:webHidden/>
              </w:rPr>
              <w:fldChar w:fldCharType="begin"/>
            </w:r>
            <w:r>
              <w:rPr>
                <w:noProof/>
                <w:webHidden/>
              </w:rPr>
              <w:instrText xml:space="preserve"> PAGEREF _Toc192149349 \h </w:instrText>
            </w:r>
            <w:r>
              <w:rPr>
                <w:noProof/>
                <w:webHidden/>
              </w:rPr>
            </w:r>
            <w:r>
              <w:rPr>
                <w:noProof/>
                <w:webHidden/>
              </w:rPr>
              <w:fldChar w:fldCharType="separate"/>
            </w:r>
            <w:r>
              <w:rPr>
                <w:noProof/>
                <w:webHidden/>
              </w:rPr>
              <w:t>12</w:t>
            </w:r>
            <w:r>
              <w:rPr>
                <w:noProof/>
                <w:webHidden/>
              </w:rPr>
              <w:fldChar w:fldCharType="end"/>
            </w:r>
          </w:hyperlink>
        </w:p>
        <w:p w14:paraId="79E62E0F" w14:textId="0F678ED6" w:rsidR="00581541" w:rsidRDefault="00581541">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92149350" w:history="1">
            <w:r w:rsidRPr="00196804">
              <w:rPr>
                <w:rStyle w:val="Hyperlink"/>
                <w:bCs/>
                <w:noProof/>
              </w:rPr>
              <w:t>5.5 Benchmarking Against Sustainable Transport Models</w:t>
            </w:r>
            <w:r>
              <w:rPr>
                <w:noProof/>
                <w:webHidden/>
              </w:rPr>
              <w:tab/>
            </w:r>
            <w:r>
              <w:rPr>
                <w:noProof/>
                <w:webHidden/>
              </w:rPr>
              <w:fldChar w:fldCharType="begin"/>
            </w:r>
            <w:r>
              <w:rPr>
                <w:noProof/>
                <w:webHidden/>
              </w:rPr>
              <w:instrText xml:space="preserve"> PAGEREF _Toc192149350 \h </w:instrText>
            </w:r>
            <w:r>
              <w:rPr>
                <w:noProof/>
                <w:webHidden/>
              </w:rPr>
            </w:r>
            <w:r>
              <w:rPr>
                <w:noProof/>
                <w:webHidden/>
              </w:rPr>
              <w:fldChar w:fldCharType="separate"/>
            </w:r>
            <w:r>
              <w:rPr>
                <w:noProof/>
                <w:webHidden/>
              </w:rPr>
              <w:t>12</w:t>
            </w:r>
            <w:r>
              <w:rPr>
                <w:noProof/>
                <w:webHidden/>
              </w:rPr>
              <w:fldChar w:fldCharType="end"/>
            </w:r>
          </w:hyperlink>
        </w:p>
        <w:p w14:paraId="0E81EEC3" w14:textId="53D9CAD3" w:rsidR="00581541" w:rsidRDefault="00581541">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92149351" w:history="1">
            <w:r w:rsidRPr="00196804">
              <w:rPr>
                <w:rStyle w:val="Hyperlink"/>
                <w:bCs/>
                <w:noProof/>
              </w:rPr>
              <w:t>6. Recommendations and Future Outlook</w:t>
            </w:r>
            <w:r>
              <w:rPr>
                <w:noProof/>
                <w:webHidden/>
              </w:rPr>
              <w:tab/>
            </w:r>
            <w:r>
              <w:rPr>
                <w:noProof/>
                <w:webHidden/>
              </w:rPr>
              <w:fldChar w:fldCharType="begin"/>
            </w:r>
            <w:r>
              <w:rPr>
                <w:noProof/>
                <w:webHidden/>
              </w:rPr>
              <w:instrText xml:space="preserve"> PAGEREF _Toc192149351 \h </w:instrText>
            </w:r>
            <w:r>
              <w:rPr>
                <w:noProof/>
                <w:webHidden/>
              </w:rPr>
            </w:r>
            <w:r>
              <w:rPr>
                <w:noProof/>
                <w:webHidden/>
              </w:rPr>
              <w:fldChar w:fldCharType="separate"/>
            </w:r>
            <w:r>
              <w:rPr>
                <w:noProof/>
                <w:webHidden/>
              </w:rPr>
              <w:t>13</w:t>
            </w:r>
            <w:r>
              <w:rPr>
                <w:noProof/>
                <w:webHidden/>
              </w:rPr>
              <w:fldChar w:fldCharType="end"/>
            </w:r>
          </w:hyperlink>
        </w:p>
        <w:p w14:paraId="29B16550" w14:textId="09982DB2" w:rsidR="00581541" w:rsidRDefault="00581541">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92149352" w:history="1">
            <w:r w:rsidRPr="00196804">
              <w:rPr>
                <w:rStyle w:val="Hyperlink"/>
                <w:noProof/>
              </w:rPr>
              <w:t>7. Conclusion</w:t>
            </w:r>
            <w:r>
              <w:rPr>
                <w:noProof/>
                <w:webHidden/>
              </w:rPr>
              <w:tab/>
            </w:r>
            <w:r>
              <w:rPr>
                <w:noProof/>
                <w:webHidden/>
              </w:rPr>
              <w:fldChar w:fldCharType="begin"/>
            </w:r>
            <w:r>
              <w:rPr>
                <w:noProof/>
                <w:webHidden/>
              </w:rPr>
              <w:instrText xml:space="preserve"> PAGEREF _Toc192149352 \h </w:instrText>
            </w:r>
            <w:r>
              <w:rPr>
                <w:noProof/>
                <w:webHidden/>
              </w:rPr>
            </w:r>
            <w:r>
              <w:rPr>
                <w:noProof/>
                <w:webHidden/>
              </w:rPr>
              <w:fldChar w:fldCharType="separate"/>
            </w:r>
            <w:r>
              <w:rPr>
                <w:noProof/>
                <w:webHidden/>
              </w:rPr>
              <w:t>13</w:t>
            </w:r>
            <w:r>
              <w:rPr>
                <w:noProof/>
                <w:webHidden/>
              </w:rPr>
              <w:fldChar w:fldCharType="end"/>
            </w:r>
          </w:hyperlink>
        </w:p>
        <w:p w14:paraId="158889ED" w14:textId="52F4B85A" w:rsidR="00581541" w:rsidRDefault="00581541">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92149353" w:history="1">
            <w:r w:rsidRPr="00196804">
              <w:rPr>
                <w:rStyle w:val="Hyperlink"/>
                <w:noProof/>
              </w:rPr>
              <w:t>References</w:t>
            </w:r>
            <w:r>
              <w:rPr>
                <w:noProof/>
                <w:webHidden/>
              </w:rPr>
              <w:tab/>
            </w:r>
            <w:r>
              <w:rPr>
                <w:noProof/>
                <w:webHidden/>
              </w:rPr>
              <w:fldChar w:fldCharType="begin"/>
            </w:r>
            <w:r>
              <w:rPr>
                <w:noProof/>
                <w:webHidden/>
              </w:rPr>
              <w:instrText xml:space="preserve"> PAGEREF _Toc192149353 \h </w:instrText>
            </w:r>
            <w:r>
              <w:rPr>
                <w:noProof/>
                <w:webHidden/>
              </w:rPr>
            </w:r>
            <w:r>
              <w:rPr>
                <w:noProof/>
                <w:webHidden/>
              </w:rPr>
              <w:fldChar w:fldCharType="separate"/>
            </w:r>
            <w:r>
              <w:rPr>
                <w:noProof/>
                <w:webHidden/>
              </w:rPr>
              <w:t>14</w:t>
            </w:r>
            <w:r>
              <w:rPr>
                <w:noProof/>
                <w:webHidden/>
              </w:rPr>
              <w:fldChar w:fldCharType="end"/>
            </w:r>
          </w:hyperlink>
        </w:p>
        <w:p w14:paraId="2A51DA8A" w14:textId="32201719" w:rsidR="007D27DC" w:rsidRDefault="007D27DC" w:rsidP="007D27DC">
          <w:pPr>
            <w:spacing w:line="360" w:lineRule="auto"/>
          </w:pPr>
          <w:r>
            <w:rPr>
              <w:b/>
              <w:bCs/>
              <w:noProof/>
            </w:rPr>
            <w:fldChar w:fldCharType="end"/>
          </w:r>
        </w:p>
      </w:sdtContent>
    </w:sdt>
    <w:p w14:paraId="21399C3A" w14:textId="77777777" w:rsidR="007D27DC" w:rsidRDefault="007D27DC" w:rsidP="007D27DC">
      <w:pPr>
        <w:spacing w:before="0" w:after="160" w:line="360" w:lineRule="auto"/>
        <w:jc w:val="left"/>
      </w:pPr>
    </w:p>
    <w:p w14:paraId="3A2B2A79" w14:textId="77777777" w:rsidR="007D27DC" w:rsidRDefault="007D27DC" w:rsidP="007D27DC">
      <w:pPr>
        <w:pStyle w:val="Heading1"/>
        <w:spacing w:line="360" w:lineRule="auto"/>
      </w:pPr>
      <w:bookmarkStart w:id="1" w:name="_Toc192149326"/>
      <w:r>
        <w:lastRenderedPageBreak/>
        <w:t>1. Introduction</w:t>
      </w:r>
      <w:bookmarkEnd w:id="1"/>
    </w:p>
    <w:p w14:paraId="25092FC9" w14:textId="66E1170A" w:rsidR="007D27DC" w:rsidRDefault="007D27DC" w:rsidP="007D27DC">
      <w:pPr>
        <w:spacing w:line="360" w:lineRule="auto"/>
      </w:pPr>
      <w:r w:rsidRPr="002E2D67">
        <w:t xml:space="preserve">The hospitality transport system consists of diverse transportation systems which support tourism and hospitality sector movement. The hospitality transport system maintains essential functions by delivering smooth travel services to visitors thus enhancing accessibility while shaping guests' overall trip quality. </w:t>
      </w:r>
      <w:r w:rsidR="008D302D">
        <w:t>The sustainable</w:t>
      </w:r>
      <w:r w:rsidRPr="002E2D67">
        <w:t xml:space="preserve"> development of tourism relies on effective transportation solutions. The report </w:t>
      </w:r>
      <w:proofErr w:type="spellStart"/>
      <w:r w:rsidR="008D302D">
        <w:t>centres</w:t>
      </w:r>
      <w:proofErr w:type="spellEnd"/>
      <w:r w:rsidRPr="002E2D67">
        <w:t xml:space="preserve"> its analysis on taxonomy as an essential hospitality service element because of its accommodating features combined with </w:t>
      </w:r>
      <w:proofErr w:type="gramStart"/>
      <w:r w:rsidRPr="002E2D67">
        <w:t>its hand's</w:t>
      </w:r>
      <w:proofErr w:type="gramEnd"/>
      <w:r w:rsidRPr="002E2D67">
        <w:t xml:space="preserve"> reach accessibility toward customers. The use of taxis shapes the movement system in cities and leads to multiple sustainability effects which vary from beneficial to destructive. This assessment examines the natural and economic and social elements of taxi transportation then tests sustainable strategies through Green Accreditation programs. This report assesses taxi transport sustainability issues by comparing various practices and suggests ways to improve hotel transport Sustainability.</w:t>
      </w:r>
    </w:p>
    <w:p w14:paraId="6C7B04F6" w14:textId="77777777" w:rsidR="007D27DC" w:rsidRDefault="007D27DC" w:rsidP="007D27DC">
      <w:pPr>
        <w:pStyle w:val="Heading1"/>
        <w:spacing w:line="360" w:lineRule="auto"/>
        <w:rPr>
          <w:sz w:val="48"/>
        </w:rPr>
      </w:pPr>
      <w:bookmarkStart w:id="2" w:name="_Toc192149327"/>
      <w:r>
        <w:rPr>
          <w:rStyle w:val="Strong"/>
          <w:b w:val="0"/>
        </w:rPr>
        <w:t>2. Sustainability in Taxi Transport</w:t>
      </w:r>
      <w:bookmarkEnd w:id="2"/>
    </w:p>
    <w:p w14:paraId="467A547E" w14:textId="77777777" w:rsidR="007D27DC" w:rsidRDefault="007D27DC" w:rsidP="007D27DC">
      <w:pPr>
        <w:pStyle w:val="Heading2"/>
        <w:spacing w:line="360" w:lineRule="auto"/>
      </w:pPr>
      <w:bookmarkStart w:id="3" w:name="_Toc192149328"/>
      <w:r>
        <w:t>2.1 Models Related to Sustainability</w:t>
      </w:r>
      <w:bookmarkEnd w:id="3"/>
    </w:p>
    <w:p w14:paraId="5E083AD1" w14:textId="77777777" w:rsidR="007D27DC" w:rsidRDefault="007D27DC" w:rsidP="007D27DC">
      <w:pPr>
        <w:pStyle w:val="Heading3"/>
        <w:spacing w:line="360" w:lineRule="auto"/>
      </w:pPr>
      <w:bookmarkStart w:id="4" w:name="_Toc192149329"/>
      <w:r>
        <w:rPr>
          <w:rStyle w:val="Strong"/>
          <w:b w:val="0"/>
        </w:rPr>
        <w:t>2.1.1 Triple Bottom Line (TBL) Model</w:t>
      </w:r>
      <w:bookmarkEnd w:id="4"/>
    </w:p>
    <w:p w14:paraId="7CC543FB" w14:textId="33EA1673" w:rsidR="007D27DC" w:rsidRDefault="007D27DC" w:rsidP="007D27DC">
      <w:pPr>
        <w:spacing w:line="360" w:lineRule="auto"/>
      </w:pPr>
      <w:r w:rsidRPr="002E2D67">
        <w:t xml:space="preserve">John Elkington established the Triple Bottom Line (TBL) model that evaluates sustainability through People, Planet and Profit </w:t>
      </w:r>
      <w:r w:rsidR="008D302D">
        <w:t>criteria</w:t>
      </w:r>
      <w:r w:rsidRPr="002E2D67">
        <w:t xml:space="preserve"> (</w:t>
      </w:r>
      <w:proofErr w:type="spellStart"/>
      <w:r w:rsidRPr="002E2D67">
        <w:t>Dembovska</w:t>
      </w:r>
      <w:proofErr w:type="spellEnd"/>
      <w:r w:rsidRPr="002E2D67">
        <w:t xml:space="preserve"> &amp; </w:t>
      </w:r>
      <w:proofErr w:type="spellStart"/>
      <w:r w:rsidRPr="002E2D67">
        <w:t>Zvaigzne</w:t>
      </w:r>
      <w:proofErr w:type="spellEnd"/>
      <w:r w:rsidRPr="002E2D67">
        <w:t>, 2021). The use of these dimensions in taxi transportation within hospitality manages three main aspects including social criteria and environmental impact along with economic factors.</w:t>
      </w:r>
    </w:p>
    <w:p w14:paraId="36CDEF24" w14:textId="77777777" w:rsidR="007D27DC" w:rsidRDefault="007D27DC" w:rsidP="007D27DC">
      <w:pPr>
        <w:pStyle w:val="Caption"/>
      </w:pPr>
      <w:r>
        <w:t xml:space="preserve">Table </w:t>
      </w:r>
      <w:r>
        <w:fldChar w:fldCharType="begin"/>
      </w:r>
      <w:r>
        <w:instrText xml:space="preserve"> SEQ Table \* ARABIC </w:instrText>
      </w:r>
      <w:r>
        <w:fldChar w:fldCharType="separate"/>
      </w:r>
      <w:r>
        <w:rPr>
          <w:noProof/>
        </w:rPr>
        <w:t>1</w:t>
      </w:r>
      <w:r>
        <w:rPr>
          <w:noProof/>
        </w:rPr>
        <w:fldChar w:fldCharType="end"/>
      </w:r>
      <w:r>
        <w:t xml:space="preserve"> </w:t>
      </w:r>
      <w:r w:rsidRPr="00E97C88">
        <w:t>Triple Bottom Line (TBL) Model</w:t>
      </w:r>
    </w:p>
    <w:tbl>
      <w:tblPr>
        <w:tblStyle w:val="GridTable4-Accent3"/>
        <w:tblW w:w="0" w:type="auto"/>
        <w:tblLook w:val="04A0" w:firstRow="1" w:lastRow="0" w:firstColumn="1" w:lastColumn="0" w:noHBand="0" w:noVBand="1"/>
      </w:tblPr>
      <w:tblGrid>
        <w:gridCol w:w="2157"/>
        <w:gridCol w:w="6859"/>
      </w:tblGrid>
      <w:tr w:rsidR="007D27DC" w14:paraId="6821D53B" w14:textId="77777777" w:rsidTr="007452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5C14C4" w14:textId="77777777" w:rsidR="007D27DC" w:rsidRDefault="007D27DC" w:rsidP="007452B4">
            <w:pPr>
              <w:spacing w:line="360" w:lineRule="auto"/>
            </w:pPr>
            <w:r>
              <w:rPr>
                <w:rStyle w:val="Strong"/>
              </w:rPr>
              <w:t>TBL Dimension</w:t>
            </w:r>
          </w:p>
        </w:tc>
        <w:tc>
          <w:tcPr>
            <w:tcW w:w="0" w:type="auto"/>
            <w:hideMark/>
          </w:tcPr>
          <w:p w14:paraId="08957122" w14:textId="77777777" w:rsidR="007D27DC" w:rsidRDefault="007D27DC" w:rsidP="007452B4">
            <w:pPr>
              <w:spacing w:line="360" w:lineRule="auto"/>
              <w:cnfStyle w:val="100000000000" w:firstRow="1" w:lastRow="0" w:firstColumn="0" w:lastColumn="0" w:oddVBand="0" w:evenVBand="0" w:oddHBand="0" w:evenHBand="0" w:firstRowFirstColumn="0" w:firstRowLastColumn="0" w:lastRowFirstColumn="0" w:lastRowLastColumn="0"/>
            </w:pPr>
            <w:r>
              <w:rPr>
                <w:rStyle w:val="Strong"/>
              </w:rPr>
              <w:t xml:space="preserve">Application </w:t>
            </w:r>
            <w:proofErr w:type="gramStart"/>
            <w:r>
              <w:rPr>
                <w:rStyle w:val="Strong"/>
              </w:rPr>
              <w:t>in</w:t>
            </w:r>
            <w:proofErr w:type="gramEnd"/>
            <w:r>
              <w:rPr>
                <w:rStyle w:val="Strong"/>
              </w:rPr>
              <w:t xml:space="preserve"> Taxi Transport</w:t>
            </w:r>
          </w:p>
        </w:tc>
      </w:tr>
      <w:tr w:rsidR="007D27DC" w14:paraId="58A90E15" w14:textId="77777777" w:rsidTr="007452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FE14E4" w14:textId="77777777" w:rsidR="007D27DC" w:rsidRDefault="007D27DC" w:rsidP="007452B4">
            <w:pPr>
              <w:spacing w:line="360" w:lineRule="auto"/>
            </w:pPr>
            <w:r>
              <w:rPr>
                <w:rStyle w:val="Strong"/>
              </w:rPr>
              <w:t>People</w:t>
            </w:r>
            <w:r>
              <w:t xml:space="preserve"> (Social)</w:t>
            </w:r>
          </w:p>
        </w:tc>
        <w:tc>
          <w:tcPr>
            <w:tcW w:w="0" w:type="auto"/>
            <w:hideMark/>
          </w:tcPr>
          <w:p w14:paraId="52747493" w14:textId="77777777" w:rsidR="007D27DC" w:rsidRDefault="007D27DC" w:rsidP="007452B4">
            <w:pPr>
              <w:spacing w:line="360" w:lineRule="auto"/>
              <w:cnfStyle w:val="000000100000" w:firstRow="0" w:lastRow="0" w:firstColumn="0" w:lastColumn="0" w:oddVBand="0" w:evenVBand="0" w:oddHBand="1" w:evenHBand="0" w:firstRowFirstColumn="0" w:firstRowLastColumn="0" w:lastRowFirstColumn="0" w:lastRowLastColumn="0"/>
            </w:pPr>
            <w:r>
              <w:t xml:space="preserve">- Working conditions for taxi drivers (job security, wages, safety) </w:t>
            </w:r>
            <w:r>
              <w:br/>
              <w:t xml:space="preserve">- Accessibility for people with disabilities and elderly passengers </w:t>
            </w:r>
            <w:r>
              <w:br/>
              <w:t>- CSR initiatives like discounted rides for healthcare workers or low-income users (</w:t>
            </w:r>
            <w:proofErr w:type="spellStart"/>
            <w:r>
              <w:t>Emrizal</w:t>
            </w:r>
            <w:proofErr w:type="spellEnd"/>
            <w:r>
              <w:t xml:space="preserve"> &amp; Primadona, 2020)</w:t>
            </w:r>
          </w:p>
        </w:tc>
      </w:tr>
      <w:tr w:rsidR="007D27DC" w14:paraId="5CD9BDBC" w14:textId="77777777" w:rsidTr="007452B4">
        <w:tc>
          <w:tcPr>
            <w:cnfStyle w:val="001000000000" w:firstRow="0" w:lastRow="0" w:firstColumn="1" w:lastColumn="0" w:oddVBand="0" w:evenVBand="0" w:oddHBand="0" w:evenHBand="0" w:firstRowFirstColumn="0" w:firstRowLastColumn="0" w:lastRowFirstColumn="0" w:lastRowLastColumn="0"/>
            <w:tcW w:w="0" w:type="auto"/>
            <w:hideMark/>
          </w:tcPr>
          <w:p w14:paraId="688E1DEF" w14:textId="77777777" w:rsidR="007D27DC" w:rsidRDefault="007D27DC" w:rsidP="007452B4">
            <w:pPr>
              <w:spacing w:line="360" w:lineRule="auto"/>
            </w:pPr>
            <w:r>
              <w:rPr>
                <w:rStyle w:val="Strong"/>
              </w:rPr>
              <w:lastRenderedPageBreak/>
              <w:t>Planet</w:t>
            </w:r>
            <w:r>
              <w:t xml:space="preserve"> (Environmental)</w:t>
            </w:r>
          </w:p>
        </w:tc>
        <w:tc>
          <w:tcPr>
            <w:tcW w:w="0" w:type="auto"/>
            <w:hideMark/>
          </w:tcPr>
          <w:p w14:paraId="2F1F3FA7" w14:textId="77777777" w:rsidR="007D27DC" w:rsidRDefault="007D27DC" w:rsidP="007452B4">
            <w:pPr>
              <w:spacing w:line="360" w:lineRule="auto"/>
              <w:cnfStyle w:val="000000000000" w:firstRow="0" w:lastRow="0" w:firstColumn="0" w:lastColumn="0" w:oddVBand="0" w:evenVBand="0" w:oddHBand="0" w:evenHBand="0" w:firstRowFirstColumn="0" w:firstRowLastColumn="0" w:lastRowFirstColumn="0" w:lastRowLastColumn="0"/>
            </w:pPr>
            <w:r>
              <w:t xml:space="preserve">- Adoption of electric and hybrid taxis to reduce emissions </w:t>
            </w:r>
            <w:r>
              <w:br/>
              <w:t xml:space="preserve">- Traffic management strategies to reduce congestion and pollution </w:t>
            </w:r>
            <w:r>
              <w:br/>
              <w:t>- Fuel efficiency improvements and eco-driving training for drivers</w:t>
            </w:r>
          </w:p>
        </w:tc>
      </w:tr>
      <w:tr w:rsidR="007D27DC" w14:paraId="055D7D88" w14:textId="77777777" w:rsidTr="007452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50CDDC" w14:textId="77777777" w:rsidR="007D27DC" w:rsidRDefault="007D27DC" w:rsidP="007452B4">
            <w:pPr>
              <w:spacing w:line="360" w:lineRule="auto"/>
            </w:pPr>
            <w:r>
              <w:rPr>
                <w:rStyle w:val="Strong"/>
              </w:rPr>
              <w:t>Profit</w:t>
            </w:r>
            <w:r>
              <w:t xml:space="preserve"> (Economic)</w:t>
            </w:r>
          </w:p>
        </w:tc>
        <w:tc>
          <w:tcPr>
            <w:tcW w:w="0" w:type="auto"/>
            <w:hideMark/>
          </w:tcPr>
          <w:p w14:paraId="3EF62E5D" w14:textId="77777777" w:rsidR="007D27DC" w:rsidRDefault="007D27DC" w:rsidP="007452B4">
            <w:pPr>
              <w:spacing w:line="360" w:lineRule="auto"/>
              <w:cnfStyle w:val="000000100000" w:firstRow="0" w:lastRow="0" w:firstColumn="0" w:lastColumn="0" w:oddVBand="0" w:evenVBand="0" w:oddHBand="1" w:evenHBand="0" w:firstRowFirstColumn="0" w:firstRowLastColumn="0" w:lastRowFirstColumn="0" w:lastRowLastColumn="0"/>
            </w:pPr>
            <w:r>
              <w:t xml:space="preserve">- Job creation in the taxi and ride-hailing industry </w:t>
            </w:r>
            <w:r>
              <w:br/>
              <w:t xml:space="preserve">- Contribution to tourism and hospitality through transport services </w:t>
            </w:r>
            <w:r>
              <w:br/>
              <w:t>- Investment in technology (AI-powered route optimization, blockchain for transparency)</w:t>
            </w:r>
          </w:p>
        </w:tc>
      </w:tr>
    </w:tbl>
    <w:p w14:paraId="6EA5726A" w14:textId="77777777" w:rsidR="007D27DC" w:rsidRDefault="007D27DC" w:rsidP="007D27DC">
      <w:pPr>
        <w:spacing w:line="360" w:lineRule="auto"/>
      </w:pPr>
      <w:r w:rsidRPr="002E2D67">
        <w:t>Uber and Bolt together with other ride-hailing companies have implemented sustainability programs which include EV vehicle fleets alongside carbon offset initiatives (</w:t>
      </w:r>
      <w:proofErr w:type="spellStart"/>
      <w:r w:rsidRPr="002E2D67">
        <w:t>Kuščer</w:t>
      </w:r>
      <w:proofErr w:type="spellEnd"/>
      <w:r w:rsidRPr="002E2D67">
        <w:t xml:space="preserve">, Peters, &amp; </w:t>
      </w:r>
      <w:proofErr w:type="spellStart"/>
      <w:r w:rsidRPr="002E2D67">
        <w:t>Schönherr</w:t>
      </w:r>
      <w:proofErr w:type="spellEnd"/>
      <w:r w:rsidRPr="002E2D67">
        <w:t>, 2024).</w:t>
      </w:r>
    </w:p>
    <w:p w14:paraId="5C234C8F" w14:textId="77777777" w:rsidR="007D27DC" w:rsidRDefault="007D27DC" w:rsidP="007D27DC">
      <w:pPr>
        <w:pStyle w:val="Heading3"/>
        <w:spacing w:line="360" w:lineRule="auto"/>
      </w:pPr>
      <w:bookmarkStart w:id="5" w:name="_Toc192149330"/>
      <w:r>
        <w:t>2.1.2 Green Key Initiative</w:t>
      </w:r>
      <w:bookmarkEnd w:id="5"/>
    </w:p>
    <w:p w14:paraId="513CF41F" w14:textId="6A593028" w:rsidR="007D27DC" w:rsidRDefault="007D27DC" w:rsidP="007D27DC">
      <w:pPr>
        <w:spacing w:line="360" w:lineRule="auto"/>
        <w:rPr>
          <w:rFonts w:eastAsia="Times New Roman" w:cs="Times New Roman"/>
          <w:szCs w:val="24"/>
        </w:rPr>
      </w:pPr>
      <w:r w:rsidRPr="002E2D67">
        <w:t>The Green Key Initiative operates as an eco-certification program dedicated to recognizing sustainable practices within transport and hospitality transportation domains (</w:t>
      </w:r>
      <w:proofErr w:type="spellStart"/>
      <w:r w:rsidRPr="002E2D67">
        <w:t>Kotlyarova</w:t>
      </w:r>
      <w:proofErr w:type="spellEnd"/>
      <w:r w:rsidRPr="002E2D67">
        <w:t xml:space="preserve"> et al., 2020). Taxi operators who install electric vehicles (EVs) or hybrid cars or operate carbon offset programs </w:t>
      </w:r>
      <w:r w:rsidR="008D302D">
        <w:t>fulfil</w:t>
      </w:r>
      <w:r w:rsidRPr="002E2D67">
        <w:t xml:space="preserve"> the Green Key Initiative's environmental criteria. The Green Key Initiative serves as an international certification which includes transportation within its sustainable tourism framework. A taxi service which implements the Green Key principles should adopt the following approaches:</w:t>
      </w:r>
    </w:p>
    <w:p w14:paraId="2A6E31DD" w14:textId="77777777" w:rsidR="007D27DC" w:rsidRPr="002A467C" w:rsidRDefault="007D27DC" w:rsidP="007D27DC">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2D2729">
        <w:t>Green Key Initiative</w:t>
      </w:r>
    </w:p>
    <w:p w14:paraId="607BB4A3" w14:textId="77777777" w:rsidR="007D27DC" w:rsidRPr="004C7B1A" w:rsidRDefault="007D27DC" w:rsidP="007D27DC">
      <w:pPr>
        <w:spacing w:line="360" w:lineRule="auto"/>
        <w:rPr>
          <w:rFonts w:eastAsia="Times New Roman" w:cs="Times New Roman"/>
          <w:szCs w:val="24"/>
        </w:rPr>
      </w:pPr>
      <w:r w:rsidRPr="005A67FA">
        <w:rPr>
          <w:rFonts w:eastAsia="Times New Roman" w:cs="Times New Roman"/>
          <w:noProof/>
          <w:szCs w:val="24"/>
        </w:rPr>
        <w:drawing>
          <wp:inline distT="0" distB="0" distL="0" distR="0" wp14:anchorId="5A2346B4" wp14:editId="24FE0B24">
            <wp:extent cx="5943600" cy="1503045"/>
            <wp:effectExtent l="0" t="0" r="0" b="1905"/>
            <wp:docPr id="1084213626" name="Picture 1" descr="A group of orange and grey rectangl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213626" name="Picture 1" descr="A group of orange and grey rectangles with white text&#10;&#10;AI-generated content may be incorrect."/>
                    <pic:cNvPicPr/>
                  </pic:nvPicPr>
                  <pic:blipFill>
                    <a:blip r:embed="rId8"/>
                    <a:stretch>
                      <a:fillRect/>
                    </a:stretch>
                  </pic:blipFill>
                  <pic:spPr>
                    <a:xfrm>
                      <a:off x="0" y="0"/>
                      <a:ext cx="5943600" cy="1503045"/>
                    </a:xfrm>
                    <a:prstGeom prst="rect">
                      <a:avLst/>
                    </a:prstGeom>
                  </pic:spPr>
                </pic:pic>
              </a:graphicData>
            </a:graphic>
          </wp:inline>
        </w:drawing>
      </w:r>
    </w:p>
    <w:p w14:paraId="04CDCAC1" w14:textId="77777777" w:rsidR="007D27DC" w:rsidRDefault="007D27DC" w:rsidP="007D27DC">
      <w:pPr>
        <w:pStyle w:val="Heading3"/>
        <w:spacing w:line="360" w:lineRule="auto"/>
      </w:pPr>
      <w:bookmarkStart w:id="6" w:name="_Toc192149331"/>
      <w:r>
        <w:t>2.1.3 Corporate Social Responsibility (CSR) in Taxi Transport</w:t>
      </w:r>
      <w:bookmarkEnd w:id="6"/>
    </w:p>
    <w:p w14:paraId="65E7F30D" w14:textId="77777777" w:rsidR="007D27DC" w:rsidRDefault="007D27DC" w:rsidP="007D27DC">
      <w:pPr>
        <w:spacing w:line="360" w:lineRule="auto"/>
      </w:pPr>
      <w:r w:rsidRPr="002E2D67">
        <w:t xml:space="preserve">Taxi transport companies focus their CSR activities on both maintaining ethical operations and paying drivers fairly while protecting the environment. Uber Green implements electric vehicle taxis accompanied by carbon offsetting features with incentives for drivers as part of its </w:t>
      </w:r>
      <w:r w:rsidRPr="002E2D67">
        <w:lastRenderedPageBreak/>
        <w:t>sustainability program (Nguyen et al., 2020). The challenges to driver welfare and job security within the gig economy require CSR policies to protect fair work conditions for employees.</w:t>
      </w:r>
    </w:p>
    <w:p w14:paraId="0E64289F" w14:textId="77777777" w:rsidR="007D27DC" w:rsidRDefault="007D27DC" w:rsidP="007D27DC">
      <w:pPr>
        <w:pStyle w:val="Heading2"/>
        <w:spacing w:line="360" w:lineRule="auto"/>
      </w:pPr>
      <w:bookmarkStart w:id="7" w:name="_Toc192149332"/>
      <w:r>
        <w:t>2.2 Taxi Transport in the Hospitality Industry</w:t>
      </w:r>
      <w:bookmarkEnd w:id="7"/>
    </w:p>
    <w:p w14:paraId="337708A5" w14:textId="18334610" w:rsidR="007D27DC" w:rsidRDefault="007D27DC" w:rsidP="007D27DC">
      <w:pPr>
        <w:spacing w:line="360" w:lineRule="auto"/>
      </w:pPr>
      <w:r w:rsidRPr="002E2D67">
        <w:t xml:space="preserve">Taxi transport functions as an essential component for the hospitality and tourism sector to provide efficient movement services to </w:t>
      </w:r>
      <w:proofErr w:type="spellStart"/>
      <w:r w:rsidR="008D302D">
        <w:t>travellers</w:t>
      </w:r>
      <w:proofErr w:type="spellEnd"/>
      <w:r w:rsidRPr="002E2D67">
        <w:t>. Through the taxi service tourists can easily access their accommodation and airport terminals as well as major attractions with dependable transportation (</w:t>
      </w:r>
      <w:proofErr w:type="spellStart"/>
      <w:r w:rsidRPr="002E2D67">
        <w:t>Gravitiani</w:t>
      </w:r>
      <w:proofErr w:type="spellEnd"/>
      <w:r w:rsidRPr="002E2D67">
        <w:t xml:space="preserve"> et al., 2022). The World Travel &amp; Tourism Council (WTTC, 2022) reports that taxis account for airport transfers as well as city tours of international visitors to the extent of 60% and above. Ultra-urban tourism transport in Dubai relies on taxis to the extent of 45% for transporting visitors between destinations including business and leisure visitors. Heathrow Airport near London implements </w:t>
      </w:r>
      <w:r w:rsidR="008D302D">
        <w:t xml:space="preserve">an </w:t>
      </w:r>
      <w:r w:rsidRPr="002E2D67">
        <w:t xml:space="preserve">electric taxi service which cuts carbon emission output by 30% for each journey. Luxury hotels provide eco-friendly pre-booked taxi services that serve both guests and environmental sustainability initiatives. Airports incorporate electric taxis along with shared rides systems </w:t>
      </w:r>
      <w:proofErr w:type="gramStart"/>
      <w:r w:rsidRPr="002E2D67">
        <w:t>as a means to</w:t>
      </w:r>
      <w:proofErr w:type="gramEnd"/>
      <w:r w:rsidRPr="002E2D67">
        <w:t xml:space="preserve"> decrease traffic congestion and decrease emissions according to Fei &amp; </w:t>
      </w:r>
      <w:proofErr w:type="spellStart"/>
      <w:r w:rsidRPr="002E2D67">
        <w:t>Dongxia</w:t>
      </w:r>
      <w:proofErr w:type="spellEnd"/>
      <w:r w:rsidRPr="002E2D67">
        <w:t xml:space="preserve"> (2024). Tourist attractions enhance sustainable tourism through their marketing of green-certified taxi services.</w:t>
      </w:r>
    </w:p>
    <w:p w14:paraId="78937436" w14:textId="77777777" w:rsidR="007D27DC" w:rsidRDefault="007D27DC" w:rsidP="007D27DC">
      <w:pPr>
        <w:pStyle w:val="Heading2"/>
        <w:spacing w:line="360" w:lineRule="auto"/>
      </w:pPr>
      <w:bookmarkStart w:id="8" w:name="_Toc192149333"/>
      <w:r>
        <w:t>2.3 Sustainability Challenges in Taxi Transport</w:t>
      </w:r>
      <w:bookmarkEnd w:id="8"/>
    </w:p>
    <w:p w14:paraId="4BDE2664" w14:textId="77777777" w:rsidR="007D27DC" w:rsidRDefault="007D27DC" w:rsidP="007D27DC">
      <w:pPr>
        <w:pStyle w:val="Heading3"/>
        <w:spacing w:line="360" w:lineRule="auto"/>
      </w:pPr>
      <w:bookmarkStart w:id="9" w:name="_Toc192149334"/>
      <w:r>
        <w:t>2.3.1 High Carbon Emissions</w:t>
      </w:r>
      <w:bookmarkEnd w:id="9"/>
    </w:p>
    <w:p w14:paraId="24739E06" w14:textId="77777777" w:rsidR="007D27DC" w:rsidRDefault="007D27DC" w:rsidP="007D27DC">
      <w:pPr>
        <w:spacing w:line="360" w:lineRule="auto"/>
      </w:pPr>
      <w:r w:rsidRPr="002E2D67">
        <w:t>Regular taxis use petrol and diesel fuel which produces high quantities of greenhouse gas emissions. The research by Go and Kang (2022) demonstrates the necessity to use electric taxis and hybrid vehicles as alternative fuel solutions because of their environmental benefits.</w:t>
      </w:r>
    </w:p>
    <w:p w14:paraId="028221E7" w14:textId="77777777" w:rsidR="007D27DC" w:rsidRDefault="007D27DC" w:rsidP="007D27DC">
      <w:pPr>
        <w:pStyle w:val="Heading3"/>
        <w:spacing w:line="360" w:lineRule="auto"/>
      </w:pPr>
      <w:bookmarkStart w:id="10" w:name="_Toc192149335"/>
      <w:r>
        <w:t>2.3.2 Traffic Congestion and Urban Stress</w:t>
      </w:r>
      <w:bookmarkEnd w:id="10"/>
    </w:p>
    <w:p w14:paraId="555B469A" w14:textId="2A096F04" w:rsidR="007D27DC" w:rsidRDefault="007D27DC" w:rsidP="007D27DC">
      <w:pPr>
        <w:spacing w:line="360" w:lineRule="auto"/>
      </w:pPr>
      <w:r w:rsidRPr="00DF57B6">
        <w:t xml:space="preserve">Taxis also add to the congestion problem of urban traffic, which affects </w:t>
      </w:r>
      <w:r w:rsidR="008D302D">
        <w:t xml:space="preserve">the </w:t>
      </w:r>
      <w:r w:rsidRPr="00DF57B6">
        <w:t xml:space="preserve">environment by reducing air quality and </w:t>
      </w:r>
      <w:r w:rsidR="008D302D">
        <w:t>demeaning</w:t>
      </w:r>
      <w:r w:rsidRPr="00DF57B6">
        <w:t xml:space="preserve"> the </w:t>
      </w:r>
      <w:r w:rsidR="008D302D">
        <w:t>travelling</w:t>
      </w:r>
      <w:r w:rsidRPr="00DF57B6">
        <w:t xml:space="preserve"> experiences of tourists. To address congestion in the major cities, </w:t>
      </w:r>
      <w:r w:rsidR="008D302D">
        <w:t>taxi</w:t>
      </w:r>
      <w:r w:rsidRPr="00DF57B6">
        <w:t xml:space="preserve"> </w:t>
      </w:r>
      <w:proofErr w:type="gramStart"/>
      <w:r w:rsidRPr="00DF57B6">
        <w:t>operation is</w:t>
      </w:r>
      <w:proofErr w:type="gramEnd"/>
      <w:r w:rsidRPr="00DF57B6">
        <w:t xml:space="preserve"> restricted, carpooling is being encouraged, and smart traffic is being developed (Grah et al., 2020).</w:t>
      </w:r>
    </w:p>
    <w:p w14:paraId="29B057D1" w14:textId="77777777" w:rsidR="007D27DC" w:rsidRDefault="007D27DC" w:rsidP="007D27DC">
      <w:pPr>
        <w:pStyle w:val="Heading3"/>
        <w:spacing w:line="360" w:lineRule="auto"/>
      </w:pPr>
      <w:bookmarkStart w:id="11" w:name="_Toc192149336"/>
      <w:r>
        <w:lastRenderedPageBreak/>
        <w:t>2.3.3 Fuel Dependency and Energy Consumption</w:t>
      </w:r>
      <w:bookmarkEnd w:id="11"/>
    </w:p>
    <w:p w14:paraId="6D25BD8C" w14:textId="54E17830" w:rsidR="007D27DC" w:rsidRDefault="007D27DC" w:rsidP="007D27DC">
      <w:pPr>
        <w:spacing w:line="360" w:lineRule="auto"/>
      </w:pPr>
      <w:r w:rsidRPr="00DF57B6">
        <w:t>The use of non-renewable fuel sources adds more costs in operation and pollutes the environment. It’s important that the use of electric energy controlled by renewable resources be considered in taxi services to enhance sustainable transport (Jumiati et al., 2024).</w:t>
      </w:r>
    </w:p>
    <w:p w14:paraId="5BE58EC8" w14:textId="77777777" w:rsidR="007D27DC" w:rsidRDefault="007D27DC" w:rsidP="007D27DC">
      <w:pPr>
        <w:pStyle w:val="Heading1"/>
        <w:spacing w:line="360" w:lineRule="auto"/>
      </w:pPr>
      <w:bookmarkStart w:id="12" w:name="_Toc192149337"/>
      <w:r>
        <w:t>3. Environmental and Social Impact of Taxi Transport</w:t>
      </w:r>
      <w:bookmarkEnd w:id="12"/>
    </w:p>
    <w:p w14:paraId="10A3704B" w14:textId="77777777" w:rsidR="007D27DC" w:rsidRDefault="007D27DC" w:rsidP="007D27DC">
      <w:pPr>
        <w:pStyle w:val="Heading2"/>
        <w:spacing w:line="360" w:lineRule="auto"/>
      </w:pPr>
      <w:bookmarkStart w:id="13" w:name="_Toc192149338"/>
      <w:r>
        <w:t>3.1 Environmental Impact</w:t>
      </w:r>
      <w:bookmarkEnd w:id="13"/>
    </w:p>
    <w:p w14:paraId="6917945B" w14:textId="77777777" w:rsidR="007D27DC" w:rsidRDefault="007D27DC" w:rsidP="007D27DC">
      <w:pPr>
        <w:spacing w:line="360" w:lineRule="auto"/>
      </w:pPr>
      <w:r w:rsidRPr="005A67FA">
        <w:rPr>
          <w:noProof/>
        </w:rPr>
        <w:drawing>
          <wp:inline distT="0" distB="0" distL="0" distR="0" wp14:anchorId="6BFA4935" wp14:editId="40FE20EC">
            <wp:extent cx="5943600" cy="2135505"/>
            <wp:effectExtent l="0" t="0" r="0" b="0"/>
            <wp:docPr id="1602796377" name="Picture 1" descr="A grey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796377" name="Picture 1" descr="A grey square with white text&#10;&#10;AI-generated content may be incorrect."/>
                    <pic:cNvPicPr/>
                  </pic:nvPicPr>
                  <pic:blipFill>
                    <a:blip r:embed="rId9"/>
                    <a:stretch>
                      <a:fillRect/>
                    </a:stretch>
                  </pic:blipFill>
                  <pic:spPr>
                    <a:xfrm>
                      <a:off x="0" y="0"/>
                      <a:ext cx="5943600" cy="2135505"/>
                    </a:xfrm>
                    <a:prstGeom prst="rect">
                      <a:avLst/>
                    </a:prstGeom>
                  </pic:spPr>
                </pic:pic>
              </a:graphicData>
            </a:graphic>
          </wp:inline>
        </w:drawing>
      </w:r>
    </w:p>
    <w:p w14:paraId="48A36038" w14:textId="77777777" w:rsidR="007D27DC" w:rsidRDefault="007D27DC" w:rsidP="007D27DC">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t xml:space="preserve"> Environmental </w:t>
      </w:r>
      <w:r w:rsidRPr="007B33F8">
        <w:t>Impact of Taxi Transport</w:t>
      </w:r>
    </w:p>
    <w:p w14:paraId="3EAF132B" w14:textId="77777777" w:rsidR="007D27DC" w:rsidRDefault="007D27DC" w:rsidP="007D27DC">
      <w:pPr>
        <w:pStyle w:val="Heading2"/>
        <w:spacing w:line="360" w:lineRule="auto"/>
      </w:pPr>
      <w:bookmarkStart w:id="14" w:name="_Toc192149339"/>
      <w:r>
        <w:t>3.2 Social and Economic Considerations</w:t>
      </w:r>
      <w:bookmarkEnd w:id="14"/>
    </w:p>
    <w:p w14:paraId="5D7F35C1" w14:textId="5077CB36" w:rsidR="007D27DC" w:rsidRDefault="007D27DC" w:rsidP="007D27DC">
      <w:pPr>
        <w:spacing w:line="360" w:lineRule="auto"/>
      </w:pPr>
      <w:r w:rsidRPr="00064E9C">
        <w:rPr>
          <w:b/>
        </w:rPr>
        <w:t>Employment and Working Conditions:</w:t>
      </w:r>
      <w:r>
        <w:t xml:space="preserve"> </w:t>
      </w:r>
      <w:r w:rsidRPr="00DF57B6">
        <w:t xml:space="preserve">Taxi drivers in the UK gig economy face income instability, long working hours, and </w:t>
      </w:r>
      <w:r w:rsidR="008D302D">
        <w:t xml:space="preserve">a </w:t>
      </w:r>
      <w:r w:rsidRPr="00DF57B6">
        <w:t xml:space="preserve">lack of job security (Vu et al., 2020). A report reveals that 65 </w:t>
      </w:r>
      <w:r w:rsidR="008D302D">
        <w:t>per cent</w:t>
      </w:r>
      <w:r w:rsidRPr="00DF57B6">
        <w:t xml:space="preserve"> of UK Uber drivers earn below minimum wage, which is the reason why we are concerned about fair pay (</w:t>
      </w:r>
      <w:proofErr w:type="spellStart"/>
      <w:r w:rsidRPr="00DF57B6">
        <w:t>Hidayati</w:t>
      </w:r>
      <w:proofErr w:type="spellEnd"/>
      <w:r w:rsidRPr="00DF57B6">
        <w:t xml:space="preserve"> et al., 2023).</w:t>
      </w:r>
    </w:p>
    <w:p w14:paraId="743E24D9" w14:textId="2313D72B" w:rsidR="007D27DC" w:rsidRDefault="007D27DC" w:rsidP="007D27DC">
      <w:pPr>
        <w:spacing w:line="360" w:lineRule="auto"/>
      </w:pPr>
      <w:r w:rsidRPr="00064E9C">
        <w:rPr>
          <w:b/>
        </w:rPr>
        <w:t>Accessibility and Inclusion:</w:t>
      </w:r>
      <w:r>
        <w:t xml:space="preserve"> </w:t>
      </w:r>
      <w:r w:rsidRPr="00DF57B6">
        <w:t xml:space="preserve">Disabled tourists do not have to depend on cabs, but only 55% of UK cabs are </w:t>
      </w:r>
      <w:r w:rsidR="008D302D">
        <w:t>wheelchair-accessible</w:t>
      </w:r>
      <w:r w:rsidRPr="00DF57B6">
        <w:t xml:space="preserve"> (Koara, 2021). The London Taxi and Private Hire Accessibility Initiative is designed to offer accessible taxis by 30% by 2030 (Joseph, 2024).</w:t>
      </w:r>
    </w:p>
    <w:p w14:paraId="0F187CB7" w14:textId="6D012F50" w:rsidR="007D27DC" w:rsidRDefault="007D27DC" w:rsidP="007D27DC">
      <w:pPr>
        <w:spacing w:line="360" w:lineRule="auto"/>
      </w:pPr>
      <w:r w:rsidRPr="00064E9C">
        <w:rPr>
          <w:b/>
        </w:rPr>
        <w:t>Economic Role in Hospitality:</w:t>
      </w:r>
      <w:r>
        <w:t xml:space="preserve"> </w:t>
      </w:r>
      <w:r w:rsidRPr="00DF57B6">
        <w:t xml:space="preserve">Taxis contribute an </w:t>
      </w:r>
      <w:proofErr w:type="gramStart"/>
      <w:r w:rsidRPr="00DF57B6">
        <w:t>annual</w:t>
      </w:r>
      <w:proofErr w:type="gramEnd"/>
      <w:r w:rsidRPr="00DF57B6">
        <w:t xml:space="preserve"> of £9 billion to the UK tourism economy, servicing business and leisure tourism, </w:t>
      </w:r>
      <w:r w:rsidR="008D302D">
        <w:t xml:space="preserve">and </w:t>
      </w:r>
      <w:r w:rsidRPr="00DF57B6">
        <w:t xml:space="preserve">airport transfer (Salma et al., 2022). </w:t>
      </w:r>
      <w:r w:rsidR="008D302D">
        <w:t>Hotels</w:t>
      </w:r>
      <w:r w:rsidRPr="00DF57B6">
        <w:t xml:space="preserve"> such as The Ritz London have cooperation with electric taxi services for a company so that </w:t>
      </w:r>
      <w:r w:rsidR="008D302D">
        <w:t>it is</w:t>
      </w:r>
      <w:r w:rsidRPr="00DF57B6">
        <w:t xml:space="preserve"> good for sustainable tourism (Diakomihalis D., </w:t>
      </w:r>
      <w:proofErr w:type="spellStart"/>
      <w:r w:rsidRPr="00DF57B6">
        <w:t>Diakomichalis</w:t>
      </w:r>
      <w:proofErr w:type="spellEnd"/>
      <w:r w:rsidRPr="00DF57B6">
        <w:t xml:space="preserve"> P., 2023).</w:t>
      </w:r>
    </w:p>
    <w:p w14:paraId="397530E7" w14:textId="77777777" w:rsidR="007D27DC" w:rsidRDefault="007D27DC" w:rsidP="007D27DC">
      <w:pPr>
        <w:pStyle w:val="Heading2"/>
        <w:spacing w:line="360" w:lineRule="auto"/>
      </w:pPr>
    </w:p>
    <w:p w14:paraId="5FE1DF23" w14:textId="77777777" w:rsidR="007D27DC" w:rsidRDefault="007D27DC" w:rsidP="007D27DC">
      <w:pPr>
        <w:pStyle w:val="Heading2"/>
        <w:spacing w:line="360" w:lineRule="auto"/>
      </w:pPr>
    </w:p>
    <w:p w14:paraId="773A3E05" w14:textId="77777777" w:rsidR="007D27DC" w:rsidRDefault="007D27DC" w:rsidP="007D27DC">
      <w:pPr>
        <w:pStyle w:val="Heading2"/>
        <w:spacing w:line="360" w:lineRule="auto"/>
      </w:pPr>
      <w:bookmarkStart w:id="15" w:name="_Toc192149340"/>
      <w:r>
        <w:t>3.3 Comparison with Other Hospitality Transport Modes</w:t>
      </w:r>
      <w:bookmarkEnd w:id="15"/>
    </w:p>
    <w:p w14:paraId="106A2CC5" w14:textId="77777777" w:rsidR="007D27DC" w:rsidRPr="005B31B2" w:rsidRDefault="007D27DC" w:rsidP="007D27DC">
      <w:pPr>
        <w:pStyle w:val="Caption"/>
      </w:pPr>
      <w:r>
        <w:t xml:space="preserve">Table </w:t>
      </w:r>
      <w:r>
        <w:fldChar w:fldCharType="begin"/>
      </w:r>
      <w:r>
        <w:instrText xml:space="preserve"> SEQ Table \* ARABIC </w:instrText>
      </w:r>
      <w:r>
        <w:fldChar w:fldCharType="separate"/>
      </w:r>
      <w:r>
        <w:rPr>
          <w:noProof/>
        </w:rPr>
        <w:t>2</w:t>
      </w:r>
      <w:r>
        <w:rPr>
          <w:noProof/>
        </w:rPr>
        <w:fldChar w:fldCharType="end"/>
      </w:r>
      <w:r>
        <w:t xml:space="preserve"> </w:t>
      </w:r>
      <w:r w:rsidRPr="00BD7251">
        <w:t>Comparison with Other Hospitality Transport Modes</w:t>
      </w:r>
    </w:p>
    <w:tbl>
      <w:tblPr>
        <w:tblStyle w:val="GridTable5Dark-Accent3"/>
        <w:tblW w:w="0" w:type="auto"/>
        <w:tblLook w:val="04A0" w:firstRow="1" w:lastRow="0" w:firstColumn="1" w:lastColumn="0" w:noHBand="0" w:noVBand="1"/>
      </w:tblPr>
      <w:tblGrid>
        <w:gridCol w:w="1628"/>
        <w:gridCol w:w="2658"/>
        <w:gridCol w:w="2950"/>
        <w:gridCol w:w="1780"/>
      </w:tblGrid>
      <w:tr w:rsidR="007D27DC" w:rsidRPr="00064E9C" w14:paraId="36340EE7" w14:textId="77777777" w:rsidTr="007452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444B38" w14:textId="77777777" w:rsidR="007D27DC" w:rsidRPr="00064E9C" w:rsidRDefault="007D27DC" w:rsidP="007452B4">
            <w:pPr>
              <w:spacing w:line="360" w:lineRule="auto"/>
            </w:pPr>
            <w:r w:rsidRPr="00064E9C">
              <w:t>Transport Mode</w:t>
            </w:r>
          </w:p>
        </w:tc>
        <w:tc>
          <w:tcPr>
            <w:tcW w:w="0" w:type="auto"/>
            <w:hideMark/>
          </w:tcPr>
          <w:p w14:paraId="5B069263" w14:textId="77777777" w:rsidR="007D27DC" w:rsidRPr="00064E9C" w:rsidRDefault="007D27DC" w:rsidP="007452B4">
            <w:pPr>
              <w:spacing w:line="360" w:lineRule="auto"/>
              <w:cnfStyle w:val="100000000000" w:firstRow="1" w:lastRow="0" w:firstColumn="0" w:lastColumn="0" w:oddVBand="0" w:evenVBand="0" w:oddHBand="0" w:evenHBand="0" w:firstRowFirstColumn="0" w:firstRowLastColumn="0" w:lastRowFirstColumn="0" w:lastRowLastColumn="0"/>
            </w:pPr>
            <w:r w:rsidRPr="00064E9C">
              <w:t>Sustainability Benefits</w:t>
            </w:r>
          </w:p>
        </w:tc>
        <w:tc>
          <w:tcPr>
            <w:tcW w:w="0" w:type="auto"/>
            <w:hideMark/>
          </w:tcPr>
          <w:p w14:paraId="262AC126" w14:textId="77777777" w:rsidR="007D27DC" w:rsidRPr="00064E9C" w:rsidRDefault="007D27DC" w:rsidP="007452B4">
            <w:pPr>
              <w:spacing w:line="360" w:lineRule="auto"/>
              <w:cnfStyle w:val="100000000000" w:firstRow="1" w:lastRow="0" w:firstColumn="0" w:lastColumn="0" w:oddVBand="0" w:evenVBand="0" w:oddHBand="0" w:evenHBand="0" w:firstRowFirstColumn="0" w:firstRowLastColumn="0" w:lastRowFirstColumn="0" w:lastRowLastColumn="0"/>
            </w:pPr>
            <w:r w:rsidRPr="00064E9C">
              <w:t>UK Examples &amp; Statistics</w:t>
            </w:r>
          </w:p>
        </w:tc>
        <w:tc>
          <w:tcPr>
            <w:tcW w:w="0" w:type="auto"/>
            <w:hideMark/>
          </w:tcPr>
          <w:p w14:paraId="514098D5" w14:textId="77777777" w:rsidR="007D27DC" w:rsidRPr="00064E9C" w:rsidRDefault="007D27DC" w:rsidP="007452B4">
            <w:pPr>
              <w:spacing w:line="360" w:lineRule="auto"/>
              <w:cnfStyle w:val="100000000000" w:firstRow="1" w:lastRow="0" w:firstColumn="0" w:lastColumn="0" w:oddVBand="0" w:evenVBand="0" w:oddHBand="0" w:evenHBand="0" w:firstRowFirstColumn="0" w:firstRowLastColumn="0" w:lastRowFirstColumn="0" w:lastRowLastColumn="0"/>
            </w:pPr>
            <w:r w:rsidRPr="00064E9C">
              <w:t>Source</w:t>
            </w:r>
          </w:p>
        </w:tc>
      </w:tr>
      <w:tr w:rsidR="007D27DC" w:rsidRPr="00064E9C" w14:paraId="4BC82FC5" w14:textId="77777777" w:rsidTr="007452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2C8080" w14:textId="77777777" w:rsidR="007D27DC" w:rsidRPr="00064E9C" w:rsidRDefault="007D27DC" w:rsidP="007452B4">
            <w:pPr>
              <w:spacing w:line="360" w:lineRule="auto"/>
            </w:pPr>
            <w:proofErr w:type="gramStart"/>
            <w:r w:rsidRPr="00064E9C">
              <w:t>Buses</w:t>
            </w:r>
            <w:proofErr w:type="gramEnd"/>
            <w:r w:rsidRPr="00064E9C">
              <w:t xml:space="preserve"> &amp; Metro</w:t>
            </w:r>
          </w:p>
        </w:tc>
        <w:tc>
          <w:tcPr>
            <w:tcW w:w="0" w:type="auto"/>
            <w:hideMark/>
          </w:tcPr>
          <w:p w14:paraId="744A5409" w14:textId="77777777" w:rsidR="007D27DC" w:rsidRPr="00064E9C" w:rsidRDefault="007D27DC" w:rsidP="007452B4">
            <w:pPr>
              <w:spacing w:line="360" w:lineRule="auto"/>
              <w:cnfStyle w:val="000000100000" w:firstRow="0" w:lastRow="0" w:firstColumn="0" w:lastColumn="0" w:oddVBand="0" w:evenVBand="0" w:oddHBand="1" w:evenHBand="0" w:firstRowFirstColumn="0" w:firstRowLastColumn="0" w:lastRowFirstColumn="0" w:lastRowLastColumn="0"/>
            </w:pPr>
            <w:r w:rsidRPr="00064E9C">
              <w:t xml:space="preserve">- More energy-efficient than taxis </w:t>
            </w:r>
            <w:r w:rsidRPr="00064E9C">
              <w:br/>
              <w:t>- Produce 80% fewer emissions per passenger</w:t>
            </w:r>
          </w:p>
        </w:tc>
        <w:tc>
          <w:tcPr>
            <w:tcW w:w="0" w:type="auto"/>
            <w:hideMark/>
          </w:tcPr>
          <w:p w14:paraId="6286DD8C" w14:textId="77777777" w:rsidR="007D27DC" w:rsidRPr="00064E9C" w:rsidRDefault="007D27DC" w:rsidP="007452B4">
            <w:pPr>
              <w:spacing w:line="360" w:lineRule="auto"/>
              <w:cnfStyle w:val="000000100000" w:firstRow="0" w:lastRow="0" w:firstColumn="0" w:lastColumn="0" w:oddVBand="0" w:evenVBand="0" w:oddHBand="1" w:evenHBand="0" w:firstRowFirstColumn="0" w:firstRowLastColumn="0" w:lastRowFirstColumn="0" w:lastRowLastColumn="0"/>
            </w:pPr>
            <w:r w:rsidRPr="00064E9C">
              <w:t xml:space="preserve">- London Underground emits 90% less CO₂ per km than taxis </w:t>
            </w:r>
            <w:r w:rsidRPr="00064E9C">
              <w:br/>
              <w:t>- Manchester’s Metrolink tram system runs on 100% renewable energy</w:t>
            </w:r>
          </w:p>
        </w:tc>
        <w:tc>
          <w:tcPr>
            <w:tcW w:w="0" w:type="auto"/>
            <w:hideMark/>
          </w:tcPr>
          <w:p w14:paraId="6AEE1C7F" w14:textId="77777777" w:rsidR="007D27DC" w:rsidRPr="00064E9C" w:rsidRDefault="007D27DC" w:rsidP="007452B4">
            <w:pPr>
              <w:spacing w:line="360" w:lineRule="auto"/>
              <w:cnfStyle w:val="000000100000" w:firstRow="0" w:lastRow="0" w:firstColumn="0" w:lastColumn="0" w:oddVBand="0" w:evenVBand="0" w:oddHBand="1" w:evenHBand="0" w:firstRowFirstColumn="0" w:firstRowLastColumn="0" w:lastRowFirstColumn="0" w:lastRowLastColumn="0"/>
            </w:pPr>
            <w:r w:rsidRPr="00064E9C">
              <w:t>Mohan (2022)</w:t>
            </w:r>
          </w:p>
        </w:tc>
      </w:tr>
      <w:tr w:rsidR="007D27DC" w:rsidRPr="00064E9C" w14:paraId="032A0AFF" w14:textId="77777777" w:rsidTr="007452B4">
        <w:tc>
          <w:tcPr>
            <w:cnfStyle w:val="001000000000" w:firstRow="0" w:lastRow="0" w:firstColumn="1" w:lastColumn="0" w:oddVBand="0" w:evenVBand="0" w:oddHBand="0" w:evenHBand="0" w:firstRowFirstColumn="0" w:firstRowLastColumn="0" w:lastRowFirstColumn="0" w:lastRowLastColumn="0"/>
            <w:tcW w:w="0" w:type="auto"/>
            <w:hideMark/>
          </w:tcPr>
          <w:p w14:paraId="59DD6751" w14:textId="77777777" w:rsidR="007D27DC" w:rsidRPr="00064E9C" w:rsidRDefault="007D27DC" w:rsidP="007452B4">
            <w:pPr>
              <w:spacing w:line="360" w:lineRule="auto"/>
            </w:pPr>
            <w:r w:rsidRPr="00064E9C">
              <w:t>Electric Taxis</w:t>
            </w:r>
          </w:p>
        </w:tc>
        <w:tc>
          <w:tcPr>
            <w:tcW w:w="0" w:type="auto"/>
            <w:hideMark/>
          </w:tcPr>
          <w:p w14:paraId="1DD16499" w14:textId="77777777" w:rsidR="007D27DC" w:rsidRPr="00064E9C" w:rsidRDefault="007D27DC" w:rsidP="007452B4">
            <w:pPr>
              <w:spacing w:line="360" w:lineRule="auto"/>
              <w:cnfStyle w:val="000000000000" w:firstRow="0" w:lastRow="0" w:firstColumn="0" w:lastColumn="0" w:oddVBand="0" w:evenVBand="0" w:oddHBand="0" w:evenHBand="0" w:firstRowFirstColumn="0" w:firstRowLastColumn="0" w:lastRowFirstColumn="0" w:lastRowLastColumn="0"/>
            </w:pPr>
            <w:r w:rsidRPr="00064E9C">
              <w:t xml:space="preserve">- 30% lower emissions than diesel taxis </w:t>
            </w:r>
            <w:r w:rsidRPr="00064E9C">
              <w:br/>
              <w:t>- Reduce fuel consumption and air pollution</w:t>
            </w:r>
          </w:p>
        </w:tc>
        <w:tc>
          <w:tcPr>
            <w:tcW w:w="0" w:type="auto"/>
            <w:hideMark/>
          </w:tcPr>
          <w:p w14:paraId="050CF0B7" w14:textId="77777777" w:rsidR="007D27DC" w:rsidRPr="00064E9C" w:rsidRDefault="007D27DC" w:rsidP="007452B4">
            <w:pPr>
              <w:spacing w:line="360" w:lineRule="auto"/>
              <w:cnfStyle w:val="000000000000" w:firstRow="0" w:lastRow="0" w:firstColumn="0" w:lastColumn="0" w:oddVBand="0" w:evenVBand="0" w:oddHBand="0" w:evenHBand="0" w:firstRowFirstColumn="0" w:firstRowLastColumn="0" w:lastRowFirstColumn="0" w:lastRowLastColumn="0"/>
            </w:pPr>
            <w:r w:rsidRPr="00064E9C">
              <w:t xml:space="preserve">- London’s electric taxi fleet grew by 45% in the past three years </w:t>
            </w:r>
            <w:r w:rsidRPr="00064E9C">
              <w:br/>
              <w:t>- The UK government aims for all new taxis to be zero-emission by 2032</w:t>
            </w:r>
          </w:p>
        </w:tc>
        <w:tc>
          <w:tcPr>
            <w:tcW w:w="0" w:type="auto"/>
            <w:hideMark/>
          </w:tcPr>
          <w:p w14:paraId="5C7B599F" w14:textId="77777777" w:rsidR="007D27DC" w:rsidRPr="00064E9C" w:rsidRDefault="007D27DC" w:rsidP="007452B4">
            <w:pPr>
              <w:spacing w:line="360" w:lineRule="auto"/>
              <w:cnfStyle w:val="000000000000" w:firstRow="0" w:lastRow="0" w:firstColumn="0" w:lastColumn="0" w:oddVBand="0" w:evenVBand="0" w:oddHBand="0" w:evenHBand="0" w:firstRowFirstColumn="0" w:firstRowLastColumn="0" w:lastRowFirstColumn="0" w:lastRowLastColumn="0"/>
            </w:pPr>
            <w:proofErr w:type="spellStart"/>
            <w:r w:rsidRPr="00064E9C">
              <w:t>Dembovska</w:t>
            </w:r>
            <w:proofErr w:type="spellEnd"/>
            <w:r w:rsidRPr="00064E9C">
              <w:t xml:space="preserve"> &amp; </w:t>
            </w:r>
            <w:proofErr w:type="spellStart"/>
            <w:r w:rsidRPr="00064E9C">
              <w:t>Zvaigzne</w:t>
            </w:r>
            <w:proofErr w:type="spellEnd"/>
            <w:r w:rsidRPr="00064E9C">
              <w:t xml:space="preserve"> (2021)</w:t>
            </w:r>
          </w:p>
        </w:tc>
      </w:tr>
      <w:tr w:rsidR="007D27DC" w:rsidRPr="00064E9C" w14:paraId="6F03B787" w14:textId="77777777" w:rsidTr="007452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F49121" w14:textId="77777777" w:rsidR="007D27DC" w:rsidRPr="00064E9C" w:rsidRDefault="007D27DC" w:rsidP="007452B4">
            <w:pPr>
              <w:spacing w:line="360" w:lineRule="auto"/>
            </w:pPr>
            <w:r w:rsidRPr="00064E9C">
              <w:t>Uber Green</w:t>
            </w:r>
          </w:p>
        </w:tc>
        <w:tc>
          <w:tcPr>
            <w:tcW w:w="0" w:type="auto"/>
            <w:hideMark/>
          </w:tcPr>
          <w:p w14:paraId="07709D8C" w14:textId="77777777" w:rsidR="007D27DC" w:rsidRPr="00064E9C" w:rsidRDefault="007D27DC" w:rsidP="007452B4">
            <w:pPr>
              <w:spacing w:line="360" w:lineRule="auto"/>
              <w:cnfStyle w:val="000000100000" w:firstRow="0" w:lastRow="0" w:firstColumn="0" w:lastColumn="0" w:oddVBand="0" w:evenVBand="0" w:oddHBand="1" w:evenHBand="0" w:firstRowFirstColumn="0" w:firstRowLastColumn="0" w:lastRowFirstColumn="0" w:lastRowLastColumn="0"/>
            </w:pPr>
            <w:r w:rsidRPr="00064E9C">
              <w:t xml:space="preserve">- Uses electric vehicles (EVs) for lower emissions </w:t>
            </w:r>
            <w:r w:rsidRPr="00064E9C">
              <w:br/>
              <w:t>- Reduces carbon footprint of ride-hailing services</w:t>
            </w:r>
          </w:p>
        </w:tc>
        <w:tc>
          <w:tcPr>
            <w:tcW w:w="0" w:type="auto"/>
            <w:hideMark/>
          </w:tcPr>
          <w:p w14:paraId="0658C653" w14:textId="77777777" w:rsidR="007D27DC" w:rsidRPr="00064E9C" w:rsidRDefault="007D27DC" w:rsidP="007452B4">
            <w:pPr>
              <w:spacing w:line="360" w:lineRule="auto"/>
              <w:cnfStyle w:val="000000100000" w:firstRow="0" w:lastRow="0" w:firstColumn="0" w:lastColumn="0" w:oddVBand="0" w:evenVBand="0" w:oddHBand="1" w:evenHBand="0" w:firstRowFirstColumn="0" w:firstRowLastColumn="0" w:lastRowFirstColumn="0" w:lastRowLastColumn="0"/>
            </w:pPr>
            <w:r w:rsidRPr="00064E9C">
              <w:t xml:space="preserve">- Uber Green launched 1,600 EVs in London </w:t>
            </w:r>
            <w:r w:rsidRPr="00064E9C">
              <w:br/>
              <w:t>- Reduced emissions by 50% per ride</w:t>
            </w:r>
          </w:p>
        </w:tc>
        <w:tc>
          <w:tcPr>
            <w:tcW w:w="0" w:type="auto"/>
            <w:hideMark/>
          </w:tcPr>
          <w:p w14:paraId="16BD160D" w14:textId="77777777" w:rsidR="007D27DC" w:rsidRPr="00064E9C" w:rsidRDefault="007D27DC" w:rsidP="007452B4">
            <w:pPr>
              <w:spacing w:line="360" w:lineRule="auto"/>
              <w:cnfStyle w:val="000000100000" w:firstRow="0" w:lastRow="0" w:firstColumn="0" w:lastColumn="0" w:oddVBand="0" w:evenVBand="0" w:oddHBand="1" w:evenHBand="0" w:firstRowFirstColumn="0" w:firstRowLastColumn="0" w:lastRowFirstColumn="0" w:lastRowLastColumn="0"/>
            </w:pPr>
            <w:r w:rsidRPr="00064E9C">
              <w:t>WTTC (2023)</w:t>
            </w:r>
          </w:p>
        </w:tc>
      </w:tr>
      <w:tr w:rsidR="007D27DC" w:rsidRPr="00064E9C" w14:paraId="435043F9" w14:textId="77777777" w:rsidTr="007452B4">
        <w:tc>
          <w:tcPr>
            <w:cnfStyle w:val="001000000000" w:firstRow="0" w:lastRow="0" w:firstColumn="1" w:lastColumn="0" w:oddVBand="0" w:evenVBand="0" w:oddHBand="0" w:evenHBand="0" w:firstRowFirstColumn="0" w:firstRowLastColumn="0" w:lastRowFirstColumn="0" w:lastRowLastColumn="0"/>
            <w:tcW w:w="0" w:type="auto"/>
            <w:hideMark/>
          </w:tcPr>
          <w:p w14:paraId="7CA4A8D4" w14:textId="77777777" w:rsidR="007D27DC" w:rsidRPr="00064E9C" w:rsidRDefault="007D27DC" w:rsidP="007452B4">
            <w:pPr>
              <w:spacing w:line="360" w:lineRule="auto"/>
            </w:pPr>
            <w:r w:rsidRPr="00064E9C">
              <w:t>Zero-Emission Taxi Zones</w:t>
            </w:r>
          </w:p>
        </w:tc>
        <w:tc>
          <w:tcPr>
            <w:tcW w:w="0" w:type="auto"/>
            <w:hideMark/>
          </w:tcPr>
          <w:p w14:paraId="53EDD7B5" w14:textId="77777777" w:rsidR="007D27DC" w:rsidRPr="00064E9C" w:rsidRDefault="007D27DC" w:rsidP="007452B4">
            <w:pPr>
              <w:spacing w:line="360" w:lineRule="auto"/>
              <w:cnfStyle w:val="000000000000" w:firstRow="0" w:lastRow="0" w:firstColumn="0" w:lastColumn="0" w:oddVBand="0" w:evenVBand="0" w:oddHBand="0" w:evenHBand="0" w:firstRowFirstColumn="0" w:firstRowLastColumn="0" w:lastRowFirstColumn="0" w:lastRowLastColumn="0"/>
            </w:pPr>
            <w:r w:rsidRPr="00064E9C">
              <w:t xml:space="preserve">- Encourages taxis to switch to electric and hybrid vehicles </w:t>
            </w:r>
            <w:r w:rsidRPr="00064E9C">
              <w:br/>
              <w:t>- Supports urban air quality improvement</w:t>
            </w:r>
          </w:p>
        </w:tc>
        <w:tc>
          <w:tcPr>
            <w:tcW w:w="0" w:type="auto"/>
            <w:hideMark/>
          </w:tcPr>
          <w:p w14:paraId="66791CFC" w14:textId="77777777" w:rsidR="007D27DC" w:rsidRPr="00064E9C" w:rsidRDefault="007D27DC" w:rsidP="007452B4">
            <w:pPr>
              <w:spacing w:line="360" w:lineRule="auto"/>
              <w:cnfStyle w:val="000000000000" w:firstRow="0" w:lastRow="0" w:firstColumn="0" w:lastColumn="0" w:oddVBand="0" w:evenVBand="0" w:oddHBand="0" w:evenHBand="0" w:firstRowFirstColumn="0" w:firstRowLastColumn="0" w:lastRowFirstColumn="0" w:lastRowLastColumn="0"/>
            </w:pPr>
            <w:r w:rsidRPr="00064E9C">
              <w:t xml:space="preserve">- Manchester and Birmingham expanding zero-emission taxi zones </w:t>
            </w:r>
            <w:r w:rsidRPr="00064E9C">
              <w:br/>
              <w:t>- Aims to decarbonize taxi transport by 2040 fully</w:t>
            </w:r>
          </w:p>
        </w:tc>
        <w:tc>
          <w:tcPr>
            <w:tcW w:w="0" w:type="auto"/>
            <w:hideMark/>
          </w:tcPr>
          <w:p w14:paraId="4F59CE68" w14:textId="77777777" w:rsidR="007D27DC" w:rsidRPr="00064E9C" w:rsidRDefault="007D27DC" w:rsidP="007452B4">
            <w:pPr>
              <w:spacing w:line="360" w:lineRule="auto"/>
              <w:cnfStyle w:val="000000000000" w:firstRow="0" w:lastRow="0" w:firstColumn="0" w:lastColumn="0" w:oddVBand="0" w:evenVBand="0" w:oddHBand="0" w:evenHBand="0" w:firstRowFirstColumn="0" w:firstRowLastColumn="0" w:lastRowFirstColumn="0" w:lastRowLastColumn="0"/>
            </w:pPr>
            <w:r w:rsidRPr="00064E9C">
              <w:t xml:space="preserve">Fei &amp; </w:t>
            </w:r>
            <w:proofErr w:type="spellStart"/>
            <w:r w:rsidRPr="00064E9C">
              <w:t>Dongxia</w:t>
            </w:r>
            <w:proofErr w:type="spellEnd"/>
            <w:r w:rsidRPr="00064E9C">
              <w:t xml:space="preserve"> (2024)</w:t>
            </w:r>
          </w:p>
        </w:tc>
      </w:tr>
    </w:tbl>
    <w:p w14:paraId="794C7947" w14:textId="77777777" w:rsidR="007D27DC" w:rsidRDefault="007D27DC" w:rsidP="007D27DC">
      <w:pPr>
        <w:pStyle w:val="Heading1"/>
        <w:spacing w:line="360" w:lineRule="auto"/>
        <w:rPr>
          <w:sz w:val="27"/>
        </w:rPr>
      </w:pPr>
      <w:bookmarkStart w:id="16" w:name="_Toc192149341"/>
      <w:r>
        <w:rPr>
          <w:rStyle w:val="Strong"/>
          <w:b w:val="0"/>
        </w:rPr>
        <w:lastRenderedPageBreak/>
        <w:t>4. Critical Evaluation of Sustainable Tourism and Green Accreditation</w:t>
      </w:r>
      <w:bookmarkEnd w:id="16"/>
    </w:p>
    <w:p w14:paraId="05D5801F" w14:textId="77777777" w:rsidR="007D27DC" w:rsidRDefault="007D27DC" w:rsidP="007D27DC">
      <w:pPr>
        <w:pStyle w:val="Heading2"/>
        <w:spacing w:line="360" w:lineRule="auto"/>
      </w:pPr>
      <w:bookmarkStart w:id="17" w:name="_Toc192149342"/>
      <w:r>
        <w:rPr>
          <w:rStyle w:val="Strong"/>
          <w:b w:val="0"/>
        </w:rPr>
        <w:t>4.1 Understanding Green Accreditation in Hospitality Transport</w:t>
      </w:r>
      <w:bookmarkEnd w:id="17"/>
    </w:p>
    <w:p w14:paraId="6AA0EB51" w14:textId="4C316DB6" w:rsidR="007D27DC" w:rsidRDefault="007D27DC" w:rsidP="007D27DC">
      <w:pPr>
        <w:spacing w:line="360" w:lineRule="auto"/>
      </w:pPr>
      <w:proofErr w:type="gramStart"/>
      <w:r w:rsidRPr="00DF57B6">
        <w:t>Green</w:t>
      </w:r>
      <w:proofErr w:type="gramEnd"/>
      <w:r w:rsidRPr="00DF57B6">
        <w:t xml:space="preserve"> Key Certification is one of the marks of Green Accreditation which </w:t>
      </w:r>
      <w:proofErr w:type="spellStart"/>
      <w:r w:rsidRPr="00DF57B6">
        <w:t>recognises</w:t>
      </w:r>
      <w:proofErr w:type="spellEnd"/>
      <w:r w:rsidRPr="00DF57B6">
        <w:t xml:space="preserve"> businesses committed to sustainable practices. This means lowering emissions, improving fuel efficiency, and integrating electric vehicles (EVs) </w:t>
      </w:r>
      <w:proofErr w:type="gramStart"/>
      <w:r w:rsidRPr="00DF57B6">
        <w:t>in</w:t>
      </w:r>
      <w:proofErr w:type="gramEnd"/>
      <w:r w:rsidRPr="00DF57B6">
        <w:t xml:space="preserve"> the tax sector. Initiatives of sustainable tourism urge hotels and airports to implement </w:t>
      </w:r>
      <w:r w:rsidR="008D302D">
        <w:t>eco-friendly</w:t>
      </w:r>
      <w:r w:rsidRPr="00DF57B6">
        <w:t xml:space="preserve"> transport providers </w:t>
      </w:r>
      <w:r w:rsidR="008D302D">
        <w:t>to</w:t>
      </w:r>
      <w:r w:rsidRPr="00DF57B6">
        <w:t xml:space="preserve"> promote </w:t>
      </w:r>
      <w:r w:rsidR="008D302D">
        <w:t>low-emission</w:t>
      </w:r>
      <w:r w:rsidRPr="00DF57B6">
        <w:t xml:space="preserve"> taxis (Kumari &amp; Thakur, 2023).</w:t>
      </w:r>
    </w:p>
    <w:p w14:paraId="3A707C43" w14:textId="77777777" w:rsidR="007D27DC" w:rsidRDefault="007D27DC" w:rsidP="007D27DC">
      <w:pPr>
        <w:pStyle w:val="Heading2"/>
        <w:spacing w:line="360" w:lineRule="auto"/>
        <w:rPr>
          <w:rStyle w:val="Strong"/>
          <w:b w:val="0"/>
          <w:bCs w:val="0"/>
        </w:rPr>
      </w:pPr>
      <w:bookmarkStart w:id="18" w:name="_Toc192149343"/>
      <w:r>
        <w:rPr>
          <w:rStyle w:val="Strong"/>
          <w:b w:val="0"/>
        </w:rPr>
        <w:t>4.2 Benefits of Sustainable Tourism and Green Accreditation in Taxi Transport</w:t>
      </w:r>
      <w:bookmarkEnd w:id="18"/>
    </w:p>
    <w:p w14:paraId="085BD728" w14:textId="77777777" w:rsidR="007D27DC" w:rsidRPr="005B31B2" w:rsidRDefault="007D27DC" w:rsidP="007D27DC">
      <w:pPr>
        <w:pStyle w:val="Caption"/>
      </w:pPr>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6132EC">
        <w:t>Benefits of Sustainable Tourism and Green Accreditation in Taxi Transport</w:t>
      </w:r>
    </w:p>
    <w:p w14:paraId="4659D194" w14:textId="77777777" w:rsidR="007D27DC" w:rsidRDefault="007D27DC" w:rsidP="007D27DC">
      <w:pPr>
        <w:spacing w:line="360" w:lineRule="auto"/>
      </w:pPr>
      <w:r w:rsidRPr="005A67FA">
        <w:rPr>
          <w:noProof/>
        </w:rPr>
        <w:drawing>
          <wp:inline distT="0" distB="0" distL="0" distR="0" wp14:anchorId="116A14F7" wp14:editId="7041C417">
            <wp:extent cx="5943600" cy="1659890"/>
            <wp:effectExtent l="0" t="0" r="0" b="0"/>
            <wp:docPr id="43314515" name="Picture 1" descr="A grey rectangular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14515" name="Picture 1" descr="A grey rectangular sign with white text&#10;&#10;AI-generated content may be incorrect."/>
                    <pic:cNvPicPr/>
                  </pic:nvPicPr>
                  <pic:blipFill>
                    <a:blip r:embed="rId10"/>
                    <a:stretch>
                      <a:fillRect/>
                    </a:stretch>
                  </pic:blipFill>
                  <pic:spPr>
                    <a:xfrm>
                      <a:off x="0" y="0"/>
                      <a:ext cx="5943600" cy="1659890"/>
                    </a:xfrm>
                    <a:prstGeom prst="rect">
                      <a:avLst/>
                    </a:prstGeom>
                  </pic:spPr>
                </pic:pic>
              </a:graphicData>
            </a:graphic>
          </wp:inline>
        </w:drawing>
      </w:r>
    </w:p>
    <w:p w14:paraId="7EC9EF82" w14:textId="77777777" w:rsidR="007D27DC" w:rsidRDefault="007D27DC" w:rsidP="007D27DC">
      <w:pPr>
        <w:pStyle w:val="Heading2"/>
        <w:spacing w:line="360" w:lineRule="auto"/>
      </w:pPr>
      <w:bookmarkStart w:id="19" w:name="_Toc192149344"/>
      <w:r>
        <w:rPr>
          <w:rStyle w:val="Strong"/>
          <w:b w:val="0"/>
        </w:rPr>
        <w:t>4.3 Drawbacks and Challenges of Green Accreditation in Taxi Transport</w:t>
      </w:r>
      <w:bookmarkEnd w:id="19"/>
    </w:p>
    <w:p w14:paraId="23F638C7" w14:textId="77777777" w:rsidR="007D27DC" w:rsidRDefault="007D27DC" w:rsidP="007D27DC">
      <w:pPr>
        <w:spacing w:line="360" w:lineRule="auto"/>
      </w:pPr>
      <w:r w:rsidRPr="005A67FA">
        <w:rPr>
          <w:noProof/>
        </w:rPr>
        <w:drawing>
          <wp:inline distT="0" distB="0" distL="0" distR="0" wp14:anchorId="4678B0A2" wp14:editId="260C95B3">
            <wp:extent cx="5943600" cy="1424305"/>
            <wp:effectExtent l="0" t="0" r="0" b="4445"/>
            <wp:docPr id="384814006" name="Picture 1" descr="A yellow and grey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814006" name="Picture 1" descr="A yellow and grey sign&#10;&#10;AI-generated content may be incorrect."/>
                    <pic:cNvPicPr/>
                  </pic:nvPicPr>
                  <pic:blipFill>
                    <a:blip r:embed="rId11"/>
                    <a:stretch>
                      <a:fillRect/>
                    </a:stretch>
                  </pic:blipFill>
                  <pic:spPr>
                    <a:xfrm>
                      <a:off x="0" y="0"/>
                      <a:ext cx="5943600" cy="1424305"/>
                    </a:xfrm>
                    <a:prstGeom prst="rect">
                      <a:avLst/>
                    </a:prstGeom>
                  </pic:spPr>
                </pic:pic>
              </a:graphicData>
            </a:graphic>
          </wp:inline>
        </w:drawing>
      </w:r>
    </w:p>
    <w:p w14:paraId="37ECE929" w14:textId="77777777" w:rsidR="007D27DC" w:rsidRDefault="007D27DC" w:rsidP="007D27DC">
      <w:pPr>
        <w:pStyle w:val="Caption"/>
      </w:pPr>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r w:rsidRPr="00F514F0">
        <w:t>Drawbacks and Challenges of Green Accreditation in Taxi Transport</w:t>
      </w:r>
    </w:p>
    <w:p w14:paraId="16B98C95" w14:textId="43968407" w:rsidR="007D27DC" w:rsidRDefault="007D27DC" w:rsidP="007D27DC">
      <w:pPr>
        <w:spacing w:line="360" w:lineRule="auto"/>
      </w:pPr>
      <w:r>
        <w:t xml:space="preserve">In London, all new taxis must be electric as early </w:t>
      </w:r>
      <w:r w:rsidR="008D302D">
        <w:t xml:space="preserve">as </w:t>
      </w:r>
      <w:r>
        <w:t xml:space="preserve">2032, as the city has adopted a </w:t>
      </w:r>
      <w:r w:rsidR="008D302D">
        <w:t>zero-emission</w:t>
      </w:r>
      <w:r>
        <w:t xml:space="preserve"> taxi policy. Finally, this initiative has reduced </w:t>
      </w:r>
      <w:r w:rsidR="008D302D">
        <w:t>taxi-related</w:t>
      </w:r>
      <w:r>
        <w:t xml:space="preserve"> NO₂ emissions by 25% and encouraged major hotels to use </w:t>
      </w:r>
      <w:r w:rsidR="008D302D">
        <w:t>green-certified</w:t>
      </w:r>
      <w:r>
        <w:t xml:space="preserve"> transport options (Megawati et al., 2023). </w:t>
      </w:r>
      <w:r>
        <w:lastRenderedPageBreak/>
        <w:t>London and listed among Uber Green’s 1,600 EVs has trimmed ride emissions by 50% compared to petrol vehicles (WTTC, 2023). Unlike traditional taxi companies that rely on fossil fuels and are pressured by regulations to switch (Nguyen et. al 2020), sharing the cab company was able to avoid the negative aspect of societies changing everything with the advent of sharing the cab. To encourage sustainable travel, Marriott and Hilton have both joined up with EV taxi services as joint ventures (</w:t>
      </w:r>
      <w:proofErr w:type="spellStart"/>
      <w:r>
        <w:t>Dembovska</w:t>
      </w:r>
      <w:proofErr w:type="spellEnd"/>
      <w:r>
        <w:t xml:space="preserve"> &amp; </w:t>
      </w:r>
      <w:proofErr w:type="spellStart"/>
      <w:r>
        <w:t>Zvaigzne</w:t>
      </w:r>
      <w:proofErr w:type="spellEnd"/>
      <w:r>
        <w:t>, 2021).</w:t>
      </w:r>
    </w:p>
    <w:p w14:paraId="6752FCEE" w14:textId="48011A80" w:rsidR="007D27DC" w:rsidRDefault="007D27DC" w:rsidP="007D27DC">
      <w:pPr>
        <w:spacing w:line="360" w:lineRule="auto"/>
      </w:pPr>
      <w:r>
        <w:t xml:space="preserve">The global sustainability goals and </w:t>
      </w:r>
      <w:r w:rsidR="008D302D">
        <w:t xml:space="preserve">the </w:t>
      </w:r>
      <w:r>
        <w:t xml:space="preserve">UK’s Net Zero 2050 strategy must be aligned with the taxi industry. To do so, </w:t>
      </w:r>
      <w:r w:rsidR="00044DBF">
        <w:t xml:space="preserve">the </w:t>
      </w:r>
      <w:r>
        <w:t xml:space="preserve">world’s first step is to expand the EV </w:t>
      </w:r>
      <w:proofErr w:type="gramStart"/>
      <w:r>
        <w:t>infrastructure</w:t>
      </w:r>
      <w:proofErr w:type="gramEnd"/>
      <w:r>
        <w:t xml:space="preserve"> and the government provides subsidies and collectors </w:t>
      </w:r>
      <w:r w:rsidR="008D302D">
        <w:t xml:space="preserve">to </w:t>
      </w:r>
      <w:r>
        <w:t>promote consumer awareness (</w:t>
      </w:r>
      <w:proofErr w:type="spellStart"/>
      <w:r>
        <w:t>Astawa</w:t>
      </w:r>
      <w:proofErr w:type="spellEnd"/>
      <w:r>
        <w:t xml:space="preserve">, </w:t>
      </w:r>
      <w:proofErr w:type="spellStart"/>
      <w:r>
        <w:t>Mudana</w:t>
      </w:r>
      <w:proofErr w:type="spellEnd"/>
      <w:r>
        <w:t xml:space="preserve">, &amp; </w:t>
      </w:r>
      <w:proofErr w:type="spellStart"/>
      <w:r>
        <w:t>Pertama</w:t>
      </w:r>
      <w:proofErr w:type="spellEnd"/>
      <w:r>
        <w:t xml:space="preserve">, 2022). Investment, collaboration, and regulatory support </w:t>
      </w:r>
      <w:r w:rsidR="008D302D">
        <w:t>need</w:t>
      </w:r>
      <w:r>
        <w:t xml:space="preserve"> to occur </w:t>
      </w:r>
      <w:r w:rsidR="008D302D">
        <w:t>industry-wide</w:t>
      </w:r>
      <w:r>
        <w:t xml:space="preserve"> as Green Accreditation in hospitality transport is a </w:t>
      </w:r>
      <w:r w:rsidR="00044DBF">
        <w:t>future-dependent</w:t>
      </w:r>
      <w:r>
        <w:t xml:space="preserve"> topic (Go &amp; Kang, 2022).</w:t>
      </w:r>
    </w:p>
    <w:p w14:paraId="75BE1744" w14:textId="77777777" w:rsidR="007D27DC" w:rsidRDefault="007D27DC" w:rsidP="007D27DC">
      <w:pPr>
        <w:pStyle w:val="Heading1"/>
        <w:spacing w:line="360" w:lineRule="auto"/>
        <w:rPr>
          <w:sz w:val="27"/>
        </w:rPr>
      </w:pPr>
      <w:bookmarkStart w:id="20" w:name="_Toc192149345"/>
      <w:r>
        <w:rPr>
          <w:rStyle w:val="Strong"/>
          <w:b w:val="0"/>
        </w:rPr>
        <w:t>5. Sustainable Solutions for Taxi Transport</w:t>
      </w:r>
      <w:bookmarkEnd w:id="20"/>
    </w:p>
    <w:p w14:paraId="188F7F9F" w14:textId="77777777" w:rsidR="007D27DC" w:rsidRDefault="007D27DC" w:rsidP="007D27DC">
      <w:pPr>
        <w:pStyle w:val="Heading2"/>
        <w:spacing w:line="360" w:lineRule="auto"/>
      </w:pPr>
      <w:bookmarkStart w:id="21" w:name="_Toc192149346"/>
      <w:r>
        <w:rPr>
          <w:rStyle w:val="Strong"/>
          <w:b w:val="0"/>
        </w:rPr>
        <w:t>5.1 Green Accreditation and Certification Programs</w:t>
      </w:r>
      <w:bookmarkEnd w:id="21"/>
    </w:p>
    <w:p w14:paraId="541FAA3D" w14:textId="267E0FF0" w:rsidR="007D27DC" w:rsidRDefault="007D27DC" w:rsidP="007D27DC">
      <w:pPr>
        <w:spacing w:line="360" w:lineRule="auto"/>
      </w:pPr>
      <w:r>
        <w:t xml:space="preserve">Green Accreditation programs like Green Key and LEED Certification take note of sustainable transportation programs that minimize emissions as well as energy used or consumed. The taxis have their quotas when it comes to environmental compliance, with </w:t>
      </w:r>
      <w:r w:rsidR="008D302D">
        <w:t>green-certified</w:t>
      </w:r>
      <w:r>
        <w:t xml:space="preserve"> taxis having to meet strict environmental standards; electric or hybrid vehicles, </w:t>
      </w:r>
      <w:r w:rsidR="008D302D">
        <w:t xml:space="preserve">and </w:t>
      </w:r>
      <w:r>
        <w:t>ecofriendly implementation policies (</w:t>
      </w:r>
      <w:proofErr w:type="spellStart"/>
      <w:r>
        <w:t>Dembovska</w:t>
      </w:r>
      <w:proofErr w:type="spellEnd"/>
      <w:r>
        <w:t xml:space="preserve"> &amp; </w:t>
      </w:r>
      <w:proofErr w:type="spellStart"/>
      <w:r>
        <w:t>Zvaigzne</w:t>
      </w:r>
      <w:proofErr w:type="spellEnd"/>
      <w:r>
        <w:t>, 2021).</w:t>
      </w:r>
    </w:p>
    <w:p w14:paraId="5DD2B7D5" w14:textId="41CC82CC" w:rsidR="007D27DC" w:rsidRDefault="007D27DC" w:rsidP="007D27DC">
      <w:pPr>
        <w:spacing w:line="360" w:lineRule="auto"/>
      </w:pPr>
      <w:r>
        <w:t xml:space="preserve">Several cities have successfully carried out green </w:t>
      </w:r>
      <w:r w:rsidR="008D302D">
        <w:t>certificates</w:t>
      </w:r>
      <w:r>
        <w:t xml:space="preserve"> for taxi fleets. For instance, London has implemented a licensing system whereby all new </w:t>
      </w:r>
      <w:r w:rsidR="008D302D">
        <w:t>taxis</w:t>
      </w:r>
      <w:r>
        <w:t xml:space="preserve"> must be zero-emission capable, greatly cutting air pollution in the urban environment (Fei &amp; </w:t>
      </w:r>
      <w:proofErr w:type="spellStart"/>
      <w:r>
        <w:t>Dongxia</w:t>
      </w:r>
      <w:proofErr w:type="spellEnd"/>
      <w:r>
        <w:t xml:space="preserve">, 2024). If Amsterdam and Copenhagen also mandate the same stringent emissions standards for taxis, then this will promote cleaner transport (Diakomihalis &amp; </w:t>
      </w:r>
      <w:proofErr w:type="spellStart"/>
      <w:r>
        <w:t>Diakomichalis</w:t>
      </w:r>
      <w:proofErr w:type="spellEnd"/>
      <w:r>
        <w:t>, 2023).</w:t>
      </w:r>
    </w:p>
    <w:p w14:paraId="77E33FC4" w14:textId="77777777" w:rsidR="007D27DC" w:rsidRDefault="007D27DC" w:rsidP="007D27DC">
      <w:pPr>
        <w:pStyle w:val="Heading2"/>
        <w:spacing w:line="360" w:lineRule="auto"/>
      </w:pPr>
      <w:bookmarkStart w:id="22" w:name="_Toc192149347"/>
      <w:r>
        <w:rPr>
          <w:rStyle w:val="Strong"/>
          <w:b w:val="0"/>
        </w:rPr>
        <w:t>5.2 Adoption of Electric and Hybrid Taxis</w:t>
      </w:r>
      <w:bookmarkEnd w:id="22"/>
    </w:p>
    <w:p w14:paraId="641236CA" w14:textId="77777777" w:rsidR="007D27DC" w:rsidRDefault="007D27DC" w:rsidP="007D27DC">
      <w:pPr>
        <w:spacing w:line="360" w:lineRule="auto"/>
      </w:pPr>
      <w:r>
        <w:t xml:space="preserve">Switching to </w:t>
      </w:r>
      <w:r>
        <w:rPr>
          <w:rStyle w:val="Strong"/>
        </w:rPr>
        <w:t>electric and hybrid taxis</w:t>
      </w:r>
      <w:r>
        <w:t xml:space="preserve"> presents numerous benefits:</w:t>
      </w:r>
    </w:p>
    <w:p w14:paraId="29CCD580" w14:textId="77777777" w:rsidR="007D27DC" w:rsidRDefault="007D27DC" w:rsidP="007D27DC">
      <w:pPr>
        <w:spacing w:line="360" w:lineRule="auto"/>
      </w:pPr>
      <w:r w:rsidRPr="005A67FA">
        <w:rPr>
          <w:noProof/>
        </w:rPr>
        <w:lastRenderedPageBreak/>
        <w:drawing>
          <wp:inline distT="0" distB="0" distL="0" distR="0" wp14:anchorId="3897ADAA" wp14:editId="4BD7CADE">
            <wp:extent cx="5943600" cy="1506220"/>
            <wp:effectExtent l="0" t="0" r="0" b="0"/>
            <wp:docPr id="1804880200"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880200" name="Picture 1" descr="A close-up of a sign&#10;&#10;AI-generated content may be incorrect."/>
                    <pic:cNvPicPr/>
                  </pic:nvPicPr>
                  <pic:blipFill>
                    <a:blip r:embed="rId12"/>
                    <a:stretch>
                      <a:fillRect/>
                    </a:stretch>
                  </pic:blipFill>
                  <pic:spPr>
                    <a:xfrm>
                      <a:off x="0" y="0"/>
                      <a:ext cx="5943600" cy="1506220"/>
                    </a:xfrm>
                    <a:prstGeom prst="rect">
                      <a:avLst/>
                    </a:prstGeom>
                  </pic:spPr>
                </pic:pic>
              </a:graphicData>
            </a:graphic>
          </wp:inline>
        </w:drawing>
      </w:r>
    </w:p>
    <w:p w14:paraId="32275B7A" w14:textId="77777777" w:rsidR="007D27DC" w:rsidRDefault="007D27DC" w:rsidP="007D27DC">
      <w:pPr>
        <w:pStyle w:val="Caption"/>
      </w:pPr>
      <w:r>
        <w:t xml:space="preserve">Figure </w:t>
      </w:r>
      <w:r>
        <w:fldChar w:fldCharType="begin"/>
      </w:r>
      <w:r>
        <w:instrText xml:space="preserve"> SEQ Figure \* ARABIC </w:instrText>
      </w:r>
      <w:r>
        <w:fldChar w:fldCharType="separate"/>
      </w:r>
      <w:r>
        <w:rPr>
          <w:noProof/>
        </w:rPr>
        <w:t>5</w:t>
      </w:r>
      <w:r>
        <w:rPr>
          <w:noProof/>
        </w:rPr>
        <w:fldChar w:fldCharType="end"/>
      </w:r>
      <w:r>
        <w:t xml:space="preserve"> </w:t>
      </w:r>
      <w:r w:rsidRPr="001B416A">
        <w:t>Adoption of Electric and Hybrid Taxis</w:t>
      </w:r>
    </w:p>
    <w:p w14:paraId="2AED3834" w14:textId="0E7F374C" w:rsidR="007D27DC" w:rsidRDefault="007D27DC" w:rsidP="007D27DC">
      <w:pPr>
        <w:spacing w:line="360" w:lineRule="auto"/>
      </w:pPr>
      <w:r w:rsidRPr="00DF57B6">
        <w:t xml:space="preserve">But the upfront costs are high and there is still insufficient charging infrastructure to back up its production. The situation is different in the UK where there are only about 10,000 public EV charging stations, which is not enough to accommodate the growing demand for electric transport (Fei &amp; </w:t>
      </w:r>
      <w:proofErr w:type="spellStart"/>
      <w:r w:rsidRPr="00DF57B6">
        <w:t>Dongxia</w:t>
      </w:r>
      <w:proofErr w:type="spellEnd"/>
      <w:r w:rsidRPr="00DF57B6">
        <w:t>, 2024).</w:t>
      </w:r>
    </w:p>
    <w:p w14:paraId="6991F768" w14:textId="77777777" w:rsidR="007D27DC" w:rsidRDefault="007D27DC" w:rsidP="007D27DC">
      <w:pPr>
        <w:pStyle w:val="Heading2"/>
        <w:spacing w:line="360" w:lineRule="auto"/>
      </w:pPr>
      <w:bookmarkStart w:id="23" w:name="_Toc192149348"/>
      <w:r>
        <w:rPr>
          <w:rStyle w:val="Strong"/>
          <w:b w:val="0"/>
        </w:rPr>
        <w:t xml:space="preserve">5.3 Implementation of </w:t>
      </w:r>
      <w:proofErr w:type="gramStart"/>
      <w:r>
        <w:rPr>
          <w:rStyle w:val="Strong"/>
          <w:b w:val="0"/>
        </w:rPr>
        <w:t>Ride-Sharing</w:t>
      </w:r>
      <w:proofErr w:type="gramEnd"/>
      <w:r>
        <w:rPr>
          <w:rStyle w:val="Strong"/>
          <w:b w:val="0"/>
        </w:rPr>
        <w:t xml:space="preserve"> and Carpooling</w:t>
      </w:r>
      <w:bookmarkEnd w:id="23"/>
    </w:p>
    <w:p w14:paraId="1FCD4CCA" w14:textId="60104120" w:rsidR="007D27DC" w:rsidRDefault="007D27DC" w:rsidP="007D27DC">
      <w:pPr>
        <w:spacing w:line="360" w:lineRule="auto"/>
      </w:pPr>
      <w:r w:rsidRPr="00DF57B6">
        <w:t xml:space="preserve">The combination of Uber Pool and Lyft Line services reduces one-person </w:t>
      </w:r>
      <w:r w:rsidR="008D302D">
        <w:t>travel</w:t>
      </w:r>
      <w:r w:rsidRPr="00DF57B6">
        <w:t xml:space="preserve"> thus resulting in reduced carbon emissions according to Ayu, </w:t>
      </w:r>
      <w:proofErr w:type="spellStart"/>
      <w:r w:rsidRPr="00DF57B6">
        <w:t>Octavanny</w:t>
      </w:r>
      <w:proofErr w:type="spellEnd"/>
      <w:r w:rsidRPr="00DF57B6">
        <w:t xml:space="preserve"> &amp; Hakim (2023). Uber Pool operating in London has achieved a 20% decrease in carbon dioxide emissions for each journey (</w:t>
      </w:r>
      <w:proofErr w:type="spellStart"/>
      <w:r w:rsidRPr="00DF57B6">
        <w:t>Dembovska</w:t>
      </w:r>
      <w:proofErr w:type="spellEnd"/>
      <w:r w:rsidRPr="00DF57B6">
        <w:t xml:space="preserve"> &amp; </w:t>
      </w:r>
      <w:proofErr w:type="spellStart"/>
      <w:r w:rsidRPr="00DF57B6">
        <w:t>Zvaigzne</w:t>
      </w:r>
      <w:proofErr w:type="spellEnd"/>
      <w:r w:rsidRPr="00DF57B6">
        <w:t>, 2021).</w:t>
      </w:r>
    </w:p>
    <w:p w14:paraId="2207AC77" w14:textId="77777777" w:rsidR="007D27DC" w:rsidRDefault="007D27DC" w:rsidP="007D27DC">
      <w:pPr>
        <w:pStyle w:val="Heading2"/>
        <w:spacing w:line="360" w:lineRule="auto"/>
      </w:pPr>
      <w:bookmarkStart w:id="24" w:name="_Toc192149349"/>
      <w:r>
        <w:rPr>
          <w:rStyle w:val="Strong"/>
          <w:b w:val="0"/>
        </w:rPr>
        <w:t>5.4 Policy Interventions for Sustainable Taxi Transport</w:t>
      </w:r>
      <w:bookmarkEnd w:id="24"/>
    </w:p>
    <w:p w14:paraId="1B7004DC" w14:textId="0BB7BD92" w:rsidR="007D27DC" w:rsidRDefault="007D27DC" w:rsidP="007D27DC">
      <w:pPr>
        <w:spacing w:line="360" w:lineRule="auto"/>
      </w:pPr>
      <w:r w:rsidRPr="00DF57B6">
        <w:t xml:space="preserve">The implementation of government policies acts as an essential factor that speeds up the shift toward eco-friendly taxi systems. The London </w:t>
      </w:r>
      <w:r w:rsidR="008D302D">
        <w:t>Taxi Authority</w:t>
      </w:r>
      <w:r w:rsidRPr="00DF57B6">
        <w:t xml:space="preserve"> requires all newly authorized taxis to use hybrid electric or full electric technology before 2032 thus driving a 45% expansion of electric taxis (Ragab, 2022). Tax exemptions offered to EV taxi operators by the government </w:t>
      </w:r>
      <w:r w:rsidR="008D302D">
        <w:t>create</w:t>
      </w:r>
      <w:r w:rsidRPr="00DF57B6">
        <w:t xml:space="preserve"> additional motivation for sustainable transportation investments (Diakomihalis &amp; </w:t>
      </w:r>
      <w:proofErr w:type="spellStart"/>
      <w:r w:rsidRPr="00DF57B6">
        <w:t>Diakomichalis</w:t>
      </w:r>
      <w:proofErr w:type="spellEnd"/>
      <w:r w:rsidRPr="00DF57B6">
        <w:t>, 2023).</w:t>
      </w:r>
    </w:p>
    <w:p w14:paraId="3377252B" w14:textId="77777777" w:rsidR="007D27DC" w:rsidRPr="0064764E" w:rsidRDefault="007D27DC" w:rsidP="007D27DC">
      <w:pPr>
        <w:pStyle w:val="Heading2"/>
        <w:spacing w:line="360" w:lineRule="auto"/>
      </w:pPr>
      <w:bookmarkStart w:id="25" w:name="_Toc192149350"/>
      <w:r w:rsidRPr="0064764E">
        <w:rPr>
          <w:rStyle w:val="Strong"/>
          <w:b w:val="0"/>
        </w:rPr>
        <w:t>5.5 Benchmarking Against Sustainable Transport Models</w:t>
      </w:r>
      <w:bookmarkEnd w:id="25"/>
    </w:p>
    <w:p w14:paraId="7CD9B3C4" w14:textId="77777777" w:rsidR="007D27DC" w:rsidRDefault="007D27DC" w:rsidP="007D27DC">
      <w:pPr>
        <w:spacing w:line="360" w:lineRule="auto"/>
      </w:pPr>
      <w:r w:rsidRPr="00DF57B6">
        <w:t>Singapore together with Amsterdam have established programs that limit the entry of vehicles generating excessive emissions to safeguard their city air while giving advantages to electric taxis and hybrids (Go &amp; Kang, 2022). The United Kingdom should adopt the effective practices of these cities through enhanced EV infrastructure development and stronger sustainability regulations for taxis (George &amp; James, 2023).</w:t>
      </w:r>
    </w:p>
    <w:p w14:paraId="46D25B8A" w14:textId="77777777" w:rsidR="007D27DC" w:rsidRDefault="007D27DC" w:rsidP="007D27DC">
      <w:pPr>
        <w:pStyle w:val="Heading1"/>
        <w:spacing w:line="360" w:lineRule="auto"/>
      </w:pPr>
      <w:bookmarkStart w:id="26" w:name="_Toc192149351"/>
      <w:r>
        <w:rPr>
          <w:rStyle w:val="Strong"/>
          <w:b w:val="0"/>
        </w:rPr>
        <w:lastRenderedPageBreak/>
        <w:t>6. Recommendations and Future Outlook</w:t>
      </w:r>
      <w:bookmarkEnd w:id="26"/>
    </w:p>
    <w:p w14:paraId="0F0EA85C" w14:textId="77777777" w:rsidR="007D27DC" w:rsidRDefault="007D27DC" w:rsidP="007D27DC">
      <w:pPr>
        <w:pStyle w:val="ListParagraph"/>
        <w:numPr>
          <w:ilvl w:val="0"/>
          <w:numId w:val="11"/>
        </w:numPr>
        <w:spacing w:line="360" w:lineRule="auto"/>
      </w:pPr>
      <w:r>
        <w:rPr>
          <w:rStyle w:val="Strong"/>
        </w:rPr>
        <w:t>Invest in EV infrastructure</w:t>
      </w:r>
      <w:r>
        <w:t xml:space="preserve">: The expansion of fast-charging facilities should address the rising electric taxi market requirements (Diakomihalis &amp; </w:t>
      </w:r>
      <w:proofErr w:type="spellStart"/>
      <w:r>
        <w:t>Diakomichalis</w:t>
      </w:r>
      <w:proofErr w:type="spellEnd"/>
      <w:r>
        <w:t xml:space="preserve"> 2023).</w:t>
      </w:r>
    </w:p>
    <w:p w14:paraId="405D8220" w14:textId="77777777" w:rsidR="007D27DC" w:rsidRDefault="007D27DC" w:rsidP="007D27DC">
      <w:pPr>
        <w:pStyle w:val="ListParagraph"/>
        <w:numPr>
          <w:ilvl w:val="0"/>
          <w:numId w:val="11"/>
        </w:numPr>
        <w:spacing w:line="360" w:lineRule="auto"/>
      </w:pPr>
      <w:r w:rsidRPr="00DF57B6">
        <w:rPr>
          <w:b/>
          <w:bCs/>
        </w:rPr>
        <w:t>Mandate fuel efficiency standards:</w:t>
      </w:r>
      <w:r>
        <w:t xml:space="preserve"> Require taxis to meet minimum emissions targets to reduce environmental impact (</w:t>
      </w:r>
      <w:proofErr w:type="spellStart"/>
      <w:r>
        <w:t>Dembovska</w:t>
      </w:r>
      <w:proofErr w:type="spellEnd"/>
      <w:r>
        <w:t xml:space="preserve"> &amp; </w:t>
      </w:r>
      <w:proofErr w:type="spellStart"/>
      <w:r>
        <w:t>Zvaigzne</w:t>
      </w:r>
      <w:proofErr w:type="spellEnd"/>
      <w:r>
        <w:t>, 2021).</w:t>
      </w:r>
    </w:p>
    <w:p w14:paraId="5E55E203" w14:textId="77777777" w:rsidR="007D27DC" w:rsidRDefault="007D27DC" w:rsidP="007D27DC">
      <w:pPr>
        <w:pStyle w:val="ListParagraph"/>
        <w:numPr>
          <w:ilvl w:val="0"/>
          <w:numId w:val="11"/>
        </w:numPr>
        <w:spacing w:line="360" w:lineRule="auto"/>
      </w:pPr>
      <w:r w:rsidRPr="00DF57B6">
        <w:rPr>
          <w:b/>
          <w:bCs/>
        </w:rPr>
        <w:t>AI-Based Traffic Optimization:</w:t>
      </w:r>
      <w:r>
        <w:t xml:space="preserve"> AI can analyze real-time traffic patterns, helping taxis reduce idle time and fuel consumption (Fei &amp; </w:t>
      </w:r>
      <w:proofErr w:type="spellStart"/>
      <w:r>
        <w:t>Dongxia</w:t>
      </w:r>
      <w:proofErr w:type="spellEnd"/>
      <w:r>
        <w:t>, 2024).</w:t>
      </w:r>
    </w:p>
    <w:p w14:paraId="1FCC6582" w14:textId="77777777" w:rsidR="007D27DC" w:rsidRDefault="007D27DC" w:rsidP="007D27DC">
      <w:pPr>
        <w:pStyle w:val="ListParagraph"/>
        <w:numPr>
          <w:ilvl w:val="0"/>
          <w:numId w:val="11"/>
        </w:numPr>
        <w:spacing w:line="360" w:lineRule="auto"/>
      </w:pPr>
      <w:r w:rsidRPr="00DF57B6">
        <w:rPr>
          <w:b/>
          <w:bCs/>
        </w:rPr>
        <w:t>Smart Mobility Integration:</w:t>
      </w:r>
      <w:r>
        <w:t xml:space="preserve"> Hotels and airports can adopt sustainable transport partnerships, providing guests with eco-friendly travel options (Go &amp; Kang, 2022).</w:t>
      </w:r>
    </w:p>
    <w:p w14:paraId="7F5EEC96" w14:textId="77777777" w:rsidR="007D27DC" w:rsidRDefault="007D27DC" w:rsidP="007D27DC">
      <w:pPr>
        <w:pStyle w:val="ListParagraph"/>
        <w:numPr>
          <w:ilvl w:val="0"/>
          <w:numId w:val="11"/>
        </w:numPr>
        <w:spacing w:line="360" w:lineRule="auto"/>
      </w:pPr>
      <w:r w:rsidRPr="00DF57B6">
        <w:rPr>
          <w:b/>
          <w:bCs/>
        </w:rPr>
        <w:t>Self-Driving Electric Taxis:</w:t>
      </w:r>
      <w:r>
        <w:t xml:space="preserve"> The UK is testing autonomous EV taxis, which could reduce operational costs and traffic congestion (WTTC, 2023).</w:t>
      </w:r>
    </w:p>
    <w:p w14:paraId="77A737D1" w14:textId="77777777" w:rsidR="007D27DC" w:rsidRDefault="007D27DC" w:rsidP="007D27DC">
      <w:pPr>
        <w:pStyle w:val="ListParagraph"/>
        <w:numPr>
          <w:ilvl w:val="0"/>
          <w:numId w:val="11"/>
        </w:numPr>
        <w:spacing w:line="360" w:lineRule="auto"/>
      </w:pPr>
      <w:r w:rsidRPr="00DF57B6">
        <w:rPr>
          <w:b/>
          <w:bCs/>
        </w:rPr>
        <w:t>Blockchain for Sustainability Tracking</w:t>
      </w:r>
      <w:r>
        <w:t>: Blockchain technology can monitor taxi emissions and sustainability compliance, ensuring transparency in green initiatives (George &amp; James, 2023).</w:t>
      </w:r>
    </w:p>
    <w:p w14:paraId="65153A8B" w14:textId="77777777" w:rsidR="007D27DC" w:rsidRDefault="007D27DC" w:rsidP="007D27DC">
      <w:pPr>
        <w:spacing w:line="360" w:lineRule="auto"/>
      </w:pPr>
      <w:r w:rsidRPr="00456C00">
        <w:t xml:space="preserve">The adoption of these strategies by UK taxi services will help achieve international sustainability targets and achieve better </w:t>
      </w:r>
      <w:proofErr w:type="gramStart"/>
      <w:r w:rsidRPr="00456C00">
        <w:t>hospitality</w:t>
      </w:r>
      <w:proofErr w:type="gramEnd"/>
      <w:r w:rsidRPr="00456C00">
        <w:t xml:space="preserve"> transport efficiency with reduced environmental impact.</w:t>
      </w:r>
    </w:p>
    <w:p w14:paraId="7A73DCCE" w14:textId="77777777" w:rsidR="007D27DC" w:rsidRDefault="007D27DC" w:rsidP="007D27DC">
      <w:pPr>
        <w:pStyle w:val="Heading1"/>
        <w:spacing w:line="360" w:lineRule="auto"/>
      </w:pPr>
      <w:bookmarkStart w:id="27" w:name="_Toc192149352"/>
      <w:r>
        <w:t>7. Conclusion</w:t>
      </w:r>
      <w:bookmarkEnd w:id="27"/>
    </w:p>
    <w:p w14:paraId="49EAC3C5" w14:textId="731EC0F2" w:rsidR="007D27DC" w:rsidRDefault="007D27DC" w:rsidP="007D27DC">
      <w:pPr>
        <w:spacing w:line="360" w:lineRule="auto"/>
      </w:pPr>
      <w:r w:rsidRPr="00456C00">
        <w:t xml:space="preserve">The document examines the multiple effects of taxi transportation within the hospitality market including </w:t>
      </w:r>
      <w:r w:rsidR="008D302D">
        <w:t>environmental</w:t>
      </w:r>
      <w:r w:rsidRPr="00456C00">
        <w:t xml:space="preserve">, </w:t>
      </w:r>
      <w:r w:rsidR="008D302D">
        <w:t>social</w:t>
      </w:r>
      <w:r w:rsidRPr="00456C00">
        <w:t xml:space="preserve">, and economic aspects. Green Accreditation together with electric taxi operations successfully lowers CO₂ pollution levels and reduces the need for fuel consumption. The progress made by sustainability programs Uber Green and London’s Zero-Emission Taxi Policy is hampered by ongoing hurdles including high costs and inadequate infrastructure. Many </w:t>
      </w:r>
      <w:proofErr w:type="gramStart"/>
      <w:r w:rsidRPr="00456C00">
        <w:t>stakeholders</w:t>
      </w:r>
      <w:proofErr w:type="gramEnd"/>
      <w:r w:rsidRPr="00456C00">
        <w:t xml:space="preserve"> including government agencies and companies together with public awareness campaigns need to work collaboratively to ensure sustainable hospitality transport approaches in the future.</w:t>
      </w:r>
    </w:p>
    <w:p w14:paraId="4E653D00" w14:textId="77777777" w:rsidR="007D27DC" w:rsidRDefault="007D27DC" w:rsidP="007D27DC">
      <w:pPr>
        <w:spacing w:before="0" w:after="160" w:line="360" w:lineRule="auto"/>
        <w:jc w:val="left"/>
      </w:pPr>
      <w:r>
        <w:br w:type="page"/>
      </w:r>
    </w:p>
    <w:p w14:paraId="1CE1FA13" w14:textId="77777777" w:rsidR="007D27DC" w:rsidRDefault="007D27DC" w:rsidP="007D27DC">
      <w:pPr>
        <w:pStyle w:val="Heading1"/>
        <w:spacing w:line="360" w:lineRule="auto"/>
      </w:pPr>
      <w:bookmarkStart w:id="28" w:name="_Toc192149353"/>
      <w:r>
        <w:lastRenderedPageBreak/>
        <w:t>References</w:t>
      </w:r>
      <w:bookmarkEnd w:id="28"/>
    </w:p>
    <w:p w14:paraId="244372E9" w14:textId="77777777" w:rsidR="007D27DC" w:rsidRPr="005C01F5" w:rsidRDefault="007D27DC" w:rsidP="007D27DC">
      <w:pPr>
        <w:spacing w:before="100" w:beforeAutospacing="1" w:after="100" w:afterAutospacing="1" w:line="360" w:lineRule="auto"/>
        <w:jc w:val="left"/>
        <w:rPr>
          <w:rFonts w:eastAsia="Times New Roman" w:cs="Times New Roman"/>
          <w:szCs w:val="24"/>
        </w:rPr>
      </w:pPr>
      <w:r w:rsidRPr="005C01F5">
        <w:rPr>
          <w:rFonts w:eastAsia="Times New Roman" w:cs="Times New Roman"/>
          <w:szCs w:val="24"/>
        </w:rPr>
        <w:t xml:space="preserve">Astuti, M., Yasen, S., </w:t>
      </w:r>
      <w:proofErr w:type="spellStart"/>
      <w:r w:rsidRPr="005C01F5">
        <w:rPr>
          <w:rFonts w:eastAsia="Times New Roman" w:cs="Times New Roman"/>
          <w:szCs w:val="24"/>
        </w:rPr>
        <w:t>Putranto</w:t>
      </w:r>
      <w:proofErr w:type="spellEnd"/>
      <w:r w:rsidRPr="005C01F5">
        <w:rPr>
          <w:rFonts w:eastAsia="Times New Roman" w:cs="Times New Roman"/>
          <w:szCs w:val="24"/>
        </w:rPr>
        <w:t>, D., Dachlan, M., Margono, T., &amp; Putri, I. (</w:t>
      </w:r>
      <w:proofErr w:type="gramStart"/>
      <w:r w:rsidRPr="005C01F5">
        <w:rPr>
          <w:rFonts w:eastAsia="Times New Roman" w:cs="Times New Roman"/>
          <w:szCs w:val="24"/>
        </w:rPr>
        <w:t>2023) ‘</w:t>
      </w:r>
      <w:proofErr w:type="gramEnd"/>
      <w:r w:rsidRPr="005C01F5">
        <w:rPr>
          <w:rFonts w:eastAsia="Times New Roman" w:cs="Times New Roman"/>
          <w:szCs w:val="24"/>
        </w:rPr>
        <w:t xml:space="preserve">Sustainable hotel industry governance strategy (case study: hotel business in Badung Regency, Bali Province)’, </w:t>
      </w:r>
      <w:r w:rsidRPr="005C01F5">
        <w:rPr>
          <w:rFonts w:eastAsia="Times New Roman" w:cs="Times New Roman"/>
          <w:i/>
          <w:iCs/>
          <w:szCs w:val="24"/>
        </w:rPr>
        <w:t xml:space="preserve">Journal of Southwest </w:t>
      </w:r>
      <w:proofErr w:type="spellStart"/>
      <w:r w:rsidRPr="005C01F5">
        <w:rPr>
          <w:rFonts w:eastAsia="Times New Roman" w:cs="Times New Roman"/>
          <w:i/>
          <w:iCs/>
          <w:szCs w:val="24"/>
        </w:rPr>
        <w:t>Jiaotong</w:t>
      </w:r>
      <w:proofErr w:type="spellEnd"/>
      <w:r w:rsidRPr="005C01F5">
        <w:rPr>
          <w:rFonts w:eastAsia="Times New Roman" w:cs="Times New Roman"/>
          <w:i/>
          <w:iCs/>
          <w:szCs w:val="24"/>
        </w:rPr>
        <w:t xml:space="preserve"> University</w:t>
      </w:r>
      <w:r w:rsidRPr="005C01F5">
        <w:rPr>
          <w:rFonts w:eastAsia="Times New Roman" w:cs="Times New Roman"/>
          <w:szCs w:val="24"/>
        </w:rPr>
        <w:t xml:space="preserve">, 58(3). Available at: </w:t>
      </w:r>
      <w:hyperlink r:id="rId13" w:tgtFrame="_new" w:history="1">
        <w:r w:rsidRPr="005C01F5">
          <w:rPr>
            <w:rFonts w:eastAsia="Times New Roman" w:cs="Times New Roman"/>
            <w:color w:val="0000FF"/>
            <w:szCs w:val="24"/>
            <w:u w:val="single"/>
          </w:rPr>
          <w:t>https://doi.org/10.35741/issn.0258-2724.58.3.5</w:t>
        </w:r>
      </w:hyperlink>
    </w:p>
    <w:p w14:paraId="4A9C1D79" w14:textId="77777777" w:rsidR="007D27DC" w:rsidRPr="005C01F5" w:rsidRDefault="007D27DC" w:rsidP="007D27DC">
      <w:pPr>
        <w:spacing w:before="100" w:beforeAutospacing="1" w:after="100" w:afterAutospacing="1" w:line="360" w:lineRule="auto"/>
        <w:jc w:val="left"/>
        <w:rPr>
          <w:rFonts w:eastAsia="Times New Roman" w:cs="Times New Roman"/>
          <w:szCs w:val="24"/>
        </w:rPr>
      </w:pPr>
      <w:proofErr w:type="spellStart"/>
      <w:r w:rsidRPr="005C01F5">
        <w:rPr>
          <w:rFonts w:eastAsia="Times New Roman" w:cs="Times New Roman"/>
          <w:szCs w:val="24"/>
        </w:rPr>
        <w:t>Aswita</w:t>
      </w:r>
      <w:proofErr w:type="spellEnd"/>
      <w:r w:rsidRPr="005C01F5">
        <w:rPr>
          <w:rFonts w:eastAsia="Times New Roman" w:cs="Times New Roman"/>
          <w:szCs w:val="24"/>
        </w:rPr>
        <w:t xml:space="preserve">, D., </w:t>
      </w:r>
      <w:proofErr w:type="spellStart"/>
      <w:r w:rsidRPr="005C01F5">
        <w:rPr>
          <w:rFonts w:eastAsia="Times New Roman" w:cs="Times New Roman"/>
          <w:szCs w:val="24"/>
        </w:rPr>
        <w:t>Apriana</w:t>
      </w:r>
      <w:proofErr w:type="spellEnd"/>
      <w:r w:rsidRPr="005C01F5">
        <w:rPr>
          <w:rFonts w:eastAsia="Times New Roman" w:cs="Times New Roman"/>
          <w:szCs w:val="24"/>
        </w:rPr>
        <w:t xml:space="preserve">, E., </w:t>
      </w:r>
      <w:proofErr w:type="spellStart"/>
      <w:r w:rsidRPr="005C01F5">
        <w:rPr>
          <w:rFonts w:eastAsia="Times New Roman" w:cs="Times New Roman"/>
          <w:szCs w:val="24"/>
        </w:rPr>
        <w:t>Herlina</w:t>
      </w:r>
      <w:proofErr w:type="spellEnd"/>
      <w:r w:rsidRPr="005C01F5">
        <w:rPr>
          <w:rFonts w:eastAsia="Times New Roman" w:cs="Times New Roman"/>
          <w:szCs w:val="24"/>
        </w:rPr>
        <w:t>, H., Samuda, S., &amp; Abubakar, A. (2023) ‘</w:t>
      </w:r>
      <w:proofErr w:type="spellStart"/>
      <w:r w:rsidRPr="005C01F5">
        <w:rPr>
          <w:rFonts w:eastAsia="Times New Roman" w:cs="Times New Roman"/>
          <w:szCs w:val="24"/>
        </w:rPr>
        <w:t>Ethno</w:t>
      </w:r>
      <w:proofErr w:type="spellEnd"/>
      <w:r w:rsidRPr="005C01F5">
        <w:rPr>
          <w:rFonts w:eastAsia="Times New Roman" w:cs="Times New Roman"/>
          <w:szCs w:val="24"/>
        </w:rPr>
        <w:t xml:space="preserve"> eco-tourism: utilizing nature and culture for more sustainable tourism development’, </w:t>
      </w:r>
      <w:r w:rsidRPr="005C01F5">
        <w:rPr>
          <w:rFonts w:eastAsia="Times New Roman" w:cs="Times New Roman"/>
          <w:i/>
          <w:iCs/>
          <w:szCs w:val="24"/>
        </w:rPr>
        <w:t>Sociology and Anthropology</w:t>
      </w:r>
      <w:r w:rsidRPr="005C01F5">
        <w:rPr>
          <w:rFonts w:eastAsia="Times New Roman" w:cs="Times New Roman"/>
          <w:szCs w:val="24"/>
        </w:rPr>
        <w:t xml:space="preserve">, 11(1), pp. 12-20. Available at: </w:t>
      </w:r>
      <w:hyperlink r:id="rId14" w:tgtFrame="_new" w:history="1">
        <w:r w:rsidRPr="005C01F5">
          <w:rPr>
            <w:rFonts w:eastAsia="Times New Roman" w:cs="Times New Roman"/>
            <w:color w:val="0000FF"/>
            <w:szCs w:val="24"/>
            <w:u w:val="single"/>
          </w:rPr>
          <w:t>https://doi.org/10.13189/sa.2023.110102</w:t>
        </w:r>
      </w:hyperlink>
    </w:p>
    <w:p w14:paraId="62239A13" w14:textId="77777777" w:rsidR="007D27DC" w:rsidRPr="007E68CD" w:rsidRDefault="007D27DC" w:rsidP="007D27DC">
      <w:pPr>
        <w:spacing w:before="100" w:beforeAutospacing="1" w:after="100" w:afterAutospacing="1" w:line="360" w:lineRule="auto"/>
        <w:jc w:val="left"/>
        <w:rPr>
          <w:rFonts w:eastAsia="Times New Roman" w:cs="Times New Roman"/>
          <w:szCs w:val="24"/>
        </w:rPr>
      </w:pPr>
      <w:r w:rsidRPr="007E68CD">
        <w:rPr>
          <w:rFonts w:eastAsia="Times New Roman" w:cs="Times New Roman"/>
          <w:szCs w:val="24"/>
        </w:rPr>
        <w:t xml:space="preserve">Ayu, J., </w:t>
      </w:r>
      <w:proofErr w:type="spellStart"/>
      <w:r w:rsidRPr="007E68CD">
        <w:rPr>
          <w:rFonts w:eastAsia="Times New Roman" w:cs="Times New Roman"/>
          <w:szCs w:val="24"/>
        </w:rPr>
        <w:t>Octavanny</w:t>
      </w:r>
      <w:proofErr w:type="spellEnd"/>
      <w:r w:rsidRPr="007E68CD">
        <w:rPr>
          <w:rFonts w:eastAsia="Times New Roman" w:cs="Times New Roman"/>
          <w:szCs w:val="24"/>
        </w:rPr>
        <w:t>, V., &amp; Hakim, F. (</w:t>
      </w:r>
      <w:proofErr w:type="gramStart"/>
      <w:r w:rsidRPr="007E68CD">
        <w:rPr>
          <w:rFonts w:eastAsia="Times New Roman" w:cs="Times New Roman"/>
          <w:szCs w:val="24"/>
        </w:rPr>
        <w:t>2023) ‘</w:t>
      </w:r>
      <w:proofErr w:type="gramEnd"/>
      <w:r w:rsidRPr="007E68CD">
        <w:rPr>
          <w:rFonts w:eastAsia="Times New Roman" w:cs="Times New Roman"/>
          <w:szCs w:val="24"/>
        </w:rPr>
        <w:t xml:space="preserve">The role of </w:t>
      </w:r>
      <w:proofErr w:type="spellStart"/>
      <w:r w:rsidRPr="007E68CD">
        <w:rPr>
          <w:rFonts w:eastAsia="Times New Roman" w:cs="Times New Roman"/>
          <w:szCs w:val="24"/>
        </w:rPr>
        <w:t>Tanamera</w:t>
      </w:r>
      <w:proofErr w:type="spellEnd"/>
      <w:r w:rsidRPr="007E68CD">
        <w:rPr>
          <w:rFonts w:eastAsia="Times New Roman" w:cs="Times New Roman"/>
          <w:szCs w:val="24"/>
        </w:rPr>
        <w:t xml:space="preserve"> Coffee Bali in the implementation of sustainable tourism’, </w:t>
      </w:r>
      <w:proofErr w:type="spellStart"/>
      <w:r w:rsidRPr="007E68CD">
        <w:rPr>
          <w:rFonts w:eastAsia="Times New Roman" w:cs="Times New Roman"/>
          <w:i/>
          <w:iCs/>
          <w:szCs w:val="24"/>
        </w:rPr>
        <w:t>Dimedcom</w:t>
      </w:r>
      <w:proofErr w:type="spellEnd"/>
      <w:r w:rsidRPr="007E68CD">
        <w:rPr>
          <w:rFonts w:eastAsia="Times New Roman" w:cs="Times New Roman"/>
          <w:szCs w:val="24"/>
        </w:rPr>
        <w:t xml:space="preserve">, 2(1), pp. 29-36. Available at: </w:t>
      </w:r>
      <w:hyperlink r:id="rId15" w:tgtFrame="_new" w:history="1">
        <w:r w:rsidRPr="007E68CD">
          <w:rPr>
            <w:rFonts w:eastAsia="Times New Roman" w:cs="Times New Roman"/>
            <w:color w:val="0000FF"/>
            <w:szCs w:val="24"/>
            <w:u w:val="single"/>
          </w:rPr>
          <w:t>https://doi.org/10.35760/dimedcom.2023.v2i1.8298</w:t>
        </w:r>
      </w:hyperlink>
    </w:p>
    <w:p w14:paraId="0313E600" w14:textId="77777777" w:rsidR="007D27DC" w:rsidRPr="005C01F5" w:rsidRDefault="007D27DC" w:rsidP="007D27DC">
      <w:pPr>
        <w:spacing w:before="100" w:beforeAutospacing="1" w:after="100" w:afterAutospacing="1" w:line="360" w:lineRule="auto"/>
        <w:jc w:val="left"/>
        <w:rPr>
          <w:rFonts w:eastAsia="Times New Roman" w:cs="Times New Roman"/>
          <w:szCs w:val="24"/>
        </w:rPr>
      </w:pPr>
      <w:r w:rsidRPr="005C01F5">
        <w:rPr>
          <w:rFonts w:eastAsia="Times New Roman" w:cs="Times New Roman"/>
          <w:szCs w:val="24"/>
        </w:rPr>
        <w:t xml:space="preserve">Diakomihalis, M. and </w:t>
      </w:r>
      <w:proofErr w:type="spellStart"/>
      <w:r w:rsidRPr="005C01F5">
        <w:rPr>
          <w:rFonts w:eastAsia="Times New Roman" w:cs="Times New Roman"/>
          <w:szCs w:val="24"/>
        </w:rPr>
        <w:t>Diakomichalis</w:t>
      </w:r>
      <w:proofErr w:type="spellEnd"/>
      <w:r w:rsidRPr="005C01F5">
        <w:rPr>
          <w:rFonts w:eastAsia="Times New Roman" w:cs="Times New Roman"/>
          <w:szCs w:val="24"/>
        </w:rPr>
        <w:t>, N. (</w:t>
      </w:r>
      <w:proofErr w:type="gramStart"/>
      <w:r w:rsidRPr="005C01F5">
        <w:rPr>
          <w:rFonts w:eastAsia="Times New Roman" w:cs="Times New Roman"/>
          <w:szCs w:val="24"/>
        </w:rPr>
        <w:t>2023) ‘</w:t>
      </w:r>
      <w:proofErr w:type="gramEnd"/>
      <w:r w:rsidRPr="005C01F5">
        <w:rPr>
          <w:rFonts w:eastAsia="Times New Roman" w:cs="Times New Roman"/>
          <w:szCs w:val="24"/>
        </w:rPr>
        <w:t xml:space="preserve">Sustainable tourism development index: a scientifically practical proposal’, </w:t>
      </w:r>
      <w:r w:rsidRPr="005C01F5">
        <w:rPr>
          <w:rFonts w:eastAsia="Times New Roman" w:cs="Times New Roman"/>
          <w:i/>
          <w:iCs/>
          <w:szCs w:val="24"/>
        </w:rPr>
        <w:t>Environmental Management and Sustainable Development</w:t>
      </w:r>
      <w:r w:rsidRPr="005C01F5">
        <w:rPr>
          <w:rFonts w:eastAsia="Times New Roman" w:cs="Times New Roman"/>
          <w:szCs w:val="24"/>
        </w:rPr>
        <w:t xml:space="preserve">, 12(2), p. 96. Available at: </w:t>
      </w:r>
      <w:hyperlink r:id="rId16" w:tgtFrame="_new" w:history="1">
        <w:r w:rsidRPr="005C01F5">
          <w:rPr>
            <w:rFonts w:eastAsia="Times New Roman" w:cs="Times New Roman"/>
            <w:color w:val="0000FF"/>
            <w:szCs w:val="24"/>
            <w:u w:val="single"/>
          </w:rPr>
          <w:t>https://doi.org/10.5296/emsd.v12i2.21263</w:t>
        </w:r>
      </w:hyperlink>
    </w:p>
    <w:p w14:paraId="2D6B2D2C" w14:textId="77777777" w:rsidR="007D27DC" w:rsidRPr="007E68CD" w:rsidRDefault="007D27DC" w:rsidP="007D27DC">
      <w:pPr>
        <w:spacing w:before="100" w:beforeAutospacing="1" w:after="100" w:afterAutospacing="1" w:line="360" w:lineRule="auto"/>
        <w:jc w:val="left"/>
        <w:rPr>
          <w:rFonts w:eastAsia="Times New Roman" w:cs="Times New Roman"/>
          <w:szCs w:val="24"/>
        </w:rPr>
      </w:pPr>
      <w:proofErr w:type="spellStart"/>
      <w:r w:rsidRPr="007E68CD">
        <w:rPr>
          <w:rFonts w:eastAsia="Times New Roman" w:cs="Times New Roman"/>
          <w:szCs w:val="24"/>
        </w:rPr>
        <w:t>Emrizal</w:t>
      </w:r>
      <w:proofErr w:type="spellEnd"/>
      <w:r w:rsidRPr="007E68CD">
        <w:rPr>
          <w:rFonts w:eastAsia="Times New Roman" w:cs="Times New Roman"/>
          <w:szCs w:val="24"/>
        </w:rPr>
        <w:t xml:space="preserve">, E. and Primadona, P. (2020) ‘Identifying factors of sustainable tourism in West Sumatera: a qualitative analysis’, </w:t>
      </w:r>
      <w:r w:rsidRPr="007E68CD">
        <w:rPr>
          <w:rFonts w:eastAsia="Times New Roman" w:cs="Times New Roman"/>
          <w:i/>
          <w:iCs/>
          <w:szCs w:val="24"/>
        </w:rPr>
        <w:t>EAI Conference Proceedings</w:t>
      </w:r>
      <w:r w:rsidRPr="007E68CD">
        <w:rPr>
          <w:rFonts w:eastAsia="Times New Roman" w:cs="Times New Roman"/>
          <w:szCs w:val="24"/>
        </w:rPr>
        <w:t xml:space="preserve">. Available at: </w:t>
      </w:r>
      <w:hyperlink r:id="rId17" w:tgtFrame="_new" w:history="1">
        <w:r w:rsidRPr="007E68CD">
          <w:rPr>
            <w:rFonts w:eastAsia="Times New Roman" w:cs="Times New Roman"/>
            <w:color w:val="0000FF"/>
            <w:szCs w:val="24"/>
            <w:u w:val="single"/>
          </w:rPr>
          <w:t>https://doi.org/10.4108/eai.1-11-2019.2294021</w:t>
        </w:r>
      </w:hyperlink>
    </w:p>
    <w:p w14:paraId="03B0BA0C" w14:textId="77777777" w:rsidR="007D27DC" w:rsidRPr="005C01F5" w:rsidRDefault="007D27DC" w:rsidP="007D27DC">
      <w:pPr>
        <w:spacing w:before="100" w:beforeAutospacing="1" w:after="100" w:afterAutospacing="1" w:line="360" w:lineRule="auto"/>
        <w:jc w:val="left"/>
        <w:rPr>
          <w:rFonts w:eastAsia="Times New Roman" w:cs="Times New Roman"/>
          <w:szCs w:val="24"/>
        </w:rPr>
      </w:pPr>
      <w:r w:rsidRPr="005C01F5">
        <w:rPr>
          <w:rFonts w:eastAsia="Times New Roman" w:cs="Times New Roman"/>
          <w:szCs w:val="24"/>
        </w:rPr>
        <w:t xml:space="preserve">Fei, G. and </w:t>
      </w:r>
      <w:proofErr w:type="spellStart"/>
      <w:r w:rsidRPr="005C01F5">
        <w:rPr>
          <w:rFonts w:eastAsia="Times New Roman" w:cs="Times New Roman"/>
          <w:szCs w:val="24"/>
        </w:rPr>
        <w:t>Dongxia</w:t>
      </w:r>
      <w:proofErr w:type="spellEnd"/>
      <w:r w:rsidRPr="005C01F5">
        <w:rPr>
          <w:rFonts w:eastAsia="Times New Roman" w:cs="Times New Roman"/>
          <w:szCs w:val="24"/>
        </w:rPr>
        <w:t xml:space="preserve">, L. (2024) ‘Research on environmentally responsible tourism in China from the perspective of sustainable development’, </w:t>
      </w:r>
      <w:r w:rsidRPr="005C01F5">
        <w:rPr>
          <w:rFonts w:eastAsia="Times New Roman" w:cs="Times New Roman"/>
          <w:i/>
          <w:iCs/>
          <w:szCs w:val="24"/>
        </w:rPr>
        <w:t>Science of Law Journal</w:t>
      </w:r>
      <w:r w:rsidRPr="005C01F5">
        <w:rPr>
          <w:rFonts w:eastAsia="Times New Roman" w:cs="Times New Roman"/>
          <w:szCs w:val="24"/>
        </w:rPr>
        <w:t xml:space="preserve">, 3(1). Available at: </w:t>
      </w:r>
      <w:hyperlink r:id="rId18" w:tgtFrame="_new" w:history="1">
        <w:r w:rsidRPr="005C01F5">
          <w:rPr>
            <w:rFonts w:eastAsia="Times New Roman" w:cs="Times New Roman"/>
            <w:color w:val="0000FF"/>
            <w:szCs w:val="24"/>
            <w:u w:val="single"/>
          </w:rPr>
          <w:t>https://doi.org/10.23977/law.2024.030117</w:t>
        </w:r>
      </w:hyperlink>
    </w:p>
    <w:p w14:paraId="552DC15C" w14:textId="77777777" w:rsidR="00032E64" w:rsidRPr="005C01F5" w:rsidRDefault="00032E64" w:rsidP="00032E64">
      <w:pPr>
        <w:spacing w:before="100" w:beforeAutospacing="1" w:after="100" w:afterAutospacing="1" w:line="360" w:lineRule="auto"/>
        <w:jc w:val="left"/>
        <w:rPr>
          <w:rFonts w:eastAsia="Times New Roman" w:cs="Times New Roman"/>
          <w:szCs w:val="24"/>
        </w:rPr>
      </w:pPr>
      <w:proofErr w:type="spellStart"/>
      <w:r w:rsidRPr="005C01F5">
        <w:rPr>
          <w:rFonts w:eastAsia="Times New Roman" w:cs="Times New Roman"/>
          <w:szCs w:val="24"/>
        </w:rPr>
        <w:t>Dembovska</w:t>
      </w:r>
      <w:proofErr w:type="spellEnd"/>
      <w:r w:rsidRPr="005C01F5">
        <w:rPr>
          <w:rFonts w:eastAsia="Times New Roman" w:cs="Times New Roman"/>
          <w:szCs w:val="24"/>
        </w:rPr>
        <w:t xml:space="preserve">, I. and </w:t>
      </w:r>
      <w:proofErr w:type="spellStart"/>
      <w:r w:rsidRPr="005C01F5">
        <w:rPr>
          <w:rFonts w:eastAsia="Times New Roman" w:cs="Times New Roman"/>
          <w:szCs w:val="24"/>
        </w:rPr>
        <w:t>Zvaigzne</w:t>
      </w:r>
      <w:proofErr w:type="spellEnd"/>
      <w:r w:rsidRPr="005C01F5">
        <w:rPr>
          <w:rFonts w:eastAsia="Times New Roman" w:cs="Times New Roman"/>
          <w:szCs w:val="24"/>
        </w:rPr>
        <w:t xml:space="preserve">, A. (2021) ‘Sustainability and its challenges in destinations that highly depend on tourism: a thematic literature review’, </w:t>
      </w:r>
      <w:r w:rsidRPr="005C01F5">
        <w:rPr>
          <w:rFonts w:eastAsia="Times New Roman" w:cs="Times New Roman"/>
          <w:i/>
          <w:iCs/>
          <w:szCs w:val="24"/>
        </w:rPr>
        <w:t>Worldwide Hospitality and Tourism Themes</w:t>
      </w:r>
      <w:r w:rsidRPr="005C01F5">
        <w:rPr>
          <w:rFonts w:eastAsia="Times New Roman" w:cs="Times New Roman"/>
          <w:szCs w:val="24"/>
        </w:rPr>
        <w:t xml:space="preserve">, 13(6), pp. 697-708. Available at: </w:t>
      </w:r>
      <w:hyperlink r:id="rId19" w:tgtFrame="_new" w:history="1">
        <w:r w:rsidRPr="005C01F5">
          <w:rPr>
            <w:rFonts w:eastAsia="Times New Roman" w:cs="Times New Roman"/>
            <w:color w:val="0000FF"/>
            <w:szCs w:val="24"/>
            <w:u w:val="single"/>
          </w:rPr>
          <w:t>https://doi.org/10.1108/whatt-07-2021-0098</w:t>
        </w:r>
      </w:hyperlink>
    </w:p>
    <w:p w14:paraId="2DDE064C" w14:textId="77777777" w:rsidR="007D27DC" w:rsidRPr="005C01F5" w:rsidRDefault="007D27DC" w:rsidP="007D27DC">
      <w:pPr>
        <w:spacing w:before="100" w:beforeAutospacing="1" w:after="100" w:afterAutospacing="1" w:line="360" w:lineRule="auto"/>
        <w:jc w:val="left"/>
        <w:rPr>
          <w:rFonts w:eastAsia="Times New Roman" w:cs="Times New Roman"/>
          <w:szCs w:val="24"/>
        </w:rPr>
      </w:pPr>
      <w:r w:rsidRPr="005C01F5">
        <w:rPr>
          <w:rFonts w:eastAsia="Times New Roman" w:cs="Times New Roman"/>
          <w:szCs w:val="24"/>
        </w:rPr>
        <w:t>George, G. and James, M. (</w:t>
      </w:r>
      <w:proofErr w:type="gramStart"/>
      <w:r w:rsidRPr="005C01F5">
        <w:rPr>
          <w:rFonts w:eastAsia="Times New Roman" w:cs="Times New Roman"/>
          <w:szCs w:val="24"/>
        </w:rPr>
        <w:t>2023) ‘</w:t>
      </w:r>
      <w:proofErr w:type="gramEnd"/>
      <w:r w:rsidRPr="005C01F5">
        <w:rPr>
          <w:rFonts w:eastAsia="Times New Roman" w:cs="Times New Roman"/>
          <w:szCs w:val="24"/>
        </w:rPr>
        <w:t xml:space="preserve">A review of sustainable commercialization of farm tourism and the farmer’s community development’, </w:t>
      </w:r>
      <w:r w:rsidRPr="005C01F5">
        <w:rPr>
          <w:rFonts w:eastAsia="Times New Roman" w:cs="Times New Roman"/>
          <w:i/>
          <w:iCs/>
          <w:szCs w:val="24"/>
        </w:rPr>
        <w:t>International Journal of Management Technology and Social Sciences</w:t>
      </w:r>
      <w:r w:rsidRPr="005C01F5">
        <w:rPr>
          <w:rFonts w:eastAsia="Times New Roman" w:cs="Times New Roman"/>
          <w:szCs w:val="24"/>
        </w:rPr>
        <w:t xml:space="preserve">, pp. 184-205. Available at: </w:t>
      </w:r>
      <w:hyperlink r:id="rId20" w:tgtFrame="_new" w:history="1">
        <w:r w:rsidRPr="005C01F5">
          <w:rPr>
            <w:rFonts w:eastAsia="Times New Roman" w:cs="Times New Roman"/>
            <w:color w:val="0000FF"/>
            <w:szCs w:val="24"/>
            <w:u w:val="single"/>
          </w:rPr>
          <w:t>https://doi.org/10.47992/ijmts.2581.6012.0295</w:t>
        </w:r>
      </w:hyperlink>
    </w:p>
    <w:p w14:paraId="39A46455" w14:textId="77777777" w:rsidR="007D27DC" w:rsidRPr="005C01F5" w:rsidRDefault="007D27DC" w:rsidP="007D27DC">
      <w:pPr>
        <w:spacing w:before="100" w:beforeAutospacing="1" w:after="100" w:afterAutospacing="1" w:line="360" w:lineRule="auto"/>
        <w:jc w:val="left"/>
        <w:rPr>
          <w:rFonts w:eastAsia="Times New Roman" w:cs="Times New Roman"/>
          <w:szCs w:val="24"/>
        </w:rPr>
      </w:pPr>
      <w:r w:rsidRPr="005C01F5">
        <w:rPr>
          <w:rFonts w:eastAsia="Times New Roman" w:cs="Times New Roman"/>
          <w:szCs w:val="24"/>
        </w:rPr>
        <w:lastRenderedPageBreak/>
        <w:t>Go, H. and Kang, M. (</w:t>
      </w:r>
      <w:proofErr w:type="gramStart"/>
      <w:r w:rsidRPr="005C01F5">
        <w:rPr>
          <w:rFonts w:eastAsia="Times New Roman" w:cs="Times New Roman"/>
          <w:szCs w:val="24"/>
        </w:rPr>
        <w:t>2022) ‘</w:t>
      </w:r>
      <w:proofErr w:type="gramEnd"/>
      <w:r w:rsidRPr="005C01F5">
        <w:rPr>
          <w:rFonts w:eastAsia="Times New Roman" w:cs="Times New Roman"/>
          <w:szCs w:val="24"/>
        </w:rPr>
        <w:t xml:space="preserve">Metaverse tourism for sustainable tourism development: tourism agenda 2030’, </w:t>
      </w:r>
      <w:r w:rsidRPr="005C01F5">
        <w:rPr>
          <w:rFonts w:eastAsia="Times New Roman" w:cs="Times New Roman"/>
          <w:i/>
          <w:iCs/>
          <w:szCs w:val="24"/>
        </w:rPr>
        <w:t>Tourism Review</w:t>
      </w:r>
      <w:r w:rsidRPr="005C01F5">
        <w:rPr>
          <w:rFonts w:eastAsia="Times New Roman" w:cs="Times New Roman"/>
          <w:szCs w:val="24"/>
        </w:rPr>
        <w:t xml:space="preserve">, 78(2), pp. 381-394. Available at: </w:t>
      </w:r>
      <w:hyperlink r:id="rId21" w:tgtFrame="_new" w:history="1">
        <w:r w:rsidRPr="005C01F5">
          <w:rPr>
            <w:rFonts w:eastAsia="Times New Roman" w:cs="Times New Roman"/>
            <w:color w:val="0000FF"/>
            <w:szCs w:val="24"/>
            <w:u w:val="single"/>
          </w:rPr>
          <w:t>https://doi.org/10.1108/tr-02-2022-0102</w:t>
        </w:r>
      </w:hyperlink>
    </w:p>
    <w:p w14:paraId="72A9D8BB" w14:textId="77777777" w:rsidR="007D27DC" w:rsidRPr="005C01F5" w:rsidRDefault="007D27DC" w:rsidP="007D27DC">
      <w:pPr>
        <w:spacing w:before="100" w:beforeAutospacing="1" w:after="100" w:afterAutospacing="1" w:line="360" w:lineRule="auto"/>
        <w:jc w:val="left"/>
        <w:rPr>
          <w:rFonts w:eastAsia="Times New Roman" w:cs="Times New Roman"/>
          <w:szCs w:val="24"/>
        </w:rPr>
      </w:pPr>
      <w:r w:rsidRPr="005C01F5">
        <w:rPr>
          <w:rFonts w:eastAsia="Times New Roman" w:cs="Times New Roman"/>
          <w:szCs w:val="24"/>
        </w:rPr>
        <w:t>Grah, B., Dimovski, V., &amp; Peterlin, J. (</w:t>
      </w:r>
      <w:proofErr w:type="gramStart"/>
      <w:r w:rsidRPr="005C01F5">
        <w:rPr>
          <w:rFonts w:eastAsia="Times New Roman" w:cs="Times New Roman"/>
          <w:szCs w:val="24"/>
        </w:rPr>
        <w:t>2020) ‘</w:t>
      </w:r>
      <w:proofErr w:type="gramEnd"/>
      <w:r w:rsidRPr="005C01F5">
        <w:rPr>
          <w:rFonts w:eastAsia="Times New Roman" w:cs="Times New Roman"/>
          <w:szCs w:val="24"/>
        </w:rPr>
        <w:t xml:space="preserve">Managing sustainable urban tourism development: the case of Ljubljana’, </w:t>
      </w:r>
      <w:r w:rsidRPr="005C01F5">
        <w:rPr>
          <w:rFonts w:eastAsia="Times New Roman" w:cs="Times New Roman"/>
          <w:i/>
          <w:iCs/>
          <w:szCs w:val="24"/>
        </w:rPr>
        <w:t>Sustainability</w:t>
      </w:r>
      <w:r w:rsidRPr="005C01F5">
        <w:rPr>
          <w:rFonts w:eastAsia="Times New Roman" w:cs="Times New Roman"/>
          <w:szCs w:val="24"/>
        </w:rPr>
        <w:t xml:space="preserve">, 12(3), p. 792. Available at: </w:t>
      </w:r>
      <w:hyperlink r:id="rId22" w:tgtFrame="_new" w:history="1">
        <w:r w:rsidRPr="005C01F5">
          <w:rPr>
            <w:rFonts w:eastAsia="Times New Roman" w:cs="Times New Roman"/>
            <w:color w:val="0000FF"/>
            <w:szCs w:val="24"/>
            <w:u w:val="single"/>
          </w:rPr>
          <w:t>https://doi.org/10.3390/su12030792</w:t>
        </w:r>
      </w:hyperlink>
    </w:p>
    <w:p w14:paraId="78EC858D" w14:textId="0AE8169D" w:rsidR="007D27DC" w:rsidRPr="007E68CD" w:rsidRDefault="007D27DC" w:rsidP="007D27DC">
      <w:pPr>
        <w:spacing w:before="100" w:beforeAutospacing="1" w:after="100" w:afterAutospacing="1" w:line="360" w:lineRule="auto"/>
        <w:jc w:val="left"/>
        <w:rPr>
          <w:rFonts w:eastAsia="Times New Roman" w:cs="Times New Roman"/>
          <w:szCs w:val="24"/>
        </w:rPr>
      </w:pPr>
      <w:proofErr w:type="spellStart"/>
      <w:r w:rsidRPr="007E68CD">
        <w:rPr>
          <w:rFonts w:eastAsia="Times New Roman" w:cs="Times New Roman"/>
          <w:szCs w:val="24"/>
        </w:rPr>
        <w:t>Gravitiani</w:t>
      </w:r>
      <w:proofErr w:type="spellEnd"/>
      <w:r w:rsidRPr="007E68CD">
        <w:rPr>
          <w:rFonts w:eastAsia="Times New Roman" w:cs="Times New Roman"/>
          <w:szCs w:val="24"/>
        </w:rPr>
        <w:t xml:space="preserve">, E., </w:t>
      </w:r>
      <w:proofErr w:type="spellStart"/>
      <w:r w:rsidRPr="007E68CD">
        <w:rPr>
          <w:rFonts w:eastAsia="Times New Roman" w:cs="Times New Roman"/>
          <w:szCs w:val="24"/>
        </w:rPr>
        <w:t>Sasanti</w:t>
      </w:r>
      <w:proofErr w:type="spellEnd"/>
      <w:r w:rsidRPr="007E68CD">
        <w:rPr>
          <w:rFonts w:eastAsia="Times New Roman" w:cs="Times New Roman"/>
          <w:szCs w:val="24"/>
        </w:rPr>
        <w:t xml:space="preserve">, I., </w:t>
      </w:r>
      <w:proofErr w:type="spellStart"/>
      <w:r w:rsidRPr="007E68CD">
        <w:rPr>
          <w:rFonts w:eastAsia="Times New Roman" w:cs="Times New Roman"/>
          <w:szCs w:val="24"/>
        </w:rPr>
        <w:t>Sartika</w:t>
      </w:r>
      <w:proofErr w:type="spellEnd"/>
      <w:r w:rsidRPr="007E68CD">
        <w:rPr>
          <w:rFonts w:eastAsia="Times New Roman" w:cs="Times New Roman"/>
          <w:szCs w:val="24"/>
        </w:rPr>
        <w:t xml:space="preserve">, R., &amp; </w:t>
      </w:r>
      <w:proofErr w:type="spellStart"/>
      <w:r w:rsidRPr="007E68CD">
        <w:rPr>
          <w:rFonts w:eastAsia="Times New Roman" w:cs="Times New Roman"/>
          <w:szCs w:val="24"/>
        </w:rPr>
        <w:t>Cahyadin</w:t>
      </w:r>
      <w:proofErr w:type="spellEnd"/>
      <w:r w:rsidRPr="007E68CD">
        <w:rPr>
          <w:rFonts w:eastAsia="Times New Roman" w:cs="Times New Roman"/>
          <w:szCs w:val="24"/>
        </w:rPr>
        <w:t xml:space="preserve">, M. (2022) ‘The role of stakeholders in sustainable tourism using </w:t>
      </w:r>
      <w:proofErr w:type="spellStart"/>
      <w:r w:rsidRPr="007E68CD">
        <w:rPr>
          <w:rFonts w:eastAsia="Times New Roman" w:cs="Times New Roman"/>
          <w:szCs w:val="24"/>
        </w:rPr>
        <w:t>Mactor</w:t>
      </w:r>
      <w:proofErr w:type="spellEnd"/>
      <w:r w:rsidRPr="007E68CD">
        <w:rPr>
          <w:rFonts w:eastAsia="Times New Roman" w:cs="Times New Roman"/>
          <w:szCs w:val="24"/>
        </w:rPr>
        <w:t xml:space="preserve"> analysis: evidence from </w:t>
      </w:r>
      <w:proofErr w:type="spellStart"/>
      <w:r w:rsidRPr="007E68CD">
        <w:rPr>
          <w:rFonts w:eastAsia="Times New Roman" w:cs="Times New Roman"/>
          <w:szCs w:val="24"/>
        </w:rPr>
        <w:t>Kragilan's</w:t>
      </w:r>
      <w:proofErr w:type="spellEnd"/>
      <w:r w:rsidRPr="007E68CD">
        <w:rPr>
          <w:rFonts w:eastAsia="Times New Roman" w:cs="Times New Roman"/>
          <w:szCs w:val="24"/>
        </w:rPr>
        <w:t xml:space="preserve"> Top Selfie, </w:t>
      </w:r>
      <w:proofErr w:type="spellStart"/>
      <w:r w:rsidRPr="007E68CD">
        <w:rPr>
          <w:rFonts w:eastAsia="Times New Roman" w:cs="Times New Roman"/>
          <w:szCs w:val="24"/>
        </w:rPr>
        <w:t>Magelang</w:t>
      </w:r>
      <w:proofErr w:type="spellEnd"/>
      <w:r w:rsidRPr="007E68CD">
        <w:rPr>
          <w:rFonts w:eastAsia="Times New Roman" w:cs="Times New Roman"/>
          <w:szCs w:val="24"/>
        </w:rPr>
        <w:t xml:space="preserve">, Indonesia’, </w:t>
      </w:r>
      <w:r w:rsidR="008D302D">
        <w:rPr>
          <w:rFonts w:eastAsia="Times New Roman" w:cs="Times New Roman"/>
          <w:i/>
          <w:iCs/>
          <w:szCs w:val="24"/>
        </w:rPr>
        <w:t>Equilibrium</w:t>
      </w:r>
      <w:r w:rsidRPr="007E68CD">
        <w:rPr>
          <w:rFonts w:eastAsia="Times New Roman" w:cs="Times New Roman"/>
          <w:i/>
          <w:iCs/>
          <w:szCs w:val="24"/>
        </w:rPr>
        <w:t xml:space="preserve"> </w:t>
      </w:r>
      <w:proofErr w:type="spellStart"/>
      <w:r w:rsidRPr="007E68CD">
        <w:rPr>
          <w:rFonts w:eastAsia="Times New Roman" w:cs="Times New Roman"/>
          <w:i/>
          <w:iCs/>
          <w:szCs w:val="24"/>
        </w:rPr>
        <w:t>Jurnal</w:t>
      </w:r>
      <w:proofErr w:type="spellEnd"/>
      <w:r w:rsidRPr="007E68CD">
        <w:rPr>
          <w:rFonts w:eastAsia="Times New Roman" w:cs="Times New Roman"/>
          <w:i/>
          <w:iCs/>
          <w:szCs w:val="24"/>
        </w:rPr>
        <w:t xml:space="preserve"> </w:t>
      </w:r>
      <w:proofErr w:type="spellStart"/>
      <w:r w:rsidRPr="007E68CD">
        <w:rPr>
          <w:rFonts w:eastAsia="Times New Roman" w:cs="Times New Roman"/>
          <w:i/>
          <w:iCs/>
          <w:szCs w:val="24"/>
        </w:rPr>
        <w:t>Ilmiah</w:t>
      </w:r>
      <w:proofErr w:type="spellEnd"/>
      <w:r w:rsidRPr="007E68CD">
        <w:rPr>
          <w:rFonts w:eastAsia="Times New Roman" w:cs="Times New Roman"/>
          <w:i/>
          <w:iCs/>
          <w:szCs w:val="24"/>
        </w:rPr>
        <w:t xml:space="preserve"> </w:t>
      </w:r>
      <w:proofErr w:type="spellStart"/>
      <w:r w:rsidRPr="007E68CD">
        <w:rPr>
          <w:rFonts w:eastAsia="Times New Roman" w:cs="Times New Roman"/>
          <w:i/>
          <w:iCs/>
          <w:szCs w:val="24"/>
        </w:rPr>
        <w:t>Bidang</w:t>
      </w:r>
      <w:proofErr w:type="spellEnd"/>
      <w:r w:rsidRPr="007E68CD">
        <w:rPr>
          <w:rFonts w:eastAsia="Times New Roman" w:cs="Times New Roman"/>
          <w:i/>
          <w:iCs/>
          <w:szCs w:val="24"/>
        </w:rPr>
        <w:t xml:space="preserve"> </w:t>
      </w:r>
      <w:proofErr w:type="spellStart"/>
      <w:r w:rsidRPr="007E68CD">
        <w:rPr>
          <w:rFonts w:eastAsia="Times New Roman" w:cs="Times New Roman"/>
          <w:i/>
          <w:iCs/>
          <w:szCs w:val="24"/>
        </w:rPr>
        <w:t>Ilmu</w:t>
      </w:r>
      <w:proofErr w:type="spellEnd"/>
      <w:r w:rsidRPr="007E68CD">
        <w:rPr>
          <w:rFonts w:eastAsia="Times New Roman" w:cs="Times New Roman"/>
          <w:i/>
          <w:iCs/>
          <w:szCs w:val="24"/>
        </w:rPr>
        <w:t xml:space="preserve"> Ekonomi</w:t>
      </w:r>
      <w:r w:rsidRPr="007E68CD">
        <w:rPr>
          <w:rFonts w:eastAsia="Times New Roman" w:cs="Times New Roman"/>
          <w:szCs w:val="24"/>
        </w:rPr>
        <w:t xml:space="preserve">, 17(2), pp. 102-109. Available at: </w:t>
      </w:r>
      <w:hyperlink r:id="rId23" w:tgtFrame="_new" w:history="1">
        <w:r w:rsidRPr="007E68CD">
          <w:rPr>
            <w:rFonts w:eastAsia="Times New Roman" w:cs="Times New Roman"/>
            <w:color w:val="0000FF"/>
            <w:szCs w:val="24"/>
            <w:u w:val="single"/>
          </w:rPr>
          <w:t>https://doi.org/10.24269/ekuilibrium.v17i2.2022.pp102-109</w:t>
        </w:r>
      </w:hyperlink>
    </w:p>
    <w:p w14:paraId="24CC69BC" w14:textId="77777777" w:rsidR="007D27DC" w:rsidRPr="005C01F5" w:rsidRDefault="007D27DC" w:rsidP="007D27DC">
      <w:pPr>
        <w:spacing w:before="100" w:beforeAutospacing="1" w:after="100" w:afterAutospacing="1" w:line="360" w:lineRule="auto"/>
        <w:jc w:val="left"/>
        <w:rPr>
          <w:rFonts w:eastAsia="Times New Roman" w:cs="Times New Roman"/>
          <w:szCs w:val="24"/>
        </w:rPr>
      </w:pPr>
      <w:proofErr w:type="spellStart"/>
      <w:r w:rsidRPr="005C01F5">
        <w:rPr>
          <w:rFonts w:eastAsia="Times New Roman" w:cs="Times New Roman"/>
          <w:szCs w:val="24"/>
        </w:rPr>
        <w:t>Hidayati</w:t>
      </w:r>
      <w:proofErr w:type="spellEnd"/>
      <w:r w:rsidRPr="005C01F5">
        <w:rPr>
          <w:rFonts w:eastAsia="Times New Roman" w:cs="Times New Roman"/>
          <w:szCs w:val="24"/>
        </w:rPr>
        <w:t xml:space="preserve">, R., </w:t>
      </w:r>
      <w:proofErr w:type="spellStart"/>
      <w:r w:rsidRPr="005C01F5">
        <w:rPr>
          <w:rFonts w:eastAsia="Times New Roman" w:cs="Times New Roman"/>
          <w:szCs w:val="24"/>
        </w:rPr>
        <w:t>Yuniningsih</w:t>
      </w:r>
      <w:proofErr w:type="spellEnd"/>
      <w:r w:rsidRPr="005C01F5">
        <w:rPr>
          <w:rFonts w:eastAsia="Times New Roman" w:cs="Times New Roman"/>
          <w:szCs w:val="24"/>
        </w:rPr>
        <w:t xml:space="preserve">, T., &amp; S, E. (2023) ‘Helix model in tourism development based on sustainable tourism development in the </w:t>
      </w:r>
      <w:proofErr w:type="spellStart"/>
      <w:r w:rsidRPr="005C01F5">
        <w:rPr>
          <w:rFonts w:eastAsia="Times New Roman" w:cs="Times New Roman"/>
          <w:szCs w:val="24"/>
        </w:rPr>
        <w:t>Nongkosawit</w:t>
      </w:r>
      <w:proofErr w:type="spellEnd"/>
      <w:r w:rsidRPr="005C01F5">
        <w:rPr>
          <w:rFonts w:eastAsia="Times New Roman" w:cs="Times New Roman"/>
          <w:szCs w:val="24"/>
        </w:rPr>
        <w:t xml:space="preserve"> tourism village, Semarang city’, </w:t>
      </w:r>
      <w:proofErr w:type="spellStart"/>
      <w:r w:rsidRPr="005C01F5">
        <w:rPr>
          <w:rFonts w:eastAsia="Times New Roman" w:cs="Times New Roman"/>
          <w:i/>
          <w:iCs/>
          <w:szCs w:val="24"/>
        </w:rPr>
        <w:t>Perspektif</w:t>
      </w:r>
      <w:proofErr w:type="spellEnd"/>
      <w:r w:rsidRPr="005C01F5">
        <w:rPr>
          <w:rFonts w:eastAsia="Times New Roman" w:cs="Times New Roman"/>
          <w:szCs w:val="24"/>
        </w:rPr>
        <w:t xml:space="preserve">, 12(4), pp. 1215-1227. Available at: </w:t>
      </w:r>
      <w:hyperlink r:id="rId24" w:tgtFrame="_new" w:history="1">
        <w:r w:rsidRPr="005C01F5">
          <w:rPr>
            <w:rFonts w:eastAsia="Times New Roman" w:cs="Times New Roman"/>
            <w:color w:val="0000FF"/>
            <w:szCs w:val="24"/>
            <w:u w:val="single"/>
          </w:rPr>
          <w:t>https://doi.org/10.31289/perspektif.v12i4.9884</w:t>
        </w:r>
      </w:hyperlink>
    </w:p>
    <w:p w14:paraId="51012058" w14:textId="77777777" w:rsidR="007D27DC" w:rsidRPr="007E68CD" w:rsidRDefault="007D27DC" w:rsidP="007D27DC">
      <w:pPr>
        <w:spacing w:before="100" w:beforeAutospacing="1" w:after="100" w:afterAutospacing="1" w:line="360" w:lineRule="auto"/>
        <w:jc w:val="left"/>
        <w:rPr>
          <w:rFonts w:eastAsia="Times New Roman" w:cs="Times New Roman"/>
          <w:szCs w:val="24"/>
        </w:rPr>
      </w:pPr>
      <w:r w:rsidRPr="007E68CD">
        <w:rPr>
          <w:rFonts w:eastAsia="Times New Roman" w:cs="Times New Roman"/>
          <w:szCs w:val="24"/>
        </w:rPr>
        <w:t>Joseph, E. (</w:t>
      </w:r>
      <w:proofErr w:type="gramStart"/>
      <w:r w:rsidRPr="007E68CD">
        <w:rPr>
          <w:rFonts w:eastAsia="Times New Roman" w:cs="Times New Roman"/>
          <w:szCs w:val="24"/>
        </w:rPr>
        <w:t>2024) ‘</w:t>
      </w:r>
      <w:proofErr w:type="gramEnd"/>
      <w:r w:rsidRPr="007E68CD">
        <w:rPr>
          <w:rFonts w:eastAsia="Times New Roman" w:cs="Times New Roman"/>
          <w:szCs w:val="24"/>
        </w:rPr>
        <w:t xml:space="preserve">Planning sustainable futures: critical drivers of success in the global context’, </w:t>
      </w:r>
      <w:r w:rsidRPr="007E68CD">
        <w:rPr>
          <w:rFonts w:eastAsia="Times New Roman" w:cs="Times New Roman"/>
          <w:i/>
          <w:iCs/>
          <w:szCs w:val="24"/>
        </w:rPr>
        <w:t>Research Square</w:t>
      </w:r>
      <w:r w:rsidRPr="007E68CD">
        <w:rPr>
          <w:rFonts w:eastAsia="Times New Roman" w:cs="Times New Roman"/>
          <w:szCs w:val="24"/>
        </w:rPr>
        <w:t xml:space="preserve">. Available at: </w:t>
      </w:r>
      <w:hyperlink r:id="rId25" w:tgtFrame="_new" w:history="1">
        <w:r w:rsidRPr="007E68CD">
          <w:rPr>
            <w:rFonts w:eastAsia="Times New Roman" w:cs="Times New Roman"/>
            <w:color w:val="0000FF"/>
            <w:szCs w:val="24"/>
            <w:u w:val="single"/>
          </w:rPr>
          <w:t>https://doi.org/10.21203/rs.3.rs-5272682/v1</w:t>
        </w:r>
      </w:hyperlink>
    </w:p>
    <w:p w14:paraId="3342C203" w14:textId="77777777" w:rsidR="007D27DC" w:rsidRPr="007E68CD" w:rsidRDefault="007D27DC" w:rsidP="007D27DC">
      <w:pPr>
        <w:spacing w:before="100" w:beforeAutospacing="1" w:after="100" w:afterAutospacing="1" w:line="360" w:lineRule="auto"/>
        <w:jc w:val="left"/>
        <w:rPr>
          <w:rFonts w:eastAsia="Times New Roman" w:cs="Times New Roman"/>
          <w:szCs w:val="24"/>
        </w:rPr>
      </w:pPr>
      <w:r w:rsidRPr="007E68CD">
        <w:rPr>
          <w:rFonts w:eastAsia="Times New Roman" w:cs="Times New Roman"/>
          <w:szCs w:val="24"/>
        </w:rPr>
        <w:t xml:space="preserve">JUMIATI, J., Saputra, B., </w:t>
      </w:r>
      <w:proofErr w:type="spellStart"/>
      <w:r w:rsidRPr="007E68CD">
        <w:rPr>
          <w:rFonts w:eastAsia="Times New Roman" w:cs="Times New Roman"/>
          <w:szCs w:val="24"/>
        </w:rPr>
        <w:t>Frinaldi</w:t>
      </w:r>
      <w:proofErr w:type="spellEnd"/>
      <w:r w:rsidRPr="007E68CD">
        <w:rPr>
          <w:rFonts w:eastAsia="Times New Roman" w:cs="Times New Roman"/>
          <w:szCs w:val="24"/>
        </w:rPr>
        <w:t>, A., &amp; Putri, N. (</w:t>
      </w:r>
      <w:proofErr w:type="gramStart"/>
      <w:r w:rsidRPr="007E68CD">
        <w:rPr>
          <w:rFonts w:eastAsia="Times New Roman" w:cs="Times New Roman"/>
          <w:szCs w:val="24"/>
        </w:rPr>
        <w:t>2024) ‘</w:t>
      </w:r>
      <w:proofErr w:type="gramEnd"/>
      <w:r w:rsidRPr="007E68CD">
        <w:rPr>
          <w:rFonts w:eastAsia="Times New Roman" w:cs="Times New Roman"/>
          <w:szCs w:val="24"/>
        </w:rPr>
        <w:t xml:space="preserve">Examining the mediating effects of social capital and community-based tourism on the role of tourism villages in sustainable tourism’, </w:t>
      </w:r>
      <w:r w:rsidRPr="007E68CD">
        <w:rPr>
          <w:rFonts w:eastAsia="Times New Roman" w:cs="Times New Roman"/>
          <w:i/>
          <w:iCs/>
          <w:szCs w:val="24"/>
        </w:rPr>
        <w:t>Journal of Environmental Management and Tourism</w:t>
      </w:r>
      <w:r w:rsidRPr="007E68CD">
        <w:rPr>
          <w:rFonts w:eastAsia="Times New Roman" w:cs="Times New Roman"/>
          <w:szCs w:val="24"/>
        </w:rPr>
        <w:t xml:space="preserve">, 15(1), p. 176. Available at: </w:t>
      </w:r>
      <w:hyperlink r:id="rId26" w:tgtFrame="_new" w:history="1">
        <w:r w:rsidRPr="007E68CD">
          <w:rPr>
            <w:rFonts w:eastAsia="Times New Roman" w:cs="Times New Roman"/>
            <w:color w:val="0000FF"/>
            <w:szCs w:val="24"/>
            <w:u w:val="single"/>
          </w:rPr>
          <w:t>https://doi.org/10.14505/jemt.v15.1(73).15</w:t>
        </w:r>
      </w:hyperlink>
    </w:p>
    <w:p w14:paraId="2319B21A" w14:textId="77777777" w:rsidR="007D27DC" w:rsidRPr="007E68CD" w:rsidRDefault="007D27DC" w:rsidP="007D27DC">
      <w:pPr>
        <w:spacing w:before="100" w:beforeAutospacing="1" w:after="100" w:afterAutospacing="1" w:line="360" w:lineRule="auto"/>
        <w:jc w:val="left"/>
        <w:rPr>
          <w:rFonts w:eastAsia="Times New Roman" w:cs="Times New Roman"/>
          <w:szCs w:val="24"/>
        </w:rPr>
      </w:pPr>
      <w:r w:rsidRPr="007E68CD">
        <w:rPr>
          <w:rFonts w:eastAsia="Times New Roman" w:cs="Times New Roman"/>
          <w:szCs w:val="24"/>
        </w:rPr>
        <w:t>Koara, F. (</w:t>
      </w:r>
      <w:proofErr w:type="gramStart"/>
      <w:r w:rsidRPr="007E68CD">
        <w:rPr>
          <w:rFonts w:eastAsia="Times New Roman" w:cs="Times New Roman"/>
          <w:szCs w:val="24"/>
        </w:rPr>
        <w:t>2021) ‘</w:t>
      </w:r>
      <w:proofErr w:type="gramEnd"/>
      <w:r w:rsidRPr="007E68CD">
        <w:rPr>
          <w:rFonts w:eastAsia="Times New Roman" w:cs="Times New Roman"/>
          <w:szCs w:val="24"/>
        </w:rPr>
        <w:t xml:space="preserve">The role of community in sustainable tourism: case study </w:t>
      </w:r>
      <w:proofErr w:type="spellStart"/>
      <w:r w:rsidRPr="007E68CD">
        <w:rPr>
          <w:rFonts w:eastAsia="Times New Roman" w:cs="Times New Roman"/>
          <w:szCs w:val="24"/>
        </w:rPr>
        <w:t>Girsang</w:t>
      </w:r>
      <w:proofErr w:type="spellEnd"/>
      <w:r w:rsidRPr="007E68CD">
        <w:rPr>
          <w:rFonts w:eastAsia="Times New Roman" w:cs="Times New Roman"/>
          <w:szCs w:val="24"/>
        </w:rPr>
        <w:t xml:space="preserve"> </w:t>
      </w:r>
      <w:proofErr w:type="spellStart"/>
      <w:r w:rsidRPr="007E68CD">
        <w:rPr>
          <w:rFonts w:eastAsia="Times New Roman" w:cs="Times New Roman"/>
          <w:szCs w:val="24"/>
        </w:rPr>
        <w:t>Simpangan</w:t>
      </w:r>
      <w:proofErr w:type="spellEnd"/>
      <w:r w:rsidRPr="007E68CD">
        <w:rPr>
          <w:rFonts w:eastAsia="Times New Roman" w:cs="Times New Roman"/>
          <w:szCs w:val="24"/>
        </w:rPr>
        <w:t xml:space="preserve"> Bolon’, </w:t>
      </w:r>
      <w:r w:rsidRPr="007E68CD">
        <w:rPr>
          <w:rFonts w:eastAsia="Times New Roman" w:cs="Times New Roman"/>
          <w:i/>
          <w:iCs/>
          <w:szCs w:val="24"/>
        </w:rPr>
        <w:t>International Journal of Architecture and Urbanism</w:t>
      </w:r>
      <w:r w:rsidRPr="007E68CD">
        <w:rPr>
          <w:rFonts w:eastAsia="Times New Roman" w:cs="Times New Roman"/>
          <w:szCs w:val="24"/>
        </w:rPr>
        <w:t xml:space="preserve">, 5(1), pp. 58-71. Available at: </w:t>
      </w:r>
      <w:hyperlink r:id="rId27" w:tgtFrame="_new" w:history="1">
        <w:r w:rsidRPr="007E68CD">
          <w:rPr>
            <w:rFonts w:eastAsia="Times New Roman" w:cs="Times New Roman"/>
            <w:color w:val="0000FF"/>
            <w:szCs w:val="24"/>
            <w:u w:val="single"/>
          </w:rPr>
          <w:t>https://doi.org/10.32734/ijau.v5i1.6032</w:t>
        </w:r>
      </w:hyperlink>
    </w:p>
    <w:p w14:paraId="2BD24E16" w14:textId="77777777" w:rsidR="007D27DC" w:rsidRPr="005C01F5" w:rsidRDefault="007D27DC" w:rsidP="007D27DC">
      <w:pPr>
        <w:spacing w:before="100" w:beforeAutospacing="1" w:after="100" w:afterAutospacing="1" w:line="360" w:lineRule="auto"/>
        <w:jc w:val="left"/>
        <w:rPr>
          <w:rFonts w:eastAsia="Times New Roman" w:cs="Times New Roman"/>
          <w:szCs w:val="24"/>
        </w:rPr>
      </w:pPr>
      <w:proofErr w:type="spellStart"/>
      <w:r w:rsidRPr="005C01F5">
        <w:rPr>
          <w:rFonts w:eastAsia="Times New Roman" w:cs="Times New Roman"/>
          <w:szCs w:val="24"/>
        </w:rPr>
        <w:t>Kotlyarova</w:t>
      </w:r>
      <w:proofErr w:type="spellEnd"/>
      <w:r w:rsidRPr="005C01F5">
        <w:rPr>
          <w:rFonts w:eastAsia="Times New Roman" w:cs="Times New Roman"/>
          <w:szCs w:val="24"/>
        </w:rPr>
        <w:t xml:space="preserve">, O., </w:t>
      </w:r>
      <w:proofErr w:type="spellStart"/>
      <w:r w:rsidRPr="005C01F5">
        <w:rPr>
          <w:rFonts w:eastAsia="Times New Roman" w:cs="Times New Roman"/>
          <w:szCs w:val="24"/>
        </w:rPr>
        <w:t>Nekhoroshikh</w:t>
      </w:r>
      <w:proofErr w:type="spellEnd"/>
      <w:r w:rsidRPr="005C01F5">
        <w:rPr>
          <w:rFonts w:eastAsia="Times New Roman" w:cs="Times New Roman"/>
          <w:szCs w:val="24"/>
        </w:rPr>
        <w:t xml:space="preserve">, N., </w:t>
      </w:r>
      <w:proofErr w:type="spellStart"/>
      <w:r w:rsidRPr="005C01F5">
        <w:rPr>
          <w:rFonts w:eastAsia="Times New Roman" w:cs="Times New Roman"/>
          <w:szCs w:val="24"/>
        </w:rPr>
        <w:t>Povalyaeva</w:t>
      </w:r>
      <w:proofErr w:type="spellEnd"/>
      <w:r w:rsidRPr="005C01F5">
        <w:rPr>
          <w:rFonts w:eastAsia="Times New Roman" w:cs="Times New Roman"/>
          <w:szCs w:val="24"/>
        </w:rPr>
        <w:t xml:space="preserve">, O., &amp; </w:t>
      </w:r>
      <w:proofErr w:type="spellStart"/>
      <w:r w:rsidRPr="005C01F5">
        <w:rPr>
          <w:rFonts w:eastAsia="Times New Roman" w:cs="Times New Roman"/>
          <w:szCs w:val="24"/>
        </w:rPr>
        <w:t>Strelnikova</w:t>
      </w:r>
      <w:proofErr w:type="spellEnd"/>
      <w:r w:rsidRPr="005C01F5">
        <w:rPr>
          <w:rFonts w:eastAsia="Times New Roman" w:cs="Times New Roman"/>
          <w:szCs w:val="24"/>
        </w:rPr>
        <w:t>, M. (</w:t>
      </w:r>
      <w:proofErr w:type="gramStart"/>
      <w:r w:rsidRPr="005C01F5">
        <w:rPr>
          <w:rFonts w:eastAsia="Times New Roman" w:cs="Times New Roman"/>
          <w:szCs w:val="24"/>
        </w:rPr>
        <w:t>2020) ‘</w:t>
      </w:r>
      <w:proofErr w:type="gramEnd"/>
      <w:r w:rsidRPr="005C01F5">
        <w:rPr>
          <w:rFonts w:eastAsia="Times New Roman" w:cs="Times New Roman"/>
          <w:szCs w:val="24"/>
        </w:rPr>
        <w:t xml:space="preserve">Inclusive tourism as a factor of sustainable development of the territories’, </w:t>
      </w:r>
      <w:r w:rsidRPr="005C01F5">
        <w:rPr>
          <w:rFonts w:eastAsia="Times New Roman" w:cs="Times New Roman"/>
          <w:i/>
          <w:iCs/>
          <w:szCs w:val="24"/>
        </w:rPr>
        <w:t>E3s Web of Conferences</w:t>
      </w:r>
      <w:r w:rsidRPr="005C01F5">
        <w:rPr>
          <w:rFonts w:eastAsia="Times New Roman" w:cs="Times New Roman"/>
          <w:szCs w:val="24"/>
        </w:rPr>
        <w:t xml:space="preserve">, 208, p. 05011. Available at: </w:t>
      </w:r>
      <w:hyperlink r:id="rId28" w:tgtFrame="_new" w:history="1">
        <w:r w:rsidRPr="005C01F5">
          <w:rPr>
            <w:rFonts w:eastAsia="Times New Roman" w:cs="Times New Roman"/>
            <w:color w:val="0000FF"/>
            <w:szCs w:val="24"/>
            <w:u w:val="single"/>
          </w:rPr>
          <w:t>https://doi.org/10.1051/e3sconf/202020805011</w:t>
        </w:r>
      </w:hyperlink>
    </w:p>
    <w:p w14:paraId="3E0A7623" w14:textId="77777777" w:rsidR="007D27DC" w:rsidRPr="007E68CD" w:rsidRDefault="007D27DC" w:rsidP="007D27DC">
      <w:pPr>
        <w:spacing w:before="100" w:beforeAutospacing="1" w:after="100" w:afterAutospacing="1" w:line="360" w:lineRule="auto"/>
        <w:jc w:val="left"/>
        <w:rPr>
          <w:rFonts w:eastAsia="Times New Roman" w:cs="Times New Roman"/>
          <w:szCs w:val="24"/>
        </w:rPr>
      </w:pPr>
      <w:r w:rsidRPr="007E68CD">
        <w:rPr>
          <w:rFonts w:eastAsia="Times New Roman" w:cs="Times New Roman"/>
          <w:szCs w:val="24"/>
        </w:rPr>
        <w:t xml:space="preserve">Kumari, A. and Thakur, P. (2023) ‘Sustainable tourism: a review of current practices and future directions—coalescence of social media and e-commerce’, </w:t>
      </w:r>
      <w:r w:rsidRPr="007E68CD">
        <w:rPr>
          <w:rFonts w:eastAsia="Times New Roman" w:cs="Times New Roman"/>
          <w:i/>
          <w:iCs/>
          <w:szCs w:val="24"/>
        </w:rPr>
        <w:t xml:space="preserve">International Journal of </w:t>
      </w:r>
      <w:r w:rsidRPr="007E68CD">
        <w:rPr>
          <w:rFonts w:eastAsia="Times New Roman" w:cs="Times New Roman"/>
          <w:i/>
          <w:iCs/>
          <w:szCs w:val="24"/>
        </w:rPr>
        <w:lastRenderedPageBreak/>
        <w:t>Research Publication and Reviews</w:t>
      </w:r>
      <w:r w:rsidRPr="007E68CD">
        <w:rPr>
          <w:rFonts w:eastAsia="Times New Roman" w:cs="Times New Roman"/>
          <w:szCs w:val="24"/>
        </w:rPr>
        <w:t xml:space="preserve">, 4(5), pp. 1655-1662. Available at: </w:t>
      </w:r>
      <w:hyperlink r:id="rId29" w:tgtFrame="_new" w:history="1">
        <w:r w:rsidRPr="007E68CD">
          <w:rPr>
            <w:rFonts w:eastAsia="Times New Roman" w:cs="Times New Roman"/>
            <w:color w:val="0000FF"/>
            <w:szCs w:val="24"/>
            <w:u w:val="single"/>
          </w:rPr>
          <w:t>https://doi.org/10.55248/gengpi.234.5.40417</w:t>
        </w:r>
      </w:hyperlink>
    </w:p>
    <w:p w14:paraId="3262F5E1" w14:textId="77777777" w:rsidR="007D27DC" w:rsidRPr="005C01F5" w:rsidRDefault="007D27DC" w:rsidP="007D27DC">
      <w:pPr>
        <w:spacing w:before="100" w:beforeAutospacing="1" w:after="100" w:afterAutospacing="1" w:line="360" w:lineRule="auto"/>
        <w:jc w:val="left"/>
        <w:rPr>
          <w:rFonts w:eastAsia="Times New Roman" w:cs="Times New Roman"/>
          <w:szCs w:val="24"/>
        </w:rPr>
      </w:pPr>
      <w:proofErr w:type="spellStart"/>
      <w:r w:rsidRPr="005C01F5">
        <w:rPr>
          <w:rFonts w:eastAsia="Times New Roman" w:cs="Times New Roman"/>
          <w:szCs w:val="24"/>
        </w:rPr>
        <w:t>Kuščer</w:t>
      </w:r>
      <w:proofErr w:type="spellEnd"/>
      <w:r w:rsidRPr="005C01F5">
        <w:rPr>
          <w:rFonts w:eastAsia="Times New Roman" w:cs="Times New Roman"/>
          <w:szCs w:val="24"/>
        </w:rPr>
        <w:t xml:space="preserve">, K., Peters, M., &amp; </w:t>
      </w:r>
      <w:proofErr w:type="spellStart"/>
      <w:r w:rsidRPr="005C01F5">
        <w:rPr>
          <w:rFonts w:eastAsia="Times New Roman" w:cs="Times New Roman"/>
          <w:szCs w:val="24"/>
        </w:rPr>
        <w:t>Schönherr</w:t>
      </w:r>
      <w:proofErr w:type="spellEnd"/>
      <w:r w:rsidRPr="005C01F5">
        <w:rPr>
          <w:rFonts w:eastAsia="Times New Roman" w:cs="Times New Roman"/>
          <w:szCs w:val="24"/>
        </w:rPr>
        <w:t xml:space="preserve">, S. (2024) ‘Tourism policymaking in troubling times: sustainability-driven challenges, implemented policies, and goals for sustainable development’, </w:t>
      </w:r>
      <w:r w:rsidRPr="005C01F5">
        <w:rPr>
          <w:rFonts w:eastAsia="Times New Roman" w:cs="Times New Roman"/>
          <w:i/>
          <w:iCs/>
          <w:szCs w:val="24"/>
        </w:rPr>
        <w:t>Sustainability</w:t>
      </w:r>
      <w:r w:rsidRPr="005C01F5">
        <w:rPr>
          <w:rFonts w:eastAsia="Times New Roman" w:cs="Times New Roman"/>
          <w:szCs w:val="24"/>
        </w:rPr>
        <w:t xml:space="preserve">, 16(23), p. 10599. Available at: </w:t>
      </w:r>
      <w:hyperlink r:id="rId30" w:tgtFrame="_new" w:history="1">
        <w:r w:rsidRPr="005C01F5">
          <w:rPr>
            <w:rFonts w:eastAsia="Times New Roman" w:cs="Times New Roman"/>
            <w:color w:val="0000FF"/>
            <w:szCs w:val="24"/>
            <w:u w:val="single"/>
          </w:rPr>
          <w:t>https://doi.org/10.3390/su162310599</w:t>
        </w:r>
      </w:hyperlink>
    </w:p>
    <w:p w14:paraId="197F986D" w14:textId="77777777" w:rsidR="007D27DC" w:rsidRPr="007E68CD" w:rsidRDefault="007D27DC" w:rsidP="007D27DC">
      <w:pPr>
        <w:spacing w:before="100" w:beforeAutospacing="1" w:after="100" w:afterAutospacing="1" w:line="360" w:lineRule="auto"/>
        <w:jc w:val="left"/>
        <w:rPr>
          <w:rFonts w:eastAsia="Times New Roman" w:cs="Times New Roman"/>
          <w:szCs w:val="24"/>
        </w:rPr>
      </w:pPr>
      <w:r w:rsidRPr="007E68CD">
        <w:rPr>
          <w:rFonts w:eastAsia="Times New Roman" w:cs="Times New Roman"/>
          <w:szCs w:val="24"/>
        </w:rPr>
        <w:t xml:space="preserve">Megawati, S., Amin, N., Hidayat, M., &amp; </w:t>
      </w:r>
      <w:proofErr w:type="spellStart"/>
      <w:r w:rsidRPr="007E68CD">
        <w:rPr>
          <w:rFonts w:eastAsia="Times New Roman" w:cs="Times New Roman"/>
          <w:szCs w:val="24"/>
        </w:rPr>
        <w:t>Mashita</w:t>
      </w:r>
      <w:proofErr w:type="spellEnd"/>
      <w:r w:rsidRPr="007E68CD">
        <w:rPr>
          <w:rFonts w:eastAsia="Times New Roman" w:cs="Times New Roman"/>
          <w:szCs w:val="24"/>
        </w:rPr>
        <w:t>, H. (</w:t>
      </w:r>
      <w:proofErr w:type="gramStart"/>
      <w:r w:rsidRPr="007E68CD">
        <w:rPr>
          <w:rFonts w:eastAsia="Times New Roman" w:cs="Times New Roman"/>
          <w:szCs w:val="24"/>
        </w:rPr>
        <w:t>2023) ‘</w:t>
      </w:r>
      <w:proofErr w:type="gramEnd"/>
      <w:r w:rsidRPr="007E68CD">
        <w:rPr>
          <w:rFonts w:eastAsia="Times New Roman" w:cs="Times New Roman"/>
          <w:szCs w:val="24"/>
        </w:rPr>
        <w:t xml:space="preserve">Constraints to sustainable tourism development in </w:t>
      </w:r>
      <w:proofErr w:type="spellStart"/>
      <w:r w:rsidRPr="007E68CD">
        <w:rPr>
          <w:rFonts w:eastAsia="Times New Roman" w:cs="Times New Roman"/>
          <w:szCs w:val="24"/>
        </w:rPr>
        <w:t>Bojonegoro</w:t>
      </w:r>
      <w:proofErr w:type="spellEnd"/>
      <w:r w:rsidRPr="007E68CD">
        <w:rPr>
          <w:rFonts w:eastAsia="Times New Roman" w:cs="Times New Roman"/>
          <w:szCs w:val="24"/>
        </w:rPr>
        <w:t xml:space="preserve"> Regency’, </w:t>
      </w:r>
      <w:r w:rsidRPr="007E68CD">
        <w:rPr>
          <w:rFonts w:eastAsia="Times New Roman" w:cs="Times New Roman"/>
          <w:i/>
          <w:iCs/>
          <w:szCs w:val="24"/>
        </w:rPr>
        <w:t xml:space="preserve">Journal La </w:t>
      </w:r>
      <w:proofErr w:type="spellStart"/>
      <w:r w:rsidRPr="007E68CD">
        <w:rPr>
          <w:rFonts w:eastAsia="Times New Roman" w:cs="Times New Roman"/>
          <w:i/>
          <w:iCs/>
          <w:szCs w:val="24"/>
        </w:rPr>
        <w:t>Sociale</w:t>
      </w:r>
      <w:proofErr w:type="spellEnd"/>
      <w:r w:rsidRPr="007E68CD">
        <w:rPr>
          <w:rFonts w:eastAsia="Times New Roman" w:cs="Times New Roman"/>
          <w:szCs w:val="24"/>
        </w:rPr>
        <w:t xml:space="preserve">, 4(4), pp. 167-174. Available at: </w:t>
      </w:r>
      <w:hyperlink r:id="rId31" w:tgtFrame="_new" w:history="1">
        <w:r w:rsidRPr="007E68CD">
          <w:rPr>
            <w:rFonts w:eastAsia="Times New Roman" w:cs="Times New Roman"/>
            <w:color w:val="0000FF"/>
            <w:szCs w:val="24"/>
            <w:u w:val="single"/>
          </w:rPr>
          <w:t>https://doi.org/10.37899/journal-la-sociale.v4i4.873</w:t>
        </w:r>
      </w:hyperlink>
    </w:p>
    <w:p w14:paraId="4F073F59" w14:textId="77777777" w:rsidR="007D27DC" w:rsidRPr="005C01F5" w:rsidRDefault="007D27DC" w:rsidP="007D27DC">
      <w:pPr>
        <w:spacing w:before="100" w:beforeAutospacing="1" w:after="100" w:afterAutospacing="1" w:line="360" w:lineRule="auto"/>
        <w:jc w:val="left"/>
        <w:rPr>
          <w:rFonts w:eastAsia="Times New Roman" w:cs="Times New Roman"/>
          <w:szCs w:val="24"/>
        </w:rPr>
      </w:pPr>
      <w:r w:rsidRPr="005C01F5">
        <w:rPr>
          <w:rFonts w:eastAsia="Times New Roman" w:cs="Times New Roman"/>
          <w:szCs w:val="24"/>
        </w:rPr>
        <w:t>Mohan, P. (</w:t>
      </w:r>
      <w:proofErr w:type="gramStart"/>
      <w:r w:rsidRPr="005C01F5">
        <w:rPr>
          <w:rFonts w:eastAsia="Times New Roman" w:cs="Times New Roman"/>
          <w:szCs w:val="24"/>
        </w:rPr>
        <w:t>2022) ‘</w:t>
      </w:r>
      <w:proofErr w:type="gramEnd"/>
      <w:r w:rsidRPr="005C01F5">
        <w:rPr>
          <w:rFonts w:eastAsia="Times New Roman" w:cs="Times New Roman"/>
          <w:szCs w:val="24"/>
        </w:rPr>
        <w:t xml:space="preserve">Sustainable tourism and the sustainable development goals in sub-national island jurisdictions: the case of Tobago’, </w:t>
      </w:r>
      <w:r w:rsidRPr="005C01F5">
        <w:rPr>
          <w:rFonts w:eastAsia="Times New Roman" w:cs="Times New Roman"/>
          <w:i/>
          <w:iCs/>
          <w:szCs w:val="24"/>
        </w:rPr>
        <w:t>Island Studies Journal</w:t>
      </w:r>
      <w:r w:rsidRPr="005C01F5">
        <w:rPr>
          <w:rFonts w:eastAsia="Times New Roman" w:cs="Times New Roman"/>
          <w:szCs w:val="24"/>
        </w:rPr>
        <w:t xml:space="preserve">, 17(2), pp. 168-191. Available at: </w:t>
      </w:r>
      <w:hyperlink r:id="rId32" w:tgtFrame="_new" w:history="1">
        <w:r w:rsidRPr="005C01F5">
          <w:rPr>
            <w:rFonts w:eastAsia="Times New Roman" w:cs="Times New Roman"/>
            <w:color w:val="0000FF"/>
            <w:szCs w:val="24"/>
            <w:u w:val="single"/>
          </w:rPr>
          <w:t>https://doi.org/10.24043/isj.183</w:t>
        </w:r>
      </w:hyperlink>
    </w:p>
    <w:p w14:paraId="64162A8C" w14:textId="77777777" w:rsidR="007D27DC" w:rsidRPr="005C01F5" w:rsidRDefault="007D27DC" w:rsidP="007D27DC">
      <w:pPr>
        <w:spacing w:before="100" w:beforeAutospacing="1" w:after="100" w:afterAutospacing="1" w:line="360" w:lineRule="auto"/>
        <w:jc w:val="left"/>
        <w:rPr>
          <w:rFonts w:eastAsia="Times New Roman" w:cs="Times New Roman"/>
          <w:szCs w:val="24"/>
        </w:rPr>
      </w:pPr>
      <w:r w:rsidRPr="005C01F5">
        <w:rPr>
          <w:rFonts w:eastAsia="Times New Roman" w:cs="Times New Roman"/>
          <w:szCs w:val="24"/>
        </w:rPr>
        <w:t xml:space="preserve">Nguyen, C., Ngo, T., My, N., &amp; Nguyen, N. (2020) ‘Key factors affecting sustainable tourism in the region of </w:t>
      </w:r>
      <w:proofErr w:type="gramStart"/>
      <w:r w:rsidRPr="005C01F5">
        <w:rPr>
          <w:rFonts w:eastAsia="Times New Roman" w:cs="Times New Roman"/>
          <w:szCs w:val="24"/>
        </w:rPr>
        <w:t>South Central</w:t>
      </w:r>
      <w:proofErr w:type="gramEnd"/>
      <w:r w:rsidRPr="005C01F5">
        <w:rPr>
          <w:rFonts w:eastAsia="Times New Roman" w:cs="Times New Roman"/>
          <w:szCs w:val="24"/>
        </w:rPr>
        <w:t xml:space="preserve"> Coast of Vietnam’, </w:t>
      </w:r>
      <w:r w:rsidRPr="005C01F5">
        <w:rPr>
          <w:rFonts w:eastAsia="Times New Roman" w:cs="Times New Roman"/>
          <w:i/>
          <w:iCs/>
          <w:szCs w:val="24"/>
        </w:rPr>
        <w:t>Journal of Asian Finance, Economics and Business</w:t>
      </w:r>
      <w:r w:rsidRPr="005C01F5">
        <w:rPr>
          <w:rFonts w:eastAsia="Times New Roman" w:cs="Times New Roman"/>
          <w:szCs w:val="24"/>
        </w:rPr>
        <w:t xml:space="preserve">, 7(12), pp. 977-993. Available at: </w:t>
      </w:r>
      <w:hyperlink r:id="rId33" w:tgtFrame="_new" w:history="1">
        <w:r w:rsidRPr="005C01F5">
          <w:rPr>
            <w:rFonts w:eastAsia="Times New Roman" w:cs="Times New Roman"/>
            <w:color w:val="0000FF"/>
            <w:szCs w:val="24"/>
            <w:u w:val="single"/>
          </w:rPr>
          <w:t>https://doi.org/10.13106/jafeb.2020.vol7.no12.977</w:t>
        </w:r>
      </w:hyperlink>
    </w:p>
    <w:p w14:paraId="416B284F" w14:textId="77777777" w:rsidR="007D27DC" w:rsidRPr="005C01F5" w:rsidRDefault="007D27DC" w:rsidP="007D27DC">
      <w:pPr>
        <w:spacing w:before="100" w:beforeAutospacing="1" w:after="100" w:afterAutospacing="1" w:line="360" w:lineRule="auto"/>
        <w:jc w:val="left"/>
        <w:rPr>
          <w:rFonts w:eastAsia="Times New Roman" w:cs="Times New Roman"/>
          <w:szCs w:val="24"/>
        </w:rPr>
      </w:pPr>
      <w:r w:rsidRPr="005C01F5">
        <w:rPr>
          <w:rFonts w:eastAsia="Times New Roman" w:cs="Times New Roman"/>
          <w:szCs w:val="24"/>
        </w:rPr>
        <w:t xml:space="preserve">Nguyen, T., Hằng, N., &amp; Tai, L. (2024) ‘Sustainable tourism and the intention of Generation Z to choose sustainable tourism’, </w:t>
      </w:r>
      <w:r w:rsidRPr="005C01F5">
        <w:rPr>
          <w:rFonts w:eastAsia="Times New Roman" w:cs="Times New Roman"/>
          <w:i/>
          <w:iCs/>
          <w:szCs w:val="24"/>
        </w:rPr>
        <w:t>International Journal of Scientific Research and Management</w:t>
      </w:r>
      <w:r w:rsidRPr="005C01F5">
        <w:rPr>
          <w:rFonts w:eastAsia="Times New Roman" w:cs="Times New Roman"/>
          <w:szCs w:val="24"/>
        </w:rPr>
        <w:t xml:space="preserve">, 12(06), pp. 1871-1880. Available at: </w:t>
      </w:r>
      <w:hyperlink r:id="rId34" w:tgtFrame="_new" w:history="1">
        <w:r w:rsidRPr="005C01F5">
          <w:rPr>
            <w:rFonts w:eastAsia="Times New Roman" w:cs="Times New Roman"/>
            <w:color w:val="0000FF"/>
            <w:szCs w:val="24"/>
            <w:u w:val="single"/>
          </w:rPr>
          <w:t>https://doi.org/10.18535/ijsrm/v12i06.sh03</w:t>
        </w:r>
      </w:hyperlink>
    </w:p>
    <w:p w14:paraId="46F6244F" w14:textId="77777777" w:rsidR="007D27DC" w:rsidRPr="007E68CD" w:rsidRDefault="007D27DC" w:rsidP="007D27DC">
      <w:pPr>
        <w:spacing w:before="100" w:beforeAutospacing="1" w:after="100" w:afterAutospacing="1" w:line="360" w:lineRule="auto"/>
        <w:jc w:val="left"/>
        <w:rPr>
          <w:rFonts w:eastAsia="Times New Roman" w:cs="Times New Roman"/>
          <w:szCs w:val="24"/>
        </w:rPr>
      </w:pPr>
      <w:proofErr w:type="spellStart"/>
      <w:r w:rsidRPr="007E68CD">
        <w:rPr>
          <w:rFonts w:eastAsia="Times New Roman" w:cs="Times New Roman"/>
          <w:szCs w:val="24"/>
        </w:rPr>
        <w:t>Pertama</w:t>
      </w:r>
      <w:proofErr w:type="spellEnd"/>
      <w:r w:rsidRPr="007E68CD">
        <w:rPr>
          <w:rFonts w:eastAsia="Times New Roman" w:cs="Times New Roman"/>
          <w:szCs w:val="24"/>
        </w:rPr>
        <w:t xml:space="preserve">, S., </w:t>
      </w:r>
      <w:proofErr w:type="spellStart"/>
      <w:r w:rsidRPr="007E68CD">
        <w:rPr>
          <w:rFonts w:eastAsia="Times New Roman" w:cs="Times New Roman"/>
          <w:szCs w:val="24"/>
        </w:rPr>
        <w:t>Astawa</w:t>
      </w:r>
      <w:proofErr w:type="spellEnd"/>
      <w:r w:rsidRPr="007E68CD">
        <w:rPr>
          <w:rFonts w:eastAsia="Times New Roman" w:cs="Times New Roman"/>
          <w:szCs w:val="24"/>
        </w:rPr>
        <w:t xml:space="preserve">, I., &amp; </w:t>
      </w:r>
      <w:proofErr w:type="spellStart"/>
      <w:r w:rsidRPr="007E68CD">
        <w:rPr>
          <w:rFonts w:eastAsia="Times New Roman" w:cs="Times New Roman"/>
          <w:szCs w:val="24"/>
        </w:rPr>
        <w:t>Mudana</w:t>
      </w:r>
      <w:proofErr w:type="spellEnd"/>
      <w:r w:rsidRPr="007E68CD">
        <w:rPr>
          <w:rFonts w:eastAsia="Times New Roman" w:cs="Times New Roman"/>
          <w:szCs w:val="24"/>
        </w:rPr>
        <w:t>, I. (</w:t>
      </w:r>
      <w:proofErr w:type="gramStart"/>
      <w:r w:rsidRPr="007E68CD">
        <w:rPr>
          <w:rFonts w:eastAsia="Times New Roman" w:cs="Times New Roman"/>
          <w:szCs w:val="24"/>
        </w:rPr>
        <w:t>2022) ‘</w:t>
      </w:r>
      <w:proofErr w:type="gramEnd"/>
      <w:r w:rsidRPr="007E68CD">
        <w:rPr>
          <w:rFonts w:eastAsia="Times New Roman" w:cs="Times New Roman"/>
          <w:szCs w:val="24"/>
        </w:rPr>
        <w:t xml:space="preserve">The implementation of environmental management accounting and sustainable tourism in tourism villages in Bali’, </w:t>
      </w:r>
      <w:r w:rsidRPr="007E68CD">
        <w:rPr>
          <w:rFonts w:eastAsia="Times New Roman" w:cs="Times New Roman"/>
          <w:i/>
          <w:iCs/>
          <w:szCs w:val="24"/>
        </w:rPr>
        <w:t xml:space="preserve">International Journal of </w:t>
      </w:r>
      <w:proofErr w:type="spellStart"/>
      <w:r w:rsidRPr="007E68CD">
        <w:rPr>
          <w:rFonts w:eastAsia="Times New Roman" w:cs="Times New Roman"/>
          <w:i/>
          <w:iCs/>
          <w:szCs w:val="24"/>
        </w:rPr>
        <w:t>Glocal</w:t>
      </w:r>
      <w:proofErr w:type="spellEnd"/>
      <w:r w:rsidRPr="007E68CD">
        <w:rPr>
          <w:rFonts w:eastAsia="Times New Roman" w:cs="Times New Roman"/>
          <w:i/>
          <w:iCs/>
          <w:szCs w:val="24"/>
        </w:rPr>
        <w:t xml:space="preserve"> Tourism</w:t>
      </w:r>
      <w:r w:rsidRPr="007E68CD">
        <w:rPr>
          <w:rFonts w:eastAsia="Times New Roman" w:cs="Times New Roman"/>
          <w:szCs w:val="24"/>
        </w:rPr>
        <w:t xml:space="preserve">, 3(1), pp. 28-37. Available at: </w:t>
      </w:r>
      <w:hyperlink r:id="rId35" w:tgtFrame="_new" w:history="1">
        <w:r w:rsidRPr="007E68CD">
          <w:rPr>
            <w:rFonts w:eastAsia="Times New Roman" w:cs="Times New Roman"/>
            <w:color w:val="0000FF"/>
            <w:szCs w:val="24"/>
            <w:u w:val="single"/>
          </w:rPr>
          <w:t>https://doi.org/10.58982/injogt.v3i1.172</w:t>
        </w:r>
      </w:hyperlink>
    </w:p>
    <w:p w14:paraId="6BDBBAB8" w14:textId="77777777" w:rsidR="007D27DC" w:rsidRPr="007E68CD" w:rsidRDefault="007D27DC" w:rsidP="007D27DC">
      <w:pPr>
        <w:spacing w:before="100" w:beforeAutospacing="1" w:after="100" w:afterAutospacing="1" w:line="360" w:lineRule="auto"/>
        <w:jc w:val="left"/>
        <w:rPr>
          <w:rFonts w:eastAsia="Times New Roman" w:cs="Times New Roman"/>
          <w:szCs w:val="24"/>
        </w:rPr>
      </w:pPr>
      <w:r w:rsidRPr="007E68CD">
        <w:rPr>
          <w:rFonts w:eastAsia="Times New Roman" w:cs="Times New Roman"/>
          <w:szCs w:val="24"/>
        </w:rPr>
        <w:t xml:space="preserve">Ragab, A. (2022) ‘Measuring the sustainability of tourism (MST) in Arab countries: readiness assessment’, </w:t>
      </w:r>
      <w:r w:rsidRPr="007E68CD">
        <w:rPr>
          <w:rFonts w:eastAsia="Times New Roman" w:cs="Times New Roman"/>
          <w:i/>
          <w:iCs/>
          <w:szCs w:val="24"/>
        </w:rPr>
        <w:t>Minia Journal of Tourism and Hospitality Research MJTHR</w:t>
      </w:r>
      <w:r w:rsidRPr="007E68CD">
        <w:rPr>
          <w:rFonts w:eastAsia="Times New Roman" w:cs="Times New Roman"/>
          <w:szCs w:val="24"/>
        </w:rPr>
        <w:t xml:space="preserve">, 13(1), pp. 46-76. Available at: </w:t>
      </w:r>
      <w:hyperlink r:id="rId36" w:tgtFrame="_new" w:history="1">
        <w:r w:rsidRPr="007E68CD">
          <w:rPr>
            <w:rFonts w:eastAsia="Times New Roman" w:cs="Times New Roman"/>
            <w:color w:val="0000FF"/>
            <w:szCs w:val="24"/>
            <w:u w:val="single"/>
          </w:rPr>
          <w:t>https://doi.org/10.21608/mjthr.2022.121429.1028</w:t>
        </w:r>
      </w:hyperlink>
    </w:p>
    <w:p w14:paraId="679724BF" w14:textId="77777777" w:rsidR="007D27DC" w:rsidRPr="005C01F5" w:rsidRDefault="007D27DC" w:rsidP="007D27DC">
      <w:pPr>
        <w:spacing w:before="100" w:beforeAutospacing="1" w:after="100" w:afterAutospacing="1" w:line="360" w:lineRule="auto"/>
        <w:jc w:val="left"/>
        <w:rPr>
          <w:rFonts w:eastAsia="Times New Roman" w:cs="Times New Roman"/>
          <w:szCs w:val="24"/>
        </w:rPr>
      </w:pPr>
      <w:r w:rsidRPr="005C01F5">
        <w:rPr>
          <w:rFonts w:eastAsia="Times New Roman" w:cs="Times New Roman"/>
          <w:szCs w:val="24"/>
        </w:rPr>
        <w:lastRenderedPageBreak/>
        <w:t xml:space="preserve">Salma, S., Wijaya, A., Basir, M., &amp; </w:t>
      </w:r>
      <w:proofErr w:type="spellStart"/>
      <w:r w:rsidRPr="005C01F5">
        <w:rPr>
          <w:rFonts w:eastAsia="Times New Roman" w:cs="Times New Roman"/>
          <w:szCs w:val="24"/>
        </w:rPr>
        <w:t>Lawelai</w:t>
      </w:r>
      <w:proofErr w:type="spellEnd"/>
      <w:r w:rsidRPr="005C01F5">
        <w:rPr>
          <w:rFonts w:eastAsia="Times New Roman" w:cs="Times New Roman"/>
          <w:szCs w:val="24"/>
        </w:rPr>
        <w:t>, H. (</w:t>
      </w:r>
      <w:proofErr w:type="gramStart"/>
      <w:r w:rsidRPr="005C01F5">
        <w:rPr>
          <w:rFonts w:eastAsia="Times New Roman" w:cs="Times New Roman"/>
          <w:szCs w:val="24"/>
        </w:rPr>
        <w:t>2022) ‘</w:t>
      </w:r>
      <w:proofErr w:type="gramEnd"/>
      <w:r w:rsidRPr="005C01F5">
        <w:rPr>
          <w:rFonts w:eastAsia="Times New Roman" w:cs="Times New Roman"/>
          <w:szCs w:val="24"/>
        </w:rPr>
        <w:t xml:space="preserve">Community-based tourism in the development of sustainable tourism in </w:t>
      </w:r>
      <w:proofErr w:type="spellStart"/>
      <w:r w:rsidRPr="005C01F5">
        <w:rPr>
          <w:rFonts w:eastAsia="Times New Roman" w:cs="Times New Roman"/>
          <w:szCs w:val="24"/>
        </w:rPr>
        <w:t>Baubau</w:t>
      </w:r>
      <w:proofErr w:type="spellEnd"/>
      <w:r w:rsidRPr="005C01F5">
        <w:rPr>
          <w:rFonts w:eastAsia="Times New Roman" w:cs="Times New Roman"/>
          <w:szCs w:val="24"/>
        </w:rPr>
        <w:t xml:space="preserve"> City’, </w:t>
      </w:r>
      <w:proofErr w:type="spellStart"/>
      <w:r w:rsidRPr="005C01F5">
        <w:rPr>
          <w:rFonts w:eastAsia="Times New Roman" w:cs="Times New Roman"/>
          <w:i/>
          <w:iCs/>
          <w:szCs w:val="24"/>
        </w:rPr>
        <w:t>Aplikatif</w:t>
      </w:r>
      <w:proofErr w:type="spellEnd"/>
      <w:r w:rsidRPr="005C01F5">
        <w:rPr>
          <w:rFonts w:eastAsia="Times New Roman" w:cs="Times New Roman"/>
          <w:szCs w:val="24"/>
        </w:rPr>
        <w:t xml:space="preserve">, 1(1), pp. 28-38. Available at: </w:t>
      </w:r>
      <w:hyperlink r:id="rId37" w:tgtFrame="_new" w:history="1">
        <w:r w:rsidRPr="005C01F5">
          <w:rPr>
            <w:rFonts w:eastAsia="Times New Roman" w:cs="Times New Roman"/>
            <w:color w:val="0000FF"/>
            <w:szCs w:val="24"/>
            <w:u w:val="single"/>
          </w:rPr>
          <w:t>https://doi.org/10.59110/aplikatif.v1i1.32</w:t>
        </w:r>
      </w:hyperlink>
    </w:p>
    <w:p w14:paraId="2C698FA0" w14:textId="77777777" w:rsidR="007D27DC" w:rsidRPr="005C01F5" w:rsidRDefault="007D27DC" w:rsidP="007D27DC">
      <w:pPr>
        <w:spacing w:before="100" w:beforeAutospacing="1" w:after="100" w:afterAutospacing="1" w:line="360" w:lineRule="auto"/>
        <w:jc w:val="left"/>
        <w:rPr>
          <w:rFonts w:eastAsia="Times New Roman" w:cs="Times New Roman"/>
          <w:szCs w:val="24"/>
        </w:rPr>
      </w:pPr>
      <w:r w:rsidRPr="005C01F5">
        <w:rPr>
          <w:rFonts w:eastAsia="Times New Roman" w:cs="Times New Roman"/>
          <w:szCs w:val="24"/>
        </w:rPr>
        <w:t xml:space="preserve">Vu, A., </w:t>
      </w:r>
      <w:proofErr w:type="spellStart"/>
      <w:r w:rsidRPr="005C01F5">
        <w:rPr>
          <w:rFonts w:eastAsia="Times New Roman" w:cs="Times New Roman"/>
          <w:szCs w:val="24"/>
        </w:rPr>
        <w:t>Thi</w:t>
      </w:r>
      <w:proofErr w:type="spellEnd"/>
      <w:r w:rsidRPr="005C01F5">
        <w:rPr>
          <w:rFonts w:eastAsia="Times New Roman" w:cs="Times New Roman"/>
          <w:szCs w:val="24"/>
        </w:rPr>
        <w:t xml:space="preserve">, K., </w:t>
      </w:r>
      <w:proofErr w:type="spellStart"/>
      <w:r w:rsidRPr="005C01F5">
        <w:rPr>
          <w:rFonts w:eastAsia="Times New Roman" w:cs="Times New Roman"/>
          <w:szCs w:val="24"/>
        </w:rPr>
        <w:t>Thi</w:t>
      </w:r>
      <w:proofErr w:type="spellEnd"/>
      <w:r w:rsidRPr="005C01F5">
        <w:rPr>
          <w:rFonts w:eastAsia="Times New Roman" w:cs="Times New Roman"/>
          <w:szCs w:val="24"/>
        </w:rPr>
        <w:t xml:space="preserve">, T., &amp; Le, T. (2020) ‘Factors influencing tourism sustainable development in Vietnam’, </w:t>
      </w:r>
      <w:r w:rsidRPr="005C01F5">
        <w:rPr>
          <w:rFonts w:eastAsia="Times New Roman" w:cs="Times New Roman"/>
          <w:i/>
          <w:iCs/>
          <w:szCs w:val="24"/>
        </w:rPr>
        <w:t>Management Science Letters</w:t>
      </w:r>
      <w:r w:rsidRPr="005C01F5">
        <w:rPr>
          <w:rFonts w:eastAsia="Times New Roman" w:cs="Times New Roman"/>
          <w:szCs w:val="24"/>
        </w:rPr>
        <w:t xml:space="preserve">, pp. 1737-1742. Available at: </w:t>
      </w:r>
      <w:hyperlink r:id="rId38" w:tgtFrame="_new" w:history="1">
        <w:r w:rsidRPr="005C01F5">
          <w:rPr>
            <w:rFonts w:eastAsia="Times New Roman" w:cs="Times New Roman"/>
            <w:color w:val="0000FF"/>
            <w:szCs w:val="24"/>
            <w:u w:val="single"/>
          </w:rPr>
          <w:t>https://doi.org/10.5267/j.msl.2020.1.006</w:t>
        </w:r>
      </w:hyperlink>
    </w:p>
    <w:p w14:paraId="68B7B79A" w14:textId="77777777" w:rsidR="007D27DC" w:rsidRPr="005C01F5" w:rsidRDefault="007D27DC" w:rsidP="007D27DC">
      <w:pPr>
        <w:spacing w:before="100" w:beforeAutospacing="1" w:after="100" w:afterAutospacing="1" w:line="360" w:lineRule="auto"/>
        <w:jc w:val="left"/>
        <w:rPr>
          <w:rFonts w:eastAsia="Times New Roman" w:cs="Times New Roman"/>
          <w:szCs w:val="24"/>
        </w:rPr>
      </w:pPr>
      <w:r w:rsidRPr="005C01F5">
        <w:rPr>
          <w:rFonts w:eastAsia="Times New Roman" w:cs="Times New Roman"/>
          <w:szCs w:val="24"/>
        </w:rPr>
        <w:t>World Travel &amp; Tourism Council (WTTC) (</w:t>
      </w:r>
      <w:proofErr w:type="gramStart"/>
      <w:r w:rsidRPr="005C01F5">
        <w:rPr>
          <w:rFonts w:eastAsia="Times New Roman" w:cs="Times New Roman"/>
          <w:szCs w:val="24"/>
        </w:rPr>
        <w:t>2022) ‘</w:t>
      </w:r>
      <w:proofErr w:type="gramEnd"/>
      <w:r w:rsidRPr="005C01F5">
        <w:rPr>
          <w:rFonts w:eastAsia="Times New Roman" w:cs="Times New Roman"/>
          <w:szCs w:val="24"/>
        </w:rPr>
        <w:t xml:space="preserve">Sustainable transport in the tourism industry’. Available at: </w:t>
      </w:r>
      <w:hyperlink r:id="rId39" w:tgtFrame="_new" w:history="1">
        <w:r w:rsidRPr="005C01F5">
          <w:rPr>
            <w:rFonts w:eastAsia="Times New Roman" w:cs="Times New Roman"/>
            <w:color w:val="0000FF"/>
            <w:szCs w:val="24"/>
            <w:u w:val="single"/>
          </w:rPr>
          <w:t>https://www.wttc.org</w:t>
        </w:r>
      </w:hyperlink>
    </w:p>
    <w:p w14:paraId="6B0B7DE9" w14:textId="77777777" w:rsidR="007D27DC" w:rsidRPr="005C01F5" w:rsidRDefault="007D27DC" w:rsidP="007D27DC">
      <w:pPr>
        <w:spacing w:before="100" w:beforeAutospacing="1" w:after="100" w:afterAutospacing="1" w:line="360" w:lineRule="auto"/>
        <w:jc w:val="left"/>
        <w:rPr>
          <w:rFonts w:eastAsia="Times New Roman" w:cs="Times New Roman"/>
          <w:szCs w:val="24"/>
        </w:rPr>
      </w:pPr>
      <w:r w:rsidRPr="005C01F5">
        <w:rPr>
          <w:rFonts w:eastAsia="Times New Roman" w:cs="Times New Roman"/>
          <w:szCs w:val="24"/>
        </w:rPr>
        <w:t>World Travel &amp; Tourism Council (WTTC) (</w:t>
      </w:r>
      <w:proofErr w:type="gramStart"/>
      <w:r w:rsidRPr="005C01F5">
        <w:rPr>
          <w:rFonts w:eastAsia="Times New Roman" w:cs="Times New Roman"/>
          <w:szCs w:val="24"/>
        </w:rPr>
        <w:t>2023) ‘</w:t>
      </w:r>
      <w:proofErr w:type="gramEnd"/>
      <w:r w:rsidRPr="005C01F5">
        <w:rPr>
          <w:rFonts w:eastAsia="Times New Roman" w:cs="Times New Roman"/>
          <w:szCs w:val="24"/>
        </w:rPr>
        <w:t xml:space="preserve">Uber Green’s impact on urban sustainability’. Available at: </w:t>
      </w:r>
      <w:hyperlink r:id="rId40" w:tgtFrame="_new" w:history="1">
        <w:r w:rsidRPr="005C01F5">
          <w:rPr>
            <w:rFonts w:eastAsia="Times New Roman" w:cs="Times New Roman"/>
            <w:color w:val="0000FF"/>
            <w:szCs w:val="24"/>
            <w:u w:val="single"/>
          </w:rPr>
          <w:t>https://www.wttc.org</w:t>
        </w:r>
      </w:hyperlink>
    </w:p>
    <w:p w14:paraId="32EA5439" w14:textId="77777777" w:rsidR="007D27DC" w:rsidRDefault="007D27DC" w:rsidP="007D27DC">
      <w:pPr>
        <w:spacing w:line="360" w:lineRule="auto"/>
      </w:pPr>
    </w:p>
    <w:p w14:paraId="62ADDCDB" w14:textId="77777777" w:rsidR="007D27DC" w:rsidRDefault="007D27DC" w:rsidP="007D27DC">
      <w:pPr>
        <w:spacing w:line="360" w:lineRule="auto"/>
      </w:pPr>
    </w:p>
    <w:p w14:paraId="42FEA8B5" w14:textId="77777777" w:rsidR="007D27DC" w:rsidRDefault="007D27DC" w:rsidP="007D27DC">
      <w:pPr>
        <w:spacing w:line="360" w:lineRule="auto"/>
      </w:pPr>
    </w:p>
    <w:p w14:paraId="3E9AF7DA" w14:textId="77777777" w:rsidR="007D27DC" w:rsidRDefault="007D27DC" w:rsidP="007D27DC">
      <w:pPr>
        <w:spacing w:line="360" w:lineRule="auto"/>
      </w:pPr>
    </w:p>
    <w:p w14:paraId="751BB8A0" w14:textId="2A2E91DC" w:rsidR="00765D5C" w:rsidRPr="00FA0497" w:rsidRDefault="00765D5C" w:rsidP="00FA0497"/>
    <w:sectPr w:rsidR="00765D5C" w:rsidRPr="00FA0497">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0A58A" w14:textId="77777777" w:rsidR="005111A6" w:rsidRDefault="005111A6" w:rsidP="007D27DC">
      <w:pPr>
        <w:spacing w:before="0" w:after="0"/>
      </w:pPr>
      <w:r>
        <w:separator/>
      </w:r>
    </w:p>
  </w:endnote>
  <w:endnote w:type="continuationSeparator" w:id="0">
    <w:p w14:paraId="67DC3DBF" w14:textId="77777777" w:rsidR="005111A6" w:rsidRDefault="005111A6" w:rsidP="007D27DC">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B1A1C7" w14:textId="77777777" w:rsidR="007D27DC" w:rsidRDefault="007D27DC">
    <w:pPr>
      <w:tabs>
        <w:tab w:val="center" w:pos="4550"/>
        <w:tab w:val="left" w:pos="5818"/>
      </w:tabs>
      <w:ind w:right="260"/>
      <w:jc w:val="right"/>
      <w:rPr>
        <w:color w:val="071320" w:themeColor="text2" w:themeShade="80"/>
        <w:szCs w:val="24"/>
      </w:rPr>
    </w:pPr>
    <w:r>
      <w:rPr>
        <w:color w:val="2C7FCE" w:themeColor="text2" w:themeTint="99"/>
        <w:spacing w:val="60"/>
        <w:szCs w:val="24"/>
      </w:rPr>
      <w:t>Page</w:t>
    </w:r>
    <w:r>
      <w:rPr>
        <w:color w:val="2C7FCE" w:themeColor="text2" w:themeTint="99"/>
        <w:szCs w:val="24"/>
      </w:rPr>
      <w:t xml:space="preserve"> </w:t>
    </w:r>
    <w:r>
      <w:rPr>
        <w:color w:val="0A1D30" w:themeColor="text2" w:themeShade="BF"/>
        <w:szCs w:val="24"/>
      </w:rPr>
      <w:fldChar w:fldCharType="begin"/>
    </w:r>
    <w:r>
      <w:rPr>
        <w:color w:val="0A1D30" w:themeColor="text2" w:themeShade="BF"/>
        <w:szCs w:val="24"/>
      </w:rPr>
      <w:instrText xml:space="preserve"> PAGE   \* MERGEFORMAT </w:instrText>
    </w:r>
    <w:r>
      <w:rPr>
        <w:color w:val="0A1D30" w:themeColor="text2" w:themeShade="BF"/>
        <w:szCs w:val="24"/>
      </w:rPr>
      <w:fldChar w:fldCharType="separate"/>
    </w:r>
    <w:r>
      <w:rPr>
        <w:noProof/>
        <w:color w:val="0A1D30" w:themeColor="text2" w:themeShade="BF"/>
        <w:szCs w:val="24"/>
      </w:rPr>
      <w:t>1</w:t>
    </w:r>
    <w:r>
      <w:rPr>
        <w:color w:val="0A1D30" w:themeColor="text2" w:themeShade="BF"/>
        <w:szCs w:val="24"/>
      </w:rPr>
      <w:fldChar w:fldCharType="end"/>
    </w:r>
    <w:r>
      <w:rPr>
        <w:color w:val="0A1D30" w:themeColor="text2" w:themeShade="BF"/>
        <w:szCs w:val="24"/>
      </w:rPr>
      <w:t xml:space="preserve"> | </w:t>
    </w:r>
    <w:r>
      <w:rPr>
        <w:color w:val="0A1D30" w:themeColor="text2" w:themeShade="BF"/>
        <w:szCs w:val="24"/>
      </w:rPr>
      <w:fldChar w:fldCharType="begin"/>
    </w:r>
    <w:r>
      <w:rPr>
        <w:color w:val="0A1D30" w:themeColor="text2" w:themeShade="BF"/>
        <w:szCs w:val="24"/>
      </w:rPr>
      <w:instrText xml:space="preserve"> NUMPAGES  \* Arabic  \* MERGEFORMAT </w:instrText>
    </w:r>
    <w:r>
      <w:rPr>
        <w:color w:val="0A1D30" w:themeColor="text2" w:themeShade="BF"/>
        <w:szCs w:val="24"/>
      </w:rPr>
      <w:fldChar w:fldCharType="separate"/>
    </w:r>
    <w:r>
      <w:rPr>
        <w:noProof/>
        <w:color w:val="0A1D30" w:themeColor="text2" w:themeShade="BF"/>
        <w:szCs w:val="24"/>
      </w:rPr>
      <w:t>1</w:t>
    </w:r>
    <w:r>
      <w:rPr>
        <w:color w:val="0A1D30" w:themeColor="text2" w:themeShade="BF"/>
        <w:szCs w:val="24"/>
      </w:rPr>
      <w:fldChar w:fldCharType="end"/>
    </w:r>
  </w:p>
  <w:p w14:paraId="55473926" w14:textId="77777777" w:rsidR="007D27DC" w:rsidRDefault="007D27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BB2A8C" w14:textId="77777777" w:rsidR="005111A6" w:rsidRDefault="005111A6" w:rsidP="007D27DC">
      <w:pPr>
        <w:spacing w:before="0" w:after="0"/>
      </w:pPr>
      <w:r>
        <w:separator/>
      </w:r>
    </w:p>
  </w:footnote>
  <w:footnote w:type="continuationSeparator" w:id="0">
    <w:p w14:paraId="1DAB8E02" w14:textId="77777777" w:rsidR="005111A6" w:rsidRDefault="005111A6" w:rsidP="007D27DC">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700F3"/>
    <w:multiLevelType w:val="hybridMultilevel"/>
    <w:tmpl w:val="0C3002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40366E"/>
    <w:multiLevelType w:val="multilevel"/>
    <w:tmpl w:val="AF9A2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5109D5"/>
    <w:multiLevelType w:val="multilevel"/>
    <w:tmpl w:val="C77C7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F343E3"/>
    <w:multiLevelType w:val="multilevel"/>
    <w:tmpl w:val="2222C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6C5ADF"/>
    <w:multiLevelType w:val="multilevel"/>
    <w:tmpl w:val="C890D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2037D1"/>
    <w:multiLevelType w:val="multilevel"/>
    <w:tmpl w:val="19647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BA4CB3"/>
    <w:multiLevelType w:val="multilevel"/>
    <w:tmpl w:val="4D16B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C07415"/>
    <w:multiLevelType w:val="multilevel"/>
    <w:tmpl w:val="404AE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B71538"/>
    <w:multiLevelType w:val="multilevel"/>
    <w:tmpl w:val="67048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C33ED3"/>
    <w:multiLevelType w:val="multilevel"/>
    <w:tmpl w:val="BC849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1321BD"/>
    <w:multiLevelType w:val="multilevel"/>
    <w:tmpl w:val="F7AE9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7681459">
    <w:abstractNumId w:val="3"/>
  </w:num>
  <w:num w:numId="2" w16cid:durableId="2000114008">
    <w:abstractNumId w:val="4"/>
  </w:num>
  <w:num w:numId="3" w16cid:durableId="1390154296">
    <w:abstractNumId w:val="6"/>
  </w:num>
  <w:num w:numId="4" w16cid:durableId="6833876">
    <w:abstractNumId w:val="1"/>
  </w:num>
  <w:num w:numId="5" w16cid:durableId="644311987">
    <w:abstractNumId w:val="10"/>
  </w:num>
  <w:num w:numId="6" w16cid:durableId="1835145156">
    <w:abstractNumId w:val="9"/>
  </w:num>
  <w:num w:numId="7" w16cid:durableId="2072583014">
    <w:abstractNumId w:val="8"/>
  </w:num>
  <w:num w:numId="8" w16cid:durableId="1411659473">
    <w:abstractNumId w:val="7"/>
  </w:num>
  <w:num w:numId="9" w16cid:durableId="320013950">
    <w:abstractNumId w:val="2"/>
  </w:num>
  <w:num w:numId="10" w16cid:durableId="1572344996">
    <w:abstractNumId w:val="5"/>
  </w:num>
  <w:num w:numId="11" w16cid:durableId="9616868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854"/>
    <w:rsid w:val="00032E64"/>
    <w:rsid w:val="00044DBF"/>
    <w:rsid w:val="0009473F"/>
    <w:rsid w:val="00190D6A"/>
    <w:rsid w:val="001D382F"/>
    <w:rsid w:val="00440E77"/>
    <w:rsid w:val="00474F3C"/>
    <w:rsid w:val="004B27FD"/>
    <w:rsid w:val="004C53A3"/>
    <w:rsid w:val="005111A6"/>
    <w:rsid w:val="00581541"/>
    <w:rsid w:val="00625DBD"/>
    <w:rsid w:val="007457AC"/>
    <w:rsid w:val="00765D5C"/>
    <w:rsid w:val="00777F44"/>
    <w:rsid w:val="007D27DC"/>
    <w:rsid w:val="00807E4D"/>
    <w:rsid w:val="00810854"/>
    <w:rsid w:val="008D302D"/>
    <w:rsid w:val="00B11A0D"/>
    <w:rsid w:val="00B82E14"/>
    <w:rsid w:val="00DF6D67"/>
    <w:rsid w:val="00E2662E"/>
    <w:rsid w:val="00E7202C"/>
    <w:rsid w:val="00EC36FA"/>
    <w:rsid w:val="00F73C4D"/>
    <w:rsid w:val="00FA0497"/>
    <w:rsid w:val="00FB5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4B6D29"/>
  <w15:chartTrackingRefBased/>
  <w15:docId w15:val="{BC0DEB31-0A53-4D3E-9B4F-D5C29475D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27DC"/>
    <w:pPr>
      <w:spacing w:before="120" w:after="120" w:line="240" w:lineRule="auto"/>
      <w:jc w:val="both"/>
    </w:pPr>
    <w:rPr>
      <w:rFonts w:ascii="Times New Roman" w:hAnsi="Times New Roman"/>
      <w:kern w:val="0"/>
      <w:szCs w:val="22"/>
      <w:lang w:val="en-US"/>
      <w14:ligatures w14:val="none"/>
    </w:rPr>
  </w:style>
  <w:style w:type="paragraph" w:styleId="Heading1">
    <w:name w:val="heading 1"/>
    <w:basedOn w:val="Normal"/>
    <w:next w:val="Normal"/>
    <w:link w:val="Heading1Char"/>
    <w:uiPriority w:val="9"/>
    <w:qFormat/>
    <w:rsid w:val="008108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108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108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08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08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08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08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08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08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08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108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108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08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08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08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08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08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0854"/>
    <w:rPr>
      <w:rFonts w:eastAsiaTheme="majorEastAsia" w:cstheme="majorBidi"/>
      <w:color w:val="272727" w:themeColor="text1" w:themeTint="D8"/>
    </w:rPr>
  </w:style>
  <w:style w:type="paragraph" w:styleId="Title">
    <w:name w:val="Title"/>
    <w:basedOn w:val="Normal"/>
    <w:next w:val="Normal"/>
    <w:link w:val="TitleChar"/>
    <w:uiPriority w:val="10"/>
    <w:qFormat/>
    <w:rsid w:val="0081085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08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08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08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0854"/>
    <w:pPr>
      <w:spacing w:before="160"/>
      <w:jc w:val="center"/>
    </w:pPr>
    <w:rPr>
      <w:i/>
      <w:iCs/>
      <w:color w:val="404040" w:themeColor="text1" w:themeTint="BF"/>
    </w:rPr>
  </w:style>
  <w:style w:type="character" w:customStyle="1" w:styleId="QuoteChar">
    <w:name w:val="Quote Char"/>
    <w:basedOn w:val="DefaultParagraphFont"/>
    <w:link w:val="Quote"/>
    <w:uiPriority w:val="29"/>
    <w:rsid w:val="00810854"/>
    <w:rPr>
      <w:i/>
      <w:iCs/>
      <w:color w:val="404040" w:themeColor="text1" w:themeTint="BF"/>
    </w:rPr>
  </w:style>
  <w:style w:type="paragraph" w:styleId="ListParagraph">
    <w:name w:val="List Paragraph"/>
    <w:basedOn w:val="Normal"/>
    <w:uiPriority w:val="34"/>
    <w:qFormat/>
    <w:rsid w:val="00810854"/>
    <w:pPr>
      <w:ind w:left="720"/>
      <w:contextualSpacing/>
    </w:pPr>
  </w:style>
  <w:style w:type="character" w:styleId="IntenseEmphasis">
    <w:name w:val="Intense Emphasis"/>
    <w:basedOn w:val="DefaultParagraphFont"/>
    <w:uiPriority w:val="21"/>
    <w:qFormat/>
    <w:rsid w:val="00810854"/>
    <w:rPr>
      <w:i/>
      <w:iCs/>
      <w:color w:val="0F4761" w:themeColor="accent1" w:themeShade="BF"/>
    </w:rPr>
  </w:style>
  <w:style w:type="paragraph" w:styleId="IntenseQuote">
    <w:name w:val="Intense Quote"/>
    <w:basedOn w:val="Normal"/>
    <w:next w:val="Normal"/>
    <w:link w:val="IntenseQuoteChar"/>
    <w:uiPriority w:val="30"/>
    <w:qFormat/>
    <w:rsid w:val="008108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0854"/>
    <w:rPr>
      <w:i/>
      <w:iCs/>
      <w:color w:val="0F4761" w:themeColor="accent1" w:themeShade="BF"/>
    </w:rPr>
  </w:style>
  <w:style w:type="character" w:styleId="IntenseReference">
    <w:name w:val="Intense Reference"/>
    <w:basedOn w:val="DefaultParagraphFont"/>
    <w:uiPriority w:val="32"/>
    <w:qFormat/>
    <w:rsid w:val="00810854"/>
    <w:rPr>
      <w:b/>
      <w:bCs/>
      <w:smallCaps/>
      <w:color w:val="0F4761" w:themeColor="accent1" w:themeShade="BF"/>
      <w:spacing w:val="5"/>
    </w:rPr>
  </w:style>
  <w:style w:type="character" w:styleId="Strong">
    <w:name w:val="Strong"/>
    <w:basedOn w:val="DefaultParagraphFont"/>
    <w:uiPriority w:val="22"/>
    <w:qFormat/>
    <w:rsid w:val="007D27DC"/>
    <w:rPr>
      <w:b/>
      <w:bCs/>
    </w:rPr>
  </w:style>
  <w:style w:type="table" w:styleId="GridTable4-Accent3">
    <w:name w:val="Grid Table 4 Accent 3"/>
    <w:basedOn w:val="TableNormal"/>
    <w:uiPriority w:val="49"/>
    <w:rsid w:val="007D27DC"/>
    <w:pPr>
      <w:spacing w:after="0" w:line="240" w:lineRule="auto"/>
    </w:pPr>
    <w:rPr>
      <w:kern w:val="0"/>
      <w:sz w:val="22"/>
      <w:szCs w:val="22"/>
      <w:lang w:val="en-US"/>
      <w14:ligatures w14:val="none"/>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5Dark-Accent3">
    <w:name w:val="Grid Table 5 Dark Accent 3"/>
    <w:basedOn w:val="TableNormal"/>
    <w:uiPriority w:val="50"/>
    <w:rsid w:val="007D27DC"/>
    <w:pPr>
      <w:spacing w:after="0" w:line="240" w:lineRule="auto"/>
    </w:pPr>
    <w:rPr>
      <w:kern w:val="0"/>
      <w:sz w:val="22"/>
      <w:szCs w:val="22"/>
      <w:lang w:val="en-US"/>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character" w:styleId="Hyperlink">
    <w:name w:val="Hyperlink"/>
    <w:basedOn w:val="DefaultParagraphFont"/>
    <w:uiPriority w:val="99"/>
    <w:unhideWhenUsed/>
    <w:rsid w:val="007D27DC"/>
    <w:rPr>
      <w:color w:val="0000FF"/>
      <w:u w:val="single"/>
    </w:rPr>
  </w:style>
  <w:style w:type="paragraph" w:styleId="TOCHeading">
    <w:name w:val="TOC Heading"/>
    <w:basedOn w:val="Heading1"/>
    <w:next w:val="Normal"/>
    <w:uiPriority w:val="39"/>
    <w:unhideWhenUsed/>
    <w:qFormat/>
    <w:rsid w:val="007D27DC"/>
    <w:pPr>
      <w:spacing w:before="240" w:after="0" w:line="259" w:lineRule="auto"/>
      <w:outlineLvl w:val="9"/>
    </w:pPr>
    <w:rPr>
      <w:sz w:val="32"/>
      <w:szCs w:val="32"/>
    </w:rPr>
  </w:style>
  <w:style w:type="paragraph" w:styleId="TOC1">
    <w:name w:val="toc 1"/>
    <w:basedOn w:val="Normal"/>
    <w:next w:val="Normal"/>
    <w:autoRedefine/>
    <w:uiPriority w:val="39"/>
    <w:unhideWhenUsed/>
    <w:rsid w:val="007D27DC"/>
    <w:pPr>
      <w:spacing w:after="100"/>
    </w:pPr>
  </w:style>
  <w:style w:type="paragraph" w:styleId="TOC2">
    <w:name w:val="toc 2"/>
    <w:basedOn w:val="Normal"/>
    <w:next w:val="Normal"/>
    <w:autoRedefine/>
    <w:uiPriority w:val="39"/>
    <w:unhideWhenUsed/>
    <w:rsid w:val="007D27DC"/>
    <w:pPr>
      <w:spacing w:after="100"/>
      <w:ind w:left="240"/>
    </w:pPr>
  </w:style>
  <w:style w:type="paragraph" w:styleId="TOC3">
    <w:name w:val="toc 3"/>
    <w:basedOn w:val="Normal"/>
    <w:next w:val="Normal"/>
    <w:autoRedefine/>
    <w:uiPriority w:val="39"/>
    <w:unhideWhenUsed/>
    <w:rsid w:val="007D27DC"/>
    <w:pPr>
      <w:spacing w:after="100"/>
      <w:ind w:left="480"/>
    </w:pPr>
  </w:style>
  <w:style w:type="paragraph" w:styleId="Caption">
    <w:name w:val="caption"/>
    <w:basedOn w:val="Normal"/>
    <w:next w:val="Normal"/>
    <w:uiPriority w:val="35"/>
    <w:unhideWhenUsed/>
    <w:qFormat/>
    <w:rsid w:val="007D27DC"/>
    <w:pPr>
      <w:spacing w:before="0" w:after="200"/>
    </w:pPr>
    <w:rPr>
      <w:i/>
      <w:iCs/>
      <w:color w:val="0E2841" w:themeColor="text2"/>
      <w:sz w:val="18"/>
      <w:szCs w:val="18"/>
    </w:rPr>
  </w:style>
  <w:style w:type="paragraph" w:styleId="Header">
    <w:name w:val="header"/>
    <w:basedOn w:val="Normal"/>
    <w:link w:val="HeaderChar"/>
    <w:uiPriority w:val="99"/>
    <w:unhideWhenUsed/>
    <w:rsid w:val="007D27DC"/>
    <w:pPr>
      <w:tabs>
        <w:tab w:val="center" w:pos="4513"/>
        <w:tab w:val="right" w:pos="9026"/>
      </w:tabs>
      <w:spacing w:before="0" w:after="0"/>
    </w:pPr>
  </w:style>
  <w:style w:type="character" w:customStyle="1" w:styleId="HeaderChar">
    <w:name w:val="Header Char"/>
    <w:basedOn w:val="DefaultParagraphFont"/>
    <w:link w:val="Header"/>
    <w:uiPriority w:val="99"/>
    <w:rsid w:val="007D27DC"/>
    <w:rPr>
      <w:rFonts w:ascii="Times New Roman" w:hAnsi="Times New Roman"/>
      <w:kern w:val="0"/>
      <w:szCs w:val="22"/>
      <w:lang w:val="en-US"/>
      <w14:ligatures w14:val="none"/>
    </w:rPr>
  </w:style>
  <w:style w:type="paragraph" w:styleId="Footer">
    <w:name w:val="footer"/>
    <w:basedOn w:val="Normal"/>
    <w:link w:val="FooterChar"/>
    <w:uiPriority w:val="99"/>
    <w:unhideWhenUsed/>
    <w:rsid w:val="007D27DC"/>
    <w:pPr>
      <w:tabs>
        <w:tab w:val="center" w:pos="4513"/>
        <w:tab w:val="right" w:pos="9026"/>
      </w:tabs>
      <w:spacing w:before="0" w:after="0"/>
    </w:pPr>
  </w:style>
  <w:style w:type="character" w:customStyle="1" w:styleId="FooterChar">
    <w:name w:val="Footer Char"/>
    <w:basedOn w:val="DefaultParagraphFont"/>
    <w:link w:val="Footer"/>
    <w:uiPriority w:val="99"/>
    <w:rsid w:val="007D27DC"/>
    <w:rPr>
      <w:rFonts w:ascii="Times New Roman" w:hAnsi="Times New Roman"/>
      <w:kern w:val="0"/>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6819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5741/issn.0258-2724.58.3.5" TargetMode="External"/><Relationship Id="rId18" Type="http://schemas.openxmlformats.org/officeDocument/2006/relationships/hyperlink" Target="https://doi.org/10.23977/law.2024.030117" TargetMode="External"/><Relationship Id="rId26" Type="http://schemas.openxmlformats.org/officeDocument/2006/relationships/hyperlink" Target="https://doi.org/10.14505/jemt.v15.1(73).15" TargetMode="External"/><Relationship Id="rId39" Type="http://schemas.openxmlformats.org/officeDocument/2006/relationships/hyperlink" Target="https://www.wttc.org" TargetMode="External"/><Relationship Id="rId21" Type="http://schemas.openxmlformats.org/officeDocument/2006/relationships/hyperlink" Target="https://doi.org/10.1108/tr-02-2022-0102" TargetMode="External"/><Relationship Id="rId34" Type="http://schemas.openxmlformats.org/officeDocument/2006/relationships/hyperlink" Target="https://doi.org/10.18535/ijsrm/v12i06.sh03"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5296/emsd.v12i2.21263" TargetMode="External"/><Relationship Id="rId20" Type="http://schemas.openxmlformats.org/officeDocument/2006/relationships/hyperlink" Target="https://doi.org/10.47992/ijmts.2581.6012.0295" TargetMode="External"/><Relationship Id="rId29" Type="http://schemas.openxmlformats.org/officeDocument/2006/relationships/hyperlink" Target="https://doi.org/10.55248/gengpi.234.5.40417"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31289/perspektif.v12i4.9884" TargetMode="External"/><Relationship Id="rId32" Type="http://schemas.openxmlformats.org/officeDocument/2006/relationships/hyperlink" Target="https://doi.org/10.24043/isj.183" TargetMode="External"/><Relationship Id="rId37" Type="http://schemas.openxmlformats.org/officeDocument/2006/relationships/hyperlink" Target="https://doi.org/10.59110/aplikatif.v1i1.32" TargetMode="External"/><Relationship Id="rId40" Type="http://schemas.openxmlformats.org/officeDocument/2006/relationships/hyperlink" Target="https://www.wttc.org" TargetMode="External"/><Relationship Id="rId5" Type="http://schemas.openxmlformats.org/officeDocument/2006/relationships/footnotes" Target="footnotes.xml"/><Relationship Id="rId15" Type="http://schemas.openxmlformats.org/officeDocument/2006/relationships/hyperlink" Target="https://doi.org/10.35760/dimedcom.2023.v2i1.8298" TargetMode="External"/><Relationship Id="rId23" Type="http://schemas.openxmlformats.org/officeDocument/2006/relationships/hyperlink" Target="https://doi.org/10.24269/ekuilibrium.v17i2.2022.pp102-109" TargetMode="External"/><Relationship Id="rId28" Type="http://schemas.openxmlformats.org/officeDocument/2006/relationships/hyperlink" Target="https://doi.org/10.1051/e3sconf/202020805011" TargetMode="External"/><Relationship Id="rId36" Type="http://schemas.openxmlformats.org/officeDocument/2006/relationships/hyperlink" Target="https://doi.org/10.21608/mjthr.2022.121429.1028" TargetMode="External"/><Relationship Id="rId10" Type="http://schemas.openxmlformats.org/officeDocument/2006/relationships/image" Target="media/image4.png"/><Relationship Id="rId19" Type="http://schemas.openxmlformats.org/officeDocument/2006/relationships/hyperlink" Target="https://doi.org/10.1108/whatt-07-2021-0098" TargetMode="External"/><Relationship Id="rId31" Type="http://schemas.openxmlformats.org/officeDocument/2006/relationships/hyperlink" Target="https://doi.org/10.37899/journal-la-sociale.v4i4.87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3189/sa.2023.110102" TargetMode="External"/><Relationship Id="rId22" Type="http://schemas.openxmlformats.org/officeDocument/2006/relationships/hyperlink" Target="https://doi.org/10.3390/su12030792" TargetMode="External"/><Relationship Id="rId27" Type="http://schemas.openxmlformats.org/officeDocument/2006/relationships/hyperlink" Target="https://doi.org/10.32734/ijau.v5i1.6032" TargetMode="External"/><Relationship Id="rId30" Type="http://schemas.openxmlformats.org/officeDocument/2006/relationships/hyperlink" Target="https://doi.org/10.3390/su162310599" TargetMode="External"/><Relationship Id="rId35" Type="http://schemas.openxmlformats.org/officeDocument/2006/relationships/hyperlink" Target="https://doi.org/10.58982/injogt.v3i1.172" TargetMode="External"/><Relationship Id="rId43"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doi.org/10.4108/eai.1-11-2019.2294021" TargetMode="External"/><Relationship Id="rId25" Type="http://schemas.openxmlformats.org/officeDocument/2006/relationships/hyperlink" Target="https://doi.org/10.21203/rs.3.rs-5272682/v1" TargetMode="External"/><Relationship Id="rId33" Type="http://schemas.openxmlformats.org/officeDocument/2006/relationships/hyperlink" Target="https://doi.org/10.13106/jafeb.2020.vol7.no12.977" TargetMode="External"/><Relationship Id="rId38" Type="http://schemas.openxmlformats.org/officeDocument/2006/relationships/hyperlink" Target="https://doi.org/10.5267/j.msl.2020.1.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411</TotalTime>
  <Pages>17</Pages>
  <Words>3966</Words>
  <Characters>25026</Characters>
  <Application>Microsoft Office Word</Application>
  <DocSecurity>0</DocSecurity>
  <Lines>521</Lines>
  <Paragraphs>216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Dragos Nenciu (2246448)</dc:creator>
  <cp:keywords/>
  <dc:description/>
  <cp:lastModifiedBy>Constantin Dragos Nenciu (2246448)</cp:lastModifiedBy>
  <cp:revision>16</cp:revision>
  <dcterms:created xsi:type="dcterms:W3CDTF">2025-02-12T09:22:00Z</dcterms:created>
  <dcterms:modified xsi:type="dcterms:W3CDTF">2025-03-06T10:51:00Z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cbc62dad-00ce-4ffd-98de-f737ede72852</vt:lpwstr>
  </property>
</Properties>
</file>