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F4E0B7" w14:textId="77777777" w:rsidR="006F40CC" w:rsidRPr="004E1E9B" w:rsidRDefault="00A33964">
      <w:pPr>
        <w:rPr>
          <w:b/>
        </w:rPr>
      </w:pPr>
      <w:bookmarkStart w:id="0" w:name="_GoBack"/>
      <w:bookmarkEnd w:id="0"/>
    </w:p>
    <w:p w14:paraId="205DC2DF" w14:textId="77777777" w:rsidR="001E2A19" w:rsidRPr="004E1E9B" w:rsidRDefault="001E2A19">
      <w:pPr>
        <w:rPr>
          <w:b/>
        </w:rPr>
      </w:pPr>
    </w:p>
    <w:p w14:paraId="48099830" w14:textId="12082BAE" w:rsidR="001E2A19" w:rsidRPr="004E1E9B" w:rsidRDefault="001E2A19" w:rsidP="001E2A19">
      <w:pPr>
        <w:jc w:val="center"/>
        <w:rPr>
          <w:b/>
          <w:u w:val="single"/>
        </w:rPr>
      </w:pPr>
      <w:r w:rsidRPr="004E1E9B">
        <w:rPr>
          <w:b/>
          <w:u w:val="single"/>
        </w:rPr>
        <w:t xml:space="preserve">The </w:t>
      </w:r>
      <w:r w:rsidR="00306957" w:rsidRPr="004E1E9B">
        <w:rPr>
          <w:b/>
          <w:u w:val="single"/>
        </w:rPr>
        <w:t>Identity of the Samurai</w:t>
      </w:r>
      <w:r w:rsidR="00D21D2E">
        <w:rPr>
          <w:b/>
          <w:u w:val="single"/>
        </w:rPr>
        <w:t xml:space="preserve"> at War</w:t>
      </w:r>
      <w:r w:rsidR="00306957" w:rsidRPr="004E1E9B">
        <w:rPr>
          <w:b/>
          <w:u w:val="single"/>
        </w:rPr>
        <w:t>: Changing Identities from the End of the Sengoku Jidai to the Kyoto Renaissance – Research Proposal by Henry Gillson – Gant 1600129</w:t>
      </w:r>
    </w:p>
    <w:p w14:paraId="7F30E015" w14:textId="0F570A2B" w:rsidR="00306957" w:rsidRDefault="00306957" w:rsidP="00306957">
      <w:pPr>
        <w:rPr>
          <w:u w:val="single"/>
        </w:rPr>
      </w:pPr>
    </w:p>
    <w:p w14:paraId="192DDD34" w14:textId="4877C419" w:rsidR="007D0AB8" w:rsidRPr="004E1E9B" w:rsidRDefault="007D0AB8" w:rsidP="00306957">
      <w:pPr>
        <w:rPr>
          <w:b/>
          <w:u w:val="single"/>
        </w:rPr>
      </w:pPr>
      <w:r w:rsidRPr="004E1E9B">
        <w:rPr>
          <w:b/>
          <w:u w:val="single"/>
        </w:rPr>
        <w:t xml:space="preserve">Preface </w:t>
      </w:r>
    </w:p>
    <w:p w14:paraId="5155031F" w14:textId="02FF6991" w:rsidR="00306957" w:rsidRDefault="00306957" w:rsidP="00306957">
      <w:r>
        <w:t xml:space="preserve">The aim of this research and dissertation is to </w:t>
      </w:r>
      <w:r w:rsidR="00D21D2E">
        <w:t>Samurai Warfare</w:t>
      </w:r>
      <w:r>
        <w:t xml:space="preserve">. This process is to look at Japanese society, particularly the warrior class known as the Samurai. The time period is </w:t>
      </w:r>
      <w:r w:rsidRPr="00E15DF8">
        <w:rPr>
          <w:noProof/>
        </w:rPr>
        <w:t>specifi</w:t>
      </w:r>
      <w:r w:rsidR="00E15DF8">
        <w:rPr>
          <w:noProof/>
        </w:rPr>
        <w:t>ed</w:t>
      </w:r>
      <w:r>
        <w:t>, starting from the end of the Sengoku Jidai in 1603 to the height of the Kyoto Renaissance form 1640 till 16</w:t>
      </w:r>
      <w:r w:rsidR="00D21D2E">
        <w:t>60</w:t>
      </w:r>
      <w:r w:rsidR="00184D67">
        <w:rPr>
          <w:rStyle w:val="FootnoteReference"/>
        </w:rPr>
        <w:footnoteReference w:id="1"/>
      </w:r>
      <w:r>
        <w:t xml:space="preserve">. There will be a consideration for both the ideological identity, as well of the contextual </w:t>
      </w:r>
      <w:r w:rsidR="007D0AB8">
        <w:t xml:space="preserve">identity of the Samurai in this period. The central theme will be the transformation </w:t>
      </w:r>
      <w:r w:rsidR="00D21D2E">
        <w:t xml:space="preserve">and understanding of samurai warfare from a </w:t>
      </w:r>
      <w:r w:rsidR="00D21D2E" w:rsidRPr="00E15DF8">
        <w:rPr>
          <w:noProof/>
        </w:rPr>
        <w:t>person</w:t>
      </w:r>
      <w:r w:rsidR="00E15DF8">
        <w:rPr>
          <w:noProof/>
        </w:rPr>
        <w:t>a</w:t>
      </w:r>
      <w:r w:rsidR="00D21D2E" w:rsidRPr="00E15DF8">
        <w:rPr>
          <w:noProof/>
        </w:rPr>
        <w:t>l</w:t>
      </w:r>
      <w:r w:rsidR="00D21D2E">
        <w:t xml:space="preserve"> vendetta to the heart of the soul. </w:t>
      </w:r>
    </w:p>
    <w:p w14:paraId="630D1E96" w14:textId="5768CC1C" w:rsidR="007D0AB8" w:rsidRPr="004E1E9B" w:rsidRDefault="007D0AB8" w:rsidP="00306957">
      <w:pPr>
        <w:rPr>
          <w:b/>
          <w:u w:val="single"/>
        </w:rPr>
      </w:pPr>
      <w:r w:rsidRPr="004E1E9B">
        <w:rPr>
          <w:b/>
          <w:u w:val="single"/>
        </w:rPr>
        <w:t xml:space="preserve">Research aims and Questions:  </w:t>
      </w:r>
    </w:p>
    <w:p w14:paraId="6A6B34E5" w14:textId="40B9443B" w:rsidR="007D0AB8" w:rsidRDefault="007D0AB8" w:rsidP="00306957">
      <w:r>
        <w:t xml:space="preserve">The decision to tackle this ambitious piece of research for a degree scheme with no relation to Asian Studies was not taken likely. The field chosen is an interest that as an author and as a student needs to be explored to its full potential as it is indeed an ambition to pursue a research career in this field. </w:t>
      </w:r>
    </w:p>
    <w:p w14:paraId="1E7B5757" w14:textId="0B5A4337" w:rsidR="007D0AB8" w:rsidRDefault="007D0AB8" w:rsidP="00306957">
      <w:r>
        <w:t xml:space="preserve">Recently, at least in the last twenty </w:t>
      </w:r>
      <w:r w:rsidRPr="00E15DF8">
        <w:rPr>
          <w:noProof/>
        </w:rPr>
        <w:t>years</w:t>
      </w:r>
      <w:r w:rsidR="00E15DF8">
        <w:rPr>
          <w:noProof/>
        </w:rPr>
        <w:t>,</w:t>
      </w:r>
      <w:r>
        <w:t xml:space="preserve"> </w:t>
      </w:r>
      <w:r w:rsidR="0099433C">
        <w:t>there</w:t>
      </w:r>
      <w:r>
        <w:t xml:space="preserve"> has been an explosion of research into the samurai. </w:t>
      </w:r>
      <w:r w:rsidR="0099433C">
        <w:t>Up until the late 1980s, very little occurred research occurred in Britain to the Second World War as many of the ideals perpetuated</w:t>
      </w:r>
      <w:r w:rsidR="00D21D2E">
        <w:t xml:space="preserve"> and used</w:t>
      </w:r>
      <w:r w:rsidR="0099433C">
        <w:t xml:space="preserve"> by the samurai became synonymous with the war crimes of the Imperial Japanese Army</w:t>
      </w:r>
      <w:r w:rsidR="002C6F87">
        <w:rPr>
          <w:rStyle w:val="FootnoteReference"/>
        </w:rPr>
        <w:footnoteReference w:id="2"/>
      </w:r>
      <w:r w:rsidR="0099433C">
        <w:t>.  Writers tended to avoid the subject so as not to draw controversy to their early careers</w:t>
      </w:r>
      <w:r w:rsidR="005B6EAA">
        <w:rPr>
          <w:rStyle w:val="FootnoteReference"/>
        </w:rPr>
        <w:footnoteReference w:id="3"/>
      </w:r>
      <w:r w:rsidR="0099433C">
        <w:t xml:space="preserve">. More recently in current </w:t>
      </w:r>
      <w:r w:rsidR="0099433C" w:rsidRPr="00E15DF8">
        <w:rPr>
          <w:noProof/>
        </w:rPr>
        <w:t>affairs</w:t>
      </w:r>
      <w:r w:rsidR="00E15DF8">
        <w:rPr>
          <w:noProof/>
        </w:rPr>
        <w:t>,</w:t>
      </w:r>
      <w:r w:rsidR="0099433C">
        <w:t xml:space="preserve"> the resurfacing of the conservative movement in Japan has drawn the interest of the younger generations to understand the ideals of the samurai and how the Abe Administration </w:t>
      </w:r>
      <w:r w:rsidR="00E15DF8">
        <w:rPr>
          <w:noProof/>
        </w:rPr>
        <w:t>is</w:t>
      </w:r>
      <w:r w:rsidR="0099433C">
        <w:t xml:space="preserve"> using them to redefine their nation</w:t>
      </w:r>
      <w:r w:rsidR="005B6EAA">
        <w:rPr>
          <w:rStyle w:val="FootnoteReference"/>
        </w:rPr>
        <w:footnoteReference w:id="4"/>
      </w:r>
      <w:r w:rsidR="0099433C">
        <w:t>. It is in part due to this political narrative for this research</w:t>
      </w:r>
      <w:r w:rsidR="005B6EAA">
        <w:rPr>
          <w:rStyle w:val="FootnoteReference"/>
        </w:rPr>
        <w:footnoteReference w:id="5"/>
      </w:r>
      <w:r w:rsidR="0099433C">
        <w:t xml:space="preserve">. </w:t>
      </w:r>
    </w:p>
    <w:p w14:paraId="280A13C2" w14:textId="4B8C7FF1" w:rsidR="0099433C" w:rsidRDefault="0099433C" w:rsidP="00306957">
      <w:r>
        <w:t xml:space="preserve">The period in question sees a miraculous transformation. At the end of the Sengoku </w:t>
      </w:r>
      <w:r w:rsidRPr="00E15DF8">
        <w:rPr>
          <w:noProof/>
        </w:rPr>
        <w:t>Jidai</w:t>
      </w:r>
      <w:r w:rsidR="00E15DF8">
        <w:rPr>
          <w:noProof/>
        </w:rPr>
        <w:t>,</w:t>
      </w:r>
      <w:r>
        <w:t xml:space="preserve"> the Samurai class had just emerged from one hundred years of war</w:t>
      </w:r>
      <w:r w:rsidR="005B6EAA">
        <w:rPr>
          <w:rStyle w:val="FootnoteReference"/>
        </w:rPr>
        <w:footnoteReference w:id="6"/>
      </w:r>
      <w:r>
        <w:t xml:space="preserve">. Yet within another </w:t>
      </w:r>
      <w:r w:rsidRPr="00E15DF8">
        <w:rPr>
          <w:noProof/>
        </w:rPr>
        <w:t>fifty</w:t>
      </w:r>
      <w:r w:rsidR="00E15DF8">
        <w:rPr>
          <w:noProof/>
        </w:rPr>
        <w:t>,</w:t>
      </w:r>
      <w:r>
        <w:t xml:space="preserve"> they had gone from warriors to </w:t>
      </w:r>
      <w:r w:rsidR="00E23AF6">
        <w:t>a class of self-reflection, rebuilding their identity</w:t>
      </w:r>
      <w:r w:rsidR="00184D67">
        <w:rPr>
          <w:rStyle w:val="FootnoteReference"/>
        </w:rPr>
        <w:footnoteReference w:id="7"/>
      </w:r>
      <w:r>
        <w:t xml:space="preserve">. The research questions of which there are </w:t>
      </w:r>
      <w:r w:rsidR="00D67E86">
        <w:t>four</w:t>
      </w:r>
      <w:r>
        <w:t xml:space="preserve"> reflect and hopefully will answer how this occurred. </w:t>
      </w:r>
    </w:p>
    <w:p w14:paraId="03669AA2" w14:textId="4540B9C7" w:rsidR="00D67E86" w:rsidRDefault="0099433C" w:rsidP="0099433C">
      <w:pPr>
        <w:pStyle w:val="ListParagraph"/>
        <w:numPr>
          <w:ilvl w:val="0"/>
          <w:numId w:val="1"/>
        </w:numPr>
      </w:pPr>
      <w:r>
        <w:t xml:space="preserve">What was the drive for the Samurai to change </w:t>
      </w:r>
      <w:r w:rsidR="00D67E86">
        <w:t>from Warriors to protectors of culture</w:t>
      </w:r>
      <w:r w:rsidR="00E23AF6">
        <w:t xml:space="preserve"> with a focus on their attitude for war</w:t>
      </w:r>
      <w:r w:rsidR="00D67E86">
        <w:t xml:space="preserve">? </w:t>
      </w:r>
    </w:p>
    <w:p w14:paraId="4C7F8511" w14:textId="012DA0DF" w:rsidR="00D67E86" w:rsidRDefault="00D67E86" w:rsidP="0099433C">
      <w:pPr>
        <w:pStyle w:val="ListParagraph"/>
        <w:numPr>
          <w:ilvl w:val="0"/>
          <w:numId w:val="1"/>
        </w:numPr>
      </w:pPr>
      <w:r>
        <w:t xml:space="preserve">How did </w:t>
      </w:r>
      <w:r w:rsidR="00D21D2E">
        <w:t xml:space="preserve">the samurai’s perception of war change after the Sengoku Jidai? </w:t>
      </w:r>
    </w:p>
    <w:p w14:paraId="1CD4BD3C" w14:textId="2E10E92E" w:rsidR="00D67E86" w:rsidRDefault="00D67E86" w:rsidP="0099433C">
      <w:pPr>
        <w:pStyle w:val="ListParagraph"/>
        <w:numPr>
          <w:ilvl w:val="0"/>
          <w:numId w:val="1"/>
        </w:numPr>
      </w:pPr>
      <w:r>
        <w:t xml:space="preserve">How important was the Kyoto Renaissance to the modern understanding of Samurai identity? </w:t>
      </w:r>
    </w:p>
    <w:p w14:paraId="2668233A" w14:textId="48D11145" w:rsidR="0099433C" w:rsidRDefault="00D67E86" w:rsidP="0099433C">
      <w:pPr>
        <w:pStyle w:val="ListParagraph"/>
        <w:numPr>
          <w:ilvl w:val="0"/>
          <w:numId w:val="1"/>
        </w:numPr>
      </w:pPr>
      <w:r>
        <w:t xml:space="preserve">How samurai </w:t>
      </w:r>
      <w:r w:rsidR="00D21D2E">
        <w:t xml:space="preserve">martial skills </w:t>
      </w:r>
      <w:r>
        <w:t xml:space="preserve">still perpetuate today in Modern Japanese Society?  </w:t>
      </w:r>
    </w:p>
    <w:p w14:paraId="5F8352F4" w14:textId="46F968EF" w:rsidR="00EE270A" w:rsidRDefault="00010CD6" w:rsidP="00EE270A">
      <w:r>
        <w:lastRenderedPageBreak/>
        <w:t xml:space="preserve">The first question will be addressed </w:t>
      </w:r>
      <w:r w:rsidR="003B1CD2">
        <w:t>by understanding the end of the Sengoku Jidai and how the end began the push for change within the Samurai Class. The second which can be answered within the same context as the first but must also consider the context of society. The third question will consider the wider significance of the Kyoto Renaissance within Japanese Society</w:t>
      </w:r>
      <w:r w:rsidR="00D21D2E">
        <w:t xml:space="preserve"> and attitudes to war and identity</w:t>
      </w:r>
      <w:r w:rsidR="003B1CD2">
        <w:t xml:space="preserve"> whilst also underpinning the importance </w:t>
      </w:r>
      <w:r w:rsidR="00D21D2E">
        <w:t xml:space="preserve">to </w:t>
      </w:r>
      <w:r w:rsidR="003B1CD2">
        <w:t xml:space="preserve">the Samurai. The fourth question is rather self-explanatory, to eventually come to an outcome the influence on </w:t>
      </w:r>
      <w:r w:rsidR="00E15DF8">
        <w:rPr>
          <w:noProof/>
        </w:rPr>
        <w:t>a</w:t>
      </w:r>
      <w:r w:rsidR="003B1CD2" w:rsidRPr="00E15DF8">
        <w:rPr>
          <w:noProof/>
        </w:rPr>
        <w:t xml:space="preserve"> modern</w:t>
      </w:r>
      <w:r w:rsidR="003B1CD2">
        <w:t xml:space="preserve"> day must be considered. It is this very influence that alters the historiography considerably.  </w:t>
      </w:r>
    </w:p>
    <w:p w14:paraId="7347818A" w14:textId="19417EC0" w:rsidR="00853D6B" w:rsidRDefault="00853D6B" w:rsidP="00EE270A"/>
    <w:p w14:paraId="00A849B8" w14:textId="3D16D72F" w:rsidR="00853D6B" w:rsidRDefault="00853D6B" w:rsidP="00EE270A">
      <w:r>
        <w:t>There are t</w:t>
      </w:r>
      <w:r w:rsidR="00B15B47">
        <w:t>hree</w:t>
      </w:r>
      <w:r>
        <w:t xml:space="preserve"> principle aims: </w:t>
      </w:r>
    </w:p>
    <w:p w14:paraId="75E957D6" w14:textId="05F10FDA" w:rsidR="00853D6B" w:rsidRDefault="00853D6B" w:rsidP="00853D6B">
      <w:pPr>
        <w:pStyle w:val="ListParagraph"/>
        <w:numPr>
          <w:ilvl w:val="0"/>
          <w:numId w:val="2"/>
        </w:numPr>
      </w:pPr>
      <w:r>
        <w:t xml:space="preserve">To develop </w:t>
      </w:r>
      <w:r w:rsidRPr="00E15DF8">
        <w:rPr>
          <w:noProof/>
        </w:rPr>
        <w:t>one</w:t>
      </w:r>
      <w:r w:rsidR="00E15DF8">
        <w:rPr>
          <w:noProof/>
        </w:rPr>
        <w:t>'</w:t>
      </w:r>
      <w:r w:rsidRPr="00E15DF8">
        <w:rPr>
          <w:noProof/>
        </w:rPr>
        <w:t>s</w:t>
      </w:r>
      <w:r>
        <w:t xml:space="preserve"> understanding of the History of the Samurai to the level</w:t>
      </w:r>
      <w:r w:rsidR="00E23AF6">
        <w:t xml:space="preserve"> good</w:t>
      </w:r>
      <w:r>
        <w:t xml:space="preserve"> enough to be able to pursue it at </w:t>
      </w:r>
      <w:r w:rsidR="00E15DF8">
        <w:t xml:space="preserve">a </w:t>
      </w:r>
      <w:r w:rsidRPr="00E15DF8">
        <w:rPr>
          <w:noProof/>
        </w:rPr>
        <w:t>postgraduate</w:t>
      </w:r>
      <w:r>
        <w:t xml:space="preserve"> level. </w:t>
      </w:r>
    </w:p>
    <w:p w14:paraId="0B138F0F" w14:textId="144F4885" w:rsidR="00853D6B" w:rsidRDefault="00853D6B" w:rsidP="00853D6B">
      <w:pPr>
        <w:pStyle w:val="ListParagraph"/>
        <w:numPr>
          <w:ilvl w:val="0"/>
          <w:numId w:val="2"/>
        </w:numPr>
      </w:pPr>
      <w:r>
        <w:t>To accomplish a piece of research worthy of a Bachelor of Arts based on the Samurai to satisfy</w:t>
      </w:r>
      <w:r w:rsidR="00B15B47">
        <w:t xml:space="preserve"> the interest that has sparked this piece of research in the first place.   </w:t>
      </w:r>
    </w:p>
    <w:p w14:paraId="409DD87A" w14:textId="4C018BB4" w:rsidR="00B15B47" w:rsidRDefault="00B15B47" w:rsidP="00853D6B">
      <w:pPr>
        <w:pStyle w:val="ListParagraph"/>
        <w:numPr>
          <w:ilvl w:val="0"/>
          <w:numId w:val="2"/>
        </w:numPr>
      </w:pPr>
      <w:r>
        <w:t xml:space="preserve">To understand the change in the culture of the Samurai through primary sources rather than the numerous secondary sources to be used in this piece of research.  </w:t>
      </w:r>
    </w:p>
    <w:p w14:paraId="72596123" w14:textId="1927B836" w:rsidR="000C606C" w:rsidRDefault="00537A64" w:rsidP="000C606C">
      <w:r>
        <w:t xml:space="preserve">These aims are to be reflected throughout the dissertation process. They will indeed have a reflection on the outcome of the dissertation. </w:t>
      </w:r>
    </w:p>
    <w:p w14:paraId="23D2A1F9" w14:textId="0DD5463A" w:rsidR="00537A64" w:rsidRPr="004E1E9B" w:rsidRDefault="00537A64" w:rsidP="000C606C">
      <w:pPr>
        <w:rPr>
          <w:b/>
          <w:u w:val="single"/>
        </w:rPr>
      </w:pPr>
      <w:r w:rsidRPr="004E1E9B">
        <w:rPr>
          <w:b/>
          <w:u w:val="single"/>
        </w:rPr>
        <w:t xml:space="preserve">Literary Review </w:t>
      </w:r>
    </w:p>
    <w:p w14:paraId="1D1966F4" w14:textId="0A8D0163" w:rsidR="00537A64" w:rsidRDefault="00537A64" w:rsidP="000C606C">
      <w:r>
        <w:t xml:space="preserve">The historical perspective </w:t>
      </w:r>
      <w:r w:rsidR="00E15DF8">
        <w:rPr>
          <w:noProof/>
        </w:rPr>
        <w:t>of</w:t>
      </w:r>
      <w:r>
        <w:t xml:space="preserve"> this dissertation will be based </w:t>
      </w:r>
      <w:r w:rsidRPr="00E15DF8">
        <w:rPr>
          <w:noProof/>
        </w:rPr>
        <w:t>o</w:t>
      </w:r>
      <w:r w:rsidR="00E15DF8">
        <w:rPr>
          <w:noProof/>
        </w:rPr>
        <w:t>n</w:t>
      </w:r>
      <w:r>
        <w:t xml:space="preserve"> three primary texts. Three treatises by prominent samurai and what </w:t>
      </w:r>
      <w:r w:rsidRPr="00E15DF8">
        <w:rPr>
          <w:noProof/>
        </w:rPr>
        <w:t>ha</w:t>
      </w:r>
      <w:r w:rsidR="00E15DF8">
        <w:rPr>
          <w:noProof/>
        </w:rPr>
        <w:t>s</w:t>
      </w:r>
      <w:r>
        <w:t xml:space="preserve"> been determined to be authoritative by various Japanese writers and Scholars. This literary review will cover these three principle texts. Any secondary or other primary source material will be used to illustrate the larger debates created by </w:t>
      </w:r>
      <w:r w:rsidR="005B20E7">
        <w:t>the</w:t>
      </w:r>
      <w:r>
        <w:t xml:space="preserve"> texts themselves</w:t>
      </w:r>
      <w:r w:rsidR="006D21CD">
        <w:t xml:space="preserve">. They are to </w:t>
      </w:r>
      <w:r w:rsidR="002C6F87">
        <w:t>be used</w:t>
      </w:r>
      <w:r w:rsidR="006D21CD">
        <w:t xml:space="preserve"> as and when needed. </w:t>
      </w:r>
    </w:p>
    <w:p w14:paraId="6D5CCC11" w14:textId="51E52D9F" w:rsidR="004E1E9B" w:rsidRPr="004E1E9B" w:rsidRDefault="004E1E9B" w:rsidP="000C606C">
      <w:pPr>
        <w:rPr>
          <w:i/>
          <w:u w:val="single"/>
        </w:rPr>
      </w:pPr>
      <w:r w:rsidRPr="004E1E9B">
        <w:rPr>
          <w:i/>
          <w:u w:val="single"/>
        </w:rPr>
        <w:t xml:space="preserve">Secrets of the Japanese Art of Warfare form The School of Certain Victory by Tom Cleary </w:t>
      </w:r>
    </w:p>
    <w:p w14:paraId="2047AAD5" w14:textId="23074813" w:rsidR="004E1E9B" w:rsidRDefault="004E1E9B" w:rsidP="000C606C">
      <w:r>
        <w:t xml:space="preserve">The first of the primary sources are the combined papers of </w:t>
      </w:r>
      <w:r w:rsidRPr="00E15DF8">
        <w:rPr>
          <w:noProof/>
        </w:rPr>
        <w:t>Yamamoto</w:t>
      </w:r>
      <w:r>
        <w:t xml:space="preserve"> Kansuke (1501 – 1561) on his seminal work known as the School of Certain Victory</w:t>
      </w:r>
      <w:r w:rsidR="00184D67">
        <w:rPr>
          <w:rStyle w:val="FootnoteReference"/>
        </w:rPr>
        <w:footnoteReference w:id="8"/>
      </w:r>
      <w:r>
        <w:t>. The papers themselves reflect on the ideals and principles that are stereotypical of the Samurai; Honour, loyalty and duty to your master</w:t>
      </w:r>
      <w:r w:rsidR="00E85E9B">
        <w:rPr>
          <w:rStyle w:val="FootnoteReference"/>
        </w:rPr>
        <w:footnoteReference w:id="9"/>
      </w:r>
      <w:r>
        <w:t>. The School of Certain Victory is warfare centric paying little attention to ordinary life as it is written during the final bloody decades of the Sengoku Jidai</w:t>
      </w:r>
      <w:r w:rsidR="00E85E9B">
        <w:rPr>
          <w:rStyle w:val="FootnoteReference"/>
        </w:rPr>
        <w:footnoteReference w:id="10"/>
      </w:r>
      <w:r>
        <w:t xml:space="preserve">. </w:t>
      </w:r>
    </w:p>
    <w:p w14:paraId="2CDB395C" w14:textId="2922EFDB" w:rsidR="004E1E9B" w:rsidRDefault="004E1E9B" w:rsidP="00D67E86">
      <w:r>
        <w:t>The aim of Kansuke’s philosophy is to only engage in an action that is certain to be successful</w:t>
      </w:r>
      <w:r w:rsidR="00E85E9B">
        <w:t>,</w:t>
      </w:r>
      <w:r>
        <w:t xml:space="preserve"> </w:t>
      </w:r>
      <w:r w:rsidR="00E85E9B">
        <w:t>h</w:t>
      </w:r>
      <w:r>
        <w:t>e uses everyday life and how it can be used to be constantly ready for a battle</w:t>
      </w:r>
      <w:r w:rsidR="00E85E9B">
        <w:rPr>
          <w:rStyle w:val="FootnoteReference"/>
        </w:rPr>
        <w:footnoteReference w:id="11"/>
      </w:r>
      <w:r>
        <w:t xml:space="preserve">. </w:t>
      </w:r>
    </w:p>
    <w:p w14:paraId="07E2637B" w14:textId="635021A0" w:rsidR="00E23AF6" w:rsidRDefault="00E23AF6" w:rsidP="00D67E86">
      <w:pPr>
        <w:rPr>
          <w:i/>
          <w:u w:val="single"/>
        </w:rPr>
      </w:pPr>
      <w:r>
        <w:rPr>
          <w:i/>
          <w:u w:val="single"/>
        </w:rPr>
        <w:t xml:space="preserve">The Collected Scrolls of Natori Ryu by Natori Masazumi    </w:t>
      </w:r>
    </w:p>
    <w:p w14:paraId="6410ABAD" w14:textId="5A32943B" w:rsidR="00077C87" w:rsidRDefault="00E23AF6" w:rsidP="00D67E86">
      <w:r>
        <w:t xml:space="preserve">Masazumi wrote </w:t>
      </w:r>
      <w:r>
        <w:rPr>
          <w:i/>
        </w:rPr>
        <w:t>The Collected Scrolls</w:t>
      </w:r>
      <w:r>
        <w:t xml:space="preserve"> at a time when the status of Samurai was beginning its decline</w:t>
      </w:r>
      <w:r w:rsidR="001F18F2">
        <w:rPr>
          <w:rStyle w:val="FootnoteReference"/>
        </w:rPr>
        <w:footnoteReference w:id="12"/>
      </w:r>
      <w:r>
        <w:t>. Since the Sengoku Jidai there had been no more wars</w:t>
      </w:r>
      <w:r w:rsidR="00AB7ED6">
        <w:t>,</w:t>
      </w:r>
      <w:r>
        <w:t xml:space="preserve"> </w:t>
      </w:r>
      <w:r w:rsidR="00AB7ED6">
        <w:t>t</w:t>
      </w:r>
      <w:r>
        <w:t xml:space="preserve">he Tokugawa Shogunate had </w:t>
      </w:r>
      <w:r>
        <w:lastRenderedPageBreak/>
        <w:t>instilled a central government employing Samurai as administrators rather than warriors</w:t>
      </w:r>
      <w:r w:rsidR="00AB7ED6">
        <w:rPr>
          <w:rStyle w:val="FootnoteReference"/>
        </w:rPr>
        <w:footnoteReference w:id="13"/>
      </w:r>
      <w:r>
        <w:t>. Ma</w:t>
      </w:r>
      <w:r w:rsidR="00077C87">
        <w:t>sazumi by this time had recognised the change of occupation meant the degradation of skills necessary to make war</w:t>
      </w:r>
      <w:r w:rsidR="00AB7ED6">
        <w:rPr>
          <w:rStyle w:val="FootnoteReference"/>
        </w:rPr>
        <w:footnoteReference w:id="14"/>
      </w:r>
      <w:r w:rsidR="00077C87">
        <w:t>. The forgetting of martial prowess in exchange for prowess with pe</w:t>
      </w:r>
      <w:r w:rsidR="00AB7ED6">
        <w:t>n</w:t>
      </w:r>
      <w:r w:rsidR="00077C87">
        <w:t xml:space="preserve"> and ink. The scrolls are his preservation</w:t>
      </w:r>
      <w:r w:rsidR="00AB7ED6">
        <w:t xml:space="preserve"> who</w:t>
      </w:r>
      <w:r w:rsidR="00077C87">
        <w:t xml:space="preserve"> Unlike Kansuke, </w:t>
      </w:r>
      <w:r w:rsidR="00AB7ED6">
        <w:t>discuss</w:t>
      </w:r>
      <w:r w:rsidR="00077C87">
        <w:t xml:space="preserve"> the matter of morality, religion, general behaviour </w:t>
      </w:r>
      <w:r w:rsidR="00D21D2E">
        <w:t>rather than just tactics</w:t>
      </w:r>
      <w:r w:rsidR="00AB7ED6">
        <w:rPr>
          <w:rStyle w:val="FootnoteReference"/>
        </w:rPr>
        <w:footnoteReference w:id="15"/>
      </w:r>
      <w:r w:rsidR="00D21D2E">
        <w:t xml:space="preserve">.    </w:t>
      </w:r>
    </w:p>
    <w:p w14:paraId="2119A2E0" w14:textId="5C06CB13" w:rsidR="00077C87" w:rsidRDefault="00077C87" w:rsidP="00D67E86">
      <w:pPr>
        <w:rPr>
          <w:i/>
          <w:u w:val="single"/>
        </w:rPr>
      </w:pPr>
      <w:r>
        <w:rPr>
          <w:i/>
          <w:u w:val="single"/>
        </w:rPr>
        <w:t xml:space="preserve">The Book of the Five Rings by Miyamoto Musashi </w:t>
      </w:r>
    </w:p>
    <w:p w14:paraId="0BA98E5E" w14:textId="0ADD59D5" w:rsidR="00077C87" w:rsidRDefault="00D21D2E" w:rsidP="00D67E86">
      <w:r>
        <w:t xml:space="preserve">This work is often heralded as the greatest samurai treatise that was ever written. </w:t>
      </w:r>
      <w:r w:rsidRPr="00D21D2E">
        <w:rPr>
          <w:i/>
        </w:rPr>
        <w:t>The</w:t>
      </w:r>
      <w:r>
        <w:t xml:space="preserve"> </w:t>
      </w:r>
      <w:r>
        <w:rPr>
          <w:i/>
        </w:rPr>
        <w:t xml:space="preserve">Book of the Five Rings </w:t>
      </w:r>
      <w:r>
        <w:t>by Miyamoto Musashi is a philosophical treatise on a method of fighting</w:t>
      </w:r>
      <w:r w:rsidR="00AB7ED6">
        <w:t xml:space="preserve"> and conduct in battle</w:t>
      </w:r>
      <w:r w:rsidR="00AB7ED6">
        <w:rPr>
          <w:rStyle w:val="FootnoteReference"/>
        </w:rPr>
        <w:footnoteReference w:id="16"/>
      </w:r>
      <w:r>
        <w:t xml:space="preserve">. </w:t>
      </w:r>
      <w:r w:rsidR="00226E6E">
        <w:t>He p</w:t>
      </w:r>
      <w:r>
        <w:t>rimarily us</w:t>
      </w:r>
      <w:r w:rsidR="00226E6E">
        <w:t>es the image of</w:t>
      </w:r>
      <w:r>
        <w:t xml:space="preserve"> two weapons as an extension of the body</w:t>
      </w:r>
      <w:r w:rsidR="00226E6E">
        <w:rPr>
          <w:rStyle w:val="FootnoteReference"/>
        </w:rPr>
        <w:footnoteReference w:id="17"/>
      </w:r>
      <w:r>
        <w:t xml:space="preserve">. </w:t>
      </w:r>
      <w:r w:rsidR="006D21CD">
        <w:t>The mood is self-reflection, how a man may improve himself based on past mistakes and behaviour rather than victory</w:t>
      </w:r>
      <w:r w:rsidR="00226E6E">
        <w:rPr>
          <w:rStyle w:val="FootnoteReference"/>
        </w:rPr>
        <w:footnoteReference w:id="18"/>
      </w:r>
      <w:r w:rsidR="006D21CD">
        <w:t xml:space="preserve">.  </w:t>
      </w:r>
      <w:r w:rsidR="008B3B1E">
        <w:t xml:space="preserve">This philosophy is still taught with reverence within the community of </w:t>
      </w:r>
      <w:r w:rsidR="008B3B1E" w:rsidRPr="00E15DF8">
        <w:rPr>
          <w:noProof/>
        </w:rPr>
        <w:t>Mar</w:t>
      </w:r>
      <w:r w:rsidR="00E15DF8">
        <w:rPr>
          <w:noProof/>
        </w:rPr>
        <w:t>ti</w:t>
      </w:r>
      <w:r w:rsidR="008B3B1E" w:rsidRPr="00E15DF8">
        <w:rPr>
          <w:noProof/>
        </w:rPr>
        <w:t>al</w:t>
      </w:r>
      <w:r w:rsidR="008B3B1E">
        <w:t xml:space="preserve"> Arts</w:t>
      </w:r>
      <w:r w:rsidR="00226E6E">
        <w:t>,</w:t>
      </w:r>
      <w:r w:rsidR="008B3B1E">
        <w:t xml:space="preserve"> </w:t>
      </w:r>
      <w:r w:rsidR="00226E6E">
        <w:t>t</w:t>
      </w:r>
      <w:r w:rsidR="008B3B1E">
        <w:t>o not to would dishonour it</w:t>
      </w:r>
      <w:r w:rsidR="00226E6E">
        <w:rPr>
          <w:rStyle w:val="FootnoteReference"/>
        </w:rPr>
        <w:footnoteReference w:id="19"/>
      </w:r>
      <w:r w:rsidR="008B3B1E">
        <w:t xml:space="preserve">. </w:t>
      </w:r>
    </w:p>
    <w:p w14:paraId="4CF2EE55" w14:textId="7A560023" w:rsidR="008B3B1E" w:rsidRDefault="006E3702" w:rsidP="00D67E86">
      <w:pPr>
        <w:rPr>
          <w:i/>
          <w:u w:val="single"/>
        </w:rPr>
      </w:pPr>
      <w:r>
        <w:rPr>
          <w:i/>
          <w:u w:val="single"/>
        </w:rPr>
        <w:t xml:space="preserve">The Samurai Source Book by Stephen Turnball </w:t>
      </w:r>
    </w:p>
    <w:p w14:paraId="5050480F" w14:textId="72A7921E" w:rsidR="006E3702" w:rsidRDefault="006E3702" w:rsidP="00D67E86">
      <w:r>
        <w:t>This work is an amalgamation of primary sources on the Samurai</w:t>
      </w:r>
      <w:r w:rsidR="00CB7E4D">
        <w:t>,</w:t>
      </w:r>
      <w:r>
        <w:t xml:space="preserve"> </w:t>
      </w:r>
      <w:r w:rsidR="00CB7E4D">
        <w:t>s</w:t>
      </w:r>
      <w:r>
        <w:t>ome are indeed the opinions of western commentators</w:t>
      </w:r>
      <w:r w:rsidR="00CB7E4D">
        <w:rPr>
          <w:rStyle w:val="FootnoteReference"/>
        </w:rPr>
        <w:footnoteReference w:id="20"/>
      </w:r>
      <w:r>
        <w:t xml:space="preserve">. Most of the sources are direct translations of commentaries by Japanese authors, most of whom are </w:t>
      </w:r>
      <w:r w:rsidR="00E15DF8">
        <w:t xml:space="preserve">a </w:t>
      </w:r>
      <w:r w:rsidRPr="00E15DF8">
        <w:rPr>
          <w:noProof/>
        </w:rPr>
        <w:t>samurai</w:t>
      </w:r>
      <w:r w:rsidR="00CB7E4D">
        <w:rPr>
          <w:rStyle w:val="FootnoteReference"/>
        </w:rPr>
        <w:footnoteReference w:id="21"/>
      </w:r>
      <w:r>
        <w:t>. Others include commentators form the Post Meiji – Restoration era who hark back to the days of traditional life before modernisation</w:t>
      </w:r>
      <w:r w:rsidR="00CB7E4D">
        <w:t>;</w:t>
      </w:r>
      <w:r>
        <w:t xml:space="preserve"> </w:t>
      </w:r>
      <w:r w:rsidR="00CB7E4D">
        <w:t>t</w:t>
      </w:r>
      <w:r>
        <w:t>he entries cover also religion, philosophy and behaviour</w:t>
      </w:r>
      <w:r w:rsidR="00CB7E4D">
        <w:rPr>
          <w:rStyle w:val="FootnoteReference"/>
        </w:rPr>
        <w:footnoteReference w:id="22"/>
      </w:r>
      <w:r>
        <w:t xml:space="preserve">. Their us very little on warfare, but this book is to primarily be used to provide context from a primary perspective.  </w:t>
      </w:r>
    </w:p>
    <w:p w14:paraId="6DED55E4" w14:textId="18E7C096" w:rsidR="003330DD" w:rsidRDefault="00613C7E" w:rsidP="00D67E86">
      <w:pPr>
        <w:rPr>
          <w:i/>
          <w:u w:val="single"/>
        </w:rPr>
      </w:pPr>
      <w:r>
        <w:rPr>
          <w:i/>
          <w:u w:val="single"/>
        </w:rPr>
        <w:t xml:space="preserve">Other literary works: </w:t>
      </w:r>
    </w:p>
    <w:p w14:paraId="55D87EB7" w14:textId="77777777" w:rsidR="00613C7E" w:rsidRDefault="00613C7E" w:rsidP="00D67E86">
      <w:r>
        <w:t xml:space="preserve">A comprehensive list of other books and texts will be included in a bibliography that may not be referenced in this proposal itself. Other books may indeed be used rather than those referenced in this dissertation proposal or the final piece of work itself. Such works will be to the same standard as those discussed now in this review and the bibliography. </w:t>
      </w:r>
    </w:p>
    <w:p w14:paraId="3C60217C" w14:textId="77777777" w:rsidR="00613C7E" w:rsidRDefault="00613C7E" w:rsidP="00D67E86">
      <w:pPr>
        <w:rPr>
          <w:b/>
          <w:u w:val="single"/>
        </w:rPr>
      </w:pPr>
      <w:r>
        <w:rPr>
          <w:b/>
          <w:u w:val="single"/>
        </w:rPr>
        <w:t xml:space="preserve">Methodology </w:t>
      </w:r>
    </w:p>
    <w:p w14:paraId="375ABE70" w14:textId="30FDFA83" w:rsidR="00684A48" w:rsidRDefault="00613C7E" w:rsidP="00D67E86">
      <w:r>
        <w:t xml:space="preserve">When discussing </w:t>
      </w:r>
      <w:r w:rsidR="00E15DF8">
        <w:t xml:space="preserve">the </w:t>
      </w:r>
      <w:r w:rsidRPr="00E15DF8">
        <w:rPr>
          <w:noProof/>
        </w:rPr>
        <w:t>methodology</w:t>
      </w:r>
      <w:r>
        <w:t xml:space="preserve"> for a project such as this there must be an established perspective of which tradition to write f</w:t>
      </w:r>
      <w:r w:rsidR="002B0602">
        <w:t>ro</w:t>
      </w:r>
      <w:r>
        <w:t xml:space="preserve">m. From experience, Cultural History has always been a strength </w:t>
      </w:r>
      <w:r w:rsidR="00684A48">
        <w:t>in terms of writing works of history. This would suit nicely if the subject matter cooperated with the British scholastic tradition of Cultural History. Cultural History looks a society and how certain aspects of that society change over time, not as one organic mass</w:t>
      </w:r>
      <w:r w:rsidR="00FD2778">
        <w:rPr>
          <w:rStyle w:val="FootnoteReference"/>
        </w:rPr>
        <w:footnoteReference w:id="23"/>
      </w:r>
      <w:r w:rsidR="00684A48">
        <w:t>. Yet this is done from one perspective and set of scholastic practices</w:t>
      </w:r>
      <w:r w:rsidR="00FD2778">
        <w:rPr>
          <w:rStyle w:val="FootnoteReference"/>
        </w:rPr>
        <w:footnoteReference w:id="24"/>
      </w:r>
      <w:r w:rsidR="00684A48">
        <w:t xml:space="preserve">. Japanese academia especially when It comes to the Samurai is somewhat different. </w:t>
      </w:r>
    </w:p>
    <w:p w14:paraId="0DD3F9E3" w14:textId="10D35B19" w:rsidR="00613C7E" w:rsidRDefault="00684A48" w:rsidP="00D67E86">
      <w:r>
        <w:lastRenderedPageBreak/>
        <w:t xml:space="preserve">Within Japan History is not studied as a separate subject per </w:t>
      </w:r>
      <w:r w:rsidRPr="00E15DF8">
        <w:rPr>
          <w:noProof/>
        </w:rPr>
        <w:t>s</w:t>
      </w:r>
      <w:r w:rsidR="00E15DF8">
        <w:rPr>
          <w:noProof/>
        </w:rPr>
        <w:t>e</w:t>
      </w:r>
      <w:r>
        <w:t xml:space="preserve"> </w:t>
      </w:r>
      <w:r w:rsidR="00FD2778">
        <w:t>r</w:t>
      </w:r>
      <w:r>
        <w:t>ather it is intertwined with the social sciences in one subject known as social studies</w:t>
      </w:r>
      <w:r w:rsidR="00FD2778">
        <w:rPr>
          <w:rStyle w:val="FootnoteReference"/>
        </w:rPr>
        <w:footnoteReference w:id="25"/>
      </w:r>
      <w:r>
        <w:t xml:space="preserve">. </w:t>
      </w:r>
      <w:r w:rsidR="00E15DF8">
        <w:rPr>
          <w:noProof/>
        </w:rPr>
        <w:t>The h</w:t>
      </w:r>
      <w:r w:rsidRPr="00E15DF8">
        <w:rPr>
          <w:noProof/>
        </w:rPr>
        <w:t>istory</w:t>
      </w:r>
      <w:r>
        <w:t xml:space="preserve"> that is taught is always intertwined with politics or sociology, in some cases even art</w:t>
      </w:r>
      <w:r w:rsidR="00FD2778">
        <w:rPr>
          <w:rStyle w:val="FootnoteReference"/>
        </w:rPr>
        <w:footnoteReference w:id="26"/>
      </w:r>
      <w:r>
        <w:t xml:space="preserve">. It deprives the average school child of studying </w:t>
      </w:r>
      <w:r w:rsidR="00E15DF8">
        <w:t xml:space="preserve">the </w:t>
      </w:r>
      <w:r w:rsidRPr="00E15DF8">
        <w:rPr>
          <w:noProof/>
        </w:rPr>
        <w:t>history</w:t>
      </w:r>
      <w:r>
        <w:t xml:space="preserve"> of an independent subject, and to understand an event on its own historical merit</w:t>
      </w:r>
      <w:r w:rsidR="00FD2778">
        <w:rPr>
          <w:rStyle w:val="FootnoteReference"/>
        </w:rPr>
        <w:footnoteReference w:id="27"/>
      </w:r>
      <w:r>
        <w:t xml:space="preserve">. </w:t>
      </w:r>
    </w:p>
    <w:p w14:paraId="185A8446" w14:textId="6F62DC59" w:rsidR="00860EAA" w:rsidRDefault="00860EAA" w:rsidP="00D67E86">
      <w:r>
        <w:t xml:space="preserve">Revisionism is also a major problem. </w:t>
      </w:r>
      <w:r w:rsidRPr="00E15DF8">
        <w:rPr>
          <w:noProof/>
        </w:rPr>
        <w:t>Post</w:t>
      </w:r>
      <w:r w:rsidR="00E15DF8">
        <w:rPr>
          <w:noProof/>
        </w:rPr>
        <w:t>-</w:t>
      </w:r>
      <w:r w:rsidRPr="00E15DF8">
        <w:rPr>
          <w:noProof/>
        </w:rPr>
        <w:t>1950</w:t>
      </w:r>
      <w:r>
        <w:t xml:space="preserve"> successive Japanese Governments have sought to rewrite history to wipe away the crimes of the Second World War</w:t>
      </w:r>
      <w:r w:rsidR="00FD2778">
        <w:rPr>
          <w:rStyle w:val="FootnoteReference"/>
        </w:rPr>
        <w:footnoteReference w:id="28"/>
      </w:r>
      <w:r>
        <w:t xml:space="preserve">. Through </w:t>
      </w:r>
      <w:r w:rsidRPr="00E15DF8">
        <w:rPr>
          <w:noProof/>
        </w:rPr>
        <w:t>this</w:t>
      </w:r>
      <w:r w:rsidR="00E15DF8">
        <w:rPr>
          <w:noProof/>
        </w:rPr>
        <w:t>,</w:t>
      </w:r>
      <w:r>
        <w:t xml:space="preserve"> in </w:t>
      </w:r>
      <w:r w:rsidRPr="00E15DF8">
        <w:rPr>
          <w:noProof/>
        </w:rPr>
        <w:t>turn</w:t>
      </w:r>
      <w:r w:rsidR="00E15DF8">
        <w:rPr>
          <w:noProof/>
        </w:rPr>
        <w:t>,</w:t>
      </w:r>
      <w:r>
        <w:t xml:space="preserve"> </w:t>
      </w:r>
      <w:r w:rsidR="00E15DF8">
        <w:rPr>
          <w:noProof/>
        </w:rPr>
        <w:t>a</w:t>
      </w:r>
      <w:r w:rsidRPr="00E15DF8">
        <w:rPr>
          <w:noProof/>
        </w:rPr>
        <w:t>ffects</w:t>
      </w:r>
      <w:r>
        <w:t xml:space="preserve"> the image of the Samurai, many of the Japanese Sources create </w:t>
      </w:r>
      <w:r w:rsidRPr="00E15DF8">
        <w:rPr>
          <w:noProof/>
        </w:rPr>
        <w:t>t</w:t>
      </w:r>
      <w:r w:rsidR="00E15DF8">
        <w:rPr>
          <w:noProof/>
        </w:rPr>
        <w:t>o</w:t>
      </w:r>
      <w:r w:rsidRPr="00E15DF8">
        <w:rPr>
          <w:noProof/>
        </w:rPr>
        <w:t>o</w:t>
      </w:r>
      <w:r>
        <w:t xml:space="preserve"> much of a perfect image of a class</w:t>
      </w:r>
      <w:r w:rsidR="00334E6F">
        <w:rPr>
          <w:rStyle w:val="FootnoteReference"/>
        </w:rPr>
        <w:footnoteReference w:id="29"/>
      </w:r>
      <w:r>
        <w:t>. They do not appreciate the unbecoming behaviour and downsides of the Samurai class which must be considered in this dissertation</w:t>
      </w:r>
      <w:r w:rsidR="00FD3B29">
        <w:rPr>
          <w:rStyle w:val="FootnoteReference"/>
        </w:rPr>
        <w:footnoteReference w:id="30"/>
      </w:r>
      <w:r>
        <w:t xml:space="preserve">. Consequently, scholars who are considered </w:t>
      </w:r>
      <w:r w:rsidR="00E15DF8">
        <w:t xml:space="preserve">an </w:t>
      </w:r>
      <w:r w:rsidRPr="00E15DF8">
        <w:rPr>
          <w:noProof/>
        </w:rPr>
        <w:t>authority</w:t>
      </w:r>
      <w:r>
        <w:t xml:space="preserve"> on the subject matter at hand are western trained particularly in the United States</w:t>
      </w:r>
      <w:r w:rsidR="00FD3B29">
        <w:rPr>
          <w:rStyle w:val="FootnoteReference"/>
        </w:rPr>
        <w:footnoteReference w:id="31"/>
      </w:r>
      <w:r>
        <w:t xml:space="preserve">. It somewhat provides a Japanese </w:t>
      </w:r>
      <w:r w:rsidRPr="00E15DF8">
        <w:rPr>
          <w:noProof/>
        </w:rPr>
        <w:t>viewpoint</w:t>
      </w:r>
      <w:r>
        <w:t xml:space="preserve"> from a western style, not necessarily great if you want an indigenous perspectiv</w:t>
      </w:r>
      <w:r w:rsidR="00C933B8">
        <w:t>e</w:t>
      </w:r>
      <w:r w:rsidR="00C933B8">
        <w:rPr>
          <w:rStyle w:val="FootnoteReference"/>
        </w:rPr>
        <w:footnoteReference w:id="32"/>
      </w:r>
      <w:r>
        <w:t xml:space="preserve">. </w:t>
      </w:r>
    </w:p>
    <w:p w14:paraId="373DC7F7" w14:textId="53A827BE" w:rsidR="00A45996" w:rsidRDefault="003B0D1A" w:rsidP="00D67E86">
      <w:r>
        <w:t>Therefore, I will not be employing research techniques that rely on perspectives as they will be warped by the two issues mentioned. I will be using the practices of the historian Michel de Certeau who belongs to the Constructivism School of Cultural History</w:t>
      </w:r>
      <w:r w:rsidR="00140269">
        <w:rPr>
          <w:rStyle w:val="FootnoteReference"/>
        </w:rPr>
        <w:footnoteReference w:id="33"/>
      </w:r>
      <w:r>
        <w:t xml:space="preserve">. Based </w:t>
      </w:r>
      <w:r w:rsidRPr="00E15DF8">
        <w:rPr>
          <w:noProof/>
        </w:rPr>
        <w:t>o</w:t>
      </w:r>
      <w:r w:rsidR="00E15DF8">
        <w:rPr>
          <w:noProof/>
        </w:rPr>
        <w:t>n</w:t>
      </w:r>
      <w:r>
        <w:t xml:space="preserve"> the studies of Foucault and the construction of language in </w:t>
      </w:r>
      <w:r>
        <w:rPr>
          <w:i/>
        </w:rPr>
        <w:t>Archaeology of Knowledge</w:t>
      </w:r>
      <w:r>
        <w:t xml:space="preserve"> Certeau in his own philosophy analyses individual activity, everyday life such as shopping and talking with friends</w:t>
      </w:r>
      <w:r w:rsidR="00140269">
        <w:rPr>
          <w:rStyle w:val="FootnoteReference"/>
        </w:rPr>
        <w:footnoteReference w:id="34"/>
      </w:r>
      <w:r>
        <w:t xml:space="preserve">. How </w:t>
      </w:r>
      <w:r w:rsidR="00140269">
        <w:t xml:space="preserve">actions are </w:t>
      </w:r>
      <w:r w:rsidRPr="00E15DF8">
        <w:rPr>
          <w:noProof/>
        </w:rPr>
        <w:t>practi</w:t>
      </w:r>
      <w:r w:rsidR="00E15DF8">
        <w:rPr>
          <w:noProof/>
        </w:rPr>
        <w:t>s</w:t>
      </w:r>
      <w:r w:rsidRPr="00E15DF8">
        <w:rPr>
          <w:noProof/>
        </w:rPr>
        <w:t>ed</w:t>
      </w:r>
      <w:r>
        <w:t xml:space="preserve"> rather than individual behaviour</w:t>
      </w:r>
      <w:r w:rsidR="00140269">
        <w:rPr>
          <w:rStyle w:val="FootnoteReference"/>
        </w:rPr>
        <w:footnoteReference w:id="35"/>
      </w:r>
      <w:r>
        <w:t xml:space="preserve">.  </w:t>
      </w:r>
      <w:r>
        <w:rPr>
          <w:i/>
        </w:rPr>
        <w:t xml:space="preserve"> </w:t>
      </w:r>
    </w:p>
    <w:p w14:paraId="013D3F0C" w14:textId="21DCA5CD" w:rsidR="00860EAA" w:rsidRDefault="00CB5499" w:rsidP="00D67E86">
      <w:r>
        <w:t>It must be understood that when historians in their majority address the Japanese People, it is about a single mass of people, not the individual</w:t>
      </w:r>
      <w:r w:rsidR="007D6FCF">
        <w:t xml:space="preserve"> as it is a homogenous society</w:t>
      </w:r>
      <w:r w:rsidR="007D6FCF">
        <w:rPr>
          <w:rStyle w:val="FootnoteReference"/>
        </w:rPr>
        <w:footnoteReference w:id="36"/>
      </w:r>
      <w:r>
        <w:t>. The three base primary sources I will be using as explored in the Literary review never address the samurai as an individual but as a single social class. The person and the class indistinguishable between the two</w:t>
      </w:r>
      <w:r w:rsidR="00E84D74">
        <w:rPr>
          <w:rStyle w:val="FootnoteReference"/>
        </w:rPr>
        <w:footnoteReference w:id="37"/>
      </w:r>
      <w:r>
        <w:t xml:space="preserve">. All three texts aim to create the perfect epitaph of a Samurai within the time period in which they were </w:t>
      </w:r>
      <w:r w:rsidRPr="00E15DF8">
        <w:rPr>
          <w:noProof/>
        </w:rPr>
        <w:t>written</w:t>
      </w:r>
      <w:r>
        <w:t xml:space="preserve"> if even separated by mere decades</w:t>
      </w:r>
      <w:r w:rsidR="00E84D74">
        <w:rPr>
          <w:rStyle w:val="FootnoteReference"/>
        </w:rPr>
        <w:footnoteReference w:id="38"/>
      </w:r>
      <w:r>
        <w:t xml:space="preserve">. </w:t>
      </w:r>
    </w:p>
    <w:p w14:paraId="7BCDBBDF" w14:textId="5927C5A3" w:rsidR="00CB5499" w:rsidRDefault="00CB5499" w:rsidP="00D67E86">
      <w:r>
        <w:t>It is for this reason that an analysis of the practices of the samurai is needed rather than the people. Certeau used it to explain behaviour f</w:t>
      </w:r>
      <w:r w:rsidR="00E84D74">
        <w:t>ro</w:t>
      </w:r>
      <w:r>
        <w:t>m a</w:t>
      </w:r>
      <w:r w:rsidR="001432FC">
        <w:t>n</w:t>
      </w:r>
      <w:r>
        <w:t xml:space="preserve"> institutional point of </w:t>
      </w:r>
      <w:r w:rsidR="001432FC">
        <w:t>view and</w:t>
      </w:r>
      <w:r>
        <w:t xml:space="preserve"> did it for his history</w:t>
      </w:r>
      <w:r w:rsidR="00E84D74">
        <w:rPr>
          <w:rStyle w:val="FootnoteReference"/>
        </w:rPr>
        <w:footnoteReference w:id="39"/>
      </w:r>
      <w:r>
        <w:t xml:space="preserve">. Despite being a philosopher and sociologist, he identified as </w:t>
      </w:r>
      <w:r w:rsidR="00140269">
        <w:t xml:space="preserve">a </w:t>
      </w:r>
      <w:r>
        <w:t>Historian</w:t>
      </w:r>
      <w:r w:rsidR="00E84D74">
        <w:rPr>
          <w:rStyle w:val="FootnoteReference"/>
        </w:rPr>
        <w:footnoteReference w:id="40"/>
      </w:r>
      <w:r>
        <w:t xml:space="preserve">. </w:t>
      </w:r>
      <w:r w:rsidR="001432FC">
        <w:t xml:space="preserve">To this </w:t>
      </w:r>
      <w:r w:rsidR="001432FC" w:rsidRPr="00E15DF8">
        <w:rPr>
          <w:noProof/>
        </w:rPr>
        <w:t>end</w:t>
      </w:r>
      <w:r w:rsidR="00E15DF8">
        <w:rPr>
          <w:noProof/>
        </w:rPr>
        <w:t>,</w:t>
      </w:r>
      <w:r w:rsidR="001432FC">
        <w:t xml:space="preserve"> the research will </w:t>
      </w:r>
      <w:r w:rsidR="00E15DF8">
        <w:t xml:space="preserve">be </w:t>
      </w:r>
      <w:r w:rsidR="001432FC" w:rsidRPr="00E15DF8">
        <w:rPr>
          <w:noProof/>
        </w:rPr>
        <w:t>conducted</w:t>
      </w:r>
      <w:r w:rsidR="001432FC">
        <w:t xml:space="preserve"> primarily based on these three principle primary sources. </w:t>
      </w:r>
    </w:p>
    <w:p w14:paraId="6C6E6C66" w14:textId="22774C27" w:rsidR="001432FC" w:rsidRDefault="001432FC" w:rsidP="00D67E86">
      <w:r>
        <w:lastRenderedPageBreak/>
        <w:t xml:space="preserve">For the study of </w:t>
      </w:r>
      <w:r w:rsidR="00930D7E">
        <w:t>Military History</w:t>
      </w:r>
      <w:r>
        <w:t xml:space="preserve">, it is the study of institutions that </w:t>
      </w:r>
      <w:r w:rsidR="00E15DF8">
        <w:rPr>
          <w:noProof/>
        </w:rPr>
        <w:t>are</w:t>
      </w:r>
      <w:r>
        <w:t xml:space="preserve"> important as to understand warfare, you must separate the action form the human</w:t>
      </w:r>
      <w:r w:rsidR="00D878EC">
        <w:rPr>
          <w:rStyle w:val="FootnoteReference"/>
        </w:rPr>
        <w:footnoteReference w:id="41"/>
      </w:r>
      <w:r>
        <w:t>. To understand why a faction at war may use a certain action, without drawing in the issues of the men involved</w:t>
      </w:r>
      <w:r w:rsidR="00930D7E">
        <w:rPr>
          <w:rStyle w:val="FootnoteReference"/>
        </w:rPr>
        <w:footnoteReference w:id="42"/>
      </w:r>
      <w:r>
        <w:t>. The human touch will be the discussion of the different sources, and how perspective changes on the disposition of the author.</w:t>
      </w:r>
      <w:r w:rsidR="00930D7E">
        <w:t xml:space="preserve"> If we are concerned with what people did then that would be History of Warfare, not Military History</w:t>
      </w:r>
      <w:r w:rsidR="00930D7E">
        <w:rPr>
          <w:rStyle w:val="FootnoteReference"/>
        </w:rPr>
        <w:footnoteReference w:id="43"/>
      </w:r>
      <w:r w:rsidR="00930D7E">
        <w:t xml:space="preserve">. </w:t>
      </w:r>
    </w:p>
    <w:p w14:paraId="40A71A70" w14:textId="3897CC89" w:rsidR="001432FC" w:rsidRDefault="001432FC" w:rsidP="00D67E86">
      <w:r>
        <w:t xml:space="preserve">Primary research is to be done by Christmas. January to February will see the first section completed which is to be a literary review of the three sources. The second section will focus on the ideological and philosophical concepts whilst the third will focus on the practical. Each section to be 3000 words, no exceptions. March through April will be constructing contents, preface and other </w:t>
      </w:r>
      <w:r w:rsidR="00512B8C">
        <w:t>ancillaries</w:t>
      </w:r>
      <w:r>
        <w:t xml:space="preserve"> needed to create the dissertation </w:t>
      </w:r>
      <w:r w:rsidR="00512B8C">
        <w:t>including</w:t>
      </w:r>
      <w:r>
        <w:t xml:space="preserve"> the </w:t>
      </w:r>
      <w:r w:rsidR="00512B8C">
        <w:t xml:space="preserve">conclusion. </w:t>
      </w:r>
    </w:p>
    <w:p w14:paraId="328E7BF6" w14:textId="03C87B11" w:rsidR="00512B8C" w:rsidRDefault="00512B8C" w:rsidP="00D67E86">
      <w:pPr>
        <w:rPr>
          <w:b/>
          <w:u w:val="single"/>
        </w:rPr>
      </w:pPr>
      <w:r>
        <w:rPr>
          <w:b/>
          <w:u w:val="single"/>
        </w:rPr>
        <w:t xml:space="preserve">Outcomes </w:t>
      </w:r>
    </w:p>
    <w:p w14:paraId="3D25F4CC" w14:textId="1F6473A1" w:rsidR="00512B8C" w:rsidRDefault="00512B8C" w:rsidP="00D67E86">
      <w:r>
        <w:t xml:space="preserve">In terms of </w:t>
      </w:r>
      <w:r w:rsidR="00E15DF8">
        <w:t xml:space="preserve">the </w:t>
      </w:r>
      <w:r w:rsidRPr="00E15DF8">
        <w:rPr>
          <w:noProof/>
        </w:rPr>
        <w:t>outcome</w:t>
      </w:r>
      <w:r w:rsidR="00E15DF8">
        <w:rPr>
          <w:noProof/>
        </w:rPr>
        <w:t>,</w:t>
      </w:r>
      <w:r>
        <w:t xml:space="preserve"> I cannot be sure for now. The piece will be more of a narrative rather than critical analysis. </w:t>
      </w:r>
      <w:r w:rsidR="00E15DF8">
        <w:rPr>
          <w:noProof/>
        </w:rPr>
        <w:t>A g</w:t>
      </w:r>
      <w:r w:rsidRPr="00E15DF8">
        <w:rPr>
          <w:noProof/>
        </w:rPr>
        <w:t>eneral</w:t>
      </w:r>
      <w:r>
        <w:t xml:space="preserve"> study of the Samurai and identity, but with </w:t>
      </w:r>
      <w:r w:rsidR="00E15DF8">
        <w:t xml:space="preserve">the </w:t>
      </w:r>
      <w:r w:rsidRPr="00E15DF8">
        <w:rPr>
          <w:noProof/>
        </w:rPr>
        <w:t>critical</w:t>
      </w:r>
      <w:r>
        <w:t xml:space="preserve"> engagement of the sources. I hope to create a balanced argument that fully answers the question posed for the investigation.   </w:t>
      </w:r>
    </w:p>
    <w:p w14:paraId="6BB4B87C" w14:textId="0F165474" w:rsidR="0021561E" w:rsidRDefault="0021561E" w:rsidP="00D67E86"/>
    <w:p w14:paraId="66B28CBA" w14:textId="737E0949" w:rsidR="0021561E" w:rsidRDefault="0021561E" w:rsidP="00D67E86">
      <w:r>
        <w:t xml:space="preserve">Bibliography: </w:t>
      </w:r>
    </w:p>
    <w:p w14:paraId="45371BCC" w14:textId="75946F23" w:rsidR="0021561E" w:rsidRDefault="0021561E" w:rsidP="00D67E86">
      <w:r>
        <w:t xml:space="preserve">Burke. P, </w:t>
      </w:r>
      <w:r>
        <w:rPr>
          <w:i/>
        </w:rPr>
        <w:t>What is Cultural History?,</w:t>
      </w:r>
      <w:r>
        <w:t xml:space="preserve"> (London: MPG Books, 2008)</w:t>
      </w:r>
    </w:p>
    <w:p w14:paraId="5BA4C529" w14:textId="5B2CAE3A" w:rsidR="0021561E" w:rsidRDefault="0021561E" w:rsidP="00D67E86">
      <w:r>
        <w:t xml:space="preserve">Cleary. T, </w:t>
      </w:r>
      <w:r>
        <w:rPr>
          <w:i/>
        </w:rPr>
        <w:t>Secrets of the Japanese Art of Warfare: From the School of Certain Victory</w:t>
      </w:r>
      <w:r>
        <w:t>, (Tokyo: Tuttle Publishing, 2012)</w:t>
      </w:r>
    </w:p>
    <w:p w14:paraId="79CAAC6E" w14:textId="351F431D" w:rsidR="0021561E" w:rsidRDefault="0021561E" w:rsidP="00D67E86">
      <w:r>
        <w:t xml:space="preserve">Cleary. T, </w:t>
      </w:r>
      <w:r>
        <w:rPr>
          <w:i/>
        </w:rPr>
        <w:t xml:space="preserve">Training the Samurai Mind, </w:t>
      </w:r>
      <w:r>
        <w:t>(London and Boston: Shamballa, 2008)</w:t>
      </w:r>
    </w:p>
    <w:p w14:paraId="0B5E870E" w14:textId="446FDD8E" w:rsidR="0021561E" w:rsidRDefault="0021561E" w:rsidP="00D67E86">
      <w:r>
        <w:t xml:space="preserve">Connor. S, </w:t>
      </w:r>
      <w:r w:rsidRPr="00FD3B29">
        <w:rPr>
          <w:bCs/>
          <w:i/>
        </w:rPr>
        <w:t>Mountbatten's Samurai: Imperial Japanese Army and Navy Forces under British Control in Southeast Asia, 1945-1948</w:t>
      </w:r>
      <w:r>
        <w:rPr>
          <w:bCs/>
        </w:rPr>
        <w:t>, (Oxford: Seventh Citadel, 2018)</w:t>
      </w:r>
    </w:p>
    <w:p w14:paraId="4D4A00A3" w14:textId="2B0749D4" w:rsidR="0021561E" w:rsidRDefault="0021561E" w:rsidP="00D67E86">
      <w:r>
        <w:t xml:space="preserve">Davies. R. and </w:t>
      </w:r>
      <w:proofErr w:type="spellStart"/>
      <w:r>
        <w:t>Ikeno</w:t>
      </w:r>
      <w:proofErr w:type="spellEnd"/>
      <w:r>
        <w:t xml:space="preserve">. O, </w:t>
      </w:r>
      <w:r w:rsidRPr="00FD2778">
        <w:rPr>
          <w:rFonts w:cstheme="minorHAnsi"/>
          <w:bCs/>
          <w:i/>
          <w:color w:val="111111"/>
        </w:rPr>
        <w:t>The Japanese Mind: Understanding Contemporary Japanese Culture</w:t>
      </w:r>
      <w:r>
        <w:rPr>
          <w:rFonts w:cstheme="minorHAnsi"/>
          <w:bCs/>
          <w:i/>
          <w:color w:val="111111"/>
        </w:rPr>
        <w:t xml:space="preserve">, </w:t>
      </w:r>
      <w:r>
        <w:rPr>
          <w:rFonts w:cstheme="minorHAnsi"/>
          <w:bCs/>
          <w:color w:val="111111"/>
        </w:rPr>
        <w:t>(North Clarendon: Tuttle Publishing, 2002),</w:t>
      </w:r>
    </w:p>
    <w:p w14:paraId="7CC0B25C" w14:textId="0CDD7AC1" w:rsidR="0021561E" w:rsidRDefault="0021561E" w:rsidP="00D67E86">
      <w:r>
        <w:t xml:space="preserve">Cummins. A, and Minami, Y, </w:t>
      </w:r>
      <w:r>
        <w:rPr>
          <w:i/>
        </w:rPr>
        <w:t>The Book of Samurai: Book 1: Fundamental Teachings in The Collected Scrolls of Natori Ryu</w:t>
      </w:r>
      <w:r>
        <w:t>, (London: Watkins Media, 2015)</w:t>
      </w:r>
    </w:p>
    <w:p w14:paraId="10966569" w14:textId="4BA188C8" w:rsidR="0021561E" w:rsidRDefault="0021561E" w:rsidP="00D67E86">
      <w:r>
        <w:t xml:space="preserve">Miyamoto. M, and Wilson. W, </w:t>
      </w:r>
      <w:r>
        <w:rPr>
          <w:i/>
        </w:rPr>
        <w:t>The Book of the Five Rings</w:t>
      </w:r>
      <w:r>
        <w:t>, (London and Boston: Shamballa, 2002)</w:t>
      </w:r>
    </w:p>
    <w:p w14:paraId="0F092DD6" w14:textId="49B03D3C" w:rsidR="0021561E" w:rsidRDefault="0021561E" w:rsidP="00D67E86">
      <w:r>
        <w:t xml:space="preserve">Sabin. P, </w:t>
      </w:r>
      <w:r w:rsidRPr="00D878EC">
        <w:rPr>
          <w:i/>
        </w:rPr>
        <w:t>Simulating War: Studying Conflict through Simulation Games</w:t>
      </w:r>
      <w:r>
        <w:t>, (London: Bloomsbury Academic, 2014)</w:t>
      </w:r>
    </w:p>
    <w:p w14:paraId="24039ED9" w14:textId="39F1AF9E" w:rsidR="0021561E" w:rsidRDefault="0021561E" w:rsidP="00D67E86">
      <w:r>
        <w:t xml:space="preserve">Sugimoto. Y, </w:t>
      </w:r>
      <w:r>
        <w:rPr>
          <w:i/>
        </w:rPr>
        <w:t>An Introduction to Japanese Society</w:t>
      </w:r>
      <w:r>
        <w:t>, (Cambridge: Cambridge University Press, 2011)</w:t>
      </w:r>
    </w:p>
    <w:p w14:paraId="3BC34BF7" w14:textId="43C9A3D3" w:rsidR="0021561E" w:rsidRDefault="0021561E" w:rsidP="00D67E86">
      <w:r>
        <w:t xml:space="preserve">Turnball. S, </w:t>
      </w:r>
      <w:r>
        <w:rPr>
          <w:i/>
        </w:rPr>
        <w:t xml:space="preserve">The Samurai Source Book, </w:t>
      </w:r>
      <w:r>
        <w:t>(London: Cassell and Co, 2002)</w:t>
      </w:r>
      <w:r w:rsidR="003B09EF">
        <w:t xml:space="preserve"> </w:t>
      </w:r>
    </w:p>
    <w:p w14:paraId="3CAED4E7" w14:textId="5CDB13C7" w:rsidR="0021561E" w:rsidRPr="00512B8C" w:rsidRDefault="0021561E" w:rsidP="00D67E86">
      <w:r>
        <w:t xml:space="preserve">Yamamoto. K, and Wakichi, S, </w:t>
      </w:r>
      <w:r>
        <w:rPr>
          <w:i/>
        </w:rPr>
        <w:t>The Sword Scroll</w:t>
      </w:r>
      <w:r>
        <w:t>, (United States: Creative Space Publishing, 2014)</w:t>
      </w:r>
    </w:p>
    <w:p w14:paraId="22A71E06" w14:textId="00378774" w:rsidR="008B3B1E" w:rsidRDefault="008B3B1E" w:rsidP="00D67E86"/>
    <w:p w14:paraId="4B4D86B4" w14:textId="783586D9" w:rsidR="008B3B1E" w:rsidRDefault="008B3B1E" w:rsidP="00D67E86"/>
    <w:p w14:paraId="38831C68" w14:textId="18E59913" w:rsidR="008B3B1E" w:rsidRDefault="008B3B1E" w:rsidP="00D67E86"/>
    <w:p w14:paraId="3B2E38D5" w14:textId="77777777" w:rsidR="008B3B1E" w:rsidRDefault="008B3B1E" w:rsidP="00D67E86"/>
    <w:p w14:paraId="736C04EA" w14:textId="120586DD" w:rsidR="006D21CD" w:rsidRDefault="006D21CD" w:rsidP="00D67E86"/>
    <w:p w14:paraId="79137784" w14:textId="7ADCFBBC" w:rsidR="006D21CD" w:rsidRDefault="006D21CD" w:rsidP="00D67E86"/>
    <w:p w14:paraId="1A6D672E" w14:textId="263BF023" w:rsidR="006D21CD" w:rsidRDefault="006D21CD" w:rsidP="00D67E86"/>
    <w:p w14:paraId="647848A0" w14:textId="77777777" w:rsidR="00490D22" w:rsidRPr="006D21CD" w:rsidRDefault="00490D22" w:rsidP="00D67E86"/>
    <w:p w14:paraId="1426D131" w14:textId="3ACCF646" w:rsidR="00E23AF6" w:rsidRPr="00E23AF6" w:rsidRDefault="00E23AF6" w:rsidP="00D67E86">
      <w:r>
        <w:t xml:space="preserve">   </w:t>
      </w:r>
    </w:p>
    <w:p w14:paraId="6B69E21C" w14:textId="353AD3C7" w:rsidR="00D67E86" w:rsidRDefault="004E1E9B" w:rsidP="00D67E86">
      <w:r>
        <w:t xml:space="preserve"> </w:t>
      </w:r>
    </w:p>
    <w:p w14:paraId="58F6A4F9" w14:textId="77777777" w:rsidR="0099433C" w:rsidRPr="007D0AB8" w:rsidRDefault="0099433C" w:rsidP="00306957"/>
    <w:sectPr w:rsidR="0099433C" w:rsidRPr="007D0A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47207" w14:textId="77777777" w:rsidR="00A33964" w:rsidRDefault="00A33964" w:rsidP="002C6F87">
      <w:pPr>
        <w:spacing w:after="0" w:line="240" w:lineRule="auto"/>
      </w:pPr>
      <w:r>
        <w:separator/>
      </w:r>
    </w:p>
  </w:endnote>
  <w:endnote w:type="continuationSeparator" w:id="0">
    <w:p w14:paraId="07AFC4F3" w14:textId="77777777" w:rsidR="00A33964" w:rsidRDefault="00A33964" w:rsidP="002C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C67E1" w14:textId="77777777" w:rsidR="00A33964" w:rsidRDefault="00A33964" w:rsidP="002C6F87">
      <w:pPr>
        <w:spacing w:after="0" w:line="240" w:lineRule="auto"/>
      </w:pPr>
      <w:r>
        <w:separator/>
      </w:r>
    </w:p>
  </w:footnote>
  <w:footnote w:type="continuationSeparator" w:id="0">
    <w:p w14:paraId="25856433" w14:textId="77777777" w:rsidR="00A33964" w:rsidRDefault="00A33964" w:rsidP="002C6F87">
      <w:pPr>
        <w:spacing w:after="0" w:line="240" w:lineRule="auto"/>
      </w:pPr>
      <w:r>
        <w:continuationSeparator/>
      </w:r>
    </w:p>
  </w:footnote>
  <w:footnote w:id="1">
    <w:p w14:paraId="1F4CD52F" w14:textId="50F2A466" w:rsidR="00184D67" w:rsidRPr="00184D67" w:rsidRDefault="00184D67">
      <w:pPr>
        <w:pStyle w:val="FootnoteText"/>
      </w:pPr>
      <w:r>
        <w:rPr>
          <w:rStyle w:val="FootnoteReference"/>
        </w:rPr>
        <w:footnoteRef/>
      </w:r>
      <w:r>
        <w:t xml:space="preserve"> </w:t>
      </w:r>
      <w:bookmarkStart w:id="1" w:name="_Hlk530664133"/>
      <w:r>
        <w:t xml:space="preserve">Yamamoto, K. and Wakichi, S, </w:t>
      </w:r>
      <w:r>
        <w:rPr>
          <w:i/>
        </w:rPr>
        <w:t>The Sword Scroll</w:t>
      </w:r>
      <w:r>
        <w:t>, (United States: Creative Space Publishing, 2014)</w:t>
      </w:r>
      <w:bookmarkEnd w:id="1"/>
      <w:r w:rsidR="00E85E9B">
        <w:t>,</w:t>
      </w:r>
      <w:r>
        <w:t xml:space="preserve"> p. 4. </w:t>
      </w:r>
    </w:p>
  </w:footnote>
  <w:footnote w:id="2">
    <w:p w14:paraId="56120B03" w14:textId="1DFECCE9" w:rsidR="002C6F87" w:rsidRPr="002C6F87" w:rsidRDefault="002C6F87">
      <w:pPr>
        <w:pStyle w:val="FootnoteText"/>
      </w:pPr>
      <w:r>
        <w:rPr>
          <w:rStyle w:val="FootnoteReference"/>
        </w:rPr>
        <w:footnoteRef/>
      </w:r>
      <w:r>
        <w:t xml:space="preserve"> </w:t>
      </w:r>
      <w:bookmarkStart w:id="2" w:name="_Hlk530664157"/>
      <w:r>
        <w:t xml:space="preserve">Turnball. S, </w:t>
      </w:r>
      <w:r>
        <w:rPr>
          <w:i/>
        </w:rPr>
        <w:t xml:space="preserve">The Samurai Source Book, </w:t>
      </w:r>
      <w:r>
        <w:t>(London: Cassell and Co, 2002)</w:t>
      </w:r>
      <w:bookmarkEnd w:id="2"/>
      <w:r>
        <w:t xml:space="preserve">, p. 7. </w:t>
      </w:r>
    </w:p>
  </w:footnote>
  <w:footnote w:id="3">
    <w:p w14:paraId="62B77DAF" w14:textId="1D15D0AD" w:rsidR="005B6EAA" w:rsidRDefault="005B6EAA">
      <w:pPr>
        <w:pStyle w:val="FootnoteText"/>
      </w:pPr>
      <w:r>
        <w:rPr>
          <w:rStyle w:val="FootnoteReference"/>
        </w:rPr>
        <w:footnoteRef/>
      </w:r>
      <w:r>
        <w:t xml:space="preserve"> Ibid., p. 7. </w:t>
      </w:r>
    </w:p>
  </w:footnote>
  <w:footnote w:id="4">
    <w:p w14:paraId="55B6E4A2" w14:textId="0600BDA7" w:rsidR="005B6EAA" w:rsidRPr="005B6EAA" w:rsidRDefault="005B6EAA">
      <w:pPr>
        <w:pStyle w:val="FootnoteText"/>
      </w:pPr>
      <w:r>
        <w:rPr>
          <w:rStyle w:val="FootnoteReference"/>
        </w:rPr>
        <w:footnoteRef/>
      </w:r>
      <w:r>
        <w:t xml:space="preserve"> Sugimoto. Y, </w:t>
      </w:r>
      <w:r>
        <w:rPr>
          <w:i/>
        </w:rPr>
        <w:t>An Introduction to Japanese Society</w:t>
      </w:r>
      <w:r>
        <w:t xml:space="preserve">, (Cambridge: Cambridge University Press, 2011), p. 25.  </w:t>
      </w:r>
    </w:p>
  </w:footnote>
  <w:footnote w:id="5">
    <w:p w14:paraId="57E7A3F2" w14:textId="5E031FAA" w:rsidR="005B6EAA" w:rsidRDefault="005B6EAA">
      <w:pPr>
        <w:pStyle w:val="FootnoteText"/>
      </w:pPr>
      <w:r>
        <w:rPr>
          <w:rStyle w:val="FootnoteReference"/>
        </w:rPr>
        <w:footnoteRef/>
      </w:r>
      <w:r>
        <w:t xml:space="preserve"> Ibid., p. 8. </w:t>
      </w:r>
    </w:p>
  </w:footnote>
  <w:footnote w:id="6">
    <w:p w14:paraId="6B0B16F9" w14:textId="784A2ECF" w:rsidR="005B6EAA" w:rsidRPr="005B6EAA" w:rsidRDefault="005B6EAA">
      <w:pPr>
        <w:pStyle w:val="FootnoteText"/>
      </w:pPr>
      <w:r>
        <w:rPr>
          <w:rStyle w:val="FootnoteReference"/>
        </w:rPr>
        <w:footnoteRef/>
      </w:r>
      <w:r>
        <w:t xml:space="preserve"> Cleary. T, </w:t>
      </w:r>
      <w:r>
        <w:rPr>
          <w:i/>
        </w:rPr>
        <w:t xml:space="preserve">Training </w:t>
      </w:r>
      <w:r w:rsidR="00184D67">
        <w:rPr>
          <w:i/>
        </w:rPr>
        <w:t>the</w:t>
      </w:r>
      <w:r>
        <w:rPr>
          <w:i/>
        </w:rPr>
        <w:t xml:space="preserve"> Samurai Mind, </w:t>
      </w:r>
      <w:r>
        <w:t xml:space="preserve">(London and Boston: Shamballa, </w:t>
      </w:r>
      <w:r w:rsidR="00636A9B">
        <w:t>2008)</w:t>
      </w:r>
      <w:r w:rsidR="00E85E9B">
        <w:t>,</w:t>
      </w:r>
      <w:r w:rsidR="00636A9B">
        <w:t xml:space="preserve"> p.  3. </w:t>
      </w:r>
    </w:p>
  </w:footnote>
  <w:footnote w:id="7">
    <w:p w14:paraId="63F3BECB" w14:textId="666FD491" w:rsidR="00184D67" w:rsidRDefault="00184D67">
      <w:pPr>
        <w:pStyle w:val="FootnoteText"/>
      </w:pPr>
      <w:r>
        <w:rPr>
          <w:rStyle w:val="FootnoteReference"/>
        </w:rPr>
        <w:footnoteRef/>
      </w:r>
      <w:r>
        <w:t xml:space="preserve"> Ibid., p. 4. </w:t>
      </w:r>
    </w:p>
  </w:footnote>
  <w:footnote w:id="8">
    <w:p w14:paraId="13402ABB" w14:textId="02C42772" w:rsidR="00184D67" w:rsidRPr="00E85E9B" w:rsidRDefault="00184D67">
      <w:pPr>
        <w:pStyle w:val="FootnoteText"/>
      </w:pPr>
      <w:r>
        <w:rPr>
          <w:rStyle w:val="FootnoteReference"/>
        </w:rPr>
        <w:footnoteRef/>
      </w:r>
      <w:r>
        <w:t xml:space="preserve"> </w:t>
      </w:r>
      <w:r w:rsidR="00E85E9B">
        <w:t xml:space="preserve">Cleary. T, </w:t>
      </w:r>
      <w:r w:rsidR="00E85E9B">
        <w:rPr>
          <w:i/>
        </w:rPr>
        <w:t>Secrets of the Japanese Art of Warfare: From the School of Certain Victory</w:t>
      </w:r>
      <w:r w:rsidR="00E85E9B">
        <w:t xml:space="preserve">, (Tokyo: Tuttle Publishing, 2012) p. 7. </w:t>
      </w:r>
    </w:p>
  </w:footnote>
  <w:footnote w:id="9">
    <w:p w14:paraId="2F2CBF50" w14:textId="5349F696" w:rsidR="00E85E9B" w:rsidRDefault="00E85E9B">
      <w:pPr>
        <w:pStyle w:val="FootnoteText"/>
      </w:pPr>
      <w:r>
        <w:rPr>
          <w:rStyle w:val="FootnoteReference"/>
        </w:rPr>
        <w:footnoteRef/>
      </w:r>
      <w:r>
        <w:t xml:space="preserve"> Ibid., p. 7. </w:t>
      </w:r>
    </w:p>
  </w:footnote>
  <w:footnote w:id="10">
    <w:p w14:paraId="0465AE51" w14:textId="75EAAF71" w:rsidR="00E85E9B" w:rsidRDefault="00E85E9B">
      <w:pPr>
        <w:pStyle w:val="FootnoteText"/>
      </w:pPr>
      <w:r>
        <w:rPr>
          <w:rStyle w:val="FootnoteReference"/>
        </w:rPr>
        <w:footnoteRef/>
      </w:r>
      <w:r>
        <w:t xml:space="preserve"> Ibid., p. 14. </w:t>
      </w:r>
    </w:p>
  </w:footnote>
  <w:footnote w:id="11">
    <w:p w14:paraId="3C586A78" w14:textId="1032CB7D" w:rsidR="00E85E9B" w:rsidRDefault="00E85E9B">
      <w:pPr>
        <w:pStyle w:val="FootnoteText"/>
      </w:pPr>
      <w:r>
        <w:rPr>
          <w:rStyle w:val="FootnoteReference"/>
        </w:rPr>
        <w:footnoteRef/>
      </w:r>
      <w:r>
        <w:t xml:space="preserve"> Ibid., p. 15. </w:t>
      </w:r>
    </w:p>
  </w:footnote>
  <w:footnote w:id="12">
    <w:p w14:paraId="4B9E6296" w14:textId="7D78F0A1" w:rsidR="001F18F2" w:rsidRPr="00AB7ED6" w:rsidRDefault="001F18F2">
      <w:pPr>
        <w:pStyle w:val="FootnoteText"/>
        <w:rPr>
          <w:i/>
        </w:rPr>
      </w:pPr>
      <w:r>
        <w:rPr>
          <w:rStyle w:val="FootnoteReference"/>
        </w:rPr>
        <w:footnoteRef/>
      </w:r>
      <w:r>
        <w:t xml:space="preserve"> Cummins, </w:t>
      </w:r>
      <w:r w:rsidR="00AB7ED6">
        <w:t xml:space="preserve">A. and Minami, Y, </w:t>
      </w:r>
      <w:r w:rsidR="00AB7ED6">
        <w:rPr>
          <w:i/>
        </w:rPr>
        <w:t>The Book of Samurai: Book 1: Fundamental Teachings in The Collected Scrolls of Natori Ryu</w:t>
      </w:r>
      <w:r w:rsidR="00AB7ED6">
        <w:t xml:space="preserve">, (London: Watkins Media, 2015), p. 12.  </w:t>
      </w:r>
      <w:r w:rsidR="00AB7ED6">
        <w:rPr>
          <w:i/>
        </w:rPr>
        <w:t xml:space="preserve"> </w:t>
      </w:r>
    </w:p>
  </w:footnote>
  <w:footnote w:id="13">
    <w:p w14:paraId="7C1E3C69" w14:textId="6FA74B3E" w:rsidR="00AB7ED6" w:rsidRDefault="00AB7ED6">
      <w:pPr>
        <w:pStyle w:val="FootnoteText"/>
      </w:pPr>
      <w:r>
        <w:rPr>
          <w:rStyle w:val="FootnoteReference"/>
        </w:rPr>
        <w:footnoteRef/>
      </w:r>
      <w:r>
        <w:t xml:space="preserve"> Ibid., p. 14. </w:t>
      </w:r>
    </w:p>
  </w:footnote>
  <w:footnote w:id="14">
    <w:p w14:paraId="5F086394" w14:textId="18E27448" w:rsidR="00AB7ED6" w:rsidRDefault="00AB7ED6">
      <w:pPr>
        <w:pStyle w:val="FootnoteText"/>
      </w:pPr>
      <w:r>
        <w:rPr>
          <w:rStyle w:val="FootnoteReference"/>
        </w:rPr>
        <w:footnoteRef/>
      </w:r>
      <w:r>
        <w:t xml:space="preserve"> Ibid., p. 14. </w:t>
      </w:r>
    </w:p>
  </w:footnote>
  <w:footnote w:id="15">
    <w:p w14:paraId="616D8B4D" w14:textId="6EE94B90" w:rsidR="00AB7ED6" w:rsidRDefault="00AB7ED6">
      <w:pPr>
        <w:pStyle w:val="FootnoteText"/>
      </w:pPr>
      <w:r>
        <w:rPr>
          <w:rStyle w:val="FootnoteReference"/>
        </w:rPr>
        <w:footnoteRef/>
      </w:r>
      <w:r>
        <w:t xml:space="preserve"> Ibid., p. 15. </w:t>
      </w:r>
    </w:p>
  </w:footnote>
  <w:footnote w:id="16">
    <w:p w14:paraId="5546BC11" w14:textId="7940CF29" w:rsidR="00AB7ED6" w:rsidRPr="007540FD" w:rsidRDefault="00AB7ED6">
      <w:pPr>
        <w:pStyle w:val="FootnoteText"/>
      </w:pPr>
      <w:r>
        <w:rPr>
          <w:rStyle w:val="FootnoteReference"/>
        </w:rPr>
        <w:footnoteRef/>
      </w:r>
      <w:r>
        <w:t xml:space="preserve"> </w:t>
      </w:r>
      <w:r w:rsidR="007540FD">
        <w:t xml:space="preserve">Miyamoto. M, and Wilson. W, </w:t>
      </w:r>
      <w:r w:rsidR="007540FD">
        <w:rPr>
          <w:i/>
        </w:rPr>
        <w:t>The Book of the Five Rings</w:t>
      </w:r>
      <w:r w:rsidR="007540FD">
        <w:t>, (</w:t>
      </w:r>
      <w:r w:rsidR="00226E6E">
        <w:t xml:space="preserve">London and Boston: Shamballa, 2002), p. 5. </w:t>
      </w:r>
    </w:p>
  </w:footnote>
  <w:footnote w:id="17">
    <w:p w14:paraId="008F803C" w14:textId="63803561" w:rsidR="00226E6E" w:rsidRDefault="00226E6E">
      <w:pPr>
        <w:pStyle w:val="FootnoteText"/>
      </w:pPr>
      <w:r>
        <w:rPr>
          <w:rStyle w:val="FootnoteReference"/>
        </w:rPr>
        <w:footnoteRef/>
      </w:r>
      <w:r>
        <w:t xml:space="preserve"> Ibid., p. 6. </w:t>
      </w:r>
    </w:p>
  </w:footnote>
  <w:footnote w:id="18">
    <w:p w14:paraId="1EF7F499" w14:textId="19680C42" w:rsidR="00226E6E" w:rsidRDefault="00226E6E">
      <w:pPr>
        <w:pStyle w:val="FootnoteText"/>
      </w:pPr>
      <w:r>
        <w:rPr>
          <w:rStyle w:val="FootnoteReference"/>
        </w:rPr>
        <w:footnoteRef/>
      </w:r>
      <w:r>
        <w:t xml:space="preserve"> Ibid., p. 7. </w:t>
      </w:r>
    </w:p>
  </w:footnote>
  <w:footnote w:id="19">
    <w:p w14:paraId="068960F3" w14:textId="16AE3A6B" w:rsidR="00226E6E" w:rsidRPr="00226E6E" w:rsidRDefault="00226E6E">
      <w:pPr>
        <w:pStyle w:val="FootnoteText"/>
      </w:pPr>
      <w:r>
        <w:rPr>
          <w:rStyle w:val="FootnoteReference"/>
        </w:rPr>
        <w:footnoteRef/>
      </w:r>
      <w:r>
        <w:t xml:space="preserve"> Sugimoto, </w:t>
      </w:r>
      <w:r>
        <w:rPr>
          <w:i/>
        </w:rPr>
        <w:t>Japanese Society</w:t>
      </w:r>
      <w:r>
        <w:t xml:space="preserve">, p. 41. </w:t>
      </w:r>
    </w:p>
  </w:footnote>
  <w:footnote w:id="20">
    <w:p w14:paraId="3DEBB1C7" w14:textId="56CEEFA8" w:rsidR="00CB7E4D" w:rsidRPr="00CB7E4D" w:rsidRDefault="00CB7E4D">
      <w:pPr>
        <w:pStyle w:val="FootnoteText"/>
      </w:pPr>
      <w:r>
        <w:rPr>
          <w:rStyle w:val="FootnoteReference"/>
        </w:rPr>
        <w:footnoteRef/>
      </w:r>
      <w:r>
        <w:t xml:space="preserve"> </w:t>
      </w:r>
      <w:bookmarkStart w:id="3" w:name="_Hlk530498483"/>
      <w:r>
        <w:t xml:space="preserve">Turnball, </w:t>
      </w:r>
      <w:r>
        <w:rPr>
          <w:i/>
        </w:rPr>
        <w:t>Samurai Source Book</w:t>
      </w:r>
      <w:r>
        <w:t xml:space="preserve">, p. 9. </w:t>
      </w:r>
    </w:p>
    <w:bookmarkEnd w:id="3"/>
  </w:footnote>
  <w:footnote w:id="21">
    <w:p w14:paraId="290F6FE8" w14:textId="7B1F00D7" w:rsidR="00CB7E4D" w:rsidRDefault="00CB7E4D">
      <w:pPr>
        <w:pStyle w:val="FootnoteText"/>
      </w:pPr>
      <w:r>
        <w:rPr>
          <w:rStyle w:val="FootnoteReference"/>
        </w:rPr>
        <w:footnoteRef/>
      </w:r>
      <w:r>
        <w:t xml:space="preserve"> Ibid., p. 10. </w:t>
      </w:r>
    </w:p>
  </w:footnote>
  <w:footnote w:id="22">
    <w:p w14:paraId="47F41DBE" w14:textId="4398E34C" w:rsidR="00CB7E4D" w:rsidRDefault="00CB7E4D">
      <w:pPr>
        <w:pStyle w:val="FootnoteText"/>
      </w:pPr>
      <w:r>
        <w:rPr>
          <w:rStyle w:val="FootnoteReference"/>
        </w:rPr>
        <w:footnoteRef/>
      </w:r>
      <w:r>
        <w:t xml:space="preserve"> Ibid., p. 10. </w:t>
      </w:r>
    </w:p>
  </w:footnote>
  <w:footnote w:id="23">
    <w:p w14:paraId="3A64CC23" w14:textId="3AF4B628" w:rsidR="00FD2778" w:rsidRPr="00FD2778" w:rsidRDefault="00FD2778">
      <w:pPr>
        <w:pStyle w:val="FootnoteText"/>
      </w:pPr>
      <w:r>
        <w:rPr>
          <w:rStyle w:val="FootnoteReference"/>
        </w:rPr>
        <w:footnoteRef/>
      </w:r>
      <w:r>
        <w:t xml:space="preserve"> </w:t>
      </w:r>
      <w:bookmarkStart w:id="4" w:name="_Hlk530664380"/>
      <w:r>
        <w:t xml:space="preserve">Burke. P, </w:t>
      </w:r>
      <w:r>
        <w:rPr>
          <w:i/>
        </w:rPr>
        <w:t>What is Cultural History</w:t>
      </w:r>
      <w:r>
        <w:t>, (London: MPG Books, 2008)</w:t>
      </w:r>
      <w:bookmarkEnd w:id="4"/>
      <w:r>
        <w:t xml:space="preserve">, p. 70. </w:t>
      </w:r>
    </w:p>
  </w:footnote>
  <w:footnote w:id="24">
    <w:p w14:paraId="790C08A2" w14:textId="20FB4FE9" w:rsidR="00FD2778" w:rsidRDefault="00FD2778">
      <w:pPr>
        <w:pStyle w:val="FootnoteText"/>
      </w:pPr>
      <w:r>
        <w:rPr>
          <w:rStyle w:val="FootnoteReference"/>
        </w:rPr>
        <w:footnoteRef/>
      </w:r>
      <w:r>
        <w:t xml:space="preserve"> Ibid., p. 71.  </w:t>
      </w:r>
    </w:p>
  </w:footnote>
  <w:footnote w:id="25">
    <w:p w14:paraId="4CCFA197" w14:textId="3C39ED6F" w:rsidR="00FD2778" w:rsidRDefault="00FD2778">
      <w:pPr>
        <w:pStyle w:val="FootnoteText"/>
      </w:pPr>
      <w:r>
        <w:rPr>
          <w:rStyle w:val="FootnoteReference"/>
        </w:rPr>
        <w:footnoteRef/>
      </w:r>
      <w:r>
        <w:t xml:space="preserve"> </w:t>
      </w:r>
      <w:bookmarkStart w:id="5" w:name="_Hlk530498383"/>
      <w:r>
        <w:t xml:space="preserve">Sugimoto, </w:t>
      </w:r>
      <w:r w:rsidRPr="00140269">
        <w:rPr>
          <w:i/>
        </w:rPr>
        <w:t>Japanese Society</w:t>
      </w:r>
      <w:r>
        <w:t xml:space="preserve">, p. 67. </w:t>
      </w:r>
    </w:p>
    <w:bookmarkEnd w:id="5"/>
  </w:footnote>
  <w:footnote w:id="26">
    <w:p w14:paraId="06513D35" w14:textId="7FA379AB" w:rsidR="00FD2778" w:rsidRDefault="00FD2778">
      <w:pPr>
        <w:pStyle w:val="FootnoteText"/>
      </w:pPr>
      <w:r>
        <w:rPr>
          <w:rStyle w:val="FootnoteReference"/>
        </w:rPr>
        <w:footnoteRef/>
      </w:r>
      <w:r>
        <w:t xml:space="preserve"> Ibid., p. 67. </w:t>
      </w:r>
    </w:p>
  </w:footnote>
  <w:footnote w:id="27">
    <w:p w14:paraId="635C79CA" w14:textId="7492844F" w:rsidR="00FD2778" w:rsidRDefault="00FD2778">
      <w:pPr>
        <w:pStyle w:val="FootnoteText"/>
      </w:pPr>
      <w:r>
        <w:rPr>
          <w:rStyle w:val="FootnoteReference"/>
        </w:rPr>
        <w:footnoteRef/>
      </w:r>
      <w:r>
        <w:t xml:space="preserve"> Ibid., p. 68. </w:t>
      </w:r>
    </w:p>
  </w:footnote>
  <w:footnote w:id="28">
    <w:p w14:paraId="4E1B5842" w14:textId="4F8FE744" w:rsidR="00FD2778" w:rsidRPr="00FD2778" w:rsidRDefault="00FD2778">
      <w:pPr>
        <w:pStyle w:val="FootnoteText"/>
        <w:rPr>
          <w:rFonts w:cstheme="minorHAnsi"/>
        </w:rPr>
      </w:pPr>
      <w:r>
        <w:rPr>
          <w:rStyle w:val="FootnoteReference"/>
        </w:rPr>
        <w:footnoteRef/>
      </w:r>
      <w:r>
        <w:t xml:space="preserve"> Davies. R. and </w:t>
      </w:r>
      <w:proofErr w:type="spellStart"/>
      <w:r>
        <w:t>Ikeno</w:t>
      </w:r>
      <w:proofErr w:type="spellEnd"/>
      <w:r>
        <w:t xml:space="preserve">. O, </w:t>
      </w:r>
      <w:r w:rsidRPr="00FD2778">
        <w:rPr>
          <w:rFonts w:cstheme="minorHAnsi"/>
          <w:bCs/>
          <w:i/>
          <w:color w:val="111111"/>
        </w:rPr>
        <w:t>The Japanese Mind: Understanding Contemporary Japanese Culture</w:t>
      </w:r>
      <w:r>
        <w:rPr>
          <w:rFonts w:cstheme="minorHAnsi"/>
          <w:bCs/>
          <w:i/>
          <w:color w:val="111111"/>
        </w:rPr>
        <w:t xml:space="preserve">, </w:t>
      </w:r>
      <w:r>
        <w:rPr>
          <w:rFonts w:cstheme="minorHAnsi"/>
          <w:bCs/>
          <w:color w:val="111111"/>
        </w:rPr>
        <w:t xml:space="preserve">(North Clarendon: Tuttle Publishing, 2002), p. 82. </w:t>
      </w:r>
    </w:p>
  </w:footnote>
  <w:footnote w:id="29">
    <w:p w14:paraId="2D88FA75" w14:textId="29C6BA05" w:rsidR="00334E6F" w:rsidRDefault="00334E6F">
      <w:pPr>
        <w:pStyle w:val="FootnoteText"/>
      </w:pPr>
      <w:r>
        <w:rPr>
          <w:rStyle w:val="FootnoteReference"/>
        </w:rPr>
        <w:footnoteRef/>
      </w:r>
      <w:r>
        <w:t xml:space="preserve"> Ibid., p. </w:t>
      </w:r>
      <w:r w:rsidR="00FD3B29">
        <w:t xml:space="preserve">83. </w:t>
      </w:r>
    </w:p>
  </w:footnote>
  <w:footnote w:id="30">
    <w:p w14:paraId="3B803C39" w14:textId="45393897" w:rsidR="00FD3B29" w:rsidRDefault="00FD3B29">
      <w:pPr>
        <w:pStyle w:val="FootnoteText"/>
      </w:pPr>
      <w:r>
        <w:rPr>
          <w:rStyle w:val="FootnoteReference"/>
        </w:rPr>
        <w:footnoteRef/>
      </w:r>
      <w:r>
        <w:t xml:space="preserve"> Ibid., p. 83. </w:t>
      </w:r>
    </w:p>
  </w:footnote>
  <w:footnote w:id="31">
    <w:p w14:paraId="18E22591" w14:textId="3DC60A62" w:rsidR="00FD3B29" w:rsidRPr="00FD3B29" w:rsidRDefault="00FD3B29">
      <w:pPr>
        <w:pStyle w:val="FootnoteText"/>
      </w:pPr>
      <w:r>
        <w:rPr>
          <w:rStyle w:val="FootnoteReference"/>
        </w:rPr>
        <w:footnoteRef/>
      </w:r>
      <w:r>
        <w:t xml:space="preserve"> Connor. S, </w:t>
      </w:r>
      <w:r w:rsidRPr="00FD3B29">
        <w:rPr>
          <w:bCs/>
          <w:i/>
        </w:rPr>
        <w:t>Mountbatten's Samurai: Imperial Japanese Army and Navy Forces under British Control in Southeast Asia, 1945-1948</w:t>
      </w:r>
      <w:r>
        <w:rPr>
          <w:bCs/>
        </w:rPr>
        <w:t xml:space="preserve">, (Oxford: Seventh Citadel, 2018), p. 45. </w:t>
      </w:r>
    </w:p>
  </w:footnote>
  <w:footnote w:id="32">
    <w:p w14:paraId="1CB53DE4" w14:textId="2683097E" w:rsidR="00C933B8" w:rsidRDefault="00C933B8">
      <w:pPr>
        <w:pStyle w:val="FootnoteText"/>
      </w:pPr>
      <w:r>
        <w:rPr>
          <w:rStyle w:val="FootnoteReference"/>
        </w:rPr>
        <w:footnoteRef/>
      </w:r>
      <w:r>
        <w:t xml:space="preserve"> Ibid., p. 46.</w:t>
      </w:r>
    </w:p>
  </w:footnote>
  <w:footnote w:id="33">
    <w:p w14:paraId="6D617FEC" w14:textId="0C9B07F8" w:rsidR="00140269" w:rsidRPr="00140269" w:rsidRDefault="00140269">
      <w:pPr>
        <w:pStyle w:val="FootnoteText"/>
      </w:pPr>
      <w:r>
        <w:rPr>
          <w:rStyle w:val="FootnoteReference"/>
        </w:rPr>
        <w:footnoteRef/>
      </w:r>
      <w:r>
        <w:t xml:space="preserve"> Burke, </w:t>
      </w:r>
      <w:r>
        <w:rPr>
          <w:i/>
        </w:rPr>
        <w:t xml:space="preserve">Cultural History, </w:t>
      </w:r>
      <w:r>
        <w:t xml:space="preserve">p. 71. </w:t>
      </w:r>
    </w:p>
  </w:footnote>
  <w:footnote w:id="34">
    <w:p w14:paraId="1D6756A1" w14:textId="3ACF262B" w:rsidR="00140269" w:rsidRDefault="00140269">
      <w:pPr>
        <w:pStyle w:val="FootnoteText"/>
      </w:pPr>
      <w:r>
        <w:rPr>
          <w:rStyle w:val="FootnoteReference"/>
        </w:rPr>
        <w:footnoteRef/>
      </w:r>
      <w:r>
        <w:t xml:space="preserve"> Ibid., p. 71. </w:t>
      </w:r>
    </w:p>
  </w:footnote>
  <w:footnote w:id="35">
    <w:p w14:paraId="45CA2075" w14:textId="7DC34820" w:rsidR="00140269" w:rsidRDefault="00140269">
      <w:pPr>
        <w:pStyle w:val="FootnoteText"/>
      </w:pPr>
      <w:r>
        <w:rPr>
          <w:rStyle w:val="FootnoteReference"/>
        </w:rPr>
        <w:footnoteRef/>
      </w:r>
      <w:r>
        <w:t xml:space="preserve"> Ibid., p. 72. </w:t>
      </w:r>
    </w:p>
  </w:footnote>
  <w:footnote w:id="36">
    <w:p w14:paraId="497F28E6" w14:textId="2C902744" w:rsidR="007D6FCF" w:rsidRDefault="007D6FCF">
      <w:pPr>
        <w:pStyle w:val="FootnoteText"/>
      </w:pPr>
      <w:r>
        <w:rPr>
          <w:rStyle w:val="FootnoteReference"/>
        </w:rPr>
        <w:footnoteRef/>
      </w:r>
      <w:r>
        <w:t xml:space="preserve"> </w:t>
      </w:r>
      <w:r w:rsidRPr="007D6FCF">
        <w:t xml:space="preserve">Sugimoto, </w:t>
      </w:r>
      <w:r w:rsidRPr="007D6FCF">
        <w:rPr>
          <w:i/>
        </w:rPr>
        <w:t>Japanese Society</w:t>
      </w:r>
      <w:r w:rsidRPr="007D6FCF">
        <w:t>, p. 6</w:t>
      </w:r>
      <w:r>
        <w:t>8</w:t>
      </w:r>
      <w:r w:rsidRPr="007D6FCF">
        <w:t xml:space="preserve">. </w:t>
      </w:r>
    </w:p>
  </w:footnote>
  <w:footnote w:id="37">
    <w:p w14:paraId="4FB4106D" w14:textId="7BA15BCC" w:rsidR="00E84D74" w:rsidRPr="00E84D74" w:rsidRDefault="00E84D74">
      <w:pPr>
        <w:pStyle w:val="FootnoteText"/>
      </w:pPr>
      <w:r>
        <w:rPr>
          <w:rStyle w:val="FootnoteReference"/>
        </w:rPr>
        <w:footnoteRef/>
      </w:r>
      <w:r>
        <w:t xml:space="preserve"> Davies and </w:t>
      </w:r>
      <w:proofErr w:type="spellStart"/>
      <w:r>
        <w:t>Ikeno</w:t>
      </w:r>
      <w:proofErr w:type="spellEnd"/>
      <w:r>
        <w:t xml:space="preserve">, </w:t>
      </w:r>
      <w:r>
        <w:rPr>
          <w:i/>
        </w:rPr>
        <w:t>The Japanese Mind</w:t>
      </w:r>
      <w:r>
        <w:t xml:space="preserve">, p. 83. </w:t>
      </w:r>
    </w:p>
  </w:footnote>
  <w:footnote w:id="38">
    <w:p w14:paraId="07F131D1" w14:textId="4D638DE9" w:rsidR="00E84D74" w:rsidRDefault="00E84D74">
      <w:pPr>
        <w:pStyle w:val="FootnoteText"/>
      </w:pPr>
      <w:r>
        <w:rPr>
          <w:rStyle w:val="FootnoteReference"/>
        </w:rPr>
        <w:footnoteRef/>
      </w:r>
      <w:r>
        <w:t xml:space="preserve"> Turnball, </w:t>
      </w:r>
      <w:r>
        <w:rPr>
          <w:i/>
        </w:rPr>
        <w:t>Samurai Source Book</w:t>
      </w:r>
      <w:r>
        <w:t xml:space="preserve">, p. 9. </w:t>
      </w:r>
    </w:p>
  </w:footnote>
  <w:footnote w:id="39">
    <w:p w14:paraId="689D60D3" w14:textId="7F47F098" w:rsidR="00E84D74" w:rsidRDefault="00E84D74">
      <w:pPr>
        <w:pStyle w:val="FootnoteText"/>
      </w:pPr>
      <w:r>
        <w:rPr>
          <w:rStyle w:val="FootnoteReference"/>
        </w:rPr>
        <w:footnoteRef/>
      </w:r>
      <w:r>
        <w:t xml:space="preserve"> Burke, </w:t>
      </w:r>
      <w:r>
        <w:rPr>
          <w:i/>
        </w:rPr>
        <w:t xml:space="preserve">Cultural History, </w:t>
      </w:r>
      <w:r>
        <w:t xml:space="preserve">p. 71. </w:t>
      </w:r>
    </w:p>
  </w:footnote>
  <w:footnote w:id="40">
    <w:p w14:paraId="795B8BDC" w14:textId="76AF4BAB" w:rsidR="00E84D74" w:rsidRDefault="00E84D74">
      <w:pPr>
        <w:pStyle w:val="FootnoteText"/>
      </w:pPr>
      <w:r>
        <w:rPr>
          <w:rStyle w:val="FootnoteReference"/>
        </w:rPr>
        <w:footnoteRef/>
      </w:r>
      <w:r>
        <w:t xml:space="preserve"> Ibid., p. 71. </w:t>
      </w:r>
    </w:p>
  </w:footnote>
  <w:footnote w:id="41">
    <w:p w14:paraId="5FB3FA30" w14:textId="303427CD" w:rsidR="00D878EC" w:rsidRPr="00D878EC" w:rsidRDefault="00D878EC">
      <w:pPr>
        <w:pStyle w:val="FootnoteText"/>
      </w:pPr>
      <w:r>
        <w:rPr>
          <w:rStyle w:val="FootnoteReference"/>
        </w:rPr>
        <w:footnoteRef/>
      </w:r>
      <w:r>
        <w:t xml:space="preserve"> Sabin. P, </w:t>
      </w:r>
      <w:r w:rsidRPr="00D878EC">
        <w:rPr>
          <w:i/>
        </w:rPr>
        <w:t>Simulating War: Studying Conflict through Simulation Games</w:t>
      </w:r>
      <w:r>
        <w:t>, (London: Bloomsbury Academic, 2014)</w:t>
      </w:r>
      <w:r w:rsidR="00930D7E">
        <w:t xml:space="preserve">, p. 23. </w:t>
      </w:r>
    </w:p>
  </w:footnote>
  <w:footnote w:id="42">
    <w:p w14:paraId="5E3F8800" w14:textId="1F14D9D5" w:rsidR="00930D7E" w:rsidRDefault="00930D7E">
      <w:pPr>
        <w:pStyle w:val="FootnoteText"/>
      </w:pPr>
      <w:r>
        <w:rPr>
          <w:rStyle w:val="FootnoteReference"/>
        </w:rPr>
        <w:footnoteRef/>
      </w:r>
      <w:r>
        <w:t xml:space="preserve"> Ibid., p. 23. </w:t>
      </w:r>
    </w:p>
  </w:footnote>
  <w:footnote w:id="43">
    <w:p w14:paraId="31CDF82D" w14:textId="7E635848" w:rsidR="00930D7E" w:rsidRDefault="00930D7E">
      <w:pPr>
        <w:pStyle w:val="FootnoteText"/>
      </w:pPr>
      <w:r>
        <w:rPr>
          <w:rStyle w:val="FootnoteReference"/>
        </w:rPr>
        <w:footnoteRef/>
      </w:r>
      <w:r>
        <w:t xml:space="preserve"> Ibid., p. 24.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B6C5D"/>
    <w:multiLevelType w:val="hybridMultilevel"/>
    <w:tmpl w:val="006ED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C644E5"/>
    <w:multiLevelType w:val="hybridMultilevel"/>
    <w:tmpl w:val="76866BD4"/>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wtLS0MDMytjQzNDZV0lEKTi0uzszPAykwrwUAz9uNNiwAAAA="/>
  </w:docVars>
  <w:rsids>
    <w:rsidRoot w:val="001E2A19"/>
    <w:rsid w:val="00010CD6"/>
    <w:rsid w:val="00015126"/>
    <w:rsid w:val="000610B6"/>
    <w:rsid w:val="00077C87"/>
    <w:rsid w:val="000C606C"/>
    <w:rsid w:val="00123675"/>
    <w:rsid w:val="00140269"/>
    <w:rsid w:val="001432FC"/>
    <w:rsid w:val="001753E6"/>
    <w:rsid w:val="00184D67"/>
    <w:rsid w:val="001E2A19"/>
    <w:rsid w:val="001F18F2"/>
    <w:rsid w:val="0021561E"/>
    <w:rsid w:val="00226E6E"/>
    <w:rsid w:val="002B0602"/>
    <w:rsid w:val="002C6F87"/>
    <w:rsid w:val="00306957"/>
    <w:rsid w:val="003330DD"/>
    <w:rsid w:val="00334E6F"/>
    <w:rsid w:val="003B09EF"/>
    <w:rsid w:val="003B0D1A"/>
    <w:rsid w:val="003B12A1"/>
    <w:rsid w:val="003B1CD2"/>
    <w:rsid w:val="00490D22"/>
    <w:rsid w:val="004A1E1F"/>
    <w:rsid w:val="004E1E9B"/>
    <w:rsid w:val="00512B8C"/>
    <w:rsid w:val="00537A64"/>
    <w:rsid w:val="005B20E7"/>
    <w:rsid w:val="005B6EAA"/>
    <w:rsid w:val="005D034D"/>
    <w:rsid w:val="00613C7E"/>
    <w:rsid w:val="00636A9B"/>
    <w:rsid w:val="00684A48"/>
    <w:rsid w:val="006912D0"/>
    <w:rsid w:val="006C7569"/>
    <w:rsid w:val="006D21CD"/>
    <w:rsid w:val="006E3702"/>
    <w:rsid w:val="007540FD"/>
    <w:rsid w:val="00765C69"/>
    <w:rsid w:val="00786C1B"/>
    <w:rsid w:val="007D0AB8"/>
    <w:rsid w:val="007D6FCF"/>
    <w:rsid w:val="007E79AB"/>
    <w:rsid w:val="00853D6B"/>
    <w:rsid w:val="00860EAA"/>
    <w:rsid w:val="008B3B1E"/>
    <w:rsid w:val="00914295"/>
    <w:rsid w:val="00930D7E"/>
    <w:rsid w:val="0099433C"/>
    <w:rsid w:val="009C7238"/>
    <w:rsid w:val="00A33964"/>
    <w:rsid w:val="00A45996"/>
    <w:rsid w:val="00AB7ED6"/>
    <w:rsid w:val="00B15B47"/>
    <w:rsid w:val="00B24420"/>
    <w:rsid w:val="00C933B8"/>
    <w:rsid w:val="00CB5499"/>
    <w:rsid w:val="00CB7E4D"/>
    <w:rsid w:val="00D21D2E"/>
    <w:rsid w:val="00D55E59"/>
    <w:rsid w:val="00D67E86"/>
    <w:rsid w:val="00D76552"/>
    <w:rsid w:val="00D878EC"/>
    <w:rsid w:val="00DF5FBA"/>
    <w:rsid w:val="00E15DF8"/>
    <w:rsid w:val="00E23AF6"/>
    <w:rsid w:val="00E273B6"/>
    <w:rsid w:val="00E84D74"/>
    <w:rsid w:val="00E85E9B"/>
    <w:rsid w:val="00EA1210"/>
    <w:rsid w:val="00ED558E"/>
    <w:rsid w:val="00EE270A"/>
    <w:rsid w:val="00F30D8F"/>
    <w:rsid w:val="00FC4E08"/>
    <w:rsid w:val="00FD2778"/>
    <w:rsid w:val="00FD3B29"/>
    <w:rsid w:val="00FD57CC"/>
    <w:rsid w:val="00FD5D9B"/>
    <w:rsid w:val="00F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0BA46"/>
  <w15:chartTrackingRefBased/>
  <w15:docId w15:val="{24E31AF7-D9CE-402C-8FD6-7531147CC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33C"/>
    <w:pPr>
      <w:ind w:left="720"/>
      <w:contextualSpacing/>
    </w:pPr>
  </w:style>
  <w:style w:type="paragraph" w:styleId="FootnoteText">
    <w:name w:val="footnote text"/>
    <w:basedOn w:val="Normal"/>
    <w:link w:val="FootnoteTextChar"/>
    <w:uiPriority w:val="99"/>
    <w:semiHidden/>
    <w:unhideWhenUsed/>
    <w:rsid w:val="002C6F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6F87"/>
    <w:rPr>
      <w:sz w:val="20"/>
      <w:szCs w:val="20"/>
    </w:rPr>
  </w:style>
  <w:style w:type="character" w:styleId="FootnoteReference">
    <w:name w:val="footnote reference"/>
    <w:basedOn w:val="DefaultParagraphFont"/>
    <w:uiPriority w:val="99"/>
    <w:semiHidden/>
    <w:unhideWhenUsed/>
    <w:rsid w:val="002C6F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13351-F125-4505-A2AD-6B03436AE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1932</Words>
  <Characters>11015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Gillson-Gant</dc:creator>
  <cp:keywords/>
  <dc:description/>
  <cp:lastModifiedBy>Henry Gillson-Gant</cp:lastModifiedBy>
  <cp:revision>2</cp:revision>
  <dcterms:created xsi:type="dcterms:W3CDTF">2018-11-22T15:43:00Z</dcterms:created>
  <dcterms:modified xsi:type="dcterms:W3CDTF">2018-11-22T15:43:00Z</dcterms:modified>
</cp:coreProperties>
</file>