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70D4D9" w14:textId="77777777" w:rsidR="00862025" w:rsidRDefault="00337F0E">
      <w:pPr>
        <w:spacing w:after="200"/>
        <w:jc w:val="center"/>
      </w:pPr>
      <w:r>
        <w:rPr>
          <w:rFonts w:ascii="Arial" w:eastAsia="Arial" w:hAnsi="Arial" w:cs="Arial"/>
          <w:b/>
          <w:bCs/>
          <w:sz w:val="28"/>
          <w:szCs w:val="28"/>
        </w:rPr>
        <w:t>PG1 - FULL RESEARCH PROPOSAL</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736"/>
      </w:tblGrid>
      <w:tr w:rsidR="00862025" w14:paraId="6C56EB48" w14:textId="77777777">
        <w:tc>
          <w:tcPr>
            <w:tcW w:w="9360" w:type="dxa"/>
            <w:tcBorders>
              <w:top w:val="single" w:sz="4" w:space="0" w:color="000000"/>
              <w:left w:val="single" w:sz="4" w:space="0" w:color="000000"/>
              <w:bottom w:val="single" w:sz="4" w:space="0" w:color="000000"/>
              <w:right w:val="single" w:sz="4" w:space="0" w:color="000000"/>
            </w:tcBorders>
            <w:shd w:val="clear" w:color="auto" w:fill="F2F2F2"/>
            <w:tcMar>
              <w:top w:w="80" w:type="dxa"/>
              <w:left w:w="120" w:type="dxa"/>
              <w:bottom w:w="80" w:type="dxa"/>
              <w:right w:w="120" w:type="dxa"/>
            </w:tcMar>
          </w:tcPr>
          <w:p w14:paraId="6EA2697D" w14:textId="77777777" w:rsidR="00862025" w:rsidRDefault="00337F0E">
            <w:pPr>
              <w:spacing w:before="60" w:after="60"/>
            </w:pPr>
            <w:r>
              <w:rPr>
                <w:rFonts w:ascii="Arial" w:eastAsia="Arial" w:hAnsi="Arial" w:cs="Arial"/>
                <w:sz w:val="22"/>
                <w:szCs w:val="22"/>
              </w:rPr>
              <w:t>This form is to be completed by both the student and supervisory team within THREE months for full-time students and SIX months for part-time students, after the commencement of the research degree or following progression to Part Two of your course.</w:t>
            </w:r>
          </w:p>
          <w:p w14:paraId="67B5C663" w14:textId="77777777" w:rsidR="00862025" w:rsidRDefault="00337F0E">
            <w:pPr>
              <w:spacing w:before="60" w:after="60"/>
            </w:pPr>
            <w:r>
              <w:rPr>
                <w:rFonts w:ascii="Arial" w:eastAsia="Arial" w:hAnsi="Arial" w:cs="Arial"/>
                <w:sz w:val="22"/>
                <w:szCs w:val="22"/>
              </w:rPr>
              <w:t xml:space="preserve">Once complete, submit this form via the </w:t>
            </w:r>
            <w:proofErr w:type="spellStart"/>
            <w:r>
              <w:rPr>
                <w:rFonts w:ascii="Arial" w:eastAsia="Arial" w:hAnsi="Arial" w:cs="Arial"/>
                <w:sz w:val="22"/>
                <w:szCs w:val="22"/>
              </w:rPr>
              <w:t>MyTSD</w:t>
            </w:r>
            <w:proofErr w:type="spellEnd"/>
            <w:r>
              <w:rPr>
                <w:rFonts w:ascii="Arial" w:eastAsia="Arial" w:hAnsi="Arial" w:cs="Arial"/>
                <w:sz w:val="22"/>
                <w:szCs w:val="22"/>
              </w:rPr>
              <w:t xml:space="preserve"> Doctoral College Portal at https://mytsd.uwtsd.ac.uk</w:t>
            </w:r>
          </w:p>
          <w:p w14:paraId="4388A60C" w14:textId="77777777" w:rsidR="00862025" w:rsidRDefault="00337F0E">
            <w:pPr>
              <w:spacing w:before="60" w:after="60"/>
            </w:pPr>
            <w:r>
              <w:rPr>
                <w:rFonts w:ascii="Arial" w:eastAsia="Arial" w:hAnsi="Arial" w:cs="Arial"/>
                <w:sz w:val="22"/>
                <w:szCs w:val="22"/>
              </w:rPr>
              <w:t>This document is also available in Welsh.</w:t>
            </w:r>
          </w:p>
        </w:tc>
      </w:tr>
    </w:tbl>
    <w:p w14:paraId="5D8D0996" w14:textId="77777777" w:rsidR="00862025" w:rsidRDefault="00337F0E">
      <w:pPr>
        <w:spacing w:before="300" w:after="120"/>
      </w:pPr>
      <w:r>
        <w:rPr>
          <w:rFonts w:ascii="Arial" w:eastAsia="Arial" w:hAnsi="Arial" w:cs="Arial"/>
          <w:b/>
          <w:bCs/>
          <w:sz w:val="24"/>
          <w:szCs w:val="24"/>
        </w:rPr>
        <w:t>Student Details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89"/>
        <w:gridCol w:w="2179"/>
        <w:gridCol w:w="2434"/>
        <w:gridCol w:w="2434"/>
      </w:tblGrid>
      <w:tr w:rsidR="00F362A7" w14:paraId="3934D637" w14:textId="77777777" w:rsidTr="00F362A7">
        <w:tc>
          <w:tcPr>
            <w:tcW w:w="2689" w:type="dxa"/>
            <w:shd w:val="clear" w:color="auto" w:fill="E7E6E6"/>
            <w:tcMar>
              <w:top w:w="80" w:type="dxa"/>
              <w:left w:w="120" w:type="dxa"/>
              <w:bottom w:w="80" w:type="dxa"/>
              <w:right w:w="120" w:type="dxa"/>
            </w:tcMar>
          </w:tcPr>
          <w:p w14:paraId="06B5B702" w14:textId="77777777" w:rsidR="00F362A7" w:rsidRDefault="00F362A7">
            <w:r>
              <w:rPr>
                <w:rFonts w:ascii="Arial" w:eastAsia="Arial" w:hAnsi="Arial" w:cs="Arial"/>
                <w:b/>
                <w:bCs/>
                <w:sz w:val="22"/>
                <w:szCs w:val="22"/>
              </w:rPr>
              <w:t>Student Family / Surname:</w:t>
            </w:r>
          </w:p>
        </w:tc>
        <w:tc>
          <w:tcPr>
            <w:tcW w:w="7047" w:type="dxa"/>
            <w:gridSpan w:val="3"/>
            <w:tcMar>
              <w:top w:w="80" w:type="dxa"/>
              <w:left w:w="120" w:type="dxa"/>
              <w:bottom w:w="80" w:type="dxa"/>
              <w:right w:w="120" w:type="dxa"/>
            </w:tcMar>
          </w:tcPr>
          <w:p w14:paraId="4E9EB28E" w14:textId="1578B30D" w:rsidR="00F362A7" w:rsidRDefault="00F362A7" w:rsidP="00F362A7">
            <w:pPr>
              <w:jc w:val="center"/>
            </w:pPr>
          </w:p>
        </w:tc>
      </w:tr>
      <w:tr w:rsidR="00F362A7" w14:paraId="433BF771" w14:textId="77777777" w:rsidTr="00F362A7">
        <w:tc>
          <w:tcPr>
            <w:tcW w:w="2689" w:type="dxa"/>
            <w:shd w:val="clear" w:color="auto" w:fill="E7E6E6"/>
            <w:tcMar>
              <w:top w:w="80" w:type="dxa"/>
              <w:left w:w="120" w:type="dxa"/>
              <w:bottom w:w="80" w:type="dxa"/>
              <w:right w:w="120" w:type="dxa"/>
            </w:tcMar>
          </w:tcPr>
          <w:p w14:paraId="3B0AD3A6" w14:textId="77777777" w:rsidR="00F362A7" w:rsidRDefault="00F362A7">
            <w:r>
              <w:rPr>
                <w:rFonts w:ascii="Arial" w:eastAsia="Arial" w:hAnsi="Arial" w:cs="Arial"/>
                <w:b/>
                <w:bCs/>
                <w:sz w:val="22"/>
                <w:szCs w:val="22"/>
              </w:rPr>
              <w:t>Student Given / First name:</w:t>
            </w:r>
          </w:p>
        </w:tc>
        <w:tc>
          <w:tcPr>
            <w:tcW w:w="7047" w:type="dxa"/>
            <w:gridSpan w:val="3"/>
            <w:tcMar>
              <w:top w:w="80" w:type="dxa"/>
              <w:left w:w="120" w:type="dxa"/>
              <w:bottom w:w="80" w:type="dxa"/>
              <w:right w:w="120" w:type="dxa"/>
            </w:tcMar>
          </w:tcPr>
          <w:p w14:paraId="28E062D3" w14:textId="5279B7C3" w:rsidR="00F362A7" w:rsidRDefault="00F362A7" w:rsidP="00F362A7">
            <w:pPr>
              <w:jc w:val="center"/>
            </w:pPr>
          </w:p>
        </w:tc>
      </w:tr>
      <w:tr w:rsidR="00F362A7" w14:paraId="30FD426E" w14:textId="77777777" w:rsidTr="00F362A7">
        <w:tc>
          <w:tcPr>
            <w:tcW w:w="2689" w:type="dxa"/>
            <w:shd w:val="clear" w:color="auto" w:fill="E7E6E6"/>
            <w:tcMar>
              <w:top w:w="80" w:type="dxa"/>
              <w:left w:w="120" w:type="dxa"/>
              <w:bottom w:w="80" w:type="dxa"/>
              <w:right w:w="120" w:type="dxa"/>
            </w:tcMar>
          </w:tcPr>
          <w:p w14:paraId="6E908C21" w14:textId="77777777" w:rsidR="00F362A7" w:rsidRDefault="00F362A7">
            <w:r>
              <w:rPr>
                <w:rFonts w:ascii="Arial" w:eastAsia="Arial" w:hAnsi="Arial" w:cs="Arial"/>
                <w:b/>
                <w:bCs/>
                <w:sz w:val="22"/>
                <w:szCs w:val="22"/>
              </w:rPr>
              <w:t>Student Number:</w:t>
            </w:r>
          </w:p>
        </w:tc>
        <w:tc>
          <w:tcPr>
            <w:tcW w:w="7047" w:type="dxa"/>
            <w:gridSpan w:val="3"/>
            <w:tcMar>
              <w:top w:w="80" w:type="dxa"/>
              <w:left w:w="120" w:type="dxa"/>
              <w:bottom w:w="80" w:type="dxa"/>
              <w:right w:w="120" w:type="dxa"/>
            </w:tcMar>
          </w:tcPr>
          <w:p w14:paraId="35C0655C" w14:textId="228B9CF7" w:rsidR="00F362A7" w:rsidRDefault="00F362A7" w:rsidP="00F362A7">
            <w:pPr>
              <w:jc w:val="center"/>
            </w:pPr>
          </w:p>
        </w:tc>
      </w:tr>
      <w:tr w:rsidR="00862025" w14:paraId="29854110" w14:textId="77777777" w:rsidTr="00F362A7">
        <w:tc>
          <w:tcPr>
            <w:tcW w:w="2689" w:type="dxa"/>
            <w:shd w:val="clear" w:color="auto" w:fill="E7E6E6"/>
            <w:tcMar>
              <w:top w:w="80" w:type="dxa"/>
              <w:left w:w="120" w:type="dxa"/>
              <w:bottom w:w="80" w:type="dxa"/>
              <w:right w:w="120" w:type="dxa"/>
            </w:tcMar>
          </w:tcPr>
          <w:p w14:paraId="7EEA3ECA" w14:textId="77777777" w:rsidR="00862025" w:rsidRDefault="00337F0E">
            <w:r>
              <w:rPr>
                <w:rFonts w:ascii="Arial" w:eastAsia="Arial" w:hAnsi="Arial" w:cs="Arial"/>
                <w:b/>
                <w:bCs/>
                <w:sz w:val="22"/>
                <w:szCs w:val="22"/>
              </w:rPr>
              <w:t>Start Date:</w:t>
            </w:r>
          </w:p>
        </w:tc>
        <w:tc>
          <w:tcPr>
            <w:tcW w:w="2179" w:type="dxa"/>
            <w:tcMar>
              <w:top w:w="80" w:type="dxa"/>
              <w:left w:w="120" w:type="dxa"/>
              <w:bottom w:w="80" w:type="dxa"/>
              <w:right w:w="120" w:type="dxa"/>
            </w:tcMar>
          </w:tcPr>
          <w:p w14:paraId="7B77BA80" w14:textId="61118380" w:rsidR="00862025" w:rsidRDefault="00862025"/>
        </w:tc>
        <w:tc>
          <w:tcPr>
            <w:tcW w:w="2434" w:type="dxa"/>
            <w:shd w:val="clear" w:color="auto" w:fill="E7E6E6"/>
            <w:tcMar>
              <w:top w:w="80" w:type="dxa"/>
              <w:left w:w="120" w:type="dxa"/>
              <w:bottom w:w="80" w:type="dxa"/>
              <w:right w:w="120" w:type="dxa"/>
            </w:tcMar>
          </w:tcPr>
          <w:p w14:paraId="3B3AA8BA" w14:textId="77777777" w:rsidR="00862025" w:rsidRDefault="00337F0E">
            <w:r>
              <w:rPr>
                <w:rFonts w:ascii="Arial" w:eastAsia="Arial" w:hAnsi="Arial" w:cs="Arial"/>
                <w:b/>
                <w:bCs/>
                <w:sz w:val="22"/>
                <w:szCs w:val="22"/>
              </w:rPr>
              <w:t>End Date:</w:t>
            </w:r>
          </w:p>
        </w:tc>
        <w:tc>
          <w:tcPr>
            <w:tcW w:w="2434" w:type="dxa"/>
            <w:tcMar>
              <w:top w:w="80" w:type="dxa"/>
              <w:left w:w="120" w:type="dxa"/>
              <w:bottom w:w="80" w:type="dxa"/>
              <w:right w:w="120" w:type="dxa"/>
            </w:tcMar>
          </w:tcPr>
          <w:p w14:paraId="5467B485" w14:textId="77EEA22F" w:rsidR="00862025" w:rsidRDefault="00862025"/>
        </w:tc>
      </w:tr>
    </w:tbl>
    <w:p w14:paraId="781DC81E" w14:textId="77777777" w:rsidR="00862025" w:rsidRDefault="00862025">
      <w:pPr>
        <w:spacing w:before="200"/>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22"/>
        <w:gridCol w:w="1622"/>
        <w:gridCol w:w="1623"/>
        <w:gridCol w:w="1623"/>
        <w:gridCol w:w="1623"/>
        <w:gridCol w:w="1623"/>
      </w:tblGrid>
      <w:tr w:rsidR="00862025" w14:paraId="2733BB2D" w14:textId="77777777">
        <w:tc>
          <w:tcPr>
            <w:tcW w:w="1560" w:type="dxa"/>
            <w:tcBorders>
              <w:top w:val="single" w:sz="4" w:space="0" w:color="000000"/>
              <w:left w:val="single" w:sz="4" w:space="0" w:color="000000"/>
              <w:bottom w:val="single" w:sz="4" w:space="0" w:color="000000"/>
              <w:right w:val="single" w:sz="4" w:space="0" w:color="000000"/>
            </w:tcBorders>
            <w:shd w:val="clear" w:color="auto" w:fill="E7E6E6"/>
            <w:tcMar>
              <w:top w:w="80" w:type="dxa"/>
              <w:left w:w="120" w:type="dxa"/>
              <w:bottom w:w="80" w:type="dxa"/>
              <w:right w:w="120" w:type="dxa"/>
            </w:tcMar>
          </w:tcPr>
          <w:p w14:paraId="299327C7" w14:textId="77777777" w:rsidR="00862025" w:rsidRDefault="00337F0E">
            <w:pPr>
              <w:jc w:val="center"/>
            </w:pPr>
            <w:r>
              <w:rPr>
                <w:rFonts w:ascii="Arial" w:eastAsia="Arial" w:hAnsi="Arial" w:cs="Arial"/>
                <w:sz w:val="22"/>
                <w:szCs w:val="22"/>
              </w:rPr>
              <w:t>PhD by Research</w:t>
            </w:r>
          </w:p>
        </w:tc>
        <w:tc>
          <w:tcPr>
            <w:tcW w:w="1560" w:type="dxa"/>
            <w:tcBorders>
              <w:top w:val="single" w:sz="4" w:space="0" w:color="000000"/>
              <w:left w:val="single" w:sz="4" w:space="0" w:color="000000"/>
              <w:bottom w:val="single" w:sz="4" w:space="0" w:color="000000"/>
              <w:right w:val="single" w:sz="4" w:space="0" w:color="000000"/>
            </w:tcBorders>
            <w:shd w:val="clear" w:color="auto" w:fill="E7E6E6"/>
            <w:tcMar>
              <w:top w:w="80" w:type="dxa"/>
              <w:left w:w="120" w:type="dxa"/>
              <w:bottom w:w="80" w:type="dxa"/>
              <w:right w:w="120" w:type="dxa"/>
            </w:tcMar>
          </w:tcPr>
          <w:p w14:paraId="0D69C0F5" w14:textId="77777777" w:rsidR="00862025" w:rsidRDefault="00337F0E">
            <w:pPr>
              <w:jc w:val="center"/>
            </w:pPr>
            <w:r>
              <w:rPr>
                <w:rFonts w:ascii="Arial" w:eastAsia="Arial" w:hAnsi="Arial" w:cs="Arial"/>
                <w:sz w:val="22"/>
                <w:szCs w:val="22"/>
              </w:rPr>
              <w:t>PhD Practice Based</w:t>
            </w:r>
          </w:p>
        </w:tc>
        <w:tc>
          <w:tcPr>
            <w:tcW w:w="1560" w:type="dxa"/>
            <w:tcBorders>
              <w:top w:val="single" w:sz="4" w:space="0" w:color="000000"/>
              <w:left w:val="single" w:sz="4" w:space="0" w:color="000000"/>
              <w:bottom w:val="single" w:sz="4" w:space="0" w:color="000000"/>
              <w:right w:val="single" w:sz="4" w:space="0" w:color="000000"/>
            </w:tcBorders>
            <w:shd w:val="clear" w:color="auto" w:fill="E7E6E6"/>
            <w:tcMar>
              <w:top w:w="80" w:type="dxa"/>
              <w:left w:w="120" w:type="dxa"/>
              <w:bottom w:w="80" w:type="dxa"/>
              <w:right w:w="120" w:type="dxa"/>
            </w:tcMar>
          </w:tcPr>
          <w:p w14:paraId="2D1C2B4E" w14:textId="77777777" w:rsidR="00862025" w:rsidRDefault="00337F0E">
            <w:pPr>
              <w:jc w:val="center"/>
            </w:pPr>
            <w:r>
              <w:rPr>
                <w:rFonts w:ascii="Arial" w:eastAsia="Arial" w:hAnsi="Arial" w:cs="Arial"/>
                <w:sz w:val="22"/>
                <w:szCs w:val="22"/>
              </w:rPr>
              <w:t xml:space="preserve">PhD </w:t>
            </w:r>
            <w:proofErr w:type="gramStart"/>
            <w:r>
              <w:rPr>
                <w:rFonts w:ascii="Arial" w:eastAsia="Arial" w:hAnsi="Arial" w:cs="Arial"/>
                <w:sz w:val="22"/>
                <w:szCs w:val="22"/>
              </w:rPr>
              <w:t>by</w:t>
            </w:r>
            <w:proofErr w:type="gramEnd"/>
            <w:r>
              <w:rPr>
                <w:rFonts w:ascii="Arial" w:eastAsia="Arial" w:hAnsi="Arial" w:cs="Arial"/>
                <w:sz w:val="22"/>
                <w:szCs w:val="22"/>
              </w:rPr>
              <w:t xml:space="preserve"> Published Works</w:t>
            </w:r>
          </w:p>
        </w:tc>
        <w:tc>
          <w:tcPr>
            <w:tcW w:w="1560" w:type="dxa"/>
            <w:tcBorders>
              <w:top w:val="single" w:sz="4" w:space="0" w:color="000000"/>
              <w:left w:val="single" w:sz="4" w:space="0" w:color="000000"/>
              <w:bottom w:val="single" w:sz="4" w:space="0" w:color="000000"/>
              <w:right w:val="single" w:sz="4" w:space="0" w:color="000000"/>
            </w:tcBorders>
            <w:shd w:val="clear" w:color="auto" w:fill="E7E6E6"/>
            <w:tcMar>
              <w:top w:w="80" w:type="dxa"/>
              <w:left w:w="120" w:type="dxa"/>
              <w:bottom w:w="80" w:type="dxa"/>
              <w:right w:w="120" w:type="dxa"/>
            </w:tcMar>
          </w:tcPr>
          <w:p w14:paraId="2CB620EF" w14:textId="77777777" w:rsidR="00862025" w:rsidRDefault="00337F0E">
            <w:pPr>
              <w:jc w:val="center"/>
            </w:pPr>
            <w:r>
              <w:rPr>
                <w:rFonts w:ascii="Arial" w:eastAsia="Arial" w:hAnsi="Arial" w:cs="Arial"/>
                <w:sz w:val="22"/>
                <w:szCs w:val="22"/>
              </w:rPr>
              <w:t xml:space="preserve">Professional Doctorate (DBA, </w:t>
            </w:r>
            <w:proofErr w:type="spellStart"/>
            <w:r>
              <w:rPr>
                <w:rFonts w:ascii="Arial" w:eastAsia="Arial" w:hAnsi="Arial" w:cs="Arial"/>
                <w:sz w:val="22"/>
                <w:szCs w:val="22"/>
              </w:rPr>
              <w:t>DProf</w:t>
            </w:r>
            <w:proofErr w:type="spellEnd"/>
            <w:r>
              <w:rPr>
                <w:rFonts w:ascii="Arial" w:eastAsia="Arial" w:hAnsi="Arial" w:cs="Arial"/>
                <w:sz w:val="22"/>
                <w:szCs w:val="22"/>
              </w:rPr>
              <w:t>, EdD)</w:t>
            </w:r>
          </w:p>
        </w:tc>
        <w:tc>
          <w:tcPr>
            <w:tcW w:w="1560" w:type="dxa"/>
            <w:tcBorders>
              <w:top w:val="single" w:sz="4" w:space="0" w:color="000000"/>
              <w:left w:val="single" w:sz="4" w:space="0" w:color="000000"/>
              <w:bottom w:val="single" w:sz="4" w:space="0" w:color="000000"/>
              <w:right w:val="single" w:sz="4" w:space="0" w:color="000000"/>
            </w:tcBorders>
            <w:shd w:val="clear" w:color="auto" w:fill="E7E6E6"/>
            <w:tcMar>
              <w:top w:w="80" w:type="dxa"/>
              <w:left w:w="120" w:type="dxa"/>
              <w:bottom w:w="80" w:type="dxa"/>
              <w:right w:w="120" w:type="dxa"/>
            </w:tcMar>
          </w:tcPr>
          <w:p w14:paraId="621A433E" w14:textId="77777777" w:rsidR="00862025" w:rsidRDefault="00337F0E">
            <w:pPr>
              <w:jc w:val="center"/>
            </w:pPr>
            <w:r>
              <w:rPr>
                <w:rFonts w:ascii="Arial" w:eastAsia="Arial" w:hAnsi="Arial" w:cs="Arial"/>
                <w:sz w:val="22"/>
                <w:szCs w:val="22"/>
              </w:rPr>
              <w:t>MPhil by Research</w:t>
            </w:r>
          </w:p>
        </w:tc>
        <w:tc>
          <w:tcPr>
            <w:tcW w:w="1560" w:type="dxa"/>
            <w:tcBorders>
              <w:top w:val="single" w:sz="4" w:space="0" w:color="000000"/>
              <w:left w:val="single" w:sz="4" w:space="0" w:color="000000"/>
              <w:bottom w:val="single" w:sz="4" w:space="0" w:color="000000"/>
              <w:right w:val="single" w:sz="4" w:space="0" w:color="000000"/>
            </w:tcBorders>
            <w:shd w:val="clear" w:color="auto" w:fill="E7E6E6"/>
            <w:tcMar>
              <w:top w:w="80" w:type="dxa"/>
              <w:left w:w="120" w:type="dxa"/>
              <w:bottom w:w="80" w:type="dxa"/>
              <w:right w:w="120" w:type="dxa"/>
            </w:tcMar>
          </w:tcPr>
          <w:p w14:paraId="24929A3C" w14:textId="77777777" w:rsidR="00862025" w:rsidRDefault="00337F0E">
            <w:pPr>
              <w:jc w:val="center"/>
            </w:pPr>
            <w:r>
              <w:rPr>
                <w:rFonts w:ascii="Arial" w:eastAsia="Arial" w:hAnsi="Arial" w:cs="Arial"/>
                <w:sz w:val="22"/>
                <w:szCs w:val="22"/>
              </w:rPr>
              <w:t>MPhil Practice Based</w:t>
            </w:r>
          </w:p>
        </w:tc>
      </w:tr>
      <w:tr w:rsidR="00862025" w14:paraId="6217A69E" w14:textId="77777777">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06A07CDA" w14:textId="77777777" w:rsidR="00862025" w:rsidRDefault="00337F0E">
            <w:pPr>
              <w:jc w:val="center"/>
            </w:pPr>
            <w:r>
              <w:rPr>
                <w:rFonts w:ascii="Arial" w:eastAsia="Arial" w:hAnsi="Arial" w:cs="Arial"/>
                <w:sz w:val="22"/>
                <w:szCs w:val="22"/>
              </w:rPr>
              <w:t>☐</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5E25FF5" w14:textId="77777777" w:rsidR="00862025" w:rsidRDefault="00337F0E">
            <w:pPr>
              <w:jc w:val="center"/>
            </w:pPr>
            <w:r>
              <w:rPr>
                <w:rFonts w:ascii="Arial" w:eastAsia="Arial" w:hAnsi="Arial" w:cs="Arial"/>
                <w:sz w:val="22"/>
                <w:szCs w:val="22"/>
              </w:rPr>
              <w:t>☐</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8880CA6" w14:textId="77777777" w:rsidR="00862025" w:rsidRDefault="00337F0E">
            <w:pPr>
              <w:jc w:val="center"/>
            </w:pPr>
            <w:r>
              <w:rPr>
                <w:rFonts w:ascii="Arial" w:eastAsia="Arial" w:hAnsi="Arial" w:cs="Arial"/>
                <w:sz w:val="22"/>
                <w:szCs w:val="22"/>
              </w:rPr>
              <w:t>☐</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65A238E" w14:textId="77777777" w:rsidR="00862025" w:rsidRDefault="00337F0E">
            <w:pPr>
              <w:jc w:val="center"/>
            </w:pPr>
            <w:r>
              <w:rPr>
                <w:rFonts w:ascii="Arial" w:eastAsia="Arial" w:hAnsi="Arial" w:cs="Arial"/>
                <w:sz w:val="22"/>
                <w:szCs w:val="22"/>
              </w:rPr>
              <w:t>☒</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0B12E3F8" w14:textId="77777777" w:rsidR="00862025" w:rsidRDefault="00337F0E">
            <w:pPr>
              <w:jc w:val="center"/>
            </w:pPr>
            <w:r>
              <w:rPr>
                <w:rFonts w:ascii="Arial" w:eastAsia="Arial" w:hAnsi="Arial" w:cs="Arial"/>
                <w:sz w:val="22"/>
                <w:szCs w:val="22"/>
              </w:rPr>
              <w:t>☐</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EC04B5A" w14:textId="77777777" w:rsidR="00862025" w:rsidRDefault="00337F0E">
            <w:pPr>
              <w:jc w:val="center"/>
            </w:pPr>
            <w:r>
              <w:rPr>
                <w:rFonts w:ascii="Arial" w:eastAsia="Arial" w:hAnsi="Arial" w:cs="Arial"/>
                <w:sz w:val="22"/>
                <w:szCs w:val="22"/>
              </w:rPr>
              <w:t>☐</w:t>
            </w:r>
          </w:p>
        </w:tc>
      </w:tr>
    </w:tbl>
    <w:p w14:paraId="405FDD08" w14:textId="77777777" w:rsidR="00862025" w:rsidRDefault="00337F0E">
      <w:pPr>
        <w:spacing w:before="300" w:after="120"/>
      </w:pPr>
      <w:r>
        <w:rPr>
          <w:rFonts w:ascii="Arial" w:eastAsia="Arial" w:hAnsi="Arial" w:cs="Arial"/>
          <w:b/>
          <w:bCs/>
          <w:sz w:val="24"/>
          <w:szCs w:val="24"/>
        </w:rPr>
        <w:t>Proposed Research</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736"/>
      </w:tblGrid>
      <w:tr w:rsidR="00862025" w14:paraId="379F0766" w14:textId="77777777">
        <w:tc>
          <w:tcPr>
            <w:tcW w:w="9360" w:type="dxa"/>
            <w:tcBorders>
              <w:top w:val="single" w:sz="4" w:space="0" w:color="000000"/>
              <w:left w:val="single" w:sz="4" w:space="0" w:color="000000"/>
              <w:bottom w:val="single" w:sz="4" w:space="0" w:color="000000"/>
              <w:right w:val="single" w:sz="4" w:space="0" w:color="000000"/>
            </w:tcBorders>
            <w:shd w:val="clear" w:color="auto" w:fill="D9E2F3"/>
            <w:tcMar>
              <w:top w:w="80" w:type="dxa"/>
              <w:left w:w="120" w:type="dxa"/>
              <w:bottom w:w="80" w:type="dxa"/>
              <w:right w:w="120" w:type="dxa"/>
            </w:tcMar>
          </w:tcPr>
          <w:p w14:paraId="38AF4962" w14:textId="77777777" w:rsidR="00862025" w:rsidRDefault="00337F0E">
            <w:r>
              <w:rPr>
                <w:rFonts w:ascii="Arial" w:eastAsia="Arial" w:hAnsi="Arial" w:cs="Arial"/>
                <w:b/>
                <w:bCs/>
                <w:sz w:val="22"/>
                <w:szCs w:val="22"/>
              </w:rPr>
              <w:t>Current Proposed Title (20 / 30 words):</w:t>
            </w:r>
          </w:p>
        </w:tc>
      </w:tr>
      <w:tr w:rsidR="00862025" w14:paraId="6CD46EDF" w14:textId="77777777">
        <w:tc>
          <w:tcPr>
            <w:tcW w:w="93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AEBA2E1" w14:textId="77777777" w:rsidR="00862025" w:rsidRDefault="00337F0E">
            <w:r>
              <w:rPr>
                <w:rFonts w:ascii="Arial" w:eastAsia="Arial" w:hAnsi="Arial" w:cs="Arial"/>
                <w:b/>
                <w:bCs/>
                <w:sz w:val="22"/>
                <w:szCs w:val="22"/>
              </w:rPr>
              <w:t xml:space="preserve">AI and Knowledge-Sharing Culture: A Qualitative Study of </w:t>
            </w:r>
            <w:proofErr w:type="spellStart"/>
            <w:r>
              <w:rPr>
                <w:rFonts w:ascii="Arial" w:eastAsia="Arial" w:hAnsi="Arial" w:cs="Arial"/>
                <w:b/>
                <w:bCs/>
                <w:sz w:val="22"/>
                <w:szCs w:val="22"/>
              </w:rPr>
              <w:t>Organisational</w:t>
            </w:r>
            <w:proofErr w:type="spellEnd"/>
            <w:r>
              <w:rPr>
                <w:rFonts w:ascii="Arial" w:eastAsia="Arial" w:hAnsi="Arial" w:cs="Arial"/>
                <w:b/>
                <w:bCs/>
                <w:sz w:val="22"/>
                <w:szCs w:val="22"/>
              </w:rPr>
              <w:t xml:space="preserve"> Learning in Chinese Technology Firms</w:t>
            </w:r>
          </w:p>
        </w:tc>
      </w:tr>
    </w:tbl>
    <w:p w14:paraId="2CAE58D3" w14:textId="77777777" w:rsidR="00862025" w:rsidRDefault="00862025">
      <w:pPr>
        <w:spacing w:before="200"/>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736"/>
      </w:tblGrid>
      <w:tr w:rsidR="00862025" w14:paraId="04C2082E" w14:textId="77777777">
        <w:tc>
          <w:tcPr>
            <w:tcW w:w="9360" w:type="dxa"/>
            <w:tcBorders>
              <w:top w:val="single" w:sz="4" w:space="0" w:color="000000"/>
              <w:left w:val="single" w:sz="4" w:space="0" w:color="000000"/>
              <w:bottom w:val="single" w:sz="4" w:space="0" w:color="000000"/>
              <w:right w:val="single" w:sz="4" w:space="0" w:color="000000"/>
            </w:tcBorders>
            <w:shd w:val="clear" w:color="auto" w:fill="D9E2F3"/>
            <w:tcMar>
              <w:top w:w="80" w:type="dxa"/>
              <w:left w:w="120" w:type="dxa"/>
              <w:bottom w:w="80" w:type="dxa"/>
              <w:right w:w="120" w:type="dxa"/>
            </w:tcMar>
          </w:tcPr>
          <w:p w14:paraId="37925B36" w14:textId="77777777" w:rsidR="00862025" w:rsidRDefault="00337F0E">
            <w:r>
              <w:rPr>
                <w:rFonts w:ascii="Arial" w:eastAsia="Arial" w:hAnsi="Arial" w:cs="Arial"/>
                <w:b/>
                <w:bCs/>
                <w:sz w:val="22"/>
                <w:szCs w:val="22"/>
              </w:rPr>
              <w:t>Background &amp; Context (approx. 500 words)</w:t>
            </w:r>
          </w:p>
        </w:tc>
      </w:tr>
      <w:tr w:rsidR="00862025" w14:paraId="0BA09AFA" w14:textId="77777777">
        <w:tc>
          <w:tcPr>
            <w:tcW w:w="93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2C06CDB" w14:textId="77777777" w:rsidR="00862025" w:rsidRDefault="00337F0E">
            <w:pPr>
              <w:spacing w:before="60" w:after="60"/>
            </w:pPr>
            <w:r>
              <w:rPr>
                <w:rFonts w:ascii="Arial" w:eastAsia="Arial" w:hAnsi="Arial" w:cs="Arial"/>
                <w:sz w:val="22"/>
                <w:szCs w:val="22"/>
              </w:rPr>
              <w:t xml:space="preserve">Chinese technology senior managers are confronting significant implementation challenges in adopting AI-enabled knowledge management systems. Despite investing millions in platforms from Alibaba Cloud, ByteDance, and Baidu, firms report 40-60 percent adoption failure rates, with employees reverting to WeChat groups and personal networks for knowledge sharing (Wang et al., 2023; Liu and Zhang, 2024). These outcomes reveal critical managerial dilemmas: Should AI systems reinforce hierarchical knowledge flows where seniority determines access, or </w:t>
            </w:r>
            <w:proofErr w:type="spellStart"/>
            <w:r>
              <w:rPr>
                <w:rFonts w:ascii="Arial" w:eastAsia="Arial" w:hAnsi="Arial" w:cs="Arial"/>
                <w:sz w:val="22"/>
                <w:szCs w:val="22"/>
              </w:rPr>
              <w:t>democratise</w:t>
            </w:r>
            <w:proofErr w:type="spellEnd"/>
            <w:r>
              <w:rPr>
                <w:rFonts w:ascii="Arial" w:eastAsia="Arial" w:hAnsi="Arial" w:cs="Arial"/>
                <w:sz w:val="22"/>
                <w:szCs w:val="22"/>
              </w:rPr>
              <w:t xml:space="preserve"> information at the risk of disrupting established power structures? How can </w:t>
            </w:r>
            <w:proofErr w:type="spellStart"/>
            <w:r>
              <w:rPr>
                <w:rFonts w:ascii="Arial" w:eastAsia="Arial" w:hAnsi="Arial" w:cs="Arial"/>
                <w:sz w:val="22"/>
                <w:szCs w:val="22"/>
              </w:rPr>
              <w:t>organisations</w:t>
            </w:r>
            <w:proofErr w:type="spellEnd"/>
            <w:r>
              <w:rPr>
                <w:rFonts w:ascii="Arial" w:eastAsia="Arial" w:hAnsi="Arial" w:cs="Arial"/>
                <w:sz w:val="22"/>
                <w:szCs w:val="22"/>
              </w:rPr>
              <w:t xml:space="preserve"> capture relationship-embedded expertise without undermining the guanxi networks that sustain informal knowledge exchange? Why do employees superficially comply with AI platforms while continuing to rely on traditional communication channels, thereby reducing returns on digital investment?</w:t>
            </w:r>
          </w:p>
          <w:p w14:paraId="4B1CE47A" w14:textId="77777777" w:rsidR="00862025" w:rsidRDefault="00337F0E">
            <w:pPr>
              <w:spacing w:before="60" w:after="60"/>
            </w:pPr>
            <w:r>
              <w:rPr>
                <w:rFonts w:ascii="Arial" w:eastAsia="Arial" w:hAnsi="Arial" w:cs="Arial"/>
                <w:sz w:val="22"/>
                <w:szCs w:val="22"/>
              </w:rPr>
              <w:t xml:space="preserve">These challenges expose a structural tension between the logic of AI systems and the realities of Chinese </w:t>
            </w: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culture. While China's New Generation AI Development Plan positions the nation for global leadership by 2030 (State Council, 2017), implementation experiences reveal deep cultural complexities that Western-designed systems often fail to accommodate. Studies show that AI-based knowledge management tools developed for low power-distance, </w:t>
            </w:r>
            <w:r>
              <w:rPr>
                <w:rFonts w:ascii="Arial" w:eastAsia="Arial" w:hAnsi="Arial" w:cs="Arial"/>
                <w:sz w:val="22"/>
                <w:szCs w:val="22"/>
              </w:rPr>
              <w:lastRenderedPageBreak/>
              <w:t>individualistic contexts frequently clash with Chinese hierarchical structures where knowledge equates to power and sharing may threaten positional advantage (Chen et al., 2024; Zhang and Liu, 2023). Consequently, technology adoption in China is not only a technical process but a cultural negotiation involving authority, trust, and identity.</w:t>
            </w:r>
          </w:p>
          <w:p w14:paraId="2E75EAC6" w14:textId="77777777" w:rsidR="00862025" w:rsidRDefault="00337F0E">
            <w:pPr>
              <w:spacing w:before="60" w:after="60"/>
            </w:pPr>
            <w:r>
              <w:rPr>
                <w:rFonts w:ascii="Arial" w:eastAsia="Arial" w:hAnsi="Arial" w:cs="Arial"/>
                <w:sz w:val="22"/>
                <w:szCs w:val="22"/>
              </w:rPr>
              <w:t xml:space="preserve">Chinese firms operate through guanxi, relationship-based networks where trust determines access and reciprocity governs exchange (Huang et al., 2023). AI systems designed for transparency and </w:t>
            </w:r>
            <w:proofErr w:type="spellStart"/>
            <w:r>
              <w:rPr>
                <w:rFonts w:ascii="Arial" w:eastAsia="Arial" w:hAnsi="Arial" w:cs="Arial"/>
                <w:sz w:val="22"/>
                <w:szCs w:val="22"/>
              </w:rPr>
              <w:t>standardisation</w:t>
            </w:r>
            <w:proofErr w:type="spellEnd"/>
            <w:r>
              <w:rPr>
                <w:rFonts w:ascii="Arial" w:eastAsia="Arial" w:hAnsi="Arial" w:cs="Arial"/>
                <w:sz w:val="22"/>
                <w:szCs w:val="22"/>
              </w:rPr>
              <w:t xml:space="preserve"> can disrupt these informal mechanisms. Middle managers face dual pressures: meeting leaders' demands for visible AI adoption while managing employees' </w:t>
            </w:r>
            <w:proofErr w:type="spellStart"/>
            <w:r>
              <w:rPr>
                <w:rFonts w:ascii="Arial" w:eastAsia="Arial" w:hAnsi="Arial" w:cs="Arial"/>
                <w:sz w:val="22"/>
                <w:szCs w:val="22"/>
              </w:rPr>
              <w:t>scepticism</w:t>
            </w:r>
            <w:proofErr w:type="spellEnd"/>
            <w:r>
              <w:rPr>
                <w:rFonts w:ascii="Arial" w:eastAsia="Arial" w:hAnsi="Arial" w:cs="Arial"/>
                <w:sz w:val="22"/>
                <w:szCs w:val="22"/>
              </w:rPr>
              <w:t xml:space="preserve"> toward systems perceived as symbolic rather than transformative (Li et al., 2024). As a result, many AI knowledge initiatives are implemented seemingly without meaningful integration into daily practice.</w:t>
            </w:r>
          </w:p>
          <w:p w14:paraId="7CBC6838" w14:textId="77777777" w:rsidR="00862025" w:rsidRDefault="00337F0E">
            <w:pPr>
              <w:spacing w:before="60" w:after="60"/>
            </w:pPr>
            <w:r>
              <w:rPr>
                <w:rFonts w:ascii="Arial" w:eastAsia="Arial" w:hAnsi="Arial" w:cs="Arial"/>
                <w:sz w:val="22"/>
                <w:szCs w:val="22"/>
              </w:rPr>
              <w:t>Current scholarship has largely focused on AI's technical capabilities (Dwivedi et al., 2021) and knowledge management models (von Krogh et al., 2024</w:t>
            </w:r>
            <w:proofErr w:type="gramStart"/>
            <w:r>
              <w:rPr>
                <w:rFonts w:ascii="Arial" w:eastAsia="Arial" w:hAnsi="Arial" w:cs="Arial"/>
                <w:sz w:val="22"/>
                <w:szCs w:val="22"/>
              </w:rPr>
              <w:t>), yet</w:t>
            </w:r>
            <w:proofErr w:type="gramEnd"/>
            <w:r>
              <w:rPr>
                <w:rFonts w:ascii="Arial" w:eastAsia="Arial" w:hAnsi="Arial" w:cs="Arial"/>
                <w:sz w:val="22"/>
                <w:szCs w:val="22"/>
              </w:rPr>
              <w:t xml:space="preserve"> insufficiently addresses the socio-cultural dynamics that shape adoption outcomes in non-Western contexts. The interplay of power distance, collectivism, and guanxi remains poorly understood in relation to AI-mediated knowledge sharing. Executives and policymakers thus lack empirical guidance for balancing technological potential with cultural realities.</w:t>
            </w:r>
          </w:p>
          <w:p w14:paraId="62F738AF" w14:textId="77777777" w:rsidR="00862025" w:rsidRDefault="00337F0E">
            <w:pPr>
              <w:spacing w:before="120" w:after="60"/>
            </w:pPr>
            <w:r>
              <w:rPr>
                <w:rFonts w:ascii="Arial" w:eastAsia="Arial" w:hAnsi="Arial" w:cs="Arial"/>
                <w:b/>
                <w:bCs/>
                <w:sz w:val="22"/>
                <w:szCs w:val="22"/>
              </w:rPr>
              <w:t>Theoretical Framework</w:t>
            </w:r>
          </w:p>
          <w:p w14:paraId="72DFDCDB" w14:textId="77777777" w:rsidR="00C47B45" w:rsidRPr="00C47B45" w:rsidRDefault="00C47B45" w:rsidP="00C47B45">
            <w:pPr>
              <w:spacing w:before="60" w:after="60"/>
              <w:rPr>
                <w:rFonts w:ascii="Arial" w:eastAsia="Arial" w:hAnsi="Arial" w:cs="Arial"/>
                <w:sz w:val="22"/>
                <w:szCs w:val="22"/>
              </w:rPr>
            </w:pPr>
            <w:r w:rsidRPr="00C47B45">
              <w:rPr>
                <w:rFonts w:ascii="Arial" w:eastAsia="Arial" w:hAnsi="Arial" w:cs="Arial"/>
                <w:sz w:val="22"/>
                <w:szCs w:val="22"/>
              </w:rPr>
              <w:t xml:space="preserve">This research is grounded in established knowledge management and </w:t>
            </w:r>
            <w:proofErr w:type="spellStart"/>
            <w:r w:rsidRPr="00C47B45">
              <w:rPr>
                <w:rFonts w:ascii="Arial" w:eastAsia="Arial" w:hAnsi="Arial" w:cs="Arial"/>
                <w:sz w:val="22"/>
                <w:szCs w:val="22"/>
              </w:rPr>
              <w:t>organisational</w:t>
            </w:r>
            <w:proofErr w:type="spellEnd"/>
            <w:r w:rsidRPr="00C47B45">
              <w:rPr>
                <w:rFonts w:ascii="Arial" w:eastAsia="Arial" w:hAnsi="Arial" w:cs="Arial"/>
                <w:sz w:val="22"/>
                <w:szCs w:val="22"/>
              </w:rPr>
              <w:t xml:space="preserve"> learning theories. Nonaka and Takeuchi’s (1995) SECI model provides the primary analytical framework for examining how AI technologies mediate knowledge conversion processes—</w:t>
            </w:r>
            <w:proofErr w:type="spellStart"/>
            <w:r w:rsidRPr="00C47B45">
              <w:rPr>
                <w:rFonts w:ascii="Arial" w:eastAsia="Arial" w:hAnsi="Arial" w:cs="Arial"/>
                <w:sz w:val="22"/>
                <w:szCs w:val="22"/>
              </w:rPr>
              <w:t>socialisation</w:t>
            </w:r>
            <w:proofErr w:type="spellEnd"/>
            <w:r w:rsidRPr="00C47B45">
              <w:rPr>
                <w:rFonts w:ascii="Arial" w:eastAsia="Arial" w:hAnsi="Arial" w:cs="Arial"/>
                <w:sz w:val="22"/>
                <w:szCs w:val="22"/>
              </w:rPr>
              <w:t xml:space="preserve">, </w:t>
            </w:r>
            <w:proofErr w:type="spellStart"/>
            <w:r w:rsidRPr="00C47B45">
              <w:rPr>
                <w:rFonts w:ascii="Arial" w:eastAsia="Arial" w:hAnsi="Arial" w:cs="Arial"/>
                <w:sz w:val="22"/>
                <w:szCs w:val="22"/>
              </w:rPr>
              <w:t>externalisation</w:t>
            </w:r>
            <w:proofErr w:type="spellEnd"/>
            <w:r w:rsidRPr="00C47B45">
              <w:rPr>
                <w:rFonts w:ascii="Arial" w:eastAsia="Arial" w:hAnsi="Arial" w:cs="Arial"/>
                <w:sz w:val="22"/>
                <w:szCs w:val="22"/>
              </w:rPr>
              <w:t xml:space="preserve">, combination, and </w:t>
            </w:r>
            <w:proofErr w:type="spellStart"/>
            <w:r w:rsidRPr="00C47B45">
              <w:rPr>
                <w:rFonts w:ascii="Arial" w:eastAsia="Arial" w:hAnsi="Arial" w:cs="Arial"/>
                <w:sz w:val="22"/>
                <w:szCs w:val="22"/>
              </w:rPr>
              <w:t>internalisation</w:t>
            </w:r>
            <w:proofErr w:type="spellEnd"/>
            <w:r w:rsidRPr="00C47B45">
              <w:rPr>
                <w:rFonts w:ascii="Arial" w:eastAsia="Arial" w:hAnsi="Arial" w:cs="Arial"/>
                <w:sz w:val="22"/>
                <w:szCs w:val="22"/>
              </w:rPr>
              <w:t xml:space="preserve">—within </w:t>
            </w:r>
            <w:proofErr w:type="spellStart"/>
            <w:r w:rsidRPr="00C47B45">
              <w:rPr>
                <w:rFonts w:ascii="Arial" w:eastAsia="Arial" w:hAnsi="Arial" w:cs="Arial"/>
                <w:sz w:val="22"/>
                <w:szCs w:val="22"/>
              </w:rPr>
              <w:t>organisational</w:t>
            </w:r>
            <w:proofErr w:type="spellEnd"/>
            <w:r w:rsidRPr="00C47B45">
              <w:rPr>
                <w:rFonts w:ascii="Arial" w:eastAsia="Arial" w:hAnsi="Arial" w:cs="Arial"/>
                <w:sz w:val="22"/>
                <w:szCs w:val="22"/>
              </w:rPr>
              <w:t xml:space="preserve"> settings.</w:t>
            </w:r>
          </w:p>
          <w:p w14:paraId="1128C1CF" w14:textId="77777777" w:rsidR="00C47B45" w:rsidRPr="00C47B45" w:rsidRDefault="00C47B45" w:rsidP="00C47B45">
            <w:pPr>
              <w:spacing w:before="60" w:after="60"/>
              <w:rPr>
                <w:rFonts w:ascii="Arial" w:eastAsia="Arial" w:hAnsi="Arial" w:cs="Arial"/>
                <w:sz w:val="22"/>
                <w:szCs w:val="22"/>
              </w:rPr>
            </w:pPr>
            <w:r w:rsidRPr="00C47B45">
              <w:rPr>
                <w:rFonts w:ascii="Arial" w:eastAsia="Arial" w:hAnsi="Arial" w:cs="Arial"/>
                <w:sz w:val="22"/>
                <w:szCs w:val="22"/>
              </w:rPr>
              <w:t xml:space="preserve">This framework is complemented by </w:t>
            </w:r>
            <w:proofErr w:type="spellStart"/>
            <w:r w:rsidRPr="00C47B45">
              <w:rPr>
                <w:rFonts w:ascii="Arial" w:eastAsia="Arial" w:hAnsi="Arial" w:cs="Arial"/>
                <w:sz w:val="22"/>
                <w:szCs w:val="22"/>
              </w:rPr>
              <w:t>Szulanski’s</w:t>
            </w:r>
            <w:proofErr w:type="spellEnd"/>
            <w:r w:rsidRPr="00C47B45">
              <w:rPr>
                <w:rFonts w:ascii="Arial" w:eastAsia="Arial" w:hAnsi="Arial" w:cs="Arial"/>
                <w:sz w:val="22"/>
                <w:szCs w:val="22"/>
              </w:rPr>
              <w:t xml:space="preserve"> (1996) theory of knowledge stickiness, which explains why knowledge transfer often fails despite technological enablement, highlighting barriers related to sources, recipients, and </w:t>
            </w:r>
            <w:proofErr w:type="spellStart"/>
            <w:r w:rsidRPr="00C47B45">
              <w:rPr>
                <w:rFonts w:ascii="Arial" w:eastAsia="Arial" w:hAnsi="Arial" w:cs="Arial"/>
                <w:sz w:val="22"/>
                <w:szCs w:val="22"/>
              </w:rPr>
              <w:t>organisational</w:t>
            </w:r>
            <w:proofErr w:type="spellEnd"/>
            <w:r w:rsidRPr="00C47B45">
              <w:rPr>
                <w:rFonts w:ascii="Arial" w:eastAsia="Arial" w:hAnsi="Arial" w:cs="Arial"/>
                <w:sz w:val="22"/>
                <w:szCs w:val="22"/>
              </w:rPr>
              <w:t xml:space="preserve"> context.</w:t>
            </w:r>
          </w:p>
          <w:p w14:paraId="639FEC9A" w14:textId="77777777" w:rsidR="00C47B45" w:rsidRPr="00C47B45" w:rsidRDefault="00C47B45" w:rsidP="00C47B45">
            <w:pPr>
              <w:spacing w:before="60" w:after="60"/>
              <w:rPr>
                <w:rFonts w:ascii="Arial" w:eastAsia="Arial" w:hAnsi="Arial" w:cs="Arial"/>
                <w:sz w:val="22"/>
                <w:szCs w:val="22"/>
              </w:rPr>
            </w:pPr>
            <w:r w:rsidRPr="00C47B45">
              <w:rPr>
                <w:rFonts w:ascii="Arial" w:eastAsia="Arial" w:hAnsi="Arial" w:cs="Arial"/>
                <w:sz w:val="22"/>
                <w:szCs w:val="22"/>
              </w:rPr>
              <w:t xml:space="preserve">To account for the specific characteristics of Chinese </w:t>
            </w:r>
            <w:proofErr w:type="spellStart"/>
            <w:r w:rsidRPr="00C47B45">
              <w:rPr>
                <w:rFonts w:ascii="Arial" w:eastAsia="Arial" w:hAnsi="Arial" w:cs="Arial"/>
                <w:sz w:val="22"/>
                <w:szCs w:val="22"/>
              </w:rPr>
              <w:t>organisational</w:t>
            </w:r>
            <w:proofErr w:type="spellEnd"/>
            <w:r w:rsidRPr="00C47B45">
              <w:rPr>
                <w:rFonts w:ascii="Arial" w:eastAsia="Arial" w:hAnsi="Arial" w:cs="Arial"/>
                <w:sz w:val="22"/>
                <w:szCs w:val="22"/>
              </w:rPr>
              <w:t xml:space="preserve"> environments, the study adopts Hofstede’s (2001) concept of power distance, together with guanxi theory (Chen and Chen, 2004), as a </w:t>
            </w:r>
            <w:r w:rsidRPr="00C47B45">
              <w:rPr>
                <w:rFonts w:ascii="Arial" w:eastAsia="Arial" w:hAnsi="Arial" w:cs="Arial"/>
                <w:b/>
                <w:bCs/>
                <w:sz w:val="22"/>
                <w:szCs w:val="22"/>
              </w:rPr>
              <w:t>contextual lens</w:t>
            </w:r>
            <w:r w:rsidRPr="00C47B45">
              <w:rPr>
                <w:rFonts w:ascii="Arial" w:eastAsia="Arial" w:hAnsi="Arial" w:cs="Arial"/>
                <w:sz w:val="22"/>
                <w:szCs w:val="22"/>
              </w:rPr>
              <w:t>. This cultural framing explains how hierarchical norms, authority relations, and relationship-based trust shape knowledge flows and condition how SECI processes and stickiness mechanisms operate in practice.</w:t>
            </w:r>
          </w:p>
          <w:p w14:paraId="0944B7F3" w14:textId="77777777" w:rsidR="00C47B45" w:rsidRPr="00C47B45" w:rsidRDefault="00C47B45" w:rsidP="00C47B45">
            <w:pPr>
              <w:spacing w:before="60" w:after="60"/>
              <w:rPr>
                <w:rFonts w:ascii="Arial" w:eastAsia="Arial" w:hAnsi="Arial" w:cs="Arial"/>
                <w:sz w:val="22"/>
                <w:szCs w:val="22"/>
              </w:rPr>
            </w:pPr>
            <w:r w:rsidRPr="00C47B45">
              <w:rPr>
                <w:rFonts w:ascii="Arial" w:eastAsia="Arial" w:hAnsi="Arial" w:cs="Arial"/>
                <w:sz w:val="22"/>
                <w:szCs w:val="22"/>
              </w:rPr>
              <w:t xml:space="preserve">Rather than treating culture as a standalone explanatory theory, Hofstede’s power distance and guanxi are used to </w:t>
            </w:r>
            <w:proofErr w:type="spellStart"/>
            <w:r w:rsidRPr="00C47B45">
              <w:rPr>
                <w:rFonts w:ascii="Arial" w:eastAsia="Arial" w:hAnsi="Arial" w:cs="Arial"/>
                <w:sz w:val="22"/>
                <w:szCs w:val="22"/>
              </w:rPr>
              <w:t>contextualise</w:t>
            </w:r>
            <w:proofErr w:type="spellEnd"/>
            <w:r w:rsidRPr="00C47B45">
              <w:rPr>
                <w:rFonts w:ascii="Arial" w:eastAsia="Arial" w:hAnsi="Arial" w:cs="Arial"/>
                <w:sz w:val="22"/>
                <w:szCs w:val="22"/>
              </w:rPr>
              <w:t xml:space="preserve"> and interpret AI-mediated knowledge sharing </w:t>
            </w:r>
            <w:proofErr w:type="spellStart"/>
            <w:r w:rsidRPr="00C47B45">
              <w:rPr>
                <w:rFonts w:ascii="Arial" w:eastAsia="Arial" w:hAnsi="Arial" w:cs="Arial"/>
                <w:sz w:val="22"/>
                <w:szCs w:val="22"/>
              </w:rPr>
              <w:t>behaviours</w:t>
            </w:r>
            <w:proofErr w:type="spellEnd"/>
            <w:r w:rsidRPr="00C47B45">
              <w:rPr>
                <w:rFonts w:ascii="Arial" w:eastAsia="Arial" w:hAnsi="Arial" w:cs="Arial"/>
                <w:sz w:val="22"/>
                <w:szCs w:val="22"/>
              </w:rPr>
              <w:t xml:space="preserve">, particularly in high power-distance </w:t>
            </w:r>
            <w:proofErr w:type="spellStart"/>
            <w:r w:rsidRPr="00C47B45">
              <w:rPr>
                <w:rFonts w:ascii="Arial" w:eastAsia="Arial" w:hAnsi="Arial" w:cs="Arial"/>
                <w:sz w:val="22"/>
                <w:szCs w:val="22"/>
              </w:rPr>
              <w:t>organisations</w:t>
            </w:r>
            <w:proofErr w:type="spellEnd"/>
            <w:r w:rsidRPr="00C47B45">
              <w:rPr>
                <w:rFonts w:ascii="Arial" w:eastAsia="Arial" w:hAnsi="Arial" w:cs="Arial"/>
                <w:sz w:val="22"/>
                <w:szCs w:val="22"/>
              </w:rPr>
              <w:t xml:space="preserve"> where knowledge is closely associated with status and authority.</w:t>
            </w:r>
          </w:p>
          <w:p w14:paraId="2BC3A513" w14:textId="5C959E1E" w:rsidR="00862025" w:rsidRPr="00C47B45" w:rsidRDefault="00862025">
            <w:pPr>
              <w:spacing w:before="60" w:after="60"/>
            </w:pPr>
          </w:p>
        </w:tc>
      </w:tr>
    </w:tbl>
    <w:p w14:paraId="2B6630D4" w14:textId="77777777" w:rsidR="00862025" w:rsidRDefault="00337F0E">
      <w:r>
        <w:lastRenderedPageBreak/>
        <w:br w:type="page"/>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736"/>
      </w:tblGrid>
      <w:tr w:rsidR="00862025" w14:paraId="6BF63696" w14:textId="77777777" w:rsidTr="0099631E">
        <w:tc>
          <w:tcPr>
            <w:tcW w:w="9736" w:type="dxa"/>
            <w:tcBorders>
              <w:top w:val="single" w:sz="4" w:space="0" w:color="000000"/>
              <w:left w:val="single" w:sz="4" w:space="0" w:color="000000"/>
              <w:bottom w:val="single" w:sz="4" w:space="0" w:color="000000"/>
              <w:right w:val="single" w:sz="4" w:space="0" w:color="000000"/>
            </w:tcBorders>
            <w:shd w:val="clear" w:color="auto" w:fill="D9E2F3"/>
            <w:tcMar>
              <w:top w:w="80" w:type="dxa"/>
              <w:left w:w="120" w:type="dxa"/>
              <w:bottom w:w="80" w:type="dxa"/>
              <w:right w:w="120" w:type="dxa"/>
            </w:tcMar>
          </w:tcPr>
          <w:p w14:paraId="0A6BFDD9" w14:textId="77777777" w:rsidR="00862025" w:rsidRDefault="00337F0E">
            <w:r>
              <w:rPr>
                <w:rFonts w:ascii="Arial" w:eastAsia="Arial" w:hAnsi="Arial" w:cs="Arial"/>
                <w:b/>
                <w:bCs/>
                <w:sz w:val="22"/>
                <w:szCs w:val="22"/>
              </w:rPr>
              <w:lastRenderedPageBreak/>
              <w:t>Aims and Objectives (</w:t>
            </w:r>
            <w:proofErr w:type="spellStart"/>
            <w:r>
              <w:rPr>
                <w:rFonts w:ascii="Arial" w:eastAsia="Arial" w:hAnsi="Arial" w:cs="Arial"/>
                <w:b/>
                <w:bCs/>
                <w:sz w:val="22"/>
                <w:szCs w:val="22"/>
              </w:rPr>
              <w:t>approx</w:t>
            </w:r>
            <w:proofErr w:type="spellEnd"/>
            <w:r>
              <w:rPr>
                <w:rFonts w:ascii="Arial" w:eastAsia="Arial" w:hAnsi="Arial" w:cs="Arial"/>
                <w:b/>
                <w:bCs/>
                <w:sz w:val="22"/>
                <w:szCs w:val="22"/>
              </w:rPr>
              <w:t xml:space="preserve"> 250 - 500 words)</w:t>
            </w:r>
          </w:p>
        </w:tc>
      </w:tr>
      <w:tr w:rsidR="00862025" w14:paraId="6B0E15D0" w14:textId="77777777" w:rsidTr="0099631E">
        <w:tc>
          <w:tcPr>
            <w:tcW w:w="973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F9900A4" w14:textId="77777777" w:rsidR="00862025" w:rsidRDefault="00337F0E">
            <w:pPr>
              <w:spacing w:before="120" w:after="60"/>
            </w:pPr>
            <w:r>
              <w:rPr>
                <w:rFonts w:ascii="Arial" w:eastAsia="Arial" w:hAnsi="Arial" w:cs="Arial"/>
                <w:b/>
                <w:bCs/>
                <w:sz w:val="22"/>
                <w:szCs w:val="22"/>
              </w:rPr>
              <w:t>Research Aim:</w:t>
            </w:r>
          </w:p>
          <w:p w14:paraId="0BBA8001" w14:textId="77777777" w:rsidR="00862025" w:rsidRDefault="00337F0E">
            <w:pPr>
              <w:spacing w:before="60" w:after="60"/>
            </w:pPr>
            <w:r>
              <w:rPr>
                <w:rFonts w:ascii="Arial" w:eastAsia="Arial" w:hAnsi="Arial" w:cs="Arial"/>
                <w:sz w:val="22"/>
                <w:szCs w:val="22"/>
              </w:rPr>
              <w:t xml:space="preserve">To investigate how AI-enabled knowledge management systems reshape </w:t>
            </w: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learning practices in Chinese technology firms, examining implementation challenges, cultural adaptation requirements, and practical frameworks for executives.</w:t>
            </w:r>
          </w:p>
          <w:p w14:paraId="0CCD5379" w14:textId="77777777" w:rsidR="00862025" w:rsidRDefault="00337F0E">
            <w:pPr>
              <w:spacing w:before="120" w:after="60"/>
            </w:pPr>
            <w:r>
              <w:rPr>
                <w:rFonts w:ascii="Arial" w:eastAsia="Arial" w:hAnsi="Arial" w:cs="Arial"/>
                <w:b/>
                <w:bCs/>
                <w:sz w:val="22"/>
                <w:szCs w:val="22"/>
              </w:rPr>
              <w:t>Research Objectives:</w:t>
            </w:r>
          </w:p>
          <w:p w14:paraId="3C0809C5" w14:textId="77777777" w:rsidR="00862025" w:rsidRDefault="00337F0E">
            <w:pPr>
              <w:pStyle w:val="ListParagraph"/>
              <w:numPr>
                <w:ilvl w:val="0"/>
                <w:numId w:val="2"/>
              </w:numPr>
              <w:spacing w:before="60" w:after="60"/>
            </w:pPr>
            <w:r>
              <w:rPr>
                <w:rFonts w:ascii="Arial" w:eastAsia="Arial" w:hAnsi="Arial" w:cs="Arial"/>
                <w:sz w:val="22"/>
                <w:szCs w:val="22"/>
              </w:rPr>
              <w:t xml:space="preserve">To </w:t>
            </w:r>
            <w:proofErr w:type="spellStart"/>
            <w:r>
              <w:rPr>
                <w:rFonts w:ascii="Arial" w:eastAsia="Arial" w:hAnsi="Arial" w:cs="Arial"/>
                <w:sz w:val="22"/>
                <w:szCs w:val="22"/>
              </w:rPr>
              <w:t>analyse</w:t>
            </w:r>
            <w:proofErr w:type="spellEnd"/>
            <w:r>
              <w:rPr>
                <w:rFonts w:ascii="Arial" w:eastAsia="Arial" w:hAnsi="Arial" w:cs="Arial"/>
                <w:sz w:val="22"/>
                <w:szCs w:val="22"/>
              </w:rPr>
              <w:t xml:space="preserve"> how AI technologies reconfigure knowledge-sharing practices and </w:t>
            </w: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learning processes in Chinese technology firms.</w:t>
            </w:r>
          </w:p>
          <w:p w14:paraId="1B6BA8FB" w14:textId="77777777" w:rsidR="00862025" w:rsidRDefault="00337F0E">
            <w:pPr>
              <w:pStyle w:val="ListParagraph"/>
              <w:numPr>
                <w:ilvl w:val="0"/>
                <w:numId w:val="2"/>
              </w:numPr>
              <w:spacing w:before="60" w:after="60"/>
            </w:pPr>
            <w:r>
              <w:rPr>
                <w:rFonts w:ascii="Arial" w:eastAsia="Arial" w:hAnsi="Arial" w:cs="Arial"/>
                <w:sz w:val="22"/>
                <w:szCs w:val="22"/>
              </w:rPr>
              <w:t xml:space="preserve">To examine cultural and </w:t>
            </w: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factors shaping how AI knowledge management systems are adopted and used in practice.</w:t>
            </w:r>
          </w:p>
          <w:p w14:paraId="0C3E5391" w14:textId="77777777" w:rsidR="00862025" w:rsidRDefault="00337F0E">
            <w:pPr>
              <w:pStyle w:val="ListParagraph"/>
              <w:numPr>
                <w:ilvl w:val="0"/>
                <w:numId w:val="2"/>
              </w:numPr>
              <w:spacing w:before="60" w:after="60"/>
            </w:pPr>
            <w:r>
              <w:rPr>
                <w:rFonts w:ascii="Arial" w:eastAsia="Arial" w:hAnsi="Arial" w:cs="Arial"/>
                <w:sz w:val="22"/>
                <w:szCs w:val="22"/>
              </w:rPr>
              <w:t>To explore employee experiences and adaptations across hierarchical levels in response to AI-mediated knowledge practices.</w:t>
            </w:r>
          </w:p>
          <w:p w14:paraId="4E18A5DC" w14:textId="77777777" w:rsidR="00862025" w:rsidRDefault="00337F0E">
            <w:pPr>
              <w:pStyle w:val="ListParagraph"/>
              <w:numPr>
                <w:ilvl w:val="0"/>
                <w:numId w:val="2"/>
              </w:numPr>
              <w:spacing w:before="60" w:after="60"/>
            </w:pPr>
            <w:r>
              <w:rPr>
                <w:rFonts w:ascii="Arial" w:eastAsia="Arial" w:hAnsi="Arial" w:cs="Arial"/>
                <w:sz w:val="22"/>
                <w:szCs w:val="22"/>
              </w:rPr>
              <w:t xml:space="preserve">To inform the development of a practical implementation framework guiding managers in deploying AI knowledge systems within Chinese </w:t>
            </w: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contexts.</w:t>
            </w:r>
          </w:p>
          <w:p w14:paraId="229FCE01" w14:textId="77777777" w:rsidR="00862025" w:rsidRDefault="00337F0E">
            <w:pPr>
              <w:spacing w:before="120" w:after="60"/>
            </w:pPr>
            <w:r>
              <w:rPr>
                <w:rFonts w:ascii="Arial" w:eastAsia="Arial" w:hAnsi="Arial" w:cs="Arial"/>
                <w:b/>
                <w:bCs/>
                <w:sz w:val="22"/>
                <w:szCs w:val="22"/>
              </w:rPr>
              <w:t>Research Questions:</w:t>
            </w:r>
          </w:p>
          <w:p w14:paraId="67AEB11C" w14:textId="77777777" w:rsidR="00862025" w:rsidRDefault="00337F0E">
            <w:pPr>
              <w:spacing w:before="60" w:after="60"/>
            </w:pPr>
            <w:r>
              <w:rPr>
                <w:rFonts w:ascii="Arial" w:eastAsia="Arial" w:hAnsi="Arial" w:cs="Arial"/>
                <w:sz w:val="22"/>
                <w:szCs w:val="22"/>
              </w:rPr>
              <w:t xml:space="preserve">RQ1: How do AI technologies transform knowledge-sharing practices and </w:t>
            </w: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learning within Chinese technology firms?</w:t>
            </w:r>
          </w:p>
          <w:p w14:paraId="33CD7A94" w14:textId="77777777" w:rsidR="00862025" w:rsidRDefault="00337F0E">
            <w:pPr>
              <w:spacing w:before="60" w:after="60"/>
            </w:pPr>
            <w:r>
              <w:rPr>
                <w:rFonts w:ascii="Arial" w:eastAsia="Arial" w:hAnsi="Arial" w:cs="Arial"/>
                <w:sz w:val="22"/>
                <w:szCs w:val="22"/>
              </w:rPr>
              <w:t xml:space="preserve">RQ2: What cultural and </w:t>
            </w: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factors shape how AI-driven knowledge management initiatives are adopted and experienced?</w:t>
            </w:r>
          </w:p>
          <w:p w14:paraId="6CE45FD2" w14:textId="77777777" w:rsidR="00862025" w:rsidRDefault="00337F0E">
            <w:pPr>
              <w:spacing w:before="60" w:after="60"/>
            </w:pPr>
            <w:r>
              <w:rPr>
                <w:rFonts w:ascii="Arial" w:eastAsia="Arial" w:hAnsi="Arial" w:cs="Arial"/>
                <w:sz w:val="22"/>
                <w:szCs w:val="22"/>
              </w:rPr>
              <w:t xml:space="preserve">RQ3: How do employees at different </w:t>
            </w: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levels experience and adapt to AI-mediated knowledge systems?</w:t>
            </w:r>
          </w:p>
          <w:p w14:paraId="103CF640" w14:textId="77777777" w:rsidR="00862025" w:rsidRDefault="00337F0E">
            <w:pPr>
              <w:spacing w:before="60" w:after="60"/>
            </w:pPr>
            <w:r>
              <w:rPr>
                <w:rFonts w:ascii="Arial" w:eastAsia="Arial" w:hAnsi="Arial" w:cs="Arial"/>
                <w:sz w:val="22"/>
                <w:szCs w:val="22"/>
              </w:rPr>
              <w:t>RQ4: How can managers effectively implement AI-enabled knowledge sharing systems to support organizational learning and cultural alignment?</w:t>
            </w:r>
          </w:p>
          <w:p w14:paraId="0DBFAB94" w14:textId="77777777" w:rsidR="00862025" w:rsidRDefault="00337F0E">
            <w:pPr>
              <w:spacing w:before="60" w:after="60"/>
            </w:pPr>
            <w:r>
              <w:rPr>
                <w:rFonts w:ascii="Arial" w:eastAsia="Arial" w:hAnsi="Arial" w:cs="Arial"/>
                <w:sz w:val="22"/>
                <w:szCs w:val="22"/>
              </w:rPr>
              <w:t xml:space="preserve">These research questions directly address identified knowledge gaps: RQ1 responds to the lack of empirical evidence on AI's effects on </w:t>
            </w: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learning in non-Western contexts; RQ2 addresses the under-</w:t>
            </w:r>
            <w:proofErr w:type="spellStart"/>
            <w:r>
              <w:rPr>
                <w:rFonts w:ascii="Arial" w:eastAsia="Arial" w:hAnsi="Arial" w:cs="Arial"/>
                <w:sz w:val="22"/>
                <w:szCs w:val="22"/>
              </w:rPr>
              <w:t>theorised</w:t>
            </w:r>
            <w:proofErr w:type="spellEnd"/>
            <w:r>
              <w:rPr>
                <w:rFonts w:ascii="Arial" w:eastAsia="Arial" w:hAnsi="Arial" w:cs="Arial"/>
                <w:sz w:val="22"/>
                <w:szCs w:val="22"/>
              </w:rPr>
              <w:t xml:space="preserve"> relationship between cultural dimensions and AI adoption; RQ3 fills gaps in understanding employee-level responses; RQ4 addresses practitioners' need for </w:t>
            </w:r>
            <w:proofErr w:type="gramStart"/>
            <w:r>
              <w:rPr>
                <w:rFonts w:ascii="Arial" w:eastAsia="Arial" w:hAnsi="Arial" w:cs="Arial"/>
                <w:sz w:val="22"/>
                <w:szCs w:val="22"/>
              </w:rPr>
              <w:t>contextually-grounded</w:t>
            </w:r>
            <w:proofErr w:type="gramEnd"/>
            <w:r>
              <w:rPr>
                <w:rFonts w:ascii="Arial" w:eastAsia="Arial" w:hAnsi="Arial" w:cs="Arial"/>
                <w:sz w:val="22"/>
                <w:szCs w:val="22"/>
              </w:rPr>
              <w:t xml:space="preserve"> implementation guidance.</w:t>
            </w:r>
          </w:p>
          <w:p w14:paraId="0D25F455" w14:textId="77777777" w:rsidR="00862025" w:rsidRDefault="00337F0E">
            <w:pPr>
              <w:spacing w:before="120" w:after="60"/>
            </w:pPr>
            <w:r>
              <w:rPr>
                <w:rFonts w:ascii="Arial" w:eastAsia="Arial" w:hAnsi="Arial" w:cs="Arial"/>
                <w:b/>
                <w:bCs/>
                <w:sz w:val="22"/>
                <w:szCs w:val="22"/>
              </w:rPr>
              <w:t>Justification:</w:t>
            </w:r>
          </w:p>
          <w:p w14:paraId="041B10C3" w14:textId="4B325277" w:rsidR="00862025" w:rsidRDefault="00337F0E">
            <w:pPr>
              <w:spacing w:before="60" w:after="60"/>
            </w:pPr>
            <w:r>
              <w:rPr>
                <w:rFonts w:ascii="Arial" w:eastAsia="Arial" w:hAnsi="Arial" w:cs="Arial"/>
                <w:sz w:val="22"/>
                <w:szCs w:val="22"/>
              </w:rPr>
              <w:t>This research makes three critical contributions. First, it extends knowledge management theory by applying Nonaka and Takeuchi's (1995) SECI model to examine how AI mediates each mode of knowledge conversion</w:t>
            </w:r>
            <w:r w:rsidR="00D4124B">
              <w:rPr>
                <w:rFonts w:ascii="Arial" w:eastAsia="Arial" w:hAnsi="Arial" w:cs="Arial"/>
                <w:sz w:val="22"/>
                <w:szCs w:val="22"/>
              </w:rPr>
              <w:t xml:space="preserve">, </w:t>
            </w:r>
            <w:proofErr w:type="spellStart"/>
            <w:r>
              <w:rPr>
                <w:rFonts w:ascii="Arial" w:eastAsia="Arial" w:hAnsi="Arial" w:cs="Arial"/>
                <w:sz w:val="22"/>
                <w:szCs w:val="22"/>
              </w:rPr>
              <w:t>socialisation</w:t>
            </w:r>
            <w:proofErr w:type="spellEnd"/>
            <w:r>
              <w:rPr>
                <w:rFonts w:ascii="Arial" w:eastAsia="Arial" w:hAnsi="Arial" w:cs="Arial"/>
                <w:sz w:val="22"/>
                <w:szCs w:val="22"/>
              </w:rPr>
              <w:t xml:space="preserve"> (tacit-to-tacit), </w:t>
            </w:r>
            <w:proofErr w:type="spellStart"/>
            <w:r>
              <w:rPr>
                <w:rFonts w:ascii="Arial" w:eastAsia="Arial" w:hAnsi="Arial" w:cs="Arial"/>
                <w:sz w:val="22"/>
                <w:szCs w:val="22"/>
              </w:rPr>
              <w:t>externalisation</w:t>
            </w:r>
            <w:proofErr w:type="spellEnd"/>
            <w:r>
              <w:rPr>
                <w:rFonts w:ascii="Arial" w:eastAsia="Arial" w:hAnsi="Arial" w:cs="Arial"/>
                <w:sz w:val="22"/>
                <w:szCs w:val="22"/>
              </w:rPr>
              <w:t xml:space="preserve"> (tacit-to-explicit), combination (explicit-to-explicit), and </w:t>
            </w:r>
            <w:proofErr w:type="spellStart"/>
            <w:r>
              <w:rPr>
                <w:rFonts w:ascii="Arial" w:eastAsia="Arial" w:hAnsi="Arial" w:cs="Arial"/>
                <w:sz w:val="22"/>
                <w:szCs w:val="22"/>
              </w:rPr>
              <w:t>internalisation</w:t>
            </w:r>
            <w:proofErr w:type="spellEnd"/>
            <w:r>
              <w:rPr>
                <w:rFonts w:ascii="Arial" w:eastAsia="Arial" w:hAnsi="Arial" w:cs="Arial"/>
                <w:sz w:val="22"/>
                <w:szCs w:val="22"/>
              </w:rPr>
              <w:t xml:space="preserve"> (explicit-to-tacit)</w:t>
            </w:r>
            <w:r w:rsidR="00D4124B">
              <w:rPr>
                <w:rFonts w:ascii="Arial" w:eastAsia="Arial" w:hAnsi="Arial" w:cs="Arial"/>
                <w:sz w:val="22"/>
                <w:szCs w:val="22"/>
              </w:rPr>
              <w:t xml:space="preserve">, </w:t>
            </w:r>
            <w:r>
              <w:rPr>
                <w:rFonts w:ascii="Arial" w:eastAsia="Arial" w:hAnsi="Arial" w:cs="Arial"/>
                <w:sz w:val="22"/>
                <w:szCs w:val="22"/>
              </w:rPr>
              <w:t xml:space="preserve">within </w:t>
            </w:r>
            <w:proofErr w:type="gramStart"/>
            <w:r>
              <w:rPr>
                <w:rFonts w:ascii="Arial" w:eastAsia="Arial" w:hAnsi="Arial" w:cs="Arial"/>
                <w:sz w:val="22"/>
                <w:szCs w:val="22"/>
              </w:rPr>
              <w:t>culturally-specific</w:t>
            </w:r>
            <w:proofErr w:type="gramEnd"/>
            <w:r>
              <w:rPr>
                <w:rFonts w:ascii="Arial" w:eastAsia="Arial" w:hAnsi="Arial" w:cs="Arial"/>
                <w:sz w:val="22"/>
                <w:szCs w:val="22"/>
              </w:rPr>
              <w:t xml:space="preserve"> contexts. The research investigates whether AI systems enhance or constrain these conversion processes in high power-distance environments where knowledge flows are shaped by hierarchical relationships.</w:t>
            </w:r>
          </w:p>
          <w:p w14:paraId="69010DC3" w14:textId="77777777" w:rsidR="00C47B45" w:rsidRDefault="00C47B45">
            <w:pPr>
              <w:spacing w:before="60" w:after="60"/>
              <w:rPr>
                <w:rFonts w:ascii="Arial" w:hAnsi="Arial" w:cs="Arial"/>
                <w:sz w:val="22"/>
                <w:szCs w:val="22"/>
              </w:rPr>
            </w:pPr>
            <w:r w:rsidRPr="00C47B45">
              <w:rPr>
                <w:rFonts w:ascii="Arial" w:eastAsia="Arial" w:hAnsi="Arial" w:cs="Arial"/>
                <w:sz w:val="22"/>
                <w:szCs w:val="22"/>
              </w:rPr>
              <w:t xml:space="preserve">Second, the study addresses knowledge transfer failure by integrating </w:t>
            </w:r>
            <w:proofErr w:type="spellStart"/>
            <w:r w:rsidRPr="00C47B45">
              <w:rPr>
                <w:rFonts w:ascii="Arial" w:eastAsia="Arial" w:hAnsi="Arial" w:cs="Arial"/>
                <w:sz w:val="22"/>
                <w:szCs w:val="22"/>
              </w:rPr>
              <w:t>Szulanski’s</w:t>
            </w:r>
            <w:proofErr w:type="spellEnd"/>
            <w:r w:rsidRPr="00C47B45">
              <w:rPr>
                <w:rFonts w:ascii="Arial" w:eastAsia="Arial" w:hAnsi="Arial" w:cs="Arial"/>
                <w:sz w:val="22"/>
                <w:szCs w:val="22"/>
              </w:rPr>
              <w:t xml:space="preserve"> (1996) knowledge stickiness framework with a cultural perspective based on Hofstede’s (2001) power distance and guanxi theory (Chen and Chen, 2004). While stickiness explains why knowledge transfer breaks down despite AI enablement, cultural context explains how hierarchical norms and relationship-based trust amplify or constrain these failures in Chinese </w:t>
            </w:r>
            <w:proofErr w:type="spellStart"/>
            <w:r w:rsidRPr="00C47B45">
              <w:rPr>
                <w:rFonts w:ascii="Arial" w:eastAsia="Arial" w:hAnsi="Arial" w:cs="Arial"/>
                <w:sz w:val="22"/>
                <w:szCs w:val="22"/>
              </w:rPr>
              <w:t>organisations</w:t>
            </w:r>
            <w:proofErr w:type="spellEnd"/>
            <w:r w:rsidRPr="00C47B45">
              <w:rPr>
                <w:rFonts w:ascii="Arial" w:eastAsia="Arial" w:hAnsi="Arial" w:cs="Arial"/>
                <w:sz w:val="22"/>
                <w:szCs w:val="22"/>
              </w:rPr>
              <w:t>. This combined perspective provides a more context-sensitive explanation of AI implementation outcomes than technology- or motivation-focused models alone.</w:t>
            </w:r>
          </w:p>
          <w:p w14:paraId="56CFDC92" w14:textId="65D64AD0" w:rsidR="00862025" w:rsidRDefault="00337F0E">
            <w:pPr>
              <w:spacing w:before="60" w:after="60"/>
            </w:pPr>
            <w:r>
              <w:rPr>
                <w:rFonts w:ascii="Arial" w:eastAsia="Arial" w:hAnsi="Arial" w:cs="Arial"/>
                <w:sz w:val="22"/>
                <w:szCs w:val="22"/>
              </w:rPr>
              <w:t>Third, it contributes to cross-cultural management literature by providing empirical evidence of how Chinese cultural dimensions</w:t>
            </w:r>
            <w:r w:rsidR="00D4124B">
              <w:rPr>
                <w:rFonts w:ascii="Arial" w:eastAsia="Arial" w:hAnsi="Arial" w:cs="Arial"/>
                <w:sz w:val="22"/>
                <w:szCs w:val="22"/>
              </w:rPr>
              <w:t xml:space="preserve">, </w:t>
            </w:r>
            <w:r>
              <w:rPr>
                <w:rFonts w:ascii="Arial" w:eastAsia="Arial" w:hAnsi="Arial" w:cs="Arial"/>
                <w:sz w:val="22"/>
                <w:szCs w:val="22"/>
              </w:rPr>
              <w:t>particularly power distance, collectivism, and guanxi</w:t>
            </w:r>
            <w:r w:rsidR="00D4124B">
              <w:rPr>
                <w:rFonts w:ascii="Arial" w:eastAsia="Arial" w:hAnsi="Arial" w:cs="Arial"/>
                <w:sz w:val="22"/>
                <w:szCs w:val="22"/>
              </w:rPr>
              <w:t xml:space="preserve">, </w:t>
            </w:r>
            <w:r>
              <w:rPr>
                <w:rFonts w:ascii="Arial" w:eastAsia="Arial" w:hAnsi="Arial" w:cs="Arial"/>
                <w:sz w:val="22"/>
                <w:szCs w:val="22"/>
              </w:rPr>
              <w:t xml:space="preserve">shape technology adoption patterns (Hofstede et al., 2010; Chen and Chen, 2004). </w:t>
            </w:r>
            <w:proofErr w:type="gramStart"/>
            <w:r>
              <w:rPr>
                <w:rFonts w:ascii="Arial" w:eastAsia="Arial" w:hAnsi="Arial" w:cs="Arial"/>
                <w:sz w:val="22"/>
                <w:szCs w:val="22"/>
              </w:rPr>
              <w:t>This addresses</w:t>
            </w:r>
            <w:proofErr w:type="gramEnd"/>
            <w:r>
              <w:rPr>
                <w:rFonts w:ascii="Arial" w:eastAsia="Arial" w:hAnsi="Arial" w:cs="Arial"/>
                <w:sz w:val="22"/>
                <w:szCs w:val="22"/>
              </w:rPr>
              <w:t xml:space="preserve"> calls for </w:t>
            </w:r>
            <w:proofErr w:type="spellStart"/>
            <w:r>
              <w:rPr>
                <w:rFonts w:ascii="Arial" w:eastAsia="Arial" w:hAnsi="Arial" w:cs="Arial"/>
                <w:sz w:val="22"/>
                <w:szCs w:val="22"/>
              </w:rPr>
              <w:t>contextualised</w:t>
            </w:r>
            <w:proofErr w:type="spellEnd"/>
            <w:r>
              <w:rPr>
                <w:rFonts w:ascii="Arial" w:eastAsia="Arial" w:hAnsi="Arial" w:cs="Arial"/>
                <w:sz w:val="22"/>
                <w:szCs w:val="22"/>
              </w:rPr>
              <w:t xml:space="preserve"> research on non-Western management practices (Tsui et al., 2007) and responds to recent calls for empirical studies on AI implementation challenges (Raisch and Krakowski, 2021; Lebovitz et al., 2022).</w:t>
            </w:r>
          </w:p>
          <w:p w14:paraId="7F4DAFA4" w14:textId="77777777" w:rsidR="00862025" w:rsidRDefault="00337F0E">
            <w:pPr>
              <w:spacing w:before="120" w:after="60"/>
            </w:pPr>
            <w:r>
              <w:rPr>
                <w:rFonts w:ascii="Arial" w:eastAsia="Arial" w:hAnsi="Arial" w:cs="Arial"/>
                <w:b/>
                <w:bCs/>
                <w:sz w:val="22"/>
                <w:szCs w:val="22"/>
              </w:rPr>
              <w:t>What will executives do differently?</w:t>
            </w:r>
          </w:p>
          <w:p w14:paraId="62582847" w14:textId="38ECC709" w:rsidR="00862025" w:rsidRDefault="00337F0E">
            <w:pPr>
              <w:spacing w:before="60" w:after="60"/>
            </w:pPr>
            <w:r>
              <w:rPr>
                <w:rFonts w:ascii="Arial" w:eastAsia="Arial" w:hAnsi="Arial" w:cs="Arial"/>
                <w:sz w:val="22"/>
                <w:szCs w:val="22"/>
              </w:rPr>
              <w:lastRenderedPageBreak/>
              <w:t xml:space="preserve">Executives will move from technology-centric implementation ("install AI and mandate usage") to </w:t>
            </w:r>
            <w:proofErr w:type="gramStart"/>
            <w:r>
              <w:rPr>
                <w:rFonts w:ascii="Arial" w:eastAsia="Arial" w:hAnsi="Arial" w:cs="Arial"/>
                <w:sz w:val="22"/>
                <w:szCs w:val="22"/>
              </w:rPr>
              <w:t>culturally-informed</w:t>
            </w:r>
            <w:proofErr w:type="gramEnd"/>
            <w:r>
              <w:rPr>
                <w:rFonts w:ascii="Arial" w:eastAsia="Arial" w:hAnsi="Arial" w:cs="Arial"/>
                <w:sz w:val="22"/>
                <w:szCs w:val="22"/>
              </w:rPr>
              <w:t xml:space="preserve"> deployment strategies. They will understand how to design AI systems that complement rather than conflict with guanxi networks, create adoption incentives aligned with hierarchical structures, and distinguish genuine transformation from compliance theatre. Most critically, they will possess diagnostic tools for identifying and addressing cultural resistance </w:t>
            </w:r>
            <w:proofErr w:type="spellStart"/>
            <w:r>
              <w:rPr>
                <w:rFonts w:ascii="Arial" w:eastAsia="Arial" w:hAnsi="Arial" w:cs="Arial"/>
                <w:sz w:val="22"/>
                <w:szCs w:val="22"/>
              </w:rPr>
              <w:t>ptterns</w:t>
            </w:r>
            <w:proofErr w:type="spellEnd"/>
            <w:r>
              <w:rPr>
                <w:rFonts w:ascii="Arial" w:eastAsia="Arial" w:hAnsi="Arial" w:cs="Arial"/>
                <w:sz w:val="22"/>
                <w:szCs w:val="22"/>
              </w:rPr>
              <w:t xml:space="preserve"> before they undermine million-dollar investments.</w:t>
            </w:r>
          </w:p>
        </w:tc>
      </w:tr>
    </w:tbl>
    <w:tbl>
      <w:tblPr>
        <w:tblpPr w:leftFromText="180" w:rightFromText="180" w:vertAnchor="text" w:horzAnchor="margin" w:tblpY="612"/>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736"/>
      </w:tblGrid>
      <w:tr w:rsidR="0099631E" w14:paraId="124ED2E8" w14:textId="77777777" w:rsidTr="0099631E">
        <w:tc>
          <w:tcPr>
            <w:tcW w:w="9736" w:type="dxa"/>
            <w:tcBorders>
              <w:top w:val="single" w:sz="4" w:space="0" w:color="000000"/>
              <w:left w:val="single" w:sz="4" w:space="0" w:color="000000"/>
              <w:bottom w:val="single" w:sz="4" w:space="0" w:color="000000"/>
              <w:right w:val="single" w:sz="4" w:space="0" w:color="000000"/>
            </w:tcBorders>
            <w:shd w:val="clear" w:color="auto" w:fill="D9E2F3"/>
            <w:tcMar>
              <w:top w:w="80" w:type="dxa"/>
              <w:left w:w="120" w:type="dxa"/>
              <w:bottom w:w="80" w:type="dxa"/>
              <w:right w:w="120" w:type="dxa"/>
            </w:tcMar>
          </w:tcPr>
          <w:p w14:paraId="5FD53B3F" w14:textId="77777777" w:rsidR="0099631E" w:rsidRDefault="0099631E" w:rsidP="0099631E">
            <w:r>
              <w:rPr>
                <w:rFonts w:ascii="Arial" w:eastAsia="Arial" w:hAnsi="Arial" w:cs="Arial"/>
                <w:b/>
                <w:bCs/>
                <w:sz w:val="22"/>
                <w:szCs w:val="22"/>
              </w:rPr>
              <w:lastRenderedPageBreak/>
              <w:t>Professional Practice Contributions</w:t>
            </w:r>
          </w:p>
        </w:tc>
      </w:tr>
      <w:tr w:rsidR="0099631E" w14:paraId="2686CB45" w14:textId="77777777" w:rsidTr="0099631E">
        <w:tc>
          <w:tcPr>
            <w:tcW w:w="973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4FDBAC9" w14:textId="77777777" w:rsidR="0099631E" w:rsidRDefault="0099631E" w:rsidP="0099631E">
            <w:pPr>
              <w:spacing w:before="60" w:after="60"/>
            </w:pPr>
            <w:r>
              <w:rPr>
                <w:rFonts w:ascii="Arial" w:eastAsia="Arial" w:hAnsi="Arial" w:cs="Arial"/>
                <w:sz w:val="22"/>
                <w:szCs w:val="22"/>
              </w:rPr>
              <w:t>This research delivers immediate management value through:</w:t>
            </w:r>
          </w:p>
          <w:p w14:paraId="46805DBF" w14:textId="77777777" w:rsidR="0099631E" w:rsidRDefault="004C7991" w:rsidP="0099631E">
            <w:pPr>
              <w:spacing w:before="60" w:after="60"/>
            </w:pPr>
            <w:r>
              <w:t>1</w:t>
            </w:r>
          </w:p>
          <w:p w14:paraId="14AAAACB" w14:textId="77777777" w:rsidR="004C7991" w:rsidRDefault="004C7991" w:rsidP="0099631E">
            <w:pPr>
              <w:spacing w:before="60" w:after="60"/>
            </w:pPr>
            <w:r>
              <w:t>2</w:t>
            </w:r>
          </w:p>
          <w:p w14:paraId="25AAF79A" w14:textId="77777777" w:rsidR="004C7991" w:rsidRDefault="004C7991" w:rsidP="0099631E">
            <w:pPr>
              <w:spacing w:before="60" w:after="60"/>
            </w:pPr>
            <w:r>
              <w:t>3</w:t>
            </w:r>
          </w:p>
          <w:p w14:paraId="57EC7D11" w14:textId="2AE9A018" w:rsidR="004C7991" w:rsidRDefault="004C7991" w:rsidP="0099631E">
            <w:pPr>
              <w:spacing w:before="60" w:after="60"/>
            </w:pPr>
            <w:r>
              <w:t>4</w:t>
            </w:r>
          </w:p>
        </w:tc>
      </w:tr>
    </w:tbl>
    <w:p w14:paraId="137EDDFF" w14:textId="77777777" w:rsidR="007226B4" w:rsidRDefault="007226B4"/>
    <w:tbl>
      <w:tblPr>
        <w:tblpPr w:leftFromText="180" w:rightFromText="180" w:vertAnchor="text" w:horzAnchor="margin" w:tblpY="7300"/>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736"/>
      </w:tblGrid>
      <w:tr w:rsidR="007226B4" w14:paraId="29C39518" w14:textId="77777777" w:rsidTr="007226B4">
        <w:tc>
          <w:tcPr>
            <w:tcW w:w="9736" w:type="dxa"/>
            <w:tcBorders>
              <w:top w:val="single" w:sz="4" w:space="0" w:color="000000"/>
              <w:left w:val="single" w:sz="4" w:space="0" w:color="000000"/>
              <w:bottom w:val="single" w:sz="4" w:space="0" w:color="000000"/>
              <w:right w:val="single" w:sz="4" w:space="0" w:color="000000"/>
            </w:tcBorders>
            <w:shd w:val="clear" w:color="auto" w:fill="D9E2F3"/>
            <w:tcMar>
              <w:top w:w="80" w:type="dxa"/>
              <w:left w:w="120" w:type="dxa"/>
              <w:bottom w:w="80" w:type="dxa"/>
              <w:right w:w="120" w:type="dxa"/>
            </w:tcMar>
          </w:tcPr>
          <w:p w14:paraId="35557057" w14:textId="5B4A3316" w:rsidR="007226B4" w:rsidRPr="007226B4" w:rsidRDefault="007226B4" w:rsidP="007226B4">
            <w:r>
              <w:rPr>
                <w:rFonts w:ascii="Arial" w:eastAsia="Arial" w:hAnsi="Arial" w:cs="Arial"/>
                <w:b/>
                <w:bCs/>
                <w:sz w:val="22"/>
                <w:szCs w:val="22"/>
              </w:rPr>
              <w:t>Pro</w:t>
            </w:r>
            <w:r>
              <w:rPr>
                <w:rFonts w:ascii="Arial" w:hAnsi="Arial" w:cs="Arial" w:hint="eastAsia"/>
                <w:b/>
                <w:bCs/>
                <w:sz w:val="22"/>
                <w:szCs w:val="22"/>
              </w:rPr>
              <w:t>posed plan of work including timetable</w:t>
            </w:r>
          </w:p>
        </w:tc>
      </w:tr>
      <w:tr w:rsidR="007226B4" w14:paraId="5F106EAC" w14:textId="77777777" w:rsidTr="007226B4">
        <w:tc>
          <w:tcPr>
            <w:tcW w:w="9736"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4050"/>
              <w:gridCol w:w="1710"/>
              <w:gridCol w:w="1893"/>
              <w:gridCol w:w="807"/>
            </w:tblGrid>
            <w:tr w:rsidR="007226B4" w:rsidRPr="00F11F2F" w14:paraId="34F80A48" w14:textId="77777777" w:rsidTr="002E020E">
              <w:trPr>
                <w:tblHeader/>
                <w:tblCellSpacing w:w="15" w:type="dxa"/>
                <w:jc w:val="center"/>
              </w:trPr>
              <w:tc>
                <w:tcPr>
                  <w:tcW w:w="4005" w:type="dxa"/>
                  <w:vAlign w:val="center"/>
                  <w:hideMark/>
                </w:tcPr>
                <w:p w14:paraId="23CE1D65" w14:textId="77777777" w:rsidR="007226B4" w:rsidRPr="00F11F2F" w:rsidRDefault="007226B4" w:rsidP="007226B4">
                  <w:pPr>
                    <w:framePr w:hSpace="180" w:wrap="around" w:vAnchor="text" w:hAnchor="margin" w:y="7300"/>
                    <w:rPr>
                      <w:rFonts w:eastAsia="Times New Roman"/>
                      <w:b/>
                      <w:bCs/>
                      <w:sz w:val="24"/>
                      <w:szCs w:val="24"/>
                    </w:rPr>
                  </w:pPr>
                  <w:r w:rsidRPr="00F11F2F">
                    <w:rPr>
                      <w:rStyle w:val="Strong"/>
                      <w:sz w:val="24"/>
                      <w:szCs w:val="24"/>
                    </w:rPr>
                    <w:t>Milestone Description</w:t>
                  </w:r>
                </w:p>
              </w:tc>
              <w:tc>
                <w:tcPr>
                  <w:tcW w:w="1680" w:type="dxa"/>
                  <w:vAlign w:val="center"/>
                  <w:hideMark/>
                </w:tcPr>
                <w:p w14:paraId="354A80BC" w14:textId="77777777" w:rsidR="007226B4" w:rsidRPr="00F11F2F" w:rsidRDefault="007226B4" w:rsidP="007226B4">
                  <w:pPr>
                    <w:framePr w:hSpace="180" w:wrap="around" w:vAnchor="text" w:hAnchor="margin" w:y="7300"/>
                    <w:rPr>
                      <w:b/>
                      <w:bCs/>
                      <w:sz w:val="24"/>
                      <w:szCs w:val="24"/>
                    </w:rPr>
                  </w:pPr>
                  <w:r w:rsidRPr="00F11F2F">
                    <w:rPr>
                      <w:rStyle w:val="Strong"/>
                      <w:sz w:val="24"/>
                      <w:szCs w:val="24"/>
                    </w:rPr>
                    <w:t>Start Date</w:t>
                  </w:r>
                </w:p>
              </w:tc>
              <w:tc>
                <w:tcPr>
                  <w:tcW w:w="1863" w:type="dxa"/>
                  <w:vAlign w:val="center"/>
                  <w:hideMark/>
                </w:tcPr>
                <w:p w14:paraId="06398C5C" w14:textId="77777777" w:rsidR="007226B4" w:rsidRPr="00F11F2F" w:rsidRDefault="007226B4" w:rsidP="007226B4">
                  <w:pPr>
                    <w:framePr w:hSpace="180" w:wrap="around" w:vAnchor="text" w:hAnchor="margin" w:y="7300"/>
                    <w:rPr>
                      <w:b/>
                      <w:bCs/>
                      <w:sz w:val="24"/>
                      <w:szCs w:val="24"/>
                    </w:rPr>
                  </w:pPr>
                  <w:r w:rsidRPr="00F11F2F">
                    <w:rPr>
                      <w:rStyle w:val="Strong"/>
                      <w:sz w:val="24"/>
                      <w:szCs w:val="24"/>
                    </w:rPr>
                    <w:t>End Date</w:t>
                  </w:r>
                </w:p>
              </w:tc>
              <w:tc>
                <w:tcPr>
                  <w:tcW w:w="762" w:type="dxa"/>
                  <w:vAlign w:val="center"/>
                  <w:hideMark/>
                </w:tcPr>
                <w:p w14:paraId="68CA53A7" w14:textId="77777777" w:rsidR="007226B4" w:rsidRPr="00F11F2F" w:rsidRDefault="007226B4" w:rsidP="007226B4">
                  <w:pPr>
                    <w:framePr w:hSpace="180" w:wrap="around" w:vAnchor="text" w:hAnchor="margin" w:y="7300"/>
                    <w:rPr>
                      <w:b/>
                      <w:bCs/>
                      <w:sz w:val="24"/>
                      <w:szCs w:val="24"/>
                    </w:rPr>
                  </w:pPr>
                  <w:r w:rsidRPr="00F11F2F">
                    <w:rPr>
                      <w:rStyle w:val="Strong"/>
                      <w:sz w:val="24"/>
                      <w:szCs w:val="24"/>
                    </w:rPr>
                    <w:t>Days</w:t>
                  </w:r>
                </w:p>
              </w:tc>
            </w:tr>
            <w:tr w:rsidR="007226B4" w:rsidRPr="00F11F2F" w14:paraId="1FA20BE6" w14:textId="77777777" w:rsidTr="002E020E">
              <w:trPr>
                <w:tblCellSpacing w:w="15" w:type="dxa"/>
                <w:jc w:val="center"/>
              </w:trPr>
              <w:tc>
                <w:tcPr>
                  <w:tcW w:w="4005" w:type="dxa"/>
                  <w:vAlign w:val="center"/>
                  <w:hideMark/>
                </w:tcPr>
                <w:p w14:paraId="2AAF331D" w14:textId="77777777" w:rsidR="007226B4" w:rsidRPr="00F11F2F" w:rsidRDefault="007226B4" w:rsidP="007226B4">
                  <w:pPr>
                    <w:framePr w:hSpace="180" w:wrap="around" w:vAnchor="text" w:hAnchor="margin" w:y="7300"/>
                    <w:rPr>
                      <w:sz w:val="24"/>
                      <w:szCs w:val="24"/>
                    </w:rPr>
                  </w:pPr>
                  <w:r w:rsidRPr="00F11F2F">
                    <w:rPr>
                      <w:rStyle w:val="Strong"/>
                      <w:sz w:val="24"/>
                      <w:szCs w:val="24"/>
                    </w:rPr>
                    <w:t>Year 1</w:t>
                  </w:r>
                </w:p>
              </w:tc>
              <w:tc>
                <w:tcPr>
                  <w:tcW w:w="1680" w:type="dxa"/>
                  <w:vAlign w:val="center"/>
                  <w:hideMark/>
                </w:tcPr>
                <w:p w14:paraId="1E48B9E7" w14:textId="77777777" w:rsidR="007226B4" w:rsidRPr="00F11F2F" w:rsidRDefault="007226B4" w:rsidP="007226B4">
                  <w:pPr>
                    <w:framePr w:hSpace="180" w:wrap="around" w:vAnchor="text" w:hAnchor="margin" w:y="7300"/>
                    <w:rPr>
                      <w:sz w:val="24"/>
                      <w:szCs w:val="24"/>
                    </w:rPr>
                  </w:pPr>
                </w:p>
              </w:tc>
              <w:tc>
                <w:tcPr>
                  <w:tcW w:w="1863" w:type="dxa"/>
                  <w:vAlign w:val="center"/>
                  <w:hideMark/>
                </w:tcPr>
                <w:p w14:paraId="671088A4" w14:textId="77777777" w:rsidR="007226B4" w:rsidRPr="00F11F2F" w:rsidRDefault="007226B4" w:rsidP="007226B4">
                  <w:pPr>
                    <w:framePr w:hSpace="180" w:wrap="around" w:vAnchor="text" w:hAnchor="margin" w:y="7300"/>
                    <w:rPr>
                      <w:sz w:val="24"/>
                      <w:szCs w:val="24"/>
                    </w:rPr>
                  </w:pPr>
                </w:p>
              </w:tc>
              <w:tc>
                <w:tcPr>
                  <w:tcW w:w="762" w:type="dxa"/>
                  <w:vAlign w:val="center"/>
                  <w:hideMark/>
                </w:tcPr>
                <w:p w14:paraId="0056DE7D" w14:textId="77777777" w:rsidR="007226B4" w:rsidRPr="00F11F2F" w:rsidRDefault="007226B4" w:rsidP="007226B4">
                  <w:pPr>
                    <w:framePr w:hSpace="180" w:wrap="around" w:vAnchor="text" w:hAnchor="margin" w:y="7300"/>
                    <w:rPr>
                      <w:sz w:val="24"/>
                      <w:szCs w:val="24"/>
                    </w:rPr>
                  </w:pPr>
                </w:p>
              </w:tc>
            </w:tr>
            <w:tr w:rsidR="007226B4" w:rsidRPr="00F11F2F" w14:paraId="0C56C952" w14:textId="77777777" w:rsidTr="002E020E">
              <w:trPr>
                <w:tblCellSpacing w:w="15" w:type="dxa"/>
                <w:jc w:val="center"/>
              </w:trPr>
              <w:tc>
                <w:tcPr>
                  <w:tcW w:w="4005" w:type="dxa"/>
                  <w:vAlign w:val="center"/>
                  <w:hideMark/>
                </w:tcPr>
                <w:p w14:paraId="26AF29A9" w14:textId="77777777" w:rsidR="007226B4" w:rsidRPr="00F11F2F" w:rsidRDefault="007226B4" w:rsidP="007226B4">
                  <w:pPr>
                    <w:framePr w:hSpace="180" w:wrap="around" w:vAnchor="text" w:hAnchor="margin" w:y="7300"/>
                    <w:rPr>
                      <w:sz w:val="24"/>
                      <w:szCs w:val="24"/>
                    </w:rPr>
                  </w:pPr>
                  <w:r w:rsidRPr="00F11F2F">
                    <w:rPr>
                      <w:sz w:val="24"/>
                      <w:szCs w:val="24"/>
                    </w:rPr>
                    <w:t>Literature Review (Initial)</w:t>
                  </w:r>
                </w:p>
              </w:tc>
              <w:tc>
                <w:tcPr>
                  <w:tcW w:w="1680" w:type="dxa"/>
                  <w:vAlign w:val="center"/>
                  <w:hideMark/>
                </w:tcPr>
                <w:p w14:paraId="28DDF59D" w14:textId="77777777" w:rsidR="007226B4" w:rsidRPr="00F11F2F" w:rsidRDefault="007226B4" w:rsidP="007226B4">
                  <w:pPr>
                    <w:framePr w:hSpace="180" w:wrap="around" w:vAnchor="text" w:hAnchor="margin" w:y="7300"/>
                    <w:rPr>
                      <w:sz w:val="24"/>
                      <w:szCs w:val="24"/>
                    </w:rPr>
                  </w:pPr>
                  <w:r w:rsidRPr="00F11F2F">
                    <w:rPr>
                      <w:sz w:val="24"/>
                      <w:szCs w:val="24"/>
                    </w:rPr>
                    <w:t>Week 1</w:t>
                  </w:r>
                </w:p>
              </w:tc>
              <w:tc>
                <w:tcPr>
                  <w:tcW w:w="1863" w:type="dxa"/>
                  <w:vAlign w:val="center"/>
                  <w:hideMark/>
                </w:tcPr>
                <w:p w14:paraId="66244ADF" w14:textId="77777777" w:rsidR="007226B4" w:rsidRPr="00F11F2F" w:rsidRDefault="007226B4" w:rsidP="007226B4">
                  <w:pPr>
                    <w:framePr w:hSpace="180" w:wrap="around" w:vAnchor="text" w:hAnchor="margin" w:y="7300"/>
                    <w:rPr>
                      <w:sz w:val="24"/>
                      <w:szCs w:val="24"/>
                    </w:rPr>
                  </w:pPr>
                  <w:r w:rsidRPr="00F11F2F">
                    <w:rPr>
                      <w:sz w:val="24"/>
                      <w:szCs w:val="24"/>
                    </w:rPr>
                    <w:t>Month 4</w:t>
                  </w:r>
                </w:p>
              </w:tc>
              <w:tc>
                <w:tcPr>
                  <w:tcW w:w="762" w:type="dxa"/>
                  <w:vAlign w:val="center"/>
                  <w:hideMark/>
                </w:tcPr>
                <w:p w14:paraId="195927C1" w14:textId="77777777" w:rsidR="007226B4" w:rsidRPr="00F11F2F" w:rsidRDefault="007226B4" w:rsidP="007226B4">
                  <w:pPr>
                    <w:framePr w:hSpace="180" w:wrap="around" w:vAnchor="text" w:hAnchor="margin" w:y="7300"/>
                    <w:rPr>
                      <w:sz w:val="24"/>
                      <w:szCs w:val="24"/>
                    </w:rPr>
                  </w:pPr>
                  <w:r w:rsidRPr="00F11F2F">
                    <w:rPr>
                      <w:sz w:val="24"/>
                      <w:szCs w:val="24"/>
                    </w:rPr>
                    <w:t>120</w:t>
                  </w:r>
                </w:p>
              </w:tc>
            </w:tr>
            <w:tr w:rsidR="007226B4" w:rsidRPr="00F11F2F" w14:paraId="4153F563" w14:textId="77777777" w:rsidTr="002E020E">
              <w:trPr>
                <w:tblCellSpacing w:w="15" w:type="dxa"/>
                <w:jc w:val="center"/>
              </w:trPr>
              <w:tc>
                <w:tcPr>
                  <w:tcW w:w="4005" w:type="dxa"/>
                  <w:vAlign w:val="center"/>
                  <w:hideMark/>
                </w:tcPr>
                <w:p w14:paraId="7875F6B9" w14:textId="77777777" w:rsidR="007226B4" w:rsidRPr="00F11F2F" w:rsidRDefault="007226B4" w:rsidP="007226B4">
                  <w:pPr>
                    <w:framePr w:hSpace="180" w:wrap="around" w:vAnchor="text" w:hAnchor="margin" w:y="7300"/>
                    <w:rPr>
                      <w:sz w:val="24"/>
                      <w:szCs w:val="24"/>
                    </w:rPr>
                  </w:pPr>
                  <w:r w:rsidRPr="00F11F2F">
                    <w:rPr>
                      <w:sz w:val="24"/>
                      <w:szCs w:val="24"/>
                    </w:rPr>
                    <w:t>Theoretical Framework Development</w:t>
                  </w:r>
                </w:p>
              </w:tc>
              <w:tc>
                <w:tcPr>
                  <w:tcW w:w="1680" w:type="dxa"/>
                  <w:vAlign w:val="center"/>
                  <w:hideMark/>
                </w:tcPr>
                <w:p w14:paraId="6087104A" w14:textId="77777777" w:rsidR="007226B4" w:rsidRPr="00F11F2F" w:rsidRDefault="007226B4" w:rsidP="007226B4">
                  <w:pPr>
                    <w:framePr w:hSpace="180" w:wrap="around" w:vAnchor="text" w:hAnchor="margin" w:y="7300"/>
                    <w:rPr>
                      <w:sz w:val="24"/>
                      <w:szCs w:val="24"/>
                    </w:rPr>
                  </w:pPr>
                  <w:r w:rsidRPr="00F11F2F">
                    <w:rPr>
                      <w:sz w:val="24"/>
                      <w:szCs w:val="24"/>
                    </w:rPr>
                    <w:t>Month 2</w:t>
                  </w:r>
                </w:p>
              </w:tc>
              <w:tc>
                <w:tcPr>
                  <w:tcW w:w="1863" w:type="dxa"/>
                  <w:vAlign w:val="center"/>
                  <w:hideMark/>
                </w:tcPr>
                <w:p w14:paraId="3888D51A" w14:textId="77777777" w:rsidR="007226B4" w:rsidRPr="00F11F2F" w:rsidRDefault="007226B4" w:rsidP="007226B4">
                  <w:pPr>
                    <w:framePr w:hSpace="180" w:wrap="around" w:vAnchor="text" w:hAnchor="margin" w:y="7300"/>
                    <w:rPr>
                      <w:sz w:val="24"/>
                      <w:szCs w:val="24"/>
                    </w:rPr>
                  </w:pPr>
                  <w:r w:rsidRPr="00F11F2F">
                    <w:rPr>
                      <w:sz w:val="24"/>
                      <w:szCs w:val="24"/>
                    </w:rPr>
                    <w:t>Month 5</w:t>
                  </w:r>
                </w:p>
              </w:tc>
              <w:tc>
                <w:tcPr>
                  <w:tcW w:w="762" w:type="dxa"/>
                  <w:vAlign w:val="center"/>
                  <w:hideMark/>
                </w:tcPr>
                <w:p w14:paraId="746427B3" w14:textId="77777777" w:rsidR="007226B4" w:rsidRPr="00F11F2F" w:rsidRDefault="007226B4" w:rsidP="007226B4">
                  <w:pPr>
                    <w:framePr w:hSpace="180" w:wrap="around" w:vAnchor="text" w:hAnchor="margin" w:y="7300"/>
                    <w:rPr>
                      <w:sz w:val="24"/>
                      <w:szCs w:val="24"/>
                    </w:rPr>
                  </w:pPr>
                  <w:r w:rsidRPr="00F11F2F">
                    <w:rPr>
                      <w:sz w:val="24"/>
                      <w:szCs w:val="24"/>
                    </w:rPr>
                    <w:t>90</w:t>
                  </w:r>
                </w:p>
              </w:tc>
            </w:tr>
            <w:tr w:rsidR="007226B4" w:rsidRPr="00F11F2F" w14:paraId="7569A62E" w14:textId="77777777" w:rsidTr="002E020E">
              <w:trPr>
                <w:tblCellSpacing w:w="15" w:type="dxa"/>
                <w:jc w:val="center"/>
              </w:trPr>
              <w:tc>
                <w:tcPr>
                  <w:tcW w:w="4005" w:type="dxa"/>
                  <w:vAlign w:val="center"/>
                  <w:hideMark/>
                </w:tcPr>
                <w:p w14:paraId="4CF9BE71" w14:textId="77777777" w:rsidR="007226B4" w:rsidRPr="00F11F2F" w:rsidRDefault="007226B4" w:rsidP="007226B4">
                  <w:pPr>
                    <w:framePr w:hSpace="180" w:wrap="around" w:vAnchor="text" w:hAnchor="margin" w:y="7300"/>
                    <w:rPr>
                      <w:sz w:val="24"/>
                      <w:szCs w:val="24"/>
                    </w:rPr>
                  </w:pPr>
                  <w:r w:rsidRPr="00F11F2F">
                    <w:rPr>
                      <w:sz w:val="24"/>
                      <w:szCs w:val="24"/>
                    </w:rPr>
                    <w:t>Research Design Refinement</w:t>
                  </w:r>
                </w:p>
              </w:tc>
              <w:tc>
                <w:tcPr>
                  <w:tcW w:w="1680" w:type="dxa"/>
                  <w:vAlign w:val="center"/>
                  <w:hideMark/>
                </w:tcPr>
                <w:p w14:paraId="240BC8F9" w14:textId="77777777" w:rsidR="007226B4" w:rsidRPr="00F11F2F" w:rsidRDefault="007226B4" w:rsidP="007226B4">
                  <w:pPr>
                    <w:framePr w:hSpace="180" w:wrap="around" w:vAnchor="text" w:hAnchor="margin" w:y="7300"/>
                    <w:rPr>
                      <w:sz w:val="24"/>
                      <w:szCs w:val="24"/>
                    </w:rPr>
                  </w:pPr>
                  <w:r w:rsidRPr="00F11F2F">
                    <w:rPr>
                      <w:sz w:val="24"/>
                      <w:szCs w:val="24"/>
                    </w:rPr>
                    <w:t>Month 3</w:t>
                  </w:r>
                </w:p>
              </w:tc>
              <w:tc>
                <w:tcPr>
                  <w:tcW w:w="1863" w:type="dxa"/>
                  <w:vAlign w:val="center"/>
                  <w:hideMark/>
                </w:tcPr>
                <w:p w14:paraId="7329BCB7" w14:textId="77777777" w:rsidR="007226B4" w:rsidRPr="00F11F2F" w:rsidRDefault="007226B4" w:rsidP="007226B4">
                  <w:pPr>
                    <w:framePr w:hSpace="180" w:wrap="around" w:vAnchor="text" w:hAnchor="margin" w:y="7300"/>
                    <w:rPr>
                      <w:sz w:val="24"/>
                      <w:szCs w:val="24"/>
                    </w:rPr>
                  </w:pPr>
                  <w:r w:rsidRPr="00F11F2F">
                    <w:rPr>
                      <w:sz w:val="24"/>
                      <w:szCs w:val="24"/>
                    </w:rPr>
                    <w:t>Month 5</w:t>
                  </w:r>
                </w:p>
              </w:tc>
              <w:tc>
                <w:tcPr>
                  <w:tcW w:w="762" w:type="dxa"/>
                  <w:vAlign w:val="center"/>
                  <w:hideMark/>
                </w:tcPr>
                <w:p w14:paraId="2339A487" w14:textId="77777777" w:rsidR="007226B4" w:rsidRPr="00F11F2F" w:rsidRDefault="007226B4" w:rsidP="007226B4">
                  <w:pPr>
                    <w:framePr w:hSpace="180" w:wrap="around" w:vAnchor="text" w:hAnchor="margin" w:y="7300"/>
                    <w:rPr>
                      <w:sz w:val="24"/>
                      <w:szCs w:val="24"/>
                    </w:rPr>
                  </w:pPr>
                  <w:r w:rsidRPr="00F11F2F">
                    <w:rPr>
                      <w:sz w:val="24"/>
                      <w:szCs w:val="24"/>
                    </w:rPr>
                    <w:t>60</w:t>
                  </w:r>
                </w:p>
              </w:tc>
            </w:tr>
            <w:tr w:rsidR="007226B4" w:rsidRPr="00F11F2F" w14:paraId="1A4FC7C5" w14:textId="77777777" w:rsidTr="002E020E">
              <w:trPr>
                <w:tblCellSpacing w:w="15" w:type="dxa"/>
                <w:jc w:val="center"/>
              </w:trPr>
              <w:tc>
                <w:tcPr>
                  <w:tcW w:w="4005" w:type="dxa"/>
                  <w:vAlign w:val="center"/>
                  <w:hideMark/>
                </w:tcPr>
                <w:p w14:paraId="71193C6D" w14:textId="77777777" w:rsidR="007226B4" w:rsidRPr="00F11F2F" w:rsidRDefault="007226B4" w:rsidP="007226B4">
                  <w:pPr>
                    <w:framePr w:hSpace="180" w:wrap="around" w:vAnchor="text" w:hAnchor="margin" w:y="7300"/>
                    <w:rPr>
                      <w:sz w:val="24"/>
                      <w:szCs w:val="24"/>
                    </w:rPr>
                  </w:pPr>
                  <w:r w:rsidRPr="00F11F2F">
                    <w:rPr>
                      <w:sz w:val="24"/>
                      <w:szCs w:val="24"/>
                    </w:rPr>
                    <w:t>Translation Protocol Development</w:t>
                  </w:r>
                </w:p>
              </w:tc>
              <w:tc>
                <w:tcPr>
                  <w:tcW w:w="1680" w:type="dxa"/>
                  <w:vAlign w:val="center"/>
                  <w:hideMark/>
                </w:tcPr>
                <w:p w14:paraId="70301C67" w14:textId="77777777" w:rsidR="007226B4" w:rsidRPr="00F11F2F" w:rsidRDefault="007226B4" w:rsidP="007226B4">
                  <w:pPr>
                    <w:framePr w:hSpace="180" w:wrap="around" w:vAnchor="text" w:hAnchor="margin" w:y="7300"/>
                    <w:rPr>
                      <w:sz w:val="24"/>
                      <w:szCs w:val="24"/>
                    </w:rPr>
                  </w:pPr>
                  <w:r w:rsidRPr="00F11F2F">
                    <w:rPr>
                      <w:sz w:val="24"/>
                      <w:szCs w:val="24"/>
                    </w:rPr>
                    <w:t>Month 4</w:t>
                  </w:r>
                </w:p>
              </w:tc>
              <w:tc>
                <w:tcPr>
                  <w:tcW w:w="1863" w:type="dxa"/>
                  <w:vAlign w:val="center"/>
                  <w:hideMark/>
                </w:tcPr>
                <w:p w14:paraId="00BE9089" w14:textId="77777777" w:rsidR="007226B4" w:rsidRPr="00F11F2F" w:rsidRDefault="007226B4" w:rsidP="007226B4">
                  <w:pPr>
                    <w:framePr w:hSpace="180" w:wrap="around" w:vAnchor="text" w:hAnchor="margin" w:y="7300"/>
                    <w:rPr>
                      <w:sz w:val="24"/>
                      <w:szCs w:val="24"/>
                    </w:rPr>
                  </w:pPr>
                  <w:r w:rsidRPr="00F11F2F">
                    <w:rPr>
                      <w:sz w:val="24"/>
                      <w:szCs w:val="24"/>
                    </w:rPr>
                    <w:t>Month 5</w:t>
                  </w:r>
                </w:p>
              </w:tc>
              <w:tc>
                <w:tcPr>
                  <w:tcW w:w="762" w:type="dxa"/>
                  <w:vAlign w:val="center"/>
                  <w:hideMark/>
                </w:tcPr>
                <w:p w14:paraId="29BB87A7" w14:textId="77777777" w:rsidR="007226B4" w:rsidRPr="00F11F2F" w:rsidRDefault="007226B4" w:rsidP="007226B4">
                  <w:pPr>
                    <w:framePr w:hSpace="180" w:wrap="around" w:vAnchor="text" w:hAnchor="margin" w:y="7300"/>
                    <w:rPr>
                      <w:sz w:val="24"/>
                      <w:szCs w:val="24"/>
                    </w:rPr>
                  </w:pPr>
                  <w:r w:rsidRPr="00F11F2F">
                    <w:rPr>
                      <w:sz w:val="24"/>
                      <w:szCs w:val="24"/>
                    </w:rPr>
                    <w:t>30</w:t>
                  </w:r>
                </w:p>
              </w:tc>
            </w:tr>
            <w:tr w:rsidR="007226B4" w:rsidRPr="00F11F2F" w14:paraId="14FFF57D" w14:textId="77777777" w:rsidTr="002E020E">
              <w:trPr>
                <w:tblCellSpacing w:w="15" w:type="dxa"/>
                <w:jc w:val="center"/>
              </w:trPr>
              <w:tc>
                <w:tcPr>
                  <w:tcW w:w="4005" w:type="dxa"/>
                  <w:vAlign w:val="center"/>
                  <w:hideMark/>
                </w:tcPr>
                <w:p w14:paraId="01AF9518" w14:textId="77777777" w:rsidR="007226B4" w:rsidRPr="007226B4" w:rsidRDefault="007226B4" w:rsidP="007226B4">
                  <w:pPr>
                    <w:framePr w:hSpace="180" w:wrap="around" w:vAnchor="text" w:hAnchor="margin" w:y="7300"/>
                    <w:rPr>
                      <w:sz w:val="24"/>
                      <w:szCs w:val="24"/>
                    </w:rPr>
                  </w:pPr>
                  <w:r w:rsidRPr="007226B4">
                    <w:rPr>
                      <w:sz w:val="24"/>
                      <w:szCs w:val="24"/>
                    </w:rPr>
                    <w:t>Submission of PG2 (Ethics Approval)</w:t>
                  </w:r>
                </w:p>
              </w:tc>
              <w:tc>
                <w:tcPr>
                  <w:tcW w:w="1680" w:type="dxa"/>
                  <w:vAlign w:val="center"/>
                  <w:hideMark/>
                </w:tcPr>
                <w:p w14:paraId="47F75E3F" w14:textId="77777777" w:rsidR="007226B4" w:rsidRPr="007226B4" w:rsidRDefault="007226B4" w:rsidP="007226B4">
                  <w:pPr>
                    <w:framePr w:hSpace="180" w:wrap="around" w:vAnchor="text" w:hAnchor="margin" w:y="7300"/>
                    <w:rPr>
                      <w:sz w:val="24"/>
                      <w:szCs w:val="24"/>
                    </w:rPr>
                  </w:pPr>
                  <w:r w:rsidRPr="007226B4">
                    <w:rPr>
                      <w:sz w:val="24"/>
                      <w:szCs w:val="24"/>
                    </w:rPr>
                    <w:t>Month 5</w:t>
                  </w:r>
                </w:p>
              </w:tc>
              <w:tc>
                <w:tcPr>
                  <w:tcW w:w="1863" w:type="dxa"/>
                  <w:vAlign w:val="center"/>
                  <w:hideMark/>
                </w:tcPr>
                <w:p w14:paraId="77E772A3" w14:textId="77777777" w:rsidR="007226B4" w:rsidRPr="007226B4" w:rsidRDefault="007226B4" w:rsidP="007226B4">
                  <w:pPr>
                    <w:framePr w:hSpace="180" w:wrap="around" w:vAnchor="text" w:hAnchor="margin" w:y="7300"/>
                    <w:rPr>
                      <w:sz w:val="24"/>
                      <w:szCs w:val="24"/>
                    </w:rPr>
                  </w:pPr>
                  <w:r w:rsidRPr="007226B4">
                    <w:rPr>
                      <w:sz w:val="24"/>
                      <w:szCs w:val="24"/>
                    </w:rPr>
                    <w:t>Month 5</w:t>
                  </w:r>
                </w:p>
              </w:tc>
              <w:tc>
                <w:tcPr>
                  <w:tcW w:w="762" w:type="dxa"/>
                  <w:vAlign w:val="center"/>
                  <w:hideMark/>
                </w:tcPr>
                <w:p w14:paraId="0525C4EA" w14:textId="77777777" w:rsidR="007226B4" w:rsidRPr="007226B4" w:rsidRDefault="007226B4" w:rsidP="007226B4">
                  <w:pPr>
                    <w:framePr w:hSpace="180" w:wrap="around" w:vAnchor="text" w:hAnchor="margin" w:y="7300"/>
                    <w:rPr>
                      <w:sz w:val="24"/>
                      <w:szCs w:val="24"/>
                    </w:rPr>
                  </w:pPr>
                  <w:r w:rsidRPr="007226B4">
                    <w:rPr>
                      <w:sz w:val="24"/>
                      <w:szCs w:val="24"/>
                    </w:rPr>
                    <w:t>15</w:t>
                  </w:r>
                </w:p>
              </w:tc>
            </w:tr>
            <w:tr w:rsidR="007226B4" w:rsidRPr="00F11F2F" w14:paraId="591D9B8B" w14:textId="77777777" w:rsidTr="002E020E">
              <w:trPr>
                <w:trHeight w:val="343"/>
                <w:tblCellSpacing w:w="15" w:type="dxa"/>
                <w:jc w:val="center"/>
              </w:trPr>
              <w:tc>
                <w:tcPr>
                  <w:tcW w:w="4005" w:type="dxa"/>
                  <w:vAlign w:val="center"/>
                  <w:hideMark/>
                </w:tcPr>
                <w:p w14:paraId="3A7983E4" w14:textId="77777777" w:rsidR="007226B4" w:rsidRPr="00F11F2F" w:rsidRDefault="007226B4" w:rsidP="007226B4">
                  <w:pPr>
                    <w:framePr w:hSpace="180" w:wrap="around" w:vAnchor="text" w:hAnchor="margin" w:y="7300"/>
                    <w:rPr>
                      <w:sz w:val="24"/>
                      <w:szCs w:val="24"/>
                    </w:rPr>
                  </w:pPr>
                  <w:r w:rsidRPr="00F11F2F">
                    <w:rPr>
                      <w:rStyle w:val="Strong"/>
                      <w:sz w:val="24"/>
                      <w:szCs w:val="24"/>
                    </w:rPr>
                    <w:t>Ethics Approval (allowing buffer)</w:t>
                  </w:r>
                </w:p>
              </w:tc>
              <w:tc>
                <w:tcPr>
                  <w:tcW w:w="1680" w:type="dxa"/>
                  <w:vAlign w:val="center"/>
                  <w:hideMark/>
                </w:tcPr>
                <w:p w14:paraId="62C5A69B" w14:textId="77777777" w:rsidR="007226B4" w:rsidRPr="00F11F2F" w:rsidRDefault="007226B4" w:rsidP="007226B4">
                  <w:pPr>
                    <w:framePr w:hSpace="180" w:wrap="around" w:vAnchor="text" w:hAnchor="margin" w:y="7300"/>
                    <w:rPr>
                      <w:sz w:val="24"/>
                      <w:szCs w:val="24"/>
                    </w:rPr>
                  </w:pPr>
                  <w:r w:rsidRPr="00F11F2F">
                    <w:rPr>
                      <w:rStyle w:val="Strong"/>
                      <w:sz w:val="24"/>
                      <w:szCs w:val="24"/>
                    </w:rPr>
                    <w:t>Month 5</w:t>
                  </w:r>
                </w:p>
              </w:tc>
              <w:tc>
                <w:tcPr>
                  <w:tcW w:w="1863" w:type="dxa"/>
                  <w:vAlign w:val="center"/>
                  <w:hideMark/>
                </w:tcPr>
                <w:p w14:paraId="53956DE9" w14:textId="77777777" w:rsidR="007226B4" w:rsidRPr="00F11F2F" w:rsidRDefault="007226B4" w:rsidP="007226B4">
                  <w:pPr>
                    <w:framePr w:hSpace="180" w:wrap="around" w:vAnchor="text" w:hAnchor="margin" w:y="7300"/>
                    <w:rPr>
                      <w:sz w:val="24"/>
                      <w:szCs w:val="24"/>
                    </w:rPr>
                  </w:pPr>
                  <w:r w:rsidRPr="00F11F2F">
                    <w:rPr>
                      <w:rStyle w:val="Strong"/>
                      <w:sz w:val="24"/>
                      <w:szCs w:val="24"/>
                    </w:rPr>
                    <w:t>Month 6</w:t>
                  </w:r>
                </w:p>
              </w:tc>
              <w:tc>
                <w:tcPr>
                  <w:tcW w:w="762" w:type="dxa"/>
                  <w:vAlign w:val="center"/>
                  <w:hideMark/>
                </w:tcPr>
                <w:p w14:paraId="26A6692D" w14:textId="77777777" w:rsidR="007226B4" w:rsidRPr="00F11F2F" w:rsidRDefault="007226B4" w:rsidP="007226B4">
                  <w:pPr>
                    <w:framePr w:hSpace="180" w:wrap="around" w:vAnchor="text" w:hAnchor="margin" w:y="7300"/>
                    <w:rPr>
                      <w:sz w:val="24"/>
                      <w:szCs w:val="24"/>
                    </w:rPr>
                  </w:pPr>
                  <w:r w:rsidRPr="00F11F2F">
                    <w:rPr>
                      <w:rStyle w:val="Strong"/>
                      <w:sz w:val="24"/>
                      <w:szCs w:val="24"/>
                    </w:rPr>
                    <w:t>30</w:t>
                  </w:r>
                </w:p>
              </w:tc>
            </w:tr>
            <w:tr w:rsidR="007226B4" w:rsidRPr="00F11F2F" w14:paraId="001AE153" w14:textId="77777777" w:rsidTr="002E020E">
              <w:trPr>
                <w:tblCellSpacing w:w="15" w:type="dxa"/>
                <w:jc w:val="center"/>
              </w:trPr>
              <w:tc>
                <w:tcPr>
                  <w:tcW w:w="4005" w:type="dxa"/>
                  <w:vAlign w:val="center"/>
                  <w:hideMark/>
                </w:tcPr>
                <w:p w14:paraId="5FE5062D" w14:textId="77777777" w:rsidR="007226B4" w:rsidRPr="00F11F2F" w:rsidRDefault="007226B4" w:rsidP="007226B4">
                  <w:pPr>
                    <w:framePr w:hSpace="180" w:wrap="around" w:vAnchor="text" w:hAnchor="margin" w:y="7300"/>
                    <w:rPr>
                      <w:sz w:val="24"/>
                      <w:szCs w:val="24"/>
                    </w:rPr>
                  </w:pPr>
                  <w:r w:rsidRPr="00F11F2F">
                    <w:rPr>
                      <w:sz w:val="24"/>
                      <w:szCs w:val="24"/>
                    </w:rPr>
                    <w:t xml:space="preserve">Access Negotiations with </w:t>
                  </w:r>
                  <w:proofErr w:type="spellStart"/>
                  <w:r w:rsidRPr="00F11F2F">
                    <w:rPr>
                      <w:sz w:val="24"/>
                      <w:szCs w:val="24"/>
                    </w:rPr>
                    <w:t>Organisations</w:t>
                  </w:r>
                  <w:proofErr w:type="spellEnd"/>
                </w:p>
              </w:tc>
              <w:tc>
                <w:tcPr>
                  <w:tcW w:w="1680" w:type="dxa"/>
                  <w:vAlign w:val="center"/>
                  <w:hideMark/>
                </w:tcPr>
                <w:p w14:paraId="702ACEA7" w14:textId="77777777" w:rsidR="007226B4" w:rsidRPr="00F11F2F" w:rsidRDefault="007226B4" w:rsidP="007226B4">
                  <w:pPr>
                    <w:framePr w:hSpace="180" w:wrap="around" w:vAnchor="text" w:hAnchor="margin" w:y="7300"/>
                    <w:rPr>
                      <w:sz w:val="24"/>
                      <w:szCs w:val="24"/>
                    </w:rPr>
                  </w:pPr>
                  <w:r w:rsidRPr="00F11F2F">
                    <w:rPr>
                      <w:sz w:val="24"/>
                      <w:szCs w:val="24"/>
                    </w:rPr>
                    <w:t>Month 5</w:t>
                  </w:r>
                </w:p>
              </w:tc>
              <w:tc>
                <w:tcPr>
                  <w:tcW w:w="1863" w:type="dxa"/>
                  <w:vAlign w:val="center"/>
                  <w:hideMark/>
                </w:tcPr>
                <w:p w14:paraId="3546C27F" w14:textId="77777777" w:rsidR="007226B4" w:rsidRPr="00F11F2F" w:rsidRDefault="007226B4" w:rsidP="007226B4">
                  <w:pPr>
                    <w:framePr w:hSpace="180" w:wrap="around" w:vAnchor="text" w:hAnchor="margin" w:y="7300"/>
                    <w:rPr>
                      <w:sz w:val="24"/>
                      <w:szCs w:val="24"/>
                    </w:rPr>
                  </w:pPr>
                  <w:r w:rsidRPr="00F11F2F">
                    <w:rPr>
                      <w:sz w:val="24"/>
                      <w:szCs w:val="24"/>
                    </w:rPr>
                    <w:t>Month 7</w:t>
                  </w:r>
                </w:p>
              </w:tc>
              <w:tc>
                <w:tcPr>
                  <w:tcW w:w="762" w:type="dxa"/>
                  <w:vAlign w:val="center"/>
                  <w:hideMark/>
                </w:tcPr>
                <w:p w14:paraId="76A05647" w14:textId="77777777" w:rsidR="007226B4" w:rsidRPr="00F11F2F" w:rsidRDefault="007226B4" w:rsidP="007226B4">
                  <w:pPr>
                    <w:framePr w:hSpace="180" w:wrap="around" w:vAnchor="text" w:hAnchor="margin" w:y="7300"/>
                    <w:rPr>
                      <w:sz w:val="24"/>
                      <w:szCs w:val="24"/>
                    </w:rPr>
                  </w:pPr>
                  <w:r w:rsidRPr="00F11F2F">
                    <w:rPr>
                      <w:sz w:val="24"/>
                      <w:szCs w:val="24"/>
                    </w:rPr>
                    <w:t>60</w:t>
                  </w:r>
                </w:p>
              </w:tc>
            </w:tr>
            <w:tr w:rsidR="007226B4" w:rsidRPr="00F11F2F" w14:paraId="45041189" w14:textId="77777777" w:rsidTr="002E020E">
              <w:trPr>
                <w:tblCellSpacing w:w="15" w:type="dxa"/>
                <w:jc w:val="center"/>
              </w:trPr>
              <w:tc>
                <w:tcPr>
                  <w:tcW w:w="4005" w:type="dxa"/>
                  <w:vAlign w:val="center"/>
                  <w:hideMark/>
                </w:tcPr>
                <w:p w14:paraId="2242E6A0" w14:textId="77777777" w:rsidR="007226B4" w:rsidRPr="00F11F2F" w:rsidRDefault="007226B4" w:rsidP="007226B4">
                  <w:pPr>
                    <w:framePr w:hSpace="180" w:wrap="around" w:vAnchor="text" w:hAnchor="margin" w:y="7300"/>
                    <w:rPr>
                      <w:sz w:val="24"/>
                      <w:szCs w:val="24"/>
                    </w:rPr>
                  </w:pPr>
                  <w:r w:rsidRPr="00F11F2F">
                    <w:rPr>
                      <w:sz w:val="24"/>
                      <w:szCs w:val="24"/>
                    </w:rPr>
                    <w:t>Methodology Chapter (Draft)</w:t>
                  </w:r>
                </w:p>
              </w:tc>
              <w:tc>
                <w:tcPr>
                  <w:tcW w:w="1680" w:type="dxa"/>
                  <w:vAlign w:val="center"/>
                  <w:hideMark/>
                </w:tcPr>
                <w:p w14:paraId="7B9647D0" w14:textId="77777777" w:rsidR="007226B4" w:rsidRPr="00F11F2F" w:rsidRDefault="007226B4" w:rsidP="007226B4">
                  <w:pPr>
                    <w:framePr w:hSpace="180" w:wrap="around" w:vAnchor="text" w:hAnchor="margin" w:y="7300"/>
                    <w:rPr>
                      <w:sz w:val="24"/>
                      <w:szCs w:val="24"/>
                    </w:rPr>
                  </w:pPr>
                  <w:r w:rsidRPr="00F11F2F">
                    <w:rPr>
                      <w:sz w:val="24"/>
                      <w:szCs w:val="24"/>
                    </w:rPr>
                    <w:t>Month 6</w:t>
                  </w:r>
                </w:p>
              </w:tc>
              <w:tc>
                <w:tcPr>
                  <w:tcW w:w="1863" w:type="dxa"/>
                  <w:vAlign w:val="center"/>
                  <w:hideMark/>
                </w:tcPr>
                <w:p w14:paraId="4F4DEDEC" w14:textId="77777777" w:rsidR="007226B4" w:rsidRPr="00F11F2F" w:rsidRDefault="007226B4" w:rsidP="007226B4">
                  <w:pPr>
                    <w:framePr w:hSpace="180" w:wrap="around" w:vAnchor="text" w:hAnchor="margin" w:y="7300"/>
                    <w:rPr>
                      <w:sz w:val="24"/>
                      <w:szCs w:val="24"/>
                    </w:rPr>
                  </w:pPr>
                  <w:r w:rsidRPr="00F11F2F">
                    <w:rPr>
                      <w:sz w:val="24"/>
                      <w:szCs w:val="24"/>
                    </w:rPr>
                    <w:t>Month 8</w:t>
                  </w:r>
                </w:p>
              </w:tc>
              <w:tc>
                <w:tcPr>
                  <w:tcW w:w="762" w:type="dxa"/>
                  <w:vAlign w:val="center"/>
                  <w:hideMark/>
                </w:tcPr>
                <w:p w14:paraId="7BAD5E35" w14:textId="77777777" w:rsidR="007226B4" w:rsidRPr="00F11F2F" w:rsidRDefault="007226B4" w:rsidP="007226B4">
                  <w:pPr>
                    <w:framePr w:hSpace="180" w:wrap="around" w:vAnchor="text" w:hAnchor="margin" w:y="7300"/>
                    <w:rPr>
                      <w:sz w:val="24"/>
                      <w:szCs w:val="24"/>
                    </w:rPr>
                  </w:pPr>
                  <w:r w:rsidRPr="00F11F2F">
                    <w:rPr>
                      <w:sz w:val="24"/>
                      <w:szCs w:val="24"/>
                    </w:rPr>
                    <w:t>60</w:t>
                  </w:r>
                </w:p>
              </w:tc>
            </w:tr>
            <w:tr w:rsidR="007226B4" w:rsidRPr="00F11F2F" w14:paraId="1256F2B7" w14:textId="77777777" w:rsidTr="002E020E">
              <w:trPr>
                <w:tblCellSpacing w:w="15" w:type="dxa"/>
                <w:jc w:val="center"/>
              </w:trPr>
              <w:tc>
                <w:tcPr>
                  <w:tcW w:w="4005" w:type="dxa"/>
                  <w:vAlign w:val="center"/>
                  <w:hideMark/>
                </w:tcPr>
                <w:p w14:paraId="48219F64" w14:textId="77777777" w:rsidR="007226B4" w:rsidRPr="00F11F2F" w:rsidRDefault="007226B4" w:rsidP="007226B4">
                  <w:pPr>
                    <w:framePr w:hSpace="180" w:wrap="around" w:vAnchor="text" w:hAnchor="margin" w:y="7300"/>
                    <w:rPr>
                      <w:sz w:val="24"/>
                      <w:szCs w:val="24"/>
                    </w:rPr>
                  </w:pPr>
                  <w:r w:rsidRPr="00F11F2F">
                    <w:rPr>
                      <w:sz w:val="24"/>
                      <w:szCs w:val="24"/>
                    </w:rPr>
                    <w:t>Pilot Study - Beijing (5-6 interviews)</w:t>
                  </w:r>
                </w:p>
              </w:tc>
              <w:tc>
                <w:tcPr>
                  <w:tcW w:w="1680" w:type="dxa"/>
                  <w:vAlign w:val="center"/>
                  <w:hideMark/>
                </w:tcPr>
                <w:p w14:paraId="4CECAB60" w14:textId="77777777" w:rsidR="007226B4" w:rsidRPr="00F11F2F" w:rsidRDefault="007226B4" w:rsidP="007226B4">
                  <w:pPr>
                    <w:framePr w:hSpace="180" w:wrap="around" w:vAnchor="text" w:hAnchor="margin" w:y="7300"/>
                    <w:rPr>
                      <w:sz w:val="24"/>
                      <w:szCs w:val="24"/>
                    </w:rPr>
                  </w:pPr>
                  <w:r w:rsidRPr="00F11F2F">
                    <w:rPr>
                      <w:sz w:val="24"/>
                      <w:szCs w:val="24"/>
                    </w:rPr>
                    <w:t>Month 8</w:t>
                  </w:r>
                </w:p>
              </w:tc>
              <w:tc>
                <w:tcPr>
                  <w:tcW w:w="1863" w:type="dxa"/>
                  <w:vAlign w:val="center"/>
                  <w:hideMark/>
                </w:tcPr>
                <w:p w14:paraId="2E7758DE" w14:textId="77777777" w:rsidR="007226B4" w:rsidRPr="00F11F2F" w:rsidRDefault="007226B4" w:rsidP="007226B4">
                  <w:pPr>
                    <w:framePr w:hSpace="180" w:wrap="around" w:vAnchor="text" w:hAnchor="margin" w:y="7300"/>
                    <w:rPr>
                      <w:sz w:val="24"/>
                      <w:szCs w:val="24"/>
                    </w:rPr>
                  </w:pPr>
                  <w:r w:rsidRPr="00F11F2F">
                    <w:rPr>
                      <w:sz w:val="24"/>
                      <w:szCs w:val="24"/>
                    </w:rPr>
                    <w:t>Month 8</w:t>
                  </w:r>
                </w:p>
              </w:tc>
              <w:tc>
                <w:tcPr>
                  <w:tcW w:w="762" w:type="dxa"/>
                  <w:vAlign w:val="center"/>
                  <w:hideMark/>
                </w:tcPr>
                <w:p w14:paraId="33991211" w14:textId="77777777" w:rsidR="007226B4" w:rsidRPr="00F11F2F" w:rsidRDefault="007226B4" w:rsidP="007226B4">
                  <w:pPr>
                    <w:framePr w:hSpace="180" w:wrap="around" w:vAnchor="text" w:hAnchor="margin" w:y="7300"/>
                    <w:rPr>
                      <w:sz w:val="24"/>
                      <w:szCs w:val="24"/>
                    </w:rPr>
                  </w:pPr>
                  <w:r w:rsidRPr="00F11F2F">
                    <w:rPr>
                      <w:sz w:val="24"/>
                      <w:szCs w:val="24"/>
                    </w:rPr>
                    <w:t>15</w:t>
                  </w:r>
                </w:p>
              </w:tc>
            </w:tr>
            <w:tr w:rsidR="007226B4" w:rsidRPr="00F11F2F" w14:paraId="05348158" w14:textId="77777777" w:rsidTr="002E020E">
              <w:trPr>
                <w:tblCellSpacing w:w="15" w:type="dxa"/>
                <w:jc w:val="center"/>
              </w:trPr>
              <w:tc>
                <w:tcPr>
                  <w:tcW w:w="4005" w:type="dxa"/>
                  <w:vAlign w:val="center"/>
                  <w:hideMark/>
                </w:tcPr>
                <w:p w14:paraId="2CAA1679" w14:textId="77777777" w:rsidR="007226B4" w:rsidRPr="00F11F2F" w:rsidRDefault="007226B4" w:rsidP="007226B4">
                  <w:pPr>
                    <w:framePr w:hSpace="180" w:wrap="around" w:vAnchor="text" w:hAnchor="margin" w:y="7300"/>
                    <w:rPr>
                      <w:sz w:val="24"/>
                      <w:szCs w:val="24"/>
                    </w:rPr>
                  </w:pPr>
                  <w:r w:rsidRPr="00F11F2F">
                    <w:rPr>
                      <w:sz w:val="24"/>
                      <w:szCs w:val="24"/>
                    </w:rPr>
                    <w:t>Pilot Data Analysis &amp; Refinement</w:t>
                  </w:r>
                </w:p>
              </w:tc>
              <w:tc>
                <w:tcPr>
                  <w:tcW w:w="1680" w:type="dxa"/>
                  <w:vAlign w:val="center"/>
                  <w:hideMark/>
                </w:tcPr>
                <w:p w14:paraId="142CD815" w14:textId="77777777" w:rsidR="007226B4" w:rsidRPr="00F11F2F" w:rsidRDefault="007226B4" w:rsidP="007226B4">
                  <w:pPr>
                    <w:framePr w:hSpace="180" w:wrap="around" w:vAnchor="text" w:hAnchor="margin" w:y="7300"/>
                    <w:rPr>
                      <w:sz w:val="24"/>
                      <w:szCs w:val="24"/>
                    </w:rPr>
                  </w:pPr>
                  <w:r w:rsidRPr="00F11F2F">
                    <w:rPr>
                      <w:sz w:val="24"/>
                      <w:szCs w:val="24"/>
                    </w:rPr>
                    <w:t>Month 9</w:t>
                  </w:r>
                </w:p>
              </w:tc>
              <w:tc>
                <w:tcPr>
                  <w:tcW w:w="1863" w:type="dxa"/>
                  <w:vAlign w:val="center"/>
                  <w:hideMark/>
                </w:tcPr>
                <w:p w14:paraId="176A52FB" w14:textId="77777777" w:rsidR="007226B4" w:rsidRPr="00F11F2F" w:rsidRDefault="007226B4" w:rsidP="007226B4">
                  <w:pPr>
                    <w:framePr w:hSpace="180" w:wrap="around" w:vAnchor="text" w:hAnchor="margin" w:y="7300"/>
                    <w:rPr>
                      <w:sz w:val="24"/>
                      <w:szCs w:val="24"/>
                    </w:rPr>
                  </w:pPr>
                  <w:r w:rsidRPr="00F11F2F">
                    <w:rPr>
                      <w:sz w:val="24"/>
                      <w:szCs w:val="24"/>
                    </w:rPr>
                    <w:t>Month 9</w:t>
                  </w:r>
                </w:p>
              </w:tc>
              <w:tc>
                <w:tcPr>
                  <w:tcW w:w="762" w:type="dxa"/>
                  <w:vAlign w:val="center"/>
                  <w:hideMark/>
                </w:tcPr>
                <w:p w14:paraId="64FE273F" w14:textId="77777777" w:rsidR="007226B4" w:rsidRPr="00F11F2F" w:rsidRDefault="007226B4" w:rsidP="007226B4">
                  <w:pPr>
                    <w:framePr w:hSpace="180" w:wrap="around" w:vAnchor="text" w:hAnchor="margin" w:y="7300"/>
                    <w:rPr>
                      <w:sz w:val="24"/>
                      <w:szCs w:val="24"/>
                    </w:rPr>
                  </w:pPr>
                  <w:r w:rsidRPr="00F11F2F">
                    <w:rPr>
                      <w:sz w:val="24"/>
                      <w:szCs w:val="24"/>
                    </w:rPr>
                    <w:t>30</w:t>
                  </w:r>
                </w:p>
              </w:tc>
            </w:tr>
            <w:tr w:rsidR="007226B4" w:rsidRPr="00F11F2F" w14:paraId="49B80CB3" w14:textId="77777777" w:rsidTr="002E020E">
              <w:trPr>
                <w:tblCellSpacing w:w="15" w:type="dxa"/>
                <w:jc w:val="center"/>
              </w:trPr>
              <w:tc>
                <w:tcPr>
                  <w:tcW w:w="4005" w:type="dxa"/>
                  <w:vAlign w:val="center"/>
                  <w:hideMark/>
                </w:tcPr>
                <w:p w14:paraId="4A52BE32" w14:textId="77777777" w:rsidR="007226B4" w:rsidRPr="00F11F2F" w:rsidRDefault="007226B4" w:rsidP="007226B4">
                  <w:pPr>
                    <w:framePr w:hSpace="180" w:wrap="around" w:vAnchor="text" w:hAnchor="margin" w:y="7300"/>
                    <w:rPr>
                      <w:sz w:val="24"/>
                      <w:szCs w:val="24"/>
                    </w:rPr>
                  </w:pPr>
                  <w:r w:rsidRPr="00F11F2F">
                    <w:rPr>
                      <w:sz w:val="24"/>
                      <w:szCs w:val="24"/>
                    </w:rPr>
                    <w:t>Literature Review (Complete Draft)</w:t>
                  </w:r>
                </w:p>
              </w:tc>
              <w:tc>
                <w:tcPr>
                  <w:tcW w:w="1680" w:type="dxa"/>
                  <w:vAlign w:val="center"/>
                  <w:hideMark/>
                </w:tcPr>
                <w:p w14:paraId="63576AF7" w14:textId="77777777" w:rsidR="007226B4" w:rsidRPr="00F11F2F" w:rsidRDefault="007226B4" w:rsidP="007226B4">
                  <w:pPr>
                    <w:framePr w:hSpace="180" w:wrap="around" w:vAnchor="text" w:hAnchor="margin" w:y="7300"/>
                    <w:rPr>
                      <w:sz w:val="24"/>
                      <w:szCs w:val="24"/>
                    </w:rPr>
                  </w:pPr>
                  <w:r w:rsidRPr="00F11F2F">
                    <w:rPr>
                      <w:sz w:val="24"/>
                      <w:szCs w:val="24"/>
                    </w:rPr>
                    <w:t>Month 6</w:t>
                  </w:r>
                </w:p>
              </w:tc>
              <w:tc>
                <w:tcPr>
                  <w:tcW w:w="1863" w:type="dxa"/>
                  <w:vAlign w:val="center"/>
                  <w:hideMark/>
                </w:tcPr>
                <w:p w14:paraId="2BAF67AA" w14:textId="77777777" w:rsidR="007226B4" w:rsidRPr="00F11F2F" w:rsidRDefault="007226B4" w:rsidP="007226B4">
                  <w:pPr>
                    <w:framePr w:hSpace="180" w:wrap="around" w:vAnchor="text" w:hAnchor="margin" w:y="7300"/>
                    <w:rPr>
                      <w:sz w:val="24"/>
                      <w:szCs w:val="24"/>
                    </w:rPr>
                  </w:pPr>
                  <w:r w:rsidRPr="00F11F2F">
                    <w:rPr>
                      <w:sz w:val="24"/>
                      <w:szCs w:val="24"/>
                    </w:rPr>
                    <w:t>Month 10</w:t>
                  </w:r>
                </w:p>
              </w:tc>
              <w:tc>
                <w:tcPr>
                  <w:tcW w:w="762" w:type="dxa"/>
                  <w:vAlign w:val="center"/>
                  <w:hideMark/>
                </w:tcPr>
                <w:p w14:paraId="0328A7BF" w14:textId="77777777" w:rsidR="007226B4" w:rsidRPr="00F11F2F" w:rsidRDefault="007226B4" w:rsidP="007226B4">
                  <w:pPr>
                    <w:framePr w:hSpace="180" w:wrap="around" w:vAnchor="text" w:hAnchor="margin" w:y="7300"/>
                    <w:rPr>
                      <w:sz w:val="24"/>
                      <w:szCs w:val="24"/>
                    </w:rPr>
                  </w:pPr>
                  <w:r w:rsidRPr="00F11F2F">
                    <w:rPr>
                      <w:sz w:val="24"/>
                      <w:szCs w:val="24"/>
                    </w:rPr>
                    <w:t>120</w:t>
                  </w:r>
                </w:p>
              </w:tc>
            </w:tr>
            <w:tr w:rsidR="007226B4" w:rsidRPr="00F11F2F" w14:paraId="57F23453" w14:textId="77777777" w:rsidTr="002E020E">
              <w:trPr>
                <w:tblCellSpacing w:w="15" w:type="dxa"/>
                <w:jc w:val="center"/>
              </w:trPr>
              <w:tc>
                <w:tcPr>
                  <w:tcW w:w="4005" w:type="dxa"/>
                  <w:vAlign w:val="center"/>
                  <w:hideMark/>
                </w:tcPr>
                <w:p w14:paraId="34CBFF5B" w14:textId="77777777" w:rsidR="007226B4" w:rsidRPr="00F11F2F" w:rsidRDefault="007226B4" w:rsidP="007226B4">
                  <w:pPr>
                    <w:framePr w:hSpace="180" w:wrap="around" w:vAnchor="text" w:hAnchor="margin" w:y="7300"/>
                    <w:rPr>
                      <w:sz w:val="24"/>
                      <w:szCs w:val="24"/>
                    </w:rPr>
                  </w:pPr>
                  <w:r w:rsidRPr="00F11F2F">
                    <w:rPr>
                      <w:sz w:val="24"/>
                      <w:szCs w:val="24"/>
                    </w:rPr>
                    <w:lastRenderedPageBreak/>
                    <w:t>Progress Monitoring PG4 (Quarterly)</w:t>
                  </w:r>
                </w:p>
              </w:tc>
              <w:tc>
                <w:tcPr>
                  <w:tcW w:w="1680" w:type="dxa"/>
                  <w:vAlign w:val="center"/>
                  <w:hideMark/>
                </w:tcPr>
                <w:p w14:paraId="111005C0" w14:textId="77777777" w:rsidR="007226B4" w:rsidRPr="00F11F2F" w:rsidRDefault="007226B4" w:rsidP="007226B4">
                  <w:pPr>
                    <w:framePr w:hSpace="180" w:wrap="around" w:vAnchor="text" w:hAnchor="margin" w:y="7300"/>
                    <w:rPr>
                      <w:sz w:val="24"/>
                      <w:szCs w:val="24"/>
                    </w:rPr>
                  </w:pPr>
                  <w:r w:rsidRPr="00F11F2F">
                    <w:rPr>
                      <w:sz w:val="24"/>
                      <w:szCs w:val="24"/>
                    </w:rPr>
                    <w:t>Quarterly</w:t>
                  </w:r>
                </w:p>
              </w:tc>
              <w:tc>
                <w:tcPr>
                  <w:tcW w:w="1863" w:type="dxa"/>
                  <w:vAlign w:val="center"/>
                  <w:hideMark/>
                </w:tcPr>
                <w:p w14:paraId="2EB9595D" w14:textId="77777777" w:rsidR="007226B4" w:rsidRPr="00F11F2F" w:rsidRDefault="007226B4" w:rsidP="007226B4">
                  <w:pPr>
                    <w:framePr w:hSpace="180" w:wrap="around" w:vAnchor="text" w:hAnchor="margin" w:y="7300"/>
                    <w:rPr>
                      <w:sz w:val="24"/>
                      <w:szCs w:val="24"/>
                    </w:rPr>
                  </w:pPr>
                  <w:r w:rsidRPr="00F11F2F">
                    <w:rPr>
                      <w:sz w:val="24"/>
                      <w:szCs w:val="24"/>
                    </w:rPr>
                    <w:t>Quarterly</w:t>
                  </w:r>
                </w:p>
              </w:tc>
              <w:tc>
                <w:tcPr>
                  <w:tcW w:w="762" w:type="dxa"/>
                  <w:vAlign w:val="center"/>
                  <w:hideMark/>
                </w:tcPr>
                <w:p w14:paraId="17A60A9F" w14:textId="77777777" w:rsidR="007226B4" w:rsidRPr="00F11F2F" w:rsidRDefault="007226B4" w:rsidP="007226B4">
                  <w:pPr>
                    <w:framePr w:hSpace="180" w:wrap="around" w:vAnchor="text" w:hAnchor="margin" w:y="7300"/>
                    <w:rPr>
                      <w:sz w:val="24"/>
                      <w:szCs w:val="24"/>
                    </w:rPr>
                  </w:pPr>
                  <w:r w:rsidRPr="00F11F2F">
                    <w:rPr>
                      <w:sz w:val="24"/>
                      <w:szCs w:val="24"/>
                    </w:rPr>
                    <w:t>4</w:t>
                  </w:r>
                </w:p>
              </w:tc>
            </w:tr>
            <w:tr w:rsidR="007226B4" w:rsidRPr="00F11F2F" w14:paraId="01DC1515" w14:textId="77777777" w:rsidTr="002E020E">
              <w:trPr>
                <w:tblCellSpacing w:w="15" w:type="dxa"/>
                <w:jc w:val="center"/>
              </w:trPr>
              <w:tc>
                <w:tcPr>
                  <w:tcW w:w="4005" w:type="dxa"/>
                  <w:vAlign w:val="center"/>
                  <w:hideMark/>
                </w:tcPr>
                <w:p w14:paraId="01CE47B2" w14:textId="77777777" w:rsidR="007226B4" w:rsidRPr="00F11F2F" w:rsidRDefault="007226B4" w:rsidP="007226B4">
                  <w:pPr>
                    <w:framePr w:hSpace="180" w:wrap="around" w:vAnchor="text" w:hAnchor="margin" w:y="7300"/>
                    <w:rPr>
                      <w:sz w:val="24"/>
                      <w:szCs w:val="24"/>
                    </w:rPr>
                  </w:pPr>
                  <w:r w:rsidRPr="00F11F2F">
                    <w:rPr>
                      <w:rStyle w:val="Strong"/>
                      <w:sz w:val="24"/>
                      <w:szCs w:val="24"/>
                    </w:rPr>
                    <w:t>Data Collection Phase 1</w:t>
                  </w:r>
                </w:p>
              </w:tc>
              <w:tc>
                <w:tcPr>
                  <w:tcW w:w="1680" w:type="dxa"/>
                  <w:vAlign w:val="center"/>
                  <w:hideMark/>
                </w:tcPr>
                <w:p w14:paraId="61A12E96" w14:textId="77777777" w:rsidR="007226B4" w:rsidRPr="00F11F2F" w:rsidRDefault="007226B4" w:rsidP="007226B4">
                  <w:pPr>
                    <w:framePr w:hSpace="180" w:wrap="around" w:vAnchor="text" w:hAnchor="margin" w:y="7300"/>
                    <w:rPr>
                      <w:sz w:val="24"/>
                      <w:szCs w:val="24"/>
                    </w:rPr>
                  </w:pPr>
                  <w:r w:rsidRPr="00F11F2F">
                    <w:rPr>
                      <w:rStyle w:val="Strong"/>
                      <w:sz w:val="24"/>
                      <w:szCs w:val="24"/>
                    </w:rPr>
                    <w:t>Month 10</w:t>
                  </w:r>
                </w:p>
              </w:tc>
              <w:tc>
                <w:tcPr>
                  <w:tcW w:w="1863" w:type="dxa"/>
                  <w:vAlign w:val="center"/>
                  <w:hideMark/>
                </w:tcPr>
                <w:p w14:paraId="7F850FCD" w14:textId="77777777" w:rsidR="007226B4" w:rsidRPr="00F11F2F" w:rsidRDefault="007226B4" w:rsidP="007226B4">
                  <w:pPr>
                    <w:framePr w:hSpace="180" w:wrap="around" w:vAnchor="text" w:hAnchor="margin" w:y="7300"/>
                    <w:rPr>
                      <w:sz w:val="24"/>
                      <w:szCs w:val="24"/>
                    </w:rPr>
                  </w:pPr>
                  <w:r w:rsidRPr="00F11F2F">
                    <w:rPr>
                      <w:rStyle w:val="Strong"/>
                      <w:sz w:val="24"/>
                      <w:szCs w:val="24"/>
                    </w:rPr>
                    <w:t>Month 14</w:t>
                  </w:r>
                </w:p>
              </w:tc>
              <w:tc>
                <w:tcPr>
                  <w:tcW w:w="762" w:type="dxa"/>
                  <w:vAlign w:val="center"/>
                  <w:hideMark/>
                </w:tcPr>
                <w:p w14:paraId="2EBC1E1D" w14:textId="77777777" w:rsidR="007226B4" w:rsidRPr="00F11F2F" w:rsidRDefault="007226B4" w:rsidP="007226B4">
                  <w:pPr>
                    <w:framePr w:hSpace="180" w:wrap="around" w:vAnchor="text" w:hAnchor="margin" w:y="7300"/>
                    <w:rPr>
                      <w:sz w:val="24"/>
                      <w:szCs w:val="24"/>
                    </w:rPr>
                  </w:pPr>
                  <w:r w:rsidRPr="00F11F2F">
                    <w:rPr>
                      <w:rStyle w:val="Strong"/>
                      <w:sz w:val="24"/>
                      <w:szCs w:val="24"/>
                    </w:rPr>
                    <w:t>120</w:t>
                  </w:r>
                </w:p>
              </w:tc>
            </w:tr>
            <w:tr w:rsidR="007226B4" w:rsidRPr="00F11F2F" w14:paraId="7622826D" w14:textId="77777777" w:rsidTr="002E020E">
              <w:trPr>
                <w:tblCellSpacing w:w="15" w:type="dxa"/>
                <w:jc w:val="center"/>
              </w:trPr>
              <w:tc>
                <w:tcPr>
                  <w:tcW w:w="4005" w:type="dxa"/>
                  <w:vAlign w:val="center"/>
                  <w:hideMark/>
                </w:tcPr>
                <w:p w14:paraId="7321723C" w14:textId="77777777" w:rsidR="007226B4" w:rsidRPr="00F11F2F" w:rsidRDefault="007226B4" w:rsidP="007226B4">
                  <w:pPr>
                    <w:framePr w:hSpace="180" w:wrap="around" w:vAnchor="text" w:hAnchor="margin" w:y="7300"/>
                    <w:rPr>
                      <w:sz w:val="24"/>
                      <w:szCs w:val="24"/>
                    </w:rPr>
                  </w:pPr>
                  <w:r w:rsidRPr="00F11F2F">
                    <w:rPr>
                      <w:sz w:val="24"/>
                      <w:szCs w:val="24"/>
                    </w:rPr>
                    <w:t>- Site Selection Confirmed</w:t>
                  </w:r>
                </w:p>
              </w:tc>
              <w:tc>
                <w:tcPr>
                  <w:tcW w:w="1680" w:type="dxa"/>
                  <w:vAlign w:val="center"/>
                  <w:hideMark/>
                </w:tcPr>
                <w:p w14:paraId="65285D0F" w14:textId="77777777" w:rsidR="007226B4" w:rsidRPr="00F11F2F" w:rsidRDefault="007226B4" w:rsidP="007226B4">
                  <w:pPr>
                    <w:framePr w:hSpace="180" w:wrap="around" w:vAnchor="text" w:hAnchor="margin" w:y="7300"/>
                    <w:rPr>
                      <w:sz w:val="24"/>
                      <w:szCs w:val="24"/>
                    </w:rPr>
                  </w:pPr>
                  <w:r w:rsidRPr="00F11F2F">
                    <w:rPr>
                      <w:sz w:val="24"/>
                      <w:szCs w:val="24"/>
                    </w:rPr>
                    <w:t>Month 10</w:t>
                  </w:r>
                </w:p>
              </w:tc>
              <w:tc>
                <w:tcPr>
                  <w:tcW w:w="1863" w:type="dxa"/>
                  <w:vAlign w:val="center"/>
                  <w:hideMark/>
                </w:tcPr>
                <w:p w14:paraId="5887038E" w14:textId="77777777" w:rsidR="007226B4" w:rsidRPr="00F11F2F" w:rsidRDefault="007226B4" w:rsidP="007226B4">
                  <w:pPr>
                    <w:framePr w:hSpace="180" w:wrap="around" w:vAnchor="text" w:hAnchor="margin" w:y="7300"/>
                    <w:rPr>
                      <w:sz w:val="24"/>
                      <w:szCs w:val="24"/>
                    </w:rPr>
                  </w:pPr>
                  <w:r w:rsidRPr="00F11F2F">
                    <w:rPr>
                      <w:sz w:val="24"/>
                      <w:szCs w:val="24"/>
                    </w:rPr>
                    <w:t>Month 10</w:t>
                  </w:r>
                </w:p>
              </w:tc>
              <w:tc>
                <w:tcPr>
                  <w:tcW w:w="762" w:type="dxa"/>
                  <w:vAlign w:val="center"/>
                  <w:hideMark/>
                </w:tcPr>
                <w:p w14:paraId="4EA04922" w14:textId="77777777" w:rsidR="007226B4" w:rsidRPr="00F11F2F" w:rsidRDefault="007226B4" w:rsidP="007226B4">
                  <w:pPr>
                    <w:framePr w:hSpace="180" w:wrap="around" w:vAnchor="text" w:hAnchor="margin" w:y="7300"/>
                    <w:rPr>
                      <w:sz w:val="24"/>
                      <w:szCs w:val="24"/>
                    </w:rPr>
                  </w:pPr>
                  <w:r w:rsidRPr="00F11F2F">
                    <w:rPr>
                      <w:sz w:val="24"/>
                      <w:szCs w:val="24"/>
                    </w:rPr>
                    <w:t>15</w:t>
                  </w:r>
                </w:p>
              </w:tc>
            </w:tr>
            <w:tr w:rsidR="007226B4" w:rsidRPr="00F11F2F" w14:paraId="6B057D55" w14:textId="77777777" w:rsidTr="002E020E">
              <w:trPr>
                <w:tblCellSpacing w:w="15" w:type="dxa"/>
                <w:jc w:val="center"/>
              </w:trPr>
              <w:tc>
                <w:tcPr>
                  <w:tcW w:w="4005" w:type="dxa"/>
                  <w:vAlign w:val="center"/>
                  <w:hideMark/>
                </w:tcPr>
                <w:p w14:paraId="24F29113" w14:textId="77777777" w:rsidR="007226B4" w:rsidRPr="00F11F2F" w:rsidRDefault="007226B4" w:rsidP="007226B4">
                  <w:pPr>
                    <w:framePr w:hSpace="180" w:wrap="around" w:vAnchor="text" w:hAnchor="margin" w:y="7300"/>
                    <w:rPr>
                      <w:sz w:val="24"/>
                      <w:szCs w:val="24"/>
                    </w:rPr>
                  </w:pPr>
                  <w:r w:rsidRPr="00F11F2F">
                    <w:rPr>
                      <w:sz w:val="24"/>
                      <w:szCs w:val="24"/>
                    </w:rPr>
                    <w:t xml:space="preserve">- </w:t>
                  </w:r>
                  <w:proofErr w:type="spellStart"/>
                  <w:r w:rsidRPr="00F11F2F">
                    <w:rPr>
                      <w:sz w:val="24"/>
                      <w:szCs w:val="24"/>
                    </w:rPr>
                    <w:t>Organisation</w:t>
                  </w:r>
                  <w:proofErr w:type="spellEnd"/>
                  <w:r w:rsidRPr="00F11F2F">
                    <w:rPr>
                      <w:sz w:val="24"/>
                      <w:szCs w:val="24"/>
                    </w:rPr>
                    <w:t xml:space="preserve"> 1 Interviews (12-15)</w:t>
                  </w:r>
                </w:p>
              </w:tc>
              <w:tc>
                <w:tcPr>
                  <w:tcW w:w="1680" w:type="dxa"/>
                  <w:vAlign w:val="center"/>
                  <w:hideMark/>
                </w:tcPr>
                <w:p w14:paraId="08B45AF3" w14:textId="77777777" w:rsidR="007226B4" w:rsidRPr="00F11F2F" w:rsidRDefault="007226B4" w:rsidP="007226B4">
                  <w:pPr>
                    <w:framePr w:hSpace="180" w:wrap="around" w:vAnchor="text" w:hAnchor="margin" w:y="7300"/>
                    <w:rPr>
                      <w:sz w:val="24"/>
                      <w:szCs w:val="24"/>
                    </w:rPr>
                  </w:pPr>
                  <w:r w:rsidRPr="00F11F2F">
                    <w:rPr>
                      <w:sz w:val="24"/>
                      <w:szCs w:val="24"/>
                    </w:rPr>
                    <w:t>Month 11</w:t>
                  </w:r>
                </w:p>
              </w:tc>
              <w:tc>
                <w:tcPr>
                  <w:tcW w:w="1863" w:type="dxa"/>
                  <w:vAlign w:val="center"/>
                  <w:hideMark/>
                </w:tcPr>
                <w:p w14:paraId="0A11D5FA" w14:textId="77777777" w:rsidR="007226B4" w:rsidRPr="00F11F2F" w:rsidRDefault="007226B4" w:rsidP="007226B4">
                  <w:pPr>
                    <w:framePr w:hSpace="180" w:wrap="around" w:vAnchor="text" w:hAnchor="margin" w:y="7300"/>
                    <w:rPr>
                      <w:sz w:val="24"/>
                      <w:szCs w:val="24"/>
                    </w:rPr>
                  </w:pPr>
                  <w:r w:rsidRPr="00F11F2F">
                    <w:rPr>
                      <w:sz w:val="24"/>
                      <w:szCs w:val="24"/>
                    </w:rPr>
                    <w:t>Month 12</w:t>
                  </w:r>
                </w:p>
              </w:tc>
              <w:tc>
                <w:tcPr>
                  <w:tcW w:w="762" w:type="dxa"/>
                  <w:vAlign w:val="center"/>
                  <w:hideMark/>
                </w:tcPr>
                <w:p w14:paraId="694A860D" w14:textId="77777777" w:rsidR="007226B4" w:rsidRPr="00F11F2F" w:rsidRDefault="007226B4" w:rsidP="007226B4">
                  <w:pPr>
                    <w:framePr w:hSpace="180" w:wrap="around" w:vAnchor="text" w:hAnchor="margin" w:y="7300"/>
                    <w:rPr>
                      <w:sz w:val="24"/>
                      <w:szCs w:val="24"/>
                    </w:rPr>
                  </w:pPr>
                  <w:r w:rsidRPr="00F11F2F">
                    <w:rPr>
                      <w:sz w:val="24"/>
                      <w:szCs w:val="24"/>
                    </w:rPr>
                    <w:t>45</w:t>
                  </w:r>
                </w:p>
              </w:tc>
            </w:tr>
            <w:tr w:rsidR="007226B4" w:rsidRPr="00F11F2F" w14:paraId="4F642822" w14:textId="77777777" w:rsidTr="002E020E">
              <w:trPr>
                <w:tblCellSpacing w:w="15" w:type="dxa"/>
                <w:jc w:val="center"/>
              </w:trPr>
              <w:tc>
                <w:tcPr>
                  <w:tcW w:w="4005" w:type="dxa"/>
                  <w:vAlign w:val="center"/>
                  <w:hideMark/>
                </w:tcPr>
                <w:p w14:paraId="4CA61333" w14:textId="77777777" w:rsidR="007226B4" w:rsidRPr="00F11F2F" w:rsidRDefault="007226B4" w:rsidP="007226B4">
                  <w:pPr>
                    <w:framePr w:hSpace="180" w:wrap="around" w:vAnchor="text" w:hAnchor="margin" w:y="7300"/>
                    <w:rPr>
                      <w:sz w:val="24"/>
                      <w:szCs w:val="24"/>
                    </w:rPr>
                  </w:pPr>
                  <w:r w:rsidRPr="00F11F2F">
                    <w:rPr>
                      <w:sz w:val="24"/>
                      <w:szCs w:val="24"/>
                    </w:rPr>
                    <w:t xml:space="preserve">- </w:t>
                  </w:r>
                  <w:proofErr w:type="spellStart"/>
                  <w:r w:rsidRPr="00F11F2F">
                    <w:rPr>
                      <w:sz w:val="24"/>
                      <w:szCs w:val="24"/>
                    </w:rPr>
                    <w:t>Organisation</w:t>
                  </w:r>
                  <w:proofErr w:type="spellEnd"/>
                  <w:r w:rsidRPr="00F11F2F">
                    <w:rPr>
                      <w:sz w:val="24"/>
                      <w:szCs w:val="24"/>
                    </w:rPr>
                    <w:t xml:space="preserve"> 2 Interviews (12-15)</w:t>
                  </w:r>
                </w:p>
              </w:tc>
              <w:tc>
                <w:tcPr>
                  <w:tcW w:w="1680" w:type="dxa"/>
                  <w:vAlign w:val="center"/>
                  <w:hideMark/>
                </w:tcPr>
                <w:p w14:paraId="1A3B65F8" w14:textId="77777777" w:rsidR="007226B4" w:rsidRPr="00F11F2F" w:rsidRDefault="007226B4" w:rsidP="007226B4">
                  <w:pPr>
                    <w:framePr w:hSpace="180" w:wrap="around" w:vAnchor="text" w:hAnchor="margin" w:y="7300"/>
                    <w:rPr>
                      <w:sz w:val="24"/>
                      <w:szCs w:val="24"/>
                    </w:rPr>
                  </w:pPr>
                  <w:r w:rsidRPr="00F11F2F">
                    <w:rPr>
                      <w:sz w:val="24"/>
                      <w:szCs w:val="24"/>
                    </w:rPr>
                    <w:t>Month 12</w:t>
                  </w:r>
                </w:p>
              </w:tc>
              <w:tc>
                <w:tcPr>
                  <w:tcW w:w="1863" w:type="dxa"/>
                  <w:vAlign w:val="center"/>
                  <w:hideMark/>
                </w:tcPr>
                <w:p w14:paraId="73C397C8" w14:textId="77777777" w:rsidR="007226B4" w:rsidRPr="00F11F2F" w:rsidRDefault="007226B4" w:rsidP="007226B4">
                  <w:pPr>
                    <w:framePr w:hSpace="180" w:wrap="around" w:vAnchor="text" w:hAnchor="margin" w:y="7300"/>
                    <w:rPr>
                      <w:sz w:val="24"/>
                      <w:szCs w:val="24"/>
                    </w:rPr>
                  </w:pPr>
                  <w:r w:rsidRPr="00F11F2F">
                    <w:rPr>
                      <w:sz w:val="24"/>
                      <w:szCs w:val="24"/>
                    </w:rPr>
                    <w:t>Month 13</w:t>
                  </w:r>
                </w:p>
              </w:tc>
              <w:tc>
                <w:tcPr>
                  <w:tcW w:w="762" w:type="dxa"/>
                  <w:vAlign w:val="center"/>
                  <w:hideMark/>
                </w:tcPr>
                <w:p w14:paraId="31A2D8CE" w14:textId="77777777" w:rsidR="007226B4" w:rsidRPr="00F11F2F" w:rsidRDefault="007226B4" w:rsidP="007226B4">
                  <w:pPr>
                    <w:framePr w:hSpace="180" w:wrap="around" w:vAnchor="text" w:hAnchor="margin" w:y="7300"/>
                    <w:rPr>
                      <w:sz w:val="24"/>
                      <w:szCs w:val="24"/>
                    </w:rPr>
                  </w:pPr>
                  <w:r w:rsidRPr="00F11F2F">
                    <w:rPr>
                      <w:sz w:val="24"/>
                      <w:szCs w:val="24"/>
                    </w:rPr>
                    <w:t>45</w:t>
                  </w:r>
                </w:p>
              </w:tc>
            </w:tr>
            <w:tr w:rsidR="007226B4" w:rsidRPr="00F11F2F" w14:paraId="35E845E8" w14:textId="77777777" w:rsidTr="002E020E">
              <w:trPr>
                <w:tblCellSpacing w:w="15" w:type="dxa"/>
                <w:jc w:val="center"/>
              </w:trPr>
              <w:tc>
                <w:tcPr>
                  <w:tcW w:w="4005" w:type="dxa"/>
                  <w:vAlign w:val="center"/>
                  <w:hideMark/>
                </w:tcPr>
                <w:p w14:paraId="50647D43" w14:textId="77777777" w:rsidR="007226B4" w:rsidRPr="00F11F2F" w:rsidRDefault="007226B4" w:rsidP="007226B4">
                  <w:pPr>
                    <w:framePr w:hSpace="180" w:wrap="around" w:vAnchor="text" w:hAnchor="margin" w:y="7300"/>
                    <w:rPr>
                      <w:sz w:val="24"/>
                      <w:szCs w:val="24"/>
                    </w:rPr>
                  </w:pPr>
                  <w:r w:rsidRPr="00F11F2F">
                    <w:rPr>
                      <w:sz w:val="24"/>
                      <w:szCs w:val="24"/>
                    </w:rPr>
                    <w:t xml:space="preserve">- </w:t>
                  </w:r>
                  <w:proofErr w:type="spellStart"/>
                  <w:r w:rsidRPr="00F11F2F">
                    <w:rPr>
                      <w:sz w:val="24"/>
                      <w:szCs w:val="24"/>
                    </w:rPr>
                    <w:t>Organisation</w:t>
                  </w:r>
                  <w:proofErr w:type="spellEnd"/>
                  <w:r w:rsidRPr="00F11F2F">
                    <w:rPr>
                      <w:sz w:val="24"/>
                      <w:szCs w:val="24"/>
                    </w:rPr>
                    <w:t xml:space="preserve"> 3 Interviews (12-15)</w:t>
                  </w:r>
                </w:p>
              </w:tc>
              <w:tc>
                <w:tcPr>
                  <w:tcW w:w="1680" w:type="dxa"/>
                  <w:vAlign w:val="center"/>
                  <w:hideMark/>
                </w:tcPr>
                <w:p w14:paraId="3A26562C" w14:textId="77777777" w:rsidR="007226B4" w:rsidRPr="00F11F2F" w:rsidRDefault="007226B4" w:rsidP="007226B4">
                  <w:pPr>
                    <w:framePr w:hSpace="180" w:wrap="around" w:vAnchor="text" w:hAnchor="margin" w:y="7300"/>
                    <w:rPr>
                      <w:sz w:val="24"/>
                      <w:szCs w:val="24"/>
                    </w:rPr>
                  </w:pPr>
                  <w:r w:rsidRPr="00F11F2F">
                    <w:rPr>
                      <w:sz w:val="24"/>
                      <w:szCs w:val="24"/>
                    </w:rPr>
                    <w:t>Month 13</w:t>
                  </w:r>
                </w:p>
              </w:tc>
              <w:tc>
                <w:tcPr>
                  <w:tcW w:w="1863" w:type="dxa"/>
                  <w:vAlign w:val="center"/>
                  <w:hideMark/>
                </w:tcPr>
                <w:p w14:paraId="6BC49FDC" w14:textId="77777777" w:rsidR="007226B4" w:rsidRPr="00F11F2F" w:rsidRDefault="007226B4" w:rsidP="007226B4">
                  <w:pPr>
                    <w:framePr w:hSpace="180" w:wrap="around" w:vAnchor="text" w:hAnchor="margin" w:y="7300"/>
                    <w:rPr>
                      <w:sz w:val="24"/>
                      <w:szCs w:val="24"/>
                    </w:rPr>
                  </w:pPr>
                  <w:r w:rsidRPr="00F11F2F">
                    <w:rPr>
                      <w:sz w:val="24"/>
                      <w:szCs w:val="24"/>
                    </w:rPr>
                    <w:t>Month 14</w:t>
                  </w:r>
                </w:p>
              </w:tc>
              <w:tc>
                <w:tcPr>
                  <w:tcW w:w="762" w:type="dxa"/>
                  <w:vAlign w:val="center"/>
                  <w:hideMark/>
                </w:tcPr>
                <w:p w14:paraId="7135BEDE" w14:textId="77777777" w:rsidR="007226B4" w:rsidRPr="00F11F2F" w:rsidRDefault="007226B4" w:rsidP="007226B4">
                  <w:pPr>
                    <w:framePr w:hSpace="180" w:wrap="around" w:vAnchor="text" w:hAnchor="margin" w:y="7300"/>
                    <w:rPr>
                      <w:sz w:val="24"/>
                      <w:szCs w:val="24"/>
                    </w:rPr>
                  </w:pPr>
                  <w:r w:rsidRPr="00F11F2F">
                    <w:rPr>
                      <w:sz w:val="24"/>
                      <w:szCs w:val="24"/>
                    </w:rPr>
                    <w:t>45</w:t>
                  </w:r>
                </w:p>
              </w:tc>
            </w:tr>
            <w:tr w:rsidR="007226B4" w:rsidRPr="00F11F2F" w14:paraId="72D0F05E" w14:textId="77777777" w:rsidTr="002E020E">
              <w:trPr>
                <w:tblCellSpacing w:w="15" w:type="dxa"/>
                <w:jc w:val="center"/>
              </w:trPr>
              <w:tc>
                <w:tcPr>
                  <w:tcW w:w="4005" w:type="dxa"/>
                  <w:vAlign w:val="center"/>
                  <w:hideMark/>
                </w:tcPr>
                <w:p w14:paraId="2ACEA77B" w14:textId="77777777" w:rsidR="007226B4" w:rsidRPr="00F11F2F" w:rsidRDefault="007226B4" w:rsidP="007226B4">
                  <w:pPr>
                    <w:framePr w:hSpace="180" w:wrap="around" w:vAnchor="text" w:hAnchor="margin" w:y="7300"/>
                    <w:rPr>
                      <w:sz w:val="24"/>
                      <w:szCs w:val="24"/>
                    </w:rPr>
                  </w:pPr>
                  <w:r w:rsidRPr="00F11F2F">
                    <w:rPr>
                      <w:sz w:val="24"/>
                      <w:szCs w:val="24"/>
                    </w:rPr>
                    <w:t>- Digital Ethnography Sessions (ongoing)</w:t>
                  </w:r>
                </w:p>
              </w:tc>
              <w:tc>
                <w:tcPr>
                  <w:tcW w:w="1680" w:type="dxa"/>
                  <w:vAlign w:val="center"/>
                  <w:hideMark/>
                </w:tcPr>
                <w:p w14:paraId="54FBD720" w14:textId="77777777" w:rsidR="007226B4" w:rsidRPr="00F11F2F" w:rsidRDefault="007226B4" w:rsidP="007226B4">
                  <w:pPr>
                    <w:framePr w:hSpace="180" w:wrap="around" w:vAnchor="text" w:hAnchor="margin" w:y="7300"/>
                    <w:rPr>
                      <w:sz w:val="24"/>
                      <w:szCs w:val="24"/>
                    </w:rPr>
                  </w:pPr>
                  <w:r w:rsidRPr="00F11F2F">
                    <w:rPr>
                      <w:sz w:val="24"/>
                      <w:szCs w:val="24"/>
                    </w:rPr>
                    <w:t>Month 11</w:t>
                  </w:r>
                </w:p>
              </w:tc>
              <w:tc>
                <w:tcPr>
                  <w:tcW w:w="1863" w:type="dxa"/>
                  <w:vAlign w:val="center"/>
                  <w:hideMark/>
                </w:tcPr>
                <w:p w14:paraId="5C78BE5D" w14:textId="77777777" w:rsidR="007226B4" w:rsidRPr="00F11F2F" w:rsidRDefault="007226B4" w:rsidP="007226B4">
                  <w:pPr>
                    <w:framePr w:hSpace="180" w:wrap="around" w:vAnchor="text" w:hAnchor="margin" w:y="7300"/>
                    <w:rPr>
                      <w:sz w:val="24"/>
                      <w:szCs w:val="24"/>
                    </w:rPr>
                  </w:pPr>
                  <w:r w:rsidRPr="00F11F2F">
                    <w:rPr>
                      <w:sz w:val="24"/>
                      <w:szCs w:val="24"/>
                    </w:rPr>
                    <w:t>Month 14</w:t>
                  </w:r>
                </w:p>
              </w:tc>
              <w:tc>
                <w:tcPr>
                  <w:tcW w:w="762" w:type="dxa"/>
                  <w:vAlign w:val="center"/>
                  <w:hideMark/>
                </w:tcPr>
                <w:p w14:paraId="1F2BEA87" w14:textId="77777777" w:rsidR="007226B4" w:rsidRPr="00F11F2F" w:rsidRDefault="007226B4" w:rsidP="007226B4">
                  <w:pPr>
                    <w:framePr w:hSpace="180" w:wrap="around" w:vAnchor="text" w:hAnchor="margin" w:y="7300"/>
                    <w:rPr>
                      <w:sz w:val="24"/>
                      <w:szCs w:val="24"/>
                    </w:rPr>
                  </w:pPr>
                  <w:r w:rsidRPr="00F11F2F">
                    <w:rPr>
                      <w:sz w:val="24"/>
                      <w:szCs w:val="24"/>
                    </w:rPr>
                    <w:t>90</w:t>
                  </w:r>
                </w:p>
              </w:tc>
            </w:tr>
            <w:tr w:rsidR="007226B4" w:rsidRPr="00F11F2F" w14:paraId="480B8610" w14:textId="77777777" w:rsidTr="002E020E">
              <w:trPr>
                <w:tblCellSpacing w:w="15" w:type="dxa"/>
                <w:jc w:val="center"/>
              </w:trPr>
              <w:tc>
                <w:tcPr>
                  <w:tcW w:w="4005" w:type="dxa"/>
                  <w:vAlign w:val="center"/>
                  <w:hideMark/>
                </w:tcPr>
                <w:p w14:paraId="54A2303F" w14:textId="77777777" w:rsidR="007226B4" w:rsidRPr="00F11F2F" w:rsidRDefault="007226B4" w:rsidP="007226B4">
                  <w:pPr>
                    <w:framePr w:hSpace="180" w:wrap="around" w:vAnchor="text" w:hAnchor="margin" w:y="7300"/>
                    <w:rPr>
                      <w:sz w:val="24"/>
                      <w:szCs w:val="24"/>
                    </w:rPr>
                  </w:pPr>
                  <w:r w:rsidRPr="00F11F2F">
                    <w:rPr>
                      <w:sz w:val="24"/>
                      <w:szCs w:val="24"/>
                    </w:rPr>
                    <w:t>- Document Collection (ongoing)</w:t>
                  </w:r>
                </w:p>
              </w:tc>
              <w:tc>
                <w:tcPr>
                  <w:tcW w:w="1680" w:type="dxa"/>
                  <w:vAlign w:val="center"/>
                  <w:hideMark/>
                </w:tcPr>
                <w:p w14:paraId="6D21C284" w14:textId="77777777" w:rsidR="007226B4" w:rsidRPr="00F11F2F" w:rsidRDefault="007226B4" w:rsidP="007226B4">
                  <w:pPr>
                    <w:framePr w:hSpace="180" w:wrap="around" w:vAnchor="text" w:hAnchor="margin" w:y="7300"/>
                    <w:rPr>
                      <w:sz w:val="24"/>
                      <w:szCs w:val="24"/>
                    </w:rPr>
                  </w:pPr>
                  <w:r w:rsidRPr="00F11F2F">
                    <w:rPr>
                      <w:sz w:val="24"/>
                      <w:szCs w:val="24"/>
                    </w:rPr>
                    <w:t>Month 11</w:t>
                  </w:r>
                </w:p>
              </w:tc>
              <w:tc>
                <w:tcPr>
                  <w:tcW w:w="1863" w:type="dxa"/>
                  <w:vAlign w:val="center"/>
                  <w:hideMark/>
                </w:tcPr>
                <w:p w14:paraId="433035CB" w14:textId="77777777" w:rsidR="007226B4" w:rsidRPr="00F11F2F" w:rsidRDefault="007226B4" w:rsidP="007226B4">
                  <w:pPr>
                    <w:framePr w:hSpace="180" w:wrap="around" w:vAnchor="text" w:hAnchor="margin" w:y="7300"/>
                    <w:rPr>
                      <w:sz w:val="24"/>
                      <w:szCs w:val="24"/>
                    </w:rPr>
                  </w:pPr>
                  <w:r w:rsidRPr="00F11F2F">
                    <w:rPr>
                      <w:sz w:val="24"/>
                      <w:szCs w:val="24"/>
                    </w:rPr>
                    <w:t>Month 14</w:t>
                  </w:r>
                </w:p>
              </w:tc>
              <w:tc>
                <w:tcPr>
                  <w:tcW w:w="762" w:type="dxa"/>
                  <w:vAlign w:val="center"/>
                  <w:hideMark/>
                </w:tcPr>
                <w:p w14:paraId="2B8C7FB1" w14:textId="77777777" w:rsidR="007226B4" w:rsidRPr="00F11F2F" w:rsidRDefault="007226B4" w:rsidP="007226B4">
                  <w:pPr>
                    <w:framePr w:hSpace="180" w:wrap="around" w:vAnchor="text" w:hAnchor="margin" w:y="7300"/>
                    <w:rPr>
                      <w:sz w:val="24"/>
                      <w:szCs w:val="24"/>
                    </w:rPr>
                  </w:pPr>
                  <w:r w:rsidRPr="00F11F2F">
                    <w:rPr>
                      <w:sz w:val="24"/>
                      <w:szCs w:val="24"/>
                    </w:rPr>
                    <w:t>90</w:t>
                  </w:r>
                </w:p>
              </w:tc>
            </w:tr>
            <w:tr w:rsidR="007226B4" w:rsidRPr="00F11F2F" w14:paraId="525EFEAF" w14:textId="77777777" w:rsidTr="002E020E">
              <w:trPr>
                <w:tblCellSpacing w:w="15" w:type="dxa"/>
                <w:jc w:val="center"/>
              </w:trPr>
              <w:tc>
                <w:tcPr>
                  <w:tcW w:w="4005" w:type="dxa"/>
                  <w:vAlign w:val="center"/>
                  <w:hideMark/>
                </w:tcPr>
                <w:p w14:paraId="7D22E8B4" w14:textId="77777777" w:rsidR="007226B4" w:rsidRPr="00F11F2F" w:rsidRDefault="007226B4" w:rsidP="007226B4">
                  <w:pPr>
                    <w:framePr w:hSpace="180" w:wrap="around" w:vAnchor="text" w:hAnchor="margin" w:y="7300"/>
                    <w:rPr>
                      <w:sz w:val="24"/>
                      <w:szCs w:val="24"/>
                    </w:rPr>
                  </w:pPr>
                  <w:r w:rsidRPr="00F11F2F">
                    <w:rPr>
                      <w:sz w:val="24"/>
                      <w:szCs w:val="24"/>
                    </w:rPr>
                    <w:t>Annual Progress Review</w:t>
                  </w:r>
                </w:p>
              </w:tc>
              <w:tc>
                <w:tcPr>
                  <w:tcW w:w="1680" w:type="dxa"/>
                  <w:vAlign w:val="center"/>
                  <w:hideMark/>
                </w:tcPr>
                <w:p w14:paraId="3F4639E0" w14:textId="77777777" w:rsidR="007226B4" w:rsidRPr="00F11F2F" w:rsidRDefault="007226B4" w:rsidP="007226B4">
                  <w:pPr>
                    <w:framePr w:hSpace="180" w:wrap="around" w:vAnchor="text" w:hAnchor="margin" w:y="7300"/>
                    <w:rPr>
                      <w:sz w:val="24"/>
                      <w:szCs w:val="24"/>
                    </w:rPr>
                  </w:pPr>
                  <w:r w:rsidRPr="00F11F2F">
                    <w:rPr>
                      <w:sz w:val="24"/>
                      <w:szCs w:val="24"/>
                    </w:rPr>
                    <w:t>Month 12</w:t>
                  </w:r>
                </w:p>
              </w:tc>
              <w:tc>
                <w:tcPr>
                  <w:tcW w:w="1863" w:type="dxa"/>
                  <w:vAlign w:val="center"/>
                  <w:hideMark/>
                </w:tcPr>
                <w:p w14:paraId="04272337" w14:textId="77777777" w:rsidR="007226B4" w:rsidRPr="00F11F2F" w:rsidRDefault="007226B4" w:rsidP="007226B4">
                  <w:pPr>
                    <w:framePr w:hSpace="180" w:wrap="around" w:vAnchor="text" w:hAnchor="margin" w:y="7300"/>
                    <w:rPr>
                      <w:sz w:val="24"/>
                      <w:szCs w:val="24"/>
                    </w:rPr>
                  </w:pPr>
                  <w:r w:rsidRPr="00F11F2F">
                    <w:rPr>
                      <w:sz w:val="24"/>
                      <w:szCs w:val="24"/>
                    </w:rPr>
                    <w:t>Month 12</w:t>
                  </w:r>
                </w:p>
              </w:tc>
              <w:tc>
                <w:tcPr>
                  <w:tcW w:w="762" w:type="dxa"/>
                  <w:vAlign w:val="center"/>
                  <w:hideMark/>
                </w:tcPr>
                <w:p w14:paraId="6C7EAA7A" w14:textId="77777777" w:rsidR="007226B4" w:rsidRPr="00F11F2F" w:rsidRDefault="007226B4" w:rsidP="007226B4">
                  <w:pPr>
                    <w:framePr w:hSpace="180" w:wrap="around" w:vAnchor="text" w:hAnchor="margin" w:y="7300"/>
                    <w:rPr>
                      <w:sz w:val="24"/>
                      <w:szCs w:val="24"/>
                    </w:rPr>
                  </w:pPr>
                  <w:r w:rsidRPr="00F11F2F">
                    <w:rPr>
                      <w:sz w:val="24"/>
                      <w:szCs w:val="24"/>
                    </w:rPr>
                    <w:t>7</w:t>
                  </w:r>
                </w:p>
              </w:tc>
            </w:tr>
            <w:tr w:rsidR="007226B4" w:rsidRPr="00F11F2F" w14:paraId="6FAAA735" w14:textId="77777777" w:rsidTr="002E020E">
              <w:trPr>
                <w:tblCellSpacing w:w="15" w:type="dxa"/>
                <w:jc w:val="center"/>
              </w:trPr>
              <w:tc>
                <w:tcPr>
                  <w:tcW w:w="4005" w:type="dxa"/>
                  <w:vAlign w:val="center"/>
                  <w:hideMark/>
                </w:tcPr>
                <w:p w14:paraId="215D5CDD" w14:textId="77777777" w:rsidR="007226B4" w:rsidRPr="00F11F2F" w:rsidRDefault="007226B4" w:rsidP="007226B4">
                  <w:pPr>
                    <w:framePr w:hSpace="180" w:wrap="around" w:vAnchor="text" w:hAnchor="margin" w:y="7300"/>
                    <w:rPr>
                      <w:sz w:val="24"/>
                      <w:szCs w:val="24"/>
                    </w:rPr>
                  </w:pPr>
                  <w:r w:rsidRPr="00F11F2F">
                    <w:rPr>
                      <w:rStyle w:val="Strong"/>
                      <w:sz w:val="24"/>
                      <w:szCs w:val="24"/>
                    </w:rPr>
                    <w:t>Year 2</w:t>
                  </w:r>
                </w:p>
              </w:tc>
              <w:tc>
                <w:tcPr>
                  <w:tcW w:w="1680" w:type="dxa"/>
                  <w:vAlign w:val="center"/>
                  <w:hideMark/>
                </w:tcPr>
                <w:p w14:paraId="15C0433C" w14:textId="77777777" w:rsidR="007226B4" w:rsidRPr="00F11F2F" w:rsidRDefault="007226B4" w:rsidP="007226B4">
                  <w:pPr>
                    <w:framePr w:hSpace="180" w:wrap="around" w:vAnchor="text" w:hAnchor="margin" w:y="7300"/>
                    <w:rPr>
                      <w:sz w:val="24"/>
                      <w:szCs w:val="24"/>
                    </w:rPr>
                  </w:pPr>
                </w:p>
              </w:tc>
              <w:tc>
                <w:tcPr>
                  <w:tcW w:w="1863" w:type="dxa"/>
                  <w:vAlign w:val="center"/>
                  <w:hideMark/>
                </w:tcPr>
                <w:p w14:paraId="0BE00A13" w14:textId="77777777" w:rsidR="007226B4" w:rsidRPr="00F11F2F" w:rsidRDefault="007226B4" w:rsidP="007226B4">
                  <w:pPr>
                    <w:framePr w:hSpace="180" w:wrap="around" w:vAnchor="text" w:hAnchor="margin" w:y="7300"/>
                    <w:rPr>
                      <w:sz w:val="24"/>
                      <w:szCs w:val="24"/>
                    </w:rPr>
                  </w:pPr>
                </w:p>
              </w:tc>
              <w:tc>
                <w:tcPr>
                  <w:tcW w:w="762" w:type="dxa"/>
                  <w:vAlign w:val="center"/>
                  <w:hideMark/>
                </w:tcPr>
                <w:p w14:paraId="2CEF3400" w14:textId="77777777" w:rsidR="007226B4" w:rsidRPr="00F11F2F" w:rsidRDefault="007226B4" w:rsidP="007226B4">
                  <w:pPr>
                    <w:framePr w:hSpace="180" w:wrap="around" w:vAnchor="text" w:hAnchor="margin" w:y="7300"/>
                    <w:rPr>
                      <w:sz w:val="24"/>
                      <w:szCs w:val="24"/>
                    </w:rPr>
                  </w:pPr>
                </w:p>
              </w:tc>
            </w:tr>
            <w:tr w:rsidR="007226B4" w:rsidRPr="00F11F2F" w14:paraId="5A0E7784" w14:textId="77777777" w:rsidTr="002E020E">
              <w:trPr>
                <w:tblCellSpacing w:w="15" w:type="dxa"/>
                <w:jc w:val="center"/>
              </w:trPr>
              <w:tc>
                <w:tcPr>
                  <w:tcW w:w="4005" w:type="dxa"/>
                  <w:vAlign w:val="center"/>
                  <w:hideMark/>
                </w:tcPr>
                <w:p w14:paraId="00DD99D7" w14:textId="77777777" w:rsidR="007226B4" w:rsidRPr="00F11F2F" w:rsidRDefault="007226B4" w:rsidP="007226B4">
                  <w:pPr>
                    <w:framePr w:hSpace="180" w:wrap="around" w:vAnchor="text" w:hAnchor="margin" w:y="7300"/>
                    <w:rPr>
                      <w:sz w:val="24"/>
                      <w:szCs w:val="24"/>
                    </w:rPr>
                  </w:pPr>
                  <w:r w:rsidRPr="00F11F2F">
                    <w:rPr>
                      <w:rStyle w:val="Strong"/>
                      <w:sz w:val="24"/>
                      <w:szCs w:val="24"/>
                    </w:rPr>
                    <w:t>Concurrent Analysis During Collection</w:t>
                  </w:r>
                </w:p>
              </w:tc>
              <w:tc>
                <w:tcPr>
                  <w:tcW w:w="1680" w:type="dxa"/>
                  <w:vAlign w:val="center"/>
                  <w:hideMark/>
                </w:tcPr>
                <w:p w14:paraId="50636AB4" w14:textId="77777777" w:rsidR="007226B4" w:rsidRPr="00F11F2F" w:rsidRDefault="007226B4" w:rsidP="007226B4">
                  <w:pPr>
                    <w:framePr w:hSpace="180" w:wrap="around" w:vAnchor="text" w:hAnchor="margin" w:y="7300"/>
                    <w:rPr>
                      <w:sz w:val="24"/>
                      <w:szCs w:val="24"/>
                    </w:rPr>
                  </w:pPr>
                  <w:r w:rsidRPr="00F11F2F">
                    <w:rPr>
                      <w:rStyle w:val="Strong"/>
                      <w:sz w:val="24"/>
                      <w:szCs w:val="24"/>
                    </w:rPr>
                    <w:t>Month 13</w:t>
                  </w:r>
                </w:p>
              </w:tc>
              <w:tc>
                <w:tcPr>
                  <w:tcW w:w="1863" w:type="dxa"/>
                  <w:vAlign w:val="center"/>
                  <w:hideMark/>
                </w:tcPr>
                <w:p w14:paraId="11014B91" w14:textId="77777777" w:rsidR="007226B4" w:rsidRPr="00F11F2F" w:rsidRDefault="007226B4" w:rsidP="007226B4">
                  <w:pPr>
                    <w:framePr w:hSpace="180" w:wrap="around" w:vAnchor="text" w:hAnchor="margin" w:y="7300"/>
                    <w:rPr>
                      <w:sz w:val="24"/>
                      <w:szCs w:val="24"/>
                    </w:rPr>
                  </w:pPr>
                  <w:r w:rsidRPr="00F11F2F">
                    <w:rPr>
                      <w:rStyle w:val="Strong"/>
                      <w:sz w:val="24"/>
                      <w:szCs w:val="24"/>
                    </w:rPr>
                    <w:t>Month 15</w:t>
                  </w:r>
                </w:p>
              </w:tc>
              <w:tc>
                <w:tcPr>
                  <w:tcW w:w="762" w:type="dxa"/>
                  <w:vAlign w:val="center"/>
                  <w:hideMark/>
                </w:tcPr>
                <w:p w14:paraId="79BCC640" w14:textId="77777777" w:rsidR="007226B4" w:rsidRPr="00F11F2F" w:rsidRDefault="007226B4" w:rsidP="007226B4">
                  <w:pPr>
                    <w:framePr w:hSpace="180" w:wrap="around" w:vAnchor="text" w:hAnchor="margin" w:y="7300"/>
                    <w:rPr>
                      <w:sz w:val="24"/>
                      <w:szCs w:val="24"/>
                    </w:rPr>
                  </w:pPr>
                  <w:r w:rsidRPr="00F11F2F">
                    <w:rPr>
                      <w:rStyle w:val="Strong"/>
                      <w:sz w:val="24"/>
                      <w:szCs w:val="24"/>
                    </w:rPr>
                    <w:t>60</w:t>
                  </w:r>
                </w:p>
              </w:tc>
            </w:tr>
            <w:tr w:rsidR="007226B4" w:rsidRPr="00F11F2F" w14:paraId="7BFDCC09" w14:textId="77777777" w:rsidTr="002E020E">
              <w:trPr>
                <w:tblCellSpacing w:w="15" w:type="dxa"/>
                <w:jc w:val="center"/>
              </w:trPr>
              <w:tc>
                <w:tcPr>
                  <w:tcW w:w="4005" w:type="dxa"/>
                  <w:vAlign w:val="center"/>
                  <w:hideMark/>
                </w:tcPr>
                <w:p w14:paraId="780BDCF0" w14:textId="77777777" w:rsidR="007226B4" w:rsidRPr="00F11F2F" w:rsidRDefault="007226B4" w:rsidP="007226B4">
                  <w:pPr>
                    <w:framePr w:hSpace="180" w:wrap="around" w:vAnchor="text" w:hAnchor="margin" w:y="7300"/>
                    <w:rPr>
                      <w:sz w:val="24"/>
                      <w:szCs w:val="24"/>
                    </w:rPr>
                  </w:pPr>
                  <w:r w:rsidRPr="00F11F2F">
                    <w:rPr>
                      <w:sz w:val="24"/>
                      <w:szCs w:val="24"/>
                    </w:rPr>
                    <w:t>Data Collection Phase 2 (if needed)</w:t>
                  </w:r>
                </w:p>
              </w:tc>
              <w:tc>
                <w:tcPr>
                  <w:tcW w:w="1680" w:type="dxa"/>
                  <w:vAlign w:val="center"/>
                  <w:hideMark/>
                </w:tcPr>
                <w:p w14:paraId="7A27E928" w14:textId="77777777" w:rsidR="007226B4" w:rsidRPr="00F11F2F" w:rsidRDefault="007226B4" w:rsidP="007226B4">
                  <w:pPr>
                    <w:framePr w:hSpace="180" w:wrap="around" w:vAnchor="text" w:hAnchor="margin" w:y="7300"/>
                    <w:rPr>
                      <w:sz w:val="24"/>
                      <w:szCs w:val="24"/>
                    </w:rPr>
                  </w:pPr>
                  <w:r w:rsidRPr="00F11F2F">
                    <w:rPr>
                      <w:sz w:val="24"/>
                      <w:szCs w:val="24"/>
                    </w:rPr>
                    <w:t>Month 15</w:t>
                  </w:r>
                </w:p>
              </w:tc>
              <w:tc>
                <w:tcPr>
                  <w:tcW w:w="1863" w:type="dxa"/>
                  <w:vAlign w:val="center"/>
                  <w:hideMark/>
                </w:tcPr>
                <w:p w14:paraId="68289B0A" w14:textId="77777777" w:rsidR="007226B4" w:rsidRPr="00F11F2F" w:rsidRDefault="007226B4" w:rsidP="007226B4">
                  <w:pPr>
                    <w:framePr w:hSpace="180" w:wrap="around" w:vAnchor="text" w:hAnchor="margin" w:y="7300"/>
                    <w:rPr>
                      <w:sz w:val="24"/>
                      <w:szCs w:val="24"/>
                    </w:rPr>
                  </w:pPr>
                  <w:r w:rsidRPr="00F11F2F">
                    <w:rPr>
                      <w:sz w:val="24"/>
                      <w:szCs w:val="24"/>
                    </w:rPr>
                    <w:t>Month 16</w:t>
                  </w:r>
                </w:p>
              </w:tc>
              <w:tc>
                <w:tcPr>
                  <w:tcW w:w="762" w:type="dxa"/>
                  <w:vAlign w:val="center"/>
                  <w:hideMark/>
                </w:tcPr>
                <w:p w14:paraId="78D0C40B" w14:textId="77777777" w:rsidR="007226B4" w:rsidRPr="00F11F2F" w:rsidRDefault="007226B4" w:rsidP="007226B4">
                  <w:pPr>
                    <w:framePr w:hSpace="180" w:wrap="around" w:vAnchor="text" w:hAnchor="margin" w:y="7300"/>
                    <w:rPr>
                      <w:sz w:val="24"/>
                      <w:szCs w:val="24"/>
                    </w:rPr>
                  </w:pPr>
                  <w:r w:rsidRPr="00F11F2F">
                    <w:rPr>
                      <w:sz w:val="24"/>
                      <w:szCs w:val="24"/>
                    </w:rPr>
                    <w:t>30</w:t>
                  </w:r>
                </w:p>
              </w:tc>
            </w:tr>
            <w:tr w:rsidR="007226B4" w:rsidRPr="00F11F2F" w14:paraId="725AC395" w14:textId="77777777" w:rsidTr="002E020E">
              <w:trPr>
                <w:tblCellSpacing w:w="15" w:type="dxa"/>
                <w:jc w:val="center"/>
              </w:trPr>
              <w:tc>
                <w:tcPr>
                  <w:tcW w:w="4005" w:type="dxa"/>
                  <w:vAlign w:val="center"/>
                  <w:hideMark/>
                </w:tcPr>
                <w:p w14:paraId="528960CA" w14:textId="77777777" w:rsidR="007226B4" w:rsidRPr="00F11F2F" w:rsidRDefault="007226B4" w:rsidP="007226B4">
                  <w:pPr>
                    <w:framePr w:hSpace="180" w:wrap="around" w:vAnchor="text" w:hAnchor="margin" w:y="7300"/>
                    <w:rPr>
                      <w:sz w:val="24"/>
                      <w:szCs w:val="24"/>
                    </w:rPr>
                  </w:pPr>
                  <w:r w:rsidRPr="00F11F2F">
                    <w:rPr>
                      <w:sz w:val="24"/>
                      <w:szCs w:val="24"/>
                    </w:rPr>
                    <w:t>- Additional interviews for saturation</w:t>
                  </w:r>
                </w:p>
              </w:tc>
              <w:tc>
                <w:tcPr>
                  <w:tcW w:w="1680" w:type="dxa"/>
                  <w:vAlign w:val="center"/>
                  <w:hideMark/>
                </w:tcPr>
                <w:p w14:paraId="7B531865" w14:textId="77777777" w:rsidR="007226B4" w:rsidRPr="00F11F2F" w:rsidRDefault="007226B4" w:rsidP="007226B4">
                  <w:pPr>
                    <w:framePr w:hSpace="180" w:wrap="around" w:vAnchor="text" w:hAnchor="margin" w:y="7300"/>
                    <w:rPr>
                      <w:sz w:val="24"/>
                      <w:szCs w:val="24"/>
                    </w:rPr>
                  </w:pPr>
                  <w:r w:rsidRPr="00F11F2F">
                    <w:rPr>
                      <w:sz w:val="24"/>
                      <w:szCs w:val="24"/>
                    </w:rPr>
                    <w:t>Month 15</w:t>
                  </w:r>
                </w:p>
              </w:tc>
              <w:tc>
                <w:tcPr>
                  <w:tcW w:w="1863" w:type="dxa"/>
                  <w:vAlign w:val="center"/>
                  <w:hideMark/>
                </w:tcPr>
                <w:p w14:paraId="3DDBD3ED" w14:textId="77777777" w:rsidR="007226B4" w:rsidRPr="00F11F2F" w:rsidRDefault="007226B4" w:rsidP="007226B4">
                  <w:pPr>
                    <w:framePr w:hSpace="180" w:wrap="around" w:vAnchor="text" w:hAnchor="margin" w:y="7300"/>
                    <w:rPr>
                      <w:sz w:val="24"/>
                      <w:szCs w:val="24"/>
                    </w:rPr>
                  </w:pPr>
                  <w:r w:rsidRPr="00F11F2F">
                    <w:rPr>
                      <w:sz w:val="24"/>
                      <w:szCs w:val="24"/>
                    </w:rPr>
                    <w:t>Month 15</w:t>
                  </w:r>
                </w:p>
              </w:tc>
              <w:tc>
                <w:tcPr>
                  <w:tcW w:w="762" w:type="dxa"/>
                  <w:vAlign w:val="center"/>
                  <w:hideMark/>
                </w:tcPr>
                <w:p w14:paraId="355E010B" w14:textId="77777777" w:rsidR="007226B4" w:rsidRPr="00F11F2F" w:rsidRDefault="007226B4" w:rsidP="007226B4">
                  <w:pPr>
                    <w:framePr w:hSpace="180" w:wrap="around" w:vAnchor="text" w:hAnchor="margin" w:y="7300"/>
                    <w:rPr>
                      <w:sz w:val="24"/>
                      <w:szCs w:val="24"/>
                    </w:rPr>
                  </w:pPr>
                  <w:r w:rsidRPr="00F11F2F">
                    <w:rPr>
                      <w:sz w:val="24"/>
                      <w:szCs w:val="24"/>
                    </w:rPr>
                    <w:t>15</w:t>
                  </w:r>
                </w:p>
              </w:tc>
            </w:tr>
            <w:tr w:rsidR="007226B4" w:rsidRPr="00F11F2F" w14:paraId="19C9CBDB" w14:textId="77777777" w:rsidTr="002E020E">
              <w:trPr>
                <w:tblCellSpacing w:w="15" w:type="dxa"/>
                <w:jc w:val="center"/>
              </w:trPr>
              <w:tc>
                <w:tcPr>
                  <w:tcW w:w="4005" w:type="dxa"/>
                  <w:vAlign w:val="center"/>
                  <w:hideMark/>
                </w:tcPr>
                <w:p w14:paraId="1F0E1B00" w14:textId="77777777" w:rsidR="007226B4" w:rsidRPr="00F11F2F" w:rsidRDefault="007226B4" w:rsidP="007226B4">
                  <w:pPr>
                    <w:framePr w:hSpace="180" w:wrap="around" w:vAnchor="text" w:hAnchor="margin" w:y="7300"/>
                    <w:rPr>
                      <w:sz w:val="24"/>
                      <w:szCs w:val="24"/>
                    </w:rPr>
                  </w:pPr>
                  <w:r w:rsidRPr="00F11F2F">
                    <w:rPr>
                      <w:sz w:val="24"/>
                      <w:szCs w:val="24"/>
                    </w:rPr>
                    <w:t xml:space="preserve">- </w:t>
                  </w:r>
                  <w:proofErr w:type="spellStart"/>
                  <w:r w:rsidRPr="00F11F2F">
                    <w:rPr>
                      <w:sz w:val="24"/>
                      <w:szCs w:val="24"/>
                    </w:rPr>
                    <w:t>Organisation</w:t>
                  </w:r>
                  <w:proofErr w:type="spellEnd"/>
                  <w:r w:rsidRPr="00F11F2F">
                    <w:rPr>
                      <w:sz w:val="24"/>
                      <w:szCs w:val="24"/>
                    </w:rPr>
                    <w:t xml:space="preserve"> 4 (contingency)</w:t>
                  </w:r>
                </w:p>
              </w:tc>
              <w:tc>
                <w:tcPr>
                  <w:tcW w:w="1680" w:type="dxa"/>
                  <w:vAlign w:val="center"/>
                  <w:hideMark/>
                </w:tcPr>
                <w:p w14:paraId="7B2E89D1" w14:textId="77777777" w:rsidR="007226B4" w:rsidRPr="00F11F2F" w:rsidRDefault="007226B4" w:rsidP="007226B4">
                  <w:pPr>
                    <w:framePr w:hSpace="180" w:wrap="around" w:vAnchor="text" w:hAnchor="margin" w:y="7300"/>
                    <w:rPr>
                      <w:sz w:val="24"/>
                      <w:szCs w:val="24"/>
                    </w:rPr>
                  </w:pPr>
                  <w:r w:rsidRPr="00F11F2F">
                    <w:rPr>
                      <w:sz w:val="24"/>
                      <w:szCs w:val="24"/>
                    </w:rPr>
                    <w:t>Month 15</w:t>
                  </w:r>
                </w:p>
              </w:tc>
              <w:tc>
                <w:tcPr>
                  <w:tcW w:w="1863" w:type="dxa"/>
                  <w:vAlign w:val="center"/>
                  <w:hideMark/>
                </w:tcPr>
                <w:p w14:paraId="436A0751" w14:textId="77777777" w:rsidR="007226B4" w:rsidRPr="00F11F2F" w:rsidRDefault="007226B4" w:rsidP="007226B4">
                  <w:pPr>
                    <w:framePr w:hSpace="180" w:wrap="around" w:vAnchor="text" w:hAnchor="margin" w:y="7300"/>
                    <w:rPr>
                      <w:sz w:val="24"/>
                      <w:szCs w:val="24"/>
                    </w:rPr>
                  </w:pPr>
                  <w:r w:rsidRPr="00F11F2F">
                    <w:rPr>
                      <w:sz w:val="24"/>
                      <w:szCs w:val="24"/>
                    </w:rPr>
                    <w:t>Month 16</w:t>
                  </w:r>
                </w:p>
              </w:tc>
              <w:tc>
                <w:tcPr>
                  <w:tcW w:w="762" w:type="dxa"/>
                  <w:vAlign w:val="center"/>
                  <w:hideMark/>
                </w:tcPr>
                <w:p w14:paraId="55A799F2" w14:textId="77777777" w:rsidR="007226B4" w:rsidRPr="00F11F2F" w:rsidRDefault="007226B4" w:rsidP="007226B4">
                  <w:pPr>
                    <w:framePr w:hSpace="180" w:wrap="around" w:vAnchor="text" w:hAnchor="margin" w:y="7300"/>
                    <w:rPr>
                      <w:sz w:val="24"/>
                      <w:szCs w:val="24"/>
                    </w:rPr>
                  </w:pPr>
                  <w:r w:rsidRPr="00F11F2F">
                    <w:rPr>
                      <w:sz w:val="24"/>
                      <w:szCs w:val="24"/>
                    </w:rPr>
                    <w:t>30</w:t>
                  </w:r>
                </w:p>
              </w:tc>
            </w:tr>
            <w:tr w:rsidR="007226B4" w:rsidRPr="00F11F2F" w14:paraId="1A5E9B36" w14:textId="77777777" w:rsidTr="002E020E">
              <w:trPr>
                <w:tblCellSpacing w:w="15" w:type="dxa"/>
                <w:jc w:val="center"/>
              </w:trPr>
              <w:tc>
                <w:tcPr>
                  <w:tcW w:w="4005" w:type="dxa"/>
                  <w:vAlign w:val="center"/>
                  <w:hideMark/>
                </w:tcPr>
                <w:p w14:paraId="6D9E5C75" w14:textId="77777777" w:rsidR="007226B4" w:rsidRPr="00F11F2F" w:rsidRDefault="007226B4" w:rsidP="007226B4">
                  <w:pPr>
                    <w:framePr w:hSpace="180" w:wrap="around" w:vAnchor="text" w:hAnchor="margin" w:y="7300"/>
                    <w:rPr>
                      <w:sz w:val="24"/>
                      <w:szCs w:val="24"/>
                    </w:rPr>
                  </w:pPr>
                  <w:r w:rsidRPr="00F11F2F">
                    <w:rPr>
                      <w:rStyle w:val="Strong"/>
                      <w:sz w:val="24"/>
                      <w:szCs w:val="24"/>
                    </w:rPr>
                    <w:t>Translation of Key Extracts</w:t>
                  </w:r>
                </w:p>
              </w:tc>
              <w:tc>
                <w:tcPr>
                  <w:tcW w:w="1680" w:type="dxa"/>
                  <w:vAlign w:val="center"/>
                  <w:hideMark/>
                </w:tcPr>
                <w:p w14:paraId="6F4DF4C7" w14:textId="77777777" w:rsidR="007226B4" w:rsidRPr="00F11F2F" w:rsidRDefault="007226B4" w:rsidP="007226B4">
                  <w:pPr>
                    <w:framePr w:hSpace="180" w:wrap="around" w:vAnchor="text" w:hAnchor="margin" w:y="7300"/>
                    <w:rPr>
                      <w:sz w:val="24"/>
                      <w:szCs w:val="24"/>
                    </w:rPr>
                  </w:pPr>
                  <w:r w:rsidRPr="00F11F2F">
                    <w:rPr>
                      <w:rStyle w:val="Strong"/>
                      <w:sz w:val="24"/>
                      <w:szCs w:val="24"/>
                    </w:rPr>
                    <w:t>Month 15</w:t>
                  </w:r>
                </w:p>
              </w:tc>
              <w:tc>
                <w:tcPr>
                  <w:tcW w:w="1863" w:type="dxa"/>
                  <w:vAlign w:val="center"/>
                  <w:hideMark/>
                </w:tcPr>
                <w:p w14:paraId="1CB4754D" w14:textId="77777777" w:rsidR="007226B4" w:rsidRPr="00F11F2F" w:rsidRDefault="007226B4" w:rsidP="007226B4">
                  <w:pPr>
                    <w:framePr w:hSpace="180" w:wrap="around" w:vAnchor="text" w:hAnchor="margin" w:y="7300"/>
                    <w:rPr>
                      <w:sz w:val="24"/>
                      <w:szCs w:val="24"/>
                    </w:rPr>
                  </w:pPr>
                  <w:r w:rsidRPr="00F11F2F">
                    <w:rPr>
                      <w:rStyle w:val="Strong"/>
                      <w:sz w:val="24"/>
                      <w:szCs w:val="24"/>
                    </w:rPr>
                    <w:t>Month 16</w:t>
                  </w:r>
                </w:p>
              </w:tc>
              <w:tc>
                <w:tcPr>
                  <w:tcW w:w="762" w:type="dxa"/>
                  <w:vAlign w:val="center"/>
                  <w:hideMark/>
                </w:tcPr>
                <w:p w14:paraId="5204B9F4" w14:textId="77777777" w:rsidR="007226B4" w:rsidRPr="00F11F2F" w:rsidRDefault="007226B4" w:rsidP="007226B4">
                  <w:pPr>
                    <w:framePr w:hSpace="180" w:wrap="around" w:vAnchor="text" w:hAnchor="margin" w:y="7300"/>
                    <w:rPr>
                      <w:sz w:val="24"/>
                      <w:szCs w:val="24"/>
                    </w:rPr>
                  </w:pPr>
                  <w:r w:rsidRPr="00F11F2F">
                    <w:rPr>
                      <w:rStyle w:val="Strong"/>
                      <w:sz w:val="24"/>
                      <w:szCs w:val="24"/>
                    </w:rPr>
                    <w:t>30</w:t>
                  </w:r>
                </w:p>
              </w:tc>
            </w:tr>
            <w:tr w:rsidR="007226B4" w:rsidRPr="00F11F2F" w14:paraId="45E90835" w14:textId="77777777" w:rsidTr="002E020E">
              <w:trPr>
                <w:tblCellSpacing w:w="15" w:type="dxa"/>
                <w:jc w:val="center"/>
              </w:trPr>
              <w:tc>
                <w:tcPr>
                  <w:tcW w:w="4005" w:type="dxa"/>
                  <w:vAlign w:val="center"/>
                  <w:hideMark/>
                </w:tcPr>
                <w:p w14:paraId="3A752ABA" w14:textId="77777777" w:rsidR="007226B4" w:rsidRPr="00F11F2F" w:rsidRDefault="007226B4" w:rsidP="007226B4">
                  <w:pPr>
                    <w:framePr w:hSpace="180" w:wrap="around" w:vAnchor="text" w:hAnchor="margin" w:y="7300"/>
                    <w:rPr>
                      <w:sz w:val="24"/>
                      <w:szCs w:val="24"/>
                    </w:rPr>
                  </w:pPr>
                  <w:r w:rsidRPr="00F11F2F">
                    <w:rPr>
                      <w:sz w:val="24"/>
                      <w:szCs w:val="24"/>
                    </w:rPr>
                    <w:t>Data Analysis - Systematic Coding</w:t>
                  </w:r>
                </w:p>
              </w:tc>
              <w:tc>
                <w:tcPr>
                  <w:tcW w:w="1680" w:type="dxa"/>
                  <w:vAlign w:val="center"/>
                  <w:hideMark/>
                </w:tcPr>
                <w:p w14:paraId="3BF4FFAE" w14:textId="77777777" w:rsidR="007226B4" w:rsidRPr="00F11F2F" w:rsidRDefault="007226B4" w:rsidP="007226B4">
                  <w:pPr>
                    <w:framePr w:hSpace="180" w:wrap="around" w:vAnchor="text" w:hAnchor="margin" w:y="7300"/>
                    <w:rPr>
                      <w:sz w:val="24"/>
                      <w:szCs w:val="24"/>
                    </w:rPr>
                  </w:pPr>
                  <w:r w:rsidRPr="00F11F2F">
                    <w:rPr>
                      <w:sz w:val="24"/>
                      <w:szCs w:val="24"/>
                    </w:rPr>
                    <w:t>Month 15</w:t>
                  </w:r>
                </w:p>
              </w:tc>
              <w:tc>
                <w:tcPr>
                  <w:tcW w:w="1863" w:type="dxa"/>
                  <w:vAlign w:val="center"/>
                  <w:hideMark/>
                </w:tcPr>
                <w:p w14:paraId="41019572" w14:textId="77777777" w:rsidR="007226B4" w:rsidRPr="00F11F2F" w:rsidRDefault="007226B4" w:rsidP="007226B4">
                  <w:pPr>
                    <w:framePr w:hSpace="180" w:wrap="around" w:vAnchor="text" w:hAnchor="margin" w:y="7300"/>
                    <w:rPr>
                      <w:sz w:val="24"/>
                      <w:szCs w:val="24"/>
                    </w:rPr>
                  </w:pPr>
                  <w:r w:rsidRPr="00F11F2F">
                    <w:rPr>
                      <w:sz w:val="24"/>
                      <w:szCs w:val="24"/>
                    </w:rPr>
                    <w:t>Month 17</w:t>
                  </w:r>
                </w:p>
              </w:tc>
              <w:tc>
                <w:tcPr>
                  <w:tcW w:w="762" w:type="dxa"/>
                  <w:vAlign w:val="center"/>
                  <w:hideMark/>
                </w:tcPr>
                <w:p w14:paraId="74CF0B15" w14:textId="77777777" w:rsidR="007226B4" w:rsidRPr="00F11F2F" w:rsidRDefault="007226B4" w:rsidP="007226B4">
                  <w:pPr>
                    <w:framePr w:hSpace="180" w:wrap="around" w:vAnchor="text" w:hAnchor="margin" w:y="7300"/>
                    <w:rPr>
                      <w:sz w:val="24"/>
                      <w:szCs w:val="24"/>
                    </w:rPr>
                  </w:pPr>
                  <w:r w:rsidRPr="00F11F2F">
                    <w:rPr>
                      <w:sz w:val="24"/>
                      <w:szCs w:val="24"/>
                    </w:rPr>
                    <w:t>60</w:t>
                  </w:r>
                </w:p>
              </w:tc>
            </w:tr>
            <w:tr w:rsidR="007226B4" w:rsidRPr="00F11F2F" w14:paraId="69115B2C" w14:textId="77777777" w:rsidTr="002E020E">
              <w:trPr>
                <w:tblCellSpacing w:w="15" w:type="dxa"/>
                <w:jc w:val="center"/>
              </w:trPr>
              <w:tc>
                <w:tcPr>
                  <w:tcW w:w="4005" w:type="dxa"/>
                  <w:vAlign w:val="center"/>
                  <w:hideMark/>
                </w:tcPr>
                <w:p w14:paraId="17ECC288" w14:textId="77777777" w:rsidR="007226B4" w:rsidRPr="00F11F2F" w:rsidRDefault="007226B4" w:rsidP="007226B4">
                  <w:pPr>
                    <w:framePr w:hSpace="180" w:wrap="around" w:vAnchor="text" w:hAnchor="margin" w:y="7300"/>
                    <w:rPr>
                      <w:sz w:val="24"/>
                      <w:szCs w:val="24"/>
                    </w:rPr>
                  </w:pPr>
                  <w:r w:rsidRPr="00F11F2F">
                    <w:rPr>
                      <w:sz w:val="24"/>
                      <w:szCs w:val="24"/>
                    </w:rPr>
                    <w:t>Data Analysis - Theme Development</w:t>
                  </w:r>
                </w:p>
              </w:tc>
              <w:tc>
                <w:tcPr>
                  <w:tcW w:w="1680" w:type="dxa"/>
                  <w:vAlign w:val="center"/>
                  <w:hideMark/>
                </w:tcPr>
                <w:p w14:paraId="70EF96BF" w14:textId="77777777" w:rsidR="007226B4" w:rsidRPr="00F11F2F" w:rsidRDefault="007226B4" w:rsidP="007226B4">
                  <w:pPr>
                    <w:framePr w:hSpace="180" w:wrap="around" w:vAnchor="text" w:hAnchor="margin" w:y="7300"/>
                    <w:rPr>
                      <w:sz w:val="24"/>
                      <w:szCs w:val="24"/>
                    </w:rPr>
                  </w:pPr>
                  <w:r w:rsidRPr="00F11F2F">
                    <w:rPr>
                      <w:sz w:val="24"/>
                      <w:szCs w:val="24"/>
                    </w:rPr>
                    <w:t>Month 17</w:t>
                  </w:r>
                </w:p>
              </w:tc>
              <w:tc>
                <w:tcPr>
                  <w:tcW w:w="1863" w:type="dxa"/>
                  <w:vAlign w:val="center"/>
                  <w:hideMark/>
                </w:tcPr>
                <w:p w14:paraId="32771832" w14:textId="77777777" w:rsidR="007226B4" w:rsidRPr="00F11F2F" w:rsidRDefault="007226B4" w:rsidP="007226B4">
                  <w:pPr>
                    <w:framePr w:hSpace="180" w:wrap="around" w:vAnchor="text" w:hAnchor="margin" w:y="7300"/>
                    <w:rPr>
                      <w:sz w:val="24"/>
                      <w:szCs w:val="24"/>
                    </w:rPr>
                  </w:pPr>
                  <w:r w:rsidRPr="00F11F2F">
                    <w:rPr>
                      <w:sz w:val="24"/>
                      <w:szCs w:val="24"/>
                    </w:rPr>
                    <w:t>Month 18</w:t>
                  </w:r>
                </w:p>
              </w:tc>
              <w:tc>
                <w:tcPr>
                  <w:tcW w:w="762" w:type="dxa"/>
                  <w:vAlign w:val="center"/>
                  <w:hideMark/>
                </w:tcPr>
                <w:p w14:paraId="1DE804EB" w14:textId="77777777" w:rsidR="007226B4" w:rsidRPr="00F11F2F" w:rsidRDefault="007226B4" w:rsidP="007226B4">
                  <w:pPr>
                    <w:framePr w:hSpace="180" w:wrap="around" w:vAnchor="text" w:hAnchor="margin" w:y="7300"/>
                    <w:rPr>
                      <w:sz w:val="24"/>
                      <w:szCs w:val="24"/>
                    </w:rPr>
                  </w:pPr>
                  <w:r w:rsidRPr="00F11F2F">
                    <w:rPr>
                      <w:sz w:val="24"/>
                      <w:szCs w:val="24"/>
                    </w:rPr>
                    <w:t>30</w:t>
                  </w:r>
                </w:p>
              </w:tc>
            </w:tr>
            <w:tr w:rsidR="007226B4" w:rsidRPr="00F11F2F" w14:paraId="1903517C" w14:textId="77777777" w:rsidTr="002E020E">
              <w:trPr>
                <w:tblCellSpacing w:w="15" w:type="dxa"/>
                <w:jc w:val="center"/>
              </w:trPr>
              <w:tc>
                <w:tcPr>
                  <w:tcW w:w="4005" w:type="dxa"/>
                  <w:vAlign w:val="center"/>
                  <w:hideMark/>
                </w:tcPr>
                <w:p w14:paraId="59E3A2D7" w14:textId="77777777" w:rsidR="007226B4" w:rsidRPr="00F11F2F" w:rsidRDefault="007226B4" w:rsidP="007226B4">
                  <w:pPr>
                    <w:framePr w:hSpace="180" w:wrap="around" w:vAnchor="text" w:hAnchor="margin" w:y="7300"/>
                    <w:rPr>
                      <w:sz w:val="24"/>
                      <w:szCs w:val="24"/>
                    </w:rPr>
                  </w:pPr>
                  <w:r w:rsidRPr="00F11F2F">
                    <w:rPr>
                      <w:sz w:val="24"/>
                      <w:szCs w:val="24"/>
                    </w:rPr>
                    <w:t>Member Checking with Participants</w:t>
                  </w:r>
                </w:p>
              </w:tc>
              <w:tc>
                <w:tcPr>
                  <w:tcW w:w="1680" w:type="dxa"/>
                  <w:vAlign w:val="center"/>
                  <w:hideMark/>
                </w:tcPr>
                <w:p w14:paraId="0CEAF59D" w14:textId="77777777" w:rsidR="007226B4" w:rsidRPr="00F11F2F" w:rsidRDefault="007226B4" w:rsidP="007226B4">
                  <w:pPr>
                    <w:framePr w:hSpace="180" w:wrap="around" w:vAnchor="text" w:hAnchor="margin" w:y="7300"/>
                    <w:rPr>
                      <w:sz w:val="24"/>
                      <w:szCs w:val="24"/>
                    </w:rPr>
                  </w:pPr>
                  <w:r w:rsidRPr="00F11F2F">
                    <w:rPr>
                      <w:sz w:val="24"/>
                      <w:szCs w:val="24"/>
                    </w:rPr>
                    <w:t>Month 18</w:t>
                  </w:r>
                </w:p>
              </w:tc>
              <w:tc>
                <w:tcPr>
                  <w:tcW w:w="1863" w:type="dxa"/>
                  <w:vAlign w:val="center"/>
                  <w:hideMark/>
                </w:tcPr>
                <w:p w14:paraId="2CDD43E8" w14:textId="77777777" w:rsidR="007226B4" w:rsidRPr="00F11F2F" w:rsidRDefault="007226B4" w:rsidP="007226B4">
                  <w:pPr>
                    <w:framePr w:hSpace="180" w:wrap="around" w:vAnchor="text" w:hAnchor="margin" w:y="7300"/>
                    <w:rPr>
                      <w:sz w:val="24"/>
                      <w:szCs w:val="24"/>
                    </w:rPr>
                  </w:pPr>
                  <w:r w:rsidRPr="00F11F2F">
                    <w:rPr>
                      <w:sz w:val="24"/>
                      <w:szCs w:val="24"/>
                    </w:rPr>
                    <w:t>Month 18</w:t>
                  </w:r>
                </w:p>
              </w:tc>
              <w:tc>
                <w:tcPr>
                  <w:tcW w:w="762" w:type="dxa"/>
                  <w:vAlign w:val="center"/>
                  <w:hideMark/>
                </w:tcPr>
                <w:p w14:paraId="3F82D3C7" w14:textId="77777777" w:rsidR="007226B4" w:rsidRPr="00F11F2F" w:rsidRDefault="007226B4" w:rsidP="007226B4">
                  <w:pPr>
                    <w:framePr w:hSpace="180" w:wrap="around" w:vAnchor="text" w:hAnchor="margin" w:y="7300"/>
                    <w:rPr>
                      <w:sz w:val="24"/>
                      <w:szCs w:val="24"/>
                    </w:rPr>
                  </w:pPr>
                  <w:r w:rsidRPr="00F11F2F">
                    <w:rPr>
                      <w:sz w:val="24"/>
                      <w:szCs w:val="24"/>
                    </w:rPr>
                    <w:t>15</w:t>
                  </w:r>
                </w:p>
              </w:tc>
            </w:tr>
            <w:tr w:rsidR="007226B4" w:rsidRPr="00F11F2F" w14:paraId="60CF238A" w14:textId="77777777" w:rsidTr="002E020E">
              <w:trPr>
                <w:tblCellSpacing w:w="15" w:type="dxa"/>
                <w:jc w:val="center"/>
              </w:trPr>
              <w:tc>
                <w:tcPr>
                  <w:tcW w:w="4005" w:type="dxa"/>
                  <w:vAlign w:val="center"/>
                </w:tcPr>
                <w:p w14:paraId="2F59D3DF" w14:textId="77777777" w:rsidR="007226B4" w:rsidRPr="00F11F2F" w:rsidRDefault="007226B4" w:rsidP="007226B4">
                  <w:pPr>
                    <w:framePr w:hSpace="180" w:wrap="around" w:vAnchor="text" w:hAnchor="margin" w:y="7300"/>
                    <w:rPr>
                      <w:sz w:val="24"/>
                      <w:szCs w:val="24"/>
                    </w:rPr>
                  </w:pPr>
                  <w:r w:rsidRPr="00F11F2F">
                    <w:rPr>
                      <w:sz w:val="24"/>
                      <w:szCs w:val="24"/>
                    </w:rPr>
                    <w:t xml:space="preserve">Preliminary findings shared with participating </w:t>
                  </w:r>
                  <w:proofErr w:type="spellStart"/>
                  <w:r w:rsidRPr="00F11F2F">
                    <w:rPr>
                      <w:sz w:val="24"/>
                      <w:szCs w:val="24"/>
                    </w:rPr>
                    <w:t>organisations</w:t>
                  </w:r>
                  <w:proofErr w:type="spellEnd"/>
                </w:p>
              </w:tc>
              <w:tc>
                <w:tcPr>
                  <w:tcW w:w="1680" w:type="dxa"/>
                  <w:vAlign w:val="center"/>
                </w:tcPr>
                <w:p w14:paraId="2421D2FA" w14:textId="77777777" w:rsidR="007226B4" w:rsidRPr="00F11F2F" w:rsidRDefault="007226B4" w:rsidP="007226B4">
                  <w:pPr>
                    <w:framePr w:hSpace="180" w:wrap="around" w:vAnchor="text" w:hAnchor="margin" w:y="7300"/>
                    <w:rPr>
                      <w:sz w:val="24"/>
                      <w:szCs w:val="24"/>
                    </w:rPr>
                  </w:pPr>
                  <w:r w:rsidRPr="00F11F2F">
                    <w:rPr>
                      <w:sz w:val="24"/>
                      <w:szCs w:val="24"/>
                    </w:rPr>
                    <w:t>Month 18</w:t>
                  </w:r>
                </w:p>
              </w:tc>
              <w:tc>
                <w:tcPr>
                  <w:tcW w:w="1863" w:type="dxa"/>
                  <w:vAlign w:val="center"/>
                </w:tcPr>
                <w:p w14:paraId="40A786CE" w14:textId="77777777" w:rsidR="007226B4" w:rsidRPr="00F11F2F" w:rsidRDefault="007226B4" w:rsidP="007226B4">
                  <w:pPr>
                    <w:framePr w:hSpace="180" w:wrap="around" w:vAnchor="text" w:hAnchor="margin" w:y="7300"/>
                    <w:rPr>
                      <w:sz w:val="24"/>
                      <w:szCs w:val="24"/>
                    </w:rPr>
                  </w:pPr>
                  <w:r w:rsidRPr="00F11F2F">
                    <w:rPr>
                      <w:sz w:val="24"/>
                      <w:szCs w:val="24"/>
                    </w:rPr>
                    <w:t>Month 19</w:t>
                  </w:r>
                </w:p>
              </w:tc>
              <w:tc>
                <w:tcPr>
                  <w:tcW w:w="762" w:type="dxa"/>
                  <w:vAlign w:val="center"/>
                </w:tcPr>
                <w:p w14:paraId="75EB5956" w14:textId="77777777" w:rsidR="007226B4" w:rsidRPr="00F11F2F" w:rsidRDefault="007226B4" w:rsidP="007226B4">
                  <w:pPr>
                    <w:framePr w:hSpace="180" w:wrap="around" w:vAnchor="text" w:hAnchor="margin" w:y="7300"/>
                    <w:rPr>
                      <w:sz w:val="24"/>
                      <w:szCs w:val="24"/>
                    </w:rPr>
                  </w:pPr>
                  <w:r w:rsidRPr="00F11F2F">
                    <w:rPr>
                      <w:sz w:val="24"/>
                      <w:szCs w:val="24"/>
                    </w:rPr>
                    <w:t>15</w:t>
                  </w:r>
                </w:p>
              </w:tc>
            </w:tr>
            <w:tr w:rsidR="007226B4" w:rsidRPr="00F11F2F" w14:paraId="12B2E385" w14:textId="77777777" w:rsidTr="002E020E">
              <w:trPr>
                <w:tblCellSpacing w:w="15" w:type="dxa"/>
                <w:jc w:val="center"/>
              </w:trPr>
              <w:tc>
                <w:tcPr>
                  <w:tcW w:w="4005" w:type="dxa"/>
                  <w:vAlign w:val="center"/>
                  <w:hideMark/>
                </w:tcPr>
                <w:p w14:paraId="0593432C" w14:textId="77777777" w:rsidR="007226B4" w:rsidRPr="00F11F2F" w:rsidRDefault="007226B4" w:rsidP="007226B4">
                  <w:pPr>
                    <w:framePr w:hSpace="180" w:wrap="around" w:vAnchor="text" w:hAnchor="margin" w:y="7300"/>
                    <w:rPr>
                      <w:sz w:val="24"/>
                      <w:szCs w:val="24"/>
                    </w:rPr>
                  </w:pPr>
                  <w:r w:rsidRPr="00F11F2F">
                    <w:rPr>
                      <w:sz w:val="24"/>
                      <w:szCs w:val="24"/>
                    </w:rPr>
                    <w:t>Theory Building &amp; Cross-Case Analysis</w:t>
                  </w:r>
                </w:p>
              </w:tc>
              <w:tc>
                <w:tcPr>
                  <w:tcW w:w="1680" w:type="dxa"/>
                  <w:vAlign w:val="center"/>
                  <w:hideMark/>
                </w:tcPr>
                <w:p w14:paraId="7D84A0E2" w14:textId="77777777" w:rsidR="007226B4" w:rsidRPr="00F11F2F" w:rsidRDefault="007226B4" w:rsidP="007226B4">
                  <w:pPr>
                    <w:framePr w:hSpace="180" w:wrap="around" w:vAnchor="text" w:hAnchor="margin" w:y="7300"/>
                    <w:rPr>
                      <w:sz w:val="24"/>
                      <w:szCs w:val="24"/>
                    </w:rPr>
                  </w:pPr>
                  <w:r w:rsidRPr="00F11F2F">
                    <w:rPr>
                      <w:sz w:val="24"/>
                      <w:szCs w:val="24"/>
                    </w:rPr>
                    <w:t>Month 19</w:t>
                  </w:r>
                </w:p>
              </w:tc>
              <w:tc>
                <w:tcPr>
                  <w:tcW w:w="1863" w:type="dxa"/>
                  <w:vAlign w:val="center"/>
                  <w:hideMark/>
                </w:tcPr>
                <w:p w14:paraId="641CFD41" w14:textId="77777777" w:rsidR="007226B4" w:rsidRPr="00F11F2F" w:rsidRDefault="007226B4" w:rsidP="007226B4">
                  <w:pPr>
                    <w:framePr w:hSpace="180" w:wrap="around" w:vAnchor="text" w:hAnchor="margin" w:y="7300"/>
                    <w:rPr>
                      <w:sz w:val="24"/>
                      <w:szCs w:val="24"/>
                    </w:rPr>
                  </w:pPr>
                  <w:r w:rsidRPr="00F11F2F">
                    <w:rPr>
                      <w:sz w:val="24"/>
                      <w:szCs w:val="24"/>
                    </w:rPr>
                    <w:t>Month 19</w:t>
                  </w:r>
                </w:p>
              </w:tc>
              <w:tc>
                <w:tcPr>
                  <w:tcW w:w="762" w:type="dxa"/>
                  <w:vAlign w:val="center"/>
                  <w:hideMark/>
                </w:tcPr>
                <w:p w14:paraId="472C89E5" w14:textId="77777777" w:rsidR="007226B4" w:rsidRPr="00F11F2F" w:rsidRDefault="007226B4" w:rsidP="007226B4">
                  <w:pPr>
                    <w:framePr w:hSpace="180" w:wrap="around" w:vAnchor="text" w:hAnchor="margin" w:y="7300"/>
                    <w:rPr>
                      <w:sz w:val="24"/>
                      <w:szCs w:val="24"/>
                    </w:rPr>
                  </w:pPr>
                  <w:r w:rsidRPr="00F11F2F">
                    <w:rPr>
                      <w:sz w:val="24"/>
                      <w:szCs w:val="24"/>
                    </w:rPr>
                    <w:t>15</w:t>
                  </w:r>
                </w:p>
              </w:tc>
            </w:tr>
            <w:tr w:rsidR="007226B4" w:rsidRPr="00F11F2F" w14:paraId="64941AAF" w14:textId="77777777" w:rsidTr="002E020E">
              <w:trPr>
                <w:tblCellSpacing w:w="15" w:type="dxa"/>
                <w:jc w:val="center"/>
              </w:trPr>
              <w:tc>
                <w:tcPr>
                  <w:tcW w:w="4005" w:type="dxa"/>
                  <w:vAlign w:val="center"/>
                  <w:hideMark/>
                </w:tcPr>
                <w:p w14:paraId="73CF2A2C" w14:textId="77777777" w:rsidR="007226B4" w:rsidRPr="00F11F2F" w:rsidRDefault="007226B4" w:rsidP="007226B4">
                  <w:pPr>
                    <w:framePr w:hSpace="180" w:wrap="around" w:vAnchor="text" w:hAnchor="margin" w:y="7300"/>
                    <w:rPr>
                      <w:sz w:val="24"/>
                      <w:szCs w:val="24"/>
                    </w:rPr>
                  </w:pPr>
                  <w:r w:rsidRPr="00F11F2F">
                    <w:rPr>
                      <w:sz w:val="24"/>
                      <w:szCs w:val="24"/>
                    </w:rPr>
                    <w:t>Findings Chapter 1</w:t>
                  </w:r>
                </w:p>
              </w:tc>
              <w:tc>
                <w:tcPr>
                  <w:tcW w:w="1680" w:type="dxa"/>
                  <w:vAlign w:val="center"/>
                  <w:hideMark/>
                </w:tcPr>
                <w:p w14:paraId="6D91D769" w14:textId="77777777" w:rsidR="007226B4" w:rsidRPr="00F11F2F" w:rsidRDefault="007226B4" w:rsidP="007226B4">
                  <w:pPr>
                    <w:framePr w:hSpace="180" w:wrap="around" w:vAnchor="text" w:hAnchor="margin" w:y="7300"/>
                    <w:rPr>
                      <w:sz w:val="24"/>
                      <w:szCs w:val="24"/>
                    </w:rPr>
                  </w:pPr>
                  <w:r w:rsidRPr="00F11F2F">
                    <w:rPr>
                      <w:sz w:val="24"/>
                      <w:szCs w:val="24"/>
                    </w:rPr>
                    <w:t>Month 19</w:t>
                  </w:r>
                </w:p>
              </w:tc>
              <w:tc>
                <w:tcPr>
                  <w:tcW w:w="1863" w:type="dxa"/>
                  <w:vAlign w:val="center"/>
                  <w:hideMark/>
                </w:tcPr>
                <w:p w14:paraId="0F01DA0C" w14:textId="77777777" w:rsidR="007226B4" w:rsidRPr="00F11F2F" w:rsidRDefault="007226B4" w:rsidP="007226B4">
                  <w:pPr>
                    <w:framePr w:hSpace="180" w:wrap="around" w:vAnchor="text" w:hAnchor="margin" w:y="7300"/>
                    <w:rPr>
                      <w:sz w:val="24"/>
                      <w:szCs w:val="24"/>
                    </w:rPr>
                  </w:pPr>
                  <w:r w:rsidRPr="00F11F2F">
                    <w:rPr>
                      <w:sz w:val="24"/>
                      <w:szCs w:val="24"/>
                    </w:rPr>
                    <w:t>Month 20</w:t>
                  </w:r>
                </w:p>
              </w:tc>
              <w:tc>
                <w:tcPr>
                  <w:tcW w:w="762" w:type="dxa"/>
                  <w:vAlign w:val="center"/>
                  <w:hideMark/>
                </w:tcPr>
                <w:p w14:paraId="5516BE6C" w14:textId="77777777" w:rsidR="007226B4" w:rsidRPr="00F11F2F" w:rsidRDefault="007226B4" w:rsidP="007226B4">
                  <w:pPr>
                    <w:framePr w:hSpace="180" w:wrap="around" w:vAnchor="text" w:hAnchor="margin" w:y="7300"/>
                    <w:rPr>
                      <w:sz w:val="24"/>
                      <w:szCs w:val="24"/>
                    </w:rPr>
                  </w:pPr>
                  <w:r w:rsidRPr="00F11F2F">
                    <w:rPr>
                      <w:sz w:val="24"/>
                      <w:szCs w:val="24"/>
                    </w:rPr>
                    <w:t>45</w:t>
                  </w:r>
                </w:p>
              </w:tc>
            </w:tr>
            <w:tr w:rsidR="007226B4" w:rsidRPr="00F11F2F" w14:paraId="1D546DF5" w14:textId="77777777" w:rsidTr="002E020E">
              <w:trPr>
                <w:tblCellSpacing w:w="15" w:type="dxa"/>
                <w:jc w:val="center"/>
              </w:trPr>
              <w:tc>
                <w:tcPr>
                  <w:tcW w:w="4005" w:type="dxa"/>
                  <w:vAlign w:val="center"/>
                  <w:hideMark/>
                </w:tcPr>
                <w:p w14:paraId="20D0A988" w14:textId="77777777" w:rsidR="007226B4" w:rsidRPr="00F11F2F" w:rsidRDefault="007226B4" w:rsidP="007226B4">
                  <w:pPr>
                    <w:framePr w:hSpace="180" w:wrap="around" w:vAnchor="text" w:hAnchor="margin" w:y="7300"/>
                    <w:rPr>
                      <w:sz w:val="24"/>
                      <w:szCs w:val="24"/>
                    </w:rPr>
                  </w:pPr>
                  <w:r w:rsidRPr="00F11F2F">
                    <w:rPr>
                      <w:sz w:val="24"/>
                      <w:szCs w:val="24"/>
                    </w:rPr>
                    <w:t>Findings Chapter 2</w:t>
                  </w:r>
                </w:p>
              </w:tc>
              <w:tc>
                <w:tcPr>
                  <w:tcW w:w="1680" w:type="dxa"/>
                  <w:vAlign w:val="center"/>
                  <w:hideMark/>
                </w:tcPr>
                <w:p w14:paraId="000486D9" w14:textId="77777777" w:rsidR="007226B4" w:rsidRPr="00F11F2F" w:rsidRDefault="007226B4" w:rsidP="007226B4">
                  <w:pPr>
                    <w:framePr w:hSpace="180" w:wrap="around" w:vAnchor="text" w:hAnchor="margin" w:y="7300"/>
                    <w:rPr>
                      <w:sz w:val="24"/>
                      <w:szCs w:val="24"/>
                    </w:rPr>
                  </w:pPr>
                  <w:r w:rsidRPr="00F11F2F">
                    <w:rPr>
                      <w:sz w:val="24"/>
                      <w:szCs w:val="24"/>
                    </w:rPr>
                    <w:t>Month 20</w:t>
                  </w:r>
                </w:p>
              </w:tc>
              <w:tc>
                <w:tcPr>
                  <w:tcW w:w="1863" w:type="dxa"/>
                  <w:vAlign w:val="center"/>
                  <w:hideMark/>
                </w:tcPr>
                <w:p w14:paraId="48B5EE66" w14:textId="77777777" w:rsidR="007226B4" w:rsidRPr="00F11F2F" w:rsidRDefault="007226B4" w:rsidP="007226B4">
                  <w:pPr>
                    <w:framePr w:hSpace="180" w:wrap="around" w:vAnchor="text" w:hAnchor="margin" w:y="7300"/>
                    <w:rPr>
                      <w:sz w:val="24"/>
                      <w:szCs w:val="24"/>
                    </w:rPr>
                  </w:pPr>
                  <w:r w:rsidRPr="00F11F2F">
                    <w:rPr>
                      <w:sz w:val="24"/>
                      <w:szCs w:val="24"/>
                    </w:rPr>
                    <w:t>Month 21</w:t>
                  </w:r>
                </w:p>
              </w:tc>
              <w:tc>
                <w:tcPr>
                  <w:tcW w:w="762" w:type="dxa"/>
                  <w:vAlign w:val="center"/>
                  <w:hideMark/>
                </w:tcPr>
                <w:p w14:paraId="0687A869" w14:textId="77777777" w:rsidR="007226B4" w:rsidRPr="00F11F2F" w:rsidRDefault="007226B4" w:rsidP="007226B4">
                  <w:pPr>
                    <w:framePr w:hSpace="180" w:wrap="around" w:vAnchor="text" w:hAnchor="margin" w:y="7300"/>
                    <w:rPr>
                      <w:sz w:val="24"/>
                      <w:szCs w:val="24"/>
                    </w:rPr>
                  </w:pPr>
                  <w:r w:rsidRPr="00F11F2F">
                    <w:rPr>
                      <w:sz w:val="24"/>
                      <w:szCs w:val="24"/>
                    </w:rPr>
                    <w:t>45</w:t>
                  </w:r>
                </w:p>
              </w:tc>
            </w:tr>
            <w:tr w:rsidR="007226B4" w:rsidRPr="00F11F2F" w14:paraId="3DF1D747" w14:textId="77777777" w:rsidTr="002E020E">
              <w:trPr>
                <w:tblCellSpacing w:w="15" w:type="dxa"/>
                <w:jc w:val="center"/>
              </w:trPr>
              <w:tc>
                <w:tcPr>
                  <w:tcW w:w="4005" w:type="dxa"/>
                  <w:vAlign w:val="center"/>
                  <w:hideMark/>
                </w:tcPr>
                <w:p w14:paraId="4B0B111E" w14:textId="77777777" w:rsidR="007226B4" w:rsidRPr="00F11F2F" w:rsidRDefault="007226B4" w:rsidP="007226B4">
                  <w:pPr>
                    <w:framePr w:hSpace="180" w:wrap="around" w:vAnchor="text" w:hAnchor="margin" w:y="7300"/>
                    <w:rPr>
                      <w:sz w:val="24"/>
                      <w:szCs w:val="24"/>
                    </w:rPr>
                  </w:pPr>
                  <w:r w:rsidRPr="00F11F2F">
                    <w:rPr>
                      <w:sz w:val="24"/>
                      <w:szCs w:val="24"/>
                    </w:rPr>
                    <w:t>Discussion Chapter</w:t>
                  </w:r>
                </w:p>
              </w:tc>
              <w:tc>
                <w:tcPr>
                  <w:tcW w:w="1680" w:type="dxa"/>
                  <w:vAlign w:val="center"/>
                  <w:hideMark/>
                </w:tcPr>
                <w:p w14:paraId="029C7FD2" w14:textId="77777777" w:rsidR="007226B4" w:rsidRPr="00F11F2F" w:rsidRDefault="007226B4" w:rsidP="007226B4">
                  <w:pPr>
                    <w:framePr w:hSpace="180" w:wrap="around" w:vAnchor="text" w:hAnchor="margin" w:y="7300"/>
                    <w:rPr>
                      <w:sz w:val="24"/>
                      <w:szCs w:val="24"/>
                    </w:rPr>
                  </w:pPr>
                  <w:r w:rsidRPr="00F11F2F">
                    <w:rPr>
                      <w:sz w:val="24"/>
                      <w:szCs w:val="24"/>
                    </w:rPr>
                    <w:t>Month 21</w:t>
                  </w:r>
                </w:p>
              </w:tc>
              <w:tc>
                <w:tcPr>
                  <w:tcW w:w="1863" w:type="dxa"/>
                  <w:vAlign w:val="center"/>
                  <w:hideMark/>
                </w:tcPr>
                <w:p w14:paraId="48E05F8C" w14:textId="77777777" w:rsidR="007226B4" w:rsidRPr="00F11F2F" w:rsidRDefault="007226B4" w:rsidP="007226B4">
                  <w:pPr>
                    <w:framePr w:hSpace="180" w:wrap="around" w:vAnchor="text" w:hAnchor="margin" w:y="7300"/>
                    <w:rPr>
                      <w:sz w:val="24"/>
                      <w:szCs w:val="24"/>
                    </w:rPr>
                  </w:pPr>
                  <w:r w:rsidRPr="00F11F2F">
                    <w:rPr>
                      <w:sz w:val="24"/>
                      <w:szCs w:val="24"/>
                    </w:rPr>
                    <w:t>Month 22</w:t>
                  </w:r>
                </w:p>
              </w:tc>
              <w:tc>
                <w:tcPr>
                  <w:tcW w:w="762" w:type="dxa"/>
                  <w:vAlign w:val="center"/>
                  <w:hideMark/>
                </w:tcPr>
                <w:p w14:paraId="62BE69E8" w14:textId="77777777" w:rsidR="007226B4" w:rsidRPr="00F11F2F" w:rsidRDefault="007226B4" w:rsidP="007226B4">
                  <w:pPr>
                    <w:framePr w:hSpace="180" w:wrap="around" w:vAnchor="text" w:hAnchor="margin" w:y="7300"/>
                    <w:rPr>
                      <w:sz w:val="24"/>
                      <w:szCs w:val="24"/>
                    </w:rPr>
                  </w:pPr>
                  <w:r w:rsidRPr="00F11F2F">
                    <w:rPr>
                      <w:sz w:val="24"/>
                      <w:szCs w:val="24"/>
                    </w:rPr>
                    <w:t>45</w:t>
                  </w:r>
                </w:p>
              </w:tc>
            </w:tr>
            <w:tr w:rsidR="007226B4" w:rsidRPr="00F11F2F" w14:paraId="5670C6DC" w14:textId="77777777" w:rsidTr="002E020E">
              <w:trPr>
                <w:tblCellSpacing w:w="15" w:type="dxa"/>
                <w:jc w:val="center"/>
              </w:trPr>
              <w:tc>
                <w:tcPr>
                  <w:tcW w:w="4005" w:type="dxa"/>
                  <w:vAlign w:val="center"/>
                  <w:hideMark/>
                </w:tcPr>
                <w:p w14:paraId="01DC8B26" w14:textId="77777777" w:rsidR="007226B4" w:rsidRPr="00F11F2F" w:rsidRDefault="007226B4" w:rsidP="007226B4">
                  <w:pPr>
                    <w:framePr w:hSpace="180" w:wrap="around" w:vAnchor="text" w:hAnchor="margin" w:y="7300"/>
                    <w:rPr>
                      <w:sz w:val="24"/>
                      <w:szCs w:val="24"/>
                    </w:rPr>
                  </w:pPr>
                  <w:r w:rsidRPr="00F11F2F">
                    <w:rPr>
                      <w:sz w:val="24"/>
                      <w:szCs w:val="24"/>
                    </w:rPr>
                    <w:t>Literature Review (Final Integration)</w:t>
                  </w:r>
                </w:p>
              </w:tc>
              <w:tc>
                <w:tcPr>
                  <w:tcW w:w="1680" w:type="dxa"/>
                  <w:vAlign w:val="center"/>
                  <w:hideMark/>
                </w:tcPr>
                <w:p w14:paraId="04D2E7CE" w14:textId="77777777" w:rsidR="007226B4" w:rsidRPr="00F11F2F" w:rsidRDefault="007226B4" w:rsidP="007226B4">
                  <w:pPr>
                    <w:framePr w:hSpace="180" w:wrap="around" w:vAnchor="text" w:hAnchor="margin" w:y="7300"/>
                    <w:rPr>
                      <w:sz w:val="24"/>
                      <w:szCs w:val="24"/>
                    </w:rPr>
                  </w:pPr>
                  <w:r w:rsidRPr="00F11F2F">
                    <w:rPr>
                      <w:sz w:val="24"/>
                      <w:szCs w:val="24"/>
                    </w:rPr>
                    <w:t>Month 22</w:t>
                  </w:r>
                </w:p>
              </w:tc>
              <w:tc>
                <w:tcPr>
                  <w:tcW w:w="1863" w:type="dxa"/>
                  <w:vAlign w:val="center"/>
                  <w:hideMark/>
                </w:tcPr>
                <w:p w14:paraId="2A1389C1" w14:textId="77777777" w:rsidR="007226B4" w:rsidRPr="00F11F2F" w:rsidRDefault="007226B4" w:rsidP="007226B4">
                  <w:pPr>
                    <w:framePr w:hSpace="180" w:wrap="around" w:vAnchor="text" w:hAnchor="margin" w:y="7300"/>
                    <w:rPr>
                      <w:sz w:val="24"/>
                      <w:szCs w:val="24"/>
                    </w:rPr>
                  </w:pPr>
                  <w:r w:rsidRPr="00F11F2F">
                    <w:rPr>
                      <w:sz w:val="24"/>
                      <w:szCs w:val="24"/>
                    </w:rPr>
                    <w:t>Month 22</w:t>
                  </w:r>
                </w:p>
              </w:tc>
              <w:tc>
                <w:tcPr>
                  <w:tcW w:w="762" w:type="dxa"/>
                  <w:vAlign w:val="center"/>
                  <w:hideMark/>
                </w:tcPr>
                <w:p w14:paraId="4A987942" w14:textId="77777777" w:rsidR="007226B4" w:rsidRPr="00F11F2F" w:rsidRDefault="007226B4" w:rsidP="007226B4">
                  <w:pPr>
                    <w:framePr w:hSpace="180" w:wrap="around" w:vAnchor="text" w:hAnchor="margin" w:y="7300"/>
                    <w:rPr>
                      <w:sz w:val="24"/>
                      <w:szCs w:val="24"/>
                    </w:rPr>
                  </w:pPr>
                  <w:r w:rsidRPr="00F11F2F">
                    <w:rPr>
                      <w:sz w:val="24"/>
                      <w:szCs w:val="24"/>
                    </w:rPr>
                    <w:t>15</w:t>
                  </w:r>
                </w:p>
              </w:tc>
            </w:tr>
            <w:tr w:rsidR="007226B4" w:rsidRPr="00F11F2F" w14:paraId="6C3C51A6" w14:textId="77777777" w:rsidTr="002E020E">
              <w:trPr>
                <w:tblCellSpacing w:w="15" w:type="dxa"/>
                <w:jc w:val="center"/>
              </w:trPr>
              <w:tc>
                <w:tcPr>
                  <w:tcW w:w="4005" w:type="dxa"/>
                  <w:vAlign w:val="center"/>
                  <w:hideMark/>
                </w:tcPr>
                <w:p w14:paraId="3F89BB0A" w14:textId="77777777" w:rsidR="007226B4" w:rsidRPr="00F11F2F" w:rsidRDefault="007226B4" w:rsidP="007226B4">
                  <w:pPr>
                    <w:framePr w:hSpace="180" w:wrap="around" w:vAnchor="text" w:hAnchor="margin" w:y="7300"/>
                    <w:rPr>
                      <w:sz w:val="24"/>
                      <w:szCs w:val="24"/>
                    </w:rPr>
                  </w:pPr>
                  <w:r w:rsidRPr="00F11F2F">
                    <w:rPr>
                      <w:sz w:val="24"/>
                      <w:szCs w:val="24"/>
                    </w:rPr>
                    <w:t>Introduction &amp; Conclusion</w:t>
                  </w:r>
                </w:p>
              </w:tc>
              <w:tc>
                <w:tcPr>
                  <w:tcW w:w="1680" w:type="dxa"/>
                  <w:vAlign w:val="center"/>
                  <w:hideMark/>
                </w:tcPr>
                <w:p w14:paraId="21D955A9" w14:textId="77777777" w:rsidR="007226B4" w:rsidRPr="00F11F2F" w:rsidRDefault="007226B4" w:rsidP="007226B4">
                  <w:pPr>
                    <w:framePr w:hSpace="180" w:wrap="around" w:vAnchor="text" w:hAnchor="margin" w:y="7300"/>
                    <w:rPr>
                      <w:sz w:val="24"/>
                      <w:szCs w:val="24"/>
                    </w:rPr>
                  </w:pPr>
                  <w:r w:rsidRPr="00F11F2F">
                    <w:rPr>
                      <w:sz w:val="24"/>
                      <w:szCs w:val="24"/>
                    </w:rPr>
                    <w:t>Month 22</w:t>
                  </w:r>
                </w:p>
              </w:tc>
              <w:tc>
                <w:tcPr>
                  <w:tcW w:w="1863" w:type="dxa"/>
                  <w:vAlign w:val="center"/>
                  <w:hideMark/>
                </w:tcPr>
                <w:p w14:paraId="29B804DF" w14:textId="77777777" w:rsidR="007226B4" w:rsidRPr="00F11F2F" w:rsidRDefault="007226B4" w:rsidP="007226B4">
                  <w:pPr>
                    <w:framePr w:hSpace="180" w:wrap="around" w:vAnchor="text" w:hAnchor="margin" w:y="7300"/>
                    <w:rPr>
                      <w:sz w:val="24"/>
                      <w:szCs w:val="24"/>
                    </w:rPr>
                  </w:pPr>
                  <w:r w:rsidRPr="00F11F2F">
                    <w:rPr>
                      <w:sz w:val="24"/>
                      <w:szCs w:val="24"/>
                    </w:rPr>
                    <w:t>Month 23</w:t>
                  </w:r>
                </w:p>
              </w:tc>
              <w:tc>
                <w:tcPr>
                  <w:tcW w:w="762" w:type="dxa"/>
                  <w:vAlign w:val="center"/>
                  <w:hideMark/>
                </w:tcPr>
                <w:p w14:paraId="139F95A3" w14:textId="77777777" w:rsidR="007226B4" w:rsidRPr="00F11F2F" w:rsidRDefault="007226B4" w:rsidP="007226B4">
                  <w:pPr>
                    <w:framePr w:hSpace="180" w:wrap="around" w:vAnchor="text" w:hAnchor="margin" w:y="7300"/>
                    <w:rPr>
                      <w:sz w:val="24"/>
                      <w:szCs w:val="24"/>
                    </w:rPr>
                  </w:pPr>
                  <w:r w:rsidRPr="00F11F2F">
                    <w:rPr>
                      <w:sz w:val="24"/>
                      <w:szCs w:val="24"/>
                    </w:rPr>
                    <w:t>30</w:t>
                  </w:r>
                </w:p>
              </w:tc>
            </w:tr>
            <w:tr w:rsidR="007226B4" w:rsidRPr="00F11F2F" w14:paraId="2912BD25" w14:textId="77777777" w:rsidTr="002E020E">
              <w:trPr>
                <w:tblCellSpacing w:w="15" w:type="dxa"/>
                <w:jc w:val="center"/>
              </w:trPr>
              <w:tc>
                <w:tcPr>
                  <w:tcW w:w="4005" w:type="dxa"/>
                  <w:vAlign w:val="center"/>
                  <w:hideMark/>
                </w:tcPr>
                <w:p w14:paraId="6115396D" w14:textId="77777777" w:rsidR="007226B4" w:rsidRPr="00F11F2F" w:rsidRDefault="007226B4" w:rsidP="007226B4">
                  <w:pPr>
                    <w:framePr w:hSpace="180" w:wrap="around" w:vAnchor="text" w:hAnchor="margin" w:y="7300"/>
                    <w:rPr>
                      <w:sz w:val="24"/>
                      <w:szCs w:val="24"/>
                    </w:rPr>
                  </w:pPr>
                  <w:r w:rsidRPr="00F11F2F">
                    <w:rPr>
                      <w:rStyle w:val="Strong"/>
                      <w:sz w:val="24"/>
                      <w:szCs w:val="24"/>
                    </w:rPr>
                    <w:t>Supervisory Review - Full Draft</w:t>
                  </w:r>
                </w:p>
              </w:tc>
              <w:tc>
                <w:tcPr>
                  <w:tcW w:w="1680" w:type="dxa"/>
                  <w:vAlign w:val="center"/>
                  <w:hideMark/>
                </w:tcPr>
                <w:p w14:paraId="0648E8A3" w14:textId="77777777" w:rsidR="007226B4" w:rsidRPr="00F11F2F" w:rsidRDefault="007226B4" w:rsidP="007226B4">
                  <w:pPr>
                    <w:framePr w:hSpace="180" w:wrap="around" w:vAnchor="text" w:hAnchor="margin" w:y="7300"/>
                    <w:rPr>
                      <w:sz w:val="24"/>
                      <w:szCs w:val="24"/>
                    </w:rPr>
                  </w:pPr>
                  <w:r w:rsidRPr="00F11F2F">
                    <w:rPr>
                      <w:rStyle w:val="Strong"/>
                      <w:sz w:val="24"/>
                      <w:szCs w:val="24"/>
                    </w:rPr>
                    <w:t>Month 23</w:t>
                  </w:r>
                </w:p>
              </w:tc>
              <w:tc>
                <w:tcPr>
                  <w:tcW w:w="1863" w:type="dxa"/>
                  <w:vAlign w:val="center"/>
                  <w:hideMark/>
                </w:tcPr>
                <w:p w14:paraId="3611671E" w14:textId="77777777" w:rsidR="007226B4" w:rsidRPr="00F11F2F" w:rsidRDefault="007226B4" w:rsidP="007226B4">
                  <w:pPr>
                    <w:framePr w:hSpace="180" w:wrap="around" w:vAnchor="text" w:hAnchor="margin" w:y="7300"/>
                    <w:rPr>
                      <w:sz w:val="24"/>
                      <w:szCs w:val="24"/>
                    </w:rPr>
                  </w:pPr>
                  <w:r w:rsidRPr="00F11F2F">
                    <w:rPr>
                      <w:rStyle w:val="Strong"/>
                      <w:sz w:val="24"/>
                      <w:szCs w:val="24"/>
                    </w:rPr>
                    <w:t>Month 23</w:t>
                  </w:r>
                </w:p>
              </w:tc>
              <w:tc>
                <w:tcPr>
                  <w:tcW w:w="762" w:type="dxa"/>
                  <w:vAlign w:val="center"/>
                  <w:hideMark/>
                </w:tcPr>
                <w:p w14:paraId="54ADC2B0" w14:textId="77777777" w:rsidR="007226B4" w:rsidRPr="00F11F2F" w:rsidRDefault="007226B4" w:rsidP="007226B4">
                  <w:pPr>
                    <w:framePr w:hSpace="180" w:wrap="around" w:vAnchor="text" w:hAnchor="margin" w:y="7300"/>
                    <w:rPr>
                      <w:sz w:val="24"/>
                      <w:szCs w:val="24"/>
                    </w:rPr>
                  </w:pPr>
                  <w:r w:rsidRPr="00F11F2F">
                    <w:rPr>
                      <w:rStyle w:val="Strong"/>
                      <w:sz w:val="24"/>
                      <w:szCs w:val="24"/>
                    </w:rPr>
                    <w:t>15</w:t>
                  </w:r>
                </w:p>
              </w:tc>
            </w:tr>
            <w:tr w:rsidR="007226B4" w:rsidRPr="00F11F2F" w14:paraId="31E3338B" w14:textId="77777777" w:rsidTr="002E020E">
              <w:trPr>
                <w:tblCellSpacing w:w="15" w:type="dxa"/>
                <w:jc w:val="center"/>
              </w:trPr>
              <w:tc>
                <w:tcPr>
                  <w:tcW w:w="4005" w:type="dxa"/>
                  <w:vAlign w:val="center"/>
                  <w:hideMark/>
                </w:tcPr>
                <w:p w14:paraId="4EEEFACC" w14:textId="77777777" w:rsidR="007226B4" w:rsidRPr="00F11F2F" w:rsidRDefault="007226B4" w:rsidP="007226B4">
                  <w:pPr>
                    <w:framePr w:hSpace="180" w:wrap="around" w:vAnchor="text" w:hAnchor="margin" w:y="7300"/>
                    <w:rPr>
                      <w:sz w:val="24"/>
                      <w:szCs w:val="24"/>
                    </w:rPr>
                  </w:pPr>
                  <w:r w:rsidRPr="00F11F2F">
                    <w:rPr>
                      <w:rStyle w:val="Strong"/>
                      <w:sz w:val="24"/>
                      <w:szCs w:val="24"/>
                    </w:rPr>
                    <w:t>Major Revisions</w:t>
                  </w:r>
                </w:p>
              </w:tc>
              <w:tc>
                <w:tcPr>
                  <w:tcW w:w="1680" w:type="dxa"/>
                  <w:vAlign w:val="center"/>
                  <w:hideMark/>
                </w:tcPr>
                <w:p w14:paraId="41185374" w14:textId="77777777" w:rsidR="007226B4" w:rsidRPr="00F11F2F" w:rsidRDefault="007226B4" w:rsidP="007226B4">
                  <w:pPr>
                    <w:framePr w:hSpace="180" w:wrap="around" w:vAnchor="text" w:hAnchor="margin" w:y="7300"/>
                    <w:rPr>
                      <w:sz w:val="24"/>
                      <w:szCs w:val="24"/>
                    </w:rPr>
                  </w:pPr>
                  <w:r w:rsidRPr="00F11F2F">
                    <w:rPr>
                      <w:rStyle w:val="Strong"/>
                      <w:sz w:val="24"/>
                      <w:szCs w:val="24"/>
                    </w:rPr>
                    <w:t>Month 23</w:t>
                  </w:r>
                </w:p>
              </w:tc>
              <w:tc>
                <w:tcPr>
                  <w:tcW w:w="1863" w:type="dxa"/>
                  <w:vAlign w:val="center"/>
                  <w:hideMark/>
                </w:tcPr>
                <w:p w14:paraId="5D465FD5" w14:textId="77777777" w:rsidR="007226B4" w:rsidRPr="00F11F2F" w:rsidRDefault="007226B4" w:rsidP="007226B4">
                  <w:pPr>
                    <w:framePr w:hSpace="180" w:wrap="around" w:vAnchor="text" w:hAnchor="margin" w:y="7300"/>
                    <w:rPr>
                      <w:sz w:val="24"/>
                      <w:szCs w:val="24"/>
                    </w:rPr>
                  </w:pPr>
                  <w:r w:rsidRPr="00F11F2F">
                    <w:rPr>
                      <w:rStyle w:val="Strong"/>
                      <w:sz w:val="24"/>
                      <w:szCs w:val="24"/>
                    </w:rPr>
                    <w:t>Month 24</w:t>
                  </w:r>
                </w:p>
              </w:tc>
              <w:tc>
                <w:tcPr>
                  <w:tcW w:w="762" w:type="dxa"/>
                  <w:vAlign w:val="center"/>
                  <w:hideMark/>
                </w:tcPr>
                <w:p w14:paraId="6FD74E49" w14:textId="77777777" w:rsidR="007226B4" w:rsidRPr="00F11F2F" w:rsidRDefault="007226B4" w:rsidP="007226B4">
                  <w:pPr>
                    <w:framePr w:hSpace="180" w:wrap="around" w:vAnchor="text" w:hAnchor="margin" w:y="7300"/>
                    <w:rPr>
                      <w:sz w:val="24"/>
                      <w:szCs w:val="24"/>
                    </w:rPr>
                  </w:pPr>
                  <w:r w:rsidRPr="00F11F2F">
                    <w:rPr>
                      <w:rStyle w:val="Strong"/>
                      <w:sz w:val="24"/>
                      <w:szCs w:val="24"/>
                    </w:rPr>
                    <w:t>30</w:t>
                  </w:r>
                </w:p>
              </w:tc>
            </w:tr>
            <w:tr w:rsidR="007226B4" w:rsidRPr="00F11F2F" w14:paraId="7C5D0D86" w14:textId="77777777" w:rsidTr="002E020E">
              <w:trPr>
                <w:tblCellSpacing w:w="15" w:type="dxa"/>
                <w:jc w:val="center"/>
              </w:trPr>
              <w:tc>
                <w:tcPr>
                  <w:tcW w:w="4005" w:type="dxa"/>
                  <w:vAlign w:val="center"/>
                  <w:hideMark/>
                </w:tcPr>
                <w:p w14:paraId="743D1A0F" w14:textId="77777777" w:rsidR="007226B4" w:rsidRPr="00F11F2F" w:rsidRDefault="007226B4" w:rsidP="007226B4">
                  <w:pPr>
                    <w:framePr w:hSpace="180" w:wrap="around" w:vAnchor="text" w:hAnchor="margin" w:y="7300"/>
                    <w:rPr>
                      <w:sz w:val="24"/>
                      <w:szCs w:val="24"/>
                    </w:rPr>
                  </w:pPr>
                  <w:r w:rsidRPr="00F11F2F">
                    <w:rPr>
                      <w:sz w:val="24"/>
                      <w:szCs w:val="24"/>
                    </w:rPr>
                    <w:t>Abstract &amp; Executive Summary</w:t>
                  </w:r>
                </w:p>
              </w:tc>
              <w:tc>
                <w:tcPr>
                  <w:tcW w:w="1680" w:type="dxa"/>
                  <w:vAlign w:val="center"/>
                  <w:hideMark/>
                </w:tcPr>
                <w:p w14:paraId="671DA4FD" w14:textId="77777777" w:rsidR="007226B4" w:rsidRPr="00F11F2F" w:rsidRDefault="007226B4" w:rsidP="007226B4">
                  <w:pPr>
                    <w:framePr w:hSpace="180" w:wrap="around" w:vAnchor="text" w:hAnchor="margin" w:y="7300"/>
                    <w:rPr>
                      <w:sz w:val="24"/>
                      <w:szCs w:val="24"/>
                    </w:rPr>
                  </w:pPr>
                  <w:r w:rsidRPr="00F11F2F">
                    <w:rPr>
                      <w:sz w:val="24"/>
                      <w:szCs w:val="24"/>
                    </w:rPr>
                    <w:t>Month 24</w:t>
                  </w:r>
                </w:p>
              </w:tc>
              <w:tc>
                <w:tcPr>
                  <w:tcW w:w="1863" w:type="dxa"/>
                  <w:vAlign w:val="center"/>
                  <w:hideMark/>
                </w:tcPr>
                <w:p w14:paraId="774F5B58" w14:textId="77777777" w:rsidR="007226B4" w:rsidRPr="00F11F2F" w:rsidRDefault="007226B4" w:rsidP="007226B4">
                  <w:pPr>
                    <w:framePr w:hSpace="180" w:wrap="around" w:vAnchor="text" w:hAnchor="margin" w:y="7300"/>
                    <w:rPr>
                      <w:sz w:val="24"/>
                      <w:szCs w:val="24"/>
                    </w:rPr>
                  </w:pPr>
                  <w:r w:rsidRPr="00F11F2F">
                    <w:rPr>
                      <w:sz w:val="24"/>
                      <w:szCs w:val="24"/>
                    </w:rPr>
                    <w:t>Month 24</w:t>
                  </w:r>
                </w:p>
              </w:tc>
              <w:tc>
                <w:tcPr>
                  <w:tcW w:w="762" w:type="dxa"/>
                  <w:vAlign w:val="center"/>
                  <w:hideMark/>
                </w:tcPr>
                <w:p w14:paraId="3A702C37" w14:textId="77777777" w:rsidR="007226B4" w:rsidRPr="00F11F2F" w:rsidRDefault="007226B4" w:rsidP="007226B4">
                  <w:pPr>
                    <w:framePr w:hSpace="180" w:wrap="around" w:vAnchor="text" w:hAnchor="margin" w:y="7300"/>
                    <w:rPr>
                      <w:sz w:val="24"/>
                      <w:szCs w:val="24"/>
                    </w:rPr>
                  </w:pPr>
                  <w:r w:rsidRPr="00F11F2F">
                    <w:rPr>
                      <w:sz w:val="24"/>
                      <w:szCs w:val="24"/>
                    </w:rPr>
                    <w:t>7</w:t>
                  </w:r>
                </w:p>
              </w:tc>
            </w:tr>
            <w:tr w:rsidR="007226B4" w:rsidRPr="00F11F2F" w14:paraId="69DC32AE" w14:textId="77777777" w:rsidTr="002E020E">
              <w:trPr>
                <w:tblCellSpacing w:w="15" w:type="dxa"/>
                <w:jc w:val="center"/>
              </w:trPr>
              <w:tc>
                <w:tcPr>
                  <w:tcW w:w="4005" w:type="dxa"/>
                  <w:vAlign w:val="center"/>
                  <w:hideMark/>
                </w:tcPr>
                <w:p w14:paraId="18DCBBD4" w14:textId="77777777" w:rsidR="007226B4" w:rsidRPr="00F11F2F" w:rsidRDefault="007226B4" w:rsidP="007226B4">
                  <w:pPr>
                    <w:framePr w:hSpace="180" w:wrap="around" w:vAnchor="text" w:hAnchor="margin" w:y="7300"/>
                    <w:rPr>
                      <w:sz w:val="24"/>
                      <w:szCs w:val="24"/>
                    </w:rPr>
                  </w:pPr>
                  <w:r w:rsidRPr="00F11F2F">
                    <w:rPr>
                      <w:sz w:val="24"/>
                      <w:szCs w:val="24"/>
                    </w:rPr>
                    <w:t>Proofreading (Professional Service)</w:t>
                  </w:r>
                </w:p>
              </w:tc>
              <w:tc>
                <w:tcPr>
                  <w:tcW w:w="1680" w:type="dxa"/>
                  <w:vAlign w:val="center"/>
                  <w:hideMark/>
                </w:tcPr>
                <w:p w14:paraId="671E6817" w14:textId="77777777" w:rsidR="007226B4" w:rsidRPr="00F11F2F" w:rsidRDefault="007226B4" w:rsidP="007226B4">
                  <w:pPr>
                    <w:framePr w:hSpace="180" w:wrap="around" w:vAnchor="text" w:hAnchor="margin" w:y="7300"/>
                    <w:rPr>
                      <w:sz w:val="24"/>
                      <w:szCs w:val="24"/>
                    </w:rPr>
                  </w:pPr>
                  <w:r w:rsidRPr="00F11F2F">
                    <w:rPr>
                      <w:sz w:val="24"/>
                      <w:szCs w:val="24"/>
                    </w:rPr>
                    <w:t>Month 24</w:t>
                  </w:r>
                </w:p>
              </w:tc>
              <w:tc>
                <w:tcPr>
                  <w:tcW w:w="1863" w:type="dxa"/>
                  <w:vAlign w:val="center"/>
                  <w:hideMark/>
                </w:tcPr>
                <w:p w14:paraId="148C1D6A" w14:textId="77777777" w:rsidR="007226B4" w:rsidRPr="00F11F2F" w:rsidRDefault="007226B4" w:rsidP="007226B4">
                  <w:pPr>
                    <w:framePr w:hSpace="180" w:wrap="around" w:vAnchor="text" w:hAnchor="margin" w:y="7300"/>
                    <w:rPr>
                      <w:sz w:val="24"/>
                      <w:szCs w:val="24"/>
                    </w:rPr>
                  </w:pPr>
                  <w:r w:rsidRPr="00F11F2F">
                    <w:rPr>
                      <w:sz w:val="24"/>
                      <w:szCs w:val="24"/>
                    </w:rPr>
                    <w:t>Month 24</w:t>
                  </w:r>
                </w:p>
              </w:tc>
              <w:tc>
                <w:tcPr>
                  <w:tcW w:w="762" w:type="dxa"/>
                  <w:vAlign w:val="center"/>
                  <w:hideMark/>
                </w:tcPr>
                <w:p w14:paraId="5E5123ED" w14:textId="77777777" w:rsidR="007226B4" w:rsidRPr="00F11F2F" w:rsidRDefault="007226B4" w:rsidP="007226B4">
                  <w:pPr>
                    <w:framePr w:hSpace="180" w:wrap="around" w:vAnchor="text" w:hAnchor="margin" w:y="7300"/>
                    <w:rPr>
                      <w:sz w:val="24"/>
                      <w:szCs w:val="24"/>
                    </w:rPr>
                  </w:pPr>
                  <w:r w:rsidRPr="00F11F2F">
                    <w:rPr>
                      <w:sz w:val="24"/>
                      <w:szCs w:val="24"/>
                    </w:rPr>
                    <w:t>10</w:t>
                  </w:r>
                </w:p>
              </w:tc>
            </w:tr>
            <w:tr w:rsidR="007226B4" w:rsidRPr="00F11F2F" w14:paraId="6F31590C" w14:textId="77777777" w:rsidTr="002E020E">
              <w:trPr>
                <w:tblCellSpacing w:w="15" w:type="dxa"/>
                <w:jc w:val="center"/>
              </w:trPr>
              <w:tc>
                <w:tcPr>
                  <w:tcW w:w="4005" w:type="dxa"/>
                  <w:vAlign w:val="center"/>
                  <w:hideMark/>
                </w:tcPr>
                <w:p w14:paraId="3F913984" w14:textId="77777777" w:rsidR="007226B4" w:rsidRPr="00F11F2F" w:rsidRDefault="007226B4" w:rsidP="007226B4">
                  <w:pPr>
                    <w:framePr w:hSpace="180" w:wrap="around" w:vAnchor="text" w:hAnchor="margin" w:y="7300"/>
                    <w:rPr>
                      <w:sz w:val="24"/>
                      <w:szCs w:val="24"/>
                    </w:rPr>
                  </w:pPr>
                  <w:r w:rsidRPr="00F11F2F">
                    <w:rPr>
                      <w:sz w:val="24"/>
                      <w:szCs w:val="24"/>
                    </w:rPr>
                    <w:t>Final Formatting &amp; References Check</w:t>
                  </w:r>
                </w:p>
              </w:tc>
              <w:tc>
                <w:tcPr>
                  <w:tcW w:w="1680" w:type="dxa"/>
                  <w:vAlign w:val="center"/>
                  <w:hideMark/>
                </w:tcPr>
                <w:p w14:paraId="415863E8" w14:textId="77777777" w:rsidR="007226B4" w:rsidRPr="00F11F2F" w:rsidRDefault="007226B4" w:rsidP="007226B4">
                  <w:pPr>
                    <w:framePr w:hSpace="180" w:wrap="around" w:vAnchor="text" w:hAnchor="margin" w:y="7300"/>
                    <w:rPr>
                      <w:sz w:val="24"/>
                      <w:szCs w:val="24"/>
                    </w:rPr>
                  </w:pPr>
                  <w:r w:rsidRPr="00F11F2F">
                    <w:rPr>
                      <w:sz w:val="24"/>
                      <w:szCs w:val="24"/>
                    </w:rPr>
                    <w:t>Month 24</w:t>
                  </w:r>
                </w:p>
              </w:tc>
              <w:tc>
                <w:tcPr>
                  <w:tcW w:w="1863" w:type="dxa"/>
                  <w:vAlign w:val="center"/>
                  <w:hideMark/>
                </w:tcPr>
                <w:p w14:paraId="76FD84C8" w14:textId="77777777" w:rsidR="007226B4" w:rsidRPr="00F11F2F" w:rsidRDefault="007226B4" w:rsidP="007226B4">
                  <w:pPr>
                    <w:framePr w:hSpace="180" w:wrap="around" w:vAnchor="text" w:hAnchor="margin" w:y="7300"/>
                    <w:rPr>
                      <w:sz w:val="24"/>
                      <w:szCs w:val="24"/>
                    </w:rPr>
                  </w:pPr>
                  <w:r w:rsidRPr="00F11F2F">
                    <w:rPr>
                      <w:sz w:val="24"/>
                      <w:szCs w:val="24"/>
                    </w:rPr>
                    <w:t>Month 24</w:t>
                  </w:r>
                </w:p>
              </w:tc>
              <w:tc>
                <w:tcPr>
                  <w:tcW w:w="762" w:type="dxa"/>
                  <w:vAlign w:val="center"/>
                  <w:hideMark/>
                </w:tcPr>
                <w:p w14:paraId="76DBF420" w14:textId="77777777" w:rsidR="007226B4" w:rsidRPr="00F11F2F" w:rsidRDefault="007226B4" w:rsidP="007226B4">
                  <w:pPr>
                    <w:framePr w:hSpace="180" w:wrap="around" w:vAnchor="text" w:hAnchor="margin" w:y="7300"/>
                    <w:rPr>
                      <w:sz w:val="24"/>
                      <w:szCs w:val="24"/>
                    </w:rPr>
                  </w:pPr>
                  <w:r w:rsidRPr="00F11F2F">
                    <w:rPr>
                      <w:sz w:val="24"/>
                      <w:szCs w:val="24"/>
                    </w:rPr>
                    <w:t>5</w:t>
                  </w:r>
                </w:p>
              </w:tc>
            </w:tr>
            <w:tr w:rsidR="007226B4" w:rsidRPr="00F11F2F" w14:paraId="02D5E04A" w14:textId="77777777" w:rsidTr="002E020E">
              <w:trPr>
                <w:tblCellSpacing w:w="15" w:type="dxa"/>
                <w:jc w:val="center"/>
              </w:trPr>
              <w:tc>
                <w:tcPr>
                  <w:tcW w:w="4005" w:type="dxa"/>
                  <w:vAlign w:val="center"/>
                  <w:hideMark/>
                </w:tcPr>
                <w:p w14:paraId="53321114" w14:textId="77777777" w:rsidR="007226B4" w:rsidRPr="00F11F2F" w:rsidRDefault="007226B4" w:rsidP="007226B4">
                  <w:pPr>
                    <w:framePr w:hSpace="180" w:wrap="around" w:vAnchor="text" w:hAnchor="margin" w:y="7300"/>
                    <w:rPr>
                      <w:sz w:val="24"/>
                      <w:szCs w:val="24"/>
                    </w:rPr>
                  </w:pPr>
                  <w:r w:rsidRPr="00F11F2F">
                    <w:rPr>
                      <w:rStyle w:val="Strong"/>
                      <w:sz w:val="24"/>
                      <w:szCs w:val="24"/>
                    </w:rPr>
                    <w:t>Contingency Buffer</w:t>
                  </w:r>
                </w:p>
              </w:tc>
              <w:tc>
                <w:tcPr>
                  <w:tcW w:w="1680" w:type="dxa"/>
                  <w:vAlign w:val="center"/>
                  <w:hideMark/>
                </w:tcPr>
                <w:p w14:paraId="42C5FF83" w14:textId="77777777" w:rsidR="007226B4" w:rsidRPr="00F11F2F" w:rsidRDefault="007226B4" w:rsidP="007226B4">
                  <w:pPr>
                    <w:framePr w:hSpace="180" w:wrap="around" w:vAnchor="text" w:hAnchor="margin" w:y="7300"/>
                    <w:rPr>
                      <w:sz w:val="24"/>
                      <w:szCs w:val="24"/>
                    </w:rPr>
                  </w:pPr>
                  <w:r w:rsidRPr="00F11F2F">
                    <w:rPr>
                      <w:rStyle w:val="Strong"/>
                      <w:sz w:val="24"/>
                      <w:szCs w:val="24"/>
                    </w:rPr>
                    <w:t>Month 24</w:t>
                  </w:r>
                </w:p>
              </w:tc>
              <w:tc>
                <w:tcPr>
                  <w:tcW w:w="1863" w:type="dxa"/>
                  <w:vAlign w:val="center"/>
                  <w:hideMark/>
                </w:tcPr>
                <w:p w14:paraId="40E816DD" w14:textId="77777777" w:rsidR="007226B4" w:rsidRPr="00F11F2F" w:rsidRDefault="007226B4" w:rsidP="007226B4">
                  <w:pPr>
                    <w:framePr w:hSpace="180" w:wrap="around" w:vAnchor="text" w:hAnchor="margin" w:y="7300"/>
                    <w:rPr>
                      <w:sz w:val="24"/>
                      <w:szCs w:val="24"/>
                    </w:rPr>
                  </w:pPr>
                  <w:r w:rsidRPr="00F11F2F">
                    <w:rPr>
                      <w:rStyle w:val="Strong"/>
                      <w:sz w:val="24"/>
                      <w:szCs w:val="24"/>
                    </w:rPr>
                    <w:t>Month 24</w:t>
                  </w:r>
                </w:p>
              </w:tc>
              <w:tc>
                <w:tcPr>
                  <w:tcW w:w="762" w:type="dxa"/>
                  <w:vAlign w:val="center"/>
                  <w:hideMark/>
                </w:tcPr>
                <w:p w14:paraId="22C1E0B2" w14:textId="77777777" w:rsidR="007226B4" w:rsidRPr="00F11F2F" w:rsidRDefault="007226B4" w:rsidP="007226B4">
                  <w:pPr>
                    <w:framePr w:hSpace="180" w:wrap="around" w:vAnchor="text" w:hAnchor="margin" w:y="7300"/>
                    <w:rPr>
                      <w:sz w:val="24"/>
                      <w:szCs w:val="24"/>
                    </w:rPr>
                  </w:pPr>
                  <w:r w:rsidRPr="00F11F2F">
                    <w:rPr>
                      <w:rStyle w:val="Strong"/>
                      <w:sz w:val="24"/>
                      <w:szCs w:val="24"/>
                    </w:rPr>
                    <w:t>10</w:t>
                  </w:r>
                </w:p>
              </w:tc>
            </w:tr>
            <w:tr w:rsidR="007226B4" w:rsidRPr="00F11F2F" w14:paraId="44A061B4" w14:textId="77777777" w:rsidTr="002E020E">
              <w:trPr>
                <w:tblCellSpacing w:w="15" w:type="dxa"/>
                <w:jc w:val="center"/>
              </w:trPr>
              <w:tc>
                <w:tcPr>
                  <w:tcW w:w="4005" w:type="dxa"/>
                  <w:vAlign w:val="center"/>
                  <w:hideMark/>
                </w:tcPr>
                <w:p w14:paraId="620A1F44" w14:textId="77777777" w:rsidR="007226B4" w:rsidRPr="00F11F2F" w:rsidRDefault="007226B4" w:rsidP="007226B4">
                  <w:pPr>
                    <w:framePr w:hSpace="180" w:wrap="around" w:vAnchor="text" w:hAnchor="margin" w:y="7300"/>
                    <w:rPr>
                      <w:sz w:val="24"/>
                      <w:szCs w:val="24"/>
                    </w:rPr>
                  </w:pPr>
                  <w:r w:rsidRPr="00F11F2F">
                    <w:rPr>
                      <w:sz w:val="24"/>
                      <w:szCs w:val="24"/>
                    </w:rPr>
                    <w:t>Progress Monitoring PG4 (Quarterly)</w:t>
                  </w:r>
                </w:p>
              </w:tc>
              <w:tc>
                <w:tcPr>
                  <w:tcW w:w="1680" w:type="dxa"/>
                  <w:vAlign w:val="center"/>
                  <w:hideMark/>
                </w:tcPr>
                <w:p w14:paraId="395E703D" w14:textId="77777777" w:rsidR="007226B4" w:rsidRPr="00F11F2F" w:rsidRDefault="007226B4" w:rsidP="007226B4">
                  <w:pPr>
                    <w:framePr w:hSpace="180" w:wrap="around" w:vAnchor="text" w:hAnchor="margin" w:y="7300"/>
                    <w:rPr>
                      <w:sz w:val="24"/>
                      <w:szCs w:val="24"/>
                    </w:rPr>
                  </w:pPr>
                  <w:r w:rsidRPr="00F11F2F">
                    <w:rPr>
                      <w:sz w:val="24"/>
                      <w:szCs w:val="24"/>
                    </w:rPr>
                    <w:t>Quarterly</w:t>
                  </w:r>
                </w:p>
              </w:tc>
              <w:tc>
                <w:tcPr>
                  <w:tcW w:w="1863" w:type="dxa"/>
                  <w:vAlign w:val="center"/>
                  <w:hideMark/>
                </w:tcPr>
                <w:p w14:paraId="77049A4A" w14:textId="77777777" w:rsidR="007226B4" w:rsidRPr="00F11F2F" w:rsidRDefault="007226B4" w:rsidP="007226B4">
                  <w:pPr>
                    <w:framePr w:hSpace="180" w:wrap="around" w:vAnchor="text" w:hAnchor="margin" w:y="7300"/>
                    <w:rPr>
                      <w:sz w:val="24"/>
                      <w:szCs w:val="24"/>
                    </w:rPr>
                  </w:pPr>
                  <w:r w:rsidRPr="00F11F2F">
                    <w:rPr>
                      <w:sz w:val="24"/>
                      <w:szCs w:val="24"/>
                    </w:rPr>
                    <w:t>Quarterly</w:t>
                  </w:r>
                </w:p>
              </w:tc>
              <w:tc>
                <w:tcPr>
                  <w:tcW w:w="762" w:type="dxa"/>
                  <w:vAlign w:val="center"/>
                  <w:hideMark/>
                </w:tcPr>
                <w:p w14:paraId="06A009B0" w14:textId="77777777" w:rsidR="007226B4" w:rsidRPr="00F11F2F" w:rsidRDefault="007226B4" w:rsidP="007226B4">
                  <w:pPr>
                    <w:framePr w:hSpace="180" w:wrap="around" w:vAnchor="text" w:hAnchor="margin" w:y="7300"/>
                    <w:rPr>
                      <w:sz w:val="24"/>
                      <w:szCs w:val="24"/>
                    </w:rPr>
                  </w:pPr>
                  <w:r w:rsidRPr="00F11F2F">
                    <w:rPr>
                      <w:sz w:val="24"/>
                      <w:szCs w:val="24"/>
                    </w:rPr>
                    <w:t>4</w:t>
                  </w:r>
                </w:p>
              </w:tc>
            </w:tr>
            <w:tr w:rsidR="007226B4" w:rsidRPr="00F11F2F" w14:paraId="3A500F89" w14:textId="77777777" w:rsidTr="002E020E">
              <w:trPr>
                <w:tblCellSpacing w:w="15" w:type="dxa"/>
                <w:jc w:val="center"/>
              </w:trPr>
              <w:tc>
                <w:tcPr>
                  <w:tcW w:w="4005" w:type="dxa"/>
                  <w:vAlign w:val="center"/>
                  <w:hideMark/>
                </w:tcPr>
                <w:p w14:paraId="57D11C24" w14:textId="77777777" w:rsidR="007226B4" w:rsidRPr="00F11F2F" w:rsidRDefault="007226B4" w:rsidP="007226B4">
                  <w:pPr>
                    <w:framePr w:hSpace="180" w:wrap="around" w:vAnchor="text" w:hAnchor="margin" w:y="7300"/>
                    <w:rPr>
                      <w:sz w:val="24"/>
                      <w:szCs w:val="24"/>
                    </w:rPr>
                  </w:pPr>
                  <w:r w:rsidRPr="00F11F2F">
                    <w:rPr>
                      <w:rStyle w:val="Strong"/>
                      <w:sz w:val="24"/>
                      <w:szCs w:val="24"/>
                    </w:rPr>
                    <w:t>Thesis Submission</w:t>
                  </w:r>
                </w:p>
              </w:tc>
              <w:tc>
                <w:tcPr>
                  <w:tcW w:w="1680" w:type="dxa"/>
                  <w:vAlign w:val="center"/>
                  <w:hideMark/>
                </w:tcPr>
                <w:p w14:paraId="0C31848C" w14:textId="77777777" w:rsidR="007226B4" w:rsidRPr="00F11F2F" w:rsidRDefault="007226B4" w:rsidP="007226B4">
                  <w:pPr>
                    <w:framePr w:hSpace="180" w:wrap="around" w:vAnchor="text" w:hAnchor="margin" w:y="7300"/>
                    <w:rPr>
                      <w:sz w:val="24"/>
                      <w:szCs w:val="24"/>
                    </w:rPr>
                  </w:pPr>
                  <w:r w:rsidRPr="00F11F2F">
                    <w:rPr>
                      <w:rStyle w:val="Strong"/>
                      <w:sz w:val="24"/>
                      <w:szCs w:val="24"/>
                    </w:rPr>
                    <w:t>Month 24</w:t>
                  </w:r>
                </w:p>
              </w:tc>
              <w:tc>
                <w:tcPr>
                  <w:tcW w:w="1863" w:type="dxa"/>
                  <w:vAlign w:val="center"/>
                  <w:hideMark/>
                </w:tcPr>
                <w:p w14:paraId="62B69ED0" w14:textId="77777777" w:rsidR="007226B4" w:rsidRPr="00F11F2F" w:rsidRDefault="007226B4" w:rsidP="007226B4">
                  <w:pPr>
                    <w:framePr w:hSpace="180" w:wrap="around" w:vAnchor="text" w:hAnchor="margin" w:y="7300"/>
                    <w:rPr>
                      <w:sz w:val="24"/>
                      <w:szCs w:val="24"/>
                    </w:rPr>
                  </w:pPr>
                  <w:r w:rsidRPr="00F11F2F">
                    <w:rPr>
                      <w:rStyle w:val="Strong"/>
                      <w:sz w:val="24"/>
                      <w:szCs w:val="24"/>
                    </w:rPr>
                    <w:t>Month 24</w:t>
                  </w:r>
                </w:p>
              </w:tc>
              <w:tc>
                <w:tcPr>
                  <w:tcW w:w="762" w:type="dxa"/>
                  <w:vAlign w:val="center"/>
                  <w:hideMark/>
                </w:tcPr>
                <w:p w14:paraId="12F774FF" w14:textId="77777777" w:rsidR="007226B4" w:rsidRPr="00F11F2F" w:rsidRDefault="007226B4" w:rsidP="007226B4">
                  <w:pPr>
                    <w:framePr w:hSpace="180" w:wrap="around" w:vAnchor="text" w:hAnchor="margin" w:y="7300"/>
                    <w:rPr>
                      <w:sz w:val="24"/>
                      <w:szCs w:val="24"/>
                    </w:rPr>
                  </w:pPr>
                  <w:r w:rsidRPr="00F11F2F">
                    <w:rPr>
                      <w:rStyle w:val="Strong"/>
                      <w:sz w:val="24"/>
                      <w:szCs w:val="24"/>
                    </w:rPr>
                    <w:t>1</w:t>
                  </w:r>
                </w:p>
              </w:tc>
            </w:tr>
          </w:tbl>
          <w:p w14:paraId="0FD45012" w14:textId="56C7A0AE" w:rsidR="007226B4" w:rsidRDefault="007226B4" w:rsidP="007226B4">
            <w:pPr>
              <w:spacing w:before="60" w:after="60"/>
            </w:pPr>
          </w:p>
        </w:tc>
      </w:tr>
    </w:tbl>
    <w:p w14:paraId="455756EB" w14:textId="7F3E48E1" w:rsidR="00862025" w:rsidRDefault="00337F0E">
      <w:r>
        <w:lastRenderedPageBreak/>
        <w:br w:type="page"/>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736"/>
      </w:tblGrid>
      <w:tr w:rsidR="00862025" w14:paraId="35B12A50" w14:textId="77777777">
        <w:tc>
          <w:tcPr>
            <w:tcW w:w="9360" w:type="dxa"/>
            <w:tcBorders>
              <w:top w:val="single" w:sz="4" w:space="0" w:color="000000"/>
              <w:left w:val="single" w:sz="4" w:space="0" w:color="000000"/>
              <w:bottom w:val="single" w:sz="4" w:space="0" w:color="000000"/>
              <w:right w:val="single" w:sz="4" w:space="0" w:color="000000"/>
            </w:tcBorders>
            <w:shd w:val="clear" w:color="auto" w:fill="D9E2F3"/>
            <w:tcMar>
              <w:top w:w="80" w:type="dxa"/>
              <w:left w:w="120" w:type="dxa"/>
              <w:bottom w:w="80" w:type="dxa"/>
              <w:right w:w="120" w:type="dxa"/>
            </w:tcMar>
          </w:tcPr>
          <w:p w14:paraId="42AE59A0" w14:textId="77777777" w:rsidR="00862025" w:rsidRDefault="00337F0E">
            <w:r>
              <w:rPr>
                <w:rFonts w:ascii="Arial" w:eastAsia="Arial" w:hAnsi="Arial" w:cs="Arial"/>
                <w:b/>
                <w:bCs/>
                <w:sz w:val="22"/>
                <w:szCs w:val="22"/>
              </w:rPr>
              <w:lastRenderedPageBreak/>
              <w:t>Proposed methodology (approx. 500 words):</w:t>
            </w:r>
          </w:p>
        </w:tc>
      </w:tr>
      <w:tr w:rsidR="00862025" w14:paraId="5CECFDF1" w14:textId="77777777">
        <w:tc>
          <w:tcPr>
            <w:tcW w:w="93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8B11B13" w14:textId="77777777" w:rsidR="00862025" w:rsidRDefault="00337F0E">
            <w:pPr>
              <w:spacing w:before="60" w:after="60"/>
            </w:pPr>
            <w:r>
              <w:rPr>
                <w:rFonts w:ascii="Arial" w:eastAsia="Arial" w:hAnsi="Arial" w:cs="Arial"/>
                <w:sz w:val="22"/>
                <w:szCs w:val="22"/>
              </w:rPr>
              <w:t>This research adopts an interpretivist qualitative approach (Kuhn, 1970; Lincoln and Guba, 1985) through case studies to examine AI knowledge management implementation in Chinese tech firms. The paradigm acknowledges knowledge transformation as socially constructed and interpretive within specific cultural contexts (Creswell and Poth, 2018).</w:t>
            </w:r>
          </w:p>
          <w:p w14:paraId="6D6883D6" w14:textId="77777777" w:rsidR="00862025" w:rsidRDefault="00337F0E">
            <w:pPr>
              <w:spacing w:before="120" w:after="60"/>
            </w:pPr>
            <w:r>
              <w:rPr>
                <w:rFonts w:ascii="Arial" w:eastAsia="Arial" w:hAnsi="Arial" w:cs="Arial"/>
                <w:b/>
                <w:bCs/>
                <w:sz w:val="22"/>
                <w:szCs w:val="22"/>
              </w:rPr>
              <w:t>Research Design:</w:t>
            </w:r>
          </w:p>
          <w:p w14:paraId="5D96A413" w14:textId="77777777" w:rsidR="00862025" w:rsidRDefault="00337F0E">
            <w:pPr>
              <w:spacing w:before="60" w:after="60"/>
            </w:pPr>
            <w:r>
              <w:rPr>
                <w:rFonts w:ascii="Arial" w:eastAsia="Arial" w:hAnsi="Arial" w:cs="Arial"/>
                <w:sz w:val="22"/>
                <w:szCs w:val="22"/>
              </w:rPr>
              <w:t xml:space="preserve">A multiple case study design (Yin, 2018) will </w:t>
            </w:r>
            <w:proofErr w:type="spellStart"/>
            <w:r>
              <w:rPr>
                <w:rFonts w:ascii="Arial" w:eastAsia="Arial" w:hAnsi="Arial" w:cs="Arial"/>
                <w:sz w:val="22"/>
                <w:szCs w:val="22"/>
              </w:rPr>
              <w:t>analyse</w:t>
            </w:r>
            <w:proofErr w:type="spellEnd"/>
            <w:r>
              <w:rPr>
                <w:rFonts w:ascii="Arial" w:eastAsia="Arial" w:hAnsi="Arial" w:cs="Arial"/>
                <w:sz w:val="22"/>
                <w:szCs w:val="22"/>
              </w:rPr>
              <w:t xml:space="preserve"> 3 technology firms in Beijing's </w:t>
            </w:r>
            <w:proofErr w:type="spellStart"/>
            <w:r>
              <w:rPr>
                <w:rFonts w:ascii="Arial" w:eastAsia="Arial" w:hAnsi="Arial" w:cs="Arial"/>
                <w:sz w:val="22"/>
                <w:szCs w:val="22"/>
              </w:rPr>
              <w:t>Zhongguancun</w:t>
            </w:r>
            <w:proofErr w:type="spellEnd"/>
            <w:r>
              <w:rPr>
                <w:rFonts w:ascii="Arial" w:eastAsia="Arial" w:hAnsi="Arial" w:cs="Arial"/>
                <w:sz w:val="22"/>
                <w:szCs w:val="22"/>
              </w:rPr>
              <w:t xml:space="preserve"> district, selected based on having 1000+ employees, at least two years of AI implementation experience, and representation across sub-sectors. This approach supports in-depth within-case analysis and cross-case pattern identification (Eisenhardt and Graebner, 2007).</w:t>
            </w:r>
          </w:p>
          <w:p w14:paraId="77214624" w14:textId="77777777" w:rsidR="00862025" w:rsidRDefault="00337F0E">
            <w:pPr>
              <w:spacing w:before="120" w:after="60"/>
            </w:pPr>
            <w:r>
              <w:rPr>
                <w:rFonts w:ascii="Arial" w:eastAsia="Arial" w:hAnsi="Arial" w:cs="Arial"/>
                <w:b/>
                <w:bCs/>
                <w:sz w:val="22"/>
                <w:szCs w:val="22"/>
              </w:rPr>
              <w:t>Data Collection:</w:t>
            </w:r>
          </w:p>
          <w:p w14:paraId="528CB9BB" w14:textId="77777777" w:rsidR="00862025" w:rsidRDefault="00337F0E">
            <w:pPr>
              <w:spacing w:before="60" w:after="60"/>
            </w:pPr>
            <w:r>
              <w:rPr>
                <w:rFonts w:ascii="Arial" w:eastAsia="Arial" w:hAnsi="Arial" w:cs="Arial"/>
                <w:sz w:val="22"/>
                <w:szCs w:val="22"/>
              </w:rPr>
              <w:t xml:space="preserve">Semi-structured interviews will be the primary data source, supplemented by digital ethnography and document analysis. Following </w:t>
            </w:r>
            <w:proofErr w:type="spellStart"/>
            <w:r>
              <w:rPr>
                <w:rFonts w:ascii="Arial" w:eastAsia="Arial" w:hAnsi="Arial" w:cs="Arial"/>
                <w:sz w:val="22"/>
                <w:szCs w:val="22"/>
              </w:rPr>
              <w:t>Malterud</w:t>
            </w:r>
            <w:proofErr w:type="spellEnd"/>
            <w:r>
              <w:rPr>
                <w:rFonts w:ascii="Arial" w:eastAsia="Arial" w:hAnsi="Arial" w:cs="Arial"/>
                <w:sz w:val="22"/>
                <w:szCs w:val="22"/>
              </w:rPr>
              <w:t xml:space="preserve"> et al.'s (2016) information power framework, approximately 12 interviews will be conducted across 3 firms (4 participants per firm), including:</w:t>
            </w:r>
          </w:p>
          <w:p w14:paraId="7BBE0F13" w14:textId="14D8181F" w:rsidR="00862025" w:rsidRDefault="00337F0E">
            <w:pPr>
              <w:pStyle w:val="ListParagraph"/>
              <w:numPr>
                <w:ilvl w:val="0"/>
                <w:numId w:val="3"/>
              </w:numPr>
              <w:spacing w:before="60" w:after="60"/>
            </w:pPr>
            <w:r>
              <w:rPr>
                <w:rFonts w:ascii="Arial" w:eastAsia="Arial" w:hAnsi="Arial" w:cs="Arial"/>
                <w:sz w:val="22"/>
                <w:szCs w:val="22"/>
              </w:rPr>
              <w:t>Senior managers (n=3): focusing on strategic rationale and leadership perspectives</w:t>
            </w:r>
          </w:p>
          <w:p w14:paraId="45554B6E" w14:textId="41221635" w:rsidR="00862025" w:rsidRDefault="00337F0E">
            <w:pPr>
              <w:pStyle w:val="ListParagraph"/>
              <w:numPr>
                <w:ilvl w:val="0"/>
                <w:numId w:val="3"/>
              </w:numPr>
              <w:spacing w:before="60" w:after="60"/>
            </w:pPr>
            <w:r>
              <w:rPr>
                <w:rFonts w:ascii="Arial" w:eastAsia="Arial" w:hAnsi="Arial" w:cs="Arial"/>
                <w:sz w:val="22"/>
                <w:szCs w:val="22"/>
              </w:rPr>
              <w:t>Middle managers (n=3): addressing implementation challenges and cultural mediation</w:t>
            </w:r>
          </w:p>
          <w:p w14:paraId="743B9ACB" w14:textId="40066C49" w:rsidR="00862025" w:rsidRDefault="00337F0E">
            <w:pPr>
              <w:pStyle w:val="ListParagraph"/>
              <w:numPr>
                <w:ilvl w:val="0"/>
                <w:numId w:val="3"/>
              </w:numPr>
              <w:spacing w:before="60" w:after="60"/>
            </w:pPr>
            <w:r>
              <w:rPr>
                <w:rFonts w:ascii="Arial" w:eastAsia="Arial" w:hAnsi="Arial" w:cs="Arial"/>
                <w:sz w:val="22"/>
                <w:szCs w:val="22"/>
              </w:rPr>
              <w:t>Knowledge workers (n=</w:t>
            </w:r>
            <w:r w:rsidR="001D5BC3">
              <w:rPr>
                <w:rFonts w:ascii="Arial" w:hAnsi="Arial" w:cs="Arial" w:hint="eastAsia"/>
                <w:sz w:val="22"/>
                <w:szCs w:val="22"/>
              </w:rPr>
              <w:t>6</w:t>
            </w:r>
            <w:r>
              <w:rPr>
                <w:rFonts w:ascii="Arial" w:eastAsia="Arial" w:hAnsi="Arial" w:cs="Arial"/>
                <w:sz w:val="22"/>
                <w:szCs w:val="22"/>
              </w:rPr>
              <w:t>): examining daily AI interaction and tacit knowledge sharing</w:t>
            </w:r>
          </w:p>
          <w:p w14:paraId="2DAE43CD" w14:textId="77777777" w:rsidR="00862025" w:rsidRDefault="00337F0E">
            <w:pPr>
              <w:spacing w:before="60" w:after="60"/>
            </w:pPr>
            <w:r>
              <w:rPr>
                <w:rFonts w:ascii="Arial" w:eastAsia="Arial" w:hAnsi="Arial" w:cs="Arial"/>
                <w:sz w:val="22"/>
                <w:szCs w:val="22"/>
              </w:rPr>
              <w:t xml:space="preserve">Each </w:t>
            </w:r>
            <w:proofErr w:type="gramStart"/>
            <w:r>
              <w:rPr>
                <w:rFonts w:ascii="Arial" w:eastAsia="Arial" w:hAnsi="Arial" w:cs="Arial"/>
                <w:sz w:val="22"/>
                <w:szCs w:val="22"/>
              </w:rPr>
              <w:t>45-60 minute</w:t>
            </w:r>
            <w:proofErr w:type="gramEnd"/>
            <w:r>
              <w:rPr>
                <w:rFonts w:ascii="Arial" w:eastAsia="Arial" w:hAnsi="Arial" w:cs="Arial"/>
                <w:sz w:val="22"/>
                <w:szCs w:val="22"/>
              </w:rPr>
              <w:t xml:space="preserve"> interview will be conducted face-to-face or via secure platforms. Sampling follows maximum variation principles (Patton, 2015) across hierarchy, function, and AI experience, with initial participants identified through professional networks and expanded via snowball sampling.</w:t>
            </w:r>
          </w:p>
          <w:p w14:paraId="116BD23D" w14:textId="77777777" w:rsidR="00862025" w:rsidRDefault="00337F0E">
            <w:pPr>
              <w:spacing w:before="120" w:after="60"/>
            </w:pPr>
            <w:r>
              <w:rPr>
                <w:rFonts w:ascii="Arial" w:eastAsia="Arial" w:hAnsi="Arial" w:cs="Arial"/>
                <w:b/>
                <w:bCs/>
                <w:sz w:val="22"/>
                <w:szCs w:val="22"/>
              </w:rPr>
              <w:t>Digital ethnography:</w:t>
            </w:r>
          </w:p>
          <w:p w14:paraId="706D1B90" w14:textId="77777777" w:rsidR="00862025" w:rsidRDefault="00337F0E">
            <w:pPr>
              <w:spacing w:before="60" w:after="60"/>
            </w:pPr>
            <w:r>
              <w:rPr>
                <w:rFonts w:ascii="Arial" w:eastAsia="Arial" w:hAnsi="Arial" w:cs="Arial"/>
                <w:sz w:val="22"/>
                <w:szCs w:val="22"/>
              </w:rPr>
              <w:t xml:space="preserve">Following Pink et al. (2016), digital observation will include 3-4 platform-interaction sessions per </w:t>
            </w:r>
            <w:proofErr w:type="spellStart"/>
            <w:r>
              <w:rPr>
                <w:rFonts w:ascii="Arial" w:eastAsia="Arial" w:hAnsi="Arial" w:cs="Arial"/>
                <w:sz w:val="22"/>
                <w:szCs w:val="22"/>
              </w:rPr>
              <w:t>organisation</w:t>
            </w:r>
            <w:proofErr w:type="spellEnd"/>
            <w:r>
              <w:rPr>
                <w:rFonts w:ascii="Arial" w:eastAsia="Arial" w:hAnsi="Arial" w:cs="Arial"/>
                <w:sz w:val="22"/>
                <w:szCs w:val="22"/>
              </w:rPr>
              <w:t xml:space="preserve"> (approximately 2 hours each), focusing on WeChat or </w:t>
            </w:r>
            <w:proofErr w:type="spellStart"/>
            <w:r>
              <w:rPr>
                <w:rFonts w:ascii="Arial" w:eastAsia="Arial" w:hAnsi="Arial" w:cs="Arial"/>
                <w:sz w:val="22"/>
                <w:szCs w:val="22"/>
              </w:rPr>
              <w:t>DingTalk</w:t>
            </w:r>
            <w:proofErr w:type="spellEnd"/>
            <w:r>
              <w:rPr>
                <w:rFonts w:ascii="Arial" w:eastAsia="Arial" w:hAnsi="Arial" w:cs="Arial"/>
                <w:sz w:val="22"/>
                <w:szCs w:val="22"/>
              </w:rPr>
              <w:t xml:space="preserve"> communication patterns. The analysis will apply Pink's principles of context, examining how employees implement AI-supported knowledge flows in their daily digital environments.</w:t>
            </w:r>
          </w:p>
          <w:p w14:paraId="24C7665D" w14:textId="77777777" w:rsidR="00862025" w:rsidRDefault="00337F0E">
            <w:pPr>
              <w:spacing w:before="120" w:after="60"/>
            </w:pPr>
            <w:r>
              <w:rPr>
                <w:rFonts w:ascii="Arial" w:eastAsia="Arial" w:hAnsi="Arial" w:cs="Arial"/>
                <w:b/>
                <w:bCs/>
                <w:sz w:val="22"/>
                <w:szCs w:val="22"/>
              </w:rPr>
              <w:t>Document analysis:</w:t>
            </w:r>
          </w:p>
          <w:p w14:paraId="10AECBCA" w14:textId="77777777" w:rsidR="00862025" w:rsidRDefault="00337F0E">
            <w:pPr>
              <w:spacing w:before="60" w:after="60"/>
            </w:pP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documents such as AI implementation reports, training materials, and internal communication memos will be reviewed (Bowen, 2009) to triangulate insights and strengthen validity.</w:t>
            </w:r>
          </w:p>
          <w:p w14:paraId="1CCCBB3C" w14:textId="77777777" w:rsidR="00862025" w:rsidRDefault="00337F0E">
            <w:pPr>
              <w:spacing w:before="120" w:after="60"/>
            </w:pPr>
            <w:r>
              <w:rPr>
                <w:rFonts w:ascii="Arial" w:eastAsia="Arial" w:hAnsi="Arial" w:cs="Arial"/>
                <w:b/>
                <w:bCs/>
                <w:sz w:val="22"/>
                <w:szCs w:val="22"/>
              </w:rPr>
              <w:t>Language and Translation:</w:t>
            </w:r>
          </w:p>
          <w:p w14:paraId="75379EC5" w14:textId="77777777" w:rsidR="00862025" w:rsidRDefault="00337F0E">
            <w:pPr>
              <w:spacing w:before="60" w:after="60"/>
            </w:pPr>
            <w:r>
              <w:rPr>
                <w:rFonts w:ascii="Arial" w:eastAsia="Arial" w:hAnsi="Arial" w:cs="Arial"/>
                <w:sz w:val="22"/>
                <w:szCs w:val="22"/>
              </w:rPr>
              <w:t>As a native Mandarin speaker, the researcher will conduct all interviews in Chinese and arrange professional transcription. Translation follows Temple and Young's (2004) protocol: key extracts will be translated by the researcher, with critical passages verified through back-translation.</w:t>
            </w:r>
          </w:p>
          <w:p w14:paraId="71D2F1AF" w14:textId="77777777" w:rsidR="00862025" w:rsidRDefault="00337F0E">
            <w:pPr>
              <w:spacing w:before="120" w:after="60"/>
            </w:pPr>
            <w:r>
              <w:rPr>
                <w:rFonts w:ascii="Arial" w:eastAsia="Arial" w:hAnsi="Arial" w:cs="Arial"/>
                <w:b/>
                <w:bCs/>
                <w:sz w:val="22"/>
                <w:szCs w:val="22"/>
              </w:rPr>
              <w:t>Data Analysis:</w:t>
            </w:r>
          </w:p>
          <w:p w14:paraId="70EA5CE7" w14:textId="77777777" w:rsidR="00C47B45" w:rsidRDefault="00337F0E">
            <w:pPr>
              <w:spacing w:before="60" w:after="60"/>
              <w:rPr>
                <w:rFonts w:ascii="Arial" w:hAnsi="Arial" w:cs="Arial"/>
                <w:sz w:val="22"/>
                <w:szCs w:val="22"/>
              </w:rPr>
            </w:pPr>
            <w:r>
              <w:rPr>
                <w:rFonts w:ascii="Arial" w:eastAsia="Arial" w:hAnsi="Arial" w:cs="Arial"/>
                <w:sz w:val="22"/>
                <w:szCs w:val="22"/>
              </w:rPr>
              <w:t xml:space="preserve">Data will be </w:t>
            </w:r>
            <w:proofErr w:type="spellStart"/>
            <w:r>
              <w:rPr>
                <w:rFonts w:ascii="Arial" w:eastAsia="Arial" w:hAnsi="Arial" w:cs="Arial"/>
                <w:sz w:val="22"/>
                <w:szCs w:val="22"/>
              </w:rPr>
              <w:t>analysed</w:t>
            </w:r>
            <w:proofErr w:type="spellEnd"/>
            <w:r>
              <w:rPr>
                <w:rFonts w:ascii="Arial" w:eastAsia="Arial" w:hAnsi="Arial" w:cs="Arial"/>
                <w:sz w:val="22"/>
                <w:szCs w:val="22"/>
              </w:rPr>
              <w:t xml:space="preserve"> using Braun and Clarke's (2022) reflexive thematic analysis, which acknowledges the researcher's active role in generating themes while enabling systematic pattern identification across cases. A theoretically informed approach (Terry et al., 2017) will guide initial coding </w:t>
            </w:r>
            <w:r w:rsidR="00C47B45" w:rsidRPr="00C47B45">
              <w:rPr>
                <w:rFonts w:ascii="Arial" w:eastAsia="Arial" w:hAnsi="Arial" w:cs="Arial"/>
                <w:sz w:val="22"/>
                <w:szCs w:val="22"/>
              </w:rPr>
              <w:t xml:space="preserve">A theoretically informed approach (Terry et al., 2017) will guide initial coding using concepts from the SECI model (knowledge conversion modes), </w:t>
            </w:r>
            <w:proofErr w:type="spellStart"/>
            <w:r w:rsidR="00C47B45" w:rsidRPr="00C47B45">
              <w:rPr>
                <w:rFonts w:ascii="Arial" w:eastAsia="Arial" w:hAnsi="Arial" w:cs="Arial"/>
                <w:sz w:val="22"/>
                <w:szCs w:val="22"/>
              </w:rPr>
              <w:t>Szulanski’s</w:t>
            </w:r>
            <w:proofErr w:type="spellEnd"/>
            <w:r w:rsidR="00C47B45" w:rsidRPr="00C47B45">
              <w:rPr>
                <w:rFonts w:ascii="Arial" w:eastAsia="Arial" w:hAnsi="Arial" w:cs="Arial"/>
                <w:sz w:val="22"/>
                <w:szCs w:val="22"/>
              </w:rPr>
              <w:t xml:space="preserve"> knowledge stickiness framework (transfer barriers), and culturally embedded mechanisms related to power distance and guanxi, while remaining open to emergent themes from the data.</w:t>
            </w:r>
          </w:p>
          <w:p w14:paraId="353B88BB" w14:textId="0B2DA39C" w:rsidR="00862025" w:rsidRDefault="00337F0E">
            <w:pPr>
              <w:spacing w:before="60" w:after="60"/>
            </w:pPr>
            <w:r>
              <w:rPr>
                <w:rFonts w:ascii="Arial" w:eastAsia="Arial" w:hAnsi="Arial" w:cs="Arial"/>
                <w:sz w:val="22"/>
                <w:szCs w:val="22"/>
              </w:rPr>
              <w:t xml:space="preserve">Analysis proceeds in two phases: (1) within-case thematic analysis examining AI-mediated knowledge practices in each </w:t>
            </w: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context, identifying how participants experience each SECI mode and encounter stickiness barriers; (2) cross-case synthesis (Yin, 2018) identifying </w:t>
            </w:r>
            <w:proofErr w:type="spellStart"/>
            <w:r>
              <w:rPr>
                <w:rFonts w:ascii="Arial" w:eastAsia="Arial" w:hAnsi="Arial" w:cs="Arial"/>
                <w:sz w:val="22"/>
                <w:szCs w:val="22"/>
              </w:rPr>
              <w:t>organisational</w:t>
            </w:r>
            <w:proofErr w:type="spellEnd"/>
            <w:r>
              <w:rPr>
                <w:rFonts w:ascii="Arial" w:eastAsia="Arial" w:hAnsi="Arial" w:cs="Arial"/>
                <w:sz w:val="22"/>
                <w:szCs w:val="22"/>
              </w:rPr>
              <w:t xml:space="preserve">-level patterns and </w:t>
            </w:r>
            <w:proofErr w:type="gramStart"/>
            <w:r>
              <w:rPr>
                <w:rFonts w:ascii="Arial" w:eastAsia="Arial" w:hAnsi="Arial" w:cs="Arial"/>
                <w:sz w:val="22"/>
                <w:szCs w:val="22"/>
              </w:rPr>
              <w:t>culturally-specific</w:t>
            </w:r>
            <w:proofErr w:type="gramEnd"/>
            <w:r>
              <w:rPr>
                <w:rFonts w:ascii="Arial" w:eastAsia="Arial" w:hAnsi="Arial" w:cs="Arial"/>
                <w:sz w:val="22"/>
                <w:szCs w:val="22"/>
              </w:rPr>
              <w:t xml:space="preserve"> mechanisms. NVivo supports data management whilst maintaining audit trails.</w:t>
            </w:r>
          </w:p>
          <w:p w14:paraId="47F9321E" w14:textId="77777777" w:rsidR="00862025" w:rsidRDefault="00337F0E">
            <w:pPr>
              <w:spacing w:before="120" w:after="60"/>
            </w:pPr>
            <w:r>
              <w:rPr>
                <w:rFonts w:ascii="Arial" w:eastAsia="Arial" w:hAnsi="Arial" w:cs="Arial"/>
                <w:b/>
                <w:bCs/>
                <w:sz w:val="22"/>
                <w:szCs w:val="22"/>
              </w:rPr>
              <w:t>Quality Criteria:</w:t>
            </w:r>
          </w:p>
          <w:p w14:paraId="3E048DFA" w14:textId="77777777" w:rsidR="00862025" w:rsidRDefault="00337F0E">
            <w:pPr>
              <w:spacing w:before="60" w:after="60"/>
            </w:pPr>
            <w:r>
              <w:rPr>
                <w:rFonts w:ascii="Arial" w:eastAsia="Arial" w:hAnsi="Arial" w:cs="Arial"/>
                <w:sz w:val="22"/>
                <w:szCs w:val="22"/>
              </w:rPr>
              <w:lastRenderedPageBreak/>
              <w:t xml:space="preserve">Following Lincoln and Guba (1985) and Tracy's (2010) quality criteria: credibility through prolonged engagement and member checking; transferability via thick description; dependability through audit trails; confirmability via reflexive journaling. Data saturation will be assessed using Guest et </w:t>
            </w:r>
            <w:proofErr w:type="gramStart"/>
            <w:r>
              <w:rPr>
                <w:rFonts w:ascii="Arial" w:eastAsia="Arial" w:hAnsi="Arial" w:cs="Arial"/>
                <w:sz w:val="22"/>
                <w:szCs w:val="22"/>
              </w:rPr>
              <w:t>al.'s</w:t>
            </w:r>
            <w:proofErr w:type="gramEnd"/>
            <w:r>
              <w:rPr>
                <w:rFonts w:ascii="Arial" w:eastAsia="Arial" w:hAnsi="Arial" w:cs="Arial"/>
                <w:sz w:val="22"/>
                <w:szCs w:val="22"/>
              </w:rPr>
              <w:t xml:space="preserve"> (2006) guidelines, with thematic analysis conducted iteratively during data collection.</w:t>
            </w:r>
          </w:p>
          <w:p w14:paraId="4FC78AEF" w14:textId="77777777" w:rsidR="00862025" w:rsidRDefault="00337F0E">
            <w:pPr>
              <w:spacing w:before="120" w:after="60"/>
            </w:pPr>
            <w:r>
              <w:rPr>
                <w:rFonts w:ascii="Arial" w:eastAsia="Arial" w:hAnsi="Arial" w:cs="Arial"/>
                <w:b/>
                <w:bCs/>
                <w:sz w:val="22"/>
                <w:szCs w:val="22"/>
              </w:rPr>
              <w:t>Ethical Considerations:</w:t>
            </w:r>
          </w:p>
          <w:p w14:paraId="3529C7DE" w14:textId="77777777" w:rsidR="00862025" w:rsidRDefault="00337F0E">
            <w:pPr>
              <w:spacing w:before="60" w:after="60"/>
            </w:pPr>
            <w:r>
              <w:rPr>
                <w:rFonts w:ascii="Arial" w:eastAsia="Arial" w:hAnsi="Arial" w:cs="Arial"/>
                <w:sz w:val="22"/>
                <w:szCs w:val="22"/>
              </w:rPr>
              <w:t>Ethics approval (Month 5) covers: informed consent ensuring voluntary participation independent of guanxi; organizational anonymization to protect business confidentiality; mitigation of hierarchical power dynamics, guaranteeing confidential participation without managerial oversight; protocols for addressing sensitive findings that balance research integrity and participant welfare; and full disclosure of the researcher's transition from insider to external academic.</w:t>
            </w:r>
          </w:p>
          <w:p w14:paraId="1EE56FB5" w14:textId="77777777" w:rsidR="00862025" w:rsidRDefault="00337F0E">
            <w:pPr>
              <w:spacing w:before="60" w:after="60"/>
            </w:pPr>
            <w:r>
              <w:rPr>
                <w:rFonts w:ascii="Arial" w:eastAsia="Arial" w:hAnsi="Arial" w:cs="Arial"/>
                <w:sz w:val="22"/>
                <w:szCs w:val="22"/>
              </w:rPr>
              <w:t xml:space="preserve">Data collection may involve the use of WeChat for participant communication and interview scheduling, as this platform is ubiquitous in Chinese professional contexts. WeChat is operated by Tencent Holdings Limited and may process data in accordance with their privacy policy, including storage outside the UK/EU. In accordance with UWTSD guidance on non-UK/EU digital platforms, participants will be informed about WeChat data processing through a supplementary consent </w:t>
            </w:r>
            <w:proofErr w:type="gramStart"/>
            <w:r>
              <w:rPr>
                <w:rFonts w:ascii="Arial" w:eastAsia="Arial" w:hAnsi="Arial" w:cs="Arial"/>
                <w:sz w:val="22"/>
                <w:szCs w:val="22"/>
              </w:rPr>
              <w:t>form, and</w:t>
            </w:r>
            <w:proofErr w:type="gramEnd"/>
            <w:r>
              <w:rPr>
                <w:rFonts w:ascii="Arial" w:eastAsia="Arial" w:hAnsi="Arial" w:cs="Arial"/>
                <w:sz w:val="22"/>
                <w:szCs w:val="22"/>
              </w:rPr>
              <w:t xml:space="preserve"> will be offered alternative communication methods if preferred. The researcher will </w:t>
            </w:r>
            <w:proofErr w:type="spellStart"/>
            <w:r>
              <w:rPr>
                <w:rFonts w:ascii="Arial" w:eastAsia="Arial" w:hAnsi="Arial" w:cs="Arial"/>
                <w:sz w:val="22"/>
                <w:szCs w:val="22"/>
              </w:rPr>
              <w:t>minimise</w:t>
            </w:r>
            <w:proofErr w:type="spellEnd"/>
            <w:r>
              <w:rPr>
                <w:rFonts w:ascii="Arial" w:eastAsia="Arial" w:hAnsi="Arial" w:cs="Arial"/>
                <w:sz w:val="22"/>
                <w:szCs w:val="22"/>
              </w:rPr>
              <w:t xml:space="preserve"> data exposure by using WeChat only for scheduling purposes, transferring substantive research data to secure University systems promptly, and ensuring no interview recordings are stored on the platform.</w:t>
            </w:r>
          </w:p>
          <w:p w14:paraId="62FB4759" w14:textId="77777777" w:rsidR="00862025" w:rsidRDefault="00337F0E">
            <w:pPr>
              <w:spacing w:before="60" w:after="60"/>
            </w:pPr>
            <w:r>
              <w:rPr>
                <w:rFonts w:ascii="Arial" w:eastAsia="Arial" w:hAnsi="Arial" w:cs="Arial"/>
                <w:sz w:val="22"/>
                <w:szCs w:val="22"/>
              </w:rPr>
              <w:t>The study complies with UWTSD regulations, GDPR, and China's Cybersecurity Law, with secure cross-border data transfer protocols in place.</w:t>
            </w:r>
          </w:p>
        </w:tc>
      </w:tr>
    </w:tbl>
    <w:p w14:paraId="0AD6F3E0" w14:textId="77777777" w:rsidR="00862025" w:rsidRDefault="00337F0E">
      <w:r>
        <w:lastRenderedPageBreak/>
        <w:br w:type="page"/>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736"/>
      </w:tblGrid>
      <w:tr w:rsidR="00862025" w14:paraId="5A541AF6" w14:textId="77777777">
        <w:tc>
          <w:tcPr>
            <w:tcW w:w="9360" w:type="dxa"/>
            <w:tcBorders>
              <w:top w:val="single" w:sz="4" w:space="0" w:color="000000"/>
              <w:left w:val="single" w:sz="4" w:space="0" w:color="000000"/>
              <w:bottom w:val="single" w:sz="4" w:space="0" w:color="000000"/>
              <w:right w:val="single" w:sz="4" w:space="0" w:color="000000"/>
            </w:tcBorders>
            <w:shd w:val="clear" w:color="auto" w:fill="D9E2F3"/>
            <w:tcMar>
              <w:top w:w="80" w:type="dxa"/>
              <w:left w:w="120" w:type="dxa"/>
              <w:bottom w:w="80" w:type="dxa"/>
              <w:right w:w="120" w:type="dxa"/>
            </w:tcMar>
          </w:tcPr>
          <w:p w14:paraId="73568C5F" w14:textId="77777777" w:rsidR="00862025" w:rsidRDefault="00337F0E">
            <w:r>
              <w:rPr>
                <w:rFonts w:ascii="Arial" w:eastAsia="Arial" w:hAnsi="Arial" w:cs="Arial"/>
                <w:b/>
                <w:bCs/>
                <w:sz w:val="22"/>
                <w:szCs w:val="22"/>
              </w:rPr>
              <w:lastRenderedPageBreak/>
              <w:t>Introductory bibliography:</w:t>
            </w:r>
          </w:p>
        </w:tc>
      </w:tr>
      <w:tr w:rsidR="00862025" w14:paraId="2D21645C" w14:textId="77777777">
        <w:tc>
          <w:tcPr>
            <w:tcW w:w="93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79B3258" w14:textId="77777777" w:rsidR="00862025" w:rsidRDefault="00337F0E">
            <w:pPr>
              <w:spacing w:before="60" w:after="60"/>
            </w:pPr>
            <w:r>
              <w:rPr>
                <w:rFonts w:ascii="Arial" w:eastAsia="Arial" w:hAnsi="Arial" w:cs="Arial"/>
                <w:sz w:val="22"/>
                <w:szCs w:val="22"/>
              </w:rPr>
              <w:t>Bowen, G. A. (2009). Document analysis as a qualitative research method. Qualitative Research Journal, 9(2), 27-40.</w:t>
            </w:r>
          </w:p>
          <w:p w14:paraId="47E75826" w14:textId="77777777" w:rsidR="00862025" w:rsidRDefault="00337F0E">
            <w:pPr>
              <w:spacing w:before="60" w:after="60"/>
            </w:pPr>
            <w:r>
              <w:rPr>
                <w:rFonts w:ascii="Arial" w:eastAsia="Arial" w:hAnsi="Arial" w:cs="Arial"/>
                <w:sz w:val="22"/>
                <w:szCs w:val="22"/>
              </w:rPr>
              <w:t>Braun, V., &amp; Clarke, V. (2006). Using thematic analysis in psychology. Qualitative Research in Psychology, 3(2), 77-101.</w:t>
            </w:r>
          </w:p>
          <w:p w14:paraId="112D7F27" w14:textId="77777777" w:rsidR="00862025" w:rsidRDefault="00337F0E">
            <w:pPr>
              <w:spacing w:before="60" w:after="60"/>
            </w:pPr>
            <w:r>
              <w:rPr>
                <w:rFonts w:ascii="Arial" w:eastAsia="Arial" w:hAnsi="Arial" w:cs="Arial"/>
                <w:sz w:val="22"/>
                <w:szCs w:val="22"/>
              </w:rPr>
              <w:t>Braun, V., &amp; Clarke, V. (2022). Thematic analysis: A practical guide. SAGE Publications.</w:t>
            </w:r>
          </w:p>
          <w:p w14:paraId="1973AA60" w14:textId="77777777" w:rsidR="00862025" w:rsidRDefault="00337F0E">
            <w:pPr>
              <w:spacing w:before="60" w:after="60"/>
            </w:pPr>
            <w:r>
              <w:rPr>
                <w:rFonts w:ascii="Arial" w:eastAsia="Arial" w:hAnsi="Arial" w:cs="Arial"/>
                <w:sz w:val="22"/>
                <w:szCs w:val="22"/>
              </w:rPr>
              <w:t>Creswell, J. W., &amp; Poth, C. N. (2018). Qualitative inquiry and research design: Choosing among five approaches (4th ed.). SAGE.</w:t>
            </w:r>
          </w:p>
          <w:p w14:paraId="055BE8FD" w14:textId="77777777" w:rsidR="00862025" w:rsidRDefault="00337F0E">
            <w:pPr>
              <w:spacing w:before="60" w:after="60"/>
            </w:pPr>
            <w:r>
              <w:rPr>
                <w:rFonts w:ascii="Arial" w:eastAsia="Arial" w:hAnsi="Arial" w:cs="Arial"/>
                <w:sz w:val="22"/>
                <w:szCs w:val="22"/>
              </w:rPr>
              <w:t>Eisenhardt, K. M., &amp; Graebner, M. E. (2007). Theory building from cases: Opportunities and challenges. Academy of Management Journal, 50(1), 25-32.</w:t>
            </w:r>
          </w:p>
          <w:p w14:paraId="3205E9A8" w14:textId="77777777" w:rsidR="00862025" w:rsidRDefault="00337F0E">
            <w:pPr>
              <w:spacing w:before="60" w:after="60"/>
            </w:pPr>
            <w:r>
              <w:rPr>
                <w:rFonts w:ascii="Arial" w:eastAsia="Arial" w:hAnsi="Arial" w:cs="Arial"/>
                <w:sz w:val="22"/>
                <w:szCs w:val="22"/>
              </w:rPr>
              <w:t>Gioia, D. A., Corley, K. G., &amp; Hamilton, A. L. (2013). Seeking qualitative rigor in inductive research. Organizational Research Methods, 16(1), 15-31.</w:t>
            </w:r>
          </w:p>
          <w:p w14:paraId="27E1B144" w14:textId="77777777" w:rsidR="00862025" w:rsidRDefault="00337F0E">
            <w:pPr>
              <w:spacing w:before="60" w:after="60"/>
            </w:pPr>
            <w:r>
              <w:rPr>
                <w:rFonts w:ascii="Arial" w:eastAsia="Arial" w:hAnsi="Arial" w:cs="Arial"/>
                <w:sz w:val="22"/>
                <w:szCs w:val="22"/>
              </w:rPr>
              <w:t>Guest, G., Bunce, A., &amp; Johnson, L. (2006). How many interviews are enough? An experiment with data saturation and variability. Field Methods, 18(1), 59-82.</w:t>
            </w:r>
          </w:p>
          <w:p w14:paraId="185A5260" w14:textId="77777777" w:rsidR="00862025" w:rsidRDefault="00337F0E">
            <w:pPr>
              <w:spacing w:before="60" w:after="60"/>
            </w:pPr>
            <w:r>
              <w:rPr>
                <w:rFonts w:ascii="Arial" w:eastAsia="Arial" w:hAnsi="Arial" w:cs="Arial"/>
                <w:sz w:val="22"/>
                <w:szCs w:val="22"/>
              </w:rPr>
              <w:t>Kuhn, T. S. (1970). The structure of scientific revolutions (2nd ed.). University of Chicago Press.</w:t>
            </w:r>
          </w:p>
          <w:p w14:paraId="5C16EA17" w14:textId="77777777" w:rsidR="00862025" w:rsidRDefault="00337F0E">
            <w:pPr>
              <w:spacing w:before="60" w:after="60"/>
            </w:pPr>
            <w:r>
              <w:rPr>
                <w:rFonts w:ascii="Arial" w:eastAsia="Arial" w:hAnsi="Arial" w:cs="Arial"/>
                <w:sz w:val="22"/>
                <w:szCs w:val="22"/>
              </w:rPr>
              <w:t>Lincoln, Y. S., &amp; Guba, E. G. (1985). Naturalistic inquiry. SAGE.</w:t>
            </w:r>
          </w:p>
          <w:p w14:paraId="761F5D8D" w14:textId="77777777" w:rsidR="00862025" w:rsidRDefault="00337F0E">
            <w:pPr>
              <w:spacing w:before="60" w:after="60"/>
            </w:pPr>
            <w:proofErr w:type="spellStart"/>
            <w:r>
              <w:rPr>
                <w:rFonts w:ascii="Arial" w:eastAsia="Arial" w:hAnsi="Arial" w:cs="Arial"/>
                <w:sz w:val="22"/>
                <w:szCs w:val="22"/>
              </w:rPr>
              <w:t>Malterud</w:t>
            </w:r>
            <w:proofErr w:type="spellEnd"/>
            <w:r>
              <w:rPr>
                <w:rFonts w:ascii="Arial" w:eastAsia="Arial" w:hAnsi="Arial" w:cs="Arial"/>
                <w:sz w:val="22"/>
                <w:szCs w:val="22"/>
              </w:rPr>
              <w:t>, K., Siersma, V. D., &amp; Guassora, A. D. (2016). Sample size in qualitative interview studies: Guided by information power. Qualitative Health Research, 26(13), 1753-1760.</w:t>
            </w:r>
          </w:p>
          <w:p w14:paraId="2C54EB53" w14:textId="77777777" w:rsidR="00862025" w:rsidRDefault="00337F0E">
            <w:pPr>
              <w:spacing w:before="60" w:after="60"/>
            </w:pPr>
            <w:r>
              <w:rPr>
                <w:rFonts w:ascii="Arial" w:eastAsia="Arial" w:hAnsi="Arial" w:cs="Arial"/>
                <w:sz w:val="22"/>
                <w:szCs w:val="22"/>
              </w:rPr>
              <w:t>Patton, M. Q. (2015). Qualitative research &amp; evaluation methods (4th ed.). SAGE.</w:t>
            </w:r>
          </w:p>
          <w:p w14:paraId="50D4A7CB" w14:textId="77777777" w:rsidR="00862025" w:rsidRDefault="00337F0E">
            <w:pPr>
              <w:spacing w:before="60" w:after="60"/>
            </w:pPr>
            <w:r>
              <w:rPr>
                <w:rFonts w:ascii="Arial" w:eastAsia="Arial" w:hAnsi="Arial" w:cs="Arial"/>
                <w:sz w:val="22"/>
                <w:szCs w:val="22"/>
              </w:rPr>
              <w:t xml:space="preserve">Pink, S., Horst, H., </w:t>
            </w:r>
            <w:proofErr w:type="spellStart"/>
            <w:r>
              <w:rPr>
                <w:rFonts w:ascii="Arial" w:eastAsia="Arial" w:hAnsi="Arial" w:cs="Arial"/>
                <w:sz w:val="22"/>
                <w:szCs w:val="22"/>
              </w:rPr>
              <w:t>Postill</w:t>
            </w:r>
            <w:proofErr w:type="spellEnd"/>
            <w:r>
              <w:rPr>
                <w:rFonts w:ascii="Arial" w:eastAsia="Arial" w:hAnsi="Arial" w:cs="Arial"/>
                <w:sz w:val="22"/>
                <w:szCs w:val="22"/>
              </w:rPr>
              <w:t>, J., Hjorth, L., Lewis, T., &amp; Tacchi, J. (2016). Digital ethnography: Principles and practice. SAGE.</w:t>
            </w:r>
          </w:p>
          <w:p w14:paraId="0935EC05" w14:textId="77777777" w:rsidR="00862025" w:rsidRDefault="00337F0E">
            <w:pPr>
              <w:spacing w:before="60" w:after="60"/>
            </w:pPr>
            <w:r>
              <w:rPr>
                <w:rFonts w:ascii="Arial" w:eastAsia="Arial" w:hAnsi="Arial" w:cs="Arial"/>
                <w:sz w:val="22"/>
                <w:szCs w:val="22"/>
              </w:rPr>
              <w:t>Temple, B., &amp; Young, A. (2004). Qualitative research and translation dilemmas. Qualitative Research, 4(2), 161-178.</w:t>
            </w:r>
          </w:p>
          <w:p w14:paraId="74AC240D" w14:textId="77777777" w:rsidR="00862025" w:rsidRDefault="00337F0E">
            <w:pPr>
              <w:spacing w:before="60" w:after="60"/>
            </w:pPr>
            <w:r>
              <w:rPr>
                <w:rFonts w:ascii="Arial" w:eastAsia="Arial" w:hAnsi="Arial" w:cs="Arial"/>
                <w:sz w:val="22"/>
                <w:szCs w:val="22"/>
              </w:rPr>
              <w:t>Terry, G., Hayfield, N., Clarke, V., &amp; Braun, V. (2017). Thematic analysis. In C. Willig &amp; W. Stainton-Rogers (Eds.), The SAGE handbook of qualitative research in psychology (pp. 17-37). SAGE.</w:t>
            </w:r>
          </w:p>
          <w:p w14:paraId="0AEFF552" w14:textId="77777777" w:rsidR="00862025" w:rsidRDefault="00337F0E">
            <w:pPr>
              <w:spacing w:before="60" w:after="60"/>
            </w:pPr>
            <w:r>
              <w:rPr>
                <w:rFonts w:ascii="Arial" w:eastAsia="Arial" w:hAnsi="Arial" w:cs="Arial"/>
                <w:sz w:val="22"/>
                <w:szCs w:val="22"/>
              </w:rPr>
              <w:t>Tracy, S. J. (2010). Qualitative quality: Eight "big-tent" criteria for excellent qualitative research. Qualitative Inquiry, 16(10), 837-851.</w:t>
            </w:r>
          </w:p>
          <w:p w14:paraId="32A3022A" w14:textId="77777777" w:rsidR="00862025" w:rsidRDefault="00337F0E">
            <w:pPr>
              <w:spacing w:before="60" w:after="60"/>
            </w:pPr>
            <w:r>
              <w:rPr>
                <w:rFonts w:ascii="Arial" w:eastAsia="Arial" w:hAnsi="Arial" w:cs="Arial"/>
                <w:sz w:val="22"/>
                <w:szCs w:val="22"/>
              </w:rPr>
              <w:t>Yin, R. K. (2018). Case study research and applications (6th ed.). SAGE.</w:t>
            </w:r>
          </w:p>
          <w:p w14:paraId="408E473E" w14:textId="5BF21BCA" w:rsidR="00C47B45" w:rsidRPr="00C47B45" w:rsidRDefault="00C47B45" w:rsidP="00C47B45">
            <w:pPr>
              <w:spacing w:before="60" w:after="60"/>
              <w:rPr>
                <w:rFonts w:ascii="Arial" w:eastAsia="Arial" w:hAnsi="Arial" w:cs="Arial"/>
                <w:sz w:val="22"/>
                <w:szCs w:val="22"/>
              </w:rPr>
            </w:pPr>
            <w:r w:rsidRPr="00C47B45">
              <w:rPr>
                <w:rFonts w:ascii="Arial" w:eastAsia="Arial" w:hAnsi="Arial" w:cs="Arial"/>
                <w:sz w:val="22"/>
                <w:szCs w:val="22"/>
              </w:rPr>
              <w:t xml:space="preserve">Hofstede, G. (2001). </w:t>
            </w:r>
            <w:r w:rsidRPr="00C47B45">
              <w:rPr>
                <w:rFonts w:ascii="Arial" w:eastAsia="Arial" w:hAnsi="Arial" w:cs="Arial"/>
                <w:i/>
                <w:iCs/>
                <w:sz w:val="22"/>
                <w:szCs w:val="22"/>
              </w:rPr>
              <w:t>Culture’s consequences: Comparing values, behaviors, institutions and organizations across nations</w:t>
            </w:r>
            <w:r w:rsidRPr="00C47B45">
              <w:rPr>
                <w:rFonts w:ascii="Arial" w:eastAsia="Arial" w:hAnsi="Arial" w:cs="Arial"/>
                <w:sz w:val="22"/>
                <w:szCs w:val="22"/>
              </w:rPr>
              <w:t xml:space="preserve"> (2nd ed.). SAGE.</w:t>
            </w:r>
          </w:p>
          <w:p w14:paraId="2D4FFAE7" w14:textId="6FC9B616" w:rsidR="00C47B45" w:rsidRPr="00C47B45" w:rsidRDefault="00C47B45" w:rsidP="00C47B45">
            <w:pPr>
              <w:spacing w:before="60" w:after="60"/>
              <w:rPr>
                <w:rFonts w:ascii="Arial" w:eastAsia="Arial" w:hAnsi="Arial" w:cs="Arial"/>
                <w:sz w:val="22"/>
                <w:szCs w:val="22"/>
              </w:rPr>
            </w:pPr>
            <w:r w:rsidRPr="00C47B45">
              <w:rPr>
                <w:rFonts w:ascii="Arial" w:eastAsia="Arial" w:hAnsi="Arial" w:cs="Arial"/>
                <w:sz w:val="22"/>
                <w:szCs w:val="22"/>
              </w:rPr>
              <w:t xml:space="preserve">Hofstede, G., Hofstede, G. J., &amp; Minkov, M. (2010). </w:t>
            </w:r>
            <w:r w:rsidRPr="00C47B45">
              <w:rPr>
                <w:rFonts w:ascii="Arial" w:eastAsia="Arial" w:hAnsi="Arial" w:cs="Arial"/>
                <w:i/>
                <w:iCs/>
                <w:sz w:val="22"/>
                <w:szCs w:val="22"/>
              </w:rPr>
              <w:t>Cultures and organizations: Software of the mind</w:t>
            </w:r>
            <w:r w:rsidRPr="00C47B45">
              <w:rPr>
                <w:rFonts w:ascii="Arial" w:eastAsia="Arial" w:hAnsi="Arial" w:cs="Arial"/>
                <w:sz w:val="22"/>
                <w:szCs w:val="22"/>
              </w:rPr>
              <w:t xml:space="preserve"> (3rd ed.). McGraw-Hill.</w:t>
            </w:r>
          </w:p>
          <w:p w14:paraId="7059408A" w14:textId="7C1102C9" w:rsidR="00C47B45" w:rsidRPr="00C47B45" w:rsidRDefault="00C47B45" w:rsidP="00C47B45">
            <w:pPr>
              <w:spacing w:before="60" w:after="60"/>
              <w:rPr>
                <w:rFonts w:ascii="Arial" w:eastAsia="Arial" w:hAnsi="Arial" w:cs="Arial"/>
                <w:sz w:val="22"/>
                <w:szCs w:val="22"/>
              </w:rPr>
            </w:pPr>
            <w:r w:rsidRPr="00C47B45">
              <w:rPr>
                <w:rFonts w:ascii="Arial" w:eastAsia="Arial" w:hAnsi="Arial" w:cs="Arial"/>
                <w:sz w:val="22"/>
                <w:szCs w:val="22"/>
              </w:rPr>
              <w:t>Chen, X. P., &amp; Chen</w:t>
            </w:r>
            <w:proofErr w:type="gramStart"/>
            <w:r w:rsidRPr="00C47B45">
              <w:rPr>
                <w:rFonts w:ascii="Arial" w:eastAsia="Arial" w:hAnsi="Arial" w:cs="Arial"/>
                <w:sz w:val="22"/>
                <w:szCs w:val="22"/>
              </w:rPr>
              <w:t>, C.</w:t>
            </w:r>
            <w:proofErr w:type="gramEnd"/>
            <w:r w:rsidRPr="00C47B45">
              <w:rPr>
                <w:rFonts w:ascii="Arial" w:eastAsia="Arial" w:hAnsi="Arial" w:cs="Arial"/>
                <w:sz w:val="22"/>
                <w:szCs w:val="22"/>
              </w:rPr>
              <w:t xml:space="preserve"> C. (2004). </w:t>
            </w:r>
            <w:r w:rsidRPr="00C47B45">
              <w:rPr>
                <w:rFonts w:ascii="Arial" w:eastAsia="Arial" w:hAnsi="Arial" w:cs="Arial"/>
                <w:i/>
                <w:iCs/>
                <w:sz w:val="22"/>
                <w:szCs w:val="22"/>
              </w:rPr>
              <w:t>On the intricacies of the Chinese guanxi: A process model of guanxi development</w:t>
            </w:r>
            <w:r w:rsidRPr="00C47B45">
              <w:rPr>
                <w:rFonts w:ascii="Arial" w:eastAsia="Arial" w:hAnsi="Arial" w:cs="Arial"/>
                <w:sz w:val="22"/>
                <w:szCs w:val="22"/>
              </w:rPr>
              <w:t>. Asia Pacific Journal of Management, 21(3), 305–324.</w:t>
            </w:r>
          </w:p>
          <w:p w14:paraId="3BF8E118" w14:textId="77777777" w:rsidR="00862025" w:rsidRDefault="00337F0E">
            <w:pPr>
              <w:spacing w:before="60" w:after="60"/>
            </w:pPr>
            <w:r>
              <w:rPr>
                <w:rFonts w:ascii="Arial" w:eastAsia="Arial" w:hAnsi="Arial" w:cs="Arial"/>
                <w:sz w:val="22"/>
                <w:szCs w:val="22"/>
              </w:rPr>
              <w:t>Nonaka, I. (1994). A dynamic theory of organizational knowledge creation. Organization Science, 5(1), 14-37.</w:t>
            </w:r>
          </w:p>
          <w:p w14:paraId="55E024EB" w14:textId="77777777" w:rsidR="00862025" w:rsidRDefault="00337F0E">
            <w:pPr>
              <w:spacing w:before="60" w:after="60"/>
            </w:pPr>
            <w:r>
              <w:rPr>
                <w:rFonts w:ascii="Arial" w:eastAsia="Arial" w:hAnsi="Arial" w:cs="Arial"/>
                <w:sz w:val="22"/>
                <w:szCs w:val="22"/>
              </w:rPr>
              <w:t>Nonaka, I., &amp; Konno, N. (1998). The concept of 'Ba': Building a foundation for knowledge creation. California Management Review, 40(3), 40-54.</w:t>
            </w:r>
          </w:p>
          <w:p w14:paraId="12F524FD" w14:textId="77777777" w:rsidR="00862025" w:rsidRDefault="00337F0E">
            <w:pPr>
              <w:spacing w:before="60" w:after="60"/>
            </w:pPr>
            <w:r>
              <w:rPr>
                <w:rFonts w:ascii="Arial" w:eastAsia="Arial" w:hAnsi="Arial" w:cs="Arial"/>
                <w:sz w:val="22"/>
                <w:szCs w:val="22"/>
              </w:rPr>
              <w:t>Nonaka, I., &amp; Takeuchi, H. (1995). The knowledge-creating company: How Japanese companies create the dynamics of innovation. Oxford University Press.</w:t>
            </w:r>
          </w:p>
          <w:p w14:paraId="6198BAAD" w14:textId="77777777" w:rsidR="00862025" w:rsidRDefault="00337F0E">
            <w:pPr>
              <w:spacing w:before="60" w:after="60"/>
            </w:pPr>
            <w:r>
              <w:rPr>
                <w:rFonts w:ascii="Arial" w:eastAsia="Arial" w:hAnsi="Arial" w:cs="Arial"/>
                <w:sz w:val="22"/>
                <w:szCs w:val="22"/>
              </w:rPr>
              <w:t>Szulanski, G. (1996). Exploring internal stickiness: Impediments to the transfer of best practice within the firm. Strategic Management Journal, 17(S2), 27-43.</w:t>
            </w:r>
          </w:p>
          <w:p w14:paraId="63A6350B" w14:textId="289F2311" w:rsidR="00862025" w:rsidRDefault="00337F0E">
            <w:pPr>
              <w:spacing w:before="60" w:after="60"/>
            </w:pPr>
            <w:r>
              <w:rPr>
                <w:rFonts w:ascii="Arial" w:eastAsia="Arial" w:hAnsi="Arial" w:cs="Arial"/>
                <w:sz w:val="22"/>
                <w:szCs w:val="22"/>
              </w:rPr>
              <w:t>Szulanski, G. (2000). The process of knowledge transfer: A diachronic analysis of stickiness. Organizational Behavior and Human Decision Processes, 82(1), 9-27.</w:t>
            </w:r>
          </w:p>
          <w:p w14:paraId="1FCF4A22" w14:textId="77777777" w:rsidR="00862025" w:rsidRDefault="00337F0E">
            <w:pPr>
              <w:spacing w:before="60" w:after="60"/>
            </w:pPr>
            <w:r>
              <w:rPr>
                <w:rFonts w:ascii="Arial" w:eastAsia="Arial" w:hAnsi="Arial" w:cs="Arial"/>
                <w:sz w:val="22"/>
                <w:szCs w:val="22"/>
              </w:rPr>
              <w:t>Meyer, E. (2014). The culture map: Breaking through the invisible boundaries of global business. PublicAffairs.</w:t>
            </w:r>
          </w:p>
          <w:p w14:paraId="509273E2" w14:textId="33A4E164" w:rsidR="00862025" w:rsidRDefault="00337F0E">
            <w:pPr>
              <w:spacing w:before="60" w:after="60"/>
            </w:pPr>
            <w:r>
              <w:rPr>
                <w:rFonts w:ascii="Arial" w:eastAsia="Arial" w:hAnsi="Arial" w:cs="Arial"/>
                <w:sz w:val="22"/>
                <w:szCs w:val="22"/>
              </w:rPr>
              <w:t xml:space="preserve">Tsui, A. S., </w:t>
            </w:r>
            <w:proofErr w:type="spellStart"/>
            <w:r>
              <w:rPr>
                <w:rFonts w:ascii="Arial" w:eastAsia="Arial" w:hAnsi="Arial" w:cs="Arial"/>
                <w:sz w:val="22"/>
                <w:szCs w:val="22"/>
              </w:rPr>
              <w:t>Nifadkar</w:t>
            </w:r>
            <w:proofErr w:type="spellEnd"/>
            <w:r>
              <w:rPr>
                <w:rFonts w:ascii="Arial" w:eastAsia="Arial" w:hAnsi="Arial" w:cs="Arial"/>
                <w:sz w:val="22"/>
                <w:szCs w:val="22"/>
              </w:rPr>
              <w:t>, S. S., &amp; Ou, A. Y. (2007). Cross-national, cross-cultural organizational behavior research: Advances, gaps, and recommendations. Journal of Management, 33(3), 426-478.</w:t>
            </w:r>
          </w:p>
          <w:p w14:paraId="1D747AE6" w14:textId="77777777" w:rsidR="00862025" w:rsidRDefault="00337F0E">
            <w:pPr>
              <w:spacing w:before="60" w:after="60"/>
            </w:pPr>
            <w:r>
              <w:rPr>
                <w:rFonts w:ascii="Arial" w:eastAsia="Arial" w:hAnsi="Arial" w:cs="Arial"/>
                <w:sz w:val="22"/>
                <w:szCs w:val="22"/>
              </w:rPr>
              <w:lastRenderedPageBreak/>
              <w:t>Chen, Y., Pan, X., Liu, P., &amp; Vanhaverbeke, W. (2024). How does digital transformation empower knowledge creation? Evidence from Chinese manufacturing enterprises. Journal of Innovation &amp; Knowledge, 9(2), 100481.</w:t>
            </w:r>
          </w:p>
          <w:p w14:paraId="189B7C35" w14:textId="77777777" w:rsidR="00862025" w:rsidRDefault="00337F0E">
            <w:pPr>
              <w:spacing w:before="60" w:after="60"/>
            </w:pPr>
            <w:r>
              <w:rPr>
                <w:rFonts w:ascii="Arial" w:eastAsia="Arial" w:hAnsi="Arial" w:cs="Arial"/>
                <w:sz w:val="22"/>
                <w:szCs w:val="22"/>
              </w:rPr>
              <w:t xml:space="preserve">Chatterjee, S., Chaudhuri, R., &amp; </w:t>
            </w:r>
            <w:proofErr w:type="spellStart"/>
            <w:r>
              <w:rPr>
                <w:rFonts w:ascii="Arial" w:eastAsia="Arial" w:hAnsi="Arial" w:cs="Arial"/>
                <w:sz w:val="22"/>
                <w:szCs w:val="22"/>
              </w:rPr>
              <w:t>Vrontis</w:t>
            </w:r>
            <w:proofErr w:type="spellEnd"/>
            <w:r>
              <w:rPr>
                <w:rFonts w:ascii="Arial" w:eastAsia="Arial" w:hAnsi="Arial" w:cs="Arial"/>
                <w:sz w:val="22"/>
                <w:szCs w:val="22"/>
              </w:rPr>
              <w:t>, D. (2023). AI and knowledge management: A systematic review and future research agenda. International Journal of Information Management, 68, 102553.</w:t>
            </w:r>
          </w:p>
          <w:p w14:paraId="1FF8CF01" w14:textId="77777777" w:rsidR="00862025" w:rsidRDefault="00337F0E">
            <w:pPr>
              <w:spacing w:before="60" w:after="60"/>
            </w:pPr>
            <w:r>
              <w:rPr>
                <w:rFonts w:ascii="Arial" w:eastAsia="Arial" w:hAnsi="Arial" w:cs="Arial"/>
                <w:sz w:val="22"/>
                <w:szCs w:val="22"/>
              </w:rPr>
              <w:t xml:space="preserve">Dwivedi, Y. K., Hughes, L., </w:t>
            </w:r>
            <w:proofErr w:type="spellStart"/>
            <w:r>
              <w:rPr>
                <w:rFonts w:ascii="Arial" w:eastAsia="Arial" w:hAnsi="Arial" w:cs="Arial"/>
                <w:sz w:val="22"/>
                <w:szCs w:val="22"/>
              </w:rPr>
              <w:t>Ismagilova</w:t>
            </w:r>
            <w:proofErr w:type="spellEnd"/>
            <w:r>
              <w:rPr>
                <w:rFonts w:ascii="Arial" w:eastAsia="Arial" w:hAnsi="Arial" w:cs="Arial"/>
                <w:sz w:val="22"/>
                <w:szCs w:val="22"/>
              </w:rPr>
              <w:t>, E., et al. (2021). Artificial Intelligence (AI): Multidisciplinary perspectives on emerging challenges, opportunities, and agenda for research, practice and policy. International Journal of Information Management, 57, 101994.</w:t>
            </w:r>
          </w:p>
          <w:p w14:paraId="272A135C" w14:textId="77777777" w:rsidR="00862025" w:rsidRDefault="00337F0E">
            <w:pPr>
              <w:spacing w:before="60" w:after="60"/>
            </w:pPr>
            <w:r>
              <w:rPr>
                <w:rFonts w:ascii="Arial" w:eastAsia="Arial" w:hAnsi="Arial" w:cs="Arial"/>
                <w:sz w:val="22"/>
                <w:szCs w:val="22"/>
              </w:rPr>
              <w:t>Huang, Q., Zhang, K., Wang, Y., et al. (2023). Guanxi networks and knowledge sharing in the age of AI: Evidence from Chinese technology firms. Asia Pacific Journal of Management, 40(4), 1123-1145.</w:t>
            </w:r>
          </w:p>
          <w:p w14:paraId="14357A87" w14:textId="77777777" w:rsidR="00862025" w:rsidRDefault="00337F0E">
            <w:pPr>
              <w:spacing w:before="60" w:after="60"/>
            </w:pPr>
            <w:r>
              <w:rPr>
                <w:rFonts w:ascii="Arial" w:eastAsia="Arial" w:hAnsi="Arial" w:cs="Arial"/>
                <w:sz w:val="22"/>
                <w:szCs w:val="22"/>
              </w:rPr>
              <w:t xml:space="preserve">Lebovitz, S., Levina, N., &amp; Lifshitz-Assaf, H. (2022). Is AI ground truth </w:t>
            </w:r>
            <w:proofErr w:type="gramStart"/>
            <w:r>
              <w:rPr>
                <w:rFonts w:ascii="Arial" w:eastAsia="Arial" w:hAnsi="Arial" w:cs="Arial"/>
                <w:sz w:val="22"/>
                <w:szCs w:val="22"/>
              </w:rPr>
              <w:t>really "true"</w:t>
            </w:r>
            <w:proofErr w:type="gramEnd"/>
            <w:r>
              <w:rPr>
                <w:rFonts w:ascii="Arial" w:eastAsia="Arial" w:hAnsi="Arial" w:cs="Arial"/>
                <w:sz w:val="22"/>
                <w:szCs w:val="22"/>
              </w:rPr>
              <w:t xml:space="preserve">? The dangers of training and evaluating AI tools based on </w:t>
            </w:r>
            <w:proofErr w:type="gramStart"/>
            <w:r>
              <w:rPr>
                <w:rFonts w:ascii="Arial" w:eastAsia="Arial" w:hAnsi="Arial" w:cs="Arial"/>
                <w:sz w:val="22"/>
                <w:szCs w:val="22"/>
              </w:rPr>
              <w:t>experts'</w:t>
            </w:r>
            <w:proofErr w:type="gramEnd"/>
            <w:r>
              <w:rPr>
                <w:rFonts w:ascii="Arial" w:eastAsia="Arial" w:hAnsi="Arial" w:cs="Arial"/>
                <w:sz w:val="22"/>
                <w:szCs w:val="22"/>
              </w:rPr>
              <w:t xml:space="preserve"> know-what. Management Information Systems Quarterly, 46(3), 1501-1526.</w:t>
            </w:r>
          </w:p>
          <w:p w14:paraId="62AA592B" w14:textId="77777777" w:rsidR="00862025" w:rsidRDefault="00337F0E">
            <w:pPr>
              <w:spacing w:before="60" w:after="60"/>
            </w:pPr>
            <w:r>
              <w:rPr>
                <w:rFonts w:ascii="Arial" w:eastAsia="Arial" w:hAnsi="Arial" w:cs="Arial"/>
                <w:sz w:val="22"/>
                <w:szCs w:val="22"/>
              </w:rPr>
              <w:t>Li, J., Wang, X., &amp; Chen, H. (2024). Middle management responses to AI implementation: Evidence from Chinese organizations. Journal of Business Research, 170, 114-127.</w:t>
            </w:r>
          </w:p>
          <w:p w14:paraId="3C2BB571" w14:textId="77777777" w:rsidR="00862025" w:rsidRDefault="00337F0E">
            <w:pPr>
              <w:spacing w:before="60" w:after="60"/>
            </w:pPr>
            <w:r>
              <w:rPr>
                <w:rFonts w:ascii="Arial" w:eastAsia="Arial" w:hAnsi="Arial" w:cs="Arial"/>
                <w:sz w:val="22"/>
                <w:szCs w:val="22"/>
              </w:rPr>
              <w:t>Li, X., Wang, J., &amp; Chen, Y. (2024). Revisiting SECI in the AI era: Knowledge creation in Chinese technology firms. Journal of Knowledge Management, 28(3), 512-534.</w:t>
            </w:r>
          </w:p>
          <w:p w14:paraId="73DC7C53" w14:textId="77777777" w:rsidR="00862025" w:rsidRDefault="00337F0E">
            <w:pPr>
              <w:spacing w:before="60" w:after="60"/>
            </w:pPr>
            <w:r>
              <w:rPr>
                <w:rFonts w:ascii="Arial" w:eastAsia="Arial" w:hAnsi="Arial" w:cs="Arial"/>
                <w:sz w:val="22"/>
                <w:szCs w:val="22"/>
              </w:rPr>
              <w:t xml:space="preserve">Liu, Y., &amp; Fang, Z. (2023). Knowledge hoarding vs AI transparency: Dilemmas in Chinese technology </w:t>
            </w:r>
            <w:proofErr w:type="spellStart"/>
            <w:r>
              <w:rPr>
                <w:rFonts w:ascii="Arial" w:eastAsia="Arial" w:hAnsi="Arial" w:cs="Arial"/>
                <w:sz w:val="22"/>
                <w:szCs w:val="22"/>
              </w:rPr>
              <w:t>organisations</w:t>
            </w:r>
            <w:proofErr w:type="spellEnd"/>
            <w:r>
              <w:rPr>
                <w:rFonts w:ascii="Arial" w:eastAsia="Arial" w:hAnsi="Arial" w:cs="Arial"/>
                <w:sz w:val="22"/>
                <w:szCs w:val="22"/>
              </w:rPr>
              <w:t>. Asia Pacific Journal of Human Resources, 61(4), 823-847.</w:t>
            </w:r>
          </w:p>
          <w:p w14:paraId="6C9A78E8" w14:textId="77777777" w:rsidR="00862025" w:rsidRDefault="00337F0E">
            <w:pPr>
              <w:spacing w:before="60" w:after="60"/>
            </w:pPr>
            <w:r>
              <w:rPr>
                <w:rFonts w:ascii="Arial" w:eastAsia="Arial" w:hAnsi="Arial" w:cs="Arial"/>
                <w:sz w:val="22"/>
                <w:szCs w:val="22"/>
              </w:rPr>
              <w:t>Liu, Y., &amp; Zhang, W. (2024). AI adoption failures in Chinese enterprises: A cultural perspective. Information &amp; Management, 61(2), 103-115.</w:t>
            </w:r>
          </w:p>
          <w:p w14:paraId="7D1D46C0" w14:textId="77777777" w:rsidR="00862025" w:rsidRDefault="00337F0E">
            <w:pPr>
              <w:spacing w:before="60" w:after="60"/>
            </w:pPr>
            <w:r>
              <w:rPr>
                <w:rFonts w:ascii="Arial" w:eastAsia="Arial" w:hAnsi="Arial" w:cs="Arial"/>
                <w:sz w:val="22"/>
                <w:szCs w:val="22"/>
              </w:rPr>
              <w:t>Raisch, S., &amp; Krakowski, S. (2021). Artificial intelligence and management: The automation-augmentation paradox. Academy of Management Review, 46(1), 192-210.</w:t>
            </w:r>
          </w:p>
          <w:p w14:paraId="6730384C" w14:textId="77777777" w:rsidR="00862025" w:rsidRDefault="00337F0E">
            <w:pPr>
              <w:spacing w:before="60" w:after="60"/>
            </w:pPr>
            <w:r>
              <w:rPr>
                <w:rFonts w:ascii="Arial" w:eastAsia="Arial" w:hAnsi="Arial" w:cs="Arial"/>
                <w:sz w:val="22"/>
                <w:szCs w:val="22"/>
              </w:rPr>
              <w:t>State Council of China. (2017). New generation artificial intelligence development plan. Beijing: State Council.</w:t>
            </w:r>
          </w:p>
          <w:p w14:paraId="3FECA1E3" w14:textId="77777777" w:rsidR="00862025" w:rsidRDefault="00337F0E">
            <w:pPr>
              <w:spacing w:before="60" w:after="60"/>
            </w:pPr>
            <w:r>
              <w:rPr>
                <w:rFonts w:ascii="Arial" w:eastAsia="Arial" w:hAnsi="Arial" w:cs="Arial"/>
                <w:sz w:val="22"/>
                <w:szCs w:val="22"/>
              </w:rPr>
              <w:t>von Krogh, G., Kucukkeles, B., &amp; Ben-Menahem, S. M. (2024). Artificial intelligence in organizations: New opportunities for phenomenon-based theorizing. Academy of Management Discoveries, 10(1), 1-15.</w:t>
            </w:r>
          </w:p>
          <w:p w14:paraId="740B58FA" w14:textId="77777777" w:rsidR="00862025" w:rsidRDefault="00337F0E">
            <w:pPr>
              <w:spacing w:before="60" w:after="60"/>
            </w:pPr>
            <w:r>
              <w:rPr>
                <w:rFonts w:ascii="Arial" w:eastAsia="Arial" w:hAnsi="Arial" w:cs="Arial"/>
                <w:sz w:val="22"/>
                <w:szCs w:val="22"/>
              </w:rPr>
              <w:t>Wang, L., Chen, M., &amp; Zhou, Y. (2023). Knowledge management system failures in Chinese tech firms. Technology Analysis &amp; Strategic Management, 35(8), 945-958.</w:t>
            </w:r>
          </w:p>
          <w:p w14:paraId="72617504" w14:textId="77777777" w:rsidR="00862025" w:rsidRDefault="00337F0E">
            <w:pPr>
              <w:spacing w:before="60" w:after="60"/>
            </w:pPr>
            <w:r>
              <w:rPr>
                <w:rFonts w:ascii="Arial" w:eastAsia="Arial" w:hAnsi="Arial" w:cs="Arial"/>
                <w:sz w:val="22"/>
                <w:szCs w:val="22"/>
              </w:rPr>
              <w:t>Wang, S., &amp; Noe, R. A. (2010). Knowledge sharing: A review and directions for future research. Human Resource Management Review, 20(2), 115-131.</w:t>
            </w:r>
          </w:p>
          <w:p w14:paraId="1FD30095" w14:textId="77777777" w:rsidR="00862025" w:rsidRDefault="00337F0E">
            <w:pPr>
              <w:spacing w:before="60" w:after="60"/>
            </w:pPr>
            <w:r>
              <w:rPr>
                <w:rFonts w:ascii="Arial" w:eastAsia="Arial" w:hAnsi="Arial" w:cs="Arial"/>
                <w:sz w:val="22"/>
                <w:szCs w:val="22"/>
              </w:rPr>
              <w:t>Wu, T., &amp; Chen, X. (2024). Cultural adaptation in AI systems: Evidence from Chinese implementations. Journal of Global Information Management, 32(1), 89-107.</w:t>
            </w:r>
          </w:p>
          <w:p w14:paraId="7CCA1DC8" w14:textId="77777777" w:rsidR="00862025" w:rsidRDefault="00337F0E">
            <w:pPr>
              <w:spacing w:before="60" w:after="60"/>
            </w:pPr>
            <w:r>
              <w:rPr>
                <w:rFonts w:ascii="Arial" w:eastAsia="Arial" w:hAnsi="Arial" w:cs="Arial"/>
                <w:sz w:val="22"/>
                <w:szCs w:val="22"/>
              </w:rPr>
              <w:t>Zhang, H., &amp; Liu, S. (2023). Power distance and AI resistance in Chinese organizations. Organization Studies, 44(7), 1089-1112.</w:t>
            </w:r>
          </w:p>
          <w:p w14:paraId="70E570B3" w14:textId="77777777" w:rsidR="00862025" w:rsidRDefault="00337F0E">
            <w:pPr>
              <w:spacing w:before="60" w:after="60"/>
            </w:pPr>
            <w:r>
              <w:rPr>
                <w:rFonts w:ascii="Arial" w:eastAsia="Arial" w:hAnsi="Arial" w:cs="Arial"/>
                <w:sz w:val="22"/>
                <w:szCs w:val="22"/>
              </w:rPr>
              <w:t>Zhang, W., &amp; He, L. (2024). AI-mediated knowledge transfer: Reducing stickiness in Chinese tech firms. Information &amp; Management, 61(1), 103876.</w:t>
            </w:r>
          </w:p>
        </w:tc>
      </w:tr>
    </w:tbl>
    <w:p w14:paraId="7513F576" w14:textId="77777777" w:rsidR="00862025" w:rsidRDefault="00337F0E">
      <w:r>
        <w:lastRenderedPageBreak/>
        <w:br w:type="page"/>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736"/>
      </w:tblGrid>
      <w:tr w:rsidR="00862025" w14:paraId="73713A40" w14:textId="77777777">
        <w:tc>
          <w:tcPr>
            <w:tcW w:w="9360" w:type="dxa"/>
            <w:tcBorders>
              <w:top w:val="single" w:sz="4" w:space="0" w:color="000000"/>
              <w:left w:val="single" w:sz="4" w:space="0" w:color="000000"/>
              <w:bottom w:val="single" w:sz="4" w:space="0" w:color="000000"/>
              <w:right w:val="single" w:sz="4" w:space="0" w:color="000000"/>
            </w:tcBorders>
            <w:shd w:val="clear" w:color="auto" w:fill="D9E2F3"/>
            <w:tcMar>
              <w:top w:w="80" w:type="dxa"/>
              <w:left w:w="120" w:type="dxa"/>
              <w:bottom w:w="80" w:type="dxa"/>
              <w:right w:w="120" w:type="dxa"/>
            </w:tcMar>
          </w:tcPr>
          <w:p w14:paraId="19BC9A1E" w14:textId="77777777" w:rsidR="00862025" w:rsidRDefault="00337F0E">
            <w:r>
              <w:rPr>
                <w:rFonts w:ascii="Arial" w:eastAsia="Arial" w:hAnsi="Arial" w:cs="Arial"/>
                <w:b/>
                <w:bCs/>
                <w:sz w:val="22"/>
                <w:szCs w:val="22"/>
              </w:rPr>
              <w:lastRenderedPageBreak/>
              <w:t>Facilities and resources available for the investigation:</w:t>
            </w:r>
          </w:p>
        </w:tc>
      </w:tr>
      <w:tr w:rsidR="00862025" w14:paraId="6EEAAC4A" w14:textId="77777777">
        <w:tc>
          <w:tcPr>
            <w:tcW w:w="93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9D4A2C8" w14:textId="77777777" w:rsidR="00862025" w:rsidRDefault="00337F0E">
            <w:pPr>
              <w:pStyle w:val="ListParagraph"/>
              <w:numPr>
                <w:ilvl w:val="0"/>
                <w:numId w:val="4"/>
              </w:numPr>
              <w:spacing w:before="60" w:after="60"/>
            </w:pPr>
            <w:r>
              <w:rPr>
                <w:rFonts w:ascii="Arial" w:eastAsia="Arial" w:hAnsi="Arial" w:cs="Arial"/>
                <w:sz w:val="22"/>
                <w:szCs w:val="22"/>
              </w:rPr>
              <w:t xml:space="preserve">Access to UWTSD library databases for literature review and subscription to key journals in knowledge management and </w:t>
            </w: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studies</w:t>
            </w:r>
          </w:p>
          <w:p w14:paraId="4D75C479" w14:textId="77777777" w:rsidR="00862025" w:rsidRDefault="00337F0E">
            <w:pPr>
              <w:pStyle w:val="ListParagraph"/>
              <w:numPr>
                <w:ilvl w:val="0"/>
                <w:numId w:val="4"/>
              </w:numPr>
              <w:spacing w:before="60" w:after="60"/>
            </w:pPr>
            <w:r>
              <w:rPr>
                <w:rFonts w:ascii="Arial" w:eastAsia="Arial" w:hAnsi="Arial" w:cs="Arial"/>
                <w:sz w:val="22"/>
                <w:szCs w:val="22"/>
              </w:rPr>
              <w:t>Software licenses: NVivo for qualitative data analysis; reference management software (EndNote/Zotero)</w:t>
            </w:r>
          </w:p>
          <w:p w14:paraId="39FF2C6D" w14:textId="77777777" w:rsidR="00862025" w:rsidRDefault="00337F0E">
            <w:pPr>
              <w:pStyle w:val="ListParagraph"/>
              <w:numPr>
                <w:ilvl w:val="0"/>
                <w:numId w:val="4"/>
              </w:numPr>
              <w:spacing w:before="60" w:after="60"/>
            </w:pPr>
            <w:r>
              <w:rPr>
                <w:rFonts w:ascii="Arial" w:eastAsia="Arial" w:hAnsi="Arial" w:cs="Arial"/>
                <w:sz w:val="22"/>
                <w:szCs w:val="22"/>
              </w:rPr>
              <w:t xml:space="preserve">Travel funding: Four research trips to Beijing planned (Months 8, 11-12, 13-14, 15), each with a </w:t>
            </w:r>
            <w:proofErr w:type="gramStart"/>
            <w:r>
              <w:rPr>
                <w:rFonts w:ascii="Arial" w:eastAsia="Arial" w:hAnsi="Arial" w:cs="Arial"/>
                <w:sz w:val="22"/>
                <w:szCs w:val="22"/>
              </w:rPr>
              <w:t>2-3 week</w:t>
            </w:r>
            <w:proofErr w:type="gramEnd"/>
            <w:r>
              <w:rPr>
                <w:rFonts w:ascii="Arial" w:eastAsia="Arial" w:hAnsi="Arial" w:cs="Arial"/>
                <w:sz w:val="22"/>
                <w:szCs w:val="22"/>
              </w:rPr>
              <w:t xml:space="preserve"> duration. Estimated total: £6,000-8,000 covering flights, accommodation, local transport, and research expenses.</w:t>
            </w:r>
          </w:p>
          <w:p w14:paraId="0D581C9B" w14:textId="77777777" w:rsidR="00862025" w:rsidRDefault="00337F0E">
            <w:pPr>
              <w:pStyle w:val="ListParagraph"/>
              <w:numPr>
                <w:ilvl w:val="0"/>
                <w:numId w:val="4"/>
              </w:numPr>
              <w:spacing w:before="60" w:after="60"/>
            </w:pPr>
            <w:r>
              <w:rPr>
                <w:rFonts w:ascii="Arial" w:eastAsia="Arial" w:hAnsi="Arial" w:cs="Arial"/>
                <w:sz w:val="22"/>
                <w:szCs w:val="22"/>
              </w:rPr>
              <w:t>Translation services: Professional Mandarin-English academic translator identified for back-translation verification (£2,000 budget). Professional transcription services for interview audio (£1,500 budget).</w:t>
            </w:r>
          </w:p>
          <w:p w14:paraId="084E12F8" w14:textId="77777777" w:rsidR="00862025" w:rsidRDefault="00337F0E">
            <w:pPr>
              <w:pStyle w:val="ListParagraph"/>
              <w:numPr>
                <w:ilvl w:val="0"/>
                <w:numId w:val="4"/>
              </w:numPr>
              <w:spacing w:before="60" w:after="60"/>
            </w:pPr>
            <w:r>
              <w:rPr>
                <w:rFonts w:ascii="Arial" w:eastAsia="Arial" w:hAnsi="Arial" w:cs="Arial"/>
                <w:sz w:val="22"/>
                <w:szCs w:val="22"/>
              </w:rPr>
              <w:t xml:space="preserve">Ethics approval: UWTSD ethics application to be submitted in Month 5, allowing a </w:t>
            </w:r>
            <w:proofErr w:type="gramStart"/>
            <w:r>
              <w:rPr>
                <w:rFonts w:ascii="Arial" w:eastAsia="Arial" w:hAnsi="Arial" w:cs="Arial"/>
                <w:sz w:val="22"/>
                <w:szCs w:val="22"/>
              </w:rPr>
              <w:t>4-6 week</w:t>
            </w:r>
            <w:proofErr w:type="gramEnd"/>
            <w:r>
              <w:rPr>
                <w:rFonts w:ascii="Arial" w:eastAsia="Arial" w:hAnsi="Arial" w:cs="Arial"/>
                <w:sz w:val="22"/>
                <w:szCs w:val="22"/>
              </w:rPr>
              <w:t xml:space="preserve"> review period.</w:t>
            </w:r>
          </w:p>
          <w:p w14:paraId="363A7176" w14:textId="77777777" w:rsidR="00862025" w:rsidRDefault="00337F0E">
            <w:pPr>
              <w:pStyle w:val="ListParagraph"/>
              <w:numPr>
                <w:ilvl w:val="0"/>
                <w:numId w:val="4"/>
              </w:numPr>
              <w:spacing w:before="60" w:after="60"/>
            </w:pP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access arrangements: Access negotiated through established professional relationships with three Beijing technology firms plus one contingency </w:t>
            </w:r>
            <w:proofErr w:type="spellStart"/>
            <w:r>
              <w:rPr>
                <w:rFonts w:ascii="Arial" w:eastAsia="Arial" w:hAnsi="Arial" w:cs="Arial"/>
                <w:sz w:val="22"/>
                <w:szCs w:val="22"/>
              </w:rPr>
              <w:t>organisation</w:t>
            </w:r>
            <w:proofErr w:type="spellEnd"/>
            <w:r>
              <w:rPr>
                <w:rFonts w:ascii="Arial" w:eastAsia="Arial" w:hAnsi="Arial" w:cs="Arial"/>
                <w:sz w:val="22"/>
                <w:szCs w:val="22"/>
              </w:rPr>
              <w:t>.</w:t>
            </w:r>
          </w:p>
          <w:p w14:paraId="7B1F8CA3" w14:textId="77777777" w:rsidR="00862025" w:rsidRDefault="00337F0E">
            <w:pPr>
              <w:pStyle w:val="ListParagraph"/>
              <w:numPr>
                <w:ilvl w:val="0"/>
                <w:numId w:val="4"/>
              </w:numPr>
              <w:spacing w:before="60" w:after="60"/>
            </w:pPr>
            <w:r>
              <w:rPr>
                <w:rFonts w:ascii="Arial" w:eastAsia="Arial" w:hAnsi="Arial" w:cs="Arial"/>
                <w:sz w:val="22"/>
                <w:szCs w:val="22"/>
              </w:rPr>
              <w:t>Secure data storage: UWTSD-approved encrypted cloud storage compliant with GDPR; separate encrypted storage for Chinese data collection phase compliant with Chinese Cybersecurity Law, with data transfer protocols established.</w:t>
            </w:r>
          </w:p>
          <w:p w14:paraId="04634214" w14:textId="77777777" w:rsidR="00862025" w:rsidRDefault="00337F0E">
            <w:pPr>
              <w:pStyle w:val="ListParagraph"/>
              <w:numPr>
                <w:ilvl w:val="0"/>
                <w:numId w:val="4"/>
              </w:numPr>
              <w:spacing w:before="60" w:after="60"/>
            </w:pPr>
            <w:r>
              <w:rPr>
                <w:rFonts w:ascii="Arial" w:eastAsia="Arial" w:hAnsi="Arial" w:cs="Arial"/>
                <w:sz w:val="22"/>
                <w:szCs w:val="22"/>
              </w:rPr>
              <w:t>Professional development: Attendance budgeted for one international conference (Year 2) for dissemination and peer feedback.</w:t>
            </w:r>
          </w:p>
        </w:tc>
      </w:tr>
    </w:tbl>
    <w:p w14:paraId="3BE08779" w14:textId="77777777" w:rsidR="00862025" w:rsidRDefault="00862025">
      <w:pPr>
        <w:spacing w:before="200"/>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736"/>
      </w:tblGrid>
      <w:tr w:rsidR="00862025" w14:paraId="0C872A19" w14:textId="77777777">
        <w:tc>
          <w:tcPr>
            <w:tcW w:w="9360" w:type="dxa"/>
            <w:tcBorders>
              <w:top w:val="single" w:sz="4" w:space="0" w:color="000000"/>
              <w:left w:val="single" w:sz="4" w:space="0" w:color="000000"/>
              <w:bottom w:val="single" w:sz="4" w:space="0" w:color="000000"/>
              <w:right w:val="single" w:sz="4" w:space="0" w:color="000000"/>
            </w:tcBorders>
            <w:shd w:val="clear" w:color="auto" w:fill="D9E2F3"/>
            <w:tcMar>
              <w:top w:w="80" w:type="dxa"/>
              <w:left w:w="120" w:type="dxa"/>
              <w:bottom w:w="80" w:type="dxa"/>
              <w:right w:w="120" w:type="dxa"/>
            </w:tcMar>
          </w:tcPr>
          <w:p w14:paraId="2FB9F8B6" w14:textId="77777777" w:rsidR="00862025" w:rsidRDefault="00337F0E">
            <w:r>
              <w:rPr>
                <w:rFonts w:ascii="Arial" w:eastAsia="Arial" w:hAnsi="Arial" w:cs="Arial"/>
                <w:b/>
                <w:bCs/>
                <w:sz w:val="22"/>
                <w:szCs w:val="22"/>
              </w:rPr>
              <w:t>Special Issues</w:t>
            </w:r>
          </w:p>
        </w:tc>
      </w:tr>
      <w:tr w:rsidR="00862025" w14:paraId="1ECE7257" w14:textId="77777777">
        <w:tc>
          <w:tcPr>
            <w:tcW w:w="93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866BB9A" w14:textId="77777777" w:rsidR="00862025" w:rsidRDefault="00337F0E">
            <w:pPr>
              <w:pStyle w:val="ListParagraph"/>
              <w:numPr>
                <w:ilvl w:val="0"/>
                <w:numId w:val="4"/>
              </w:numPr>
              <w:spacing w:before="60" w:after="60"/>
            </w:pPr>
            <w:r>
              <w:rPr>
                <w:rFonts w:ascii="Arial" w:eastAsia="Arial" w:hAnsi="Arial" w:cs="Arial"/>
                <w:sz w:val="22"/>
                <w:szCs w:val="22"/>
              </w:rPr>
              <w:t>Research will be conducted in Beijing, China, requiring appropriate visa arrangements and compliance with Chinese research regulations.</w:t>
            </w:r>
          </w:p>
          <w:p w14:paraId="5837D777" w14:textId="77777777" w:rsidR="00862025" w:rsidRDefault="00337F0E">
            <w:pPr>
              <w:pStyle w:val="ListParagraph"/>
              <w:numPr>
                <w:ilvl w:val="0"/>
                <w:numId w:val="4"/>
              </w:numPr>
              <w:spacing w:before="60" w:after="60"/>
            </w:pPr>
            <w:r>
              <w:rPr>
                <w:rFonts w:ascii="Arial" w:eastAsia="Arial" w:hAnsi="Arial" w:cs="Arial"/>
                <w:sz w:val="22"/>
                <w:szCs w:val="22"/>
              </w:rPr>
              <w:t>All interviews will be conducted in Mandarin Chinese by the researcher (native speaker) with professional transcription and translation services secured.</w:t>
            </w:r>
          </w:p>
          <w:p w14:paraId="7151C5DF" w14:textId="77777777" w:rsidR="00862025" w:rsidRDefault="00337F0E">
            <w:pPr>
              <w:pStyle w:val="ListParagraph"/>
              <w:numPr>
                <w:ilvl w:val="0"/>
                <w:numId w:val="4"/>
              </w:numPr>
              <w:spacing w:before="60" w:after="60"/>
            </w:pPr>
            <w:r>
              <w:rPr>
                <w:rFonts w:ascii="Arial" w:eastAsia="Arial" w:hAnsi="Arial" w:cs="Arial"/>
                <w:sz w:val="22"/>
                <w:szCs w:val="22"/>
              </w:rPr>
              <w:t xml:space="preserve">Cultural sensitivity protocols established to ensure appropriate research conduct in Chinese </w:t>
            </w: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contexts, particularly regarding hierarchical relationships, face-saving considerations, and guanxi dynamics.</w:t>
            </w:r>
          </w:p>
          <w:p w14:paraId="6920ED73" w14:textId="77777777" w:rsidR="00862025" w:rsidRDefault="00337F0E">
            <w:pPr>
              <w:pStyle w:val="ListParagraph"/>
              <w:numPr>
                <w:ilvl w:val="0"/>
                <w:numId w:val="4"/>
              </w:numPr>
              <w:spacing w:before="60" w:after="60"/>
            </w:pPr>
            <w:r>
              <w:rPr>
                <w:rFonts w:ascii="Arial" w:eastAsia="Arial" w:hAnsi="Arial" w:cs="Arial"/>
                <w:sz w:val="22"/>
                <w:szCs w:val="22"/>
              </w:rPr>
              <w:t xml:space="preserve">Awareness of potential political sensitivities around AI and technology research in China; research design carefully framed to focus on </w:t>
            </w: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learning phenomena whilst avoiding politically contentious interpretations.</w:t>
            </w:r>
          </w:p>
          <w:p w14:paraId="2F425548" w14:textId="77777777" w:rsidR="00862025" w:rsidRDefault="00337F0E">
            <w:pPr>
              <w:pStyle w:val="ListParagraph"/>
              <w:numPr>
                <w:ilvl w:val="0"/>
                <w:numId w:val="4"/>
              </w:numPr>
              <w:spacing w:before="60" w:after="60"/>
            </w:pPr>
            <w:r>
              <w:rPr>
                <w:rFonts w:ascii="Arial" w:eastAsia="Arial" w:hAnsi="Arial" w:cs="Arial"/>
                <w:sz w:val="22"/>
                <w:szCs w:val="22"/>
              </w:rPr>
              <w:t>Data management protocols established to comply with both GDPR (UK/EU) and Chinese Cybersecurity Law requirements, including secure data transfer procedures between jurisdictions.</w:t>
            </w:r>
          </w:p>
        </w:tc>
      </w:tr>
    </w:tbl>
    <w:p w14:paraId="71053C82" w14:textId="77777777" w:rsidR="00862025" w:rsidRDefault="00862025">
      <w:pPr>
        <w:spacing w:before="200"/>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736"/>
      </w:tblGrid>
      <w:tr w:rsidR="00862025" w14:paraId="25100A18" w14:textId="77777777">
        <w:tc>
          <w:tcPr>
            <w:tcW w:w="9360" w:type="dxa"/>
            <w:tcBorders>
              <w:top w:val="single" w:sz="4" w:space="0" w:color="000000"/>
              <w:left w:val="single" w:sz="4" w:space="0" w:color="000000"/>
              <w:bottom w:val="single" w:sz="4" w:space="0" w:color="000000"/>
              <w:right w:val="single" w:sz="4" w:space="0" w:color="000000"/>
            </w:tcBorders>
            <w:shd w:val="clear" w:color="auto" w:fill="D9E2F3"/>
            <w:tcMar>
              <w:top w:w="80" w:type="dxa"/>
              <w:left w:w="120" w:type="dxa"/>
              <w:bottom w:w="80" w:type="dxa"/>
              <w:right w:w="120" w:type="dxa"/>
            </w:tcMar>
          </w:tcPr>
          <w:p w14:paraId="70EF3D50" w14:textId="77777777" w:rsidR="00862025" w:rsidRDefault="00337F0E">
            <w:r>
              <w:rPr>
                <w:rFonts w:ascii="Arial" w:eastAsia="Arial" w:hAnsi="Arial" w:cs="Arial"/>
                <w:b/>
                <w:bCs/>
                <w:sz w:val="22"/>
                <w:szCs w:val="22"/>
              </w:rPr>
              <w:t>Language in which it was submitted</w:t>
            </w:r>
          </w:p>
        </w:tc>
      </w:tr>
      <w:tr w:rsidR="00862025" w14:paraId="4516253F" w14:textId="77777777">
        <w:tc>
          <w:tcPr>
            <w:tcW w:w="93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3600113" w14:textId="77777777" w:rsidR="00862025" w:rsidRDefault="00337F0E">
            <w:pPr>
              <w:spacing w:before="60" w:after="60"/>
            </w:pPr>
            <w:r>
              <w:rPr>
                <w:rFonts w:ascii="Arial" w:eastAsia="Arial" w:hAnsi="Arial" w:cs="Arial"/>
                <w:sz w:val="22"/>
                <w:szCs w:val="22"/>
              </w:rPr>
              <w:t xml:space="preserve">The thesis will be written in: Welsh </w:t>
            </w:r>
            <w:proofErr w:type="gramStart"/>
            <w:r>
              <w:rPr>
                <w:rFonts w:ascii="Arial" w:eastAsia="Arial" w:hAnsi="Arial" w:cs="Arial"/>
                <w:sz w:val="22"/>
                <w:szCs w:val="22"/>
              </w:rPr>
              <w:t>☐  English</w:t>
            </w:r>
            <w:proofErr w:type="gramEnd"/>
            <w:r>
              <w:rPr>
                <w:rFonts w:ascii="Arial" w:eastAsia="Arial" w:hAnsi="Arial" w:cs="Arial"/>
                <w:sz w:val="22"/>
                <w:szCs w:val="22"/>
              </w:rPr>
              <w:t xml:space="preserve"> ☒</w:t>
            </w:r>
          </w:p>
        </w:tc>
      </w:tr>
    </w:tbl>
    <w:p w14:paraId="7D9FB8BA" w14:textId="77777777" w:rsidR="00862025" w:rsidRDefault="00337F0E">
      <w:r>
        <w:br w:type="page"/>
      </w:r>
    </w:p>
    <w:p w14:paraId="737EA56A" w14:textId="77777777" w:rsidR="00862025" w:rsidRDefault="00337F0E">
      <w:pPr>
        <w:spacing w:before="200" w:after="120"/>
      </w:pPr>
      <w:r>
        <w:rPr>
          <w:rFonts w:ascii="Arial" w:eastAsia="Arial" w:hAnsi="Arial" w:cs="Arial"/>
          <w:b/>
          <w:bCs/>
          <w:sz w:val="24"/>
          <w:szCs w:val="24"/>
        </w:rPr>
        <w:lastRenderedPageBreak/>
        <w:t>Use of Generative Artificial Intelligence</w:t>
      </w:r>
    </w:p>
    <w:p w14:paraId="5C9CB86F" w14:textId="77777777" w:rsidR="00862025" w:rsidRDefault="00337F0E">
      <w:pPr>
        <w:spacing w:before="60" w:after="60"/>
      </w:pPr>
      <w:r>
        <w:rPr>
          <w:rFonts w:ascii="Arial" w:eastAsia="Arial" w:hAnsi="Arial" w:cs="Arial"/>
          <w:sz w:val="22"/>
          <w:szCs w:val="22"/>
        </w:rPr>
        <w:t>In line with UWTSD guidance, Generative AI will be used in this thesis for the following purposes: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37"/>
        <w:gridCol w:w="5238"/>
        <w:gridCol w:w="1232"/>
        <w:gridCol w:w="1229"/>
      </w:tblGrid>
      <w:tr w:rsidR="00862025" w14:paraId="76F351EB" w14:textId="77777777">
        <w:tc>
          <w:tcPr>
            <w:tcW w:w="1500" w:type="dxa"/>
            <w:tcBorders>
              <w:top w:val="single" w:sz="4" w:space="0" w:color="000000"/>
              <w:left w:val="single" w:sz="4" w:space="0" w:color="000000"/>
              <w:bottom w:val="single" w:sz="4" w:space="0" w:color="000000"/>
              <w:right w:val="single" w:sz="4" w:space="0" w:color="000000"/>
            </w:tcBorders>
            <w:shd w:val="clear" w:color="auto" w:fill="D9E2F3"/>
            <w:tcMar>
              <w:top w:w="80" w:type="dxa"/>
              <w:left w:w="120" w:type="dxa"/>
              <w:bottom w:w="80" w:type="dxa"/>
              <w:right w:w="120" w:type="dxa"/>
            </w:tcMar>
          </w:tcPr>
          <w:p w14:paraId="035C6DF1" w14:textId="77777777" w:rsidR="00862025" w:rsidRDefault="00862025"/>
        </w:tc>
        <w:tc>
          <w:tcPr>
            <w:tcW w:w="5360" w:type="dxa"/>
            <w:tcBorders>
              <w:top w:val="single" w:sz="4" w:space="0" w:color="000000"/>
              <w:left w:val="single" w:sz="4" w:space="0" w:color="000000"/>
              <w:bottom w:val="single" w:sz="4" w:space="0" w:color="000000"/>
              <w:right w:val="single" w:sz="4" w:space="0" w:color="000000"/>
            </w:tcBorders>
            <w:shd w:val="clear" w:color="auto" w:fill="D9E2F3"/>
            <w:tcMar>
              <w:top w:w="80" w:type="dxa"/>
              <w:left w:w="120" w:type="dxa"/>
              <w:bottom w:w="80" w:type="dxa"/>
              <w:right w:w="120" w:type="dxa"/>
            </w:tcMar>
          </w:tcPr>
          <w:p w14:paraId="0BF27472" w14:textId="77777777" w:rsidR="00862025" w:rsidRDefault="00337F0E">
            <w:r>
              <w:rPr>
                <w:rFonts w:ascii="Arial" w:eastAsia="Arial" w:hAnsi="Arial" w:cs="Arial"/>
                <w:b/>
                <w:bCs/>
                <w:sz w:val="22"/>
                <w:szCs w:val="22"/>
              </w:rPr>
              <w:t>Description</w:t>
            </w:r>
          </w:p>
        </w:tc>
        <w:tc>
          <w:tcPr>
            <w:tcW w:w="1250" w:type="dxa"/>
            <w:tcBorders>
              <w:top w:val="single" w:sz="4" w:space="0" w:color="000000"/>
              <w:left w:val="single" w:sz="4" w:space="0" w:color="000000"/>
              <w:bottom w:val="single" w:sz="4" w:space="0" w:color="000000"/>
              <w:right w:val="single" w:sz="4" w:space="0" w:color="000000"/>
            </w:tcBorders>
            <w:shd w:val="clear" w:color="auto" w:fill="D9E2F3"/>
            <w:tcMar>
              <w:top w:w="80" w:type="dxa"/>
              <w:left w:w="120" w:type="dxa"/>
              <w:bottom w:w="80" w:type="dxa"/>
              <w:right w:w="120" w:type="dxa"/>
            </w:tcMar>
          </w:tcPr>
          <w:p w14:paraId="6F69EE3C" w14:textId="77777777" w:rsidR="00862025" w:rsidRDefault="00337F0E">
            <w:pPr>
              <w:jc w:val="center"/>
            </w:pPr>
            <w:r>
              <w:rPr>
                <w:rFonts w:ascii="Arial" w:eastAsia="Arial" w:hAnsi="Arial" w:cs="Arial"/>
                <w:b/>
                <w:bCs/>
                <w:sz w:val="22"/>
                <w:szCs w:val="22"/>
              </w:rPr>
              <w:t>YES</w:t>
            </w:r>
          </w:p>
        </w:tc>
        <w:tc>
          <w:tcPr>
            <w:tcW w:w="1250" w:type="dxa"/>
            <w:tcBorders>
              <w:top w:val="single" w:sz="4" w:space="0" w:color="000000"/>
              <w:left w:val="single" w:sz="4" w:space="0" w:color="000000"/>
              <w:bottom w:val="single" w:sz="4" w:space="0" w:color="000000"/>
              <w:right w:val="single" w:sz="4" w:space="0" w:color="000000"/>
            </w:tcBorders>
            <w:shd w:val="clear" w:color="auto" w:fill="D9E2F3"/>
            <w:tcMar>
              <w:top w:w="80" w:type="dxa"/>
              <w:left w:w="120" w:type="dxa"/>
              <w:bottom w:w="80" w:type="dxa"/>
              <w:right w:w="120" w:type="dxa"/>
            </w:tcMar>
          </w:tcPr>
          <w:p w14:paraId="4DE5762C" w14:textId="77777777" w:rsidR="00862025" w:rsidRDefault="00337F0E">
            <w:pPr>
              <w:jc w:val="center"/>
            </w:pPr>
            <w:r>
              <w:rPr>
                <w:rFonts w:ascii="Arial" w:eastAsia="Arial" w:hAnsi="Arial" w:cs="Arial"/>
                <w:b/>
                <w:bCs/>
                <w:sz w:val="22"/>
                <w:szCs w:val="22"/>
              </w:rPr>
              <w:t>NO</w:t>
            </w:r>
          </w:p>
        </w:tc>
      </w:tr>
      <w:tr w:rsidR="00862025" w14:paraId="5FB42B05" w14:textId="77777777">
        <w:tc>
          <w:tcPr>
            <w:tcW w:w="15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F9A9FB3" w14:textId="77777777" w:rsidR="00862025" w:rsidRDefault="00337F0E">
            <w:r>
              <w:rPr>
                <w:rFonts w:ascii="Arial" w:eastAsia="Arial" w:hAnsi="Arial" w:cs="Arial"/>
                <w:b/>
                <w:bCs/>
                <w:sz w:val="22"/>
                <w:szCs w:val="22"/>
              </w:rPr>
              <w:t>RESEARCH</w:t>
            </w:r>
          </w:p>
        </w:tc>
        <w:tc>
          <w:tcPr>
            <w:tcW w:w="53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9ED95A2" w14:textId="77777777" w:rsidR="00862025" w:rsidRDefault="00337F0E">
            <w:r>
              <w:rPr>
                <w:rFonts w:ascii="Arial" w:eastAsia="Arial" w:hAnsi="Arial" w:cs="Arial"/>
                <w:sz w:val="22"/>
                <w:szCs w:val="22"/>
              </w:rPr>
              <w:t xml:space="preserve">I intend to use Generative AI to support my research, including searching for bibliography, using tools to </w:t>
            </w:r>
            <w:proofErr w:type="spellStart"/>
            <w:r>
              <w:rPr>
                <w:rFonts w:ascii="Arial" w:eastAsia="Arial" w:hAnsi="Arial" w:cs="Arial"/>
                <w:sz w:val="22"/>
                <w:szCs w:val="22"/>
              </w:rPr>
              <w:t>summarise</w:t>
            </w:r>
            <w:proofErr w:type="spellEnd"/>
            <w:r>
              <w:rPr>
                <w:rFonts w:ascii="Arial" w:eastAsia="Arial" w:hAnsi="Arial" w:cs="Arial"/>
                <w:sz w:val="22"/>
                <w:szCs w:val="22"/>
              </w:rPr>
              <w:t>, compare, and interrogate materials.</w:t>
            </w:r>
          </w:p>
        </w:tc>
        <w:tc>
          <w:tcPr>
            <w:tcW w:w="125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A922837" w14:textId="77777777" w:rsidR="00862025" w:rsidRDefault="00337F0E">
            <w:pPr>
              <w:jc w:val="center"/>
            </w:pPr>
            <w:r>
              <w:rPr>
                <w:rFonts w:ascii="Arial" w:eastAsia="Arial" w:hAnsi="Arial" w:cs="Arial"/>
                <w:sz w:val="22"/>
                <w:szCs w:val="22"/>
              </w:rPr>
              <w:t>☒</w:t>
            </w:r>
          </w:p>
        </w:tc>
        <w:tc>
          <w:tcPr>
            <w:tcW w:w="125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41DA0F1" w14:textId="77777777" w:rsidR="00862025" w:rsidRDefault="00337F0E">
            <w:pPr>
              <w:jc w:val="center"/>
            </w:pPr>
            <w:r>
              <w:rPr>
                <w:rFonts w:ascii="Arial" w:eastAsia="Arial" w:hAnsi="Arial" w:cs="Arial"/>
                <w:sz w:val="22"/>
                <w:szCs w:val="22"/>
              </w:rPr>
              <w:t>☐</w:t>
            </w:r>
          </w:p>
        </w:tc>
      </w:tr>
      <w:tr w:rsidR="00862025" w14:paraId="1AE38613" w14:textId="77777777">
        <w:tc>
          <w:tcPr>
            <w:tcW w:w="15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DE3471E" w14:textId="77777777" w:rsidR="00862025" w:rsidRDefault="00337F0E">
            <w:r>
              <w:rPr>
                <w:rFonts w:ascii="Arial" w:eastAsia="Arial" w:hAnsi="Arial" w:cs="Arial"/>
                <w:b/>
                <w:bCs/>
                <w:sz w:val="22"/>
                <w:szCs w:val="22"/>
              </w:rPr>
              <w:t>STRUCTURE</w:t>
            </w:r>
          </w:p>
        </w:tc>
        <w:tc>
          <w:tcPr>
            <w:tcW w:w="53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32C1DBF" w14:textId="77777777" w:rsidR="00862025" w:rsidRDefault="00337F0E">
            <w:r>
              <w:rPr>
                <w:rFonts w:ascii="Arial" w:eastAsia="Arial" w:hAnsi="Arial" w:cs="Arial"/>
                <w:sz w:val="22"/>
                <w:szCs w:val="22"/>
              </w:rPr>
              <w:t>I intend to use Generative AI to support structuring my thesis submission, including creating a draft argument structure and identifying parts and headings.</w:t>
            </w:r>
          </w:p>
        </w:tc>
        <w:tc>
          <w:tcPr>
            <w:tcW w:w="125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E7DE5AE" w14:textId="77777777" w:rsidR="00862025" w:rsidRDefault="00337F0E">
            <w:pPr>
              <w:jc w:val="center"/>
            </w:pPr>
            <w:r>
              <w:rPr>
                <w:rFonts w:ascii="Arial" w:eastAsia="Arial" w:hAnsi="Arial" w:cs="Arial"/>
                <w:sz w:val="22"/>
                <w:szCs w:val="22"/>
              </w:rPr>
              <w:t>☐</w:t>
            </w:r>
          </w:p>
        </w:tc>
        <w:tc>
          <w:tcPr>
            <w:tcW w:w="125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EE10E03" w14:textId="77777777" w:rsidR="00862025" w:rsidRDefault="00337F0E">
            <w:pPr>
              <w:jc w:val="center"/>
            </w:pPr>
            <w:r>
              <w:rPr>
                <w:rFonts w:ascii="Arial" w:eastAsia="Arial" w:hAnsi="Arial" w:cs="Arial"/>
                <w:sz w:val="22"/>
                <w:szCs w:val="22"/>
              </w:rPr>
              <w:t>☒</w:t>
            </w:r>
          </w:p>
        </w:tc>
      </w:tr>
      <w:tr w:rsidR="00862025" w14:paraId="0DA1E677" w14:textId="77777777">
        <w:tc>
          <w:tcPr>
            <w:tcW w:w="15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59B397B" w14:textId="77777777" w:rsidR="00862025" w:rsidRDefault="00337F0E">
            <w:r>
              <w:rPr>
                <w:rFonts w:ascii="Arial" w:eastAsia="Arial" w:hAnsi="Arial" w:cs="Arial"/>
                <w:b/>
                <w:bCs/>
                <w:sz w:val="22"/>
                <w:szCs w:val="22"/>
              </w:rPr>
              <w:t>PROOFREADING</w:t>
            </w:r>
          </w:p>
        </w:tc>
        <w:tc>
          <w:tcPr>
            <w:tcW w:w="53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EF8EE76" w14:textId="77777777" w:rsidR="00862025" w:rsidRDefault="00337F0E">
            <w:r>
              <w:rPr>
                <w:rFonts w:ascii="Arial" w:eastAsia="Arial" w:hAnsi="Arial" w:cs="Arial"/>
                <w:sz w:val="22"/>
                <w:szCs w:val="22"/>
              </w:rPr>
              <w:t>I intend to use Generative AI to check my own text/creation for grammatical and syntactical mistakes, including translation and rephrasing of my own work within specific standards.</w:t>
            </w:r>
          </w:p>
        </w:tc>
        <w:tc>
          <w:tcPr>
            <w:tcW w:w="125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EE10959" w14:textId="77777777" w:rsidR="00862025" w:rsidRDefault="00337F0E">
            <w:pPr>
              <w:jc w:val="center"/>
            </w:pPr>
            <w:r>
              <w:rPr>
                <w:rFonts w:ascii="Arial" w:eastAsia="Arial" w:hAnsi="Arial" w:cs="Arial"/>
                <w:sz w:val="22"/>
                <w:szCs w:val="22"/>
              </w:rPr>
              <w:t>☒</w:t>
            </w:r>
          </w:p>
        </w:tc>
        <w:tc>
          <w:tcPr>
            <w:tcW w:w="125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A30650F" w14:textId="77777777" w:rsidR="00862025" w:rsidRDefault="00337F0E">
            <w:pPr>
              <w:jc w:val="center"/>
            </w:pPr>
            <w:r>
              <w:rPr>
                <w:rFonts w:ascii="Arial" w:eastAsia="Arial" w:hAnsi="Arial" w:cs="Arial"/>
                <w:sz w:val="22"/>
                <w:szCs w:val="22"/>
              </w:rPr>
              <w:t>☐</w:t>
            </w:r>
          </w:p>
        </w:tc>
      </w:tr>
      <w:tr w:rsidR="00862025" w14:paraId="6B30D855" w14:textId="77777777">
        <w:tc>
          <w:tcPr>
            <w:tcW w:w="15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71319EE" w14:textId="77777777" w:rsidR="00862025" w:rsidRDefault="00337F0E">
            <w:r>
              <w:rPr>
                <w:rFonts w:ascii="Arial" w:eastAsia="Arial" w:hAnsi="Arial" w:cs="Arial"/>
                <w:b/>
                <w:bCs/>
                <w:sz w:val="22"/>
                <w:szCs w:val="22"/>
              </w:rPr>
              <w:t>WRITING</w:t>
            </w:r>
          </w:p>
        </w:tc>
        <w:tc>
          <w:tcPr>
            <w:tcW w:w="53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2D689DD" w14:textId="77777777" w:rsidR="00862025" w:rsidRDefault="00337F0E">
            <w:r>
              <w:rPr>
                <w:rFonts w:ascii="Arial" w:eastAsia="Arial" w:hAnsi="Arial" w:cs="Arial"/>
                <w:sz w:val="22"/>
                <w:szCs w:val="22"/>
              </w:rPr>
              <w:t>I intend to use Generative AI to create text for submission.</w:t>
            </w:r>
          </w:p>
        </w:tc>
        <w:tc>
          <w:tcPr>
            <w:tcW w:w="125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0B73CB4A" w14:textId="77777777" w:rsidR="00862025" w:rsidRDefault="00337F0E">
            <w:pPr>
              <w:jc w:val="center"/>
            </w:pPr>
            <w:r>
              <w:rPr>
                <w:rFonts w:ascii="Arial" w:eastAsia="Arial" w:hAnsi="Arial" w:cs="Arial"/>
                <w:sz w:val="22"/>
                <w:szCs w:val="22"/>
              </w:rPr>
              <w:t>☐</w:t>
            </w:r>
          </w:p>
        </w:tc>
        <w:tc>
          <w:tcPr>
            <w:tcW w:w="125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44A8DDA" w14:textId="77777777" w:rsidR="00862025" w:rsidRDefault="00337F0E">
            <w:pPr>
              <w:jc w:val="center"/>
            </w:pPr>
            <w:r>
              <w:rPr>
                <w:rFonts w:ascii="Arial" w:eastAsia="Arial" w:hAnsi="Arial" w:cs="Arial"/>
                <w:sz w:val="22"/>
                <w:szCs w:val="22"/>
              </w:rPr>
              <w:t>☒</w:t>
            </w:r>
          </w:p>
        </w:tc>
      </w:tr>
      <w:tr w:rsidR="00862025" w14:paraId="2CEC3A84" w14:textId="77777777">
        <w:tc>
          <w:tcPr>
            <w:tcW w:w="15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4BE823B3" w14:textId="77777777" w:rsidR="00862025" w:rsidRDefault="00337F0E">
            <w:r>
              <w:rPr>
                <w:rFonts w:ascii="Arial" w:eastAsia="Arial" w:hAnsi="Arial" w:cs="Arial"/>
                <w:b/>
                <w:bCs/>
                <w:sz w:val="22"/>
                <w:szCs w:val="22"/>
              </w:rPr>
              <w:t>CREATIVE</w:t>
            </w:r>
          </w:p>
        </w:tc>
        <w:tc>
          <w:tcPr>
            <w:tcW w:w="53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3AE5662" w14:textId="77777777" w:rsidR="00862025" w:rsidRDefault="00337F0E">
            <w:r>
              <w:rPr>
                <w:rFonts w:ascii="Arial" w:eastAsia="Arial" w:hAnsi="Arial" w:cs="Arial"/>
                <w:sz w:val="22"/>
                <w:szCs w:val="22"/>
              </w:rPr>
              <w:t>I intend to use Generative AI to create creative materials, such as images.</w:t>
            </w:r>
          </w:p>
        </w:tc>
        <w:tc>
          <w:tcPr>
            <w:tcW w:w="125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234A499" w14:textId="77777777" w:rsidR="00862025" w:rsidRDefault="00337F0E">
            <w:pPr>
              <w:jc w:val="center"/>
            </w:pPr>
            <w:r>
              <w:rPr>
                <w:rFonts w:ascii="Arial" w:eastAsia="Arial" w:hAnsi="Arial" w:cs="Arial"/>
                <w:sz w:val="22"/>
                <w:szCs w:val="22"/>
              </w:rPr>
              <w:t>☐</w:t>
            </w:r>
          </w:p>
        </w:tc>
        <w:tc>
          <w:tcPr>
            <w:tcW w:w="125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89B67DB" w14:textId="77777777" w:rsidR="00862025" w:rsidRDefault="00337F0E">
            <w:pPr>
              <w:jc w:val="center"/>
            </w:pPr>
            <w:r>
              <w:rPr>
                <w:rFonts w:ascii="Arial" w:eastAsia="Arial" w:hAnsi="Arial" w:cs="Arial"/>
                <w:sz w:val="22"/>
                <w:szCs w:val="22"/>
              </w:rPr>
              <w:t>☒</w:t>
            </w:r>
          </w:p>
        </w:tc>
      </w:tr>
      <w:tr w:rsidR="00862025" w14:paraId="3283FC3B" w14:textId="77777777">
        <w:tc>
          <w:tcPr>
            <w:tcW w:w="15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D8D9A63" w14:textId="77777777" w:rsidR="00862025" w:rsidRDefault="00337F0E">
            <w:r>
              <w:rPr>
                <w:rFonts w:ascii="Arial" w:eastAsia="Arial" w:hAnsi="Arial" w:cs="Arial"/>
                <w:b/>
                <w:bCs/>
                <w:sz w:val="22"/>
                <w:szCs w:val="22"/>
              </w:rPr>
              <w:t>PROGRAMMING</w:t>
            </w:r>
          </w:p>
        </w:tc>
        <w:tc>
          <w:tcPr>
            <w:tcW w:w="53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3C68D043" w14:textId="77777777" w:rsidR="00862025" w:rsidRDefault="00337F0E">
            <w:r>
              <w:rPr>
                <w:rFonts w:ascii="Arial" w:eastAsia="Arial" w:hAnsi="Arial" w:cs="Arial"/>
                <w:sz w:val="22"/>
                <w:szCs w:val="22"/>
              </w:rPr>
              <w:t>I intend to use Generative AI to create and check code.</w:t>
            </w:r>
          </w:p>
        </w:tc>
        <w:tc>
          <w:tcPr>
            <w:tcW w:w="125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C0A5D67" w14:textId="77777777" w:rsidR="00862025" w:rsidRDefault="00337F0E">
            <w:pPr>
              <w:jc w:val="center"/>
            </w:pPr>
            <w:r>
              <w:rPr>
                <w:rFonts w:ascii="Arial" w:eastAsia="Arial" w:hAnsi="Arial" w:cs="Arial"/>
                <w:sz w:val="22"/>
                <w:szCs w:val="22"/>
              </w:rPr>
              <w:t>☐</w:t>
            </w:r>
          </w:p>
        </w:tc>
        <w:tc>
          <w:tcPr>
            <w:tcW w:w="125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4AE01B2" w14:textId="77777777" w:rsidR="00862025" w:rsidRDefault="00337F0E">
            <w:pPr>
              <w:jc w:val="center"/>
            </w:pPr>
            <w:r>
              <w:rPr>
                <w:rFonts w:ascii="Arial" w:eastAsia="Arial" w:hAnsi="Arial" w:cs="Arial"/>
                <w:sz w:val="22"/>
                <w:szCs w:val="22"/>
              </w:rPr>
              <w:t>☒</w:t>
            </w:r>
          </w:p>
        </w:tc>
      </w:tr>
    </w:tbl>
    <w:p w14:paraId="0C7032DC" w14:textId="77777777" w:rsidR="00862025" w:rsidRDefault="00337F0E">
      <w:pPr>
        <w:spacing w:before="300" w:after="120"/>
      </w:pPr>
      <w:r>
        <w:rPr>
          <w:rFonts w:ascii="Arial" w:eastAsia="Arial" w:hAnsi="Arial" w:cs="Arial"/>
          <w:b/>
          <w:bCs/>
          <w:sz w:val="24"/>
          <w:szCs w:val="24"/>
        </w:rPr>
        <w:t>Intellectual Property IP</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656"/>
        <w:gridCol w:w="1040"/>
        <w:gridCol w:w="1040"/>
      </w:tblGrid>
      <w:tr w:rsidR="00862025" w14:paraId="33088E8F" w14:textId="77777777">
        <w:tc>
          <w:tcPr>
            <w:tcW w:w="7360" w:type="dxa"/>
            <w:tcBorders>
              <w:top w:val="single" w:sz="4" w:space="0" w:color="000000"/>
              <w:left w:val="single" w:sz="4" w:space="0" w:color="000000"/>
              <w:bottom w:val="single" w:sz="4" w:space="0" w:color="000000"/>
              <w:right w:val="single" w:sz="4" w:space="0" w:color="000000"/>
            </w:tcBorders>
            <w:shd w:val="clear" w:color="auto" w:fill="D9E2F3"/>
            <w:tcMar>
              <w:top w:w="80" w:type="dxa"/>
              <w:left w:w="120" w:type="dxa"/>
              <w:bottom w:w="80" w:type="dxa"/>
              <w:right w:w="120" w:type="dxa"/>
            </w:tcMar>
          </w:tcPr>
          <w:p w14:paraId="475BEA14" w14:textId="77777777" w:rsidR="00862025" w:rsidRDefault="00862025"/>
        </w:tc>
        <w:tc>
          <w:tcPr>
            <w:tcW w:w="1000" w:type="dxa"/>
            <w:tcBorders>
              <w:top w:val="single" w:sz="4" w:space="0" w:color="000000"/>
              <w:left w:val="single" w:sz="4" w:space="0" w:color="000000"/>
              <w:bottom w:val="single" w:sz="4" w:space="0" w:color="000000"/>
              <w:right w:val="single" w:sz="4" w:space="0" w:color="000000"/>
            </w:tcBorders>
            <w:shd w:val="clear" w:color="auto" w:fill="D9E2F3"/>
            <w:tcMar>
              <w:top w:w="80" w:type="dxa"/>
              <w:left w:w="120" w:type="dxa"/>
              <w:bottom w:w="80" w:type="dxa"/>
              <w:right w:w="120" w:type="dxa"/>
            </w:tcMar>
          </w:tcPr>
          <w:p w14:paraId="2C2FD809" w14:textId="77777777" w:rsidR="00862025" w:rsidRDefault="00337F0E">
            <w:pPr>
              <w:jc w:val="center"/>
            </w:pPr>
            <w:r>
              <w:rPr>
                <w:rFonts w:ascii="Arial" w:eastAsia="Arial" w:hAnsi="Arial" w:cs="Arial"/>
                <w:b/>
                <w:bCs/>
                <w:sz w:val="22"/>
                <w:szCs w:val="22"/>
              </w:rPr>
              <w:t>YES</w:t>
            </w:r>
          </w:p>
        </w:tc>
        <w:tc>
          <w:tcPr>
            <w:tcW w:w="1000" w:type="dxa"/>
            <w:tcBorders>
              <w:top w:val="single" w:sz="4" w:space="0" w:color="000000"/>
              <w:left w:val="single" w:sz="4" w:space="0" w:color="000000"/>
              <w:bottom w:val="single" w:sz="4" w:space="0" w:color="000000"/>
              <w:right w:val="single" w:sz="4" w:space="0" w:color="000000"/>
            </w:tcBorders>
            <w:shd w:val="clear" w:color="auto" w:fill="D9E2F3"/>
            <w:tcMar>
              <w:top w:w="80" w:type="dxa"/>
              <w:left w:w="120" w:type="dxa"/>
              <w:bottom w:w="80" w:type="dxa"/>
              <w:right w:w="120" w:type="dxa"/>
            </w:tcMar>
          </w:tcPr>
          <w:p w14:paraId="427F91C8" w14:textId="77777777" w:rsidR="00862025" w:rsidRDefault="00337F0E">
            <w:pPr>
              <w:jc w:val="center"/>
            </w:pPr>
            <w:r>
              <w:rPr>
                <w:rFonts w:ascii="Arial" w:eastAsia="Arial" w:hAnsi="Arial" w:cs="Arial"/>
                <w:b/>
                <w:bCs/>
                <w:sz w:val="22"/>
                <w:szCs w:val="22"/>
              </w:rPr>
              <w:t>NO</w:t>
            </w:r>
          </w:p>
        </w:tc>
      </w:tr>
      <w:tr w:rsidR="00862025" w14:paraId="0139978E" w14:textId="77777777">
        <w:tc>
          <w:tcPr>
            <w:tcW w:w="73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A51C2D0" w14:textId="77777777" w:rsidR="00862025" w:rsidRDefault="00337F0E">
            <w:r>
              <w:rPr>
                <w:rFonts w:ascii="Arial" w:eastAsia="Arial" w:hAnsi="Arial" w:cs="Arial"/>
                <w:sz w:val="22"/>
                <w:szCs w:val="22"/>
              </w:rPr>
              <w:t xml:space="preserve">It is anticipated that Intellectual Property (IP) will be produced </w:t>
            </w:r>
            <w:proofErr w:type="gramStart"/>
            <w:r>
              <w:rPr>
                <w:rFonts w:ascii="Arial" w:eastAsia="Arial" w:hAnsi="Arial" w:cs="Arial"/>
                <w:sz w:val="22"/>
                <w:szCs w:val="22"/>
              </w:rPr>
              <w:t>as a result of</w:t>
            </w:r>
            <w:proofErr w:type="gramEnd"/>
            <w:r>
              <w:rPr>
                <w:rFonts w:ascii="Arial" w:eastAsia="Arial" w:hAnsi="Arial" w:cs="Arial"/>
                <w:sz w:val="22"/>
                <w:szCs w:val="22"/>
              </w:rPr>
              <w:t xml:space="preserve"> this research, other than copyright.</w:t>
            </w:r>
          </w:p>
        </w:tc>
        <w:tc>
          <w:tcPr>
            <w:tcW w:w="10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DAB8E9C" w14:textId="77777777" w:rsidR="00862025" w:rsidRDefault="00337F0E">
            <w:pPr>
              <w:jc w:val="center"/>
            </w:pPr>
            <w:r>
              <w:rPr>
                <w:rFonts w:ascii="Arial" w:eastAsia="Arial" w:hAnsi="Arial" w:cs="Arial"/>
                <w:sz w:val="22"/>
                <w:szCs w:val="22"/>
              </w:rPr>
              <w:t>☐</w:t>
            </w:r>
          </w:p>
        </w:tc>
        <w:tc>
          <w:tcPr>
            <w:tcW w:w="100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198AE9D7" w14:textId="77777777" w:rsidR="00862025" w:rsidRDefault="00337F0E">
            <w:pPr>
              <w:jc w:val="center"/>
            </w:pPr>
            <w:r>
              <w:rPr>
                <w:rFonts w:ascii="Arial" w:eastAsia="Arial" w:hAnsi="Arial" w:cs="Arial"/>
                <w:sz w:val="22"/>
                <w:szCs w:val="22"/>
              </w:rPr>
              <w:t>☒</w:t>
            </w:r>
          </w:p>
        </w:tc>
      </w:tr>
    </w:tbl>
    <w:p w14:paraId="1977C9C7" w14:textId="77777777" w:rsidR="00862025" w:rsidRDefault="00337F0E">
      <w:pPr>
        <w:spacing w:before="300" w:after="120"/>
      </w:pPr>
      <w:r>
        <w:rPr>
          <w:rFonts w:ascii="Arial" w:eastAsia="Arial" w:hAnsi="Arial" w:cs="Arial"/>
          <w:b/>
          <w:bCs/>
          <w:sz w:val="24"/>
          <w:szCs w:val="24"/>
        </w:rPr>
        <w:t>Student Signature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34"/>
        <w:gridCol w:w="4868"/>
        <w:gridCol w:w="2434"/>
      </w:tblGrid>
      <w:tr w:rsidR="00862025" w14:paraId="4C790776" w14:textId="77777777">
        <w:tc>
          <w:tcPr>
            <w:tcW w:w="2340" w:type="dxa"/>
            <w:tcBorders>
              <w:top w:val="single" w:sz="4" w:space="0" w:color="000000"/>
              <w:left w:val="single" w:sz="4" w:space="0" w:color="000000"/>
              <w:bottom w:val="single" w:sz="4" w:space="0" w:color="000000"/>
              <w:right w:val="single" w:sz="4" w:space="0" w:color="000000"/>
            </w:tcBorders>
            <w:shd w:val="clear" w:color="auto" w:fill="E7E6E6"/>
            <w:tcMar>
              <w:top w:w="80" w:type="dxa"/>
              <w:left w:w="120" w:type="dxa"/>
              <w:bottom w:w="80" w:type="dxa"/>
              <w:right w:w="120" w:type="dxa"/>
            </w:tcMar>
          </w:tcPr>
          <w:p w14:paraId="23848AB2" w14:textId="77777777" w:rsidR="00862025" w:rsidRDefault="00337F0E">
            <w:r>
              <w:rPr>
                <w:rFonts w:ascii="Arial" w:eastAsia="Arial" w:hAnsi="Arial" w:cs="Arial"/>
                <w:b/>
                <w:bCs/>
                <w:sz w:val="22"/>
                <w:szCs w:val="22"/>
              </w:rPr>
              <w:t>Signature or Print Name:</w:t>
            </w:r>
          </w:p>
        </w:tc>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2EC9A4DF" w14:textId="67CF3913" w:rsidR="00862025" w:rsidRDefault="00862025"/>
        </w:tc>
        <w:tc>
          <w:tcPr>
            <w:tcW w:w="234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08C6C4D0" w14:textId="13CD6BF1" w:rsidR="00862025" w:rsidRDefault="00337F0E">
            <w:r>
              <w:rPr>
                <w:rFonts w:ascii="Arial" w:eastAsia="Arial" w:hAnsi="Arial" w:cs="Arial"/>
                <w:sz w:val="22"/>
                <w:szCs w:val="22"/>
              </w:rPr>
              <w:t xml:space="preserve">Date: </w:t>
            </w:r>
          </w:p>
        </w:tc>
      </w:tr>
    </w:tbl>
    <w:p w14:paraId="5A201C49" w14:textId="77777777" w:rsidR="00862025" w:rsidRDefault="00337F0E">
      <w:pPr>
        <w:spacing w:before="300" w:after="120"/>
      </w:pPr>
      <w:r>
        <w:rPr>
          <w:rFonts w:ascii="Arial" w:eastAsia="Arial" w:hAnsi="Arial" w:cs="Arial"/>
          <w:b/>
          <w:bCs/>
          <w:sz w:val="24"/>
          <w:szCs w:val="24"/>
        </w:rPr>
        <w:t>Supervisory Team</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736"/>
      </w:tblGrid>
      <w:tr w:rsidR="00862025" w14:paraId="57189388" w14:textId="77777777">
        <w:tc>
          <w:tcPr>
            <w:tcW w:w="9360" w:type="dxa"/>
            <w:tcBorders>
              <w:top w:val="single" w:sz="4" w:space="0" w:color="000000"/>
              <w:left w:val="single" w:sz="4" w:space="0" w:color="000000"/>
              <w:bottom w:val="single" w:sz="4" w:space="0" w:color="000000"/>
              <w:right w:val="single" w:sz="4" w:space="0" w:color="000000"/>
            </w:tcBorders>
            <w:shd w:val="clear" w:color="auto" w:fill="E7E6E6"/>
            <w:tcMar>
              <w:top w:w="80" w:type="dxa"/>
              <w:left w:w="120" w:type="dxa"/>
              <w:bottom w:w="80" w:type="dxa"/>
              <w:right w:w="120" w:type="dxa"/>
            </w:tcMar>
          </w:tcPr>
          <w:p w14:paraId="1CE9F995" w14:textId="77777777" w:rsidR="00862025" w:rsidRDefault="00337F0E">
            <w:r>
              <w:rPr>
                <w:rFonts w:ascii="Arial" w:eastAsia="Arial" w:hAnsi="Arial" w:cs="Arial"/>
                <w:sz w:val="22"/>
                <w:szCs w:val="22"/>
              </w:rPr>
              <w:t xml:space="preserve">Has the student proposed a viable research project that is appropriate for this </w:t>
            </w:r>
            <w:proofErr w:type="spellStart"/>
            <w:r>
              <w:rPr>
                <w:rFonts w:ascii="Arial" w:eastAsia="Arial" w:hAnsi="Arial" w:cs="Arial"/>
                <w:sz w:val="22"/>
                <w:szCs w:val="22"/>
              </w:rPr>
              <w:t>programme</w:t>
            </w:r>
            <w:proofErr w:type="spellEnd"/>
            <w:r>
              <w:rPr>
                <w:rFonts w:ascii="Arial" w:eastAsia="Arial" w:hAnsi="Arial" w:cs="Arial"/>
                <w:sz w:val="22"/>
                <w:szCs w:val="22"/>
              </w:rPr>
              <w:t>, and should the Institute support it?</w:t>
            </w:r>
          </w:p>
        </w:tc>
      </w:tr>
      <w:tr w:rsidR="00862025" w14:paraId="1ADC641E" w14:textId="77777777">
        <w:tc>
          <w:tcPr>
            <w:tcW w:w="93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4E0B068" w14:textId="2B9361B9" w:rsidR="00862025" w:rsidRDefault="00337F0E">
            <w:pPr>
              <w:jc w:val="center"/>
            </w:pPr>
            <w:r>
              <w:rPr>
                <w:rFonts w:ascii="Arial" w:eastAsia="Arial" w:hAnsi="Arial" w:cs="Arial"/>
                <w:sz w:val="22"/>
                <w:szCs w:val="22"/>
              </w:rPr>
              <w:t xml:space="preserve">Supported: ☐ </w:t>
            </w:r>
            <w:r w:rsidR="00FF6765">
              <w:rPr>
                <w:rFonts w:ascii="Arial" w:eastAsia="Arial" w:hAnsi="Arial" w:cs="Arial"/>
                <w:sz w:val="22"/>
                <w:szCs w:val="22"/>
              </w:rPr>
              <w:t>YES</w:t>
            </w:r>
            <w:r>
              <w:rPr>
                <w:rFonts w:ascii="Arial" w:eastAsia="Arial" w:hAnsi="Arial" w:cs="Arial"/>
                <w:sz w:val="22"/>
                <w:szCs w:val="22"/>
              </w:rPr>
              <w:t xml:space="preserve">    </w:t>
            </w:r>
            <w:r w:rsidRPr="00FF6765">
              <w:rPr>
                <w:rFonts w:ascii="Arial" w:eastAsia="Arial" w:hAnsi="Arial" w:cs="Arial"/>
                <w:strike/>
                <w:sz w:val="22"/>
                <w:szCs w:val="22"/>
              </w:rPr>
              <w:t>Not Supported: ☐</w:t>
            </w:r>
          </w:p>
        </w:tc>
      </w:tr>
    </w:tbl>
    <w:p w14:paraId="13F9A0AD" w14:textId="77777777" w:rsidR="00862025" w:rsidRDefault="00337F0E">
      <w:pPr>
        <w:spacing w:before="300" w:after="120"/>
      </w:pPr>
      <w:proofErr w:type="spellStart"/>
      <w:r>
        <w:rPr>
          <w:rFonts w:ascii="Arial" w:eastAsia="Arial" w:hAnsi="Arial" w:cs="Arial"/>
          <w:b/>
          <w:bCs/>
          <w:sz w:val="24"/>
          <w:szCs w:val="24"/>
        </w:rPr>
        <w:t>Authorisation</w:t>
      </w:r>
      <w:proofErr w:type="spellEnd"/>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45"/>
        <w:gridCol w:w="4868"/>
        <w:gridCol w:w="1623"/>
      </w:tblGrid>
      <w:tr w:rsidR="00862025" w14:paraId="66A2ED97" w14:textId="77777777">
        <w:tc>
          <w:tcPr>
            <w:tcW w:w="3120" w:type="dxa"/>
            <w:tcBorders>
              <w:top w:val="single" w:sz="4" w:space="0" w:color="000000"/>
              <w:left w:val="single" w:sz="4" w:space="0" w:color="000000"/>
              <w:bottom w:val="single" w:sz="4" w:space="0" w:color="000000"/>
              <w:right w:val="single" w:sz="4" w:space="0" w:color="000000"/>
            </w:tcBorders>
            <w:shd w:val="clear" w:color="auto" w:fill="E7E6E6"/>
            <w:tcMar>
              <w:top w:w="80" w:type="dxa"/>
              <w:left w:w="120" w:type="dxa"/>
              <w:bottom w:w="80" w:type="dxa"/>
              <w:right w:w="120" w:type="dxa"/>
            </w:tcMar>
          </w:tcPr>
          <w:p w14:paraId="6A95D527" w14:textId="77777777" w:rsidR="00862025" w:rsidRDefault="00337F0E">
            <w:r>
              <w:rPr>
                <w:rFonts w:ascii="Arial" w:eastAsia="Arial" w:hAnsi="Arial" w:cs="Arial"/>
                <w:b/>
                <w:bCs/>
                <w:sz w:val="22"/>
                <w:szCs w:val="22"/>
              </w:rPr>
              <w:t>Director of Studies</w:t>
            </w:r>
          </w:p>
        </w:tc>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921AD2F" w14:textId="77777777" w:rsidR="00862025" w:rsidRDefault="00337F0E">
            <w:pPr>
              <w:rPr>
                <w:rFonts w:ascii="Arial" w:eastAsia="Arial" w:hAnsi="Arial" w:cs="Arial"/>
                <w:sz w:val="22"/>
                <w:szCs w:val="22"/>
              </w:rPr>
            </w:pPr>
            <w:r>
              <w:rPr>
                <w:rFonts w:ascii="Arial" w:eastAsia="Arial" w:hAnsi="Arial" w:cs="Arial"/>
                <w:sz w:val="22"/>
                <w:szCs w:val="22"/>
              </w:rPr>
              <w:t>Print Name and Signature:</w:t>
            </w:r>
          </w:p>
          <w:p w14:paraId="111F1DE0" w14:textId="70D64984" w:rsidR="00FF6765" w:rsidRDefault="00FF6765"/>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71C9D2A5" w14:textId="4AB2AE74" w:rsidR="00862025" w:rsidRDefault="00337F0E">
            <w:r>
              <w:rPr>
                <w:rFonts w:ascii="Arial" w:eastAsia="Arial" w:hAnsi="Arial" w:cs="Arial"/>
                <w:sz w:val="22"/>
                <w:szCs w:val="22"/>
              </w:rPr>
              <w:t>Date:</w:t>
            </w:r>
            <w:r w:rsidR="00FF6765">
              <w:rPr>
                <w:rFonts w:ascii="Arial" w:eastAsia="Arial" w:hAnsi="Arial" w:cs="Arial"/>
                <w:sz w:val="22"/>
                <w:szCs w:val="22"/>
              </w:rPr>
              <w:t xml:space="preserve"> </w:t>
            </w:r>
          </w:p>
        </w:tc>
      </w:tr>
      <w:tr w:rsidR="00862025" w14:paraId="4CB0FA51" w14:textId="77777777">
        <w:tc>
          <w:tcPr>
            <w:tcW w:w="3120" w:type="dxa"/>
            <w:tcBorders>
              <w:top w:val="single" w:sz="4" w:space="0" w:color="000000"/>
              <w:left w:val="single" w:sz="4" w:space="0" w:color="000000"/>
              <w:bottom w:val="single" w:sz="4" w:space="0" w:color="000000"/>
              <w:right w:val="single" w:sz="4" w:space="0" w:color="000000"/>
            </w:tcBorders>
            <w:shd w:val="clear" w:color="auto" w:fill="E7E6E6"/>
            <w:tcMar>
              <w:top w:w="80" w:type="dxa"/>
              <w:left w:w="120" w:type="dxa"/>
              <w:bottom w:w="80" w:type="dxa"/>
              <w:right w:w="120" w:type="dxa"/>
            </w:tcMar>
          </w:tcPr>
          <w:p w14:paraId="13819831" w14:textId="77777777" w:rsidR="00862025" w:rsidRDefault="00337F0E">
            <w:r>
              <w:rPr>
                <w:rFonts w:ascii="Arial" w:eastAsia="Arial" w:hAnsi="Arial" w:cs="Arial"/>
                <w:b/>
                <w:bCs/>
                <w:sz w:val="22"/>
                <w:szCs w:val="22"/>
              </w:rPr>
              <w:t>Institute Manager of Research Degrees</w:t>
            </w:r>
          </w:p>
        </w:tc>
        <w:tc>
          <w:tcPr>
            <w:tcW w:w="468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6DB85D93" w14:textId="77777777" w:rsidR="00862025" w:rsidRDefault="00337F0E">
            <w:r>
              <w:rPr>
                <w:rFonts w:ascii="Arial" w:eastAsia="Arial" w:hAnsi="Arial" w:cs="Arial"/>
                <w:sz w:val="22"/>
                <w:szCs w:val="22"/>
              </w:rPr>
              <w:t>Signature or Print Name:</w:t>
            </w:r>
          </w:p>
        </w:tc>
        <w:tc>
          <w:tcPr>
            <w:tcW w:w="1560" w:type="dxa"/>
            <w:tcBorders>
              <w:top w:val="single" w:sz="4" w:space="0" w:color="000000"/>
              <w:left w:val="single" w:sz="4" w:space="0" w:color="000000"/>
              <w:bottom w:val="single" w:sz="4" w:space="0" w:color="000000"/>
              <w:right w:val="single" w:sz="4" w:space="0" w:color="000000"/>
            </w:tcBorders>
            <w:tcMar>
              <w:top w:w="80" w:type="dxa"/>
              <w:left w:w="120" w:type="dxa"/>
              <w:bottom w:w="80" w:type="dxa"/>
              <w:right w:w="120" w:type="dxa"/>
            </w:tcMar>
          </w:tcPr>
          <w:p w14:paraId="54EABF12" w14:textId="77777777" w:rsidR="00862025" w:rsidRDefault="00337F0E">
            <w:r>
              <w:rPr>
                <w:rFonts w:ascii="Arial" w:eastAsia="Arial" w:hAnsi="Arial" w:cs="Arial"/>
                <w:sz w:val="22"/>
                <w:szCs w:val="22"/>
              </w:rPr>
              <w:t>Date:</w:t>
            </w:r>
          </w:p>
        </w:tc>
      </w:tr>
    </w:tbl>
    <w:p w14:paraId="10028113" w14:textId="77777777" w:rsidR="00862025" w:rsidRDefault="00337F0E">
      <w:pPr>
        <w:spacing w:before="60" w:after="60"/>
      </w:pPr>
      <w:r>
        <w:rPr>
          <w:rFonts w:ascii="Arial" w:eastAsia="Arial" w:hAnsi="Arial" w:cs="Arial"/>
          <w:i/>
          <w:iCs/>
          <w:sz w:val="22"/>
          <w:szCs w:val="22"/>
        </w:rPr>
        <w:t xml:space="preserve">Once complete, submit this form via the </w:t>
      </w:r>
      <w:proofErr w:type="spellStart"/>
      <w:r>
        <w:rPr>
          <w:rFonts w:ascii="Arial" w:eastAsia="Arial" w:hAnsi="Arial" w:cs="Arial"/>
          <w:i/>
          <w:iCs/>
          <w:sz w:val="22"/>
          <w:szCs w:val="22"/>
        </w:rPr>
        <w:t>MyTSD</w:t>
      </w:r>
      <w:proofErr w:type="spellEnd"/>
      <w:r>
        <w:rPr>
          <w:rFonts w:ascii="Arial" w:eastAsia="Arial" w:hAnsi="Arial" w:cs="Arial"/>
          <w:i/>
          <w:iCs/>
          <w:sz w:val="22"/>
          <w:szCs w:val="22"/>
        </w:rPr>
        <w:t xml:space="preserve"> Doctoral College Portal at https://mytsd.uwtsd.ac.uk</w:t>
      </w:r>
    </w:p>
    <w:sectPr w:rsidR="00862025">
      <w:footerReference w:type="default" r:id="rId8"/>
      <w:pgSz w:w="11906" w:h="16838"/>
      <w:pgMar w:top="1080" w:right="1080" w:bottom="108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AA31CF" w14:textId="77777777" w:rsidR="00FE6618" w:rsidRDefault="00FE6618" w:rsidP="0099631E">
      <w:r>
        <w:separator/>
      </w:r>
    </w:p>
  </w:endnote>
  <w:endnote w:type="continuationSeparator" w:id="0">
    <w:p w14:paraId="78F37E9D" w14:textId="77777777" w:rsidR="00FE6618" w:rsidRDefault="00FE6618" w:rsidP="009963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5370224"/>
      <w:docPartObj>
        <w:docPartGallery w:val="Page Numbers (Bottom of Page)"/>
        <w:docPartUnique/>
      </w:docPartObj>
    </w:sdtPr>
    <w:sdtContent>
      <w:p w14:paraId="7D802EE8" w14:textId="64516BAD" w:rsidR="0099631E" w:rsidRDefault="0099631E">
        <w:pPr>
          <w:pStyle w:val="Footer"/>
          <w:jc w:val="center"/>
        </w:pPr>
        <w:r>
          <w:fldChar w:fldCharType="begin"/>
        </w:r>
        <w:r>
          <w:instrText>PAGE   \* MERGEFORMAT</w:instrText>
        </w:r>
        <w:r>
          <w:fldChar w:fldCharType="separate"/>
        </w:r>
        <w:r>
          <w:rPr>
            <w:lang w:val="zh-CN"/>
          </w:rPr>
          <w:t>2</w:t>
        </w:r>
        <w:r>
          <w:fldChar w:fldCharType="end"/>
        </w:r>
      </w:p>
    </w:sdtContent>
  </w:sdt>
  <w:p w14:paraId="38472286" w14:textId="77777777" w:rsidR="0099631E" w:rsidRDefault="009963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8AED01" w14:textId="77777777" w:rsidR="00FE6618" w:rsidRDefault="00FE6618" w:rsidP="0099631E">
      <w:r>
        <w:separator/>
      </w:r>
    </w:p>
  </w:footnote>
  <w:footnote w:type="continuationSeparator" w:id="0">
    <w:p w14:paraId="11F66B4A" w14:textId="77777777" w:rsidR="00FE6618" w:rsidRDefault="00FE6618" w:rsidP="009963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30A76"/>
    <w:multiLevelType w:val="hybridMultilevel"/>
    <w:tmpl w:val="DE90DEB6"/>
    <w:lvl w:ilvl="0" w:tplc="6674FBE8">
      <w:start w:val="1"/>
      <w:numFmt w:val="decimal"/>
      <w:lvlText w:val="%1."/>
      <w:lvlJc w:val="left"/>
      <w:pPr>
        <w:ind w:left="720" w:hanging="360"/>
      </w:pPr>
    </w:lvl>
    <w:lvl w:ilvl="1" w:tplc="B6C2D180">
      <w:numFmt w:val="decimal"/>
      <w:lvlText w:val=""/>
      <w:lvlJc w:val="left"/>
    </w:lvl>
    <w:lvl w:ilvl="2" w:tplc="D5B0771E">
      <w:numFmt w:val="decimal"/>
      <w:lvlText w:val=""/>
      <w:lvlJc w:val="left"/>
    </w:lvl>
    <w:lvl w:ilvl="3" w:tplc="392CBC9C">
      <w:numFmt w:val="decimal"/>
      <w:lvlText w:val=""/>
      <w:lvlJc w:val="left"/>
    </w:lvl>
    <w:lvl w:ilvl="4" w:tplc="279016EE">
      <w:numFmt w:val="decimal"/>
      <w:lvlText w:val=""/>
      <w:lvlJc w:val="left"/>
    </w:lvl>
    <w:lvl w:ilvl="5" w:tplc="02A02FC8">
      <w:numFmt w:val="decimal"/>
      <w:lvlText w:val=""/>
      <w:lvlJc w:val="left"/>
    </w:lvl>
    <w:lvl w:ilvl="6" w:tplc="701204CA">
      <w:numFmt w:val="decimal"/>
      <w:lvlText w:val=""/>
      <w:lvlJc w:val="left"/>
    </w:lvl>
    <w:lvl w:ilvl="7" w:tplc="F16076DE">
      <w:numFmt w:val="decimal"/>
      <w:lvlText w:val=""/>
      <w:lvlJc w:val="left"/>
    </w:lvl>
    <w:lvl w:ilvl="8" w:tplc="A3B85152">
      <w:numFmt w:val="decimal"/>
      <w:lvlText w:val=""/>
      <w:lvlJc w:val="left"/>
    </w:lvl>
  </w:abstractNum>
  <w:abstractNum w:abstractNumId="1" w15:restartNumberingAfterBreak="0">
    <w:nsid w:val="15976A99"/>
    <w:multiLevelType w:val="hybridMultilevel"/>
    <w:tmpl w:val="7728C98C"/>
    <w:lvl w:ilvl="0" w:tplc="9EF80AE6">
      <w:start w:val="1"/>
      <w:numFmt w:val="bullet"/>
      <w:lvlText w:val="•"/>
      <w:lvlJc w:val="left"/>
      <w:pPr>
        <w:ind w:left="720" w:hanging="360"/>
      </w:pPr>
    </w:lvl>
    <w:lvl w:ilvl="1" w:tplc="6018E5AE">
      <w:numFmt w:val="decimal"/>
      <w:lvlText w:val=""/>
      <w:lvlJc w:val="left"/>
    </w:lvl>
    <w:lvl w:ilvl="2" w:tplc="0AE4067C">
      <w:numFmt w:val="decimal"/>
      <w:lvlText w:val=""/>
      <w:lvlJc w:val="left"/>
    </w:lvl>
    <w:lvl w:ilvl="3" w:tplc="46EC3E16">
      <w:numFmt w:val="decimal"/>
      <w:lvlText w:val=""/>
      <w:lvlJc w:val="left"/>
    </w:lvl>
    <w:lvl w:ilvl="4" w:tplc="493CD4A0">
      <w:numFmt w:val="decimal"/>
      <w:lvlText w:val=""/>
      <w:lvlJc w:val="left"/>
    </w:lvl>
    <w:lvl w:ilvl="5" w:tplc="7882B44C">
      <w:numFmt w:val="decimal"/>
      <w:lvlText w:val=""/>
      <w:lvlJc w:val="left"/>
    </w:lvl>
    <w:lvl w:ilvl="6" w:tplc="4AFE823E">
      <w:numFmt w:val="decimal"/>
      <w:lvlText w:val=""/>
      <w:lvlJc w:val="left"/>
    </w:lvl>
    <w:lvl w:ilvl="7" w:tplc="F7A643C8">
      <w:numFmt w:val="decimal"/>
      <w:lvlText w:val=""/>
      <w:lvlJc w:val="left"/>
    </w:lvl>
    <w:lvl w:ilvl="8" w:tplc="C26636BE">
      <w:numFmt w:val="decimal"/>
      <w:lvlText w:val=""/>
      <w:lvlJc w:val="left"/>
    </w:lvl>
  </w:abstractNum>
  <w:abstractNum w:abstractNumId="2" w15:restartNumberingAfterBreak="0">
    <w:nsid w:val="35E96C7D"/>
    <w:multiLevelType w:val="hybridMultilevel"/>
    <w:tmpl w:val="62EA2F54"/>
    <w:lvl w:ilvl="0" w:tplc="327AE860">
      <w:start w:val="1"/>
      <w:numFmt w:val="bullet"/>
      <w:lvlText w:val="●"/>
      <w:lvlJc w:val="left"/>
      <w:pPr>
        <w:ind w:left="720" w:hanging="360"/>
      </w:pPr>
    </w:lvl>
    <w:lvl w:ilvl="1" w:tplc="5F001B50">
      <w:start w:val="1"/>
      <w:numFmt w:val="bullet"/>
      <w:lvlText w:val="○"/>
      <w:lvlJc w:val="left"/>
      <w:pPr>
        <w:ind w:left="1440" w:hanging="360"/>
      </w:pPr>
    </w:lvl>
    <w:lvl w:ilvl="2" w:tplc="286C01AC">
      <w:start w:val="1"/>
      <w:numFmt w:val="bullet"/>
      <w:lvlText w:val="■"/>
      <w:lvlJc w:val="left"/>
      <w:pPr>
        <w:ind w:left="2160" w:hanging="360"/>
      </w:pPr>
    </w:lvl>
    <w:lvl w:ilvl="3" w:tplc="862EF65E">
      <w:start w:val="1"/>
      <w:numFmt w:val="bullet"/>
      <w:lvlText w:val="●"/>
      <w:lvlJc w:val="left"/>
      <w:pPr>
        <w:ind w:left="2880" w:hanging="360"/>
      </w:pPr>
    </w:lvl>
    <w:lvl w:ilvl="4" w:tplc="F590264C">
      <w:start w:val="1"/>
      <w:numFmt w:val="bullet"/>
      <w:lvlText w:val="○"/>
      <w:lvlJc w:val="left"/>
      <w:pPr>
        <w:ind w:left="3600" w:hanging="360"/>
      </w:pPr>
    </w:lvl>
    <w:lvl w:ilvl="5" w:tplc="B26A09E4">
      <w:start w:val="1"/>
      <w:numFmt w:val="bullet"/>
      <w:lvlText w:val="■"/>
      <w:lvlJc w:val="left"/>
      <w:pPr>
        <w:ind w:left="4320" w:hanging="360"/>
      </w:pPr>
    </w:lvl>
    <w:lvl w:ilvl="6" w:tplc="A928F474">
      <w:start w:val="1"/>
      <w:numFmt w:val="bullet"/>
      <w:lvlText w:val="●"/>
      <w:lvlJc w:val="left"/>
      <w:pPr>
        <w:ind w:left="5040" w:hanging="360"/>
      </w:pPr>
    </w:lvl>
    <w:lvl w:ilvl="7" w:tplc="AE100A0E">
      <w:start w:val="1"/>
      <w:numFmt w:val="bullet"/>
      <w:lvlText w:val="●"/>
      <w:lvlJc w:val="left"/>
      <w:pPr>
        <w:ind w:left="5760" w:hanging="360"/>
      </w:pPr>
    </w:lvl>
    <w:lvl w:ilvl="8" w:tplc="306E7D2E">
      <w:start w:val="1"/>
      <w:numFmt w:val="bullet"/>
      <w:lvlText w:val="●"/>
      <w:lvlJc w:val="left"/>
      <w:pPr>
        <w:ind w:left="6480" w:hanging="360"/>
      </w:pPr>
    </w:lvl>
  </w:abstractNum>
  <w:abstractNum w:abstractNumId="3" w15:restartNumberingAfterBreak="0">
    <w:nsid w:val="36604F98"/>
    <w:multiLevelType w:val="hybridMultilevel"/>
    <w:tmpl w:val="DE90DEB6"/>
    <w:lvl w:ilvl="0" w:tplc="FFFFFFFF">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38583BB9"/>
    <w:multiLevelType w:val="hybridMultilevel"/>
    <w:tmpl w:val="B35A2F8A"/>
    <w:lvl w:ilvl="0" w:tplc="2F02CFF4">
      <w:start w:val="1"/>
      <w:numFmt w:val="bullet"/>
      <w:lvlText w:val="-"/>
      <w:lvlJc w:val="left"/>
      <w:pPr>
        <w:ind w:left="720" w:hanging="360"/>
      </w:pPr>
    </w:lvl>
    <w:lvl w:ilvl="1" w:tplc="67083D6C">
      <w:numFmt w:val="decimal"/>
      <w:lvlText w:val=""/>
      <w:lvlJc w:val="left"/>
    </w:lvl>
    <w:lvl w:ilvl="2" w:tplc="DE587258">
      <w:numFmt w:val="decimal"/>
      <w:lvlText w:val=""/>
      <w:lvlJc w:val="left"/>
    </w:lvl>
    <w:lvl w:ilvl="3" w:tplc="14AA027E">
      <w:numFmt w:val="decimal"/>
      <w:lvlText w:val=""/>
      <w:lvlJc w:val="left"/>
    </w:lvl>
    <w:lvl w:ilvl="4" w:tplc="D54EB0A4">
      <w:numFmt w:val="decimal"/>
      <w:lvlText w:val=""/>
      <w:lvlJc w:val="left"/>
    </w:lvl>
    <w:lvl w:ilvl="5" w:tplc="1C345836">
      <w:numFmt w:val="decimal"/>
      <w:lvlText w:val=""/>
      <w:lvlJc w:val="left"/>
    </w:lvl>
    <w:lvl w:ilvl="6" w:tplc="6B343194">
      <w:numFmt w:val="decimal"/>
      <w:lvlText w:val=""/>
      <w:lvlJc w:val="left"/>
    </w:lvl>
    <w:lvl w:ilvl="7" w:tplc="5D202E50">
      <w:numFmt w:val="decimal"/>
      <w:lvlText w:val=""/>
      <w:lvlJc w:val="left"/>
    </w:lvl>
    <w:lvl w:ilvl="8" w:tplc="0E4E23F2">
      <w:numFmt w:val="decimal"/>
      <w:lvlText w:val=""/>
      <w:lvlJc w:val="left"/>
    </w:lvl>
  </w:abstractNum>
  <w:num w:numId="1" w16cid:durableId="1518352147">
    <w:abstractNumId w:val="2"/>
    <w:lvlOverride w:ilvl="0">
      <w:startOverride w:val="1"/>
    </w:lvlOverride>
  </w:num>
  <w:num w:numId="2" w16cid:durableId="2010667458">
    <w:abstractNumId w:val="0"/>
    <w:lvlOverride w:ilvl="0">
      <w:startOverride w:val="1"/>
    </w:lvlOverride>
  </w:num>
  <w:num w:numId="3" w16cid:durableId="1021004950">
    <w:abstractNumId w:val="4"/>
    <w:lvlOverride w:ilvl="0">
      <w:startOverride w:val="1"/>
    </w:lvlOverride>
  </w:num>
  <w:num w:numId="4" w16cid:durableId="703095357">
    <w:abstractNumId w:val="1"/>
    <w:lvlOverride w:ilvl="0">
      <w:startOverride w:val="1"/>
    </w:lvlOverride>
  </w:num>
  <w:num w:numId="5" w16cid:durableId="476728841">
    <w:abstractNumId w:val="0"/>
  </w:num>
  <w:num w:numId="6" w16cid:durableId="8525764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2025"/>
    <w:rsid w:val="00065DDE"/>
    <w:rsid w:val="000B0E91"/>
    <w:rsid w:val="00187FCC"/>
    <w:rsid w:val="001D5BC3"/>
    <w:rsid w:val="00300C46"/>
    <w:rsid w:val="00337F0E"/>
    <w:rsid w:val="004C7991"/>
    <w:rsid w:val="004D5C44"/>
    <w:rsid w:val="00501177"/>
    <w:rsid w:val="00560200"/>
    <w:rsid w:val="006973BC"/>
    <w:rsid w:val="006C4177"/>
    <w:rsid w:val="00721DCE"/>
    <w:rsid w:val="007226B4"/>
    <w:rsid w:val="00744083"/>
    <w:rsid w:val="00843594"/>
    <w:rsid w:val="00862025"/>
    <w:rsid w:val="008D7107"/>
    <w:rsid w:val="008E0785"/>
    <w:rsid w:val="0099631E"/>
    <w:rsid w:val="00A73809"/>
    <w:rsid w:val="00AD2256"/>
    <w:rsid w:val="00B02948"/>
    <w:rsid w:val="00B071C4"/>
    <w:rsid w:val="00B23297"/>
    <w:rsid w:val="00C47B45"/>
    <w:rsid w:val="00CD60F8"/>
    <w:rsid w:val="00D4124B"/>
    <w:rsid w:val="00E26DD7"/>
    <w:rsid w:val="00E5468F"/>
    <w:rsid w:val="00F24CE2"/>
    <w:rsid w:val="00F362A7"/>
    <w:rsid w:val="00FE6618"/>
    <w:rsid w:val="00FE66EB"/>
    <w:rsid w:val="00FF676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D3CF45"/>
  <w15:docId w15:val="{9AEAD86A-2129-4005-BFD0-8CCE353C1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99631E"/>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99631E"/>
    <w:rPr>
      <w:sz w:val="18"/>
      <w:szCs w:val="18"/>
    </w:rPr>
  </w:style>
  <w:style w:type="paragraph" w:styleId="Footer">
    <w:name w:val="footer"/>
    <w:basedOn w:val="Normal"/>
    <w:link w:val="FooterChar"/>
    <w:uiPriority w:val="99"/>
    <w:unhideWhenUsed/>
    <w:rsid w:val="0099631E"/>
    <w:pPr>
      <w:tabs>
        <w:tab w:val="center" w:pos="4153"/>
        <w:tab w:val="right" w:pos="8306"/>
      </w:tabs>
      <w:snapToGrid w:val="0"/>
    </w:pPr>
    <w:rPr>
      <w:sz w:val="18"/>
      <w:szCs w:val="18"/>
    </w:rPr>
  </w:style>
  <w:style w:type="character" w:customStyle="1" w:styleId="FooterChar">
    <w:name w:val="Footer Char"/>
    <w:basedOn w:val="DefaultParagraphFont"/>
    <w:link w:val="Footer"/>
    <w:uiPriority w:val="99"/>
    <w:rsid w:val="0099631E"/>
    <w:rPr>
      <w:sz w:val="18"/>
      <w:szCs w:val="18"/>
    </w:rPr>
  </w:style>
  <w:style w:type="character" w:styleId="Strong">
    <w:name w:val="Strong"/>
    <w:basedOn w:val="DefaultParagraphFont"/>
    <w:uiPriority w:val="22"/>
    <w:qFormat/>
    <w:rsid w:val="007226B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8ACD7F-C015-43C1-9C24-436F39BDDB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4005</Words>
  <Characters>23476</Characters>
  <Application>Microsoft Office Word</Application>
  <DocSecurity>0</DocSecurity>
  <Lines>558</Lines>
  <Paragraphs>272</Paragraphs>
  <ScaleCrop>false</ScaleCrop>
  <Company/>
  <LinksUpToDate>false</LinksUpToDate>
  <CharactersWithSpaces>27209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Caroline Jawad</cp:lastModifiedBy>
  <cp:revision>3</cp:revision>
  <dcterms:created xsi:type="dcterms:W3CDTF">2026-02-24T16:58:00Z</dcterms:created>
  <dcterms:modified xsi:type="dcterms:W3CDTF">2026-02-24T17:02:00Z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567a46fd-1cb5-4ad0-a30b-2f05be619d81</vt:lpwstr>
  </property>
</Properties>
</file>