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709254C0"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7788E4F3" w:rsidR="00AD4EBD" w:rsidRDefault="00E16995" w:rsidP="00AE1A4C">
            <w:pPr>
              <w:pStyle w:val="AssignBody"/>
            </w:pPr>
            <w:r>
              <w:t xml:space="preserve">Referencing </w:t>
            </w:r>
          </w:p>
        </w:tc>
        <w:tc>
          <w:tcPr>
            <w:tcW w:w="3647" w:type="dxa"/>
          </w:tcPr>
          <w:p w14:paraId="5F7F611A" w14:textId="2580F3BF" w:rsidR="00AD4EBD" w:rsidRDefault="00E16995" w:rsidP="00AE1A4C">
            <w:pPr>
              <w:pStyle w:val="AssignBody"/>
            </w:pPr>
            <w:r>
              <w:t>Ensured I have followed the Harvard Referencing System</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02C603A3" w:rsidR="00AD4EBD" w:rsidRDefault="00E16995" w:rsidP="00AE1A4C">
            <w:pPr>
              <w:pStyle w:val="AssignBody"/>
            </w:pPr>
            <w:r>
              <w:t>Use of apostrophe</w:t>
            </w:r>
          </w:p>
        </w:tc>
        <w:tc>
          <w:tcPr>
            <w:tcW w:w="3647" w:type="dxa"/>
          </w:tcPr>
          <w:p w14:paraId="54F0029C" w14:textId="143EF513" w:rsidR="00AD4EBD" w:rsidRDefault="00E16995" w:rsidP="00AE1A4C">
            <w:pPr>
              <w:pStyle w:val="AssignBody"/>
            </w:pPr>
            <w:r>
              <w:t xml:space="preserve">Revisited how to use an apostrophe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5F7694BB" w:rsidR="00AD4EBD" w:rsidRDefault="00E16995" w:rsidP="00AE1A4C">
            <w:pPr>
              <w:pStyle w:val="AssignBody"/>
            </w:pPr>
            <w:r>
              <w:t xml:space="preserve">Sentence structure </w:t>
            </w:r>
          </w:p>
        </w:tc>
        <w:tc>
          <w:tcPr>
            <w:tcW w:w="3647" w:type="dxa"/>
          </w:tcPr>
          <w:p w14:paraId="3697C55C" w14:textId="10EEA736" w:rsidR="00AD4EBD" w:rsidRDefault="00E16995" w:rsidP="00AE1A4C">
            <w:pPr>
              <w:pStyle w:val="AssignBody"/>
            </w:pPr>
            <w:r>
              <w:t>Tried to make my sentences shorter in length so they are less wordy</w:t>
            </w:r>
          </w:p>
        </w:tc>
      </w:tr>
    </w:tbl>
    <w:p w14:paraId="45E34BBD" w14:textId="77777777" w:rsidR="002229F0" w:rsidRDefault="002229F0" w:rsidP="00E611D9">
      <w:pPr>
        <w:pStyle w:val="AssignBody"/>
      </w:pPr>
    </w:p>
    <w:p w14:paraId="1ABB02F9" w14:textId="77777777" w:rsidR="00F043A6" w:rsidRPr="00F043A6" w:rsidRDefault="00F043A6" w:rsidP="00F043A6">
      <w:pPr>
        <w:pStyle w:val="AssignHeader"/>
        <w:rPr>
          <w:rFonts w:ascii="Times New Roman" w:hAnsi="Times New Roman" w:cs="Times New Roman"/>
          <w:lang w:eastAsia="en-GB"/>
        </w:rPr>
      </w:pPr>
      <w:r w:rsidRPr="00F043A6">
        <w:rPr>
          <w:lang w:eastAsia="en-GB"/>
        </w:rPr>
        <w:t xml:space="preserve">How a school develops one aspect of its SDP: a report that critically reflects on the actions, impact and evidence base </w:t>
      </w:r>
    </w:p>
    <w:p w14:paraId="0D2F6EA6" w14:textId="7FD35382" w:rsidR="00E611D9" w:rsidRDefault="00E611D9" w:rsidP="00E611D9">
      <w:pPr>
        <w:pStyle w:val="AssignBody"/>
      </w:pPr>
    </w:p>
    <w:p w14:paraId="0784FB4B" w14:textId="4E195E04" w:rsidR="00F043A6" w:rsidRPr="00197D0B" w:rsidRDefault="00F043A6" w:rsidP="00197D0B">
      <w:pPr>
        <w:autoSpaceDE w:val="0"/>
        <w:autoSpaceDN w:val="0"/>
        <w:adjustRightInd w:val="0"/>
        <w:spacing w:after="240" w:line="360" w:lineRule="auto"/>
        <w:rPr>
          <w:rFonts w:ascii="Arial" w:hAnsi="Arial" w:cs="Arial"/>
          <w:color w:val="000000"/>
        </w:rPr>
      </w:pPr>
      <w:r w:rsidRPr="00197D0B">
        <w:rPr>
          <w:rFonts w:ascii="Arial" w:eastAsia="Times New Roman" w:hAnsi="Arial" w:cs="Arial"/>
          <w:lang w:eastAsia="en-GB"/>
        </w:rPr>
        <w:t xml:space="preserve">For this assignment I will be </w:t>
      </w:r>
      <w:r w:rsidRPr="00F043A6">
        <w:rPr>
          <w:rFonts w:ascii="Arial" w:eastAsia="Times New Roman" w:hAnsi="Arial" w:cs="Arial"/>
          <w:lang w:eastAsia="en-GB"/>
        </w:rPr>
        <w:t>prepar</w:t>
      </w:r>
      <w:r w:rsidRPr="00197D0B">
        <w:rPr>
          <w:rFonts w:ascii="Arial" w:eastAsia="Times New Roman" w:hAnsi="Arial" w:cs="Arial"/>
          <w:lang w:eastAsia="en-GB"/>
        </w:rPr>
        <w:t>ing</w:t>
      </w:r>
      <w:r w:rsidRPr="00F043A6">
        <w:rPr>
          <w:rFonts w:ascii="Arial" w:eastAsia="Times New Roman" w:hAnsi="Arial" w:cs="Arial"/>
          <w:lang w:eastAsia="en-GB"/>
        </w:rPr>
        <w:t xml:space="preserve"> a written report based on one action point taken from the School’s strategic targets. The report </w:t>
      </w:r>
      <w:r w:rsidRPr="00197D0B">
        <w:rPr>
          <w:rFonts w:ascii="Arial" w:eastAsia="Times New Roman" w:hAnsi="Arial" w:cs="Arial"/>
          <w:lang w:eastAsia="en-GB"/>
        </w:rPr>
        <w:t>will</w:t>
      </w:r>
      <w:r w:rsidRPr="00F043A6">
        <w:rPr>
          <w:rFonts w:ascii="Arial" w:eastAsia="Times New Roman" w:hAnsi="Arial" w:cs="Arial"/>
          <w:lang w:eastAsia="en-GB"/>
        </w:rPr>
        <w:t xml:space="preserve"> demonstrate how th</w:t>
      </w:r>
      <w:r w:rsidRPr="00197D0B">
        <w:rPr>
          <w:rFonts w:ascii="Arial" w:eastAsia="Times New Roman" w:hAnsi="Arial" w:cs="Arial"/>
          <w:lang w:eastAsia="en-GB"/>
        </w:rPr>
        <w:t>e</w:t>
      </w:r>
      <w:r w:rsidRPr="00F043A6">
        <w:rPr>
          <w:rFonts w:ascii="Arial" w:eastAsia="Times New Roman" w:hAnsi="Arial" w:cs="Arial"/>
          <w:lang w:eastAsia="en-GB"/>
        </w:rPr>
        <w:t xml:space="preserve"> target </w:t>
      </w:r>
      <w:r w:rsidRPr="00197D0B">
        <w:rPr>
          <w:rFonts w:ascii="Arial" w:eastAsia="Times New Roman" w:hAnsi="Arial" w:cs="Arial"/>
          <w:lang w:eastAsia="en-GB"/>
        </w:rPr>
        <w:t>has been or is being</w:t>
      </w:r>
      <w:r w:rsidRPr="00F043A6">
        <w:rPr>
          <w:rFonts w:ascii="Arial" w:eastAsia="Times New Roman" w:hAnsi="Arial" w:cs="Arial"/>
          <w:lang w:eastAsia="en-GB"/>
        </w:rPr>
        <w:t xml:space="preserve"> addressed and </w:t>
      </w:r>
      <w:r w:rsidRPr="00197D0B">
        <w:rPr>
          <w:rFonts w:ascii="Arial" w:eastAsia="Times New Roman" w:hAnsi="Arial" w:cs="Arial"/>
          <w:lang w:eastAsia="en-GB"/>
        </w:rPr>
        <w:t xml:space="preserve">the </w:t>
      </w:r>
      <w:r w:rsidRPr="00F043A6">
        <w:rPr>
          <w:rFonts w:ascii="Arial" w:eastAsia="Times New Roman" w:hAnsi="Arial" w:cs="Arial"/>
          <w:lang w:eastAsia="en-GB"/>
        </w:rPr>
        <w:t>impact measured within an evidence-based framework</w:t>
      </w:r>
      <w:r w:rsidRPr="00197D0B">
        <w:rPr>
          <w:rFonts w:ascii="Arial" w:eastAsia="Times New Roman" w:hAnsi="Arial" w:cs="Arial"/>
          <w:lang w:eastAsia="en-GB"/>
        </w:rPr>
        <w:t xml:space="preserve">. The action point I will focus on for this report is the school </w:t>
      </w:r>
      <w:r w:rsidR="00197D0B" w:rsidRPr="00197D0B">
        <w:rPr>
          <w:rFonts w:ascii="Arial" w:eastAsia="Times New Roman" w:hAnsi="Arial" w:cs="Arial"/>
          <w:lang w:eastAsia="en-GB"/>
        </w:rPr>
        <w:t>improving their community and family engagement links.</w:t>
      </w:r>
      <w:r w:rsidR="00422616" w:rsidRPr="00197D0B">
        <w:rPr>
          <w:rFonts w:ascii="Arial" w:eastAsia="Times New Roman" w:hAnsi="Arial" w:cs="Arial"/>
          <w:lang w:eastAsia="en-GB"/>
        </w:rPr>
        <w:br/>
      </w:r>
      <w:r w:rsidR="00422616" w:rsidRPr="00197D0B">
        <w:rPr>
          <w:rFonts w:ascii="Arial" w:hAnsi="Arial" w:cs="Arial"/>
          <w:color w:val="000000"/>
        </w:rPr>
        <w:t>For the purpose of this presentation and protecting the confidentiality of all involved, using the BERA guidelines (2018), the school in discussion throughout will be referred to as ‘School X’.</w:t>
      </w:r>
      <w:r w:rsidR="00422616" w:rsidRPr="00197D0B">
        <w:rPr>
          <w:rFonts w:ascii="Arial" w:hAnsi="Arial" w:cs="Arial"/>
          <w:color w:val="000000"/>
        </w:rPr>
        <w:t xml:space="preserve"> School X </w:t>
      </w:r>
      <w:r w:rsidR="00422616" w:rsidRPr="00197D0B">
        <w:rPr>
          <w:rFonts w:ascii="Arial" w:hAnsi="Arial" w:cs="Arial"/>
          <w:color w:val="000000"/>
        </w:rPr>
        <w:t>works alongside the Welsh Government as a pioneer school and it joined with the nearby nursery in September 2016. Currently, there are 471 pupils in the school aged from 3 to 11 which includes 65 part-time nursery pupils</w:t>
      </w:r>
      <w:r w:rsidR="00422616" w:rsidRPr="00197D0B">
        <w:rPr>
          <w:rFonts w:ascii="Arial" w:hAnsi="Arial" w:cs="Arial"/>
          <w:color w:val="000000"/>
        </w:rPr>
        <w:t xml:space="preserve"> (Estyn, 2017). </w:t>
      </w:r>
      <w:r w:rsidR="00422616" w:rsidRPr="00197D0B">
        <w:rPr>
          <w:rFonts w:ascii="Arial" w:hAnsi="Arial" w:cs="Arial"/>
          <w:color w:val="000000"/>
        </w:rPr>
        <w:br/>
      </w:r>
      <w:r w:rsidR="00422616" w:rsidRPr="00197D0B">
        <w:rPr>
          <w:rFonts w:ascii="Arial" w:hAnsi="Arial" w:cs="Arial"/>
          <w:color w:val="000000"/>
        </w:rPr>
        <w:t>The Children’s Society (2018) shows the average percentage of pupils eligible for free school meals in Wales is 19% but School X’s percentage is well above average, sitting at around 36%.  The school identifies 31% of pupils as having additional learning needs, which is also higher than the national average of 21%.</w:t>
      </w:r>
    </w:p>
    <w:p w14:paraId="32DE4A05" w14:textId="75138DAD" w:rsidR="00197D0B" w:rsidRDefault="00197D0B" w:rsidP="00197D0B">
      <w:pPr>
        <w:pStyle w:val="NormalWeb"/>
        <w:spacing w:line="360" w:lineRule="auto"/>
        <w:rPr>
          <w:rFonts w:ascii="Arial" w:hAnsi="Arial" w:cs="Arial"/>
          <w:sz w:val="22"/>
          <w:szCs w:val="22"/>
        </w:rPr>
      </w:pPr>
      <w:r w:rsidRPr="00197D0B">
        <w:rPr>
          <w:rFonts w:ascii="Arial" w:hAnsi="Arial" w:cs="Arial"/>
          <w:color w:val="000000"/>
          <w:sz w:val="22"/>
          <w:szCs w:val="22"/>
        </w:rPr>
        <w:t xml:space="preserve">All schools have a duty to continuously develop their practice and reflect on the areas within the school that need improving in the future. The Welsh Government (2014) released a report whereby they noted that the Minister for Education and Skills set out a new </w:t>
      </w:r>
      <w:r w:rsidRPr="00197D0B">
        <w:rPr>
          <w:rFonts w:ascii="Arial" w:hAnsi="Arial" w:cs="Arial"/>
          <w:color w:val="000000"/>
          <w:sz w:val="22"/>
          <w:szCs w:val="22"/>
        </w:rPr>
        <w:lastRenderedPageBreak/>
        <w:t xml:space="preserve">programme for educational reform in Wales. It outlined that although some schools in Wales were evaluating their processes efficiently, it was felt not enough were and therefore an emphasis on effective school development planning was put into place. </w:t>
      </w:r>
      <w:r w:rsidRPr="00197D0B">
        <w:rPr>
          <w:rFonts w:ascii="Arial" w:hAnsi="Arial" w:cs="Arial"/>
          <w:color w:val="000000"/>
          <w:sz w:val="22"/>
          <w:szCs w:val="22"/>
        </w:rPr>
        <w:br/>
        <w:t xml:space="preserve">When schools moved into the new millennium, people believed it was a time of technological breakthrough and opening their eyes to a new world; however, </w:t>
      </w:r>
      <w:proofErr w:type="spellStart"/>
      <w:r w:rsidRPr="00197D0B">
        <w:rPr>
          <w:rFonts w:ascii="Arial" w:hAnsi="Arial" w:cs="Arial"/>
          <w:color w:val="000000"/>
          <w:sz w:val="22"/>
          <w:szCs w:val="22"/>
        </w:rPr>
        <w:t>MacBeath</w:t>
      </w:r>
      <w:proofErr w:type="spellEnd"/>
      <w:r w:rsidRPr="00197D0B">
        <w:rPr>
          <w:rFonts w:ascii="Arial" w:hAnsi="Arial" w:cs="Arial"/>
          <w:color w:val="000000"/>
          <w:sz w:val="22"/>
          <w:szCs w:val="22"/>
        </w:rPr>
        <w:t xml:space="preserve"> (2001) pointed out that an effective and enjoyable learning environment for children had yet to be discovered. Seemingly, with the introduction of the new Welsh Curriculum in 2022, we are still yet to discover that balance for learners but with the combination of the new curriculum and heavier focus on School Development Plans, it is heading in the right direction. </w:t>
      </w:r>
      <w:r w:rsidRPr="00197D0B">
        <w:rPr>
          <w:rFonts w:ascii="Arial" w:hAnsi="Arial" w:cs="Arial"/>
          <w:color w:val="000000"/>
          <w:sz w:val="22"/>
          <w:szCs w:val="22"/>
        </w:rPr>
        <w:br/>
        <w:t xml:space="preserve">Northern Ireland’s Department of Education state that a School Development Plan is a policy for school improvement and is primarily the responsibility of the school itself (DoE, 2012). To provide further detail, the Welsh Government state the main responsibility lies with the Governing Bodies as it is their job to ensure maintained schools are providing the highest standards for learners. The headteacher works alongside the governing body to manage the school and take measures to improve, this could include the strategic planning. </w:t>
      </w:r>
      <w:r w:rsidRPr="00197D0B">
        <w:rPr>
          <w:rFonts w:ascii="Arial" w:hAnsi="Arial" w:cs="Arial"/>
          <w:color w:val="000000"/>
          <w:sz w:val="22"/>
          <w:szCs w:val="22"/>
        </w:rPr>
        <w:br/>
      </w:r>
      <w:proofErr w:type="spellStart"/>
      <w:r w:rsidRPr="00197D0B">
        <w:rPr>
          <w:rFonts w:ascii="Arial" w:hAnsi="Arial" w:cs="Arial"/>
          <w:color w:val="000000"/>
          <w:sz w:val="22"/>
          <w:szCs w:val="22"/>
        </w:rPr>
        <w:t>Betul</w:t>
      </w:r>
      <w:proofErr w:type="spellEnd"/>
      <w:r w:rsidRPr="00197D0B">
        <w:rPr>
          <w:rFonts w:ascii="Arial" w:hAnsi="Arial" w:cs="Arial"/>
          <w:color w:val="000000"/>
          <w:sz w:val="22"/>
          <w:szCs w:val="22"/>
        </w:rPr>
        <w:t xml:space="preserve"> (2018) highlights the importance of strategic planning and all individuals being involved when focusing on school development, he believes these two parts play a key factor in the success of the school. Furthermore, </w:t>
      </w:r>
      <w:proofErr w:type="spellStart"/>
      <w:r w:rsidRPr="00197D0B">
        <w:rPr>
          <w:rFonts w:ascii="Arial" w:hAnsi="Arial" w:cs="Arial"/>
          <w:color w:val="000000"/>
          <w:sz w:val="22"/>
          <w:szCs w:val="22"/>
        </w:rPr>
        <w:t>Betul</w:t>
      </w:r>
      <w:proofErr w:type="spellEnd"/>
      <w:r w:rsidRPr="00197D0B">
        <w:rPr>
          <w:rFonts w:ascii="Arial" w:hAnsi="Arial" w:cs="Arial"/>
          <w:color w:val="000000"/>
          <w:sz w:val="22"/>
          <w:szCs w:val="22"/>
        </w:rPr>
        <w:t xml:space="preserve"> (2018) agrees with the Welsh Government, in stating that the success of schools is measured in terms of the quality of learner output rather than what the plan itself entails. </w:t>
      </w:r>
      <w:r w:rsidRPr="00197D0B">
        <w:rPr>
          <w:rFonts w:ascii="Arial" w:hAnsi="Arial" w:cs="Arial"/>
          <w:color w:val="000000"/>
          <w:sz w:val="22"/>
          <w:szCs w:val="22"/>
        </w:rPr>
        <w:br/>
        <w:t xml:space="preserve">There are many characteristics that are involved in a school’s development plans such as ensuring all school partners and stakeholders are involved. This is vital as research by Morrison (1991) found that in the past, ‘outsiders’ have not been involved enough with the school’s plans and have not shared the same educational vision as the ‘insiders’; this may explain why involving all stakeholders has now become such a prominent aspect of creating a School Development Plan. </w:t>
      </w:r>
      <w:r w:rsidRPr="00197D0B">
        <w:rPr>
          <w:rFonts w:ascii="Arial" w:hAnsi="Arial" w:cs="Arial"/>
          <w:color w:val="000000"/>
          <w:sz w:val="22"/>
          <w:szCs w:val="22"/>
        </w:rPr>
        <w:br/>
        <w:t xml:space="preserve">Stakeholders can also include members of the community and this is the area of School X’s School Development Plan that is going to be focused on in this report. School X are aiming to build time and space for families to learn and grow together which will improve their family and community engagement. The Welsh Government (2016) released a toolkit for schools to help with family and community engagement, they acknowledge that using these two aspects as partners in education can have a positive impact on learner’s well-being. </w:t>
      </w:r>
      <w:r w:rsidRPr="00197D0B">
        <w:rPr>
          <w:rFonts w:ascii="Arial" w:hAnsi="Arial" w:cs="Arial"/>
          <w:color w:val="000000"/>
          <w:sz w:val="22"/>
          <w:szCs w:val="22"/>
        </w:rPr>
        <w:br/>
        <w:t xml:space="preserve">Research carried out by Epstein (2011) suggests that although </w:t>
      </w:r>
      <w:proofErr w:type="gramStart"/>
      <w:r w:rsidRPr="00197D0B">
        <w:rPr>
          <w:rFonts w:ascii="Arial" w:hAnsi="Arial" w:cs="Arial"/>
          <w:color w:val="000000"/>
          <w:sz w:val="22"/>
          <w:szCs w:val="22"/>
        </w:rPr>
        <w:t>school’s</w:t>
      </w:r>
      <w:proofErr w:type="gramEnd"/>
      <w:r w:rsidRPr="00197D0B">
        <w:rPr>
          <w:rFonts w:ascii="Arial" w:hAnsi="Arial" w:cs="Arial"/>
          <w:color w:val="000000"/>
          <w:sz w:val="22"/>
          <w:szCs w:val="22"/>
        </w:rPr>
        <w:t xml:space="preserve"> may think they are part of the community as the school building sits central to lots of things, they are in fact isolated and do not form relationships with businesses or individuals. </w:t>
      </w:r>
      <w:r w:rsidRPr="00197D0B">
        <w:rPr>
          <w:rFonts w:ascii="Arial" w:hAnsi="Arial" w:cs="Arial"/>
          <w:color w:val="000000"/>
          <w:sz w:val="22"/>
          <w:szCs w:val="22"/>
        </w:rPr>
        <w:br/>
      </w:r>
      <w:proofErr w:type="spellStart"/>
      <w:r w:rsidRPr="00197D0B">
        <w:rPr>
          <w:rFonts w:ascii="Arial" w:hAnsi="Arial" w:cs="Arial"/>
          <w:color w:val="000000"/>
          <w:sz w:val="22"/>
          <w:szCs w:val="22"/>
        </w:rPr>
        <w:t>Kladifko</w:t>
      </w:r>
      <w:proofErr w:type="spellEnd"/>
      <w:r w:rsidRPr="00197D0B">
        <w:rPr>
          <w:rFonts w:ascii="Arial" w:hAnsi="Arial" w:cs="Arial"/>
          <w:color w:val="000000"/>
          <w:sz w:val="22"/>
          <w:szCs w:val="22"/>
        </w:rPr>
        <w:t xml:space="preserve"> (2013) takes this point further by suggesting the more involvement schools have with external entities, the more likely they are to receive support and receive benefits that </w:t>
      </w:r>
      <w:r w:rsidRPr="00197D0B">
        <w:rPr>
          <w:rFonts w:ascii="Arial" w:hAnsi="Arial" w:cs="Arial"/>
          <w:color w:val="000000"/>
          <w:sz w:val="22"/>
          <w:szCs w:val="22"/>
        </w:rPr>
        <w:lastRenderedPageBreak/>
        <w:t xml:space="preserve">could enhance the learner’s educations. For School X this could involve visits to shops, churches, local buildings or having items donated to the school to make their learning more interesting. The headteacher, teachers and other individuals within the school need to take control of developing these relationships with stakeholders and they could then become so important that they are part of the School Development Plan (Epstein, 2011). </w:t>
      </w:r>
      <w:r w:rsidRPr="00197D0B">
        <w:rPr>
          <w:rFonts w:ascii="Arial" w:hAnsi="Arial" w:cs="Arial"/>
          <w:color w:val="000000"/>
          <w:sz w:val="22"/>
          <w:szCs w:val="22"/>
        </w:rPr>
        <w:br/>
        <w:t xml:space="preserve">A problem that can rise with school-community relationships is that they can become seen as a transactional arrangement where the focus is put on the wrong elements such a finding the time, what facilities can be offered, what skills will be learnt and who the personnel will be (Wheeler, 2018). Whereas, the Welsh Government have outlined the importance of working together to form relationships where all the school, learners and community can feel a sense of belonging and achieve united as one. </w:t>
      </w:r>
      <w:r w:rsidRPr="00197D0B">
        <w:rPr>
          <w:rFonts w:ascii="Arial" w:hAnsi="Arial" w:cs="Arial"/>
          <w:color w:val="000000"/>
          <w:sz w:val="22"/>
          <w:szCs w:val="22"/>
        </w:rPr>
        <w:br/>
        <w:t>Families are also part of the community and involving them in their children’s education can produce great outcomes. Research found that at aged 7, “</w:t>
      </w:r>
      <w:r w:rsidRPr="00197D0B">
        <w:rPr>
          <w:rFonts w:ascii="Arial" w:hAnsi="Arial" w:cs="Arial"/>
          <w:sz w:val="22"/>
          <w:szCs w:val="22"/>
        </w:rPr>
        <w:t>the degree to which families engage with their child’s learning has six times more influence over the child’s educational attainment than the quality of the schoo</w:t>
      </w:r>
      <w:r w:rsidRPr="00197D0B">
        <w:rPr>
          <w:rFonts w:ascii="Arial" w:hAnsi="Arial" w:cs="Arial"/>
          <w:sz w:val="22"/>
          <w:szCs w:val="22"/>
        </w:rPr>
        <w:t xml:space="preserve">l” (Welsh Government, 2016). This is supported by Smith (2019) who found that across the age range in Primary School, family-school engagement had positive behavioural outcomes regardless of learner characteristics such as; race, ethnicity, deprivation and behavioural problems. This is particularly relevant to School X as it is in a deprived </w:t>
      </w:r>
      <w:proofErr w:type="gramStart"/>
      <w:r w:rsidRPr="00197D0B">
        <w:rPr>
          <w:rFonts w:ascii="Arial" w:hAnsi="Arial" w:cs="Arial"/>
          <w:sz w:val="22"/>
          <w:szCs w:val="22"/>
        </w:rPr>
        <w:t>area</w:t>
      </w:r>
      <w:proofErr w:type="gramEnd"/>
      <w:r w:rsidRPr="00197D0B">
        <w:rPr>
          <w:rFonts w:ascii="Arial" w:hAnsi="Arial" w:cs="Arial"/>
          <w:sz w:val="22"/>
          <w:szCs w:val="22"/>
        </w:rPr>
        <w:t xml:space="preserve"> but it shows that targeting family engagement can still have a positive impact on the learners within the school. </w:t>
      </w:r>
    </w:p>
    <w:p w14:paraId="399DC822" w14:textId="621110F1" w:rsidR="00F912D2" w:rsidRDefault="00F912D2" w:rsidP="00197D0B">
      <w:pPr>
        <w:pStyle w:val="NormalWeb"/>
        <w:spacing w:line="360" w:lineRule="auto"/>
        <w:rPr>
          <w:rFonts w:ascii="Arial" w:hAnsi="Arial" w:cs="Arial"/>
          <w:sz w:val="22"/>
          <w:szCs w:val="22"/>
        </w:rPr>
      </w:pPr>
      <w:r>
        <w:rPr>
          <w:rFonts w:ascii="Arial" w:hAnsi="Arial" w:cs="Arial"/>
          <w:sz w:val="22"/>
          <w:szCs w:val="22"/>
        </w:rPr>
        <w:t xml:space="preserve">The purpose of a School Development Plan is to use data and observations of the school’s performance to create a strategic plan for improvement by setting </w:t>
      </w:r>
      <w:proofErr w:type="gramStart"/>
      <w:r>
        <w:rPr>
          <w:rFonts w:ascii="Arial" w:hAnsi="Arial" w:cs="Arial"/>
          <w:sz w:val="22"/>
          <w:szCs w:val="22"/>
        </w:rPr>
        <w:t>short and long term</w:t>
      </w:r>
      <w:proofErr w:type="gramEnd"/>
      <w:r>
        <w:rPr>
          <w:rFonts w:ascii="Arial" w:hAnsi="Arial" w:cs="Arial"/>
          <w:sz w:val="22"/>
          <w:szCs w:val="22"/>
        </w:rPr>
        <w:t xml:space="preserve"> targets and outlining how they will meet these using funding, staff and resources (Welsh Government, 2014). There are many elements to </w:t>
      </w:r>
      <w:proofErr w:type="gramStart"/>
      <w:r>
        <w:rPr>
          <w:rFonts w:ascii="Arial" w:hAnsi="Arial" w:cs="Arial"/>
          <w:sz w:val="22"/>
          <w:szCs w:val="22"/>
        </w:rPr>
        <w:t>a</w:t>
      </w:r>
      <w:proofErr w:type="gramEnd"/>
      <w:r>
        <w:rPr>
          <w:rFonts w:ascii="Arial" w:hAnsi="Arial" w:cs="Arial"/>
          <w:sz w:val="22"/>
          <w:szCs w:val="22"/>
        </w:rPr>
        <w:t xml:space="preserve"> SDP and School X uses the School Development Planning Cycle as they believe this has the most effective outcomes and ways of seeing improvement.  </w:t>
      </w:r>
      <w:r>
        <w:rPr>
          <w:rFonts w:ascii="Arial" w:hAnsi="Arial" w:cs="Arial"/>
          <w:sz w:val="22"/>
          <w:szCs w:val="22"/>
        </w:rPr>
        <w:br/>
        <w:t xml:space="preserve">To begin with, schools must set out a vision for what they believe are achievable targets that can allow the school to improve. It is important that everyone shares this vision as </w:t>
      </w:r>
      <w:proofErr w:type="spellStart"/>
      <w:r>
        <w:rPr>
          <w:rFonts w:ascii="Arial" w:hAnsi="Arial" w:cs="Arial"/>
          <w:sz w:val="22"/>
          <w:szCs w:val="22"/>
        </w:rPr>
        <w:t>Leithwood</w:t>
      </w:r>
      <w:proofErr w:type="spellEnd"/>
      <w:r>
        <w:rPr>
          <w:rFonts w:ascii="Arial" w:hAnsi="Arial" w:cs="Arial"/>
          <w:sz w:val="22"/>
          <w:szCs w:val="22"/>
        </w:rPr>
        <w:t xml:space="preserve"> (2008) suggests teacher’s values can strongly influence a school’s culture and the more the vision is shared with them, the more belief they will have in the leadership. Thus, in School X, the senior leadership team have a meeting with all staff to discuss areas they believe need improving and take into account their views. </w:t>
      </w:r>
      <w:r>
        <w:rPr>
          <w:rFonts w:ascii="Arial" w:hAnsi="Arial" w:cs="Arial"/>
          <w:sz w:val="22"/>
          <w:szCs w:val="22"/>
        </w:rPr>
        <w:br/>
        <w:t xml:space="preserve">Within schools, self-evaluation is a process that happens regardless of the SDP. Self-evaluation is important for every individual; research by </w:t>
      </w:r>
      <w:proofErr w:type="spellStart"/>
      <w:r>
        <w:rPr>
          <w:rFonts w:ascii="Arial" w:hAnsi="Arial" w:cs="Arial"/>
          <w:sz w:val="22"/>
          <w:szCs w:val="22"/>
        </w:rPr>
        <w:t>Macbeath</w:t>
      </w:r>
      <w:proofErr w:type="spellEnd"/>
      <w:r>
        <w:rPr>
          <w:rFonts w:ascii="Arial" w:hAnsi="Arial" w:cs="Arial"/>
          <w:sz w:val="22"/>
          <w:szCs w:val="22"/>
        </w:rPr>
        <w:t xml:space="preserve"> (1999) supports this as he believes change comes from within and an individual’s commitment to improving and providing feedback is what allows for learning and development to occur. However, Estyn </w:t>
      </w:r>
      <w:r>
        <w:rPr>
          <w:rFonts w:ascii="Arial" w:hAnsi="Arial" w:cs="Arial"/>
          <w:sz w:val="22"/>
          <w:szCs w:val="22"/>
        </w:rPr>
        <w:lastRenderedPageBreak/>
        <w:t xml:space="preserve">found within schools there had been a tendency to produce self-evaluation reports that were focusing only on positives of the school and were failing to address any issues there may be. For this </w:t>
      </w:r>
      <w:proofErr w:type="gramStart"/>
      <w:r>
        <w:rPr>
          <w:rFonts w:ascii="Arial" w:hAnsi="Arial" w:cs="Arial"/>
          <w:sz w:val="22"/>
          <w:szCs w:val="22"/>
        </w:rPr>
        <w:t>reason</w:t>
      </w:r>
      <w:proofErr w:type="gramEnd"/>
      <w:r>
        <w:rPr>
          <w:rFonts w:ascii="Arial" w:hAnsi="Arial" w:cs="Arial"/>
          <w:sz w:val="22"/>
          <w:szCs w:val="22"/>
        </w:rPr>
        <w:t xml:space="preserve"> Estyn (2018) developed a new approach for the academic year 2019/2020 whereby they hold a discussion during inspection about school improvement rather than read a report. Using qualitative data from inspections will provide the school with support about what areas they could improve upon. Research found that “effective inspection and evaluation play a key role in improving the quality of education and school success” (Aydin &amp; </w:t>
      </w:r>
      <w:proofErr w:type="spellStart"/>
      <w:r>
        <w:rPr>
          <w:rFonts w:ascii="Arial" w:hAnsi="Arial" w:cs="Arial"/>
          <w:sz w:val="22"/>
          <w:szCs w:val="22"/>
        </w:rPr>
        <w:t>Toptas</w:t>
      </w:r>
      <w:proofErr w:type="spellEnd"/>
      <w:r>
        <w:rPr>
          <w:rFonts w:ascii="Arial" w:hAnsi="Arial" w:cs="Arial"/>
          <w:sz w:val="22"/>
          <w:szCs w:val="22"/>
        </w:rPr>
        <w:t>, 2017, p168). School X used their Estyn inspection report from 2017 to make improvements, although the school received ‘good’ and ‘excellent’ in every area, they believed there was room to develop the family and community engagement in school. School X also looked at quantitative data of their learner’s progress and believed putting a focus on family and community engagement would produce better data results for learners</w:t>
      </w:r>
      <w:r w:rsidR="00C66F71">
        <w:rPr>
          <w:rFonts w:ascii="Arial" w:hAnsi="Arial" w:cs="Arial"/>
          <w:sz w:val="22"/>
          <w:szCs w:val="22"/>
        </w:rPr>
        <w:t xml:space="preserve">; however, Ottesen (2018) found that individuals within education can find data overwhelming. </w:t>
      </w:r>
      <w:r w:rsidR="00C66F71">
        <w:rPr>
          <w:rFonts w:ascii="Arial" w:hAnsi="Arial" w:cs="Arial"/>
          <w:sz w:val="22"/>
          <w:szCs w:val="22"/>
        </w:rPr>
        <w:br/>
        <w:t xml:space="preserve">The next stage of the cycle is the strategic planning where all stakeholders should be included. In School X, there is a large meeting held in the school’s community centre; this facility was chosen as it a central hub for the community and a place where everybody can come together. School X involves stakeholders including governors, teachers, outside agencies, midday supervisors and even pupils from the school. There was some scepticism over allowing pupils to attend the meeting as research by Bragg (2007) found that teachers were reluctant to give up their power and hand it over to learners in order to give them a ‘pupil voice’. On the other hand, more recent research shows outlooks may have changed and that the pupil voice is imperative to improvement and they should be allowed a say in matters that affect their lives (Warwick, 2019). All of these stakeholders can provide opinions about where they want the school to improve but the final decision is down to the Governing Body as they have to approve the school’s plan (Welsh Government, 2014). </w:t>
      </w:r>
      <w:r w:rsidR="007A1A79">
        <w:rPr>
          <w:rFonts w:ascii="Arial" w:hAnsi="Arial" w:cs="Arial"/>
          <w:sz w:val="22"/>
          <w:szCs w:val="22"/>
        </w:rPr>
        <w:br/>
        <w:t xml:space="preserve">Stage 3 of the cycle is making improvement/action which School X do in their SDP by outlining which key members will be carrying out the roles. For School X to improve their family and community engagement, they have discussed clubs </w:t>
      </w:r>
      <w:r w:rsidR="0008679E">
        <w:rPr>
          <w:rFonts w:ascii="Arial" w:hAnsi="Arial" w:cs="Arial"/>
          <w:sz w:val="22"/>
          <w:szCs w:val="22"/>
        </w:rPr>
        <w:t xml:space="preserve">and professional development programmes </w:t>
      </w:r>
      <w:r w:rsidR="007A1A79">
        <w:rPr>
          <w:rFonts w:ascii="Arial" w:hAnsi="Arial" w:cs="Arial"/>
          <w:sz w:val="22"/>
          <w:szCs w:val="22"/>
        </w:rPr>
        <w:t xml:space="preserve">they will run and written the individual’s names who will lead or </w:t>
      </w:r>
      <w:r w:rsidR="0008679E">
        <w:rPr>
          <w:rFonts w:ascii="Arial" w:hAnsi="Arial" w:cs="Arial"/>
          <w:sz w:val="22"/>
          <w:szCs w:val="22"/>
        </w:rPr>
        <w:t xml:space="preserve">assist with these. It is vital that these expectations are set </w:t>
      </w:r>
      <w:proofErr w:type="gramStart"/>
      <w:r w:rsidR="0008679E">
        <w:rPr>
          <w:rFonts w:ascii="Arial" w:hAnsi="Arial" w:cs="Arial"/>
          <w:sz w:val="22"/>
          <w:szCs w:val="22"/>
        </w:rPr>
        <w:t>out</w:t>
      </w:r>
      <w:proofErr w:type="gramEnd"/>
      <w:r w:rsidR="0008679E">
        <w:rPr>
          <w:rFonts w:ascii="Arial" w:hAnsi="Arial" w:cs="Arial"/>
          <w:sz w:val="22"/>
          <w:szCs w:val="22"/>
        </w:rPr>
        <w:t xml:space="preserve"> so everybody knows their role and responsibility in order for the SDP targets to be achieved. Teachers benefit from professional development programmes as it helps them to believe more in the practice of their teaching (</w:t>
      </w:r>
      <w:proofErr w:type="spellStart"/>
      <w:r w:rsidR="0008679E">
        <w:rPr>
          <w:rFonts w:ascii="Arial" w:hAnsi="Arial" w:cs="Arial"/>
          <w:sz w:val="22"/>
          <w:szCs w:val="22"/>
        </w:rPr>
        <w:t>Deglau</w:t>
      </w:r>
      <w:proofErr w:type="spellEnd"/>
      <w:r w:rsidR="0008679E">
        <w:rPr>
          <w:rFonts w:ascii="Arial" w:hAnsi="Arial" w:cs="Arial"/>
          <w:sz w:val="22"/>
          <w:szCs w:val="22"/>
        </w:rPr>
        <w:t xml:space="preserve">, 2006). In addition, School X decided to run these programmes for all support staff as well as often they live nearer the school and are able to have more direct involvement with the community in order to share the school’s ethos. </w:t>
      </w:r>
      <w:r w:rsidR="0008679E">
        <w:rPr>
          <w:rFonts w:ascii="Arial" w:hAnsi="Arial" w:cs="Arial"/>
          <w:sz w:val="22"/>
          <w:szCs w:val="22"/>
        </w:rPr>
        <w:br/>
        <w:t xml:space="preserve">The final stage of the cycle is reviewing the impact of the SDP; the plan should be an ongoing document that is updated throughout the process in order to show the measures the </w:t>
      </w:r>
      <w:r w:rsidR="0008679E">
        <w:rPr>
          <w:rFonts w:ascii="Arial" w:hAnsi="Arial" w:cs="Arial"/>
          <w:sz w:val="22"/>
          <w:szCs w:val="22"/>
        </w:rPr>
        <w:lastRenderedPageBreak/>
        <w:t xml:space="preserve">school are taking in order to fulfil the targets. By maintaining the plan and keeping it a live document, it will allow School X to see whether it is the plans they have put in place that have allowed them to reach the targets or whether other factors played a part, in which case, these can be documented on the SDP. </w:t>
      </w:r>
      <w:r>
        <w:rPr>
          <w:rFonts w:ascii="Arial" w:hAnsi="Arial" w:cs="Arial"/>
          <w:sz w:val="22"/>
          <w:szCs w:val="22"/>
        </w:rPr>
        <w:br/>
      </w:r>
      <w:r>
        <w:rPr>
          <w:rFonts w:ascii="Arial" w:hAnsi="Arial" w:cs="Arial"/>
          <w:sz w:val="22"/>
          <w:szCs w:val="22"/>
        </w:rPr>
        <w:br/>
      </w:r>
      <w:r w:rsidR="00FE74A1">
        <w:rPr>
          <w:rFonts w:ascii="Arial" w:hAnsi="Arial" w:cs="Arial"/>
          <w:sz w:val="22"/>
          <w:szCs w:val="22"/>
        </w:rPr>
        <w:t xml:space="preserve">In order for School X to meet their target of improving family and community engagement, they introduced a variety of programmes to run. One of the first programmes was named ‘Fill my Bucket’ which was run after school over a </w:t>
      </w:r>
      <w:proofErr w:type="gramStart"/>
      <w:r w:rsidR="00FE74A1">
        <w:rPr>
          <w:rFonts w:ascii="Arial" w:hAnsi="Arial" w:cs="Arial"/>
          <w:sz w:val="22"/>
          <w:szCs w:val="22"/>
        </w:rPr>
        <w:t>12 week</w:t>
      </w:r>
      <w:proofErr w:type="gramEnd"/>
      <w:r w:rsidR="00FE74A1">
        <w:rPr>
          <w:rFonts w:ascii="Arial" w:hAnsi="Arial" w:cs="Arial"/>
          <w:sz w:val="22"/>
          <w:szCs w:val="22"/>
        </w:rPr>
        <w:t xml:space="preserve"> period. This enabled learners to go to the community centre with their parents and learn how to interact more effectively to improve their relationships. After speaking to parents who were struggling at home, School X realised parents did not have the confidence to play with their children as they had never experienced it themselves because they came from deprived backgrounds. This was an effective programme to run as research found that mothers who play less with their children and instead allow them to undertake activities such as watching television, receive lower mother-child relationship scores (Kara, 2020). Therefore, by providing parents with the opportunities to learn how to interact with their children these scores would improve. </w:t>
      </w:r>
      <w:r w:rsidR="00FE74A1">
        <w:rPr>
          <w:rFonts w:ascii="Arial" w:hAnsi="Arial" w:cs="Arial"/>
          <w:sz w:val="22"/>
          <w:szCs w:val="22"/>
        </w:rPr>
        <w:br/>
        <w:t>Many of School X’s families are living in poverty and it is essential to help these families as research has found young children are more likely to encounter problems in their adulthood such as unemployment, damaged health, poor education and negative personal relationships (</w:t>
      </w:r>
      <w:proofErr w:type="spellStart"/>
      <w:r w:rsidR="00FE74A1">
        <w:rPr>
          <w:rFonts w:ascii="Arial" w:hAnsi="Arial" w:cs="Arial"/>
          <w:sz w:val="22"/>
          <w:szCs w:val="22"/>
        </w:rPr>
        <w:t>Barcena</w:t>
      </w:r>
      <w:proofErr w:type="spellEnd"/>
      <w:r w:rsidR="00FE74A1">
        <w:rPr>
          <w:rFonts w:ascii="Arial" w:hAnsi="Arial" w:cs="Arial"/>
          <w:sz w:val="22"/>
          <w:szCs w:val="22"/>
        </w:rPr>
        <w:t>, 2017). In response to this issue, School X</w:t>
      </w:r>
      <w:r w:rsidR="00FE74A1">
        <w:rPr>
          <w:rFonts w:ascii="Arial" w:hAnsi="Arial" w:cs="Arial"/>
          <w:sz w:val="22"/>
          <w:szCs w:val="22"/>
        </w:rPr>
        <w:t xml:space="preserve"> run a </w:t>
      </w:r>
      <w:proofErr w:type="gramStart"/>
      <w:r w:rsidR="00FE74A1">
        <w:rPr>
          <w:rFonts w:ascii="Arial" w:hAnsi="Arial" w:cs="Arial"/>
          <w:sz w:val="22"/>
          <w:szCs w:val="22"/>
        </w:rPr>
        <w:t>drop in</w:t>
      </w:r>
      <w:proofErr w:type="gramEnd"/>
      <w:r w:rsidR="00FE74A1">
        <w:rPr>
          <w:rFonts w:ascii="Arial" w:hAnsi="Arial" w:cs="Arial"/>
          <w:sz w:val="22"/>
          <w:szCs w:val="22"/>
        </w:rPr>
        <w:t xml:space="preserve"> session for parents on a Monday morning. This decision was made as there are a lot of parents who feel unable to cope with their children at home and weekends are the hardest time of the week for them.</w:t>
      </w:r>
      <w:r w:rsidR="00FE74A1">
        <w:rPr>
          <w:rFonts w:ascii="Arial" w:hAnsi="Arial" w:cs="Arial"/>
          <w:sz w:val="22"/>
          <w:szCs w:val="22"/>
        </w:rPr>
        <w:t xml:space="preserve"> School X has found this gave parents time to relax and gather their own thoughts before returning to pick up their children. To progress this idea, the school could consider running after school sessions where the learners have time to unwind from their hectic school day to release their stress before returning home to their parents, this could include simply playing with toys or doing some more physical games as research shows taking part in physical activity can improve children’s mental health (</w:t>
      </w:r>
      <w:proofErr w:type="spellStart"/>
      <w:r w:rsidR="00FE74A1">
        <w:rPr>
          <w:rFonts w:ascii="Arial" w:hAnsi="Arial" w:cs="Arial"/>
          <w:sz w:val="22"/>
          <w:szCs w:val="22"/>
        </w:rPr>
        <w:t>Salway</w:t>
      </w:r>
      <w:proofErr w:type="spellEnd"/>
      <w:r w:rsidR="00FE74A1">
        <w:rPr>
          <w:rFonts w:ascii="Arial" w:hAnsi="Arial" w:cs="Arial"/>
          <w:sz w:val="22"/>
          <w:szCs w:val="22"/>
        </w:rPr>
        <w:t xml:space="preserve">, 2019). </w:t>
      </w:r>
      <w:r w:rsidR="00FE74A1">
        <w:rPr>
          <w:rFonts w:ascii="Arial" w:hAnsi="Arial" w:cs="Arial"/>
          <w:sz w:val="22"/>
          <w:szCs w:val="22"/>
        </w:rPr>
        <w:br/>
        <w:t>Another area School X decided to focus on was forming positive relationships with male members of families; this is because domestic abuse in the school’s area is high. Figures from the National Statistics (2019) show in the year ending March 2019, 2.4 million adults experienced domestic violence. Therefore, a programme named DUGs (Dads, uncles, grandpas) was formed; the school took the families to a nearby facility where they undertook activities such a treasure hunts and fishing with the aim of improving relationships. The school could be mindful of the fact that domestic violence victims can also be male; however, figures show that only 51% of male victims choose to tell anybody about the violence (</w:t>
      </w:r>
      <w:proofErr w:type="spellStart"/>
      <w:r w:rsidR="00FE74A1">
        <w:rPr>
          <w:rFonts w:ascii="Arial" w:hAnsi="Arial" w:cs="Arial"/>
          <w:sz w:val="22"/>
          <w:szCs w:val="22"/>
        </w:rPr>
        <w:t>ManKind</w:t>
      </w:r>
      <w:proofErr w:type="spellEnd"/>
      <w:r w:rsidR="00FE74A1">
        <w:rPr>
          <w:rFonts w:ascii="Arial" w:hAnsi="Arial" w:cs="Arial"/>
          <w:sz w:val="22"/>
          <w:szCs w:val="22"/>
        </w:rPr>
        <w:t xml:space="preserve">, 2019). </w:t>
      </w:r>
      <w:r w:rsidR="00FE74A1">
        <w:rPr>
          <w:rFonts w:ascii="Arial" w:hAnsi="Arial" w:cs="Arial"/>
          <w:sz w:val="22"/>
          <w:szCs w:val="22"/>
        </w:rPr>
        <w:br/>
      </w:r>
      <w:r w:rsidR="00FE74A1">
        <w:rPr>
          <w:rFonts w:ascii="Arial" w:hAnsi="Arial" w:cs="Arial"/>
          <w:sz w:val="22"/>
          <w:szCs w:val="22"/>
        </w:rPr>
        <w:lastRenderedPageBreak/>
        <w:t xml:space="preserve">Overall, School X received positive feedback from the clubs they had </w:t>
      </w:r>
      <w:proofErr w:type="gramStart"/>
      <w:r w:rsidR="00FE74A1">
        <w:rPr>
          <w:rFonts w:ascii="Arial" w:hAnsi="Arial" w:cs="Arial"/>
          <w:sz w:val="22"/>
          <w:szCs w:val="22"/>
        </w:rPr>
        <w:t>run</w:t>
      </w:r>
      <w:proofErr w:type="gramEnd"/>
      <w:r w:rsidR="00FE74A1">
        <w:rPr>
          <w:rFonts w:ascii="Arial" w:hAnsi="Arial" w:cs="Arial"/>
          <w:sz w:val="22"/>
          <w:szCs w:val="22"/>
        </w:rPr>
        <w:t xml:space="preserve"> and they put feedback from the parents on their school website. This feedback includes quotes such as “It has improved my mental health” and “On my days off I have managed to join in with lots of the activities run for parents”. This shows that the school are seeing success with their programmes; the school could use these parents as a powerful tool and ask them to spread the word throughout the community and to other parents in order to improve family and community links even further. </w:t>
      </w:r>
      <w:r w:rsidR="00723492">
        <w:rPr>
          <w:rFonts w:ascii="Arial" w:hAnsi="Arial" w:cs="Arial"/>
          <w:sz w:val="22"/>
          <w:szCs w:val="22"/>
        </w:rPr>
        <w:t xml:space="preserve">The school may also benefit from running more after school clubs to hear the feelings of their learners and how they think the school could help their families and home life as children view things in a different way to adults. </w:t>
      </w:r>
    </w:p>
    <w:p w14:paraId="53D9618A" w14:textId="45649F5F" w:rsidR="00723492" w:rsidRDefault="00723492" w:rsidP="00197D0B">
      <w:pPr>
        <w:pStyle w:val="NormalWeb"/>
        <w:spacing w:line="360" w:lineRule="auto"/>
        <w:rPr>
          <w:rFonts w:ascii="Arial" w:hAnsi="Arial" w:cs="Arial"/>
          <w:sz w:val="22"/>
          <w:szCs w:val="22"/>
        </w:rPr>
      </w:pPr>
      <w:r>
        <w:rPr>
          <w:rFonts w:ascii="Arial" w:hAnsi="Arial" w:cs="Arial"/>
          <w:sz w:val="22"/>
          <w:szCs w:val="22"/>
        </w:rPr>
        <w:t xml:space="preserve">From undertaking this assignment, I understand the importance of designing a School Development Plan that is going to have the best outcomes for the learners. I have been able to see how each aspect of the development planning cycle should run and what it should look like when it is put into practice. I have also benefited from attending some of the clubs the school has run in order to achieve their target of improving family and community engagement and this will shape my future practice as I have seen </w:t>
      </w:r>
      <w:proofErr w:type="spellStart"/>
      <w:proofErr w:type="gramStart"/>
      <w:r>
        <w:rPr>
          <w:rFonts w:ascii="Arial" w:hAnsi="Arial" w:cs="Arial"/>
          <w:sz w:val="22"/>
          <w:szCs w:val="22"/>
        </w:rPr>
        <w:t>first hand</w:t>
      </w:r>
      <w:proofErr w:type="spellEnd"/>
      <w:proofErr w:type="gramEnd"/>
      <w:r>
        <w:rPr>
          <w:rFonts w:ascii="Arial" w:hAnsi="Arial" w:cs="Arial"/>
          <w:sz w:val="22"/>
          <w:szCs w:val="22"/>
        </w:rPr>
        <w:t xml:space="preserve"> the improvements it has made in relationships. The assignment will also influence me professionally as I have seen the roles and responsibilities teachers are expected to undertake that I may not have been as aware of before. The overall lesson I have learned is that for schools to develop and improve, effective plans need to be put in place that include every aspect of education and every individual involved with the school. </w:t>
      </w:r>
    </w:p>
    <w:p w14:paraId="20DDD2FD" w14:textId="77777777" w:rsidR="00FE74A1" w:rsidRPr="00197D0B" w:rsidRDefault="00FE74A1" w:rsidP="00197D0B">
      <w:pPr>
        <w:pStyle w:val="NormalWeb"/>
        <w:spacing w:line="360" w:lineRule="auto"/>
        <w:rPr>
          <w:rFonts w:ascii="Arial" w:hAnsi="Arial" w:cs="Arial"/>
          <w:sz w:val="22"/>
          <w:szCs w:val="22"/>
        </w:rPr>
      </w:pPr>
    </w:p>
    <w:p w14:paraId="29C4E2E5" w14:textId="14CA8254" w:rsidR="00197D0B" w:rsidRDefault="00197D0B" w:rsidP="00422616">
      <w:pPr>
        <w:autoSpaceDE w:val="0"/>
        <w:autoSpaceDN w:val="0"/>
        <w:adjustRightInd w:val="0"/>
        <w:spacing w:after="240" w:line="288" w:lineRule="auto"/>
        <w:rPr>
          <w:rFonts w:ascii="Arial" w:hAnsi="Arial" w:cs="Arial"/>
          <w:color w:val="000000"/>
        </w:rPr>
      </w:pPr>
      <w:r>
        <w:rPr>
          <w:rFonts w:ascii="Arial" w:hAnsi="Arial" w:cs="Arial"/>
          <w:color w:val="000000"/>
        </w:rPr>
        <w:br/>
      </w:r>
    </w:p>
    <w:p w14:paraId="5134B0BF" w14:textId="6D6D6B19" w:rsidR="00422616" w:rsidRDefault="00422616" w:rsidP="00422616">
      <w:pPr>
        <w:autoSpaceDE w:val="0"/>
        <w:autoSpaceDN w:val="0"/>
        <w:adjustRightInd w:val="0"/>
        <w:spacing w:after="240" w:line="288" w:lineRule="auto"/>
        <w:rPr>
          <w:rFonts w:ascii="Arial" w:hAnsi="Arial" w:cs="Arial"/>
          <w:color w:val="000000"/>
        </w:rPr>
      </w:pPr>
    </w:p>
    <w:p w14:paraId="19B28483" w14:textId="11D9D551" w:rsidR="00422616" w:rsidRPr="00F043A6" w:rsidRDefault="00422616" w:rsidP="00422616">
      <w:pPr>
        <w:autoSpaceDE w:val="0"/>
        <w:autoSpaceDN w:val="0"/>
        <w:adjustRightInd w:val="0"/>
        <w:spacing w:after="240" w:line="288" w:lineRule="auto"/>
        <w:rPr>
          <w:rFonts w:ascii="Arial" w:hAnsi="Arial" w:cs="Arial"/>
          <w:color w:val="000000"/>
        </w:rPr>
      </w:pPr>
    </w:p>
    <w:p w14:paraId="100A6F06" w14:textId="77777777" w:rsidR="00F043A6" w:rsidRDefault="00F043A6" w:rsidP="00F043A6">
      <w:pPr>
        <w:spacing w:before="100" w:beforeAutospacing="1" w:after="100" w:afterAutospacing="1" w:line="240" w:lineRule="auto"/>
        <w:rPr>
          <w:rFonts w:ascii="ArialMT" w:eastAsia="Times New Roman" w:hAnsi="ArialMT" w:cs="Times New Roman"/>
          <w:lang w:eastAsia="en-GB"/>
        </w:rPr>
      </w:pPr>
    </w:p>
    <w:p w14:paraId="12580A8A" w14:textId="77777777" w:rsidR="00F043A6" w:rsidRDefault="00F043A6" w:rsidP="00F043A6">
      <w:pPr>
        <w:spacing w:before="100" w:beforeAutospacing="1" w:after="100" w:afterAutospacing="1" w:line="240" w:lineRule="auto"/>
        <w:rPr>
          <w:rFonts w:ascii="ArialMT" w:eastAsia="Times New Roman" w:hAnsi="ArialMT" w:cs="Times New Roman"/>
          <w:lang w:eastAsia="en-GB"/>
        </w:rPr>
      </w:pPr>
    </w:p>
    <w:p w14:paraId="4A682419" w14:textId="77777777" w:rsidR="00F043A6" w:rsidRDefault="00F043A6" w:rsidP="00F043A6">
      <w:pPr>
        <w:spacing w:before="100" w:beforeAutospacing="1" w:after="100" w:afterAutospacing="1" w:line="240" w:lineRule="auto"/>
        <w:rPr>
          <w:rFonts w:ascii="ArialMT" w:eastAsia="Times New Roman" w:hAnsi="ArialMT" w:cs="Times New Roman"/>
          <w:lang w:eastAsia="en-GB"/>
        </w:rPr>
      </w:pPr>
    </w:p>
    <w:p w14:paraId="116A680C" w14:textId="77777777" w:rsidR="00F043A6" w:rsidRDefault="00F043A6" w:rsidP="00F043A6">
      <w:pPr>
        <w:spacing w:before="100" w:beforeAutospacing="1" w:after="100" w:afterAutospacing="1" w:line="240" w:lineRule="auto"/>
        <w:rPr>
          <w:rFonts w:ascii="ArialMT" w:eastAsia="Times New Roman" w:hAnsi="ArialMT" w:cs="Times New Roman"/>
          <w:lang w:eastAsia="en-GB"/>
        </w:rPr>
      </w:pPr>
    </w:p>
    <w:p w14:paraId="6ABE217B" w14:textId="77777777" w:rsidR="00F043A6" w:rsidRDefault="00F043A6" w:rsidP="00F043A6">
      <w:pPr>
        <w:spacing w:before="100" w:beforeAutospacing="1" w:after="100" w:afterAutospacing="1" w:line="240" w:lineRule="auto"/>
        <w:rPr>
          <w:rFonts w:ascii="ArialMT" w:eastAsia="Times New Roman" w:hAnsi="ArialMT" w:cs="Times New Roman"/>
          <w:lang w:eastAsia="en-GB"/>
        </w:rPr>
      </w:pPr>
    </w:p>
    <w:p w14:paraId="56E983EC" w14:textId="77777777" w:rsidR="00ED74A5" w:rsidRDefault="00ED74A5" w:rsidP="00E611D9">
      <w:pPr>
        <w:pStyle w:val="AssignBody"/>
      </w:pPr>
    </w:p>
    <w:p w14:paraId="69378C66" w14:textId="268BA945" w:rsidR="00F043A6" w:rsidRPr="00D10F78" w:rsidRDefault="00422616" w:rsidP="00E611D9">
      <w:pPr>
        <w:pStyle w:val="AssignBody"/>
        <w:rPr>
          <w:u w:val="single"/>
        </w:rPr>
      </w:pPr>
      <w:bookmarkStart w:id="1" w:name="_GoBack"/>
      <w:r w:rsidRPr="00D10F78">
        <w:rPr>
          <w:u w:val="single"/>
        </w:rPr>
        <w:lastRenderedPageBreak/>
        <w:t xml:space="preserve">References: </w:t>
      </w:r>
    </w:p>
    <w:bookmarkEnd w:id="1"/>
    <w:p w14:paraId="155AD571" w14:textId="608A119A" w:rsidR="00422616" w:rsidRDefault="00422616" w:rsidP="00E611D9">
      <w:pPr>
        <w:pStyle w:val="AssignBody"/>
      </w:pPr>
    </w:p>
    <w:p w14:paraId="1C370752" w14:textId="2D12A6E5" w:rsidR="00ED74A5" w:rsidRDefault="00ED74A5" w:rsidP="00ED74A5">
      <w:pPr>
        <w:pStyle w:val="AssignBody"/>
        <w:rPr>
          <w:rFonts w:cs="Arial"/>
          <w:color w:val="000000" w:themeColor="text1"/>
        </w:rPr>
      </w:pPr>
      <w:proofErr w:type="spellStart"/>
      <w:r w:rsidRPr="00ED74A5">
        <w:rPr>
          <w:rFonts w:cs="Arial"/>
          <w:color w:val="000000" w:themeColor="text1"/>
        </w:rPr>
        <w:t>Barcena</w:t>
      </w:r>
      <w:proofErr w:type="spellEnd"/>
      <w:r w:rsidRPr="00ED74A5">
        <w:rPr>
          <w:rFonts w:cs="Arial"/>
          <w:color w:val="000000" w:themeColor="text1"/>
        </w:rPr>
        <w:t xml:space="preserve">, E. </w:t>
      </w:r>
      <w:proofErr w:type="spellStart"/>
      <w:r w:rsidRPr="00ED74A5">
        <w:rPr>
          <w:rFonts w:cs="Arial"/>
          <w:color w:val="000000" w:themeColor="text1"/>
        </w:rPr>
        <w:t>Blazquez</w:t>
      </w:r>
      <w:proofErr w:type="spellEnd"/>
      <w:r w:rsidRPr="00ED74A5">
        <w:rPr>
          <w:rFonts w:cs="Arial"/>
          <w:color w:val="000000" w:themeColor="text1"/>
        </w:rPr>
        <w:t xml:space="preserve">, M (2017). Child and household deprivation: A relationship beyond household sociodemographic characteristics. </w:t>
      </w:r>
      <w:r w:rsidRPr="00ED74A5">
        <w:rPr>
          <w:rFonts w:cs="Arial"/>
          <w:i/>
          <w:iCs/>
          <w:color w:val="000000" w:themeColor="text1"/>
        </w:rPr>
        <w:t>Social indicators research</w:t>
      </w:r>
      <w:r w:rsidRPr="00ED74A5">
        <w:rPr>
          <w:rFonts w:cs="Arial"/>
          <w:color w:val="000000" w:themeColor="text1"/>
        </w:rPr>
        <w:t xml:space="preserve">. 132(3). P1079-1099. </w:t>
      </w:r>
    </w:p>
    <w:p w14:paraId="3F997429" w14:textId="77777777" w:rsidR="00ED74A5" w:rsidRPr="00ED74A5" w:rsidRDefault="00ED74A5" w:rsidP="00ED74A5">
      <w:pPr>
        <w:pStyle w:val="AssignBody"/>
        <w:rPr>
          <w:rFonts w:cs="Arial"/>
          <w:color w:val="000000" w:themeColor="text1"/>
        </w:rPr>
      </w:pPr>
    </w:p>
    <w:p w14:paraId="2BD22893" w14:textId="73AEB2FE" w:rsidR="00422616" w:rsidRPr="00ED74A5" w:rsidRDefault="00422616" w:rsidP="00ED74A5">
      <w:pPr>
        <w:pStyle w:val="AssignBody"/>
        <w:rPr>
          <w:rFonts w:cs="Arial"/>
          <w:bCs/>
          <w:color w:val="000000" w:themeColor="text1"/>
        </w:rPr>
      </w:pPr>
      <w:proofErr w:type="spellStart"/>
      <w:r w:rsidRPr="00ED74A5">
        <w:rPr>
          <w:rFonts w:cs="Arial"/>
          <w:bCs/>
          <w:color w:val="000000" w:themeColor="text1"/>
        </w:rPr>
        <w:t>Bera</w:t>
      </w:r>
      <w:proofErr w:type="spellEnd"/>
      <w:r w:rsidRPr="00ED74A5">
        <w:rPr>
          <w:rFonts w:cs="Arial"/>
          <w:bCs/>
          <w:color w:val="000000" w:themeColor="text1"/>
        </w:rPr>
        <w:t xml:space="preserve"> (2018) Guidelines. </w:t>
      </w:r>
    </w:p>
    <w:p w14:paraId="56495627" w14:textId="77777777" w:rsidR="00ED74A5" w:rsidRPr="00ED74A5" w:rsidRDefault="00ED74A5" w:rsidP="00ED74A5">
      <w:pPr>
        <w:spacing w:before="100" w:beforeAutospacing="1" w:after="100" w:afterAutospacing="1" w:line="360" w:lineRule="auto"/>
        <w:rPr>
          <w:rFonts w:ascii="Arial" w:eastAsia="Times New Roman" w:hAnsi="Arial" w:cs="Arial"/>
          <w:color w:val="000000" w:themeColor="text1"/>
          <w:lang w:eastAsia="en-GB"/>
        </w:rPr>
      </w:pPr>
      <w:r w:rsidRPr="00ED74A5">
        <w:rPr>
          <w:rFonts w:ascii="Arial" w:eastAsia="Times New Roman" w:hAnsi="Arial" w:cs="Arial"/>
          <w:color w:val="000000" w:themeColor="text1"/>
          <w:lang w:eastAsia="en-GB"/>
        </w:rPr>
        <w:t xml:space="preserve">Bragg, S (2007). ‘But I listen to children anyway! – teaching perspectives on pupil voice. </w:t>
      </w:r>
      <w:r w:rsidRPr="00ED74A5">
        <w:rPr>
          <w:rFonts w:ascii="Arial" w:eastAsia="Times New Roman" w:hAnsi="Arial" w:cs="Arial"/>
          <w:i/>
          <w:iCs/>
          <w:color w:val="000000" w:themeColor="text1"/>
          <w:lang w:eastAsia="en-GB"/>
        </w:rPr>
        <w:t>Taylor &amp; Francis.</w:t>
      </w:r>
      <w:r w:rsidRPr="00ED74A5">
        <w:rPr>
          <w:rFonts w:ascii="Arial" w:eastAsia="Times New Roman" w:hAnsi="Arial" w:cs="Arial"/>
          <w:color w:val="000000" w:themeColor="text1"/>
          <w:lang w:eastAsia="en-GB"/>
        </w:rPr>
        <w:t xml:space="preserve"> 15(4). P505-519. </w:t>
      </w:r>
    </w:p>
    <w:p w14:paraId="34BFABE2" w14:textId="77777777" w:rsidR="00ED74A5" w:rsidRPr="00197D0B" w:rsidRDefault="00ED74A5" w:rsidP="00ED74A5">
      <w:pPr>
        <w:spacing w:before="100" w:beforeAutospacing="1" w:after="100" w:afterAutospacing="1" w:line="360" w:lineRule="auto"/>
        <w:rPr>
          <w:rFonts w:ascii="Arial" w:eastAsia="Times New Roman" w:hAnsi="Arial" w:cs="Arial"/>
          <w:color w:val="000000" w:themeColor="text1"/>
          <w:lang w:eastAsia="en-GB"/>
        </w:rPr>
      </w:pPr>
      <w:r w:rsidRPr="00ED74A5">
        <w:rPr>
          <w:rFonts w:ascii="Arial" w:eastAsia="Times New Roman" w:hAnsi="Arial" w:cs="Arial"/>
          <w:color w:val="000000" w:themeColor="text1"/>
          <w:lang w:eastAsia="en-GB"/>
        </w:rPr>
        <w:t>Cymru Government (2014) ‘</w:t>
      </w:r>
      <w:r w:rsidRPr="00ED74A5">
        <w:rPr>
          <w:rFonts w:ascii="Arial" w:eastAsia="Times New Roman" w:hAnsi="Arial" w:cs="Arial"/>
          <w:i/>
          <w:iCs/>
          <w:color w:val="000000" w:themeColor="text1"/>
          <w:lang w:eastAsia="en-GB"/>
        </w:rPr>
        <w:t>School Development Plans’.</w:t>
      </w:r>
      <w:r w:rsidRPr="00ED74A5">
        <w:rPr>
          <w:rFonts w:ascii="Arial" w:eastAsia="Times New Roman" w:hAnsi="Arial" w:cs="Arial"/>
          <w:color w:val="000000" w:themeColor="text1"/>
          <w:lang w:eastAsia="en-GB"/>
        </w:rPr>
        <w:t xml:space="preserve"> Available at: www.c</w:t>
      </w:r>
      <w:r w:rsidRPr="00ED74A5">
        <w:rPr>
          <w:rFonts w:ascii="Arial" w:eastAsia="Times New Roman" w:hAnsi="Arial" w:cs="Arial"/>
          <w:color w:val="000000" w:themeColor="text1"/>
          <w:lang w:eastAsia="en-GB"/>
        </w:rPr>
        <w:t>y</w:t>
      </w:r>
      <w:r w:rsidRPr="00ED74A5">
        <w:rPr>
          <w:rFonts w:ascii="Arial" w:eastAsia="Times New Roman" w:hAnsi="Arial" w:cs="Arial"/>
          <w:color w:val="000000" w:themeColor="text1"/>
          <w:lang w:eastAsia="en-GB"/>
        </w:rPr>
        <w:t>mru.gov.uk</w:t>
      </w:r>
      <w:r w:rsidRPr="00ED74A5">
        <w:rPr>
          <w:rFonts w:ascii="Arial" w:eastAsia="Times New Roman" w:hAnsi="Arial" w:cs="Arial"/>
          <w:color w:val="000000" w:themeColor="text1"/>
          <w:lang w:eastAsia="en-GB"/>
        </w:rPr>
        <w:t xml:space="preserve"> (Accessed on: 31/03/20).</w:t>
      </w:r>
    </w:p>
    <w:p w14:paraId="433B59B7" w14:textId="77777777" w:rsidR="00ED74A5" w:rsidRPr="00ED74A5" w:rsidRDefault="00ED74A5" w:rsidP="00ED74A5">
      <w:pPr>
        <w:spacing w:before="100" w:beforeAutospacing="1" w:after="100" w:afterAutospacing="1" w:line="360" w:lineRule="auto"/>
        <w:rPr>
          <w:rFonts w:ascii="Arial" w:eastAsia="Times New Roman" w:hAnsi="Arial" w:cs="Arial"/>
          <w:color w:val="000000" w:themeColor="text1"/>
          <w:lang w:eastAsia="en-GB"/>
        </w:rPr>
      </w:pPr>
      <w:proofErr w:type="spellStart"/>
      <w:r w:rsidRPr="0008679E">
        <w:rPr>
          <w:rFonts w:ascii="Arial" w:eastAsia="Times New Roman" w:hAnsi="Arial" w:cs="Arial"/>
          <w:color w:val="000000" w:themeColor="text1"/>
          <w:lang w:eastAsia="en-GB"/>
        </w:rPr>
        <w:t>Deglau</w:t>
      </w:r>
      <w:proofErr w:type="spellEnd"/>
      <w:r w:rsidRPr="0008679E">
        <w:rPr>
          <w:rFonts w:ascii="Arial" w:eastAsia="Times New Roman" w:hAnsi="Arial" w:cs="Arial"/>
          <w:color w:val="000000" w:themeColor="text1"/>
          <w:lang w:eastAsia="en-GB"/>
        </w:rPr>
        <w:t xml:space="preserve">, D., &amp; O’Sullivan, M. (2006). The effects of a long-term professional development program on the beliefs and practices of experienced teachers. </w:t>
      </w:r>
      <w:r w:rsidRPr="0008679E">
        <w:rPr>
          <w:rFonts w:ascii="Arial" w:eastAsia="Times New Roman" w:hAnsi="Arial" w:cs="Arial"/>
          <w:i/>
          <w:iCs/>
          <w:color w:val="000000" w:themeColor="text1"/>
          <w:lang w:eastAsia="en-GB"/>
        </w:rPr>
        <w:t xml:space="preserve">Journal of Teaching in Physical Education, 25, </w:t>
      </w:r>
      <w:r w:rsidRPr="0008679E">
        <w:rPr>
          <w:rFonts w:ascii="Arial" w:eastAsia="Times New Roman" w:hAnsi="Arial" w:cs="Arial"/>
          <w:color w:val="000000" w:themeColor="text1"/>
          <w:lang w:eastAsia="en-GB"/>
        </w:rPr>
        <w:t xml:space="preserve">379–396. </w:t>
      </w:r>
    </w:p>
    <w:p w14:paraId="03382849" w14:textId="77777777" w:rsidR="00ED74A5" w:rsidRPr="00ED74A5" w:rsidRDefault="00ED74A5" w:rsidP="00ED74A5">
      <w:pPr>
        <w:pStyle w:val="AssignBody"/>
        <w:rPr>
          <w:rFonts w:cs="Arial"/>
          <w:color w:val="000000" w:themeColor="text1"/>
        </w:rPr>
      </w:pPr>
      <w:r w:rsidRPr="00ED74A5">
        <w:rPr>
          <w:rFonts w:cs="Arial"/>
          <w:color w:val="000000" w:themeColor="text1"/>
        </w:rPr>
        <w:t xml:space="preserve">Education Northern Ireland (2012) </w:t>
      </w:r>
      <w:r w:rsidRPr="00ED74A5">
        <w:rPr>
          <w:rFonts w:cs="Arial"/>
          <w:i/>
          <w:iCs/>
          <w:color w:val="000000" w:themeColor="text1"/>
        </w:rPr>
        <w:t>‘School development planning’.</w:t>
      </w:r>
      <w:r w:rsidRPr="00ED74A5">
        <w:rPr>
          <w:rFonts w:cs="Arial"/>
          <w:color w:val="000000" w:themeColor="text1"/>
        </w:rPr>
        <w:t xml:space="preserve"> Available at: </w:t>
      </w:r>
      <w:hyperlink r:id="rId10" w:history="1">
        <w:r w:rsidRPr="00ED74A5">
          <w:rPr>
            <w:rStyle w:val="Hyperlink"/>
            <w:rFonts w:cs="Arial"/>
            <w:color w:val="000000" w:themeColor="text1"/>
          </w:rPr>
          <w:t>https://www.education-ni.gov.uk/articles/school-development-planning</w:t>
        </w:r>
      </w:hyperlink>
      <w:r w:rsidRPr="00ED74A5">
        <w:rPr>
          <w:rFonts w:cs="Arial"/>
          <w:color w:val="000000" w:themeColor="text1"/>
        </w:rPr>
        <w:t xml:space="preserve"> (Accessed on: 31/03/20). </w:t>
      </w:r>
    </w:p>
    <w:p w14:paraId="3AC74A90" w14:textId="0A845553" w:rsidR="00ED74A5" w:rsidRDefault="00ED74A5" w:rsidP="00ED74A5">
      <w:pPr>
        <w:pStyle w:val="AssignBody"/>
        <w:rPr>
          <w:rFonts w:cs="Arial"/>
          <w:color w:val="000000" w:themeColor="text1"/>
        </w:rPr>
      </w:pPr>
    </w:p>
    <w:p w14:paraId="31AF4A1C" w14:textId="77777777" w:rsidR="00ED74A5" w:rsidRPr="00ED74A5" w:rsidRDefault="00ED74A5" w:rsidP="00ED74A5">
      <w:pPr>
        <w:spacing w:after="0" w:line="360" w:lineRule="auto"/>
        <w:rPr>
          <w:rFonts w:ascii="Arial" w:eastAsia="Times New Roman" w:hAnsi="Arial" w:cs="Arial"/>
          <w:color w:val="000000" w:themeColor="text1"/>
          <w:shd w:val="clear" w:color="auto" w:fill="FFFFFF"/>
          <w:lang w:eastAsia="en-GB"/>
        </w:rPr>
      </w:pPr>
      <w:r w:rsidRPr="00197D0B">
        <w:rPr>
          <w:rFonts w:ascii="Arial" w:eastAsia="Times New Roman" w:hAnsi="Arial" w:cs="Arial"/>
          <w:color w:val="000000" w:themeColor="text1"/>
          <w:shd w:val="clear" w:color="auto" w:fill="FFFFFF"/>
          <w:lang w:eastAsia="en-GB"/>
        </w:rPr>
        <w:t>Epstein, J., Sanders, M., Sheldon, S. &amp; Simon, B. (20</w:t>
      </w:r>
      <w:r w:rsidRPr="00ED74A5">
        <w:rPr>
          <w:rFonts w:ascii="Arial" w:eastAsia="Times New Roman" w:hAnsi="Arial" w:cs="Arial"/>
          <w:color w:val="000000" w:themeColor="text1"/>
          <w:shd w:val="clear" w:color="auto" w:fill="FFFFFF"/>
          <w:lang w:eastAsia="en-GB"/>
        </w:rPr>
        <w:t>11</w:t>
      </w:r>
      <w:r w:rsidRPr="00197D0B">
        <w:rPr>
          <w:rFonts w:ascii="Arial" w:eastAsia="Times New Roman" w:hAnsi="Arial" w:cs="Arial"/>
          <w:color w:val="000000" w:themeColor="text1"/>
          <w:shd w:val="clear" w:color="auto" w:fill="FFFFFF"/>
          <w:lang w:eastAsia="en-GB"/>
        </w:rPr>
        <w:t xml:space="preserve">). School, family, and community partnerships: </w:t>
      </w:r>
      <w:r w:rsidRPr="00197D0B">
        <w:rPr>
          <w:rFonts w:ascii="Arial" w:eastAsia="Times New Roman" w:hAnsi="Arial" w:cs="Arial"/>
          <w:i/>
          <w:iCs/>
          <w:color w:val="000000" w:themeColor="text1"/>
          <w:shd w:val="clear" w:color="auto" w:fill="FFFFFF"/>
          <w:lang w:eastAsia="en-GB"/>
        </w:rPr>
        <w:t>Your handbook for action.</w:t>
      </w:r>
      <w:r w:rsidRPr="00197D0B">
        <w:rPr>
          <w:rFonts w:ascii="Arial" w:eastAsia="Times New Roman" w:hAnsi="Arial" w:cs="Arial"/>
          <w:color w:val="000000" w:themeColor="text1"/>
          <w:shd w:val="clear" w:color="auto" w:fill="FFFFFF"/>
          <w:lang w:eastAsia="en-GB"/>
        </w:rPr>
        <w:t xml:space="preserve"> </w:t>
      </w:r>
    </w:p>
    <w:p w14:paraId="11CA10EB" w14:textId="0FF7D0F4" w:rsidR="00ED74A5" w:rsidRDefault="00ED74A5" w:rsidP="00ED74A5">
      <w:pPr>
        <w:pStyle w:val="AssignBody"/>
        <w:rPr>
          <w:rFonts w:cs="Arial"/>
          <w:color w:val="000000" w:themeColor="text1"/>
        </w:rPr>
      </w:pPr>
    </w:p>
    <w:p w14:paraId="395E99F3" w14:textId="2AE5C211" w:rsidR="00422616" w:rsidRPr="00ED74A5" w:rsidRDefault="00422616" w:rsidP="00ED74A5">
      <w:pPr>
        <w:pStyle w:val="AssignBody"/>
        <w:rPr>
          <w:rFonts w:cs="Arial"/>
          <w:bCs/>
          <w:color w:val="000000" w:themeColor="text1"/>
        </w:rPr>
      </w:pPr>
      <w:r w:rsidRPr="00ED74A5">
        <w:rPr>
          <w:rFonts w:cs="Arial"/>
          <w:bCs/>
          <w:color w:val="000000" w:themeColor="text1"/>
        </w:rPr>
        <w:t>Estyn (2017</w:t>
      </w:r>
      <w:r w:rsidRPr="00ED74A5">
        <w:rPr>
          <w:rFonts w:cs="Arial"/>
          <w:bCs/>
          <w:i/>
          <w:iCs/>
          <w:color w:val="000000" w:themeColor="text1"/>
        </w:rPr>
        <w:t>) ‘_____ Community Primary’</w:t>
      </w:r>
      <w:r w:rsidRPr="00ED74A5">
        <w:rPr>
          <w:rFonts w:cs="Arial"/>
          <w:bCs/>
          <w:color w:val="000000" w:themeColor="text1"/>
        </w:rPr>
        <w:t xml:space="preserve">. Available at: </w:t>
      </w:r>
      <w:hyperlink r:id="rId11" w:history="1">
        <w:r w:rsidRPr="00ED74A5">
          <w:rPr>
            <w:rStyle w:val="Hyperlink"/>
            <w:rFonts w:cs="Arial"/>
            <w:bCs/>
            <w:color w:val="000000" w:themeColor="text1"/>
          </w:rPr>
          <w:t>https://www.estyn.gov.wales/pro</w:t>
        </w:r>
        <w:r w:rsidRPr="00ED74A5">
          <w:rPr>
            <w:rStyle w:val="Hyperlink"/>
            <w:rFonts w:cs="Arial"/>
            <w:bCs/>
            <w:color w:val="000000" w:themeColor="text1"/>
          </w:rPr>
          <w:t>v</w:t>
        </w:r>
        <w:r w:rsidRPr="00ED74A5">
          <w:rPr>
            <w:rStyle w:val="Hyperlink"/>
            <w:rFonts w:cs="Arial"/>
            <w:bCs/>
            <w:color w:val="000000" w:themeColor="text1"/>
          </w:rPr>
          <w:t>ider/cadoxton-community-primary</w:t>
        </w:r>
      </w:hyperlink>
      <w:r w:rsidRPr="00ED74A5">
        <w:rPr>
          <w:rFonts w:cs="Arial"/>
          <w:bCs/>
          <w:color w:val="000000" w:themeColor="text1"/>
        </w:rPr>
        <w:t xml:space="preserve"> (Accessed on: 23/03/20). </w:t>
      </w:r>
    </w:p>
    <w:p w14:paraId="1A047DE6" w14:textId="56135C84" w:rsidR="00422616" w:rsidRPr="00ED74A5" w:rsidRDefault="00422616" w:rsidP="00ED74A5">
      <w:pPr>
        <w:pStyle w:val="AssignBody"/>
        <w:rPr>
          <w:rFonts w:cs="Arial"/>
          <w:color w:val="000000" w:themeColor="text1"/>
        </w:rPr>
      </w:pPr>
    </w:p>
    <w:p w14:paraId="02909A08" w14:textId="77777777" w:rsidR="00ED74A5" w:rsidRPr="00ED74A5" w:rsidRDefault="00ED74A5" w:rsidP="00ED74A5">
      <w:pPr>
        <w:pStyle w:val="AssignBody"/>
        <w:rPr>
          <w:rFonts w:cs="Arial"/>
          <w:color w:val="000000" w:themeColor="text1"/>
        </w:rPr>
      </w:pPr>
      <w:r w:rsidRPr="00ED74A5">
        <w:rPr>
          <w:rFonts w:cs="Arial"/>
          <w:color w:val="000000" w:themeColor="text1"/>
        </w:rPr>
        <w:t>Estyn (2018). ‘</w:t>
      </w:r>
      <w:r w:rsidRPr="00ED74A5">
        <w:rPr>
          <w:rFonts w:cs="Arial"/>
          <w:i/>
          <w:iCs/>
          <w:color w:val="000000" w:themeColor="text1"/>
        </w:rPr>
        <w:t>Inspecting self-evaluation: A new approach’</w:t>
      </w:r>
      <w:r w:rsidRPr="00ED74A5">
        <w:rPr>
          <w:rFonts w:cs="Arial"/>
          <w:color w:val="000000" w:themeColor="text1"/>
        </w:rPr>
        <w:t xml:space="preserve">. Available at: </w:t>
      </w:r>
      <w:hyperlink r:id="rId12" w:history="1">
        <w:r w:rsidRPr="00ED74A5">
          <w:rPr>
            <w:rStyle w:val="Hyperlink"/>
            <w:rFonts w:cs="Arial"/>
            <w:color w:val="000000" w:themeColor="text1"/>
          </w:rPr>
          <w:t>https://www.estyn.gov.wales/inspection/school-self-evaluation-improvement-project/inspecting-self-evaluation-new-approach</w:t>
        </w:r>
      </w:hyperlink>
      <w:r w:rsidRPr="00ED74A5">
        <w:rPr>
          <w:rFonts w:cs="Arial"/>
          <w:color w:val="000000" w:themeColor="text1"/>
        </w:rPr>
        <w:t xml:space="preserve"> (Accessed on: 02/04/20). </w:t>
      </w:r>
    </w:p>
    <w:p w14:paraId="1CD25642" w14:textId="77777777" w:rsidR="00ED74A5" w:rsidRPr="00ED74A5" w:rsidRDefault="00ED74A5" w:rsidP="00ED74A5">
      <w:pPr>
        <w:spacing w:before="100" w:beforeAutospacing="1" w:after="100" w:afterAutospacing="1" w:line="360" w:lineRule="auto"/>
        <w:rPr>
          <w:rFonts w:ascii="Arial" w:eastAsia="Times New Roman" w:hAnsi="Arial" w:cs="Arial"/>
          <w:color w:val="000000" w:themeColor="text1"/>
          <w:lang w:eastAsia="en-GB"/>
        </w:rPr>
      </w:pPr>
      <w:r w:rsidRPr="00ED74A5">
        <w:rPr>
          <w:rFonts w:ascii="Arial" w:eastAsia="Times New Roman" w:hAnsi="Arial" w:cs="Arial"/>
          <w:color w:val="000000" w:themeColor="text1"/>
          <w:lang w:eastAsia="en-GB"/>
        </w:rPr>
        <w:t xml:space="preserve">Kara, H (2020). Tv exposure and mother child playtime as risk factors for mother child </w:t>
      </w:r>
      <w:proofErr w:type="spellStart"/>
      <w:r w:rsidRPr="00ED74A5">
        <w:rPr>
          <w:rFonts w:ascii="Arial" w:eastAsia="Times New Roman" w:hAnsi="Arial" w:cs="Arial"/>
          <w:color w:val="000000" w:themeColor="text1"/>
          <w:lang w:eastAsia="en-GB"/>
        </w:rPr>
        <w:t>relationshop</w:t>
      </w:r>
      <w:proofErr w:type="spellEnd"/>
      <w:r w:rsidRPr="00ED74A5">
        <w:rPr>
          <w:rFonts w:ascii="Arial" w:eastAsia="Times New Roman" w:hAnsi="Arial" w:cs="Arial"/>
          <w:color w:val="000000" w:themeColor="text1"/>
          <w:lang w:eastAsia="en-GB"/>
        </w:rPr>
        <w:t xml:space="preserve"> in early childhood. </w:t>
      </w:r>
      <w:r w:rsidRPr="00ED74A5">
        <w:rPr>
          <w:rFonts w:ascii="Arial" w:eastAsia="Times New Roman" w:hAnsi="Arial" w:cs="Arial"/>
          <w:i/>
          <w:iCs/>
          <w:color w:val="000000" w:themeColor="text1"/>
          <w:lang w:eastAsia="en-GB"/>
        </w:rPr>
        <w:t>Education and Science.</w:t>
      </w:r>
      <w:r w:rsidRPr="00ED74A5">
        <w:rPr>
          <w:rFonts w:ascii="Arial" w:eastAsia="Times New Roman" w:hAnsi="Arial" w:cs="Arial"/>
          <w:color w:val="000000" w:themeColor="text1"/>
          <w:lang w:eastAsia="en-GB"/>
        </w:rPr>
        <w:t xml:space="preserve"> 45(201). P411-425. </w:t>
      </w:r>
    </w:p>
    <w:p w14:paraId="683F22CF" w14:textId="516D5DB9" w:rsidR="00ED74A5" w:rsidRDefault="00ED74A5" w:rsidP="00ED74A5">
      <w:pPr>
        <w:pStyle w:val="AssignBody"/>
        <w:rPr>
          <w:rFonts w:cs="Arial"/>
          <w:color w:val="000000" w:themeColor="text1"/>
        </w:rPr>
      </w:pPr>
      <w:proofErr w:type="spellStart"/>
      <w:r w:rsidRPr="00ED74A5">
        <w:rPr>
          <w:rFonts w:cs="Arial"/>
          <w:color w:val="000000" w:themeColor="text1"/>
        </w:rPr>
        <w:t>Kladifko</w:t>
      </w:r>
      <w:proofErr w:type="spellEnd"/>
      <w:r w:rsidRPr="00ED74A5">
        <w:rPr>
          <w:rFonts w:cs="Arial"/>
          <w:color w:val="000000" w:themeColor="text1"/>
        </w:rPr>
        <w:t xml:space="preserve">, R (2013). Practical school community partnerships leading to successful educational leaders. </w:t>
      </w:r>
      <w:r w:rsidRPr="00ED74A5">
        <w:rPr>
          <w:rFonts w:cs="Arial"/>
          <w:i/>
          <w:iCs/>
          <w:color w:val="000000" w:themeColor="text1"/>
        </w:rPr>
        <w:t>Educational Leadership and Administration.</w:t>
      </w:r>
      <w:r w:rsidRPr="00ED74A5">
        <w:rPr>
          <w:rFonts w:cs="Arial"/>
          <w:color w:val="000000" w:themeColor="text1"/>
        </w:rPr>
        <w:t xml:space="preserve"> 24. P54. </w:t>
      </w:r>
    </w:p>
    <w:p w14:paraId="4386D234" w14:textId="77777777" w:rsidR="00ED74A5" w:rsidRPr="00ED74A5" w:rsidRDefault="00ED74A5" w:rsidP="00ED74A5">
      <w:pPr>
        <w:spacing w:after="0" w:line="360" w:lineRule="auto"/>
        <w:rPr>
          <w:rFonts w:ascii="Arial" w:eastAsia="Times New Roman" w:hAnsi="Arial" w:cs="Arial"/>
          <w:color w:val="000000" w:themeColor="text1"/>
          <w:shd w:val="clear" w:color="auto" w:fill="FCFCFC"/>
          <w:lang w:eastAsia="en-GB"/>
        </w:rPr>
      </w:pPr>
      <w:proofErr w:type="spellStart"/>
      <w:r w:rsidRPr="00F912D2">
        <w:rPr>
          <w:rFonts w:ascii="Arial" w:eastAsia="Times New Roman" w:hAnsi="Arial" w:cs="Arial"/>
          <w:color w:val="000000" w:themeColor="text1"/>
          <w:shd w:val="clear" w:color="auto" w:fill="FCFCFC"/>
          <w:lang w:eastAsia="en-GB"/>
        </w:rPr>
        <w:lastRenderedPageBreak/>
        <w:t>Leithwood</w:t>
      </w:r>
      <w:proofErr w:type="spellEnd"/>
      <w:r w:rsidRPr="00F912D2">
        <w:rPr>
          <w:rFonts w:ascii="Arial" w:eastAsia="Times New Roman" w:hAnsi="Arial" w:cs="Arial"/>
          <w:color w:val="000000" w:themeColor="text1"/>
          <w:shd w:val="clear" w:color="auto" w:fill="FCFCFC"/>
          <w:lang w:eastAsia="en-GB"/>
        </w:rPr>
        <w:t>, K., Harris, A., Hopkins, D</w:t>
      </w:r>
      <w:r w:rsidRPr="00ED74A5">
        <w:rPr>
          <w:rFonts w:ascii="Arial" w:eastAsia="Times New Roman" w:hAnsi="Arial" w:cs="Arial"/>
          <w:color w:val="000000" w:themeColor="text1"/>
          <w:shd w:val="clear" w:color="auto" w:fill="FCFCFC"/>
          <w:lang w:eastAsia="en-GB"/>
        </w:rPr>
        <w:t xml:space="preserve"> (2008) </w:t>
      </w:r>
      <w:r w:rsidRPr="00F912D2">
        <w:rPr>
          <w:rFonts w:ascii="Arial" w:eastAsia="Times New Roman" w:hAnsi="Arial" w:cs="Arial"/>
          <w:color w:val="000000" w:themeColor="text1"/>
          <w:shd w:val="clear" w:color="auto" w:fill="FCFCFC"/>
          <w:lang w:eastAsia="en-GB"/>
        </w:rPr>
        <w:t xml:space="preserve">Seven strong claims about successful school leadership. </w:t>
      </w:r>
      <w:r w:rsidRPr="00F912D2">
        <w:rPr>
          <w:rFonts w:ascii="Arial" w:eastAsia="Times New Roman" w:hAnsi="Arial" w:cs="Arial"/>
          <w:i/>
          <w:iCs/>
          <w:color w:val="000000" w:themeColor="text1"/>
          <w:shd w:val="clear" w:color="auto" w:fill="FCFCFC"/>
          <w:lang w:eastAsia="en-GB"/>
        </w:rPr>
        <w:t>Sc</w:t>
      </w:r>
      <w:r w:rsidRPr="00ED74A5">
        <w:rPr>
          <w:rFonts w:ascii="Arial" w:eastAsia="Times New Roman" w:hAnsi="Arial" w:cs="Arial"/>
          <w:i/>
          <w:iCs/>
          <w:color w:val="000000" w:themeColor="text1"/>
          <w:shd w:val="clear" w:color="auto" w:fill="FCFCFC"/>
          <w:lang w:eastAsia="en-GB"/>
        </w:rPr>
        <w:t>hool</w:t>
      </w:r>
      <w:r w:rsidRPr="00F912D2">
        <w:rPr>
          <w:rFonts w:ascii="Arial" w:eastAsia="Times New Roman" w:hAnsi="Arial" w:cs="Arial"/>
          <w:i/>
          <w:iCs/>
          <w:color w:val="000000" w:themeColor="text1"/>
          <w:shd w:val="clear" w:color="auto" w:fill="FCFCFC"/>
          <w:lang w:eastAsia="en-GB"/>
        </w:rPr>
        <w:t xml:space="preserve"> Leadersh</w:t>
      </w:r>
      <w:r w:rsidRPr="00ED74A5">
        <w:rPr>
          <w:rFonts w:ascii="Arial" w:eastAsia="Times New Roman" w:hAnsi="Arial" w:cs="Arial"/>
          <w:i/>
          <w:iCs/>
          <w:color w:val="000000" w:themeColor="text1"/>
          <w:shd w:val="clear" w:color="auto" w:fill="FCFCFC"/>
          <w:lang w:eastAsia="en-GB"/>
        </w:rPr>
        <w:t>ip</w:t>
      </w:r>
      <w:r w:rsidRPr="00F912D2">
        <w:rPr>
          <w:rFonts w:ascii="Arial" w:eastAsia="Times New Roman" w:hAnsi="Arial" w:cs="Arial"/>
          <w:i/>
          <w:iCs/>
          <w:color w:val="000000" w:themeColor="text1"/>
          <w:shd w:val="clear" w:color="auto" w:fill="FCFCFC"/>
          <w:lang w:eastAsia="en-GB"/>
        </w:rPr>
        <w:t xml:space="preserve"> Mana</w:t>
      </w:r>
      <w:r w:rsidRPr="00ED74A5">
        <w:rPr>
          <w:rFonts w:ascii="Arial" w:eastAsia="Times New Roman" w:hAnsi="Arial" w:cs="Arial"/>
          <w:i/>
          <w:iCs/>
          <w:color w:val="000000" w:themeColor="text1"/>
          <w:shd w:val="clear" w:color="auto" w:fill="FCFCFC"/>
          <w:lang w:eastAsia="en-GB"/>
        </w:rPr>
        <w:t>gement.</w:t>
      </w:r>
      <w:r w:rsidRPr="00F912D2">
        <w:rPr>
          <w:rFonts w:ascii="Arial" w:eastAsia="Times New Roman" w:hAnsi="Arial" w:cs="Arial"/>
          <w:color w:val="000000" w:themeColor="text1"/>
          <w:shd w:val="clear" w:color="auto" w:fill="FCFCFC"/>
          <w:lang w:eastAsia="en-GB"/>
        </w:rPr>
        <w:t> </w:t>
      </w:r>
      <w:r w:rsidRPr="00F912D2">
        <w:rPr>
          <w:rFonts w:ascii="Arial" w:eastAsia="Times New Roman" w:hAnsi="Arial" w:cs="Arial"/>
          <w:color w:val="000000" w:themeColor="text1"/>
          <w:lang w:eastAsia="en-GB"/>
        </w:rPr>
        <w:t>28</w:t>
      </w:r>
      <w:r w:rsidRPr="00F912D2">
        <w:rPr>
          <w:rFonts w:ascii="Arial" w:eastAsia="Times New Roman" w:hAnsi="Arial" w:cs="Arial"/>
          <w:color w:val="000000" w:themeColor="text1"/>
          <w:shd w:val="clear" w:color="auto" w:fill="FCFCFC"/>
          <w:lang w:eastAsia="en-GB"/>
        </w:rPr>
        <w:t>(1)</w:t>
      </w:r>
      <w:r w:rsidRPr="00ED74A5">
        <w:rPr>
          <w:rFonts w:ascii="Arial" w:eastAsia="Times New Roman" w:hAnsi="Arial" w:cs="Arial"/>
          <w:color w:val="000000" w:themeColor="text1"/>
          <w:shd w:val="clear" w:color="auto" w:fill="FCFCFC"/>
          <w:lang w:eastAsia="en-GB"/>
        </w:rPr>
        <w:t>. p</w:t>
      </w:r>
      <w:r w:rsidRPr="00F912D2">
        <w:rPr>
          <w:rFonts w:ascii="Arial" w:eastAsia="Times New Roman" w:hAnsi="Arial" w:cs="Arial"/>
          <w:color w:val="000000" w:themeColor="text1"/>
          <w:shd w:val="clear" w:color="auto" w:fill="FCFCFC"/>
          <w:lang w:eastAsia="en-GB"/>
        </w:rPr>
        <w:t>27–42</w:t>
      </w:r>
      <w:r w:rsidRPr="00ED74A5">
        <w:rPr>
          <w:rFonts w:ascii="Arial" w:eastAsia="Times New Roman" w:hAnsi="Arial" w:cs="Arial"/>
          <w:color w:val="000000" w:themeColor="text1"/>
          <w:shd w:val="clear" w:color="auto" w:fill="FCFCFC"/>
          <w:lang w:eastAsia="en-GB"/>
        </w:rPr>
        <w:t xml:space="preserve">. </w:t>
      </w:r>
    </w:p>
    <w:p w14:paraId="6BB15C58" w14:textId="77777777" w:rsidR="00ED74A5" w:rsidRPr="00ED74A5" w:rsidRDefault="00ED74A5" w:rsidP="00ED74A5">
      <w:pPr>
        <w:pStyle w:val="AssignBody"/>
        <w:rPr>
          <w:rFonts w:cs="Arial"/>
          <w:color w:val="000000" w:themeColor="text1"/>
        </w:rPr>
      </w:pPr>
    </w:p>
    <w:p w14:paraId="6E33B9D7" w14:textId="09E11F63" w:rsidR="00ED74A5" w:rsidRDefault="00ED74A5" w:rsidP="00ED74A5">
      <w:pPr>
        <w:spacing w:after="0" w:line="360" w:lineRule="auto"/>
        <w:outlineLvl w:val="2"/>
        <w:rPr>
          <w:rFonts w:ascii="Arial" w:eastAsia="Times New Roman" w:hAnsi="Arial" w:cs="Arial"/>
          <w:color w:val="000000" w:themeColor="text1"/>
          <w:lang w:eastAsia="en-GB"/>
        </w:rPr>
      </w:pPr>
      <w:proofErr w:type="spellStart"/>
      <w:r w:rsidRPr="00ED74A5">
        <w:rPr>
          <w:rFonts w:ascii="Arial" w:eastAsia="Times New Roman" w:hAnsi="Arial" w:cs="Arial"/>
          <w:color w:val="000000" w:themeColor="text1"/>
          <w:lang w:eastAsia="en-GB"/>
        </w:rPr>
        <w:t>MacBeath</w:t>
      </w:r>
      <w:proofErr w:type="spellEnd"/>
      <w:r w:rsidRPr="00ED74A5">
        <w:rPr>
          <w:rFonts w:ascii="Arial" w:eastAsia="Times New Roman" w:hAnsi="Arial" w:cs="Arial"/>
          <w:color w:val="000000" w:themeColor="text1"/>
          <w:lang w:eastAsia="en-GB"/>
        </w:rPr>
        <w:t xml:space="preserve">, J. Mortimore, P (2001). Improving school effectiveness. </w:t>
      </w:r>
      <w:r w:rsidRPr="00ED74A5">
        <w:rPr>
          <w:rFonts w:ascii="Arial" w:eastAsia="Times New Roman" w:hAnsi="Arial" w:cs="Arial"/>
          <w:i/>
          <w:iCs/>
          <w:color w:val="000000" w:themeColor="text1"/>
          <w:lang w:eastAsia="en-GB"/>
        </w:rPr>
        <w:t>Open University Press.</w:t>
      </w:r>
      <w:r w:rsidRPr="00ED74A5">
        <w:rPr>
          <w:rFonts w:ascii="Arial" w:eastAsia="Times New Roman" w:hAnsi="Arial" w:cs="Arial"/>
          <w:color w:val="000000" w:themeColor="text1"/>
          <w:lang w:eastAsia="en-GB"/>
        </w:rPr>
        <w:t xml:space="preserve"> </w:t>
      </w:r>
    </w:p>
    <w:p w14:paraId="6F33CDCF" w14:textId="77777777" w:rsidR="00ED74A5" w:rsidRDefault="00ED74A5" w:rsidP="00ED74A5">
      <w:pPr>
        <w:pStyle w:val="AssignBody"/>
        <w:rPr>
          <w:rFonts w:eastAsia="Times New Roman" w:cs="Arial"/>
          <w:color w:val="000000" w:themeColor="text1"/>
          <w:lang w:eastAsia="en-GB"/>
        </w:rPr>
      </w:pPr>
      <w:proofErr w:type="spellStart"/>
      <w:r w:rsidRPr="00F912D2">
        <w:rPr>
          <w:rFonts w:eastAsia="Times New Roman" w:cs="Arial"/>
          <w:color w:val="000000" w:themeColor="text1"/>
          <w:lang w:eastAsia="en-GB"/>
        </w:rPr>
        <w:t>MacBeath</w:t>
      </w:r>
      <w:proofErr w:type="spellEnd"/>
      <w:r w:rsidRPr="00F912D2">
        <w:rPr>
          <w:rFonts w:eastAsia="Times New Roman" w:cs="Arial"/>
          <w:color w:val="000000" w:themeColor="text1"/>
          <w:lang w:eastAsia="en-GB"/>
        </w:rPr>
        <w:t>, J. (1999). Schools must speak for themselves: The case for school-</w:t>
      </w:r>
      <w:proofErr w:type="spellStart"/>
      <w:r w:rsidRPr="00F912D2">
        <w:rPr>
          <w:rFonts w:eastAsia="Times New Roman" w:cs="Arial"/>
          <w:color w:val="000000" w:themeColor="text1"/>
          <w:lang w:eastAsia="en-GB"/>
        </w:rPr>
        <w:t>self evaluation</w:t>
      </w:r>
      <w:proofErr w:type="spellEnd"/>
      <w:r w:rsidRPr="00F912D2">
        <w:rPr>
          <w:rFonts w:eastAsia="Times New Roman" w:cs="Arial"/>
          <w:color w:val="000000" w:themeColor="text1"/>
          <w:lang w:eastAsia="en-GB"/>
        </w:rPr>
        <w:t xml:space="preserve">. </w:t>
      </w:r>
      <w:r w:rsidRPr="00F912D2">
        <w:rPr>
          <w:rFonts w:eastAsia="Times New Roman" w:cs="Arial"/>
          <w:i/>
          <w:iCs/>
          <w:color w:val="000000" w:themeColor="text1"/>
          <w:lang w:eastAsia="en-GB"/>
        </w:rPr>
        <w:t>London: Routledge.</w:t>
      </w:r>
      <w:r w:rsidRPr="00F912D2">
        <w:rPr>
          <w:rFonts w:eastAsia="Times New Roman" w:cs="Arial"/>
          <w:color w:val="000000" w:themeColor="text1"/>
          <w:lang w:eastAsia="en-GB"/>
        </w:rPr>
        <w:t xml:space="preserve"> </w:t>
      </w:r>
    </w:p>
    <w:p w14:paraId="03E2C6E9" w14:textId="77777777" w:rsidR="00ED74A5" w:rsidRDefault="00ED74A5" w:rsidP="00ED74A5">
      <w:pPr>
        <w:pStyle w:val="AssignBody"/>
        <w:rPr>
          <w:rFonts w:eastAsia="Times New Roman" w:cs="Arial"/>
          <w:color w:val="000000" w:themeColor="text1"/>
          <w:lang w:eastAsia="en-GB"/>
        </w:rPr>
      </w:pPr>
    </w:p>
    <w:p w14:paraId="1C7DD56F" w14:textId="3FCB35E9" w:rsidR="00ED74A5" w:rsidRDefault="00ED74A5" w:rsidP="00ED74A5">
      <w:pPr>
        <w:pStyle w:val="AssignBody"/>
        <w:rPr>
          <w:rFonts w:cs="Arial"/>
          <w:color w:val="000000" w:themeColor="text1"/>
        </w:rPr>
      </w:pPr>
      <w:proofErr w:type="spellStart"/>
      <w:r w:rsidRPr="00ED74A5">
        <w:rPr>
          <w:rFonts w:cs="Arial"/>
          <w:color w:val="000000" w:themeColor="text1"/>
        </w:rPr>
        <w:t>ManKind</w:t>
      </w:r>
      <w:proofErr w:type="spellEnd"/>
      <w:r w:rsidRPr="00ED74A5">
        <w:rPr>
          <w:rFonts w:cs="Arial"/>
          <w:color w:val="000000" w:themeColor="text1"/>
        </w:rPr>
        <w:t xml:space="preserve"> (2019). ‘</w:t>
      </w:r>
      <w:r w:rsidRPr="00ED74A5">
        <w:rPr>
          <w:rFonts w:cs="Arial"/>
          <w:i/>
          <w:iCs/>
          <w:color w:val="000000" w:themeColor="text1"/>
        </w:rPr>
        <w:t>Statistics and Research’.</w:t>
      </w:r>
      <w:r w:rsidRPr="00ED74A5">
        <w:rPr>
          <w:rFonts w:cs="Arial"/>
          <w:color w:val="000000" w:themeColor="text1"/>
        </w:rPr>
        <w:t xml:space="preserve"> Available at: </w:t>
      </w:r>
      <w:hyperlink r:id="rId13" w:history="1">
        <w:r w:rsidRPr="00ED74A5">
          <w:rPr>
            <w:rStyle w:val="Hyperlink"/>
            <w:rFonts w:cs="Arial"/>
            <w:color w:val="000000" w:themeColor="text1"/>
          </w:rPr>
          <w:t>https://www.mankind.org.uk/statistics/</w:t>
        </w:r>
      </w:hyperlink>
      <w:r w:rsidRPr="00ED74A5">
        <w:rPr>
          <w:rFonts w:cs="Arial"/>
          <w:color w:val="000000" w:themeColor="text1"/>
        </w:rPr>
        <w:t xml:space="preserve"> (Accessed on: 02/04/20). </w:t>
      </w:r>
    </w:p>
    <w:p w14:paraId="71DFF0BA" w14:textId="77777777" w:rsidR="00ED74A5" w:rsidRPr="00ED74A5" w:rsidRDefault="00ED74A5" w:rsidP="00ED74A5">
      <w:pPr>
        <w:pStyle w:val="AssignBody"/>
        <w:rPr>
          <w:rFonts w:cs="Arial"/>
          <w:color w:val="000000" w:themeColor="text1"/>
        </w:rPr>
      </w:pPr>
    </w:p>
    <w:p w14:paraId="75DF12CC" w14:textId="599BD573" w:rsidR="00ED74A5" w:rsidRDefault="00ED74A5" w:rsidP="00ED74A5">
      <w:pPr>
        <w:pStyle w:val="AssignBody"/>
        <w:rPr>
          <w:rFonts w:cs="Arial"/>
          <w:color w:val="000000" w:themeColor="text1"/>
        </w:rPr>
      </w:pPr>
      <w:r w:rsidRPr="00ED74A5">
        <w:rPr>
          <w:rFonts w:cs="Arial"/>
          <w:color w:val="000000" w:themeColor="text1"/>
        </w:rPr>
        <w:t xml:space="preserve">Morrison, M (1991). Finding the right dominoes, introducing school development. </w:t>
      </w:r>
      <w:r w:rsidRPr="00ED74A5">
        <w:rPr>
          <w:rFonts w:cs="Arial"/>
          <w:i/>
          <w:iCs/>
          <w:color w:val="000000" w:themeColor="text1"/>
        </w:rPr>
        <w:t xml:space="preserve">Taylor &amp; Francis. </w:t>
      </w:r>
      <w:r w:rsidRPr="00ED74A5">
        <w:rPr>
          <w:rFonts w:cs="Arial"/>
          <w:color w:val="000000" w:themeColor="text1"/>
        </w:rPr>
        <w:t xml:space="preserve">11(2). P171-187. </w:t>
      </w:r>
    </w:p>
    <w:p w14:paraId="4A58830E" w14:textId="77777777" w:rsidR="00ED74A5" w:rsidRPr="00ED74A5" w:rsidRDefault="00ED74A5" w:rsidP="00ED74A5">
      <w:pPr>
        <w:pStyle w:val="AssignBody"/>
        <w:rPr>
          <w:rFonts w:cs="Arial"/>
          <w:color w:val="000000" w:themeColor="text1"/>
        </w:rPr>
      </w:pPr>
    </w:p>
    <w:p w14:paraId="1991C30B" w14:textId="56D18AF3" w:rsidR="00ED74A5" w:rsidRDefault="00ED74A5" w:rsidP="00ED74A5">
      <w:pPr>
        <w:pStyle w:val="AssignBody"/>
        <w:rPr>
          <w:rFonts w:cs="Arial"/>
          <w:color w:val="000000" w:themeColor="text1"/>
        </w:rPr>
      </w:pPr>
      <w:r w:rsidRPr="00ED74A5">
        <w:rPr>
          <w:rFonts w:cs="Arial"/>
          <w:color w:val="000000" w:themeColor="text1"/>
        </w:rPr>
        <w:t xml:space="preserve">Office of National Statistics (2019). ‘Domestic abuse prevalence and </w:t>
      </w:r>
      <w:proofErr w:type="gramStart"/>
      <w:r w:rsidRPr="00ED74A5">
        <w:rPr>
          <w:rFonts w:cs="Arial"/>
          <w:color w:val="000000" w:themeColor="text1"/>
        </w:rPr>
        <w:t>trends’</w:t>
      </w:r>
      <w:proofErr w:type="gramEnd"/>
      <w:r w:rsidRPr="00ED74A5">
        <w:rPr>
          <w:rFonts w:cs="Arial"/>
          <w:color w:val="000000" w:themeColor="text1"/>
        </w:rPr>
        <w:t xml:space="preserve">. Available at: </w:t>
      </w:r>
      <w:hyperlink r:id="rId14" w:history="1">
        <w:r w:rsidRPr="00ED74A5">
          <w:rPr>
            <w:rStyle w:val="Hyperlink"/>
            <w:rFonts w:cs="Arial"/>
            <w:color w:val="000000" w:themeColor="text1"/>
          </w:rPr>
          <w:t>https://www.ons.gov.uk/peoplepopulationandcommunity/crimeandjustice/articles/domesticabuseprevalenceandtrendsenglandandwales/yearendingmarch2019</w:t>
        </w:r>
      </w:hyperlink>
      <w:r w:rsidRPr="00ED74A5">
        <w:rPr>
          <w:rFonts w:cs="Arial"/>
          <w:color w:val="000000" w:themeColor="text1"/>
        </w:rPr>
        <w:t xml:space="preserve"> (Accessed on: 02/04/20). </w:t>
      </w:r>
    </w:p>
    <w:p w14:paraId="3FCC6E82" w14:textId="77777777" w:rsidR="00ED74A5" w:rsidRPr="00ED74A5" w:rsidRDefault="00ED74A5" w:rsidP="00ED74A5">
      <w:pPr>
        <w:pStyle w:val="AssignBody"/>
        <w:rPr>
          <w:rFonts w:cs="Arial"/>
          <w:color w:val="000000" w:themeColor="text1"/>
        </w:rPr>
      </w:pPr>
    </w:p>
    <w:p w14:paraId="04FB3796" w14:textId="77777777" w:rsidR="00ED74A5" w:rsidRPr="00ED74A5" w:rsidRDefault="00ED74A5" w:rsidP="00ED74A5">
      <w:pPr>
        <w:pStyle w:val="AssignBody"/>
        <w:rPr>
          <w:rFonts w:cs="Arial"/>
          <w:color w:val="000000" w:themeColor="text1"/>
        </w:rPr>
      </w:pPr>
      <w:r w:rsidRPr="00ED74A5">
        <w:rPr>
          <w:rFonts w:cs="Arial"/>
          <w:color w:val="000000" w:themeColor="text1"/>
        </w:rPr>
        <w:t xml:space="preserve">Ottesen, E (2018). Committing to school development: Social and Material </w:t>
      </w:r>
      <w:proofErr w:type="spellStart"/>
      <w:r w:rsidRPr="00ED74A5">
        <w:rPr>
          <w:rFonts w:cs="Arial"/>
          <w:color w:val="000000" w:themeColor="text1"/>
        </w:rPr>
        <w:t>Entaglements</w:t>
      </w:r>
      <w:proofErr w:type="spellEnd"/>
      <w:r w:rsidRPr="00ED74A5">
        <w:rPr>
          <w:rFonts w:cs="Arial"/>
          <w:color w:val="000000" w:themeColor="text1"/>
        </w:rPr>
        <w:t xml:space="preserve">. 2(2). P181-195. </w:t>
      </w:r>
    </w:p>
    <w:p w14:paraId="3490254C" w14:textId="3B3FF612" w:rsidR="00ED74A5" w:rsidRDefault="00ED74A5" w:rsidP="00ED74A5">
      <w:pPr>
        <w:pStyle w:val="AssignBody"/>
        <w:rPr>
          <w:rFonts w:cs="Arial"/>
          <w:color w:val="000000" w:themeColor="text1"/>
        </w:rPr>
      </w:pPr>
      <w:r w:rsidRPr="00ED74A5">
        <w:rPr>
          <w:rFonts w:cs="Arial"/>
          <w:color w:val="000000" w:themeColor="text1"/>
        </w:rPr>
        <w:t xml:space="preserve">Warwick, P. </w:t>
      </w:r>
      <w:proofErr w:type="spellStart"/>
      <w:r w:rsidRPr="00ED74A5">
        <w:rPr>
          <w:rFonts w:cs="Arial"/>
          <w:color w:val="000000" w:themeColor="text1"/>
        </w:rPr>
        <w:t>Vrikki</w:t>
      </w:r>
      <w:proofErr w:type="spellEnd"/>
      <w:r w:rsidRPr="00ED74A5">
        <w:rPr>
          <w:rFonts w:cs="Arial"/>
          <w:color w:val="000000" w:themeColor="text1"/>
        </w:rPr>
        <w:t xml:space="preserve">, M (2019). The role of pupil voice as a trigger for teacher learning in lesson study professional groups. </w:t>
      </w:r>
      <w:r w:rsidRPr="00ED74A5">
        <w:rPr>
          <w:rFonts w:cs="Arial"/>
          <w:i/>
          <w:iCs/>
          <w:color w:val="000000" w:themeColor="text1"/>
        </w:rPr>
        <w:t>Cambridge Journal of Education.</w:t>
      </w:r>
      <w:r w:rsidRPr="00ED74A5">
        <w:rPr>
          <w:rFonts w:cs="Arial"/>
          <w:color w:val="000000" w:themeColor="text1"/>
        </w:rPr>
        <w:t xml:space="preserve"> 49(4). P435-456. </w:t>
      </w:r>
    </w:p>
    <w:p w14:paraId="1FCFD494" w14:textId="77777777" w:rsidR="00ED74A5" w:rsidRPr="00ED74A5" w:rsidRDefault="00ED74A5" w:rsidP="00ED74A5">
      <w:pPr>
        <w:pStyle w:val="AssignBody"/>
        <w:rPr>
          <w:rFonts w:cs="Arial"/>
          <w:color w:val="000000" w:themeColor="text1"/>
        </w:rPr>
      </w:pPr>
    </w:p>
    <w:p w14:paraId="6152A990" w14:textId="50E18F12" w:rsidR="00ED74A5" w:rsidRDefault="00ED74A5" w:rsidP="00ED74A5">
      <w:pPr>
        <w:pStyle w:val="AssignBody"/>
        <w:rPr>
          <w:rFonts w:cs="Arial"/>
          <w:color w:val="000000" w:themeColor="text1"/>
        </w:rPr>
      </w:pPr>
      <w:proofErr w:type="spellStart"/>
      <w:r w:rsidRPr="00ED74A5">
        <w:rPr>
          <w:rFonts w:cs="Arial"/>
          <w:color w:val="000000" w:themeColor="text1"/>
        </w:rPr>
        <w:t>Salway</w:t>
      </w:r>
      <w:proofErr w:type="spellEnd"/>
      <w:r w:rsidRPr="00ED74A5">
        <w:rPr>
          <w:rFonts w:cs="Arial"/>
          <w:color w:val="000000" w:themeColor="text1"/>
        </w:rPr>
        <w:t xml:space="preserve">, R. </w:t>
      </w:r>
      <w:proofErr w:type="spellStart"/>
      <w:r w:rsidRPr="00ED74A5">
        <w:rPr>
          <w:rFonts w:cs="Arial"/>
          <w:color w:val="000000" w:themeColor="text1"/>
        </w:rPr>
        <w:t>Emm</w:t>
      </w:r>
      <w:proofErr w:type="spellEnd"/>
      <w:r w:rsidRPr="00ED74A5">
        <w:rPr>
          <w:rFonts w:cs="Arial"/>
          <w:color w:val="000000" w:themeColor="text1"/>
        </w:rPr>
        <w:t xml:space="preserve">-Collison, L (2019). The association of school-related active travel and active after-school clubs with children’s physical activity: a cross-sectional study in </w:t>
      </w:r>
      <w:proofErr w:type="gramStart"/>
      <w:r w:rsidRPr="00ED74A5">
        <w:rPr>
          <w:rFonts w:cs="Arial"/>
          <w:color w:val="000000" w:themeColor="text1"/>
        </w:rPr>
        <w:t>11 year old</w:t>
      </w:r>
      <w:proofErr w:type="gramEnd"/>
      <w:r w:rsidRPr="00ED74A5">
        <w:rPr>
          <w:rFonts w:cs="Arial"/>
          <w:color w:val="000000" w:themeColor="text1"/>
        </w:rPr>
        <w:t xml:space="preserve"> UK children. </w:t>
      </w:r>
      <w:r w:rsidRPr="00ED74A5">
        <w:rPr>
          <w:rFonts w:cs="Arial"/>
          <w:i/>
          <w:iCs/>
          <w:color w:val="000000" w:themeColor="text1"/>
        </w:rPr>
        <w:t>International journal of behavioural nutrition and physical activity.</w:t>
      </w:r>
      <w:r w:rsidRPr="00ED74A5">
        <w:rPr>
          <w:rFonts w:cs="Arial"/>
          <w:color w:val="000000" w:themeColor="text1"/>
        </w:rPr>
        <w:t xml:space="preserve"> 16(1). </w:t>
      </w:r>
    </w:p>
    <w:p w14:paraId="783A8BAA" w14:textId="77777777" w:rsidR="00ED74A5" w:rsidRPr="00ED74A5" w:rsidRDefault="00ED74A5" w:rsidP="00ED74A5">
      <w:pPr>
        <w:pStyle w:val="AssignBody"/>
        <w:rPr>
          <w:rFonts w:cs="Arial"/>
          <w:color w:val="000000" w:themeColor="text1"/>
        </w:rPr>
      </w:pPr>
    </w:p>
    <w:p w14:paraId="3D2B2CAF" w14:textId="562FF935" w:rsidR="00ED74A5" w:rsidRPr="00ED74A5" w:rsidRDefault="00ED74A5" w:rsidP="00ED74A5">
      <w:pPr>
        <w:pStyle w:val="AssignBody"/>
        <w:rPr>
          <w:rFonts w:cs="Arial"/>
          <w:color w:val="000000" w:themeColor="text1"/>
        </w:rPr>
      </w:pPr>
      <w:r w:rsidRPr="00ED74A5">
        <w:rPr>
          <w:rFonts w:cs="Arial"/>
          <w:color w:val="000000" w:themeColor="text1"/>
        </w:rPr>
        <w:t xml:space="preserve">Smith, T. Reinke, W. Herman, K (2019). Understanding family-school engagement across and within elementary and middle-school contexts. </w:t>
      </w:r>
      <w:r w:rsidRPr="00ED74A5">
        <w:rPr>
          <w:rFonts w:cs="Arial"/>
          <w:i/>
          <w:iCs/>
          <w:color w:val="000000" w:themeColor="text1"/>
        </w:rPr>
        <w:t>Educational publishing foundation.</w:t>
      </w:r>
      <w:r w:rsidRPr="00ED74A5">
        <w:rPr>
          <w:rFonts w:cs="Arial"/>
          <w:color w:val="000000" w:themeColor="text1"/>
        </w:rPr>
        <w:t xml:space="preserve"> 34(4). P363-376. </w:t>
      </w:r>
    </w:p>
    <w:p w14:paraId="14C49FB7" w14:textId="77777777" w:rsidR="00ED74A5" w:rsidRPr="00ED74A5" w:rsidRDefault="00ED74A5" w:rsidP="00ED74A5">
      <w:pPr>
        <w:pStyle w:val="NormalWeb"/>
        <w:spacing w:line="360" w:lineRule="auto"/>
        <w:rPr>
          <w:rFonts w:ascii="Arial" w:hAnsi="Arial" w:cs="Arial"/>
          <w:bCs/>
          <w:color w:val="000000" w:themeColor="text1"/>
          <w:sz w:val="22"/>
          <w:szCs w:val="22"/>
        </w:rPr>
      </w:pPr>
      <w:r w:rsidRPr="00ED74A5">
        <w:rPr>
          <w:rFonts w:ascii="Arial" w:hAnsi="Arial" w:cs="Arial"/>
          <w:bCs/>
          <w:color w:val="000000" w:themeColor="text1"/>
          <w:sz w:val="22"/>
          <w:szCs w:val="22"/>
        </w:rPr>
        <w:t xml:space="preserve">The children’s society (2018) </w:t>
      </w:r>
      <w:r w:rsidRPr="00ED74A5">
        <w:rPr>
          <w:rFonts w:ascii="Arial" w:hAnsi="Arial" w:cs="Arial"/>
          <w:bCs/>
          <w:i/>
          <w:iCs/>
          <w:color w:val="000000" w:themeColor="text1"/>
          <w:sz w:val="22"/>
          <w:szCs w:val="22"/>
        </w:rPr>
        <w:t>‘Welsh Government consultation on revised eligibility criteria for free school meals in Wales due to rollout of Universal Credit’</w:t>
      </w:r>
      <w:r w:rsidRPr="00ED74A5">
        <w:rPr>
          <w:rFonts w:ascii="Arial" w:hAnsi="Arial" w:cs="Arial"/>
          <w:bCs/>
          <w:color w:val="000000" w:themeColor="text1"/>
          <w:sz w:val="22"/>
          <w:szCs w:val="22"/>
        </w:rPr>
        <w:t xml:space="preserve">. Available at:  </w:t>
      </w:r>
      <w:hyperlink r:id="rId15" w:history="1">
        <w:r w:rsidRPr="00ED74A5">
          <w:rPr>
            <w:rStyle w:val="Hyperlink"/>
            <w:rFonts w:ascii="Arial" w:hAnsi="Arial" w:cs="Arial"/>
            <w:bCs/>
            <w:color w:val="000000" w:themeColor="text1"/>
            <w:sz w:val="22"/>
            <w:szCs w:val="22"/>
          </w:rPr>
          <w:t>https://www.childrenssociety.org.uk/sites/default/files/uc-fsm-wales-tcs-consultation-response-final-12-sep-2018.pdf</w:t>
        </w:r>
      </w:hyperlink>
      <w:r w:rsidRPr="00ED74A5">
        <w:rPr>
          <w:rFonts w:ascii="Arial" w:hAnsi="Arial" w:cs="Arial"/>
          <w:bCs/>
          <w:color w:val="000000" w:themeColor="text1"/>
          <w:sz w:val="22"/>
          <w:szCs w:val="22"/>
        </w:rPr>
        <w:t xml:space="preserve"> (Accessed on: 23/03/20). </w:t>
      </w:r>
    </w:p>
    <w:p w14:paraId="7CADC7C4" w14:textId="77777777" w:rsidR="00ED74A5" w:rsidRDefault="00ED74A5" w:rsidP="00ED74A5">
      <w:pPr>
        <w:pStyle w:val="NormalWeb"/>
        <w:spacing w:line="360" w:lineRule="auto"/>
        <w:rPr>
          <w:rFonts w:ascii="Arial" w:hAnsi="Arial" w:cs="Arial"/>
          <w:bCs/>
          <w:color w:val="000000" w:themeColor="text1"/>
          <w:sz w:val="22"/>
          <w:szCs w:val="22"/>
        </w:rPr>
      </w:pPr>
    </w:p>
    <w:p w14:paraId="6EA5687F" w14:textId="19345410" w:rsidR="00ED74A5" w:rsidRDefault="00ED74A5" w:rsidP="00ED74A5">
      <w:pPr>
        <w:pStyle w:val="AssignBody"/>
        <w:rPr>
          <w:rFonts w:cs="Arial"/>
          <w:color w:val="000000" w:themeColor="text1"/>
        </w:rPr>
      </w:pPr>
      <w:r w:rsidRPr="00ED74A5">
        <w:rPr>
          <w:rFonts w:cs="Arial"/>
          <w:color w:val="000000" w:themeColor="text1"/>
        </w:rPr>
        <w:lastRenderedPageBreak/>
        <w:t>Welsh Government (2016) ‘</w:t>
      </w:r>
      <w:r w:rsidRPr="00ED74A5">
        <w:rPr>
          <w:rFonts w:cs="Arial"/>
          <w:i/>
          <w:iCs/>
          <w:color w:val="000000" w:themeColor="text1"/>
        </w:rPr>
        <w:t>Face the challenge together: Family and Community engagement toolkit for schools in Wales</w:t>
      </w:r>
      <w:r w:rsidRPr="00ED74A5">
        <w:rPr>
          <w:rFonts w:cs="Arial"/>
          <w:i/>
          <w:iCs/>
          <w:color w:val="000000" w:themeColor="text1"/>
        </w:rPr>
        <w:t>’.</w:t>
      </w:r>
      <w:r w:rsidRPr="00ED74A5">
        <w:rPr>
          <w:rFonts w:cs="Arial"/>
          <w:color w:val="000000" w:themeColor="text1"/>
        </w:rPr>
        <w:t xml:space="preserve"> Available at: </w:t>
      </w:r>
      <w:hyperlink r:id="rId16" w:history="1">
        <w:r w:rsidRPr="00ED74A5">
          <w:rPr>
            <w:rStyle w:val="Hyperlink"/>
            <w:rFonts w:cs="Arial"/>
            <w:color w:val="000000" w:themeColor="text1"/>
          </w:rPr>
          <w:t>https://gov.wales/sites/default/file</w:t>
        </w:r>
        <w:r w:rsidRPr="00ED74A5">
          <w:rPr>
            <w:rStyle w:val="Hyperlink"/>
            <w:rFonts w:cs="Arial"/>
            <w:color w:val="000000" w:themeColor="text1"/>
          </w:rPr>
          <w:t>s</w:t>
        </w:r>
        <w:r w:rsidRPr="00ED74A5">
          <w:rPr>
            <w:rStyle w:val="Hyperlink"/>
            <w:rFonts w:cs="Arial"/>
            <w:color w:val="000000" w:themeColor="text1"/>
          </w:rPr>
          <w:t>/publications/2018-12/face-the-challenge-together-family-and-community-engagement-toolkit-for-schools-in-wales-main-guidance.pdf</w:t>
        </w:r>
      </w:hyperlink>
      <w:r w:rsidRPr="00ED74A5">
        <w:rPr>
          <w:rFonts w:cs="Arial"/>
          <w:color w:val="000000" w:themeColor="text1"/>
        </w:rPr>
        <w:t xml:space="preserve"> (Accessed on: 31/03/20). </w:t>
      </w:r>
    </w:p>
    <w:p w14:paraId="07899E7E" w14:textId="77777777" w:rsidR="00ED74A5" w:rsidRPr="00ED74A5" w:rsidRDefault="00ED74A5" w:rsidP="00ED74A5">
      <w:pPr>
        <w:pStyle w:val="AssignBody"/>
        <w:rPr>
          <w:rFonts w:cs="Arial"/>
          <w:color w:val="000000" w:themeColor="text1"/>
        </w:rPr>
      </w:pPr>
    </w:p>
    <w:p w14:paraId="4F82214A" w14:textId="77777777" w:rsidR="00ED74A5" w:rsidRDefault="00ED74A5" w:rsidP="00ED74A5">
      <w:pPr>
        <w:spacing w:after="0" w:line="360" w:lineRule="auto"/>
        <w:rPr>
          <w:rFonts w:ascii="Arial" w:eastAsia="Times New Roman" w:hAnsi="Arial" w:cs="Arial"/>
          <w:color w:val="000000" w:themeColor="text1"/>
          <w:lang w:eastAsia="en-GB"/>
        </w:rPr>
      </w:pPr>
      <w:r w:rsidRPr="00ED74A5">
        <w:rPr>
          <w:rFonts w:ascii="Arial" w:eastAsia="Times New Roman" w:hAnsi="Arial" w:cs="Arial"/>
          <w:color w:val="000000" w:themeColor="text1"/>
          <w:shd w:val="clear" w:color="auto" w:fill="FFFFFF"/>
          <w:lang w:eastAsia="en-GB"/>
        </w:rPr>
        <w:t xml:space="preserve">Wheeler, L. </w:t>
      </w:r>
      <w:proofErr w:type="spellStart"/>
      <w:r w:rsidRPr="00ED74A5">
        <w:rPr>
          <w:rFonts w:ascii="Arial" w:eastAsia="Times New Roman" w:hAnsi="Arial" w:cs="Arial"/>
          <w:color w:val="000000" w:themeColor="text1"/>
          <w:shd w:val="clear" w:color="auto" w:fill="FFFFFF"/>
          <w:lang w:eastAsia="en-GB"/>
        </w:rPr>
        <w:t>Guevera</w:t>
      </w:r>
      <w:proofErr w:type="spellEnd"/>
      <w:r w:rsidRPr="00ED74A5">
        <w:rPr>
          <w:rFonts w:ascii="Arial" w:eastAsia="Times New Roman" w:hAnsi="Arial" w:cs="Arial"/>
          <w:color w:val="000000" w:themeColor="text1"/>
          <w:shd w:val="clear" w:color="auto" w:fill="FFFFFF"/>
          <w:lang w:eastAsia="en-GB"/>
        </w:rPr>
        <w:t xml:space="preserve">, J. Smith, J (2018) School-Community learning partnerships for sustainability: Recommended best practice and reality. </w:t>
      </w:r>
      <w:r w:rsidRPr="00ED74A5">
        <w:rPr>
          <w:rFonts w:ascii="Arial" w:eastAsia="Times New Roman" w:hAnsi="Arial" w:cs="Arial"/>
          <w:i/>
          <w:iCs/>
          <w:color w:val="000000" w:themeColor="text1"/>
          <w:shd w:val="clear" w:color="auto" w:fill="FFFFFF"/>
          <w:lang w:eastAsia="en-GB"/>
        </w:rPr>
        <w:t>International review of education</w:t>
      </w:r>
      <w:r w:rsidRPr="00ED74A5">
        <w:rPr>
          <w:rFonts w:ascii="Arial" w:eastAsia="Times New Roman" w:hAnsi="Arial" w:cs="Arial"/>
          <w:color w:val="000000" w:themeColor="text1"/>
          <w:shd w:val="clear" w:color="auto" w:fill="FFFFFF"/>
          <w:lang w:eastAsia="en-GB"/>
        </w:rPr>
        <w:t xml:space="preserve">. 64(3). P313-337. </w:t>
      </w:r>
    </w:p>
    <w:p w14:paraId="1FF51905" w14:textId="77777777" w:rsidR="00ED74A5" w:rsidRDefault="00ED74A5" w:rsidP="00ED74A5">
      <w:pPr>
        <w:spacing w:after="0" w:line="360" w:lineRule="auto"/>
        <w:rPr>
          <w:rFonts w:ascii="Arial" w:eastAsia="Times New Roman" w:hAnsi="Arial" w:cs="Arial"/>
          <w:color w:val="000000" w:themeColor="text1"/>
          <w:lang w:eastAsia="en-GB"/>
        </w:rPr>
      </w:pPr>
    </w:p>
    <w:p w14:paraId="45DF5286" w14:textId="4E43F404" w:rsidR="00ED74A5" w:rsidRPr="00ED74A5" w:rsidRDefault="00ED74A5" w:rsidP="00ED74A5">
      <w:pPr>
        <w:spacing w:after="0" w:line="360" w:lineRule="auto"/>
        <w:rPr>
          <w:rFonts w:ascii="Arial" w:eastAsia="Times New Roman" w:hAnsi="Arial" w:cs="Arial"/>
          <w:color w:val="000000" w:themeColor="text1"/>
          <w:lang w:eastAsia="en-GB"/>
        </w:rPr>
      </w:pPr>
      <w:proofErr w:type="spellStart"/>
      <w:r w:rsidRPr="00ED74A5">
        <w:rPr>
          <w:rFonts w:ascii="Arial" w:eastAsia="Times New Roman" w:hAnsi="Arial" w:cs="Arial"/>
          <w:color w:val="000000" w:themeColor="text1"/>
          <w:lang w:eastAsia="en-GB"/>
        </w:rPr>
        <w:t>Yikici</w:t>
      </w:r>
      <w:proofErr w:type="spellEnd"/>
      <w:r w:rsidRPr="00ED74A5">
        <w:rPr>
          <w:rFonts w:ascii="Arial" w:eastAsia="Times New Roman" w:hAnsi="Arial" w:cs="Arial"/>
          <w:color w:val="000000" w:themeColor="text1"/>
          <w:lang w:eastAsia="en-GB"/>
        </w:rPr>
        <w:t xml:space="preserve">, B. </w:t>
      </w:r>
      <w:proofErr w:type="spellStart"/>
      <w:r w:rsidRPr="00ED74A5">
        <w:rPr>
          <w:rFonts w:ascii="Arial" w:eastAsia="Times New Roman" w:hAnsi="Arial" w:cs="Arial"/>
          <w:color w:val="000000" w:themeColor="text1"/>
          <w:lang w:eastAsia="en-GB"/>
        </w:rPr>
        <w:t>Altinay</w:t>
      </w:r>
      <w:proofErr w:type="spellEnd"/>
      <w:r w:rsidRPr="00ED74A5">
        <w:rPr>
          <w:rFonts w:ascii="Arial" w:eastAsia="Times New Roman" w:hAnsi="Arial" w:cs="Arial"/>
          <w:color w:val="000000" w:themeColor="text1"/>
          <w:lang w:eastAsia="en-GB"/>
        </w:rPr>
        <w:t xml:space="preserve">, F (2018). The importance of strategic planning and </w:t>
      </w:r>
      <w:proofErr w:type="spellStart"/>
      <w:r w:rsidRPr="00ED74A5">
        <w:rPr>
          <w:rFonts w:ascii="Arial" w:eastAsia="Times New Roman" w:hAnsi="Arial" w:cs="Arial"/>
          <w:color w:val="000000" w:themeColor="text1"/>
          <w:lang w:eastAsia="en-GB"/>
        </w:rPr>
        <w:t>humanpower</w:t>
      </w:r>
      <w:proofErr w:type="spellEnd"/>
      <w:r w:rsidRPr="00ED74A5">
        <w:rPr>
          <w:rFonts w:ascii="Arial" w:eastAsia="Times New Roman" w:hAnsi="Arial" w:cs="Arial"/>
          <w:color w:val="000000" w:themeColor="text1"/>
          <w:lang w:eastAsia="en-GB"/>
        </w:rPr>
        <w:t xml:space="preserve"> in school development. </w:t>
      </w:r>
      <w:r w:rsidRPr="00ED74A5">
        <w:rPr>
          <w:rFonts w:ascii="Arial" w:eastAsia="Times New Roman" w:hAnsi="Arial" w:cs="Arial"/>
          <w:i/>
          <w:iCs/>
          <w:color w:val="000000" w:themeColor="text1"/>
          <w:lang w:eastAsia="en-GB"/>
        </w:rPr>
        <w:t>Quality &amp; Quantity</w:t>
      </w:r>
      <w:r w:rsidRPr="00ED74A5">
        <w:rPr>
          <w:rFonts w:ascii="Arial" w:eastAsia="Times New Roman" w:hAnsi="Arial" w:cs="Arial"/>
          <w:color w:val="000000" w:themeColor="text1"/>
          <w:lang w:eastAsia="en-GB"/>
        </w:rPr>
        <w:t xml:space="preserve">. 52(1). P509-520. </w:t>
      </w:r>
    </w:p>
    <w:p w14:paraId="74EEC883" w14:textId="078F448D" w:rsidR="00ED74A5" w:rsidRPr="00ED74A5" w:rsidRDefault="00ED74A5" w:rsidP="00ED74A5">
      <w:pPr>
        <w:spacing w:after="0" w:line="360" w:lineRule="auto"/>
        <w:outlineLvl w:val="2"/>
        <w:rPr>
          <w:rFonts w:ascii="Arial" w:eastAsia="Times New Roman" w:hAnsi="Arial" w:cs="Arial"/>
          <w:color w:val="000000" w:themeColor="text1"/>
          <w:lang w:eastAsia="en-GB"/>
        </w:rPr>
      </w:pPr>
    </w:p>
    <w:p w14:paraId="5A7378C4" w14:textId="0CE6E424" w:rsidR="00197D0B" w:rsidRPr="00ED74A5" w:rsidRDefault="00197D0B" w:rsidP="00ED74A5">
      <w:pPr>
        <w:pStyle w:val="AssignBody"/>
        <w:rPr>
          <w:rFonts w:cs="Arial"/>
          <w:color w:val="000000" w:themeColor="text1"/>
        </w:rPr>
      </w:pPr>
    </w:p>
    <w:p w14:paraId="10CB0163" w14:textId="5700F14E" w:rsidR="00197D0B" w:rsidRPr="00ED74A5" w:rsidRDefault="00197D0B" w:rsidP="00ED74A5">
      <w:pPr>
        <w:pStyle w:val="AssignBody"/>
        <w:rPr>
          <w:rFonts w:cs="Arial"/>
          <w:color w:val="000000" w:themeColor="text1"/>
        </w:rPr>
      </w:pPr>
    </w:p>
    <w:p w14:paraId="6F806FBA" w14:textId="36BA91C7" w:rsidR="00197D0B" w:rsidRPr="00ED74A5" w:rsidRDefault="00197D0B" w:rsidP="00ED74A5">
      <w:pPr>
        <w:pStyle w:val="AssignBody"/>
        <w:rPr>
          <w:rFonts w:cs="Arial"/>
          <w:color w:val="000000" w:themeColor="text1"/>
        </w:rPr>
      </w:pPr>
    </w:p>
    <w:p w14:paraId="2E7756BD" w14:textId="1A4A03E6" w:rsidR="00ED74A5" w:rsidRPr="00ED74A5" w:rsidRDefault="00ED74A5" w:rsidP="00ED74A5">
      <w:pPr>
        <w:pStyle w:val="AssignBody"/>
        <w:rPr>
          <w:rFonts w:cs="Arial"/>
          <w:color w:val="000000" w:themeColor="text1"/>
        </w:rPr>
      </w:pPr>
    </w:p>
    <w:p w14:paraId="36EDBE70" w14:textId="59AFAB73" w:rsidR="00197D0B" w:rsidRPr="00ED74A5" w:rsidRDefault="00197D0B" w:rsidP="00ED74A5">
      <w:pPr>
        <w:pStyle w:val="AssignBody"/>
        <w:rPr>
          <w:rFonts w:cs="Arial"/>
          <w:color w:val="000000" w:themeColor="text1"/>
        </w:rPr>
      </w:pPr>
    </w:p>
    <w:p w14:paraId="3AD34D75" w14:textId="574F557F" w:rsidR="00197D0B" w:rsidRPr="00ED74A5" w:rsidRDefault="00197D0B" w:rsidP="00ED74A5">
      <w:pPr>
        <w:pStyle w:val="AssignBody"/>
        <w:rPr>
          <w:rFonts w:cs="Arial"/>
          <w:color w:val="000000" w:themeColor="text1"/>
        </w:rPr>
      </w:pPr>
    </w:p>
    <w:p w14:paraId="198FDABB" w14:textId="4AED01D9" w:rsidR="00197D0B" w:rsidRPr="00ED74A5" w:rsidRDefault="00197D0B" w:rsidP="00ED74A5">
      <w:pPr>
        <w:pStyle w:val="AssignBody"/>
        <w:rPr>
          <w:rFonts w:cs="Arial"/>
          <w:color w:val="000000" w:themeColor="text1"/>
        </w:rPr>
      </w:pPr>
    </w:p>
    <w:p w14:paraId="016CC57E" w14:textId="44E11637" w:rsidR="00197D0B" w:rsidRPr="00ED74A5" w:rsidRDefault="00197D0B" w:rsidP="00ED74A5">
      <w:pPr>
        <w:pStyle w:val="AssignBody"/>
        <w:rPr>
          <w:rFonts w:cs="Arial"/>
          <w:color w:val="000000" w:themeColor="text1"/>
        </w:rPr>
      </w:pPr>
    </w:p>
    <w:p w14:paraId="0963F7F0" w14:textId="5B2B7818" w:rsidR="00ED74A5" w:rsidRPr="00ED74A5" w:rsidRDefault="00ED74A5" w:rsidP="00ED74A5">
      <w:pPr>
        <w:spacing w:after="0" w:line="360" w:lineRule="auto"/>
        <w:rPr>
          <w:rFonts w:ascii="Arial" w:eastAsia="Times New Roman" w:hAnsi="Arial" w:cs="Arial"/>
          <w:color w:val="000000" w:themeColor="text1"/>
          <w:shd w:val="clear" w:color="auto" w:fill="FFFFFF"/>
          <w:lang w:eastAsia="en-GB"/>
        </w:rPr>
      </w:pPr>
    </w:p>
    <w:p w14:paraId="2DAB1C9E" w14:textId="1875A275" w:rsidR="00ED74A5" w:rsidRPr="00ED74A5" w:rsidRDefault="00ED74A5" w:rsidP="00ED74A5">
      <w:pPr>
        <w:spacing w:after="0" w:line="360" w:lineRule="auto"/>
        <w:rPr>
          <w:rFonts w:ascii="Arial" w:eastAsia="Times New Roman" w:hAnsi="Arial" w:cs="Arial"/>
          <w:color w:val="000000" w:themeColor="text1"/>
          <w:shd w:val="clear" w:color="auto" w:fill="FFFFFF"/>
          <w:lang w:eastAsia="en-GB"/>
        </w:rPr>
      </w:pPr>
    </w:p>
    <w:p w14:paraId="129CD445" w14:textId="258825D9" w:rsidR="00197D0B" w:rsidRPr="00ED74A5" w:rsidRDefault="00197D0B" w:rsidP="00ED74A5">
      <w:pPr>
        <w:pStyle w:val="AssignBody"/>
        <w:rPr>
          <w:rFonts w:cs="Arial"/>
          <w:color w:val="000000" w:themeColor="text1"/>
        </w:rPr>
      </w:pPr>
    </w:p>
    <w:p w14:paraId="43187A4F" w14:textId="57AC51C7" w:rsidR="00197D0B" w:rsidRPr="00ED74A5" w:rsidRDefault="00197D0B" w:rsidP="00ED74A5">
      <w:pPr>
        <w:pStyle w:val="AssignBody"/>
        <w:rPr>
          <w:rFonts w:cs="Arial"/>
          <w:color w:val="000000" w:themeColor="text1"/>
        </w:rPr>
      </w:pPr>
    </w:p>
    <w:p w14:paraId="26702B9A" w14:textId="77777777" w:rsidR="00ED74A5" w:rsidRPr="00ED74A5" w:rsidRDefault="00ED74A5" w:rsidP="00ED74A5">
      <w:pPr>
        <w:pStyle w:val="AssignBody"/>
        <w:rPr>
          <w:rFonts w:cs="Arial"/>
          <w:color w:val="000000" w:themeColor="text1"/>
        </w:rPr>
      </w:pPr>
    </w:p>
    <w:p w14:paraId="450D3895" w14:textId="77777777" w:rsidR="00ED74A5" w:rsidRPr="00ED74A5" w:rsidRDefault="00ED74A5" w:rsidP="00ED74A5">
      <w:pPr>
        <w:pStyle w:val="AssignBody"/>
        <w:rPr>
          <w:rFonts w:cs="Arial"/>
          <w:color w:val="000000" w:themeColor="text1"/>
        </w:rPr>
      </w:pPr>
    </w:p>
    <w:p w14:paraId="02C10F4A" w14:textId="4374412E" w:rsidR="00F912D2" w:rsidRPr="00ED74A5" w:rsidRDefault="00F912D2" w:rsidP="00ED74A5">
      <w:pPr>
        <w:spacing w:after="0" w:line="360" w:lineRule="auto"/>
        <w:rPr>
          <w:rFonts w:ascii="Arial" w:eastAsia="Times New Roman" w:hAnsi="Arial" w:cs="Arial"/>
          <w:color w:val="000000" w:themeColor="text1"/>
          <w:shd w:val="clear" w:color="auto" w:fill="FCFCFC"/>
          <w:lang w:eastAsia="en-GB"/>
        </w:rPr>
      </w:pPr>
    </w:p>
    <w:p w14:paraId="5DF55D80" w14:textId="77777777" w:rsidR="00F912D2" w:rsidRPr="00F912D2" w:rsidRDefault="00F912D2" w:rsidP="00ED74A5">
      <w:pPr>
        <w:spacing w:after="0" w:line="360" w:lineRule="auto"/>
        <w:rPr>
          <w:rFonts w:ascii="Arial" w:eastAsia="Times New Roman" w:hAnsi="Arial" w:cs="Arial"/>
          <w:color w:val="000000" w:themeColor="text1"/>
          <w:lang w:eastAsia="en-GB"/>
        </w:rPr>
      </w:pPr>
    </w:p>
    <w:p w14:paraId="67421F68" w14:textId="7A08E4C5" w:rsidR="00C66F71" w:rsidRPr="00ED74A5" w:rsidRDefault="00C66F71" w:rsidP="00ED74A5">
      <w:pPr>
        <w:pStyle w:val="AssignBody"/>
        <w:rPr>
          <w:rFonts w:cs="Arial"/>
          <w:color w:val="000000" w:themeColor="text1"/>
        </w:rPr>
      </w:pPr>
    </w:p>
    <w:p w14:paraId="5208921F" w14:textId="48915D15" w:rsidR="00C66F71" w:rsidRPr="00ED74A5" w:rsidRDefault="00C66F71" w:rsidP="00ED74A5">
      <w:pPr>
        <w:pStyle w:val="AssignBody"/>
        <w:rPr>
          <w:rFonts w:cs="Arial"/>
          <w:color w:val="000000" w:themeColor="text1"/>
        </w:rPr>
      </w:pPr>
    </w:p>
    <w:p w14:paraId="0BACD7E8" w14:textId="72BE5113" w:rsidR="00C66F71" w:rsidRPr="00ED74A5" w:rsidRDefault="00C66F71" w:rsidP="00ED74A5">
      <w:pPr>
        <w:pStyle w:val="AssignBody"/>
        <w:rPr>
          <w:rFonts w:cs="Arial"/>
          <w:color w:val="000000" w:themeColor="text1"/>
        </w:rPr>
      </w:pPr>
    </w:p>
    <w:p w14:paraId="71294CD2" w14:textId="4BE29F5F" w:rsidR="00ED74A5" w:rsidRPr="00ED74A5" w:rsidRDefault="00ED74A5" w:rsidP="00ED74A5">
      <w:pPr>
        <w:spacing w:before="100" w:beforeAutospacing="1" w:after="100" w:afterAutospacing="1" w:line="360" w:lineRule="auto"/>
        <w:rPr>
          <w:rFonts w:ascii="Arial" w:eastAsia="Times New Roman" w:hAnsi="Arial" w:cs="Arial"/>
          <w:color w:val="000000" w:themeColor="text1"/>
          <w:lang w:eastAsia="en-GB"/>
        </w:rPr>
      </w:pPr>
    </w:p>
    <w:p w14:paraId="12AF0F4A" w14:textId="60EA36FD" w:rsidR="00FE74A1" w:rsidRPr="00ED74A5" w:rsidRDefault="00FE74A1" w:rsidP="00ED74A5">
      <w:pPr>
        <w:pStyle w:val="AssignBody"/>
        <w:rPr>
          <w:rFonts w:cs="Arial"/>
          <w:color w:val="000000" w:themeColor="text1"/>
        </w:rPr>
      </w:pPr>
    </w:p>
    <w:p w14:paraId="315A3876" w14:textId="6D34E559" w:rsidR="00FE74A1" w:rsidRPr="00ED74A5" w:rsidRDefault="00FE74A1" w:rsidP="00ED74A5">
      <w:pPr>
        <w:pStyle w:val="AssignBody"/>
        <w:rPr>
          <w:rFonts w:cs="Arial"/>
          <w:color w:val="000000" w:themeColor="text1"/>
        </w:rPr>
      </w:pPr>
    </w:p>
    <w:p w14:paraId="214F8969" w14:textId="1C00D937" w:rsidR="00FE74A1" w:rsidRPr="00ED74A5" w:rsidRDefault="00FE74A1" w:rsidP="00ED74A5">
      <w:pPr>
        <w:pStyle w:val="AssignBody"/>
        <w:rPr>
          <w:rFonts w:cs="Arial"/>
          <w:color w:val="000000" w:themeColor="text1"/>
        </w:rPr>
      </w:pPr>
    </w:p>
    <w:p w14:paraId="7156E10A" w14:textId="2D042263" w:rsidR="00FE74A1" w:rsidRPr="00ED74A5" w:rsidRDefault="00FE74A1" w:rsidP="00ED74A5">
      <w:pPr>
        <w:pStyle w:val="AssignBody"/>
        <w:rPr>
          <w:rFonts w:cs="Arial"/>
          <w:color w:val="000000" w:themeColor="text1"/>
        </w:rPr>
      </w:pPr>
    </w:p>
    <w:p w14:paraId="0652A291" w14:textId="77777777" w:rsidR="00ED74A5" w:rsidRPr="00ED74A5" w:rsidRDefault="00ED74A5">
      <w:pPr>
        <w:pStyle w:val="AssignBody"/>
        <w:rPr>
          <w:rFonts w:cs="Arial"/>
          <w:color w:val="000000" w:themeColor="text1"/>
        </w:rPr>
      </w:pPr>
    </w:p>
    <w:sectPr w:rsidR="00ED74A5" w:rsidRPr="00ED74A5">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437ECF" w14:textId="77777777" w:rsidR="002C79A1" w:rsidRDefault="002C79A1" w:rsidP="00E611D9">
      <w:pPr>
        <w:spacing w:after="0" w:line="240" w:lineRule="auto"/>
      </w:pPr>
      <w:r>
        <w:separator/>
      </w:r>
    </w:p>
  </w:endnote>
  <w:endnote w:type="continuationSeparator" w:id="0">
    <w:p w14:paraId="45028EFB" w14:textId="77777777" w:rsidR="002C79A1" w:rsidRDefault="002C79A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6AF0F" w14:textId="77777777" w:rsidR="002C79A1" w:rsidRDefault="002C79A1" w:rsidP="00E611D9">
      <w:pPr>
        <w:spacing w:after="0" w:line="240" w:lineRule="auto"/>
      </w:pPr>
      <w:r>
        <w:separator/>
      </w:r>
    </w:p>
  </w:footnote>
  <w:footnote w:type="continuationSeparator" w:id="0">
    <w:p w14:paraId="64859FD4" w14:textId="77777777" w:rsidR="002C79A1" w:rsidRDefault="002C79A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3FB0398F" w:rsidR="00E611D9" w:rsidRPr="00E611D9" w:rsidRDefault="00E611D9" w:rsidP="00422616">
          <w:pPr>
            <w:pStyle w:val="Header"/>
            <w:rPr>
              <w:rFonts w:ascii="Arial" w:hAnsi="Arial" w:cs="Arial"/>
            </w:rPr>
          </w:pP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422616">
            <w:rPr>
              <w:rFonts w:ascii="Arial" w:hAnsi="Arial" w:cs="Arial"/>
            </w:rPr>
            <w:t>1800284</w:t>
          </w:r>
        </w:p>
      </w:tc>
    </w:tr>
  </w:tbl>
  <w:p w14:paraId="31028CA5" w14:textId="7EA11310"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650977"/>
    <w:multiLevelType w:val="multilevel"/>
    <w:tmpl w:val="ADE6C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679E"/>
    <w:rsid w:val="00087FFD"/>
    <w:rsid w:val="00197D0B"/>
    <w:rsid w:val="002229F0"/>
    <w:rsid w:val="002C79A1"/>
    <w:rsid w:val="003E55AE"/>
    <w:rsid w:val="00422616"/>
    <w:rsid w:val="00433F17"/>
    <w:rsid w:val="005A4FC4"/>
    <w:rsid w:val="006419C3"/>
    <w:rsid w:val="00691A46"/>
    <w:rsid w:val="006B5861"/>
    <w:rsid w:val="00723492"/>
    <w:rsid w:val="007A1A79"/>
    <w:rsid w:val="00817F7A"/>
    <w:rsid w:val="00AD4EBD"/>
    <w:rsid w:val="00BC651E"/>
    <w:rsid w:val="00C66F71"/>
    <w:rsid w:val="00CD1240"/>
    <w:rsid w:val="00D10F78"/>
    <w:rsid w:val="00E16995"/>
    <w:rsid w:val="00E611D9"/>
    <w:rsid w:val="00ED74A5"/>
    <w:rsid w:val="00F043A6"/>
    <w:rsid w:val="00F912D2"/>
    <w:rsid w:val="00FE0DB9"/>
    <w:rsid w:val="00FE7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97D0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22616"/>
    <w:rPr>
      <w:color w:val="0000FF"/>
      <w:u w:val="single"/>
    </w:rPr>
  </w:style>
  <w:style w:type="character" w:styleId="FollowedHyperlink">
    <w:name w:val="FollowedHyperlink"/>
    <w:basedOn w:val="DefaultParagraphFont"/>
    <w:uiPriority w:val="99"/>
    <w:semiHidden/>
    <w:unhideWhenUsed/>
    <w:rsid w:val="00422616"/>
    <w:rPr>
      <w:color w:val="954F72" w:themeColor="followedHyperlink"/>
      <w:u w:val="single"/>
    </w:rPr>
  </w:style>
  <w:style w:type="character" w:styleId="UnresolvedMention">
    <w:name w:val="Unresolved Mention"/>
    <w:basedOn w:val="DefaultParagraphFont"/>
    <w:uiPriority w:val="99"/>
    <w:semiHidden/>
    <w:unhideWhenUsed/>
    <w:rsid w:val="00197D0B"/>
    <w:rPr>
      <w:color w:val="605E5C"/>
      <w:shd w:val="clear" w:color="auto" w:fill="E1DFDD"/>
    </w:rPr>
  </w:style>
  <w:style w:type="character" w:customStyle="1" w:styleId="Heading3Char">
    <w:name w:val="Heading 3 Char"/>
    <w:basedOn w:val="DefaultParagraphFont"/>
    <w:link w:val="Heading3"/>
    <w:uiPriority w:val="9"/>
    <w:rsid w:val="00197D0B"/>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197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27351">
      <w:bodyDiv w:val="1"/>
      <w:marLeft w:val="0"/>
      <w:marRight w:val="0"/>
      <w:marTop w:val="0"/>
      <w:marBottom w:val="0"/>
      <w:divBdr>
        <w:top w:val="none" w:sz="0" w:space="0" w:color="auto"/>
        <w:left w:val="none" w:sz="0" w:space="0" w:color="auto"/>
        <w:bottom w:val="none" w:sz="0" w:space="0" w:color="auto"/>
        <w:right w:val="none" w:sz="0" w:space="0" w:color="auto"/>
      </w:divBdr>
      <w:divsChild>
        <w:div w:id="1796020556">
          <w:marLeft w:val="0"/>
          <w:marRight w:val="0"/>
          <w:marTop w:val="0"/>
          <w:marBottom w:val="0"/>
          <w:divBdr>
            <w:top w:val="none" w:sz="0" w:space="0" w:color="auto"/>
            <w:left w:val="none" w:sz="0" w:space="0" w:color="auto"/>
            <w:bottom w:val="none" w:sz="0" w:space="0" w:color="auto"/>
            <w:right w:val="none" w:sz="0" w:space="0" w:color="auto"/>
          </w:divBdr>
          <w:divsChild>
            <w:div w:id="1494637981">
              <w:marLeft w:val="0"/>
              <w:marRight w:val="0"/>
              <w:marTop w:val="0"/>
              <w:marBottom w:val="0"/>
              <w:divBdr>
                <w:top w:val="none" w:sz="0" w:space="0" w:color="auto"/>
                <w:left w:val="none" w:sz="0" w:space="0" w:color="auto"/>
                <w:bottom w:val="none" w:sz="0" w:space="0" w:color="auto"/>
                <w:right w:val="none" w:sz="0" w:space="0" w:color="auto"/>
              </w:divBdr>
              <w:divsChild>
                <w:div w:id="160271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48683">
      <w:bodyDiv w:val="1"/>
      <w:marLeft w:val="0"/>
      <w:marRight w:val="0"/>
      <w:marTop w:val="0"/>
      <w:marBottom w:val="0"/>
      <w:divBdr>
        <w:top w:val="none" w:sz="0" w:space="0" w:color="auto"/>
        <w:left w:val="none" w:sz="0" w:space="0" w:color="auto"/>
        <w:bottom w:val="none" w:sz="0" w:space="0" w:color="auto"/>
        <w:right w:val="none" w:sz="0" w:space="0" w:color="auto"/>
      </w:divBdr>
      <w:divsChild>
        <w:div w:id="1649895445">
          <w:marLeft w:val="0"/>
          <w:marRight w:val="0"/>
          <w:marTop w:val="0"/>
          <w:marBottom w:val="0"/>
          <w:divBdr>
            <w:top w:val="none" w:sz="0" w:space="0" w:color="auto"/>
            <w:left w:val="none" w:sz="0" w:space="0" w:color="auto"/>
            <w:bottom w:val="none" w:sz="0" w:space="0" w:color="auto"/>
            <w:right w:val="none" w:sz="0" w:space="0" w:color="auto"/>
          </w:divBdr>
        </w:div>
        <w:div w:id="154616033">
          <w:marLeft w:val="0"/>
          <w:marRight w:val="0"/>
          <w:marTop w:val="0"/>
          <w:marBottom w:val="0"/>
          <w:divBdr>
            <w:top w:val="none" w:sz="0" w:space="0" w:color="auto"/>
            <w:left w:val="none" w:sz="0" w:space="0" w:color="auto"/>
            <w:bottom w:val="none" w:sz="0" w:space="0" w:color="auto"/>
            <w:right w:val="none" w:sz="0" w:space="0" w:color="auto"/>
          </w:divBdr>
        </w:div>
      </w:divsChild>
    </w:div>
    <w:div w:id="148177376">
      <w:bodyDiv w:val="1"/>
      <w:marLeft w:val="0"/>
      <w:marRight w:val="0"/>
      <w:marTop w:val="0"/>
      <w:marBottom w:val="0"/>
      <w:divBdr>
        <w:top w:val="none" w:sz="0" w:space="0" w:color="auto"/>
        <w:left w:val="none" w:sz="0" w:space="0" w:color="auto"/>
        <w:bottom w:val="none" w:sz="0" w:space="0" w:color="auto"/>
        <w:right w:val="none" w:sz="0" w:space="0" w:color="auto"/>
      </w:divBdr>
    </w:div>
    <w:div w:id="394355527">
      <w:bodyDiv w:val="1"/>
      <w:marLeft w:val="0"/>
      <w:marRight w:val="0"/>
      <w:marTop w:val="0"/>
      <w:marBottom w:val="0"/>
      <w:divBdr>
        <w:top w:val="none" w:sz="0" w:space="0" w:color="auto"/>
        <w:left w:val="none" w:sz="0" w:space="0" w:color="auto"/>
        <w:bottom w:val="none" w:sz="0" w:space="0" w:color="auto"/>
        <w:right w:val="none" w:sz="0" w:space="0" w:color="auto"/>
      </w:divBdr>
      <w:divsChild>
        <w:div w:id="49813606">
          <w:marLeft w:val="0"/>
          <w:marRight w:val="0"/>
          <w:marTop w:val="0"/>
          <w:marBottom w:val="0"/>
          <w:divBdr>
            <w:top w:val="none" w:sz="0" w:space="0" w:color="auto"/>
            <w:left w:val="none" w:sz="0" w:space="0" w:color="auto"/>
            <w:bottom w:val="none" w:sz="0" w:space="0" w:color="auto"/>
            <w:right w:val="none" w:sz="0" w:space="0" w:color="auto"/>
          </w:divBdr>
          <w:divsChild>
            <w:div w:id="2016150632">
              <w:marLeft w:val="0"/>
              <w:marRight w:val="0"/>
              <w:marTop w:val="0"/>
              <w:marBottom w:val="0"/>
              <w:divBdr>
                <w:top w:val="none" w:sz="0" w:space="0" w:color="auto"/>
                <w:left w:val="none" w:sz="0" w:space="0" w:color="auto"/>
                <w:bottom w:val="none" w:sz="0" w:space="0" w:color="auto"/>
                <w:right w:val="none" w:sz="0" w:space="0" w:color="auto"/>
              </w:divBdr>
              <w:divsChild>
                <w:div w:id="188448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103357">
      <w:bodyDiv w:val="1"/>
      <w:marLeft w:val="0"/>
      <w:marRight w:val="0"/>
      <w:marTop w:val="0"/>
      <w:marBottom w:val="0"/>
      <w:divBdr>
        <w:top w:val="none" w:sz="0" w:space="0" w:color="auto"/>
        <w:left w:val="none" w:sz="0" w:space="0" w:color="auto"/>
        <w:bottom w:val="none" w:sz="0" w:space="0" w:color="auto"/>
        <w:right w:val="none" w:sz="0" w:space="0" w:color="auto"/>
      </w:divBdr>
      <w:divsChild>
        <w:div w:id="1560481296">
          <w:marLeft w:val="0"/>
          <w:marRight w:val="0"/>
          <w:marTop w:val="0"/>
          <w:marBottom w:val="0"/>
          <w:divBdr>
            <w:top w:val="none" w:sz="0" w:space="0" w:color="auto"/>
            <w:left w:val="none" w:sz="0" w:space="0" w:color="auto"/>
            <w:bottom w:val="none" w:sz="0" w:space="0" w:color="auto"/>
            <w:right w:val="none" w:sz="0" w:space="0" w:color="auto"/>
          </w:divBdr>
          <w:divsChild>
            <w:div w:id="1557623338">
              <w:marLeft w:val="0"/>
              <w:marRight w:val="0"/>
              <w:marTop w:val="0"/>
              <w:marBottom w:val="0"/>
              <w:divBdr>
                <w:top w:val="none" w:sz="0" w:space="0" w:color="auto"/>
                <w:left w:val="none" w:sz="0" w:space="0" w:color="auto"/>
                <w:bottom w:val="none" w:sz="0" w:space="0" w:color="auto"/>
                <w:right w:val="none" w:sz="0" w:space="0" w:color="auto"/>
              </w:divBdr>
              <w:divsChild>
                <w:div w:id="1508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739602">
      <w:bodyDiv w:val="1"/>
      <w:marLeft w:val="0"/>
      <w:marRight w:val="0"/>
      <w:marTop w:val="0"/>
      <w:marBottom w:val="0"/>
      <w:divBdr>
        <w:top w:val="none" w:sz="0" w:space="0" w:color="auto"/>
        <w:left w:val="none" w:sz="0" w:space="0" w:color="auto"/>
        <w:bottom w:val="none" w:sz="0" w:space="0" w:color="auto"/>
        <w:right w:val="none" w:sz="0" w:space="0" w:color="auto"/>
      </w:divBdr>
      <w:divsChild>
        <w:div w:id="1382828075">
          <w:marLeft w:val="0"/>
          <w:marRight w:val="0"/>
          <w:marTop w:val="0"/>
          <w:marBottom w:val="0"/>
          <w:divBdr>
            <w:top w:val="none" w:sz="0" w:space="0" w:color="auto"/>
            <w:left w:val="none" w:sz="0" w:space="0" w:color="auto"/>
            <w:bottom w:val="none" w:sz="0" w:space="0" w:color="auto"/>
            <w:right w:val="none" w:sz="0" w:space="0" w:color="auto"/>
          </w:divBdr>
        </w:div>
        <w:div w:id="1240947903">
          <w:marLeft w:val="0"/>
          <w:marRight w:val="0"/>
          <w:marTop w:val="0"/>
          <w:marBottom w:val="0"/>
          <w:divBdr>
            <w:top w:val="none" w:sz="0" w:space="0" w:color="auto"/>
            <w:left w:val="none" w:sz="0" w:space="0" w:color="auto"/>
            <w:bottom w:val="none" w:sz="0" w:space="0" w:color="auto"/>
            <w:right w:val="none" w:sz="0" w:space="0" w:color="auto"/>
          </w:divBdr>
        </w:div>
      </w:divsChild>
    </w:div>
    <w:div w:id="576406614">
      <w:bodyDiv w:val="1"/>
      <w:marLeft w:val="0"/>
      <w:marRight w:val="0"/>
      <w:marTop w:val="0"/>
      <w:marBottom w:val="0"/>
      <w:divBdr>
        <w:top w:val="none" w:sz="0" w:space="0" w:color="auto"/>
        <w:left w:val="none" w:sz="0" w:space="0" w:color="auto"/>
        <w:bottom w:val="none" w:sz="0" w:space="0" w:color="auto"/>
        <w:right w:val="none" w:sz="0" w:space="0" w:color="auto"/>
      </w:divBdr>
      <w:divsChild>
        <w:div w:id="163253077">
          <w:marLeft w:val="0"/>
          <w:marRight w:val="0"/>
          <w:marTop w:val="0"/>
          <w:marBottom w:val="0"/>
          <w:divBdr>
            <w:top w:val="none" w:sz="0" w:space="0" w:color="auto"/>
            <w:left w:val="none" w:sz="0" w:space="0" w:color="auto"/>
            <w:bottom w:val="none" w:sz="0" w:space="0" w:color="auto"/>
            <w:right w:val="none" w:sz="0" w:space="0" w:color="auto"/>
          </w:divBdr>
        </w:div>
        <w:div w:id="1455292984">
          <w:marLeft w:val="0"/>
          <w:marRight w:val="0"/>
          <w:marTop w:val="0"/>
          <w:marBottom w:val="0"/>
          <w:divBdr>
            <w:top w:val="none" w:sz="0" w:space="0" w:color="auto"/>
            <w:left w:val="none" w:sz="0" w:space="0" w:color="auto"/>
            <w:bottom w:val="none" w:sz="0" w:space="0" w:color="auto"/>
            <w:right w:val="none" w:sz="0" w:space="0" w:color="auto"/>
          </w:divBdr>
        </w:div>
        <w:div w:id="508983779">
          <w:marLeft w:val="0"/>
          <w:marRight w:val="0"/>
          <w:marTop w:val="0"/>
          <w:marBottom w:val="0"/>
          <w:divBdr>
            <w:top w:val="none" w:sz="0" w:space="0" w:color="auto"/>
            <w:left w:val="none" w:sz="0" w:space="0" w:color="auto"/>
            <w:bottom w:val="none" w:sz="0" w:space="0" w:color="auto"/>
            <w:right w:val="none" w:sz="0" w:space="0" w:color="auto"/>
          </w:divBdr>
        </w:div>
      </w:divsChild>
    </w:div>
    <w:div w:id="596065397">
      <w:bodyDiv w:val="1"/>
      <w:marLeft w:val="0"/>
      <w:marRight w:val="0"/>
      <w:marTop w:val="0"/>
      <w:marBottom w:val="0"/>
      <w:divBdr>
        <w:top w:val="none" w:sz="0" w:space="0" w:color="auto"/>
        <w:left w:val="none" w:sz="0" w:space="0" w:color="auto"/>
        <w:bottom w:val="none" w:sz="0" w:space="0" w:color="auto"/>
        <w:right w:val="none" w:sz="0" w:space="0" w:color="auto"/>
      </w:divBdr>
      <w:divsChild>
        <w:div w:id="1146626522">
          <w:marLeft w:val="0"/>
          <w:marRight w:val="0"/>
          <w:marTop w:val="0"/>
          <w:marBottom w:val="0"/>
          <w:divBdr>
            <w:top w:val="none" w:sz="0" w:space="0" w:color="auto"/>
            <w:left w:val="none" w:sz="0" w:space="0" w:color="auto"/>
            <w:bottom w:val="none" w:sz="0" w:space="0" w:color="auto"/>
            <w:right w:val="none" w:sz="0" w:space="0" w:color="auto"/>
          </w:divBdr>
        </w:div>
        <w:div w:id="1198855139">
          <w:marLeft w:val="0"/>
          <w:marRight w:val="0"/>
          <w:marTop w:val="0"/>
          <w:marBottom w:val="0"/>
          <w:divBdr>
            <w:top w:val="none" w:sz="0" w:space="0" w:color="auto"/>
            <w:left w:val="none" w:sz="0" w:space="0" w:color="auto"/>
            <w:bottom w:val="none" w:sz="0" w:space="0" w:color="auto"/>
            <w:right w:val="none" w:sz="0" w:space="0" w:color="auto"/>
          </w:divBdr>
        </w:div>
        <w:div w:id="1732464870">
          <w:marLeft w:val="0"/>
          <w:marRight w:val="0"/>
          <w:marTop w:val="0"/>
          <w:marBottom w:val="0"/>
          <w:divBdr>
            <w:top w:val="none" w:sz="0" w:space="0" w:color="auto"/>
            <w:left w:val="none" w:sz="0" w:space="0" w:color="auto"/>
            <w:bottom w:val="none" w:sz="0" w:space="0" w:color="auto"/>
            <w:right w:val="none" w:sz="0" w:space="0" w:color="auto"/>
          </w:divBdr>
        </w:div>
      </w:divsChild>
    </w:div>
    <w:div w:id="629555269">
      <w:bodyDiv w:val="1"/>
      <w:marLeft w:val="0"/>
      <w:marRight w:val="0"/>
      <w:marTop w:val="0"/>
      <w:marBottom w:val="0"/>
      <w:divBdr>
        <w:top w:val="none" w:sz="0" w:space="0" w:color="auto"/>
        <w:left w:val="none" w:sz="0" w:space="0" w:color="auto"/>
        <w:bottom w:val="none" w:sz="0" w:space="0" w:color="auto"/>
        <w:right w:val="none" w:sz="0" w:space="0" w:color="auto"/>
      </w:divBdr>
      <w:divsChild>
        <w:div w:id="318506272">
          <w:marLeft w:val="0"/>
          <w:marRight w:val="0"/>
          <w:marTop w:val="0"/>
          <w:marBottom w:val="0"/>
          <w:divBdr>
            <w:top w:val="none" w:sz="0" w:space="0" w:color="auto"/>
            <w:left w:val="none" w:sz="0" w:space="0" w:color="auto"/>
            <w:bottom w:val="none" w:sz="0" w:space="0" w:color="auto"/>
            <w:right w:val="none" w:sz="0" w:space="0" w:color="auto"/>
          </w:divBdr>
        </w:div>
        <w:div w:id="362751467">
          <w:marLeft w:val="0"/>
          <w:marRight w:val="0"/>
          <w:marTop w:val="0"/>
          <w:marBottom w:val="0"/>
          <w:divBdr>
            <w:top w:val="none" w:sz="0" w:space="0" w:color="auto"/>
            <w:left w:val="none" w:sz="0" w:space="0" w:color="auto"/>
            <w:bottom w:val="none" w:sz="0" w:space="0" w:color="auto"/>
            <w:right w:val="none" w:sz="0" w:space="0" w:color="auto"/>
          </w:divBdr>
        </w:div>
        <w:div w:id="709956126">
          <w:marLeft w:val="0"/>
          <w:marRight w:val="0"/>
          <w:marTop w:val="0"/>
          <w:marBottom w:val="0"/>
          <w:divBdr>
            <w:top w:val="none" w:sz="0" w:space="0" w:color="auto"/>
            <w:left w:val="none" w:sz="0" w:space="0" w:color="auto"/>
            <w:bottom w:val="none" w:sz="0" w:space="0" w:color="auto"/>
            <w:right w:val="none" w:sz="0" w:space="0" w:color="auto"/>
          </w:divBdr>
        </w:div>
      </w:divsChild>
    </w:div>
    <w:div w:id="681978781">
      <w:bodyDiv w:val="1"/>
      <w:marLeft w:val="0"/>
      <w:marRight w:val="0"/>
      <w:marTop w:val="0"/>
      <w:marBottom w:val="0"/>
      <w:divBdr>
        <w:top w:val="none" w:sz="0" w:space="0" w:color="auto"/>
        <w:left w:val="none" w:sz="0" w:space="0" w:color="auto"/>
        <w:bottom w:val="none" w:sz="0" w:space="0" w:color="auto"/>
        <w:right w:val="none" w:sz="0" w:space="0" w:color="auto"/>
      </w:divBdr>
      <w:divsChild>
        <w:div w:id="1959950148">
          <w:marLeft w:val="0"/>
          <w:marRight w:val="0"/>
          <w:marTop w:val="0"/>
          <w:marBottom w:val="0"/>
          <w:divBdr>
            <w:top w:val="none" w:sz="0" w:space="0" w:color="auto"/>
            <w:left w:val="none" w:sz="0" w:space="0" w:color="auto"/>
            <w:bottom w:val="none" w:sz="0" w:space="0" w:color="auto"/>
            <w:right w:val="none" w:sz="0" w:space="0" w:color="auto"/>
          </w:divBdr>
          <w:divsChild>
            <w:div w:id="1390226431">
              <w:marLeft w:val="0"/>
              <w:marRight w:val="0"/>
              <w:marTop w:val="0"/>
              <w:marBottom w:val="0"/>
              <w:divBdr>
                <w:top w:val="none" w:sz="0" w:space="0" w:color="auto"/>
                <w:left w:val="none" w:sz="0" w:space="0" w:color="auto"/>
                <w:bottom w:val="none" w:sz="0" w:space="0" w:color="auto"/>
                <w:right w:val="none" w:sz="0" w:space="0" w:color="auto"/>
              </w:divBdr>
              <w:divsChild>
                <w:div w:id="1991323944">
                  <w:marLeft w:val="0"/>
                  <w:marRight w:val="0"/>
                  <w:marTop w:val="0"/>
                  <w:marBottom w:val="0"/>
                  <w:divBdr>
                    <w:top w:val="none" w:sz="0" w:space="0" w:color="auto"/>
                    <w:left w:val="none" w:sz="0" w:space="0" w:color="auto"/>
                    <w:bottom w:val="none" w:sz="0" w:space="0" w:color="auto"/>
                    <w:right w:val="none" w:sz="0" w:space="0" w:color="auto"/>
                  </w:divBdr>
                  <w:divsChild>
                    <w:div w:id="156232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272105">
      <w:bodyDiv w:val="1"/>
      <w:marLeft w:val="0"/>
      <w:marRight w:val="0"/>
      <w:marTop w:val="0"/>
      <w:marBottom w:val="0"/>
      <w:divBdr>
        <w:top w:val="none" w:sz="0" w:space="0" w:color="auto"/>
        <w:left w:val="none" w:sz="0" w:space="0" w:color="auto"/>
        <w:bottom w:val="none" w:sz="0" w:space="0" w:color="auto"/>
        <w:right w:val="none" w:sz="0" w:space="0" w:color="auto"/>
      </w:divBdr>
      <w:divsChild>
        <w:div w:id="1901863161">
          <w:marLeft w:val="0"/>
          <w:marRight w:val="0"/>
          <w:marTop w:val="0"/>
          <w:marBottom w:val="0"/>
          <w:divBdr>
            <w:top w:val="none" w:sz="0" w:space="0" w:color="auto"/>
            <w:left w:val="none" w:sz="0" w:space="0" w:color="auto"/>
            <w:bottom w:val="none" w:sz="0" w:space="0" w:color="auto"/>
            <w:right w:val="none" w:sz="0" w:space="0" w:color="auto"/>
          </w:divBdr>
        </w:div>
        <w:div w:id="1990135300">
          <w:marLeft w:val="0"/>
          <w:marRight w:val="0"/>
          <w:marTop w:val="0"/>
          <w:marBottom w:val="0"/>
          <w:divBdr>
            <w:top w:val="none" w:sz="0" w:space="0" w:color="auto"/>
            <w:left w:val="none" w:sz="0" w:space="0" w:color="auto"/>
            <w:bottom w:val="none" w:sz="0" w:space="0" w:color="auto"/>
            <w:right w:val="none" w:sz="0" w:space="0" w:color="auto"/>
          </w:divBdr>
        </w:div>
        <w:div w:id="816414346">
          <w:marLeft w:val="0"/>
          <w:marRight w:val="0"/>
          <w:marTop w:val="0"/>
          <w:marBottom w:val="0"/>
          <w:divBdr>
            <w:top w:val="none" w:sz="0" w:space="0" w:color="auto"/>
            <w:left w:val="none" w:sz="0" w:space="0" w:color="auto"/>
            <w:bottom w:val="none" w:sz="0" w:space="0" w:color="auto"/>
            <w:right w:val="none" w:sz="0" w:space="0" w:color="auto"/>
          </w:divBdr>
        </w:div>
      </w:divsChild>
    </w:div>
    <w:div w:id="942222468">
      <w:bodyDiv w:val="1"/>
      <w:marLeft w:val="0"/>
      <w:marRight w:val="0"/>
      <w:marTop w:val="0"/>
      <w:marBottom w:val="0"/>
      <w:divBdr>
        <w:top w:val="none" w:sz="0" w:space="0" w:color="auto"/>
        <w:left w:val="none" w:sz="0" w:space="0" w:color="auto"/>
        <w:bottom w:val="none" w:sz="0" w:space="0" w:color="auto"/>
        <w:right w:val="none" w:sz="0" w:space="0" w:color="auto"/>
      </w:divBdr>
    </w:div>
    <w:div w:id="978071883">
      <w:bodyDiv w:val="1"/>
      <w:marLeft w:val="0"/>
      <w:marRight w:val="0"/>
      <w:marTop w:val="0"/>
      <w:marBottom w:val="0"/>
      <w:divBdr>
        <w:top w:val="none" w:sz="0" w:space="0" w:color="auto"/>
        <w:left w:val="none" w:sz="0" w:space="0" w:color="auto"/>
        <w:bottom w:val="none" w:sz="0" w:space="0" w:color="auto"/>
        <w:right w:val="none" w:sz="0" w:space="0" w:color="auto"/>
      </w:divBdr>
      <w:divsChild>
        <w:div w:id="1193418992">
          <w:marLeft w:val="0"/>
          <w:marRight w:val="0"/>
          <w:marTop w:val="0"/>
          <w:marBottom w:val="0"/>
          <w:divBdr>
            <w:top w:val="none" w:sz="0" w:space="0" w:color="auto"/>
            <w:left w:val="none" w:sz="0" w:space="0" w:color="auto"/>
            <w:bottom w:val="none" w:sz="0" w:space="0" w:color="auto"/>
            <w:right w:val="none" w:sz="0" w:space="0" w:color="auto"/>
          </w:divBdr>
          <w:divsChild>
            <w:div w:id="1233344663">
              <w:marLeft w:val="0"/>
              <w:marRight w:val="0"/>
              <w:marTop w:val="0"/>
              <w:marBottom w:val="0"/>
              <w:divBdr>
                <w:top w:val="none" w:sz="0" w:space="0" w:color="auto"/>
                <w:left w:val="none" w:sz="0" w:space="0" w:color="auto"/>
                <w:bottom w:val="none" w:sz="0" w:space="0" w:color="auto"/>
                <w:right w:val="none" w:sz="0" w:space="0" w:color="auto"/>
              </w:divBdr>
              <w:divsChild>
                <w:div w:id="58773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532609">
      <w:bodyDiv w:val="1"/>
      <w:marLeft w:val="0"/>
      <w:marRight w:val="0"/>
      <w:marTop w:val="0"/>
      <w:marBottom w:val="0"/>
      <w:divBdr>
        <w:top w:val="none" w:sz="0" w:space="0" w:color="auto"/>
        <w:left w:val="none" w:sz="0" w:space="0" w:color="auto"/>
        <w:bottom w:val="none" w:sz="0" w:space="0" w:color="auto"/>
        <w:right w:val="none" w:sz="0" w:space="0" w:color="auto"/>
      </w:divBdr>
      <w:divsChild>
        <w:div w:id="1079523397">
          <w:marLeft w:val="0"/>
          <w:marRight w:val="0"/>
          <w:marTop w:val="0"/>
          <w:marBottom w:val="0"/>
          <w:divBdr>
            <w:top w:val="none" w:sz="0" w:space="0" w:color="auto"/>
            <w:left w:val="none" w:sz="0" w:space="0" w:color="auto"/>
            <w:bottom w:val="none" w:sz="0" w:space="0" w:color="auto"/>
            <w:right w:val="none" w:sz="0" w:space="0" w:color="auto"/>
          </w:divBdr>
          <w:divsChild>
            <w:div w:id="806974003">
              <w:marLeft w:val="0"/>
              <w:marRight w:val="0"/>
              <w:marTop w:val="0"/>
              <w:marBottom w:val="0"/>
              <w:divBdr>
                <w:top w:val="none" w:sz="0" w:space="0" w:color="auto"/>
                <w:left w:val="none" w:sz="0" w:space="0" w:color="auto"/>
                <w:bottom w:val="none" w:sz="0" w:space="0" w:color="auto"/>
                <w:right w:val="none" w:sz="0" w:space="0" w:color="auto"/>
              </w:divBdr>
              <w:divsChild>
                <w:div w:id="194858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323726">
      <w:bodyDiv w:val="1"/>
      <w:marLeft w:val="0"/>
      <w:marRight w:val="0"/>
      <w:marTop w:val="0"/>
      <w:marBottom w:val="0"/>
      <w:divBdr>
        <w:top w:val="none" w:sz="0" w:space="0" w:color="auto"/>
        <w:left w:val="none" w:sz="0" w:space="0" w:color="auto"/>
        <w:bottom w:val="none" w:sz="0" w:space="0" w:color="auto"/>
        <w:right w:val="none" w:sz="0" w:space="0" w:color="auto"/>
      </w:divBdr>
      <w:divsChild>
        <w:div w:id="259722618">
          <w:marLeft w:val="0"/>
          <w:marRight w:val="0"/>
          <w:marTop w:val="0"/>
          <w:marBottom w:val="0"/>
          <w:divBdr>
            <w:top w:val="none" w:sz="0" w:space="0" w:color="auto"/>
            <w:left w:val="none" w:sz="0" w:space="0" w:color="auto"/>
            <w:bottom w:val="none" w:sz="0" w:space="0" w:color="auto"/>
            <w:right w:val="none" w:sz="0" w:space="0" w:color="auto"/>
          </w:divBdr>
        </w:div>
        <w:div w:id="219900852">
          <w:marLeft w:val="0"/>
          <w:marRight w:val="0"/>
          <w:marTop w:val="0"/>
          <w:marBottom w:val="0"/>
          <w:divBdr>
            <w:top w:val="none" w:sz="0" w:space="0" w:color="auto"/>
            <w:left w:val="none" w:sz="0" w:space="0" w:color="auto"/>
            <w:bottom w:val="none" w:sz="0" w:space="0" w:color="auto"/>
            <w:right w:val="none" w:sz="0" w:space="0" w:color="auto"/>
          </w:divBdr>
        </w:div>
        <w:div w:id="1949391220">
          <w:marLeft w:val="0"/>
          <w:marRight w:val="0"/>
          <w:marTop w:val="0"/>
          <w:marBottom w:val="0"/>
          <w:divBdr>
            <w:top w:val="none" w:sz="0" w:space="0" w:color="auto"/>
            <w:left w:val="none" w:sz="0" w:space="0" w:color="auto"/>
            <w:bottom w:val="none" w:sz="0" w:space="0" w:color="auto"/>
            <w:right w:val="none" w:sz="0" w:space="0" w:color="auto"/>
          </w:divBdr>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73169367">
      <w:bodyDiv w:val="1"/>
      <w:marLeft w:val="0"/>
      <w:marRight w:val="0"/>
      <w:marTop w:val="0"/>
      <w:marBottom w:val="0"/>
      <w:divBdr>
        <w:top w:val="none" w:sz="0" w:space="0" w:color="auto"/>
        <w:left w:val="none" w:sz="0" w:space="0" w:color="auto"/>
        <w:bottom w:val="none" w:sz="0" w:space="0" w:color="auto"/>
        <w:right w:val="none" w:sz="0" w:space="0" w:color="auto"/>
      </w:divBdr>
      <w:divsChild>
        <w:div w:id="1119102387">
          <w:marLeft w:val="0"/>
          <w:marRight w:val="0"/>
          <w:marTop w:val="0"/>
          <w:marBottom w:val="0"/>
          <w:divBdr>
            <w:top w:val="none" w:sz="0" w:space="0" w:color="auto"/>
            <w:left w:val="none" w:sz="0" w:space="0" w:color="auto"/>
            <w:bottom w:val="none" w:sz="0" w:space="0" w:color="auto"/>
            <w:right w:val="none" w:sz="0" w:space="0" w:color="auto"/>
          </w:divBdr>
          <w:divsChild>
            <w:div w:id="1461264371">
              <w:marLeft w:val="0"/>
              <w:marRight w:val="0"/>
              <w:marTop w:val="0"/>
              <w:marBottom w:val="0"/>
              <w:divBdr>
                <w:top w:val="none" w:sz="0" w:space="0" w:color="auto"/>
                <w:left w:val="none" w:sz="0" w:space="0" w:color="auto"/>
                <w:bottom w:val="none" w:sz="0" w:space="0" w:color="auto"/>
                <w:right w:val="none" w:sz="0" w:space="0" w:color="auto"/>
              </w:divBdr>
              <w:divsChild>
                <w:div w:id="14189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230219">
      <w:bodyDiv w:val="1"/>
      <w:marLeft w:val="0"/>
      <w:marRight w:val="0"/>
      <w:marTop w:val="0"/>
      <w:marBottom w:val="0"/>
      <w:divBdr>
        <w:top w:val="none" w:sz="0" w:space="0" w:color="auto"/>
        <w:left w:val="none" w:sz="0" w:space="0" w:color="auto"/>
        <w:bottom w:val="none" w:sz="0" w:space="0" w:color="auto"/>
        <w:right w:val="none" w:sz="0" w:space="0" w:color="auto"/>
      </w:divBdr>
      <w:divsChild>
        <w:div w:id="668751760">
          <w:marLeft w:val="0"/>
          <w:marRight w:val="0"/>
          <w:marTop w:val="0"/>
          <w:marBottom w:val="0"/>
          <w:divBdr>
            <w:top w:val="none" w:sz="0" w:space="0" w:color="auto"/>
            <w:left w:val="none" w:sz="0" w:space="0" w:color="auto"/>
            <w:bottom w:val="none" w:sz="0" w:space="0" w:color="auto"/>
            <w:right w:val="none" w:sz="0" w:space="0" w:color="auto"/>
          </w:divBdr>
        </w:div>
        <w:div w:id="1093817378">
          <w:marLeft w:val="0"/>
          <w:marRight w:val="0"/>
          <w:marTop w:val="0"/>
          <w:marBottom w:val="0"/>
          <w:divBdr>
            <w:top w:val="none" w:sz="0" w:space="0" w:color="auto"/>
            <w:left w:val="none" w:sz="0" w:space="0" w:color="auto"/>
            <w:bottom w:val="none" w:sz="0" w:space="0" w:color="auto"/>
            <w:right w:val="none" w:sz="0" w:space="0" w:color="auto"/>
          </w:divBdr>
        </w:div>
      </w:divsChild>
    </w:div>
    <w:div w:id="1822499447">
      <w:bodyDiv w:val="1"/>
      <w:marLeft w:val="0"/>
      <w:marRight w:val="0"/>
      <w:marTop w:val="0"/>
      <w:marBottom w:val="0"/>
      <w:divBdr>
        <w:top w:val="none" w:sz="0" w:space="0" w:color="auto"/>
        <w:left w:val="none" w:sz="0" w:space="0" w:color="auto"/>
        <w:bottom w:val="none" w:sz="0" w:space="0" w:color="auto"/>
        <w:right w:val="none" w:sz="0" w:space="0" w:color="auto"/>
      </w:divBdr>
      <w:divsChild>
        <w:div w:id="74137364">
          <w:marLeft w:val="0"/>
          <w:marRight w:val="0"/>
          <w:marTop w:val="0"/>
          <w:marBottom w:val="0"/>
          <w:divBdr>
            <w:top w:val="none" w:sz="0" w:space="0" w:color="auto"/>
            <w:left w:val="none" w:sz="0" w:space="0" w:color="auto"/>
            <w:bottom w:val="none" w:sz="0" w:space="0" w:color="auto"/>
            <w:right w:val="none" w:sz="0" w:space="0" w:color="auto"/>
          </w:divBdr>
        </w:div>
        <w:div w:id="154418238">
          <w:marLeft w:val="0"/>
          <w:marRight w:val="0"/>
          <w:marTop w:val="0"/>
          <w:marBottom w:val="0"/>
          <w:divBdr>
            <w:top w:val="none" w:sz="0" w:space="0" w:color="auto"/>
            <w:left w:val="none" w:sz="0" w:space="0" w:color="auto"/>
            <w:bottom w:val="none" w:sz="0" w:space="0" w:color="auto"/>
            <w:right w:val="none" w:sz="0" w:space="0" w:color="auto"/>
          </w:divBdr>
        </w:div>
        <w:div w:id="835415421">
          <w:marLeft w:val="0"/>
          <w:marRight w:val="0"/>
          <w:marTop w:val="0"/>
          <w:marBottom w:val="0"/>
          <w:divBdr>
            <w:top w:val="none" w:sz="0" w:space="0" w:color="auto"/>
            <w:left w:val="none" w:sz="0" w:space="0" w:color="auto"/>
            <w:bottom w:val="none" w:sz="0" w:space="0" w:color="auto"/>
            <w:right w:val="none" w:sz="0" w:space="0" w:color="auto"/>
          </w:divBdr>
        </w:div>
      </w:divsChild>
    </w:div>
    <w:div w:id="1885173030">
      <w:bodyDiv w:val="1"/>
      <w:marLeft w:val="0"/>
      <w:marRight w:val="0"/>
      <w:marTop w:val="0"/>
      <w:marBottom w:val="0"/>
      <w:divBdr>
        <w:top w:val="none" w:sz="0" w:space="0" w:color="auto"/>
        <w:left w:val="none" w:sz="0" w:space="0" w:color="auto"/>
        <w:bottom w:val="none" w:sz="0" w:space="0" w:color="auto"/>
        <w:right w:val="none" w:sz="0" w:space="0" w:color="auto"/>
      </w:divBdr>
      <w:divsChild>
        <w:div w:id="553153445">
          <w:marLeft w:val="0"/>
          <w:marRight w:val="0"/>
          <w:marTop w:val="0"/>
          <w:marBottom w:val="0"/>
          <w:divBdr>
            <w:top w:val="none" w:sz="0" w:space="0" w:color="auto"/>
            <w:left w:val="none" w:sz="0" w:space="0" w:color="auto"/>
            <w:bottom w:val="none" w:sz="0" w:space="0" w:color="auto"/>
            <w:right w:val="none" w:sz="0" w:space="0" w:color="auto"/>
          </w:divBdr>
        </w:div>
        <w:div w:id="428933344">
          <w:marLeft w:val="0"/>
          <w:marRight w:val="0"/>
          <w:marTop w:val="0"/>
          <w:marBottom w:val="0"/>
          <w:divBdr>
            <w:top w:val="none" w:sz="0" w:space="0" w:color="auto"/>
            <w:left w:val="none" w:sz="0" w:space="0" w:color="auto"/>
            <w:bottom w:val="none" w:sz="0" w:space="0" w:color="auto"/>
            <w:right w:val="none" w:sz="0" w:space="0" w:color="auto"/>
          </w:divBdr>
        </w:div>
        <w:div w:id="638806146">
          <w:marLeft w:val="0"/>
          <w:marRight w:val="0"/>
          <w:marTop w:val="0"/>
          <w:marBottom w:val="0"/>
          <w:divBdr>
            <w:top w:val="none" w:sz="0" w:space="0" w:color="auto"/>
            <w:left w:val="none" w:sz="0" w:space="0" w:color="auto"/>
            <w:bottom w:val="none" w:sz="0" w:space="0" w:color="auto"/>
            <w:right w:val="none" w:sz="0" w:space="0" w:color="auto"/>
          </w:divBdr>
        </w:div>
      </w:divsChild>
    </w:div>
    <w:div w:id="1930191865">
      <w:bodyDiv w:val="1"/>
      <w:marLeft w:val="0"/>
      <w:marRight w:val="0"/>
      <w:marTop w:val="0"/>
      <w:marBottom w:val="0"/>
      <w:divBdr>
        <w:top w:val="none" w:sz="0" w:space="0" w:color="auto"/>
        <w:left w:val="none" w:sz="0" w:space="0" w:color="auto"/>
        <w:bottom w:val="none" w:sz="0" w:space="0" w:color="auto"/>
        <w:right w:val="none" w:sz="0" w:space="0" w:color="auto"/>
      </w:divBdr>
      <w:divsChild>
        <w:div w:id="1898053802">
          <w:marLeft w:val="0"/>
          <w:marRight w:val="0"/>
          <w:marTop w:val="0"/>
          <w:marBottom w:val="0"/>
          <w:divBdr>
            <w:top w:val="none" w:sz="0" w:space="0" w:color="auto"/>
            <w:left w:val="none" w:sz="0" w:space="0" w:color="auto"/>
            <w:bottom w:val="none" w:sz="0" w:space="0" w:color="auto"/>
            <w:right w:val="none" w:sz="0" w:space="0" w:color="auto"/>
          </w:divBdr>
        </w:div>
        <w:div w:id="2108885272">
          <w:marLeft w:val="0"/>
          <w:marRight w:val="0"/>
          <w:marTop w:val="0"/>
          <w:marBottom w:val="0"/>
          <w:divBdr>
            <w:top w:val="none" w:sz="0" w:space="0" w:color="auto"/>
            <w:left w:val="none" w:sz="0" w:space="0" w:color="auto"/>
            <w:bottom w:val="none" w:sz="0" w:space="0" w:color="auto"/>
            <w:right w:val="none" w:sz="0" w:space="0" w:color="auto"/>
          </w:divBdr>
        </w:div>
      </w:divsChild>
    </w:div>
    <w:div w:id="2062510751">
      <w:bodyDiv w:val="1"/>
      <w:marLeft w:val="0"/>
      <w:marRight w:val="0"/>
      <w:marTop w:val="0"/>
      <w:marBottom w:val="0"/>
      <w:divBdr>
        <w:top w:val="none" w:sz="0" w:space="0" w:color="auto"/>
        <w:left w:val="none" w:sz="0" w:space="0" w:color="auto"/>
        <w:bottom w:val="none" w:sz="0" w:space="0" w:color="auto"/>
        <w:right w:val="none" w:sz="0" w:space="0" w:color="auto"/>
      </w:divBdr>
      <w:divsChild>
        <w:div w:id="1382556681">
          <w:marLeft w:val="0"/>
          <w:marRight w:val="0"/>
          <w:marTop w:val="0"/>
          <w:marBottom w:val="0"/>
          <w:divBdr>
            <w:top w:val="none" w:sz="0" w:space="0" w:color="auto"/>
            <w:left w:val="none" w:sz="0" w:space="0" w:color="auto"/>
            <w:bottom w:val="none" w:sz="0" w:space="0" w:color="auto"/>
            <w:right w:val="none" w:sz="0" w:space="0" w:color="auto"/>
          </w:divBdr>
          <w:divsChild>
            <w:div w:id="1074820016">
              <w:marLeft w:val="0"/>
              <w:marRight w:val="0"/>
              <w:marTop w:val="0"/>
              <w:marBottom w:val="0"/>
              <w:divBdr>
                <w:top w:val="none" w:sz="0" w:space="0" w:color="auto"/>
                <w:left w:val="none" w:sz="0" w:space="0" w:color="auto"/>
                <w:bottom w:val="none" w:sz="0" w:space="0" w:color="auto"/>
                <w:right w:val="none" w:sz="0" w:space="0" w:color="auto"/>
              </w:divBdr>
              <w:divsChild>
                <w:div w:id="109289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ankind.org.uk/statist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styn.gov.wales/inspection/school-self-evaluation-improvement-project/inspecting-self-evaluation-new-approach"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sites/default/files/publications/2018-12/face-the-challenge-together-family-and-community-engagement-toolkit-for-schools-in-wales-main-guidanc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provider/cadoxton-community-primary" TargetMode="External"/><Relationship Id="rId5" Type="http://schemas.openxmlformats.org/officeDocument/2006/relationships/styles" Target="styles.xml"/><Relationship Id="rId15" Type="http://schemas.openxmlformats.org/officeDocument/2006/relationships/hyperlink" Target="https://www.childrenssociety.org.uk/sites/default/files/uc-fsm-wales-tcs-consultation-response-final-12-sep-2018.pdf" TargetMode="External"/><Relationship Id="rId10" Type="http://schemas.openxmlformats.org/officeDocument/2006/relationships/hyperlink" Target="https://www.education-ni.gov.uk/articles/school-development-planning"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peoplepopulationandcommunity/crimeandjustice/articles/domesticabuseprevalenceandtrendsenglandandwales/yearendingmarch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10</Pages>
  <Words>3180</Words>
  <Characters>18131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Hannah Moger</cp:lastModifiedBy>
  <cp:revision>14</cp:revision>
  <dcterms:created xsi:type="dcterms:W3CDTF">2020-03-31T09:18:00Z</dcterms:created>
  <dcterms:modified xsi:type="dcterms:W3CDTF">2020-04-02T12:17:00Z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