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A45D27" w14:textId="77777777" w:rsidR="003F2CCD" w:rsidRPr="00820791" w:rsidRDefault="003F2CCD" w:rsidP="003F2CCD">
      <w:pPr>
        <w:spacing w:after="0" w:line="240" w:lineRule="auto"/>
        <w:rPr>
          <w:rFonts w:ascii="Arial" w:eastAsia="Times New Roman" w:hAnsi="Arial" w:cs="Arial"/>
          <w:sz w:val="75"/>
          <w:szCs w:val="75"/>
          <w:lang w:eastAsia="en-GB"/>
        </w:rPr>
      </w:pPr>
      <w:r w:rsidRPr="00820791">
        <w:rPr>
          <w:rFonts w:ascii="Arial" w:eastAsia="Times New Roman" w:hAnsi="Arial" w:cs="Arial"/>
          <w:sz w:val="75"/>
          <w:szCs w:val="75"/>
          <w:lang w:eastAsia="en-GB"/>
        </w:rPr>
        <w:t>Globalization</w:t>
      </w:r>
    </w:p>
    <w:p w14:paraId="34969349" w14:textId="77777777" w:rsidR="003F2CCD" w:rsidRPr="00820791" w:rsidRDefault="003F2CCD" w:rsidP="003F2CCD">
      <w:pPr>
        <w:spacing w:after="0" w:line="240" w:lineRule="auto"/>
        <w:rPr>
          <w:rFonts w:ascii="Arial" w:eastAsia="Times New Roman" w:hAnsi="Arial" w:cs="Arial"/>
          <w:sz w:val="75"/>
          <w:szCs w:val="75"/>
          <w:lang w:eastAsia="en-GB"/>
        </w:rPr>
      </w:pPr>
      <w:r w:rsidRPr="00820791">
        <w:rPr>
          <w:rFonts w:ascii="Arial" w:eastAsia="Times New Roman" w:hAnsi="Arial" w:cs="Arial"/>
          <w:sz w:val="75"/>
          <w:szCs w:val="75"/>
          <w:lang w:eastAsia="en-GB"/>
        </w:rPr>
        <w:t>and Postcolonialism</w:t>
      </w:r>
    </w:p>
    <w:p w14:paraId="0F9D2380" w14:textId="77777777" w:rsidR="003F2CCD" w:rsidRPr="00820791" w:rsidRDefault="003F2CCD" w:rsidP="003F2CCD">
      <w:pPr>
        <w:spacing w:after="0" w:line="240" w:lineRule="auto"/>
        <w:rPr>
          <w:rFonts w:ascii="Arial" w:eastAsia="Times New Roman" w:hAnsi="Arial" w:cs="Arial"/>
          <w:sz w:val="45"/>
          <w:szCs w:val="45"/>
          <w:lang w:eastAsia="en-GB"/>
        </w:rPr>
      </w:pPr>
      <w:r w:rsidRPr="00820791">
        <w:rPr>
          <w:rFonts w:ascii="Arial" w:eastAsia="Times New Roman" w:hAnsi="Arial" w:cs="Arial"/>
          <w:sz w:val="45"/>
          <w:szCs w:val="45"/>
          <w:lang w:eastAsia="en-GB"/>
        </w:rPr>
        <w:t>Hegemony and Resistance in the</w:t>
      </w:r>
    </w:p>
    <w:p w14:paraId="1A67A006" w14:textId="77777777" w:rsidR="003F2CCD" w:rsidRPr="00820791" w:rsidRDefault="003F2CCD" w:rsidP="003F2CCD">
      <w:pPr>
        <w:spacing w:after="0" w:line="240" w:lineRule="auto"/>
        <w:rPr>
          <w:rFonts w:ascii="Arial" w:eastAsia="Times New Roman" w:hAnsi="Arial" w:cs="Arial"/>
          <w:sz w:val="45"/>
          <w:szCs w:val="45"/>
          <w:lang w:eastAsia="en-GB"/>
        </w:rPr>
      </w:pPr>
      <w:r w:rsidRPr="00820791">
        <w:rPr>
          <w:rFonts w:ascii="Arial" w:eastAsia="Times New Roman" w:hAnsi="Arial" w:cs="Arial"/>
          <w:sz w:val="45"/>
          <w:szCs w:val="45"/>
          <w:lang w:eastAsia="en-GB"/>
        </w:rPr>
        <w:t>Twenty-first Century</w:t>
      </w:r>
    </w:p>
    <w:p w14:paraId="1472B457" w14:textId="77777777" w:rsidR="003F2CCD" w:rsidRDefault="003F2CCD" w:rsidP="003F2CCD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14:paraId="0F7D1CE3" w14:textId="77777777" w:rsidR="003F2CCD" w:rsidRDefault="003F2CCD" w:rsidP="003F2CCD">
      <w:pPr>
        <w:spacing w:after="0" w:line="240" w:lineRule="auto"/>
        <w:rPr>
          <w:rFonts w:ascii="Arial" w:eastAsia="Times New Roman" w:hAnsi="Arial" w:cs="Arial"/>
          <w:sz w:val="36"/>
          <w:szCs w:val="36"/>
          <w:lang w:eastAsia="en-GB"/>
        </w:rPr>
      </w:pPr>
      <w:r w:rsidRPr="00820791">
        <w:rPr>
          <w:rFonts w:ascii="Arial" w:eastAsia="Times New Roman" w:hAnsi="Arial" w:cs="Arial"/>
          <w:sz w:val="36"/>
          <w:szCs w:val="36"/>
          <w:lang w:eastAsia="en-GB"/>
        </w:rPr>
        <w:t>Sankaran Krishna</w:t>
      </w:r>
    </w:p>
    <w:p w14:paraId="4DC9FB8B" w14:textId="77777777" w:rsidR="003F2CCD" w:rsidRDefault="003F2CCD" w:rsidP="003F2CCD">
      <w:pPr>
        <w:spacing w:after="0" w:line="240" w:lineRule="auto"/>
        <w:rPr>
          <w:rFonts w:ascii="Arial" w:eastAsia="Times New Roman" w:hAnsi="Arial" w:cs="Arial"/>
          <w:sz w:val="36"/>
          <w:szCs w:val="36"/>
          <w:lang w:eastAsia="en-GB"/>
        </w:rPr>
      </w:pPr>
    </w:p>
    <w:p w14:paraId="58C3DD7C" w14:textId="77777777" w:rsidR="003F2CCD" w:rsidRPr="00CA6F0D" w:rsidRDefault="003F2CCD" w:rsidP="003F2CCD">
      <w:pPr>
        <w:spacing w:after="0" w:line="240" w:lineRule="auto"/>
        <w:rPr>
          <w:rFonts w:ascii="Arial" w:eastAsia="Times New Roman" w:hAnsi="Arial" w:cs="Arial"/>
          <w:i/>
          <w:lang w:eastAsia="en-GB"/>
        </w:rPr>
      </w:pPr>
      <w:r w:rsidRPr="00CA6F0D">
        <w:rPr>
          <w:rFonts w:ascii="Arial" w:eastAsia="Times New Roman" w:hAnsi="Arial" w:cs="Arial"/>
          <w:lang w:eastAsia="en-GB"/>
        </w:rPr>
        <w:t xml:space="preserve">Krishna, S. 2009. </w:t>
      </w:r>
      <w:r w:rsidRPr="00CA6F0D">
        <w:rPr>
          <w:rFonts w:ascii="Arial" w:eastAsia="Times New Roman" w:hAnsi="Arial" w:cs="Arial"/>
          <w:i/>
          <w:lang w:eastAsia="en-GB"/>
        </w:rPr>
        <w:t>Globalization and Postcolonialism: Hegemony and Resistance in the</w:t>
      </w:r>
    </w:p>
    <w:p w14:paraId="6D14BDA7" w14:textId="77777777" w:rsidR="003F2CCD" w:rsidRPr="00820791" w:rsidRDefault="003F2CCD" w:rsidP="003F2CCD">
      <w:pPr>
        <w:spacing w:after="0" w:line="240" w:lineRule="auto"/>
        <w:rPr>
          <w:rFonts w:ascii="Arial" w:eastAsia="Times New Roman" w:hAnsi="Arial" w:cs="Arial"/>
          <w:sz w:val="36"/>
          <w:szCs w:val="36"/>
          <w:lang w:eastAsia="en-GB"/>
        </w:rPr>
      </w:pPr>
      <w:r w:rsidRPr="00CA6F0D">
        <w:rPr>
          <w:rFonts w:ascii="Arial" w:eastAsia="Times New Roman" w:hAnsi="Arial" w:cs="Arial"/>
          <w:i/>
          <w:lang w:eastAsia="en-GB"/>
        </w:rPr>
        <w:t>Twenty-first Century</w:t>
      </w:r>
      <w:r>
        <w:rPr>
          <w:rFonts w:ascii="Arial" w:eastAsia="Times New Roman" w:hAnsi="Arial" w:cs="Arial"/>
          <w:lang w:eastAsia="en-GB"/>
        </w:rPr>
        <w:t>. Lanham MD: Rowman and Littlefield</w:t>
      </w:r>
    </w:p>
    <w:p w14:paraId="4FBCA72E" w14:textId="77777777" w:rsidR="003F2CCD" w:rsidRDefault="003F2CCD" w:rsidP="00047144">
      <w:pPr>
        <w:spacing w:after="0" w:line="240" w:lineRule="auto"/>
        <w:rPr>
          <w:rFonts w:ascii="Arial" w:eastAsia="Times New Roman" w:hAnsi="Arial" w:cs="Arial"/>
          <w:sz w:val="55"/>
          <w:szCs w:val="55"/>
          <w:lang w:eastAsia="en-GB"/>
        </w:rPr>
      </w:pPr>
    </w:p>
    <w:p w14:paraId="13665EC3" w14:textId="77777777" w:rsidR="00047144" w:rsidRPr="00047144" w:rsidRDefault="00047144" w:rsidP="00047144">
      <w:pPr>
        <w:spacing w:after="0" w:line="240" w:lineRule="auto"/>
        <w:rPr>
          <w:rFonts w:ascii="Arial" w:eastAsia="Times New Roman" w:hAnsi="Arial" w:cs="Arial"/>
          <w:sz w:val="62"/>
          <w:szCs w:val="62"/>
          <w:lang w:eastAsia="en-GB"/>
        </w:rPr>
      </w:pPr>
      <w:r w:rsidRPr="00047144">
        <w:rPr>
          <w:rFonts w:ascii="Arial" w:eastAsia="Times New Roman" w:hAnsi="Arial" w:cs="Arial"/>
          <w:sz w:val="62"/>
          <w:szCs w:val="62"/>
          <w:lang w:eastAsia="en-GB"/>
        </w:rPr>
        <w:t>C</w:t>
      </w:r>
      <w:r w:rsidRPr="00047144">
        <w:rPr>
          <w:rFonts w:ascii="Arial" w:eastAsia="Times New Roman" w:hAnsi="Arial" w:cs="Arial"/>
          <w:sz w:val="47"/>
          <w:szCs w:val="47"/>
          <w:lang w:eastAsia="en-GB"/>
        </w:rPr>
        <w:t>HAPTER</w:t>
      </w:r>
      <w:r w:rsidRPr="00047144">
        <w:rPr>
          <w:rFonts w:ascii="Arial" w:eastAsia="Times New Roman" w:hAnsi="Arial" w:cs="Arial"/>
          <w:sz w:val="62"/>
          <w:szCs w:val="62"/>
          <w:lang w:eastAsia="en-GB"/>
        </w:rPr>
        <w:t>1</w:t>
      </w:r>
    </w:p>
    <w:p w14:paraId="594E2A84" w14:textId="77777777" w:rsidR="003F2CCD" w:rsidRPr="00047144" w:rsidRDefault="003F2CCD" w:rsidP="003F2CCD">
      <w:pPr>
        <w:spacing w:after="0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r w:rsidRPr="00047144">
        <w:rPr>
          <w:rFonts w:ascii="Arial" w:eastAsia="Times New Roman" w:hAnsi="Arial" w:cs="Arial"/>
          <w:sz w:val="28"/>
          <w:szCs w:val="28"/>
          <w:lang w:eastAsia="en-GB"/>
        </w:rPr>
        <w:t>INTELLECTUAL AND</w:t>
      </w:r>
      <w:r w:rsidRPr="003F2CC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047144">
        <w:rPr>
          <w:rFonts w:ascii="Arial" w:eastAsia="Times New Roman" w:hAnsi="Arial" w:cs="Arial"/>
          <w:sz w:val="28"/>
          <w:szCs w:val="28"/>
          <w:lang w:eastAsia="en-GB"/>
        </w:rPr>
        <w:t>HISTORICAL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047144">
        <w:rPr>
          <w:rFonts w:ascii="Arial" w:eastAsia="Times New Roman" w:hAnsi="Arial" w:cs="Arial"/>
          <w:sz w:val="28"/>
          <w:szCs w:val="28"/>
          <w:lang w:eastAsia="en-GB"/>
        </w:rPr>
        <w:t>BACKGROUND</w:t>
      </w:r>
      <w:r w:rsidRPr="003F2CCD">
        <w:rPr>
          <w:rFonts w:ascii="Arial" w:eastAsia="Times New Roman" w:hAnsi="Arial" w:cs="Arial"/>
          <w:sz w:val="28"/>
          <w:szCs w:val="28"/>
          <w:lang w:eastAsia="en-GB"/>
        </w:rPr>
        <w:t xml:space="preserve"> - </w:t>
      </w:r>
      <w:r w:rsidRPr="00047144">
        <w:rPr>
          <w:rFonts w:ascii="Arial" w:eastAsia="Times New Roman" w:hAnsi="Arial" w:cs="Arial"/>
          <w:sz w:val="28"/>
          <w:szCs w:val="28"/>
          <w:lang w:eastAsia="en-GB"/>
        </w:rPr>
        <w:t>THE</w:t>
      </w:r>
      <w:r w:rsidRPr="003F2CC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047144">
        <w:rPr>
          <w:rFonts w:ascii="Arial" w:eastAsia="Times New Roman" w:hAnsi="Arial" w:cs="Arial"/>
          <w:sz w:val="28"/>
          <w:szCs w:val="28"/>
          <w:lang w:eastAsia="en-GB"/>
        </w:rPr>
        <w:t>STORY OF</w:t>
      </w:r>
      <w:r w:rsidRPr="003F2CC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047144">
        <w:rPr>
          <w:rFonts w:ascii="Arial" w:eastAsia="Times New Roman" w:hAnsi="Arial" w:cs="Arial"/>
          <w:sz w:val="28"/>
          <w:szCs w:val="28"/>
          <w:lang w:eastAsia="en-GB"/>
        </w:rPr>
        <w:t>UNEQUAL</w:t>
      </w:r>
      <w:r w:rsidRPr="003F2CC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047144">
        <w:rPr>
          <w:rFonts w:ascii="Arial" w:eastAsia="Times New Roman" w:hAnsi="Arial" w:cs="Arial"/>
          <w:sz w:val="28"/>
          <w:szCs w:val="28"/>
          <w:lang w:eastAsia="en-GB"/>
        </w:rPr>
        <w:t>DEVELOPMENT FROM1500</w:t>
      </w:r>
      <w:r w:rsidRPr="003F2CC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047144">
        <w:rPr>
          <w:rFonts w:ascii="Arial" w:eastAsia="Times New Roman" w:hAnsi="Arial" w:cs="Arial"/>
          <w:sz w:val="28"/>
          <w:szCs w:val="28"/>
          <w:lang w:eastAsia="en-GB"/>
        </w:rPr>
        <w:t>TO</w:t>
      </w:r>
      <w:r w:rsidRPr="003F2CC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047144">
        <w:rPr>
          <w:rFonts w:ascii="Arial" w:eastAsia="Times New Roman" w:hAnsi="Arial" w:cs="Arial"/>
          <w:sz w:val="28"/>
          <w:szCs w:val="28"/>
          <w:lang w:eastAsia="en-GB"/>
        </w:rPr>
        <w:t>1900</w:t>
      </w:r>
    </w:p>
    <w:p w14:paraId="26C1F554" w14:textId="77777777" w:rsidR="00047144" w:rsidRDefault="00047144" w:rsidP="00047144">
      <w:pPr>
        <w:spacing w:after="0" w:line="240" w:lineRule="auto"/>
        <w:rPr>
          <w:rFonts w:ascii="Arial" w:eastAsia="Times New Roman" w:hAnsi="Arial" w:cs="Arial"/>
          <w:sz w:val="55"/>
          <w:szCs w:val="55"/>
          <w:lang w:eastAsia="en-GB"/>
        </w:rPr>
      </w:pPr>
    </w:p>
    <w:p w14:paraId="79ED5627" w14:textId="77777777" w:rsidR="00047144" w:rsidRPr="00047144" w:rsidRDefault="00047144" w:rsidP="00047144">
      <w:pPr>
        <w:spacing w:after="0" w:line="240" w:lineRule="auto"/>
        <w:rPr>
          <w:rFonts w:ascii="Arial" w:eastAsia="Times New Roman" w:hAnsi="Arial" w:cs="Arial"/>
          <w:b/>
          <w:sz w:val="24"/>
          <w:szCs w:val="24"/>
          <w:lang w:eastAsia="en-GB"/>
        </w:rPr>
      </w:pPr>
      <w:r w:rsidRPr="00047144">
        <w:rPr>
          <w:rFonts w:ascii="Arial" w:eastAsia="Times New Roman" w:hAnsi="Arial" w:cs="Arial"/>
          <w:b/>
          <w:sz w:val="24"/>
          <w:szCs w:val="24"/>
          <w:lang w:eastAsia="en-GB"/>
        </w:rPr>
        <w:t>SMITH/MARX; MODERNIZATION/UNDERDEVELOPMENT;</w:t>
      </w:r>
    </w:p>
    <w:p w14:paraId="210F10AE" w14:textId="77777777" w:rsidR="00047144" w:rsidRPr="00047144" w:rsidRDefault="00047144" w:rsidP="00047144">
      <w:pPr>
        <w:spacing w:after="0" w:line="240" w:lineRule="auto"/>
        <w:rPr>
          <w:rFonts w:ascii="Arial" w:eastAsia="Times New Roman" w:hAnsi="Arial" w:cs="Arial"/>
          <w:sz w:val="27"/>
          <w:szCs w:val="27"/>
          <w:lang w:eastAsia="en-GB"/>
        </w:rPr>
      </w:pPr>
      <w:r w:rsidRPr="00047144">
        <w:rPr>
          <w:rFonts w:ascii="Arial" w:eastAsia="Times New Roman" w:hAnsi="Arial" w:cs="Arial"/>
          <w:b/>
          <w:sz w:val="24"/>
          <w:szCs w:val="24"/>
          <w:lang w:eastAsia="en-GB"/>
        </w:rPr>
        <w:t>GLOBALIZATION/POSTCOLONIALISM</w:t>
      </w:r>
    </w:p>
    <w:p w14:paraId="59FF9616" w14:textId="77777777" w:rsidR="00047144" w:rsidRPr="00047144" w:rsidRDefault="00047144" w:rsidP="00047144">
      <w:pPr>
        <w:spacing w:after="0" w:line="240" w:lineRule="auto"/>
        <w:rPr>
          <w:rFonts w:ascii="Courier New" w:eastAsia="Times New Roman" w:hAnsi="Courier New" w:cs="Courier New"/>
          <w:sz w:val="37"/>
          <w:szCs w:val="37"/>
          <w:lang w:eastAsia="en-GB"/>
        </w:rPr>
      </w:pPr>
      <w:r w:rsidRPr="00047144">
        <w:rPr>
          <w:rFonts w:ascii="Courier New" w:eastAsia="Times New Roman" w:hAnsi="Courier New" w:cs="Courier New"/>
          <w:sz w:val="37"/>
          <w:szCs w:val="37"/>
          <w:lang w:eastAsia="en-GB"/>
        </w:rPr>
        <w:t>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lthough the specific terms postcoloni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alism and globalization have be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come popular only in the past two decades or so, they emerge from a far</w:t>
      </w:r>
      <w:r w:rsidR="003F2CCD">
        <w:rPr>
          <w:rFonts w:ascii="Courier New" w:eastAsia="Times New Roman" w:hAnsi="Courier New" w:cs="Courier New"/>
          <w:sz w:val="37"/>
          <w:szCs w:val="37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longer intellectual history on the growth and decline of various regions</w:t>
      </w:r>
      <w:r w:rsidR="003F2CCD">
        <w:rPr>
          <w:rFonts w:ascii="Courier New" w:eastAsia="Times New Roman" w:hAnsi="Courier New" w:cs="Courier New"/>
          <w:sz w:val="37"/>
          <w:szCs w:val="37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nations in the world economy and the i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ntertwined histories of capital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ism and colonialism. The pages that follow sketch out one version of this</w:t>
      </w:r>
      <w:r w:rsidR="003F2CCD">
        <w:rPr>
          <w:rFonts w:ascii="Courier New" w:eastAsia="Times New Roman" w:hAnsi="Courier New" w:cs="Courier New"/>
          <w:sz w:val="37"/>
          <w:szCs w:val="37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history as a backdrop for the emergence of these terms, as well as define</w:t>
      </w:r>
      <w:r w:rsidR="003F2CCD">
        <w:rPr>
          <w:rFonts w:ascii="Courier New" w:eastAsia="Times New Roman" w:hAnsi="Courier New" w:cs="Courier New"/>
          <w:sz w:val="37"/>
          <w:szCs w:val="37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certain key concepts and terms that recur throughout this book.</w:t>
      </w:r>
    </w:p>
    <w:p w14:paraId="3D2DB0A5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When one looks at the world today, an in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escapable fact is the vastly unequal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distribution of assets, wealth, affluence, and life prospects. We live in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 world where a relatively small number of people, about one-sixth the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world’s total population of approximately 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6 billion people, have a prepon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derant share of the planet’s wealth and re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sources, while a significant ma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jority of the remaining 5 billion lead lives marked by insecurity, poverty,</w:t>
      </w:r>
      <w:r w:rsidR="008E22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misery. The relatively affluent 1 billion are largely concentrated in an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area of the world often termed the “West” or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first world (which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cludes Western Europe, North America, Australia, New Zealand, and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Japan), while the rest are distributed across the continents of Africa, Asia,</w:t>
      </w:r>
      <w:r w:rsidR="008E22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Latin America, the Pacific islands, and parts of Eastern Europe and the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Middle East, which together are often termed the third world.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1</w:t>
      </w:r>
    </w:p>
    <w:p w14:paraId="1CDE7DF0" w14:textId="77777777" w:rsidR="003F2CCD" w:rsidRDefault="003F2CCD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1E922B6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course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it should be noted that seeing the world as divided into first and third</w:t>
      </w:r>
    </w:p>
    <w:p w14:paraId="6898696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worlds can be misleading in the sense th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at there are many pockets of af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fluence in the third world, just as there are pockets of severe poverty and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deprivation in the first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world. Throughout this book, there sensitivity will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be shown to the differences between classes, races, genders, and regions,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within first and third worlds, even as it is argued that such a planetary distinction between the two worlds still hol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ds much empirical truth and ana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lytical utility.</w:t>
      </w:r>
    </w:p>
    <w:p w14:paraId="3A119EB1" w14:textId="77777777" w:rsidR="003F2CCD" w:rsidRDefault="003F2CCD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5101BE32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As much as half of the world’s population</w:t>
      </w:r>
      <w:r w:rsidR="009619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, 3 billion people, subsists on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less than two dollars a day, while the world’s</w:t>
      </w:r>
      <w:r w:rsidR="009619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three richest individuals’ as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sets exceed that of the total GDP of the 48 poorest countries of the worl</w:t>
      </w:r>
      <w:r w:rsidR="009619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 1997 the combined income of the richest</w:t>
      </w:r>
      <w:r w:rsidR="009619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20 percent of the world’s pop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ulation, concentrated in the first world, wa</w:t>
      </w:r>
      <w:r w:rsidR="009619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 seventy-four times as much as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that of the poorest 20 percent who live mostly in the third world.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2</w:t>
      </w:r>
    </w:p>
    <w:p w14:paraId="4AEA7275" w14:textId="77777777" w:rsidR="003F2CCD" w:rsidRDefault="003F2CCD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1F35DABB" w14:textId="77777777" w:rsidR="00047144" w:rsidRPr="00047144" w:rsidRDefault="003F2CCD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The dif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ferences between the first and third worlds in life expectancy, literacy, per</w:t>
      </w:r>
    </w:p>
    <w:p w14:paraId="701504C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capita income, energy consumption, infant mo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rtality rates, daily caloric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take, access to health care, and other indicators reveal the polarized world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we live in today. As noted above, within th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e West there are areas of strik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ing poverty and insecurity, and in the rest of the world there exist areas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marked by affluence and prosperity—but this global picture of a widening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inequality between first and third worlds is accurate.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3</w:t>
      </w:r>
    </w:p>
    <w:p w14:paraId="716660F9" w14:textId="77777777" w:rsidR="003F2CCD" w:rsidRDefault="003F2CCD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7FA32052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At an everyday level the different life prospects between first and third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worlds is indicated by the large numbers of people in the latter desirous of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emigrating—legally or illegally—to the former, and the marked absence of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 movement of people in the opposite direction, except for tourism. The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media are full of stories about the desperate efforts of would-be migrants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from the third world to gain entry into the first world, be it in ramshackle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boats over dangerous seas, on foot across deserts and past trigger-happy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border security patrols, in container tru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cks, or as stowaways on interna-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tional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airlines. A common sight in many leading third-world cities is that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serpentine queues of men and women outside Western embassies and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consulates, armed with certificates and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papers, seeking work- or educa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tion-related visas for entry into the first world.</w:t>
      </w:r>
    </w:p>
    <w:p w14:paraId="301BF156" w14:textId="77777777" w:rsidR="003F2CCD" w:rsidRDefault="003F2CCD" w:rsidP="00047144">
      <w:pPr>
        <w:spacing w:after="0" w:line="240" w:lineRule="auto"/>
        <w:rPr>
          <w:rFonts w:ascii="Arial" w:eastAsia="Times New Roman" w:hAnsi="Arial" w:cs="Arial"/>
          <w:sz w:val="25"/>
          <w:szCs w:val="25"/>
          <w:lang w:eastAsia="en-GB"/>
        </w:rPr>
      </w:pPr>
    </w:p>
    <w:p w14:paraId="3B063A59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There is fairly substantial agreement that this polarization of the world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into relatively concentrated areas of affluence and larger swathes of poverty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is a relatively new phenomenon. It is, at best, about four or five centuries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old, perhaps even less—the blink of an eyelid in comparison to the length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time that human civilizations have existed. Historical data, travelogues,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memoirs of merchants, pilgrims, explorers, and other evidence show that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different parts of the world were n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ot so unequal until around 1500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the distribution of affluence and po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verty was nowhere near as polar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ized as it is today. According to one source, 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while the average per capita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come of someone in Europe was about three times that of someone in the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third world in 1500, that ratio had increased to five to one by 1850, to ten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to one by 1960, and to fourteen to one by 1970.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4</w:t>
      </w:r>
    </w:p>
    <w:p w14:paraId="78F93475" w14:textId="77777777" w:rsidR="003F2CCD" w:rsidRDefault="003F2CCD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0B5E5B54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Over the decades, many trees have been felled as scholars from various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disciplines explained the inequality of our world, and one can discern two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dominant explanations in the literature on comparative econo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mic devel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opment: the first, which is the</w:t>
      </w:r>
      <w:r w:rsidR="009619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dominant or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reigning paradigm, here </w:t>
      </w:r>
      <w:proofErr w:type="spellStart"/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la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beled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modernization, and the second, here termed the underdevelopment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paradigm. To presage the argument, I hold that neoliberal globalization is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intellectual and political child of the m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odernization school, while post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colonialism traces its ancestry to the 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underdevelopment paradigm. More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over, I suggest that while neoliberal global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ization owes its ultimate inspi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ration to the Scottish economist Adam Smith, postcolonialism derives from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work of Karl Marx.</w:t>
      </w:r>
    </w:p>
    <w:p w14:paraId="3DE24B81" w14:textId="77777777" w:rsidR="003F2CCD" w:rsidRDefault="003F2CCD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2D77713A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Modernization theory had its heyday in the decades immediately after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World War II, experienced a brief decline in its popularity in the late 1960s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1970s, and has made a comeback today, albeit in somewhat modified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f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orm. It explains the world since 1500 by focusing on a set of individual-level attributes seen as desirable and cond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ucive to economic growth, polit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ical democracy, and a scientific approach to natural and social life.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5</w:t>
      </w:r>
    </w:p>
    <w:p w14:paraId="5A3F7DFC" w14:textId="77777777" w:rsidR="003F2CCD" w:rsidRDefault="003F2CCD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50D10410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For a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variety of reasons, often left unexplained by modernization theorists, these</w:t>
      </w:r>
    </w:p>
    <w:p w14:paraId="7D95B9A4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desirable attributes happened to be more prevalent among individuals in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societies of Western Europe and relatively lacking among those in the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rest of the world during the seventeenth and eighteenth centuries. A brief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list of such attributes conducive to deve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lopment according to the modern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ization school would be: (a) understanding the world in scientific rather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than spiritual or religious terms, and se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eing it as amenable to human ac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 and change, rather than as incompreh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ensible; (b) the capacity to de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fer consumption or enjoyment and use one’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 savings for investment in productive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activities that would multiply the initial capital; (c) the tendency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to evaluate oneself and others through achievement or accomplishment in the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material world rather than what has been inher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ited or by other criteria of so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cial status such as family, ancestry, caste, or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color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; (d) acting in rational, self-interested ways to better one’s own life and to get the most out of interactions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with others and with nature; and (e) being free of medieval prejudices against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profit, interest, usury, commerce, or speculative investments.</w:t>
      </w:r>
    </w:p>
    <w:p w14:paraId="73FFD4FE" w14:textId="77777777" w:rsidR="003F2CCD" w:rsidRDefault="003F2CCD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389AFD66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Since the source of dynamism is traced to the individual, the role of the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state or of politics more generally should be limited to providing security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for the individual and to underwrite the sanctity of the contract for trade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commerce. In fact, in the modernizat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ion school of thought, the indi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vidual is the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center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social analysis and is in many ways the sole reality,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with society, state, and other forms of collective being seen as abstractions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that are less than real, that is, metaphysical. This premise, that the only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“real” entity in social analysis is the individual, is often referred to as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methodological individualism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is a ke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y tenet of the modernization ap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proach. To this view, the state should, by an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>d large, stay out of direct pro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duction or interference in the workings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the economy. It should more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over not engage i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 wasteful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expenditures that weaken the nation’s currency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by increasing deficits or debts (something that complements the emphasis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on individual thrift and self-discipline) and should ensure that its laws and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taxes do not contravene the essentially competitive and individualistic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character of society, as that is the source of its dynamism and progress.</w:t>
      </w:r>
    </w:p>
    <w:p w14:paraId="2CF805E7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Similarly, the state’s provision of a safety net for its less fortunate citizens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should guard against what is called the moral hazard, that is, it should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never be so comprehensive that it negatively impacts their work ethic,</w:t>
      </w:r>
      <w:r w:rsidR="003F2CCD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competitiveness, and entrepreneurial drive. In other words, for genuine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success to occur in a society, the possibility of failure has to be real.</w:t>
      </w:r>
    </w:p>
    <w:p w14:paraId="42072C36" w14:textId="77777777" w:rsidR="00AD5FD8" w:rsidRDefault="00AD5FD8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2837DD6C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Some modernization theorists offer historical explanations as to why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desirable individual- and state-level attributes came to be concentrated in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Western Europe in the early modern period. They emphasize the European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Renaissance in the late medieval period and the efflorescence of interest in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science, mathematics, astronomy, and th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 democratic </w:t>
      </w:r>
      <w:proofErr w:type="spellStart"/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>polities</w:t>
      </w:r>
      <w:proofErr w:type="spellEnd"/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the an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cient Greek city-states, which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fueled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both the scientific breakthroughs and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Enlightenment. They also place a great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deal of emphasis on the Protes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tant Reformation and its multiple impacts—its focus on this-worldly life,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its ascetic character in contrast to the pomp and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splendor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Catholicism,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its more tolerant and permissive attitude 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>to the needs of commerce on mat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ters like interest, and its emphasis on secular and civic associations rather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than the clergy or religious order. In additio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>n they point to the rising pros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perity and power of a mercantile class of burghers, who thrived in the cities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towns in important crossroads as long-distance trade within Europe,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with the New World, and with Asia incre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>ased rapidly after 1492. The po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litical and economic rise of this class of merchants, or burghers, often at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expense of the feudal aristocracy, gave a great fillip to individual rights,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freedom of religion and the press, and the ri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>se of civic and secular institu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tions. The rise of this class and its emergin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>g bourgeois ideology of individ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ual liberty weakened the hold of a stifling and hierarchical feudal society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with its equally conservative church and clergy. It was the interaction of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these multiple and complex events over centuries—the Renaissance, the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Reformation, the rise of the burghers, and other societal changes in Europe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as a whole—that constituted the backgro</w:t>
      </w:r>
      <w:r w:rsidR="00AD5FD8">
        <w:rPr>
          <w:rFonts w:ascii="Times New Roman" w:eastAsia="Times New Roman" w:hAnsi="Times New Roman" w:cs="Times New Roman"/>
          <w:sz w:val="26"/>
          <w:szCs w:val="26"/>
          <w:lang w:eastAsia="en-GB"/>
        </w:rPr>
        <w:t>und against which the modern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dividual emerged first in the West.</w:t>
      </w:r>
    </w:p>
    <w:p w14:paraId="02364EDB" w14:textId="77777777" w:rsidR="00045338" w:rsidRDefault="00045338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787BDA22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Although attention to history is occasion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>ally part of modernization the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ory, its primary mode of explanation, howe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ver, is more narrowly empirical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or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behavioral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. That is, it looks at the Western developed w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orld of today,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sees what the dominant characteristics of i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ndividuals, states, and society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are, and freezes them as always characteri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stic of such societies, as both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lacking in other societies and worthy of em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ulation by them if they wish to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progress. This viewing of world history an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>d development through a partic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ular narrative or story about the West and defining the past, present, and</w:t>
      </w:r>
    </w:p>
    <w:p w14:paraId="426C3B7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future of the whole world through that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perspective may be defined as Eu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rocentrism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>.</w:t>
      </w:r>
    </w:p>
    <w:p w14:paraId="4D334C54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 this sense, modernization theory i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 essentially Eurocentric.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Most importantly, modernization theory 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sees development as primarily a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result of individual attitudes occurring w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ithin reasonably self-contained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societies or regions: 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it is the attributes of people within these societies or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regions that are crucial. Modernization the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>orists operate out of an uncon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sciously national cartography—they see the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world as populated by distinct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spatial containers (be they nations or kingdo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>ms) of societal, state, and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dividual attributes that can then be assessed as modern or traditional. In</w:t>
      </w:r>
    </w:p>
    <w:p w14:paraId="44042083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other words, the methodological individ</w:t>
      </w:r>
      <w:r w:rsidR="00045338">
        <w:rPr>
          <w:rFonts w:ascii="Times New Roman" w:eastAsia="Times New Roman" w:hAnsi="Times New Roman" w:cs="Times New Roman"/>
          <w:sz w:val="26"/>
          <w:szCs w:val="26"/>
          <w:lang w:eastAsia="en-GB"/>
        </w:rPr>
        <w:t>ualism of this approach is com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plemented by a methodological nationalism at the planetary level.</w:t>
      </w:r>
    </w:p>
    <w:p w14:paraId="6D600DF0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Economic growth and development are s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een as the work of risk-taking,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rational, and enterprising individuals. By def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inition, politics, society,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state become at best facilitators for the a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ctions of such individuals,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at worst interferences in the efficient and opt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imal allocation of resources by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them. From this perspective, one can rea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dily see why modernization the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ory dovetails neatly with a laissez-faire, or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free market, view of the econ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omy. Within a particular region or nation, the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job of the state is limited to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underwriting the legal sanctity of contracts and providing security to its</w:t>
      </w:r>
    </w:p>
    <w:p w14:paraId="1903B3EA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citizens and their property. Thereafter, ind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ividuals, operating in a freely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competitive system and equipped with mod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ern rational value systems, can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be trusted to produce the best results for societ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y as a whole. Each of them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will specialize in the production of whateve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 his or her unique genius best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enables that person to produce. Such self-int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erested, rational, utility-max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imizing individuals will interact in a mar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ket and exchange his or her own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products with that of others at prices or t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erms determined by the logic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supply and demand.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Skillful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, well-made, and scarce products that satisfy</w:t>
      </w:r>
    </w:p>
    <w:p w14:paraId="3E19D812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needs or wants will command premium pri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ces, while shoddily made, plen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tiful, and inessential goods will not sell.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Investment and talent will flow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into areas that seem likely to return a profi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 and steer clear of dead ends.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Specialization makes each of these indiv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iduals more knowledgeable about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his or her own niche of the market than anyone else, and certainly the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state. Specialization impels individuals to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make an infinite series of im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provements and innovations under the gun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of competition, and this is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fount of technological progress. The oper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ation of this logic, when unim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peded by monopolies, price fixing, state inte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rference, unequal access to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formation, and other distortions, will not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only awaken each individual to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give his or her best, but will redound to the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benefit of society as a whole.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innate competitiveness of the process, and its relentless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culling out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all those who are inefficient, ensures that it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works in an ever-increasing up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ward spiral in terms of productivity and growth.</w:t>
      </w:r>
    </w:p>
    <w:p w14:paraId="00830FFF" w14:textId="77777777" w:rsidR="00AA6FA7" w:rsidRDefault="00AA6FA7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3F095ADD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first and most influential expone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nt of this logic of the economy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was Adam Smith, a Scottish philosopher who w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rote in the mid-eighteenth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century. Smith placed much emphasis on sp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ecialization or the division of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labor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, alongside the “invisible hand of the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market,” to ensure the optimal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allocation of resources and th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e societal benefit that ensues.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6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Individual pro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ducers, acting in their own self-interest, and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interacting in an overall con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text of equal information, will rationally and inevitably act in ways that</w:t>
      </w:r>
    </w:p>
    <w:p w14:paraId="64EFB716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collectively produce a situation that is best for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all, even if that was not nec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essarily their intention. This same logic is 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xtended out of the local or na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tional to that of the global or the internatio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nal. Given that different parts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the world (like individuals with differi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ng aptitudes working in various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trades) are endowed with different kinds of mate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rial resources, geographic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climatic characteristics, and other fac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tors, each part of the world is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uniquely equipped to produce certain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commodities or goods more effi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ciently than others. As with individuals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, a global free market or unre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stricted international trade among various co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untries with differing special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izations will redound to the collective bene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fit of all the world’s peoples.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7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logic is compelling,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commonsensica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l</w:t>
      </w:r>
      <w:proofErr w:type="spellEnd"/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, and parsimonious, and it re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mains powerful and hegemonic to this day.</w:t>
      </w:r>
    </w:p>
    <w:p w14:paraId="5B4FB463" w14:textId="77777777" w:rsidR="00AA6FA7" w:rsidRDefault="00AA6FA7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1BC81B4D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An exemplary work from within modernization theory is Walt Rostow’s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96192A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The Stages of Economic Gr</w:t>
      </w:r>
      <w:r w:rsidR="00AA6FA7" w:rsidRPr="0096192A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owth: A Non-Communist Manifesto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, first published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 1960 and an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oft-cited work on development.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8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Rostow posited that every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nation in this world can be placed in one of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five stages of economic growth,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the whole point of development was to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transition through these stages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to reach the desired end point, namely,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 modern society marked by high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consumption, very evocative of the United States circa 1960.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first stage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was the “traditional society,” with “pre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-Newtonian science and technol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ogy,” and a ceiling on the productivity of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its inhabitants. They were pre-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dominantly agrarian and their populations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were largely static and at the mercy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nature. Rostow has characterized t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heir value systems as “long-run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fatalism,” and their political structures w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ere incapable of dynamism. Peo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ple in such societies lacked the qualiti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es of the modern individual—ra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tional, individualistic, risk taking, and capable of d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eferring pleasure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immediate consumption. The second stag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e, “the preconditions for take-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off,” is marked by the rise of these individuali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stic values and first occurs in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England in the late seventeenth and early eighteenth centuries, and soon</w:t>
      </w:r>
    </w:p>
    <w:p w14:paraId="66CC0A93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becomes true of Western Europe, sometim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es in autochthonous fashion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more often by war or the import of such 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deas from other societies. Ros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tow’s description of the third stage, “the take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-off,” essentially recounts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process of the Industrial Revolution, with s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cience and technology revolu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tionizing production in both industry and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agriculture, mechanization,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destruction of the self-contained agrarian 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states of the previous era,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mass production. What is crucial in his stor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y is the presence of a critical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mass of those with modern values in society, a political system open to</w:t>
      </w:r>
    </w:p>
    <w:p w14:paraId="3CBE8CA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their rise to influence, and a threshold level o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f rates of effective investment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savings that exceed 10 percent of the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national income. The multiplier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effects of such rates of investment and savi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ngs transform traditional soci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ety into a modern industrialized nation. All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that is left (to stay with Ros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tow’s airline metaphor) is to attain cruisi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ng altitude and maintain it. In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Rostow’s terms, the fourth stage is called “the drive to m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aturity,” and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final stage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is called “the age of high mass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consumption.”</w:t>
      </w:r>
    </w:p>
    <w:p w14:paraId="7527E2E6" w14:textId="77777777" w:rsidR="00AA6FA7" w:rsidRDefault="00AA6FA7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16387CC8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To Rostow, different nations are like runn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ers poised in distinct lanes on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 race track. Britain, for example, leaves the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starting block as early as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late eighteenth to early nineteenth centurie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s during its Industrial Revolu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tion, followed by the United States and Germany (in the mid-nineteen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century), followed even later by France and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Belgium (in the late nineteenth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century), and Russia in the early twentieth century. The rest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the world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is either suited up and waiting to step on to th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e race track, entering the sta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dium, or at varying distances from it. The ess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ential point is that each coun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try’s development is seen as a discrete and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largely self-contained project.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Each country seems to step on to the race t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rack in conditions deemed iden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tical, whether it was in the late eighteen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 century or the mid-twentieth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century: time literally stands still for it. Ro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stow does not entertain the no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 that earlier development of some cou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ntries may have irrevocably al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tered the prospects of later developers. It is 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n that sense a static and ahis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torical model. To put it differently, he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believes that when it comes to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development you can step into the same river not merely twice but an end-</w:t>
      </w:r>
    </w:p>
    <w:p w14:paraId="1017B570" w14:textId="77777777" w:rsidR="00047144" w:rsidRPr="00047144" w:rsidRDefault="00AA6FA7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less number of times.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 its emphasis on modernization or development as a largely national,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self-contained, ahistorical, and autochthonous process based on individual</w:t>
      </w:r>
    </w:p>
    <w:p w14:paraId="789846AD" w14:textId="77777777" w:rsidR="00047144" w:rsidRPr="00047144" w:rsidRDefault="00047144" w:rsidP="00AA6FA7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attributes and enterprise, Rostow’s work is exemplary of the modernization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school. Three points are crucial about the mod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el in light of our earlier dis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cussion about current global inequality. First,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as the success or failure of a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nation to take off is seen as largely a dome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stic matter, today’s poorer na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tions have largely themselves to blame for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not making the transition. Sec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ond, there is no secret to the growth and d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evelopment of nations: you need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to cultivate individuals with modern values,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have a state structure that en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courages free trade, and attain a certain threshold of inv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estment and sav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ings. And third, given that the ideal valu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es for progress and development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were initially Western, modernization a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nd development are equated with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Westernization. Indeed, according to this 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urocentric model, the future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entire world should be the past and present of the West.</w:t>
      </w:r>
    </w:p>
    <w:p w14:paraId="04DC5582" w14:textId="77777777" w:rsidR="00AA6FA7" w:rsidRDefault="00AA6FA7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13C91D0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 very different story about the wor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ld over the past five centuries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emerges when one turns to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underdevelopment approach.</w:t>
      </w:r>
      <w:proofErr w:type="gramStart"/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9</w:t>
      </w:r>
      <w:r w:rsidR="00D82B8A">
        <w:rPr>
          <w:rFonts w:ascii="Times New Roman" w:eastAsia="Times New Roman" w:hAnsi="Times New Roman" w:cs="Times New Roman"/>
          <w:sz w:val="17"/>
          <w:szCs w:val="17"/>
          <w:lang w:eastAsia="en-GB"/>
        </w:rPr>
        <w:t xml:space="preserve">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First</w:t>
      </w:r>
      <w:proofErr w:type="gramEnd"/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, at a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fundamental level, this approach sees politics and economics as indivisible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as inextricably intertwined. It harkens b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ack to the eighteenth and early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nineteenth centuries when there was no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distinct field of economics but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rather that of political economy. This fiel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d, which included among its ad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herents Adam Smith and Karl Marx, 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mphasized that the realm of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economy cannot and should not be un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derstood apart from the overall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polity that it was embedded within, that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economic choices always had po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litical implications, and vice versa. Fr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om an underdevelopment perspec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tive, laissez-faire or free trade is better under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stood as a particular political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choice made by the state and leading sector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s of the market as the most ap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propriate policy at that time. There is noth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ing timelessly true or rational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about laissez-faire, and efforts to make it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appear natural or </w:t>
      </w:r>
      <w:proofErr w:type="spellStart"/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commonsensi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cal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are themselves political claims that shou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ld be contested. In contrast to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modernization school of thought, wh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ich emphasizes the negative im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pacts of politics on the freedom of trade and the ration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al choices made by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investors and consumers, the underdevelo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pment approach sees politics as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domain of ethics, as the place from whi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ch one resists the often impov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erishing and unequal effects of econom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ic development based on private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enterprise.</w:t>
      </w:r>
    </w:p>
    <w:p w14:paraId="256BE70B" w14:textId="77777777" w:rsidR="00AA6FA7" w:rsidRDefault="00AA6FA7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378B65B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From the underdevelopment perspective, 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 is instructive that often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world’s leading economic power in a part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icular epoch is invariably sup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portive of laissez-faire globally (as was Brita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 in the nineteenth century or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United States for close to three decades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after the end of World War II).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With their competitive edge over others, it is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in their self-interest to have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 relatively unrestricted world economy 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n which their products can out-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sell everyone else and their investments go unimpeded all over the wo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rld.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Unsurprisingly, the leading world economy becomes a major proponent of</w:t>
      </w:r>
    </w:p>
    <w:p w14:paraId="79CAEE34" w14:textId="77777777" w:rsidR="00047144" w:rsidRPr="0096192A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universal “logic” of free trade and pre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sents it as natural and </w:t>
      </w:r>
      <w:proofErr w:type="spellStart"/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>common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sensical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. In contrast, the second-rung nation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s and others further behind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variably find laissez-faire a recipe for losing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their economic sovereignty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their own industries being swamped out of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existence by the cheap imports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from the leading power. Such nations (fo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 example, the United States or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Germany vis-à-vis Britain in the nineteenth century, Japan v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is-à-vis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West in the late nineteenth century, or thir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d-world nations relative to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developed nations in the twentieth century) are less inclined to see </w:t>
      </w:r>
      <w:r w:rsidRPr="0096192A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laissez-</w:t>
      </w:r>
    </w:p>
    <w:p w14:paraId="79214C54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96192A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lastRenderedPageBreak/>
        <w:t>faire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as either natural or </w:t>
      </w:r>
      <w:proofErr w:type="spellStart"/>
      <w:proofErr w:type="gram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commonsensical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, a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nd</w:t>
      </w:r>
      <w:proofErr w:type="gramEnd"/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view it as good for the lead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ing power but disastrous for themselv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es if applied indiscriminately.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Indeed, one could make a persuasive cas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 that tensions on the issue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free trade and the desire of a growing sec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ond-rung economy to protect its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infant industries from the world’s premier industrial 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power were in sub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stance partly why the thirteen colonies 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 northern America seceded from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Great Britain to form the United States. One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the founding fathers of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new country,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Alexander Hamilton, wrote his </w:t>
      </w:r>
      <w:r w:rsidRPr="00D82B8A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Report on Manufactures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</w:p>
    <w:p w14:paraId="0D7A3412" w14:textId="77777777" w:rsidR="00047144" w:rsidRPr="00AA6FA7" w:rsidRDefault="00AA6FA7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in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1791, which remains an eloquent critique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laissez-faire from the per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spective of a society trying to ascend the i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ndustrialization ladder by ini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tially protecting its fledgling manufacturi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ng base from premature exposure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to im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ports from the advanced nation.</w:t>
      </w:r>
      <w:r w:rsidR="00047144"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10</w:t>
      </w:r>
    </w:p>
    <w:p w14:paraId="242C4C44" w14:textId="77777777" w:rsidR="00AA6FA7" w:rsidRDefault="00AA6FA7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5276893F" w14:textId="77777777" w:rsidR="00047144" w:rsidRPr="00AA6FA7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Similarly,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Friedrich List, the Ger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man national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ist and philosopher, wrote his </w:t>
      </w:r>
      <w:r w:rsidRPr="00D82B8A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T</w:t>
      </w:r>
      <w:r w:rsidR="00AA6FA7" w:rsidRPr="00D82B8A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he National System of Political Economy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 1841 in which he argued the c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ase for protectionism from free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trade as a necessary step in the evolut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>ion of self-reliant and mature economies.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 xml:space="preserve">11 </w:t>
      </w:r>
    </w:p>
    <w:p w14:paraId="287C06BC" w14:textId="77777777" w:rsidR="00AA6FA7" w:rsidRDefault="00AA6FA7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391B33C3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Meiji regime in Japan arg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ued an essentially similar case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for that country beginning in the late 1860s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—in fact, they explicitly based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their argument for economic nationali</w:t>
      </w:r>
      <w:r w:rsidR="00AA6FA7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sm on the writings of Alexander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Hamilton and Friedrich List, among others.</w:t>
      </w:r>
    </w:p>
    <w:p w14:paraId="639D9508" w14:textId="77777777" w:rsidR="004E152A" w:rsidRDefault="004E152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2F6B41E7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underdevelopment approach begins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its explanation for the global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inequality of our times by posing the follo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wing questions: Is it a coinci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dence that the rising prosperity and affluence of a handful of nations in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West occurred during the same centuries a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 the conquest of the New World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the colonization of Asia and Africa? Is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there any relationship between,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on the one hand, the discovery and plun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der of gold and silver from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New World, the profits from the slave trad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e, and monopoly trade with Asia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by the trading companies of Europe, and, on the other hand, the rising</w:t>
      </w:r>
    </w:p>
    <w:p w14:paraId="40CC0745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powers of the bourgeois class, and the occ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urrence of the Industrial Revo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lution first in the societies of Western Europe? Can one better under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stand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economic success and political stability o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f a particular region or nation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 terms of the innate attributes of its citizens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, or is it more useful to focus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on the ways in which that particular natio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 or region has interacted with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rest of the world economy in preceding decades and centuries?</w:t>
      </w:r>
    </w:p>
    <w:p w14:paraId="6E3FBF6D" w14:textId="77777777" w:rsidR="004E152A" w:rsidRDefault="004E152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1E9F9EE1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These questions are rhetorical in the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sense that the underdevelopment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approach considers the answers to b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e obvious. To this view, it is not a co-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incidence that the growing inequality of the world in recent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centuries was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coeval with conquest an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d colonialism; and development should always be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understood as taking place in an inte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rconnected world economy rather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than within nation-states. This approach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argues that development and un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derdevelopment are simultaneous and int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errelated global processes best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understood at the level of an integrated world economy. The word </w:t>
      </w:r>
    </w:p>
    <w:p w14:paraId="6C9ECEF7" w14:textId="77777777" w:rsidR="00047144" w:rsidRPr="00047144" w:rsidRDefault="00D82B8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under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development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is crucial in this regard. It su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ggests that the third world was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not </w:t>
      </w:r>
    </w:p>
    <w:p w14:paraId="2376C089" w14:textId="77777777" w:rsidR="00047144" w:rsidRPr="00047144" w:rsidRDefault="004E152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un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developed during the centuries in which countries like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Britain, the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United States, or Germany achieved the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ir take-offs, but was actively under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developed during that time. An undev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eloped society—akin to what Ros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tow describes as a traditional or “pre-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Ne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wtonian” society—is one that is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premodern and has minimal trade and other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relations with the rest of the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world, whereas an underdeveloped society is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one that was part of the world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economic system of trade and exchange bu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 in a subservient position and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exploited in ways that primarily benefited the Western colo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nial powers. Al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though a certain degree of economic gro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wth and prosperity did occur as part of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underdevelopment, it was confin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ed to narrow enclaves and bene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fited only the elite classes, while leaving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rest of society worse off.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Thus, Latin America had its mineral wealth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(gold and silver) forcibly ex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tracted and siphoned off overseas beginning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 the early sixteenth century,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while much of its indigenous population wa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 wiped out by genocide and its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political regimes destroyed. The arrival of se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ttlers from Spain and Portugal,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along with the emergence of the idea of privat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 property in land (in contrast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to previously existing communal forms of acce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ss to lands for all sections of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people), converted the Latin American countryside into giant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landed es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tates, or </w:t>
      </w:r>
    </w:p>
    <w:p w14:paraId="1DC50357" w14:textId="77777777" w:rsidR="00047144" w:rsidRPr="00047144" w:rsidRDefault="004E152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spellStart"/>
      <w:r w:rsidRPr="00D82B8A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latifundias</w:t>
      </w:r>
      <w:proofErr w:type="spellEnd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, producing cash crops and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livestock for export to Europe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rather than for the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needs of domestic society.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</w:t>
      </w:r>
      <w:proofErr w:type="spellStart"/>
      <w:r w:rsidR="00D82B8A" w:rsidRPr="00D82B8A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latifundias</w:t>
      </w:r>
      <w:proofErr w:type="spellEnd"/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used highly co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ercive forms of </w:t>
      </w:r>
      <w:proofErr w:type="spellStart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labor</w:t>
      </w:r>
      <w:proofErr w:type="spellEnd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organization, includi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ng slavery, which precluded the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rise of democratic or individualistic values. Ins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tead, it froze social relations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along deeply hierarchical and racist lines. O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 the industrial front, imposed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free trade made Latin America an importer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manufactured goods paid for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by its mineral and agricultural exports. Giv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en the narrow and elitist char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acter of the domestic market and the impo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sition of free trade, the Latin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American colonies imported their manufa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ctured goods from Europe rather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than manufacturing them locally. This form of extraverted growth repr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e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sented the underdevelopment of Latin America. To this day, the countries of</w:t>
      </w:r>
    </w:p>
    <w:p w14:paraId="2A1DE398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Latin America remain among the most unequ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al societies in the world, with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incredible concentrations of wealth among a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few, usually of Iberian ances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try, and generalized poverty and squalor for the rest.</w:t>
      </w:r>
    </w:p>
    <w:p w14:paraId="57B10087" w14:textId="77777777" w:rsidR="004E152A" w:rsidRDefault="004E152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3C6E31B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Underdevelopment was much more than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the transfer of wealth or prof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its overseas. It profoundly changed the soc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ioeconomic, political, and cul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tural structures of these countries. This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process is briefly illustrated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through the exemplary instance of India.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British East India Company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established its first trading depot in weste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rn India in 1600 at a time when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ruling Mughal dynasty was at the apex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its power, wealth, and con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trol in that country. From then until about the mid-eighteenth century, it</w:t>
      </w:r>
    </w:p>
    <w:p w14:paraId="6A76A1FB" w14:textId="77777777" w:rsidR="004E152A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had a monopoly on British trade with India,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the profits from this trade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steadily made it an important player in B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ritish politics and power. From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around the early decades of the eighteenth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century, the Mughal dynasty in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India went into a slow decline. As its pow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 receded and various regional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satraps began to assert their autonomy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, the East India Company became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embroiled in contests between rival king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doms and heirs to power. It be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came a political and military player in India a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nd by the mid-1700s had ac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quired the rights to collect land revenue in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province of Bengal. Having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organized a powerful militia to protect its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factories and warehouses in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dia, increasingly armed with the latest 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weapons invented in Europe,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informed by European developments in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organization of armies,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East India Company began to dictate ter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ms to the regional kingdoms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principalities, and its conquests brought it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to power over an ever-widening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rritory in India. </w:t>
      </w:r>
    </w:p>
    <w:p w14:paraId="64310C39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The decades after the initial acquisition of political power in Bengal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(i.e., from the 1750s onward) saw the further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political fragmentation of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dia alongside the growing political and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economic rise of the East India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Company. This period, coinciding with the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first Industrial Revolution in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Britain, marked the decisive colonization and underdevelopment of India.</w:t>
      </w:r>
    </w:p>
    <w:p w14:paraId="48AED214" w14:textId="77777777" w:rsidR="004E152A" w:rsidRDefault="004E152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75BE2E44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From here on, the Indian economy was st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eadily extraverted—that is, de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signed to meet the economic needs of Britain rather than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her own domes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tic population. India was forced to specialize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in the export of minerals, raw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materials, and agricultural commodities,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often at unremunerative prices,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to import industrial or manufactured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goods from Britain. In a matter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a few decades, around the turn of the 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ighteenth century, India’s once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flourishing textile and handicrafts industr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ies were wiped out by the cheap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machine-made imports from Britain. Almost overnight, India went from</w:t>
      </w:r>
    </w:p>
    <w:p w14:paraId="1C01E137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being one of the world’s largest exporters of textiles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clothing to being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 major exporter of raw cotton and an imp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orter of finished goods. At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same time, British-imposed free-trade polic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ies on India prevented the rise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of any significant domestic manufacturing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entities to absorb the millions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displaced from work by the deindustrializati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on of the textile and artisanal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crafts. In Britain the serfs thrown off the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land during the enclosure move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ment and the agricultural revolution that fol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lowed it were gradually (if vi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olently) redeployed in the growing industri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al sector, a process now termed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urbanization. In contrast, in India, displaced workers, artisans, and crafts-</w:t>
      </w:r>
    </w:p>
    <w:p w14:paraId="0F29ADDC" w14:textId="77777777" w:rsidR="00047144" w:rsidRPr="004E152A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men moved in the opposite direction—fro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 towns and cities to villages,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swelling the numbers trying to eke out a living from agriculture—a proc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ess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that one might term forced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ruralization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. In t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he villages, the institution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private property in land replaced previou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sly existing communal rights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access to land, making it alienable. This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, alongside ever-increasing de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mands by the colonial state for land revenu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e, led to the </w:t>
      </w:r>
      <w:proofErr w:type="spellStart"/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immiserization</w:t>
      </w:r>
      <w:proofErr w:type="spellEnd"/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landless peasants, small farmers, and othe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 rural classes. The nineteenth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century saw the creation of one of the mos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t manifest signs of underdevel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opment in India—a mass of rural, impoverished landless and sma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ll peas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ants eking a precarious living, alongside a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narrow class of absentee landlords who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were supporters of colonial ru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le, and an alien colonial elite living in high style.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12</w:t>
      </w:r>
    </w:p>
    <w:p w14:paraId="4CFF9136" w14:textId="77777777" w:rsidR="004E152A" w:rsidRDefault="004E152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0372989E" w14:textId="77777777" w:rsidR="00D82B8A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human costs of such colonization wer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 truly staggering. In a recent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work Mike Davis meticulously delineates the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interaction of the collapse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community in rural areas due to the intro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duction of the ideas of private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property in land; the cl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imatic variations due to El Niño currents, especially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on monsoon rains; the imposition of idea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s of free-trade, market econom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ics; and hostility to state intervention, even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during a climatic disaster, on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societies like India, China, northern Africa,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Brazil during the Victorian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age, in the second half of the nineteenth century. By his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estimates, any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where between 31 million and 61 million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farmers, landless laborers,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their families, perished during this time in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these countries due to famines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attrib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uted to the vagaries of nature.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13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Davis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argues convincingly that these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were preventable deaths occurring as they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did during years when colonial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governments continued to export food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(alleged grain surpluses) from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neighboring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regions rather than use them to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avert starvation. Davis delib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erately uses the word “Holocaust” to describe this human-engineered </w:t>
      </w:r>
    </w:p>
    <w:p w14:paraId="5E558A43" w14:textId="77777777" w:rsidR="00047144" w:rsidRPr="00047144" w:rsidRDefault="00D82B8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ca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tastrophe rather than the more commonly used terms natural disaster, act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nature, or famine. He connects t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he emergence of modern economic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ideas to this disaster, in other words, he em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phasizes the dialectical nature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development and underdevelopment, when he notes:</w:t>
      </w:r>
    </w:p>
    <w:p w14:paraId="12A61445" w14:textId="77777777" w:rsidR="00D82B8A" w:rsidRDefault="00D82B8A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8644C13" w14:textId="77777777" w:rsidR="00047144" w:rsidRPr="004E152A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We are not dealing, in other words, with “lan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>ds of famine” becalmed in stag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nant backwaters of world history, but with t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he fate of tropical humanity at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precise moment (1870–1914) when it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 </w:t>
      </w:r>
      <w:proofErr w:type="spellStart"/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>labor</w:t>
      </w:r>
      <w:proofErr w:type="spellEnd"/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products were being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dynamically conscripted into a London-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>entered</w:t>
      </w:r>
      <w:proofErr w:type="spellEnd"/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world economy. Millions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died, not outside the “modern world system”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but in the very process of be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ing forcibly incorporated into its economic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political structures. They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died in the golden age of Liberal Capitali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>sm; indeed, many were murdered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. . . by the theological application of the sacr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ed principles of Smith, Bentham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and Mill</w:t>
      </w: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. . . .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Although crop failures and wa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>ter shortages were of epic pro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portions—often the worst in centuries—there were almost always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grain sur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pluses elsewhere in the nation or empire that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could have potentially rescued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drought victims. Absolute scarcity, except p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erhaps in Ethiopia in 1889, was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never the issue. Standing between life and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death instead were new-fangled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commodity markets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price speculation, o</w:t>
      </w:r>
      <w:r w:rsidR="004E152A">
        <w:rPr>
          <w:rFonts w:ascii="Times New Roman" w:eastAsia="Times New Roman" w:hAnsi="Times New Roman" w:cs="Times New Roman"/>
          <w:sz w:val="24"/>
          <w:szCs w:val="24"/>
          <w:lang w:eastAsia="en-GB"/>
        </w:rPr>
        <w:t>n one side, and the will of the state . . . on the other.</w:t>
      </w:r>
      <w:r w:rsidRPr="00047144">
        <w:rPr>
          <w:rFonts w:ascii="Times New Roman" w:eastAsia="Times New Roman" w:hAnsi="Times New Roman" w:cs="Times New Roman"/>
          <w:sz w:val="15"/>
          <w:szCs w:val="15"/>
          <w:lang w:eastAsia="en-GB"/>
        </w:rPr>
        <w:t>14</w:t>
      </w:r>
    </w:p>
    <w:p w14:paraId="0AC72070" w14:textId="77777777" w:rsidR="004E152A" w:rsidRDefault="004E152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1434309F" w14:textId="77777777" w:rsidR="00047144" w:rsidRPr="004E152A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 colonial India, without factories to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absorb the millions thrown off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land, unemployment and underempl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oyment were rising. The lack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innovations or investment in agriculture al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ongside ever-increasing and ef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ficient collection of land revenue by the co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lonial regime made for agrarian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stagnation. The culmination of the Victo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rian-era holocausts examined by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Davis came decades later in the Great Bengal famine of 1943 (jus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 four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years before Indian independence from Brit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ain) in which a colossal 3 mil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lion Indians died, at a time when Britain co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ntinued to export food from her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Indian colony to various parts of the world in the war ag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ainst the Axis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powers. Although the millions killed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during the Holocaust in Germany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Poland, or the tremendous loss of life in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Soviet Union, or in Japan,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during World War II have received a gre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at deal of attention and caused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much debate among historians, the deaths of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3 million people in India dur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ing that same period has often gone vir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tually unnoticed. Underdevelop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ment is thus an omnibus term that refers t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o agrarian stagnation, underem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ployment, deindustrialization, small enclaves of growth in s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ectors that are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parasitic off the colonial regime, and extrav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ersion of the entire economy to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suit the needs of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an alien government and people.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15</w:t>
      </w:r>
    </w:p>
    <w:p w14:paraId="313A05A0" w14:textId="77777777" w:rsidR="004E152A" w:rsidRDefault="004E152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19F69801" w14:textId="77777777" w:rsidR="00047144" w:rsidRPr="00047144" w:rsidRDefault="004E152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The consequent cre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ation of mass poverty and lack of economic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dynamism has political, social,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cultural, and psychological ramifications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that are powerful and enduring.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Variations of Indian underdevelopment during British colonialism</w:t>
      </w:r>
    </w:p>
    <w:p w14:paraId="24321FC7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characterized nearly all of Afro-Asia and Latin America, thereby creating</w:t>
      </w:r>
    </w:p>
    <w:p w14:paraId="31F9DEB9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third world over the course of these centuries. In Lat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in America, for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mal independence from Spain and Portugal wa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 achieved relatively early, in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nineteenth century, but the structural ef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fects of colonial underdevelop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ment continued unabated. The political a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nd economic elites were largely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Iberian, and the pattern of economic deve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lopment was oriented toward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interests of this narrow elite and of their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European forebears. The domina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 of their economies after independe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nce by European nations and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United States and their political subservience to t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he latter,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 xml:space="preserve">exemplified by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Monroe Doctrine, indicated the continued colonial status of much of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Latin America.</w:t>
      </w:r>
    </w:p>
    <w:p w14:paraId="59E23958" w14:textId="77777777" w:rsidR="00D82B8A" w:rsidRDefault="00D82B8A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56BED283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Unlike Rostow’s supposition that all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countries come to the develop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ment race track at varying points in time with roughly similar assets or endowments, the underdevelopment approa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ch argues that neither the run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ners nor the track is the same over tim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e. The early development of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frontrunners came at the expense of the l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atecomers and decisively handi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capped the latter in their efforts to catch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up with the former. The under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development approach sees free trade or lai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ssez-faire not as economic </w:t>
      </w:r>
      <w:proofErr w:type="spellStart"/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com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monsense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but rather as a political ideolo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gy imposed by leading powers on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weaker nations and a critical instrument 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in their exploitation and colo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nization. The individual attributes priz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ed by the modernization school—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rationality, independence, competitive drive</w:t>
      </w:r>
      <w:r w:rsidR="004E152A">
        <w:rPr>
          <w:rFonts w:ascii="Times New Roman" w:eastAsia="Times New Roman" w:hAnsi="Times New Roman" w:cs="Times New Roman"/>
          <w:sz w:val="26"/>
          <w:szCs w:val="26"/>
          <w:lang w:eastAsia="en-GB"/>
        </w:rPr>
        <w:t>—are not intrinsic characteris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tics unique to the West or any specific set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peoples, but are themselves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socially or historically produced in certain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contexts and precluded in oth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ers. Just as underdevelopment was a pro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duct of the interaction between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global politics and economics, development of the third world would also</w:t>
      </w:r>
    </w:p>
    <w:p w14:paraId="719EDAD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have to</w:t>
      </w:r>
      <w:proofErr w:type="gram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come from active state or political engagement wi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 the economy,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not merely by relying on the benign d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ispositions of a so-called free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market or the inculcation of modern values from the West.</w:t>
      </w:r>
    </w:p>
    <w:p w14:paraId="763EF9A5" w14:textId="77777777" w:rsidR="00A81715" w:rsidRDefault="00A81715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68FC12F8" w14:textId="77777777" w:rsidR="00047144" w:rsidRPr="00A81715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linkage between the underdevelop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ment of the third world and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rise of the first world was more complex 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than just direct plunder and a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transfer of wealth from the former to the lat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>ter, although the latter should never be minimized.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16</w:t>
      </w:r>
    </w:p>
    <w:p w14:paraId="2970A0D1" w14:textId="77777777" w:rsidR="00A81715" w:rsidRDefault="00A81715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60D63AE7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Although both Mar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x and Smith agree that the role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monopoly profits from colonial trade an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 of plunder and pillage in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early rise of the West was critical, there is a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crucial difference in emphasis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between them. Consider the following qu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otes from their works about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role of such “primitive accumulation” prio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 to the onset of modernization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development in the West during the 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>seventeenth and eighteenth cen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turies. Here is Marx on the subject:</w:t>
      </w:r>
    </w:p>
    <w:p w14:paraId="159EACFA" w14:textId="77777777" w:rsidR="00A81715" w:rsidRDefault="00A81715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35EAC5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colonies secured a market for the bu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dding manufactures, and through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monopoly of the market, an increasing a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>ccumulation. The treasures cap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tured outside Europe by undisguised lo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oting, enslavement, and murder,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floated back to the mother-country </w:t>
      </w:r>
    </w:p>
    <w:p w14:paraId="620758CE" w14:textId="77777777" w:rsidR="00047144" w:rsidRPr="00047144" w:rsidRDefault="00A81715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and were turned into capital . . . As a mat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ter of fact, the methods of primitive accumula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tion are anything but idyllic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. . . In actual history, it is notorious that conquest, ensl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avement, robbery,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murder, briefly force, plays the great part. . . . In fact, the veiled slavery of</w:t>
      </w:r>
    </w:p>
    <w:p w14:paraId="4EE6BBB0" w14:textId="77777777" w:rsidR="00047144" w:rsidRPr="00A81715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wage workers in Europe needed, for its 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>pedestal, slavery pure and sim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ple in the new world</w:t>
      </w: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. . . .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Capital comes [int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 the world] dripping from head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to foot, from e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>very pore, with blood and dirt.</w:t>
      </w:r>
      <w:r w:rsidRPr="00047144">
        <w:rPr>
          <w:rFonts w:ascii="Times New Roman" w:eastAsia="Times New Roman" w:hAnsi="Times New Roman" w:cs="Times New Roman"/>
          <w:sz w:val="15"/>
          <w:szCs w:val="15"/>
          <w:lang w:eastAsia="en-GB"/>
        </w:rPr>
        <w:t>17</w:t>
      </w:r>
    </w:p>
    <w:p w14:paraId="04BB3B83" w14:textId="77777777" w:rsidR="00A81715" w:rsidRDefault="00A81715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1DE6CBA3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Adam Smith, writing nearly ninety ye</w:t>
      </w:r>
      <w:r w:rsidR="00A81715">
        <w:rPr>
          <w:rFonts w:ascii="Times New Roman" w:eastAsia="Times New Roman" w:hAnsi="Times New Roman" w:cs="Times New Roman"/>
          <w:sz w:val="26"/>
          <w:szCs w:val="26"/>
          <w:lang w:eastAsia="en-GB"/>
        </w:rPr>
        <w:t>ars before Marx on the same is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sue:</w:t>
      </w:r>
    </w:p>
    <w:p w14:paraId="3A1EE4C9" w14:textId="77777777" w:rsidR="00A81715" w:rsidRDefault="00A81715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E3BD22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discovery of America, and that of a pa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ssage to the East Indies by the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Cape of Good Hope, are the two greatest and most important eve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nts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recorded in the history of mankind. Their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consequences have already been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very great. . . . One of the principal effects o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 those discoveries has been to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raise the mercantile system to a degree 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of splendour and glory which 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it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could never otherwise have attained to. . . . 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countries which possess the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colonies of America, and which trade directly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 the East Indies, enjoy, in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deed, the whole shew and splendour of thi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 great commerce. . . . Europe,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however, has hitherto derived much less advantage from 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>its commerce with t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he East Indies, than from that with America. . . . </w:t>
      </w:r>
    </w:p>
    <w:p w14:paraId="67FAFC69" w14:textId="77777777" w:rsidR="00047144" w:rsidRPr="00047144" w:rsidRDefault="00A81715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By opening a new and in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exhaustible market to all the commodities of E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urope, it gave occasion to new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division of labour and improvements of art, whi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ch, in the narrow circle of an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cient commerce, could never have taken place for want of a market to take off</w:t>
      </w:r>
    </w:p>
    <w:p w14:paraId="22B22FD9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greater part of their produce. The produ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>ctive powers of labour were im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proved, and its produce increased in all the different countrie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>s of Europe, and to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gether with it the real revenu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 and wealth of the inhabitants. The commodities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of Europe were almost all new to Ameri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ca and many of those of America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were new in Europe. A new set of exchanges,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therefore, began to take place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which had never been thought of before, 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and which should naturally have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proved as advantageous to the new, as it certainly did to the old continents.</w:t>
      </w:r>
    </w:p>
    <w:p w14:paraId="28E25A4C" w14:textId="77777777" w:rsid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15"/>
          <w:szCs w:val="15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savage injustice of the Europeans rendere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 an event, which ought to have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been beneficial to all, ruinous and destructive </w:t>
      </w:r>
      <w:r w:rsidR="00A81715">
        <w:rPr>
          <w:rFonts w:ascii="Times New Roman" w:eastAsia="Times New Roman" w:hAnsi="Times New Roman" w:cs="Times New Roman"/>
          <w:sz w:val="24"/>
          <w:szCs w:val="24"/>
          <w:lang w:eastAsia="en-GB"/>
        </w:rPr>
        <w:t>to several of those unfortunate countries.</w:t>
      </w:r>
      <w:r w:rsidRPr="00047144">
        <w:rPr>
          <w:rFonts w:ascii="Times New Roman" w:eastAsia="Times New Roman" w:hAnsi="Times New Roman" w:cs="Times New Roman"/>
          <w:sz w:val="15"/>
          <w:szCs w:val="15"/>
          <w:lang w:eastAsia="en-GB"/>
        </w:rPr>
        <w:t>18</w:t>
      </w:r>
    </w:p>
    <w:p w14:paraId="0EAECD82" w14:textId="77777777" w:rsidR="00A81715" w:rsidRPr="00A81715" w:rsidRDefault="00A81715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30EBB08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Smith highlights the impact of production 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for larger markets, virgin ter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ritories with new resources, and the huge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expansion of trade on European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social division of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labor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(specialization) and technol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ogical improvements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innovations (“improvements of art”). He 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is clear that political factors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(“the savage injustice of the Europeans”) en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sured that benefits of such ex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panded trade were confined to Europe a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nd led to </w:t>
      </w:r>
      <w:proofErr w:type="spellStart"/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immiserization</w:t>
      </w:r>
      <w:proofErr w:type="spellEnd"/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Americas. Although this constitutes an im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portant recognition of the cen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trality of colonial conquest and trade to the rise of the West, and moreover</w:t>
      </w:r>
    </w:p>
    <w:p w14:paraId="472A14B2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something that twentieth-century moder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nization theorists (like Rostow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above) are loath to even admit into their analyses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, the emphasis in Smith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is on the beneficial effects of trade that a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 expanded market brings in its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wake. To Smith, the essential engine of change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that leads to the rising pros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perity of the West was the expanded mark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et and a larger range of goods,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resulting in specialization and technological i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nnovations. It is in this sense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 trade-centric or “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circulationist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” logic of 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explanation for the rise of the West.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This characteristic of the Smithian logic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prevails in mainstream or lib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eral economics to the present and constitu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tes a core tenet of many varia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tions of contemporary globalization, especially what has come to be called</w:t>
      </w:r>
    </w:p>
    <w:p w14:paraId="3468D4F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neoliberal globalization. The expansion o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f international trade and expo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sure to competition through the dismantling of (political) pr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otectionism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will awaken the always already present enter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prise of individuals in a soci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ety, their innate tendency to “truck, barter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and exchange one thing for another,” in Smith’s language,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19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will cul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minate in development and pros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perity for all. The focus on expanding trad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 often comes at the expense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attention to issues such as class conflict, ineq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uality, and regional </w:t>
      </w:r>
      <w:proofErr w:type="spellStart"/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variations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growth that is thus generated. The 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assumption that trade and expo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sure to international competition will inev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itably raise the GNP (which it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undoubtedly does) and that this increase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 GNP will inevitably percolate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down to all classes within society (an assu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mption repeatedly belied in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economic history of third-world nations) is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central to proponents of glob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alization in its present avatar—and its 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genealogy to the Smithian logic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should be obvious here.</w:t>
      </w:r>
    </w:p>
    <w:p w14:paraId="34BFF66E" w14:textId="77777777" w:rsidR="00072101" w:rsidRDefault="00072101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435DB1DA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However, Smith’s emphasis on the liber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atory aspects of expanded trade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markets cannot explain why, in that c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ase, Spain and Portugal did not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emerge as vanguards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industrial modernit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y in the West. They were, after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all, first to conquer the New World and t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 find the new sea route around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Cape of Good Hope (South Africa) to 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eastern India. Instead, after a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burst of conspicuous consumption by the state and elites 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(i.e., construc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 of magnificent capital cities, palaces, and cathedrals), Spain and Por-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tugal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subsided into second-rung Europea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n powers over the next few cen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turies. What accounts for the difference in t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he longer run fortunes of Spain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Portugal on the one hand and Britain o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r Holland on the other? The an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swer lies in the contrasting emphases in Smi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th’s and Marx’s accounts above.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Marx tellingly argues that the treasure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 looted from the New World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profits of the monopoly trade with Asia float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ed back to Europe and “were turned into capital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.” It is their conv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ersion into a new socioeconomic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political entity, namely, “capital” that i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 critical here. Capital is not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merely wealth or money, and it becomes capi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tal only in the context of cru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cial changes in the class character of a society,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changes in the social, eco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nomi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c, and political context of its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entry. F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or plundered wealth and profits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from long-distance trade to serve as capital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, social changes that have cre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ated a class of competing producers intere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sted in reinvesting profits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expanding production, generalized comm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odity production, and monetized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wages, laborers alienated from any rights to personal or communal lands</w:t>
      </w:r>
    </w:p>
    <w:p w14:paraId="7C7CD481" w14:textId="77777777" w:rsidR="00A00A3C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working for wages, and a state committed to the expansion of t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economy through the reinvestment of surp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lus rather than spending it for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its own glorification, are all indispensab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le components. </w:t>
      </w:r>
    </w:p>
    <w:p w14:paraId="5BF150AC" w14:textId="77777777" w:rsidR="00A00A3C" w:rsidRDefault="00A00A3C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53B0C168" w14:textId="77777777" w:rsidR="00A00A3C" w:rsidRDefault="00072101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Marx argues that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primitive accumulation in this period (seven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teenth to early eighteenth cen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turies) interacted with and energized a pro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found ongoing social and polit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ical revolution in northwest Europe, espec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ially England, and together in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augurated a distinctively new, dynamic, a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nd continuously innovating form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of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production, that of capitalism.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This period in the social history of Britai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n saw the consolidation of pre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viously fragmented landholdings into gia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nt estates (as a consequence of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“enclosure movement”), which prod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uced wool and other commodities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central to her growing foreign trade. The d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eclining military power of feu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dal lords relative to a centralized state occur</w:t>
      </w:r>
      <w:r w:rsidR="00A00A3C">
        <w:rPr>
          <w:rFonts w:ascii="Times New Roman" w:eastAsia="Times New Roman" w:hAnsi="Times New Roman" w:cs="Times New Roman"/>
          <w:sz w:val="26"/>
          <w:szCs w:val="26"/>
          <w:lang w:eastAsia="en-GB"/>
        </w:rPr>
        <w:t>red alongside the rise of an in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dependent class of tenant cultivators who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were more attuned to production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for exchange or the market. The alienation of the serfs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from their tradi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tional plots on the lords’ estates, from acc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ess to communal lands (the Com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mons) due to the enclosure movement, as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well as from the tools of their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craft, created a relatively mobile </w:t>
      </w:r>
      <w:proofErr w:type="spellStart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labor</w:t>
      </w:r>
      <w:proofErr w:type="spellEnd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force or working class. </w:t>
      </w:r>
    </w:p>
    <w:p w14:paraId="3EF89457" w14:textId="77777777" w:rsidR="00A00A3C" w:rsidRDefault="00A00A3C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615F941C" w14:textId="77777777" w:rsidR="00A00A3C" w:rsidRDefault="00072101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Whereas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home-based artisans had previously been org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anized by guilds that jealously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guarded their skills, controlled membersh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ip through a process of appren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ticeship and in other ways ensured their economic status and survival, the</w:t>
      </w:r>
      <w:r w:rsidR="00A00A3C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power of the guilds was now broken as production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was being centralized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as skilled artisans were being replac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ed by mechanization. The demise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home-based artisanal production syste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ms and the creation of a mobile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uprooted </w:t>
      </w:r>
      <w:proofErr w:type="spellStart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labor</w:t>
      </w:r>
      <w:proofErr w:type="spellEnd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force had profound impli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cations for the division of </w:t>
      </w:r>
      <w:proofErr w:type="spellStart"/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la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bor</w:t>
      </w:r>
      <w:proofErr w:type="spellEnd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within the household, for patriarchy, for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gender relations, and the rais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ing of children. This artisan class now had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no means of survival except of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fering its </w:t>
      </w:r>
      <w:proofErr w:type="spellStart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labor</w:t>
      </w:r>
      <w:proofErr w:type="spellEnd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power to the factory owners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or capitalist farmers in return f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or cash wages. </w:t>
      </w:r>
    </w:p>
    <w:p w14:paraId="2AC1F374" w14:textId="77777777" w:rsidR="00A00A3C" w:rsidRDefault="00A00A3C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6DA57797" w14:textId="77777777" w:rsidR="00A00A3C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Production was reloca</w:t>
      </w:r>
      <w:r w:rsidR="00A00A3C">
        <w:rPr>
          <w:rFonts w:ascii="Times New Roman" w:eastAsia="Times New Roman" w:hAnsi="Times New Roman" w:cs="Times New Roman"/>
          <w:sz w:val="26"/>
          <w:szCs w:val="26"/>
          <w:lang w:eastAsia="en-GB"/>
        </w:rPr>
        <w:t>ted from highly dispersed house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holds using the worker’s own tools and ma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terials to a centralized system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with tools, materials, and workspace (the 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factory) all owned by the capi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talist. The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laborer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was theoretically “free” to not work in the factories, but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given the lack of access to land (personal o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r communal), the demise of feu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dal traditions of noblesse oblige, and the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need to earn wages in order to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buy all necessities of life for himself and hi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 family, this freedom was more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apparent than real. Other social changes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such as the decline of wealthy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churches (as their lands were alienated) an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d the repeal of laws that guar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anteed a certain ceiling on the price of bread (for example, the abolition of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Corn Laws in Britain in 1846) or other staple foods fu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rther rendered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situation of the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laboring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classes more pr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ecarious. Quite simply, one had to work in order to live.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This system of organizing production t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hrough the provision of capital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(the factory, tools, and materials) by the owner, and the “free” 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labourer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working through the day in exchange for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 fixed wage, in a competitive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system, has historically proven to be an i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ncredibly dynamic and efficient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form of production. It vastly exceeds the pro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ductivity of </w:t>
      </w:r>
      <w:proofErr w:type="spellStart"/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>labor</w:t>
      </w:r>
      <w:proofErr w:type="spellEnd"/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and of prof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its produced by other, prior forms of or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ganizing production, whether on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feudal estates or slave-based plantatio</w:t>
      </w:r>
      <w:r w:rsidR="0007210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ns or home-based craftsmen. </w:t>
      </w:r>
    </w:p>
    <w:p w14:paraId="7FE9BC82" w14:textId="77777777" w:rsidR="00A00A3C" w:rsidRDefault="00A00A3C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44F1D3B8" w14:textId="77777777" w:rsidR="00047144" w:rsidRPr="00047144" w:rsidRDefault="00072101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monetization of economic exchange an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d the improved exaction of rev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enues by the state interacted to pressure tenant farmers to increase their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yields and the productivity of their lands. U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nlike prior social epochs, when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such pressures would have been met by i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ncreasing the overt and “extra-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economic” coercion of the serfs, in the preva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iling political conditions (the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weakness of the feudal nobility, the dispersal o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f the erstwhile serfs, a strong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centralized state, and the rising polit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ical power of the bourgeoisie),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that was not as easy. The result was an agri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cultural and industrial revolu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 in England based on improved technolo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gy and the “superior” organi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zation of free </w:t>
      </w:r>
      <w:proofErr w:type="spellStart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labor</w:t>
      </w:r>
      <w:proofErr w:type="spellEnd"/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, where the pressures of 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market and possible loss of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livelihood served as the impetus to enhance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labor</w:t>
      </w:r>
      <w:proofErr w:type="spellEnd"/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productivity rather than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explicit coercion (slavery or s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erfdom) as in preceding epochs.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Among other things, the exploitation of 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“free” </w:t>
      </w:r>
      <w:proofErr w:type="spellStart"/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labor</w:t>
      </w:r>
      <w:proofErr w:type="spellEnd"/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by the pressure of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market and by the need to earn wages i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n order to ensure one’s subsis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tence hid the political character of such ex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ploitation. Although in feudal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ism or slave society the intertwined char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acter of political and economic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power of the lord or the slave owner was ine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scapable and stared the labourer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 the face, under this new regime of prod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uction, the political and eco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nomic aspects seemed to diverge and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embody separate realities. The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emerging divide between the public/politica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l and the private/economic, it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self a constitutive moment in the emerge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nce of modernity, concealed (or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better still, naturalized) the exploitative character of capitalist production.</w:t>
      </w:r>
    </w:p>
    <w:p w14:paraId="0C540380" w14:textId="77777777" w:rsidR="00FA15A9" w:rsidRDefault="00FA15A9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0E170E2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Alongside the emergence of ideas of individual 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liberty, equality of all before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eyes of the law, secularism or separatio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 between church and state,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other significant bourgeois freedoms,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economic inequality was subtly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taken out of the domain of the politica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 or the contestable and placed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within that of the natural. If you were poo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r, it was now up to you to show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dynamism, energy, drive, and discipli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ne necessary to succeed. The po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litical domain, or the state, was committ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ed to no more than the minimal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ist liberal provision of equality before the l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aw and the equality of opportu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nity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for all. Beyond that, it was up to the ind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ividual to determine his or her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economic fate in this world.</w:t>
      </w:r>
    </w:p>
    <w:p w14:paraId="2587DBE5" w14:textId="77777777" w:rsidR="00FA15A9" w:rsidRDefault="00FA15A9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680BAA38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Although the English agricultural revo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lution and its role in creating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conditions for the Industrial Revolution merit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 fuller analysis than is pos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sible here, for our purposes the crucial poin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 is this: the influx of wealth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from plunder in the New World and the pro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fits from the triangular global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trade under European dominance that li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nked Latin America, Africa,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Asia, for the first time in human history, wer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 not frittered away in an orgy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conspicuous consumption by the state and elites or in milit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ary </w:t>
      </w:r>
      <w:proofErr w:type="spellStart"/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adven-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turism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. Rather, the interaction of this wealth with the profound social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changes in northwest Europe—that is, its conv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ersion into capital—is crucial.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This uniquely new social structure for accumulation ba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sed on competition,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private production, and the separation of th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e worker from the means of pro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duction, what we call capitalism, therefore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emerged from the depths of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English countryside. It was the first syste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m of organizing humans for pro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duction oriented not so much toward the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fulfill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>ment</w:t>
      </w:r>
      <w:proofErr w:type="spellEnd"/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of necessities, or the os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tentation of state or king, but of accumulati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on for accumulation’s sake.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overwhelming purpose of capital is to multiply itself, to transmute itself into</w:t>
      </w:r>
    </w:p>
    <w:p w14:paraId="228E11D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more of itself through reinvestment of pr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ofit, to intensify the returns.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Mar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x and Engels, writing in their </w:t>
      </w:r>
      <w:r w:rsidR="00FA15A9" w:rsidRPr="00D82B8A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Communist Manifesto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in 1848, convey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 graphic sense of the energy, enterprise,</w:t>
      </w:r>
      <w:r w:rsidR="00FA15A9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dynamism, and earth-shattering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power of this new method of production led by the bourgeoisie:</w:t>
      </w:r>
    </w:p>
    <w:p w14:paraId="3F503E3A" w14:textId="77777777" w:rsidR="00FA15A9" w:rsidRDefault="00FA15A9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47002FA" w14:textId="77777777" w:rsid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15"/>
          <w:szCs w:val="15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bourgeoisie cannot exist without constan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tly revolutionizing the instru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ments of production, and thereby the re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lations of production, and with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them the whole relations of society. Conser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vation of the old modes of pro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duction in unaltered form, was, on the contrar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y, the first condition of exis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tence for all earlier industrial classes. Cons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tant revolutionizing of produc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tion, uninterrupted disturbance of all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social conditions, everlasting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uncertainty and agitation distinguish the bourgeois epoch from all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ea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rlier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ones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. All fixed, fast frozen relations, with the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ir train of ancient and venera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ble prejudices and opinions, are swept a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way, all new-formed ones become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antiquated before they can ossify. All that is so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lid melts into air, all that is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holy is profaned, and man is at last compelle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 to face with sober senses his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real condition of life and his relations with his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kind</w:t>
      </w:r>
      <w:proofErr w:type="gramStart"/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. . . .</w:t>
      </w:r>
      <w:proofErr w:type="gramEnd"/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need of a con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stantly expanding market for its products 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chases the bourgeoisie over the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entire surface of the globe. It must nestle eve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rywhere, settle everywhere, es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tablish connections everywhere. The bourge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oisie, by the rapid improvement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of all instruments of production, by the imme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nsely facilitated means of com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munication, draws all, even the most barbarian, nations into civili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zation.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cheap prices of commodities are the heavy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artillery with which it forces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barbarians’ intensely obstinate hatred of fo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reigners to capitulate. It com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pels all nations, on pain of extinction, to a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dopt the bourgeois mode of pro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duction; it compels them to introduce what i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 calls civilization into their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midst, i.e., to become bourgeois themselves. 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 one word, it creates a world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after its own image. . . . The bourgeoisie, dur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ing its rule of scarce one hun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dred years, has created more massive and 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more colossal productive forces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than have all preceding generations together. S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ubjection of nature’s forces to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man, machinery, application of chemistry to 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industry and agriculture, steam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navigation, railways, electric telegraphs, clearing of whole conti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nents for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cultivation, canalization of rivers, whole 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populations conjured out of the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ground—what earlier century had even a pr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esentiment that such productive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forces slumbe</w:t>
      </w:r>
      <w:r w:rsidR="00FA15A9">
        <w:rPr>
          <w:rFonts w:ascii="Times New Roman" w:eastAsia="Times New Roman" w:hAnsi="Times New Roman" w:cs="Times New Roman"/>
          <w:sz w:val="24"/>
          <w:szCs w:val="24"/>
          <w:lang w:eastAsia="en-GB"/>
        </w:rPr>
        <w:t>red in the lap of social labor?</w:t>
      </w:r>
      <w:r w:rsidRPr="00047144">
        <w:rPr>
          <w:rFonts w:ascii="Times New Roman" w:eastAsia="Times New Roman" w:hAnsi="Times New Roman" w:cs="Times New Roman"/>
          <w:sz w:val="15"/>
          <w:szCs w:val="15"/>
          <w:lang w:eastAsia="en-GB"/>
        </w:rPr>
        <w:t>20</w:t>
      </w:r>
    </w:p>
    <w:p w14:paraId="582EE45F" w14:textId="77777777" w:rsidR="00FA15A9" w:rsidRPr="00FA15A9" w:rsidRDefault="00FA15A9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9FBE928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With the advent of capitalism, and its distinctive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social relations of pro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duction, the quantitative gap between the 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orthwest of Europe and the rest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the world now widened into a qualitati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ve difference between first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third worlds. Those parts able to resist the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political, economic, and social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domination of England and other early in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dustrializers were able to join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them as developed societies in due time, an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d those that could not were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variably colonized and underdeveloped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as a result. Thus, the thirteen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colonies that coalesced to form the United States asserted their political</w:t>
      </w:r>
    </w:p>
    <w:p w14:paraId="702C526F" w14:textId="77777777" w:rsidR="00047144" w:rsidRPr="00C627A8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economic sovereignty from England on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issue of imposed free trade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controlled their own destiny. Fragmen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ts of capitalist England estab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lished in distant parts of the world as sett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ler colonies, aided by the geno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cide of the indigenous or aboriginal popula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tions therein, as in Australia,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New Zealand, and Canada, became part of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developed West. Similarly,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societies like France, Germany, Holland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, Scandinavia, and Japan, which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were able to protect their economic sover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eignty, did likewise at later times.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21</w:t>
      </w:r>
    </w:p>
    <w:p w14:paraId="6F636149" w14:textId="77777777" w:rsidR="00C627A8" w:rsidRDefault="00C627A8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52981C30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Russia retained its economic and p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olitical sovereignty from West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ern imperialism, but through a communi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st revolution in 1917–1918 that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enabled it to resist colonialism and cap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italism by withdrawing from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world economy. China was never fully colon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ized in the way that India was,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but the unequal treaty port system and the d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epredations of various colonial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powers through this mechanism ensured its underdevelopment, until</w:t>
      </w:r>
    </w:p>
    <w:p w14:paraId="307E4238" w14:textId="77777777" w:rsidR="00047144" w:rsidRPr="00C627A8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1949, when a peasant-based communist revolution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took it out of the am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bit of Western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dominance and the world market.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22</w:t>
      </w:r>
    </w:p>
    <w:p w14:paraId="76BF1D95" w14:textId="77777777" w:rsidR="00C627A8" w:rsidRDefault="00C627A8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1CDEC2A9" w14:textId="77777777" w:rsidR="00047144" w:rsidRPr="00047144" w:rsidRDefault="00C627A8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By the late nineteenth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century, Britain, France, Germany, the Un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ited States, and smaller powers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like Italy, Belgium, and Japan established n</w:t>
      </w: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ew colonies in various parts of </w:t>
      </w:r>
      <w:r w:rsidR="00047144"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third world. At the start of the Great War (World War I) in 1914, the</w:t>
      </w:r>
    </w:p>
    <w:p w14:paraId="28DE85A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entire planet was divided i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nto either colonizer or colony.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advent of capitalism was thus bot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h a result of an ongoing social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revolution in the northwest of Europe and a cause of tumultuous a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nd un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precedented changes there and in the rest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of the world. Although it would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be impossible to depict all of these changes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, the period from the late sev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enteenth to the late nineteenth centuries can be seen as the inauguration</w:t>
      </w:r>
    </w:p>
    <w:p w14:paraId="7BBAB467" w14:textId="77777777" w:rsidR="00A00A3C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of modernity on a planetary scale. </w:t>
      </w:r>
    </w:p>
    <w:p w14:paraId="44A7D7F7" w14:textId="77777777" w:rsidR="00A00A3C" w:rsidRDefault="00A00A3C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76150501" w14:textId="77777777" w:rsidR="00047144" w:rsidRPr="00C627A8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lat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 nineteenth-century analytical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division of political economy into the distin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ct domains of politics and eco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nomics was an important sign of the emer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ging modern. It hinged on a di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vision between public and private and between political an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d civil society.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It was a key step in the consolidation of a li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beral imagination in which pol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itics is deemed to be the domain of public aff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airs, matters of state and gov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ernance, maintenance of law and order, a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nd increasingly, of parties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elections—while economics, or the production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of wealth and its distribution,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was now the realm of the private, the </w:t>
      </w:r>
      <w:proofErr w:type="spellStart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nonpoli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tical</w:t>
      </w:r>
      <w:proofErr w:type="spellEnd"/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, and the individual. This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distinction between public and private, and the consignment of economic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matters to the domain of the private or civil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society, is of enormous signif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icance in the emergence of modernity. Inter a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lia, it depoliticizes issues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economic inequality because, in the liberal i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magination, the state has to be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merely neutral, and everyone should be equ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al in the (blindfolded) eyes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 law. Thereafter, each individual succeeds to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extent of his or her abil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ity, hard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work, and good fortune. Innate c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ompetitiveness is the engine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societal development and not to be dampened in any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way. This “minimal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ist” definition of equality (limiting it to e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quality before law, rather than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equality of assets, wealth, or material ci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rcumstances) is premised on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prior separation of politics and economics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as distinct domains. It is this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same separation that allows for the “logic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of the economy” to be presented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as something natural, scientific, and, if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allowed to work on its own, re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dounding to the collective benefit of everyon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e. Thus, justifications of free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trade or contemporary globalization on g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rounds that “the economy”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should not be sullied by political interferen</w:t>
      </w:r>
      <w:r w:rsidR="00C04233">
        <w:rPr>
          <w:rFonts w:ascii="Times New Roman" w:eastAsia="Times New Roman" w:hAnsi="Times New Roman" w:cs="Times New Roman"/>
          <w:sz w:val="26"/>
          <w:szCs w:val="26"/>
          <w:lang w:eastAsia="en-GB"/>
        </w:rPr>
        <w:t>ce arise from this prior separa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tion of economics and politics—a separation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that has been described as it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self a profoundly political act and at the co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re of a liberal order. The exci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sion of overt discussion of the politics of economic inequality, of the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history of the unequal distribution of prop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erty and wealth between classes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nations, and the growing fascination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with the quantitative idiom in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contemporary neoclassical economics can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be traced back to this original separation.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23</w:t>
      </w:r>
    </w:p>
    <w:p w14:paraId="1F6DF53F" w14:textId="77777777" w:rsidR="00C627A8" w:rsidRDefault="00C627A8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58662B5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The contrast between Smithian and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Marxian theories of development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their roles as progenitors of global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ization and postcolonialism can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now be thrown into relief. The Smithian/modernization approach emph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a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sizes free trade and commerce as the engin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e of national and international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development, irrespective of historical, politi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cal, social, and other factors. Given its (essentialist)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24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belief that huma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ns have an innate proclivity to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truck, barter, and trade, that commerce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awakens their innate creativity and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competitiveness, it argues that liberal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ization of the economy will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evitably result in development for every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one. The consequent emphasis is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on the free market and limiting intervention of states or pol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itical factors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in the freedom of commerce. Indeed, this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approach is actively suspicious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and hostile to the domain of politics and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urges the liberalization of do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mestic and international trade in order for e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veryone to develop. In its con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temporary form, this understanding of the primacy of international trade</w:t>
      </w:r>
    </w:p>
    <w:p w14:paraId="629A281C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 economic development can be called ne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oliberal globalization. The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tellectual lineage from selective readings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of Smith, through modernization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theory, to contemporary proponents of neo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liberal globalization should be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apparent here.</w:t>
      </w:r>
    </w:p>
    <w:p w14:paraId="4F01A325" w14:textId="77777777" w:rsidR="00047144" w:rsidRPr="00C627A8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In contrast, with its focus on interrela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tions between economic, social,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political domains, the Marxian/u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nderdevelopment approach argues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that trade and commerce do not always work like a </w:t>
      </w:r>
      <w:proofErr w:type="spellStart"/>
      <w:r w:rsidRPr="00C627A8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deus</w:t>
      </w:r>
      <w:proofErr w:type="spellEnd"/>
      <w:r w:rsidRPr="00C627A8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 xml:space="preserve"> ex </w:t>
      </w:r>
      <w:proofErr w:type="spellStart"/>
      <w:r w:rsidRPr="00C627A8">
        <w:rPr>
          <w:rFonts w:ascii="Times New Roman" w:eastAsia="Times New Roman" w:hAnsi="Times New Roman" w:cs="Times New Roman"/>
          <w:i/>
          <w:sz w:val="26"/>
          <w:szCs w:val="26"/>
          <w:lang w:eastAsia="en-GB"/>
        </w:rPr>
        <w:t>machina</w:t>
      </w:r>
      <w:proofErr w:type="spellEnd"/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to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produce development everywhere. The hi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story of capitalist development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shows that political and economic domi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nation of some countries or re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gions by others (colonialism), and some clas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ses by others, ensures that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fruits of development are distributed highly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unequally. It argues that his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torically development and underdevelopmen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t are two sides of the same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terrelated process, that the class structure of a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society and the actions of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state are critically important in determining whether trade and c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ommerce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will have a positive impact on general well-be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ing. Postcolonialism is the in</w:t>
      </w:r>
      <w:r w:rsidR="00F431A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tellectual child of the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Marxian/</w:t>
      </w:r>
      <w:r w:rsidR="00F431A1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underdev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elopment approach, and its con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temporary concerns reflect a clear lineage to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that tradition of inquiry. For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postcolonial works, the simultaneous and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related production of develop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ment and underdevelopment represent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both the dynamism of capitalism and its greatest flaw.</w:t>
      </w:r>
      <w:r w:rsidRPr="00047144">
        <w:rPr>
          <w:rFonts w:ascii="Times New Roman" w:eastAsia="Times New Roman" w:hAnsi="Times New Roman" w:cs="Times New Roman"/>
          <w:sz w:val="17"/>
          <w:szCs w:val="17"/>
          <w:lang w:eastAsia="en-GB"/>
        </w:rPr>
        <w:t>25</w:t>
      </w:r>
    </w:p>
    <w:p w14:paraId="0CDCAEA4" w14:textId="77777777" w:rsidR="00C627A8" w:rsidRDefault="00C627A8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09248826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lastRenderedPageBreak/>
        <w:t>From this perspect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ive, capitalism and colonialism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are understood as the seminal processes of the past few centu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ries. They un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derlie the global inequality that is seen toda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y and are a quintessential part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of modernity itself, not some aberration fro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 an otherwise pacific and progressive story of development.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Capitalist colonialism has rendered our understanding of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the world Eu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rocentric, and we are unable to think outs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ide the categories and concepts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that emerged in post-Columbian Europe.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Answers to regional, national,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and international inequalities are not to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be found in the mantra of free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trade or liberalization—if anything, history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teaches us the opposite. It is only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through the relentless focus on the worl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d historical experience of cap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italist colonialism and its contemporary ma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nifestations everywhere that we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can begin to understand and reverse its effects and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embark on human de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velopment. Such human development must, of necessity, also be an act of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profound decolonization that tries to reve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rse the political, social, eco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nomic, and cultural domination of the re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st by the West. The underdevel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opment approach emphasizes the role of t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he third world in the making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Europe. The latter would not be what it is wi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thout the material, social, in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tellectual, and cultural interactions with t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he colonial world over the past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few centuries. Thus the West and the third world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are seen as mutually con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stitutive entities that have emerged with the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ir distinct characteristics due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to their interaction. The idea that one of t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hem (the West) is the source of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modernity and that the other (the third 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world) has to learn how to mod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ernize itself through imitation is fundamental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ly flawed for this reason. This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emphasis on the interrelated historical conte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xts of colonialism and capital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ism and their constitutive role in the emergence of modernity ma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>kes un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derdevelopment theory one of the im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portant sources of postcolonial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thought. In its wake, postcolonialism, unlike</w:t>
      </w:r>
      <w:r w:rsidR="00C627A8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globalization, is motivated by</w:t>
      </w:r>
      <w:r w:rsidR="00D82B8A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a desire not for mimesis but rather for a</w:t>
      </w:r>
      <w:r w:rsidR="00594C94">
        <w:rPr>
          <w:rFonts w:ascii="Times New Roman" w:eastAsia="Times New Roman" w:hAnsi="Times New Roman" w:cs="Times New Roman"/>
          <w:sz w:val="26"/>
          <w:szCs w:val="26"/>
          <w:lang w:eastAsia="en-GB"/>
        </w:rPr>
        <w:t xml:space="preserve"> form of human development that </w:t>
      </w:r>
      <w:r w:rsidRPr="00047144">
        <w:rPr>
          <w:rFonts w:ascii="Times New Roman" w:eastAsia="Times New Roman" w:hAnsi="Times New Roman" w:cs="Times New Roman"/>
          <w:sz w:val="26"/>
          <w:szCs w:val="26"/>
          <w:lang w:eastAsia="en-GB"/>
        </w:rPr>
        <w:t>is decolonized and beyond Eurocentrism.</w:t>
      </w:r>
    </w:p>
    <w:p w14:paraId="5987C09E" w14:textId="77777777" w:rsid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47F54AAF" w14:textId="77777777" w:rsid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283EFAE3" w14:textId="77777777" w:rsid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>
        <w:rPr>
          <w:rFonts w:ascii="Times New Roman" w:eastAsia="Times New Roman" w:hAnsi="Times New Roman" w:cs="Times New Roman"/>
          <w:sz w:val="26"/>
          <w:szCs w:val="26"/>
          <w:lang w:eastAsia="en-GB"/>
        </w:rPr>
        <w:t>Notes</w:t>
      </w:r>
    </w:p>
    <w:p w14:paraId="132B8BBE" w14:textId="77777777" w:rsidR="00047144" w:rsidRPr="00047144" w:rsidRDefault="00047144" w:rsidP="00047144">
      <w:pPr>
        <w:spacing w:after="0" w:line="240" w:lineRule="auto"/>
        <w:rPr>
          <w:rFonts w:ascii="Arial" w:eastAsia="Times New Roman" w:hAnsi="Arial" w:cs="Arial"/>
          <w:sz w:val="27"/>
          <w:szCs w:val="27"/>
          <w:lang w:eastAsia="en-GB"/>
        </w:rPr>
      </w:pPr>
      <w:r w:rsidRPr="00047144">
        <w:rPr>
          <w:rFonts w:ascii="Arial" w:eastAsia="Times New Roman" w:hAnsi="Arial" w:cs="Arial"/>
          <w:sz w:val="27"/>
          <w:szCs w:val="27"/>
          <w:lang w:eastAsia="en-GB"/>
        </w:rPr>
        <w:t xml:space="preserve">CHAPTER 1: </w:t>
      </w:r>
    </w:p>
    <w:p w14:paraId="089CB11F" w14:textId="77777777" w:rsidR="00047144" w:rsidRPr="00047144" w:rsidRDefault="00047144" w:rsidP="00047144">
      <w:pPr>
        <w:spacing w:after="0" w:line="240" w:lineRule="auto"/>
        <w:rPr>
          <w:rFonts w:ascii="Arial" w:eastAsia="Times New Roman" w:hAnsi="Arial" w:cs="Arial"/>
          <w:sz w:val="27"/>
          <w:szCs w:val="27"/>
          <w:lang w:eastAsia="en-GB"/>
        </w:rPr>
      </w:pPr>
      <w:r w:rsidRPr="00047144">
        <w:rPr>
          <w:rFonts w:ascii="Arial" w:eastAsia="Times New Roman" w:hAnsi="Arial" w:cs="Arial"/>
          <w:sz w:val="27"/>
          <w:szCs w:val="27"/>
          <w:lang w:eastAsia="en-GB"/>
        </w:rPr>
        <w:t>INTELLECTUAL AND HISTORICAL BACKGROUND</w:t>
      </w:r>
    </w:p>
    <w:p w14:paraId="7E43B578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1. Such a division of the world into first, second, and third worlds emerged in</w:t>
      </w:r>
    </w:p>
    <w:p w14:paraId="0695BA2D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1950s and has remained current in colloquial usage to this day. The second</w:t>
      </w:r>
    </w:p>
    <w:p w14:paraId="3914144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world referred to the communist nations—the former Soviet Union, the Eastern</w:t>
      </w:r>
    </w:p>
    <w:p w14:paraId="525BEAD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European nations under the Soviet umbrella, China, Vietnam, Cuba, Angola, and</w:t>
      </w:r>
    </w:p>
    <w:p w14:paraId="2B4E547D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 few others. With the end of the communist experiment in the Soviet Union and</w:t>
      </w:r>
    </w:p>
    <w:p w14:paraId="770C1354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most of its erstwhile satellites, and with China’s unique form of capitalism under</w:t>
      </w:r>
    </w:p>
    <w:p w14:paraId="254E6824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leadership of Communist Party elite, there is no second world anymore in the</w:t>
      </w:r>
    </w:p>
    <w:p w14:paraId="4BFDF2D6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sense of an ideological communist alternative to capitalism. The term third world,</w:t>
      </w:r>
    </w:p>
    <w:p w14:paraId="6859D9B3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referring to the countries of Asia, Africa, and Latin America, many of which had</w:t>
      </w:r>
    </w:p>
    <w:p w14:paraId="5A019FB0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experienced some form of direct or indirect colonialism or Western domination,</w:t>
      </w:r>
    </w:p>
    <w:p w14:paraId="0B57FFDA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remains very current, even as it recognizes that a handful of countries in that zone</w:t>
      </w:r>
    </w:p>
    <w:p w14:paraId="49FF0AAA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have experienced rates of economic growth in recent decades that have elevated</w:t>
      </w:r>
    </w:p>
    <w:p w14:paraId="5848E5A3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them to an intermediate position between third and first worlds. These countries,</w:t>
      </w:r>
    </w:p>
    <w:p w14:paraId="7F9E7BCC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often referred to as the newly industrialized countries (NICs), are South Korea,</w:t>
      </w:r>
    </w:p>
    <w:p w14:paraId="7E003C4A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Taiwan, Hong Kong, and Singapore.</w:t>
      </w:r>
    </w:p>
    <w:p w14:paraId="6A15D466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2. See Anup Shah, “Causes of Poverty: Facts and Stats,” 2006. &lt;http://www</w:t>
      </w:r>
    </w:p>
    <w:p w14:paraId="62822E16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.globalissues.org/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TradeRelated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/Facts.asp&gt; (accessed 22 May 2008).</w:t>
      </w:r>
    </w:p>
    <w:p w14:paraId="372EE473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3. As we will see at later points, the idea that we live in a grossly unequal and</w:t>
      </w:r>
    </w:p>
    <w:p w14:paraId="1CFEDD2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diverging world is not necessarily shared by everyone. A significant number of</w:t>
      </w:r>
    </w:p>
    <w:p w14:paraId="7877F989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economists and development theorists argue that the second half of the twentieth</w:t>
      </w:r>
    </w:p>
    <w:p w14:paraId="2DACF614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century, especially the period from about 1945 to 1970, witnessed unprecedented</w:t>
      </w:r>
    </w:p>
    <w:p w14:paraId="5F693A1A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growth rates across the world. For the first time in human history, despite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popula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</w:p>
    <w:p w14:paraId="62E6D34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tions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increasing at unheard of rates, the global food supply outpaced it, and per</w:t>
      </w:r>
    </w:p>
    <w:p w14:paraId="4C454BB3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capita GDP growth rates were at a historical high across the third world. During</w:t>
      </w:r>
    </w:p>
    <w:p w14:paraId="1975EF3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these same decades, such economists argue, it is a fact that the Western, developed</w:t>
      </w:r>
    </w:p>
    <w:p w14:paraId="5C67CF80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countries grew even faster than the third world—and hence the gap between them</w:t>
      </w:r>
    </w:p>
    <w:p w14:paraId="15904143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widened. However, such rising inequality should not allow one to dismiss the fact</w:t>
      </w:r>
    </w:p>
    <w:p w14:paraId="5A24600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substantial and sustained growth was achieved by many third-world countries</w:t>
      </w:r>
    </w:p>
    <w:p w14:paraId="40860C8C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 the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postwar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period. Ultimately, whether a glass is half-full or half-empty is a</w:t>
      </w:r>
    </w:p>
    <w:p w14:paraId="719C1C51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matter of interpretation—and there is no “higher authority” who can resolve such</w:t>
      </w:r>
    </w:p>
    <w:p w14:paraId="0CF737E1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 difference of views with finality.</w:t>
      </w:r>
    </w:p>
    <w:p w14:paraId="03276E4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4. See L. S.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Stavrianos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Global Rift: The Third World Comes of </w:t>
      </w: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Age </w:t>
      </w:r>
      <w:r w:rsidR="00366EE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proofErr w:type="gramEnd"/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New York: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William Morrow, 1981), 38.</w:t>
      </w:r>
    </w:p>
    <w:p w14:paraId="1ABF8FB0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5. A list of works comprising the modernization school would be inordinately</w:t>
      </w:r>
    </w:p>
    <w:p w14:paraId="41F81540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long. For a comprehensive summary and analysis of the school, see Alvin Y. So, </w:t>
      </w:r>
    </w:p>
    <w:p w14:paraId="65541F93" w14:textId="77777777"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So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cial Change and Development: Modernization, Dependency and World-Systems Anal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y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sis</w:t>
      </w:r>
    </w:p>
    <w:p w14:paraId="674C36B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(London: Sage Publications, 1990).</w:t>
      </w:r>
    </w:p>
    <w:p w14:paraId="71DD3040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6. Although the term “the invisible hand of the market” was used three times by</w:t>
      </w:r>
    </w:p>
    <w:p w14:paraId="4D90F28C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Smith in his writings, whether this made him an uncritical proponent of laissez-faire</w:t>
      </w:r>
    </w:p>
    <w:p w14:paraId="4CB5C2E5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(a word he never once used) or free trade remains a matter of controversy. Certainly</w:t>
      </w:r>
    </w:p>
    <w:p w14:paraId="7402A374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as someone who was a philosopher, a pioneer in the field of political economy, and</w:t>
      </w:r>
    </w:p>
    <w:p w14:paraId="2445984C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who had written a prior work on the theory of moral sentiments, Smith was </w:t>
      </w: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an un-</w:t>
      </w:r>
      <w:proofErr w:type="gramEnd"/>
    </w:p>
    <w:p w14:paraId="1CF05887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likely champion of the distinctness of the economic realm and its insulation from</w:t>
      </w:r>
    </w:p>
    <w:p w14:paraId="4B81005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that of the political. His works are both immersed in history and continuously</w:t>
      </w:r>
    </w:p>
    <w:p w14:paraId="2EF8015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working through the interconnections between the economic and political realms.</w:t>
      </w:r>
    </w:p>
    <w:p w14:paraId="7B597093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It is important to note that his comments about the invisible hand of the market and</w:t>
      </w:r>
    </w:p>
    <w:p w14:paraId="3140BA27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superiority of freer trade come in the specific context of debates with the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mer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</w:p>
    <w:p w14:paraId="1B3242A9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cantilists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. These latter were economists who believed that it was in the self-interest</w:t>
      </w:r>
    </w:p>
    <w:p w14:paraId="723414B9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of each nation to maximize the amount of gold within its borders, and one way of</w:t>
      </w:r>
    </w:p>
    <w:p w14:paraId="530BFA69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doing so was to export as much as possible while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keeping imports from other na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tions minimal. This would maximize the amount of wealth retained within national</w:t>
      </w:r>
    </w:p>
    <w:p w14:paraId="0D927C11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borders. To the mercantilists, international trade was a zero-sum game; that is, like</w:t>
      </w:r>
    </w:p>
    <w:p w14:paraId="47AE5D8F" w14:textId="77777777" w:rsidR="00594C9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in a poker game the winnings of some had to come at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cost of the losses of oth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ers. </w:t>
      </w:r>
    </w:p>
    <w:p w14:paraId="0748186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In order to minimize imports and maximize exports a country would have to,</w:t>
      </w:r>
    </w:p>
    <w:p w14:paraId="73DE19DC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in essence, give up on the principle of specialization because the only way to mini-</w:t>
      </w:r>
    </w:p>
    <w:p w14:paraId="2A930E53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mize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imports is to produce within one’s own country </w:t>
      </w: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all of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goods that are</w:t>
      </w:r>
    </w:p>
    <w:p w14:paraId="6699544D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needed. Moreover, if every country tried to operate on mercantilist principles, in-</w:t>
      </w:r>
    </w:p>
    <w:p w14:paraId="2343F91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ternational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trade would soon collapse, as it is logically impossible for everyone to</w:t>
      </w:r>
    </w:p>
    <w:p w14:paraId="01B8EA5D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be an exporter while unwilling to be an importer. Smith, like many in his time, was</w:t>
      </w:r>
    </w:p>
    <w:p w14:paraId="2E03ABE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vehemently critical of the flawed economic theory of the mercantilists. The latter</w:t>
      </w:r>
    </w:p>
    <w:p w14:paraId="5DE7A181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were, in any case, for the glory of the nation and its sovereign; unlike Smith who</w:t>
      </w:r>
    </w:p>
    <w:p w14:paraId="1A2BACC1" w14:textId="77777777" w:rsidR="00594C9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was among the first moral philosophers to argue 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>that economic growth should re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sult </w:t>
      </w:r>
    </w:p>
    <w:p w14:paraId="188F2841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 the betterment of the people at large. It is in the context of debates with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mer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</w:p>
    <w:p w14:paraId="47080BAC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cantilists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that Smith’s theory of the invisible hand of the market and the desirability</w:t>
      </w:r>
    </w:p>
    <w:p w14:paraId="1AB498F5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of relatively free trade is made. To elevate this preference to a nostrum that is true</w:t>
      </w:r>
    </w:p>
    <w:p w14:paraId="1D5CAFD2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for all times, places, and countries is something that emerged later, and not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neces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</w:p>
    <w:p w14:paraId="07D1C357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sarily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something that Smith would have agreed with. For a recent engagement with</w:t>
      </w:r>
    </w:p>
    <w:p w14:paraId="153F8EFD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these issues, see James Buchan, The Authentic Adam Smith: His Life and Ideas</w:t>
      </w:r>
    </w:p>
    <w:p w14:paraId="425D4418" w14:textId="77777777" w:rsidR="00366EE7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(New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York: W. W. Norton, 2006). For an interesting “poli</w:t>
      </w:r>
      <w:r w:rsidR="00366EE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ticization” of Smith in </w:t>
      </w:r>
    </w:p>
    <w:p w14:paraId="0F0A31CD" w14:textId="77777777" w:rsidR="00047144" w:rsidRPr="00047144" w:rsidRDefault="00366EE7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this re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gard and on the implications of conservative readings of his texts for international</w:t>
      </w:r>
    </w:p>
    <w:p w14:paraId="15253A3A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political economy, see Naeem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Inayatullah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David L. Blaney, 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>International Rela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tions and the Problem of Difference</w:t>
      </w:r>
      <w:r w:rsidR="00366EE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(New York: Routledge, 2004).</w:t>
      </w:r>
    </w:p>
    <w:p w14:paraId="503771C0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7. As Smith notes, “What is prudence in the conduct of every private family can</w:t>
      </w:r>
    </w:p>
    <w:p w14:paraId="7A13B2C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scarce be folly in that of a great kingdom. If a foreign country can supply us with</w:t>
      </w:r>
    </w:p>
    <w:p w14:paraId="60BF83C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 commodity cheaper than we can ourselves make it, better buy it of them with</w:t>
      </w:r>
    </w:p>
    <w:p w14:paraId="2E2FDF6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some part of the produce of our own industry employed in a way in which we have</w:t>
      </w:r>
    </w:p>
    <w:p w14:paraId="7D9B733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some advantage.” Adam Smith, Wealth of Nations, ed. K. Sutherland (Oxford: Ox-</w:t>
      </w:r>
    </w:p>
    <w:p w14:paraId="4FA1347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ford University Press, 1993), 292–93. The kernel of the theory of comparative ad-</w:t>
      </w:r>
    </w:p>
    <w:p w14:paraId="7667A24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vantage is clearly present here, although David Ricardo would provide formal proof</w:t>
      </w:r>
    </w:p>
    <w:p w14:paraId="00CA970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of the veracity of this notion a few decades after Smith. These ideas constitute the</w:t>
      </w:r>
    </w:p>
    <w:p w14:paraId="7711AC5B" w14:textId="77777777" w:rsidR="00594C9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core of liberal theories of globalization to the pre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>sent day and especially its em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phasis </w:t>
      </w:r>
    </w:p>
    <w:p w14:paraId="7C0E08B5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on free trade as an engine for the development of all parts of the world. It is</w:t>
      </w:r>
    </w:p>
    <w:p w14:paraId="4170F17A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important to understand that they are not necessarily wrong, but rather, to elevate</w:t>
      </w:r>
    </w:p>
    <w:p w14:paraId="24ECBA8D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formal proof of these dicta to a truth that holds irrespective of time and space</w:t>
      </w:r>
    </w:p>
    <w:p w14:paraId="28BD75E9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is folly. As we see later in this chapter, the economic histories of countries like the</w:t>
      </w:r>
    </w:p>
    <w:p w14:paraId="07613873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United States, Germany, Japan, the NICs of the late twentieth centu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>ry (South Ko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rea and Taiwan, for example) and now China show, 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>periods in which societies pro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tect certain key industries or sectors of the econo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my from foreign competition are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neither unusual nor economically counterproductive. On the contrary, such periods of consolidation and maturing are critical to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both the retention of economic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and political sovereignty, as well as the ability to co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mpete effectively in the global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economy at a later time.</w:t>
      </w:r>
    </w:p>
    <w:p w14:paraId="37BF4E39" w14:textId="77777777"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8. Walt W. Rostow,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Stages of Economic Growth: A Non-Communist Manifesto</w:t>
      </w:r>
    </w:p>
    <w:p w14:paraId="4128AE42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(New York: Cambridge University Press, 1960).</w:t>
      </w:r>
    </w:p>
    <w:p w14:paraId="50B1F3BD" w14:textId="77777777"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9. See So, Social Change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Developmen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for a comprehensive list and com-</w:t>
      </w:r>
    </w:p>
    <w:p w14:paraId="55E08ABA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parison of various works within the underdevelopment approach. So, following</w:t>
      </w:r>
    </w:p>
    <w:p w14:paraId="2236DF15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many others, sees the underdevelopment approach as Marxian in its inspiration</w:t>
      </w:r>
    </w:p>
    <w:p w14:paraId="2E18F67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and comprising mainly of the dependency and world-systems approaches to the</w:t>
      </w:r>
    </w:p>
    <w:p w14:paraId="0EB49BF6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study of world economic development.</w:t>
      </w:r>
    </w:p>
    <w:p w14:paraId="41CFE696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10. See the reissue of Al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exander Hamilton’s influential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Report on the Subject of</w:t>
      </w:r>
    </w:p>
    <w:p w14:paraId="5FCDE780" w14:textId="77777777"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Manufactures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(original 1791; New York: </w:t>
      </w:r>
      <w:proofErr w:type="spellStart"/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Cosimo</w:t>
      </w:r>
      <w:proofErr w:type="spellEnd"/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Classics, 2007).</w:t>
      </w:r>
    </w:p>
    <w:p w14:paraId="7936FFA0" w14:textId="77777777"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11. See Friedrich List,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Natio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nal System of Political Economy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(original 1841;</w:t>
      </w:r>
    </w:p>
    <w:p w14:paraId="4DF98D11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New York: A. M. Kelley, 1966).</w:t>
      </w:r>
    </w:p>
    <w:p w14:paraId="79A5AD66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12. The literature examining various aspects of colonial underdevelopment in</w:t>
      </w:r>
    </w:p>
    <w:p w14:paraId="63FA154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India is vast. Those interested in exploring it further would do well to begin with</w:t>
      </w:r>
    </w:p>
    <w:p w14:paraId="0C0FC62D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following texts: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Bipan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Chandra, </w:t>
      </w:r>
      <w:r w:rsidR="00366EE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Rise and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Growth of Economic Nationalism in India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(New Delhi: Peoples Publishing House, 1966);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Sumit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Sarkar, </w:t>
      </w:r>
      <w:r w:rsidR="00366EE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Modern India: 1885–1947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(New Delhi: Macmillan, 1983); and Dharma Kumar, ed., 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>The Cam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bridge Econo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>mic History of India: 1757–1970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, Vol. II, (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Cambridge,UK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: Cambridge</w:t>
      </w:r>
      <w:r w:rsidR="00366EE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University Press, 1982).</w:t>
      </w:r>
    </w:p>
    <w:p w14:paraId="54325D5A" w14:textId="77777777"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13. See Mike Davis,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La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te Victorian Holocausts: El Niñ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 Famines and the Making</w:t>
      </w:r>
    </w:p>
    <w:p w14:paraId="2B341798" w14:textId="77777777"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of the Third World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(London: Verso, 2002).</w:t>
      </w:r>
    </w:p>
    <w:p w14:paraId="0879EA27" w14:textId="77777777"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14. Davis, Late Victorian Holocausts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, 9–11.</w:t>
      </w:r>
    </w:p>
    <w:p w14:paraId="48189C08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15. This broad-brush summarization obviously does not allow one to nuance</w:t>
      </w:r>
    </w:p>
    <w:p w14:paraId="7326ABC8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picture greatly. During the twentieth century, some colonies like India did ex-</w:t>
      </w:r>
    </w:p>
    <w:p w14:paraId="2D98FF6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perience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 certain degree of growth in domestically owned manufacturing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indus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</w:p>
    <w:p w14:paraId="618C0ED4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tries, notably textiles, steel, chemicals, locomotives, paper, and others. These in-</w:t>
      </w:r>
    </w:p>
    <w:p w14:paraId="5521BC1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dustries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were often established by native industrialists in the teeth of opposition by</w:t>
      </w:r>
    </w:p>
    <w:p w14:paraId="0A3ADAB0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colonial regime, despite its imposed free-trade policies. Insistence on such free</w:t>
      </w:r>
    </w:p>
    <w:p w14:paraId="0EE45B38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trade, and the colonial state’s refusal to erect tariffs to protect the infant industries</w:t>
      </w:r>
    </w:p>
    <w:p w14:paraId="698C3F8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of the natives, made nationalists out of many industrialists and fed the growing</w:t>
      </w:r>
    </w:p>
    <w:p w14:paraId="446EAD49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movement for independence in such countries. At the same time, international</w:t>
      </w:r>
    </w:p>
    <w:p w14:paraId="64FA91AC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wars and colonial subcontracting to other parts of empire made such native in-</w:t>
      </w:r>
    </w:p>
    <w:p w14:paraId="7BB3709C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dustrialists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often dependent on the colonial state for their prosperity. For more on</w:t>
      </w:r>
    </w:p>
    <w:p w14:paraId="2DF41DEA" w14:textId="77777777"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this, see Amiya Kumar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Bagchi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Private Investment in India: 1900–1939</w:t>
      </w:r>
    </w:p>
    <w:p w14:paraId="092C5C9F" w14:textId="77777777"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(Cambridge,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UK: Cambridge University Press, 1972).</w:t>
      </w:r>
    </w:p>
    <w:p w14:paraId="05EA0599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16. A casual visitor to cities such as London, Amsterdam, or Madrid cannot</w:t>
      </w:r>
    </w:p>
    <w:p w14:paraId="7DE57D25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help but be staggered by the sheer architectural magnificence and beauty of these</w:t>
      </w:r>
    </w:p>
    <w:p w14:paraId="67FEE7F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urban spaces. Even a superficial investigation would lead one to realize the over-</w:t>
      </w:r>
    </w:p>
    <w:p w14:paraId="3916659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whelming role played by colonial conquest, plunder, loot, and pillage in the con-</w:t>
      </w:r>
    </w:p>
    <w:p w14:paraId="2B454BA5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struction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of such wonderful monuments, palaces, churches and cathedrals, abbeys,</w:t>
      </w:r>
    </w:p>
    <w:p w14:paraId="1C73CC57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museums, parks, plazas, mansions, and estates. When one considers the fact that</w:t>
      </w:r>
    </w:p>
    <w:p w14:paraId="2172DF74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international tourism is the top contributor of foreign exchange to the national ex-</w:t>
      </w:r>
    </w:p>
    <w:p w14:paraId="4EF3214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chequers of these countries, it becomes obvious that the colonial legacy is a gift</w:t>
      </w:r>
    </w:p>
    <w:p w14:paraId="6051A811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that keeps on giving right up to the present time. The irony of Indian tourists </w:t>
      </w: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pay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</w:p>
    <w:p w14:paraId="37A9823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ing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through their noses to see the Crown jewels (a goodly chunk of which were</w:t>
      </w:r>
    </w:p>
    <w:p w14:paraId="7CF67E34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looted from colonial India) housed in the Tower of London is unfortunately prob-</w:t>
      </w:r>
    </w:p>
    <w:p w14:paraId="1754907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ably lost on the average visitor.</w:t>
      </w:r>
    </w:p>
    <w:p w14:paraId="22381881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17. Karl Marx,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Capital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Vol. I, (1867). Quoted from Andre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Gunder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Frank, </w:t>
      </w:r>
    </w:p>
    <w:p w14:paraId="5D10C176" w14:textId="77777777"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World Accumulation: 1492–1789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(New York: Monthly Review Press, 1978), 214. </w:t>
      </w:r>
      <w:proofErr w:type="spellStart"/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Em</w:t>
      </w:r>
      <w:proofErr w:type="spellEnd"/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</w:p>
    <w:p w14:paraId="66DAB956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phases mine.</w:t>
      </w:r>
    </w:p>
    <w:p w14:paraId="7005008A" w14:textId="77777777"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18. Adam Smith,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An Inquiry into the Nature and Causes of the Wealth of Nations</w:t>
      </w:r>
    </w:p>
    <w:p w14:paraId="0AF2A858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(1776), quoted in Andre</w:t>
      </w:r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>Gunder</w:t>
      </w:r>
      <w:proofErr w:type="spellEnd"/>
      <w:r w:rsidR="00594C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Frank, World Accumulation: 1492–1789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(New</w:t>
      </w:r>
    </w:p>
    <w:p w14:paraId="1A30F556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York: Monthly Review Press, 1978), 213–14. Emphases mine.</w:t>
      </w:r>
    </w:p>
    <w:p w14:paraId="6340B503" w14:textId="77777777" w:rsidR="00047144" w:rsidRPr="00047144" w:rsidRDefault="00594C9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19. Smith, Wealth of Nations (1993), 21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446D2CF3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20. See Karl Marx and Friedrich Engels, “Manifesto of the Communist Party”</w:t>
      </w:r>
    </w:p>
    <w:p w14:paraId="2B623F98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(1848) www.anu.edu.au/polsci/marx/classics/manifesto.html (accessed 22 May</w:t>
      </w:r>
    </w:p>
    <w:p w14:paraId="732E7179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2008). The causal forces for the transition from feudalism to capitalism in late me-</w:t>
      </w:r>
    </w:p>
    <w:p w14:paraId="57C42531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dieval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Europe, the role of long-distance trade, the emerging class of burghers in the</w:t>
      </w:r>
    </w:p>
    <w:p w14:paraId="1AD3BAE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cities and towns and the yeoman farmers in the countryside, the rise of urban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cen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</w:p>
    <w:p w14:paraId="47B69559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ters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, and class struggles within European society in this transition are matters of</w:t>
      </w:r>
    </w:p>
    <w:p w14:paraId="428C5837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intense debate among historians. For an excellent summarization of this debate see</w:t>
      </w:r>
    </w:p>
    <w:p w14:paraId="1D210A81" w14:textId="77777777" w:rsidR="00047144" w:rsidRPr="00047144" w:rsidRDefault="00E93D52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Rodney Hilton, ed.,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Transition from Feudalism to Capitalism in Europe</w:t>
      </w:r>
    </w:p>
    <w:p w14:paraId="179CA625" w14:textId="77777777" w:rsidR="00047144" w:rsidRPr="00047144" w:rsidRDefault="00E93D52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(London: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Verso, 1976). Although the details of the debate are not germane to us, it hinged</w:t>
      </w:r>
    </w:p>
    <w:p w14:paraId="6F9EA484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on differences between those who emphasized the importance of long-distance</w:t>
      </w:r>
    </w:p>
    <w:p w14:paraId="341A5C4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trade and the rising power of merchants in the urban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centers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 the rise of capital-</w:t>
      </w:r>
    </w:p>
    <w:p w14:paraId="7253FC04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ism versus those who emphasized the changing class structure of rural society in</w:t>
      </w:r>
    </w:p>
    <w:p w14:paraId="1AF823EF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England, France, Holland, and the northwest tier of Europe generally as the prime</w:t>
      </w:r>
    </w:p>
    <w:p w14:paraId="3C8752A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mover in the emergence of capitalism. One might term this a debate between trade-</w:t>
      </w:r>
    </w:p>
    <w:p w14:paraId="2E7BA24C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centric explanations and class-centric explanations, or Smithian versus Marxian</w:t>
      </w:r>
    </w:p>
    <w:p w14:paraId="580E0337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explanations. The salience of this debate for contemporary discussions of global-</w:t>
      </w:r>
    </w:p>
    <w:p w14:paraId="2C9E4B5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ization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economic development in poorer countries is immense and outlined at</w:t>
      </w:r>
    </w:p>
    <w:p w14:paraId="4FBE2EB0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length below.</w:t>
      </w:r>
    </w:p>
    <w:p w14:paraId="4E11F219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21. The best illustration of the crucial role that political sovereignty, capitalism,</w:t>
      </w:r>
    </w:p>
    <w:p w14:paraId="218192F5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and colonialism played in development or underdevelopment can be found in the</w:t>
      </w:r>
    </w:p>
    <w:p w14:paraId="02EF8DBC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contrasting histories of India and Japan. The latter’s geographical remoteness and</w:t>
      </w:r>
    </w:p>
    <w:p w14:paraId="3B1D18C6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lack of mineral resources during the early modern period kept it off the radar of</w:t>
      </w:r>
    </w:p>
    <w:p w14:paraId="664C359A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colonizing Western nations. Japan retained her political and economic sovereignty</w:t>
      </w:r>
    </w:p>
    <w:p w14:paraId="14B14557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through the Meiji Restoration of the late 1860s, while India’s conquest by Britain</w:t>
      </w:r>
    </w:p>
    <w:p w14:paraId="6FBDDFC3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was being completed after the Revolt of 1857. This enabled Japan to join the ranks</w:t>
      </w:r>
    </w:p>
    <w:p w14:paraId="623E2EC7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of the developed nations in the twentieth century, and even the devastation of</w:t>
      </w:r>
    </w:p>
    <w:p w14:paraId="06957AB6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World War II could not stop her from doing so. In contrast, India’s political frag-</w:t>
      </w:r>
    </w:p>
    <w:p w14:paraId="2F91599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mentation in the 1700s, alongside her riches, resulted in the loss of her economic</w:t>
      </w:r>
    </w:p>
    <w:p w14:paraId="76275FB4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and political sovereignty, namely, colonialism and underdevelopment.</w:t>
      </w:r>
    </w:p>
    <w:p w14:paraId="5F8F78C5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22. Immanuel Wallerstein, the scholar who pioneered the world-systems ap-</w:t>
      </w:r>
    </w:p>
    <w:p w14:paraId="1E190B7D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proach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 understanding history, thus describes the Soviet and Chinese revolutions</w:t>
      </w:r>
    </w:p>
    <w:p w14:paraId="41DA7FC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of 1917 and 1949 not so much as communism but as instances of a mercantilist</w:t>
      </w:r>
    </w:p>
    <w:p w14:paraId="7665703A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semiwithdrawal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from the world capitalist economy to reorganize production under</w:t>
      </w:r>
    </w:p>
    <w:p w14:paraId="2C8F46F9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strong states. Realizing that they were economically in no position to compete un-</w:t>
      </w:r>
    </w:p>
    <w:p w14:paraId="0FA29980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der liberal trading regimes with the West, these societies withdrew (temporarily, as</w:t>
      </w:r>
    </w:p>
    <w:p w14:paraId="6BE76B36" w14:textId="77777777" w:rsidR="00E93D52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Wallerstein presciently argued) until they established </w:t>
      </w:r>
      <w:r w:rsidR="00E93D52">
        <w:rPr>
          <w:rFonts w:ascii="Times New Roman" w:eastAsia="Times New Roman" w:hAnsi="Times New Roman" w:cs="Times New Roman"/>
          <w:sz w:val="24"/>
          <w:szCs w:val="24"/>
          <w:lang w:eastAsia="en-GB"/>
        </w:rPr>
        <w:t>the self-sufficient infrastruc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ture </w:t>
      </w:r>
    </w:p>
    <w:p w14:paraId="2808DACC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to later compete on an equal footing in the w</w:t>
      </w:r>
      <w:r w:rsidR="00E93D5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orld capitalist system. See Immanuel Wallerstein,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Geopolitics and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Geoculture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: Essays on the Changing World Sys-</w:t>
      </w:r>
    </w:p>
    <w:p w14:paraId="76BE9867" w14:textId="77777777" w:rsidR="00047144" w:rsidRPr="00047144" w:rsidRDefault="00E93D52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tem 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(New York: Cambridge University Press, 1991).</w:t>
      </w:r>
    </w:p>
    <w:p w14:paraId="08E98E86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23. Although there are a number of works that demonstrate the emergence of</w:t>
      </w:r>
    </w:p>
    <w:p w14:paraId="030D5BC3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“social sciences”—economics, sociology, anthropology, political science—in</w:t>
      </w:r>
    </w:p>
    <w:p w14:paraId="3285FA58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 course of the nineteenth century, the connections between the emergence of</w:t>
      </w:r>
    </w:p>
    <w:p w14:paraId="58E1C5C8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these “disciplines” and issues of modernity are made most clearly in Timothy</w:t>
      </w:r>
    </w:p>
    <w:p w14:paraId="686D62E5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</w:t>
      </w:r>
      <w:r w:rsidR="00E93D5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itchell, “Fixing the Economy,”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Cul</w:t>
      </w:r>
      <w:r w:rsidR="00E93D5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tural Studies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12, no. 1 (Jan. 1998): 82–101;</w:t>
      </w:r>
    </w:p>
    <w:p w14:paraId="4777D1D8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Mitche</w:t>
      </w:r>
      <w:r w:rsidR="00E93D5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ll, “The Limits of the State,”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Am</w:t>
      </w:r>
      <w:r w:rsidR="00E93D5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erican Political Science Review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85, no.1</w:t>
      </w:r>
    </w:p>
    <w:p w14:paraId="5ABA1F76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(March 1991): 77</w:t>
      </w:r>
      <w:r w:rsidR="00E93D5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–96; and Immanuel Wallerstein,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Unthinking Social Science: The</w:t>
      </w:r>
    </w:p>
    <w:p w14:paraId="3155E376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Limits </w:t>
      </w:r>
      <w:r w:rsidR="00E93D5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of Nineteenth Century Paradigms 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(Cambridge, UK: Polity Press, 1991).</w:t>
      </w:r>
    </w:p>
    <w:p w14:paraId="4703E76E" w14:textId="77777777" w:rsidR="00926D4D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Nearly 150 years after its publication, the best wo</w:t>
      </w:r>
      <w:r w:rsidR="00926D4D">
        <w:rPr>
          <w:rFonts w:ascii="Times New Roman" w:eastAsia="Times New Roman" w:hAnsi="Times New Roman" w:cs="Times New Roman"/>
          <w:sz w:val="24"/>
          <w:szCs w:val="24"/>
          <w:lang w:eastAsia="en-GB"/>
        </w:rPr>
        <w:t>rk on the separation of the po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litical </w:t>
      </w:r>
    </w:p>
    <w:p w14:paraId="7BD23E53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and the civil and of how under liberal electoral democracy issues divisive is-</w:t>
      </w:r>
    </w:p>
    <w:p w14:paraId="4BADEE69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sues such as property, wealth, assets, and so forth are deemed no longer politically</w:t>
      </w:r>
    </w:p>
    <w:p w14:paraId="6AA02083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relevant because of equality under the law and equality of the vote remains Karl</w:t>
      </w:r>
    </w:p>
    <w:p w14:paraId="1C0C30C9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Marx’s brilliant essa</w:t>
      </w:r>
      <w:r w:rsidR="00E93D52">
        <w:rPr>
          <w:rFonts w:ascii="Times New Roman" w:eastAsia="Times New Roman" w:hAnsi="Times New Roman" w:cs="Times New Roman"/>
          <w:sz w:val="24"/>
          <w:szCs w:val="24"/>
          <w:lang w:eastAsia="en-GB"/>
        </w:rPr>
        <w:t>y “On the Jewish Question,” in Karl Marx: Early Writings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</w:p>
    <w:p w14:paraId="1AB857C7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trans. Rodney Livingstone and Gregor Benton (New York: Vintage, 1975), 211–42.</w:t>
      </w:r>
    </w:p>
    <w:p w14:paraId="2D0C2F15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24. Inter alia, such a belief in the core, unchanging, and ahistorical attributes of</w:t>
      </w:r>
    </w:p>
    <w:p w14:paraId="4776FE89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social entities might be described as essentialism. It attributes essential or un-</w:t>
      </w:r>
    </w:p>
    <w:p w14:paraId="3B0FB9AB" w14:textId="77777777" w:rsidR="00926D4D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changing characteristics to nationalities, races, genders, or other groupings o</w:t>
      </w:r>
      <w:r w:rsidR="00926D4D">
        <w:rPr>
          <w:rFonts w:ascii="Times New Roman" w:eastAsia="Times New Roman" w:hAnsi="Times New Roman" w:cs="Times New Roman"/>
          <w:sz w:val="24"/>
          <w:szCs w:val="24"/>
          <w:lang w:eastAsia="en-GB"/>
        </w:rPr>
        <w:t>f peo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ple </w:t>
      </w:r>
    </w:p>
    <w:p w14:paraId="65529E2D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and tries to derive the content of their actions from such characteristics. Thus,</w:t>
      </w:r>
    </w:p>
    <w:p w14:paraId="2D8B0202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believing that all Muslims are inherently violent (because they are enjoined to do</w:t>
      </w:r>
    </w:p>
    <w:p w14:paraId="48D8E283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so</w:t>
      </w:r>
      <w:proofErr w:type="gram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by the Qur’an), or that all women are instinctively more caring about the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envi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</w:p>
    <w:p w14:paraId="4376A8FC" w14:textId="77777777" w:rsidR="00926D4D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ronment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(because they have capacity to bear chil</w:t>
      </w:r>
      <w:r w:rsidR="00926D4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dren), would be examples of </w:t>
      </w:r>
    </w:p>
    <w:p w14:paraId="3A3DACE1" w14:textId="77777777" w:rsidR="00047144" w:rsidRPr="00047144" w:rsidRDefault="00926D4D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es</w:t>
      </w:r>
      <w:r w:rsidR="00047144"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sentialist thinking.</w:t>
      </w:r>
    </w:p>
    <w:p w14:paraId="6B1E0BB4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25. Writing out of a German philosophical tradition of dialectics, Marx argued</w:t>
      </w:r>
    </w:p>
    <w:p w14:paraId="7AB3DBAB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that this contradiction—of a mode of production that was simultaneously the most</w:t>
      </w:r>
    </w:p>
    <w:p w14:paraId="60FF22E2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dynamic in every way, and yet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harbored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seeds of its own undoing—made cap-</w:t>
      </w:r>
    </w:p>
    <w:p w14:paraId="36EA2A5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italism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penultimate stage in the evolution of mankind on this planet. Here,</w:t>
      </w:r>
    </w:p>
    <w:p w14:paraId="50683210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Marx, the utopian heir of the Enlightenment, comes shining through. He argued</w:t>
      </w:r>
    </w:p>
    <w:p w14:paraId="48556874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that the in-built contradictions of capitalism would both advance mankind to an</w:t>
      </w:r>
    </w:p>
    <w:p w14:paraId="0F94FF6A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unprecedented apogee in terms of productivity,</w:t>
      </w:r>
      <w:r w:rsidR="00926D4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technology, the democratic im</w:t>
      </w: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pulse, individual liberties, and freedoms, but would also sharpen class </w:t>
      </w: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contradic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-</w:t>
      </w:r>
    </w:p>
    <w:p w14:paraId="62172DB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tions</w:t>
      </w:r>
      <w:proofErr w:type="spellEnd"/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by the creation of an ever-shrinking number of capitalist producers alongside</w:t>
      </w:r>
    </w:p>
    <w:p w14:paraId="2E42C09E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a global proletariat. The awakening to class consciousness and to the realities of</w:t>
      </w:r>
    </w:p>
    <w:p w14:paraId="51E44B22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their own exploitation by this global class would herald the new, and final, social</w:t>
      </w:r>
    </w:p>
    <w:p w14:paraId="3E233A1C" w14:textId="77777777" w:rsidR="00047144" w:rsidRPr="00047144" w:rsidRDefault="00047144" w:rsidP="0004714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47144">
        <w:rPr>
          <w:rFonts w:ascii="Times New Roman" w:eastAsia="Times New Roman" w:hAnsi="Times New Roman" w:cs="Times New Roman"/>
          <w:sz w:val="24"/>
          <w:szCs w:val="24"/>
          <w:lang w:eastAsia="en-GB"/>
        </w:rPr>
        <w:t>revolution, namely communism.</w:t>
      </w:r>
    </w:p>
    <w:p w14:paraId="68790715" w14:textId="77777777" w:rsidR="00820791" w:rsidRPr="00810257" w:rsidRDefault="00820791" w:rsidP="00810257"/>
    <w:sectPr w:rsidR="00820791" w:rsidRPr="008102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3027B"/>
    <w:rsid w:val="000450AA"/>
    <w:rsid w:val="00045338"/>
    <w:rsid w:val="00047144"/>
    <w:rsid w:val="00053D3F"/>
    <w:rsid w:val="00071218"/>
    <w:rsid w:val="00072101"/>
    <w:rsid w:val="000D7984"/>
    <w:rsid w:val="00117F63"/>
    <w:rsid w:val="00125CA6"/>
    <w:rsid w:val="00131DCC"/>
    <w:rsid w:val="00154266"/>
    <w:rsid w:val="001639A6"/>
    <w:rsid w:val="001D662A"/>
    <w:rsid w:val="001F4BEE"/>
    <w:rsid w:val="002210FB"/>
    <w:rsid w:val="00237335"/>
    <w:rsid w:val="002B7593"/>
    <w:rsid w:val="002E3576"/>
    <w:rsid w:val="00364211"/>
    <w:rsid w:val="00366EE7"/>
    <w:rsid w:val="00391EF8"/>
    <w:rsid w:val="003E25C4"/>
    <w:rsid w:val="003F2CCD"/>
    <w:rsid w:val="003F3CE5"/>
    <w:rsid w:val="00463048"/>
    <w:rsid w:val="004D767B"/>
    <w:rsid w:val="004E152A"/>
    <w:rsid w:val="004E643B"/>
    <w:rsid w:val="004F3DDD"/>
    <w:rsid w:val="00563671"/>
    <w:rsid w:val="0057382D"/>
    <w:rsid w:val="00594C94"/>
    <w:rsid w:val="005C24CC"/>
    <w:rsid w:val="005D2DA1"/>
    <w:rsid w:val="00675734"/>
    <w:rsid w:val="006B33D7"/>
    <w:rsid w:val="006B589D"/>
    <w:rsid w:val="0073285C"/>
    <w:rsid w:val="007563D7"/>
    <w:rsid w:val="007A5C73"/>
    <w:rsid w:val="007D47FA"/>
    <w:rsid w:val="007F1137"/>
    <w:rsid w:val="00810257"/>
    <w:rsid w:val="00820791"/>
    <w:rsid w:val="008247C8"/>
    <w:rsid w:val="0085227F"/>
    <w:rsid w:val="00860D23"/>
    <w:rsid w:val="008829CB"/>
    <w:rsid w:val="008A7EBA"/>
    <w:rsid w:val="008B1269"/>
    <w:rsid w:val="008E2201"/>
    <w:rsid w:val="00926D4D"/>
    <w:rsid w:val="00931277"/>
    <w:rsid w:val="00957DA7"/>
    <w:rsid w:val="0096192A"/>
    <w:rsid w:val="009775AD"/>
    <w:rsid w:val="009E1C4A"/>
    <w:rsid w:val="00A00A3C"/>
    <w:rsid w:val="00A06D90"/>
    <w:rsid w:val="00A208E5"/>
    <w:rsid w:val="00A40F73"/>
    <w:rsid w:val="00A747C8"/>
    <w:rsid w:val="00A81715"/>
    <w:rsid w:val="00AA6FA7"/>
    <w:rsid w:val="00AC6C1E"/>
    <w:rsid w:val="00AD5FD8"/>
    <w:rsid w:val="00B04996"/>
    <w:rsid w:val="00B11302"/>
    <w:rsid w:val="00B410E9"/>
    <w:rsid w:val="00B6755B"/>
    <w:rsid w:val="00BC0565"/>
    <w:rsid w:val="00BD699F"/>
    <w:rsid w:val="00C04233"/>
    <w:rsid w:val="00C20D7C"/>
    <w:rsid w:val="00C21DFD"/>
    <w:rsid w:val="00C36D8F"/>
    <w:rsid w:val="00C627A8"/>
    <w:rsid w:val="00C6577D"/>
    <w:rsid w:val="00CC7673"/>
    <w:rsid w:val="00D0529A"/>
    <w:rsid w:val="00D12F3E"/>
    <w:rsid w:val="00D3027B"/>
    <w:rsid w:val="00D369CD"/>
    <w:rsid w:val="00D64CCB"/>
    <w:rsid w:val="00D7572B"/>
    <w:rsid w:val="00D7751E"/>
    <w:rsid w:val="00D82B8A"/>
    <w:rsid w:val="00DF7ACB"/>
    <w:rsid w:val="00E229B6"/>
    <w:rsid w:val="00E24EDD"/>
    <w:rsid w:val="00E61D41"/>
    <w:rsid w:val="00E723E4"/>
    <w:rsid w:val="00E820DF"/>
    <w:rsid w:val="00E93D52"/>
    <w:rsid w:val="00E94426"/>
    <w:rsid w:val="00EB1036"/>
    <w:rsid w:val="00EE0824"/>
    <w:rsid w:val="00F05026"/>
    <w:rsid w:val="00F431A1"/>
    <w:rsid w:val="00F82A57"/>
    <w:rsid w:val="00F83591"/>
    <w:rsid w:val="00FA15A9"/>
    <w:rsid w:val="00FA75E1"/>
    <w:rsid w:val="00FF43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27C1AF"/>
  <w15:chartTrackingRefBased/>
  <w15:docId w15:val="{8E4EF1C8-1A9A-447D-814E-E038C05F21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798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C6C1E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0D798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0D7984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00A3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00A3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9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9325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6677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552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1499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2111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290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479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51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5981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577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756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622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569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54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1427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5866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3670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616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582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22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3738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951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936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256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8658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903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1152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2510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447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2058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472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8393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29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2702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0220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2668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1841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301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282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4798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76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7774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446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3695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661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565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198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951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6340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6303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9099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371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113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783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02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882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189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4952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260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819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301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567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7587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0713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4718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0901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229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3594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6074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8339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7702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62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832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4393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0401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811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0909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9044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2754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860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4795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3170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63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8894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473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063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239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106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39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036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8225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94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013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667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471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3817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4172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0964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82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193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163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464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5216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826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131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208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4187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953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838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896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5764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8279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69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844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73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778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8830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7697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1301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345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617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3704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083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4292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5166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5691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050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4953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0551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4179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194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512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624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6060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2125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464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11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3162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009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0941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3687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4891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9945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5818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8417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6985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6604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8647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069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7829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99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751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6164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60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5953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500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8792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043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514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851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7652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6350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301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294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8797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850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793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052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732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76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082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506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5022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522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35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673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529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2493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2823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371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8679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236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565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7338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8427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1000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6769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6370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4236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784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527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792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81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3415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870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467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183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8399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0302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392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194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360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801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5254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8275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047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649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620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8012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6643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671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2375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04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8993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927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131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1950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7469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189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426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1205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762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884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8455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3644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604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79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972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4912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468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075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3467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689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025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995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915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647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902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6327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252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1618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332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9661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966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3682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9965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0515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335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694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544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9162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5753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0463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0306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347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44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8022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6047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154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477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463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2056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010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3336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245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8999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894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5709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8126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477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19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3443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783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010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209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6120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6788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314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1111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288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4032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7960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114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129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3818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2510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305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782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4089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0484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1677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7360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9499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1954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9740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2090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6281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7546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961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297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409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237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1812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111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3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7353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104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4030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172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367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4211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159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46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8314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751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070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666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421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5005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855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222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2544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5754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357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5749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219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5295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809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44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2724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3122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724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165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8769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29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07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3129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3191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420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687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605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2926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638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41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4620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743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405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502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0396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4140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1505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12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3308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0348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7571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2731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1847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467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8858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1078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128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9022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5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0156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01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8209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8256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152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4112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3686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0564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936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462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8097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971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965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254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5395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48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5731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150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402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842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0182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2076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4122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8078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76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998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3678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7169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944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775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9229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507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54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7070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6654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7447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7899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431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3514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0250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980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05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392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60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5971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351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9549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8761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579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97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120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1746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173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580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9381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1131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6949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346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0902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9576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9821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929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683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4164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4879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3113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2066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5761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9660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231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917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332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750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0077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1987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0843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405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1754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6606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991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978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3240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6233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0669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705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354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5878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059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2386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203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1114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4289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2408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2990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3502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152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823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1341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811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343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6273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5884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3207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9279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7160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928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0917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760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530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326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1592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274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472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7565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4553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563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718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169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509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9669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508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7708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6113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048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9893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3562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9305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7940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497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8214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5326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6414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7734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6470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1834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858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5463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0928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915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1371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7807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531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0352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0076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26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84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220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460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8611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992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8976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041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871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704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9898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3294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0626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328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378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1241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186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936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061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5238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2482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4489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5554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450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3705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9726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335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31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642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4442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573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598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144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249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8106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469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343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0018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760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2318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6994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7478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6643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390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8601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470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8333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7467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3322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5590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24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311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0175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8019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655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264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620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4376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8871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0625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1827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87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2504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8625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5173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6715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939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192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4012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668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906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24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0618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572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6263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0247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855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7526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374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5594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653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9255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2913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309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0771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852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141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700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735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026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272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5718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481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4525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014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422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993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8343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319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3490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4373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2937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452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293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967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168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935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583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934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4442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1680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251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266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621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624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887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862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3814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8065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556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500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482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8745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131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3046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6336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9916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3640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522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118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5443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768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635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739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345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1445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516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6008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709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9447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682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20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8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638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795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0727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3258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312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2542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5851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026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4048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5756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3828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9655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8492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191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8284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6473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9402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2465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398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6991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0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343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221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439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944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5549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090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7512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943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3239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135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8939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342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207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3818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7655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0515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764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0175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0622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777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18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7602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671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4103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821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3382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6738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102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0326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883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9496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6207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0326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8903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7422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2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3585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4121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1104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6321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202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8653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492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1258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5562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4956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51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246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933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224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611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515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235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534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583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866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082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3405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9200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9634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5941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311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527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37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4523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2150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5342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8647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2605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395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308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982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323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513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5481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7738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3725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619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454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918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412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29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88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6041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119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755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5412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248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2457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3410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9026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214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0801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000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0657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4471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1263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0868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0195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7778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8909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601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248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005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269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675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4177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3773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728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358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787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629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917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83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8682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3537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699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897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6056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3301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464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5820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408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598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317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8352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2452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0056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8980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495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411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8435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0048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649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9842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542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9252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728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8617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0213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814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912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055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2409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910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111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4826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6702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0425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817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6140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217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649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1681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3102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175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755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3133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981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3722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5347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803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476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272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9815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8546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5583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7946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382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2838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7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3355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0951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087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3560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762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889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6734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4546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1020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8677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185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7724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3185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6036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53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407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044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0413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3411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9930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802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5826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08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8599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6650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624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392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3788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4123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301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897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2042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4517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9088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5981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9125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115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7225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1855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0729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3112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517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185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6283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759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4510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2676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513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7629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96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6000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3147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2391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261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1341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554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765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827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340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7420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7000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243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752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2526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722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3521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8096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978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0208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9610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297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853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993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791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467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10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12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9104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007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9626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7850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4835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584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1026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879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935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047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9429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11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746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21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012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6875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4348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957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015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4222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0780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8281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0465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9717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4464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7843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4023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350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9746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9826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9308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669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2030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3645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4938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2710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018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6525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280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8043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3532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8584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1031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434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562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6603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1830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6149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033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981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811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374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800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1515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436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7723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792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849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0911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147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246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3847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807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7893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620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836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535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9640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070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0166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1245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0463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1666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9863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0931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0031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2368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4535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338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249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347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931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450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38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3985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992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2220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443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621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2000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491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624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5512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018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1479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4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586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3793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5770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9553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50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1496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0018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0232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0942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9073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915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248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3851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8090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758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614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395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07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211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735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2319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6310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9019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020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310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9795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860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9159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659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6070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152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694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2752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8978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360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5732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3034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3384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3635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5112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155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308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0660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2916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7138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045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8225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568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9056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1724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4095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6849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0104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182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510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5127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1516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6715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3844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4566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7387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198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9264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538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9239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4336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214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530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679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7724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1449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600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035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2251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8377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04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515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134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2109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2276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9181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934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183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022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690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6035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418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7998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7213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80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3568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941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7209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05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701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3354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3762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423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4846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3949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922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7038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7441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67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818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083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3512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105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9680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224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029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2985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345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735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2068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9156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530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453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7429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722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2626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878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35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478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511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5983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924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4992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4042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828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8709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9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280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5549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086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4890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386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3929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112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9388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5392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074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9655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12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6211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26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77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015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9777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0862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9016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5421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901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021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14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335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543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05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130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367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353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7644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061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192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35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848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7910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483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349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79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883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683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045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06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047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4184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2028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039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780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6785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6523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7093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4863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4809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468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575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0415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2076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214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9294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7910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3521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3568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58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4671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5357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446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51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7669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1532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0870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862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90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160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830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4581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1491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201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006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1270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9449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154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155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057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8993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3581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868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5214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82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7696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791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517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766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086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518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4444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6569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2990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5976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2790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345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834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3720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912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6304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9760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626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1467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90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6665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371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945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8965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6418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7451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83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627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3920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53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6636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364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7725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212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263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058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828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609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5632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090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404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9986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532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7916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935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2792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1117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007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476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6758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72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6478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78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597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216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3866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1877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256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792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8092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933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1697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0983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9595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8998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895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7051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3343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231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0944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1862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95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2345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399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807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268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860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6627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8581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5726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073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115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7907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930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31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5639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3346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20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8662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6926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035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6221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6244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973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092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2611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1331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2855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5731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0315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7001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695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8786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9068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2537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000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978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295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4810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25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1287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854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726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146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9858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417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85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6240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160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805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3904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4190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590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0232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8418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5276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093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397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0193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393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9722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5923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1394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028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396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5974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6199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105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5721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954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774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768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760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863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121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269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204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555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693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618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6313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8035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510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610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6855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040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5048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002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8461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043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1265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1220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3158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178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2140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2433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1832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0171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8186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067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1664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91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630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904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508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279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1324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626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5341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021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18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5649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3553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0820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945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9319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888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419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656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675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6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773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292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7644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641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196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8341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4528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6691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120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2108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3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221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3661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623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7642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7465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9669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930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5214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848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6969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442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8820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5077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025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066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983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4232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89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9795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210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453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879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521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9963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784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014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392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4373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322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414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017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706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010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0390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3315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199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03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9424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7700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1507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0930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636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449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4426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520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2811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336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1779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095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656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826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2557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259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84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1195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92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388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571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5561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395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7023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721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981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2215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170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460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993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7129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553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733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4960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700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23</Pages>
  <Words>12058</Words>
  <Characters>68732</Characters>
  <Application>Microsoft Office Word</Application>
  <DocSecurity>0</DocSecurity>
  <Lines>572</Lines>
  <Paragraphs>161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80629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Bevan</dc:creator>
  <cp:keywords/>
  <dc:description/>
  <cp:lastModifiedBy>Andy Bevan</cp:lastModifiedBy>
  <cp:revision>2</cp:revision>
  <cp:lastPrinted>2018-10-17T10:15:00Z</cp:lastPrinted>
  <dcterms:created xsi:type="dcterms:W3CDTF">2022-01-17T09:09:00Z</dcterms:created>
  <dcterms:modified xsi:type="dcterms:W3CDTF">2022-01-17T09:09:00Z</dcterms:modified>
</cp:coreProperties>
</file>