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131BF2" w14:textId="5F23D598" w:rsidR="00B05BA7" w:rsidRDefault="00BC562B" w:rsidP="00267F8E">
      <w:pPr>
        <w:spacing w:line="480" w:lineRule="auto"/>
        <w:jc w:val="center"/>
        <w:rPr>
          <w:rFonts w:ascii="Times New Roman" w:hAnsi="Times New Roman" w:cs="Times New Roman"/>
          <w:b/>
          <w:bCs/>
          <w:sz w:val="24"/>
          <w:szCs w:val="24"/>
        </w:rPr>
      </w:pPr>
      <w:bookmarkStart w:id="0" w:name="_Hlk40967477"/>
      <w:r w:rsidRPr="00BC562B">
        <w:rPr>
          <w:rFonts w:ascii="Times New Roman" w:hAnsi="Times New Roman" w:cs="Times New Roman"/>
          <w:b/>
          <w:bCs/>
          <w:sz w:val="24"/>
          <w:szCs w:val="24"/>
        </w:rPr>
        <w:t>Do prejudice and discrimination in childhood differ from prejudice and discrimination in</w:t>
      </w:r>
      <w:r>
        <w:rPr>
          <w:rFonts w:ascii="Times New Roman" w:hAnsi="Times New Roman" w:cs="Times New Roman"/>
          <w:b/>
          <w:bCs/>
          <w:sz w:val="24"/>
          <w:szCs w:val="24"/>
        </w:rPr>
        <w:t xml:space="preserve"> </w:t>
      </w:r>
      <w:r w:rsidRPr="00BC562B">
        <w:rPr>
          <w:rFonts w:ascii="Times New Roman" w:hAnsi="Times New Roman" w:cs="Times New Roman"/>
          <w:b/>
          <w:bCs/>
          <w:sz w:val="24"/>
          <w:szCs w:val="24"/>
        </w:rPr>
        <w:t>adulthood</w:t>
      </w:r>
      <w:bookmarkEnd w:id="0"/>
      <w:r w:rsidRPr="00BC562B">
        <w:rPr>
          <w:rFonts w:ascii="Times New Roman" w:hAnsi="Times New Roman" w:cs="Times New Roman"/>
          <w:b/>
          <w:bCs/>
          <w:sz w:val="24"/>
          <w:szCs w:val="24"/>
        </w:rPr>
        <w:t>?</w:t>
      </w:r>
    </w:p>
    <w:p w14:paraId="78B7946F" w14:textId="6C0F494C" w:rsidR="00955B10" w:rsidRPr="00267F8E" w:rsidRDefault="0089286E" w:rsidP="00267F8E">
      <w:pPr>
        <w:spacing w:line="480" w:lineRule="auto"/>
        <w:rPr>
          <w:rFonts w:ascii="Times New Roman" w:hAnsi="Times New Roman" w:cs="Times New Roman"/>
          <w:sz w:val="24"/>
          <w:szCs w:val="24"/>
        </w:rPr>
      </w:pPr>
      <w:r>
        <w:rPr>
          <w:rFonts w:ascii="Times New Roman" w:hAnsi="Times New Roman" w:cs="Times New Roman"/>
          <w:sz w:val="24"/>
          <w:szCs w:val="24"/>
        </w:rPr>
        <w:t xml:space="preserve">Prejudice and discrimination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still highly prevalent in </w:t>
      </w:r>
      <w:r w:rsidR="00AD4DFA">
        <w:rPr>
          <w:rFonts w:ascii="Times New Roman" w:hAnsi="Times New Roman" w:cs="Times New Roman"/>
          <w:sz w:val="24"/>
          <w:szCs w:val="24"/>
        </w:rPr>
        <w:t>today’s</w:t>
      </w:r>
      <w:r>
        <w:rPr>
          <w:rFonts w:ascii="Times New Roman" w:hAnsi="Times New Roman" w:cs="Times New Roman"/>
          <w:sz w:val="24"/>
          <w:szCs w:val="24"/>
        </w:rPr>
        <w:t xml:space="preserve"> society. Data released by The Home Office (2016) states that racial crimes continue to increase. </w:t>
      </w:r>
      <w:r>
        <w:rPr>
          <w:rFonts w:ascii="Times New Roman" w:hAnsi="Times New Roman" w:cs="Times New Roman"/>
          <w:sz w:val="24"/>
          <w:szCs w:val="24"/>
        </w:rPr>
        <w:br/>
        <w:t xml:space="preserve">Prejudice and discrimination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defined as</w:t>
      </w:r>
      <w:r w:rsidR="00A23AA9">
        <w:rPr>
          <w:rFonts w:ascii="Times New Roman" w:hAnsi="Times New Roman" w:cs="Times New Roman"/>
          <w:sz w:val="24"/>
          <w:szCs w:val="24"/>
        </w:rPr>
        <w:t>,</w:t>
      </w:r>
      <w:r>
        <w:rPr>
          <w:rFonts w:ascii="Times New Roman" w:hAnsi="Times New Roman" w:cs="Times New Roman"/>
          <w:sz w:val="24"/>
          <w:szCs w:val="24"/>
        </w:rPr>
        <w:t xml:space="preserve"> behaviours or actions towards others based on their differences including, but not limited to, race, gender and sexuality. These attitudes are often negative and can have adverse consequences for those who experience it. </w:t>
      </w:r>
      <w:r w:rsidR="00AD4DFA" w:rsidRPr="00AD4DFA">
        <w:rPr>
          <w:rFonts w:ascii="Times New Roman" w:hAnsi="Times New Roman" w:cs="Times New Roman"/>
          <w:sz w:val="24"/>
          <w:szCs w:val="24"/>
        </w:rPr>
        <w:t>R</w:t>
      </w:r>
      <w:r w:rsidR="00AD4DFA" w:rsidRPr="00AD4DFA">
        <w:rPr>
          <w:rFonts w:ascii="Times New Roman" w:hAnsi="Times New Roman" w:cs="Times New Roman"/>
          <w:sz w:val="24"/>
          <w:szCs w:val="24"/>
        </w:rPr>
        <w:t>etrospectively</w:t>
      </w:r>
      <w:r w:rsidR="0049662A">
        <w:rPr>
          <w:rFonts w:ascii="Times New Roman" w:hAnsi="Times New Roman" w:cs="Times New Roman"/>
          <w:sz w:val="24"/>
          <w:szCs w:val="24"/>
        </w:rPr>
        <w:t>,</w:t>
      </w:r>
      <w:r w:rsidR="00AD4DFA">
        <w:rPr>
          <w:rFonts w:ascii="Times New Roman" w:hAnsi="Times New Roman" w:cs="Times New Roman"/>
          <w:sz w:val="24"/>
          <w:szCs w:val="24"/>
        </w:rPr>
        <w:t xml:space="preserve"> </w:t>
      </w:r>
      <w:r>
        <w:rPr>
          <w:rFonts w:ascii="Times New Roman" w:hAnsi="Times New Roman" w:cs="Times New Roman"/>
          <w:sz w:val="24"/>
          <w:szCs w:val="24"/>
        </w:rPr>
        <w:t>policy has attempted to reduce prejudice and discrimination within communities by implementing specific</w:t>
      </w:r>
      <w:r w:rsidR="00CD7F72">
        <w:rPr>
          <w:rFonts w:ascii="Times New Roman" w:hAnsi="Times New Roman" w:cs="Times New Roman"/>
          <w:sz w:val="24"/>
          <w:szCs w:val="24"/>
        </w:rPr>
        <w:t xml:space="preserve"> inclusion policy and practice in schools (</w:t>
      </w:r>
      <w:r w:rsidR="00CD7F72" w:rsidRPr="00CD7F72">
        <w:rPr>
          <w:rFonts w:ascii="Times New Roman" w:hAnsi="Times New Roman" w:cs="Times New Roman"/>
          <w:sz w:val="24"/>
          <w:szCs w:val="24"/>
        </w:rPr>
        <w:t>Armstrong</w:t>
      </w:r>
      <w:r w:rsidR="00CD7F72">
        <w:rPr>
          <w:rFonts w:ascii="Times New Roman" w:hAnsi="Times New Roman" w:cs="Times New Roman"/>
          <w:sz w:val="24"/>
          <w:szCs w:val="24"/>
        </w:rPr>
        <w:t xml:space="preserve"> &amp; </w:t>
      </w:r>
      <w:r w:rsidR="00CD7F72" w:rsidRPr="00CD7F72">
        <w:rPr>
          <w:rFonts w:ascii="Times New Roman" w:hAnsi="Times New Roman" w:cs="Times New Roman"/>
          <w:sz w:val="24"/>
          <w:szCs w:val="24"/>
        </w:rPr>
        <w:t>Armstrong</w:t>
      </w:r>
      <w:r w:rsidR="00CD7F72">
        <w:rPr>
          <w:rFonts w:ascii="Times New Roman" w:hAnsi="Times New Roman" w:cs="Times New Roman"/>
          <w:sz w:val="24"/>
          <w:szCs w:val="24"/>
        </w:rPr>
        <w:t xml:space="preserve">, 2011) </w:t>
      </w:r>
      <w:r>
        <w:rPr>
          <w:rFonts w:ascii="Times New Roman" w:hAnsi="Times New Roman" w:cs="Times New Roman"/>
          <w:sz w:val="24"/>
          <w:szCs w:val="24"/>
        </w:rPr>
        <w:t xml:space="preserve">though, there is </w:t>
      </w:r>
      <w:r w:rsidR="00CD7F72">
        <w:rPr>
          <w:rFonts w:ascii="Times New Roman" w:hAnsi="Times New Roman" w:cs="Times New Roman"/>
          <w:sz w:val="24"/>
          <w:szCs w:val="24"/>
        </w:rPr>
        <w:t>argument</w:t>
      </w:r>
      <w:r>
        <w:rPr>
          <w:rFonts w:ascii="Times New Roman" w:hAnsi="Times New Roman" w:cs="Times New Roman"/>
          <w:sz w:val="24"/>
          <w:szCs w:val="24"/>
        </w:rPr>
        <w:t xml:space="preserve"> that these attitudes are taught through parental influence</w:t>
      </w:r>
      <w:r w:rsidR="00CD7F72">
        <w:rPr>
          <w:rFonts w:ascii="Times New Roman" w:hAnsi="Times New Roman" w:cs="Times New Roman"/>
          <w:sz w:val="24"/>
          <w:szCs w:val="24"/>
        </w:rPr>
        <w:t xml:space="preserve"> (</w:t>
      </w:r>
      <w:r w:rsidR="00CD7F72" w:rsidRPr="00CD7F72">
        <w:rPr>
          <w:rFonts w:ascii="Times New Roman" w:hAnsi="Times New Roman" w:cs="Times New Roman"/>
          <w:sz w:val="24"/>
          <w:szCs w:val="24"/>
        </w:rPr>
        <w:t>Hughes</w:t>
      </w:r>
      <w:r w:rsidR="00CD7F72">
        <w:rPr>
          <w:rFonts w:ascii="Times New Roman" w:hAnsi="Times New Roman" w:cs="Times New Roman"/>
          <w:sz w:val="24"/>
          <w:szCs w:val="24"/>
        </w:rPr>
        <w:t xml:space="preserve"> &amp; </w:t>
      </w:r>
      <w:r w:rsidR="00CD7F72" w:rsidRPr="00CD7F72">
        <w:rPr>
          <w:rFonts w:ascii="Times New Roman" w:hAnsi="Times New Roman" w:cs="Times New Roman"/>
          <w:sz w:val="24"/>
          <w:szCs w:val="24"/>
        </w:rPr>
        <w:t>Johnson</w:t>
      </w:r>
      <w:r w:rsidR="00CD7F72">
        <w:rPr>
          <w:rFonts w:ascii="Times New Roman" w:hAnsi="Times New Roman" w:cs="Times New Roman"/>
          <w:sz w:val="24"/>
          <w:szCs w:val="24"/>
        </w:rPr>
        <w:t>, 2001).</w:t>
      </w:r>
      <w:r w:rsidR="00CD7F72">
        <w:rPr>
          <w:rFonts w:ascii="Times New Roman" w:hAnsi="Times New Roman" w:cs="Times New Roman"/>
          <w:sz w:val="24"/>
          <w:szCs w:val="24"/>
        </w:rPr>
        <w:br/>
        <w:t xml:space="preserve">     </w:t>
      </w:r>
      <w:r w:rsidR="009D62FB" w:rsidRPr="00CD7F72">
        <w:rPr>
          <w:rFonts w:ascii="Times New Roman" w:hAnsi="Times New Roman" w:cs="Times New Roman"/>
          <w:sz w:val="24"/>
          <w:szCs w:val="24"/>
        </w:rPr>
        <w:t xml:space="preserve">According to </w:t>
      </w:r>
      <w:r w:rsidR="00CD7F72" w:rsidRPr="00CD7F72">
        <w:rPr>
          <w:rFonts w:ascii="Times New Roman" w:hAnsi="Times New Roman" w:cs="Times New Roman"/>
          <w:sz w:val="24"/>
          <w:szCs w:val="24"/>
        </w:rPr>
        <w:t xml:space="preserve">Locke (1990), </w:t>
      </w:r>
      <w:r w:rsidR="009D62FB" w:rsidRPr="00CD7F72">
        <w:rPr>
          <w:rFonts w:ascii="Times New Roman" w:hAnsi="Times New Roman" w:cs="Times New Roman"/>
          <w:sz w:val="24"/>
          <w:szCs w:val="24"/>
        </w:rPr>
        <w:t xml:space="preserve">Children are born ‘tabula </w:t>
      </w:r>
      <w:proofErr w:type="spellStart"/>
      <w:r w:rsidR="009D62FB" w:rsidRPr="00CD7F72">
        <w:rPr>
          <w:rFonts w:ascii="Times New Roman" w:hAnsi="Times New Roman" w:cs="Times New Roman"/>
          <w:sz w:val="24"/>
          <w:szCs w:val="24"/>
        </w:rPr>
        <w:t>rosa</w:t>
      </w:r>
      <w:proofErr w:type="spellEnd"/>
      <w:r w:rsidR="009D62FB" w:rsidRPr="00CD7F72">
        <w:rPr>
          <w:rFonts w:ascii="Times New Roman" w:hAnsi="Times New Roman" w:cs="Times New Roman"/>
          <w:sz w:val="24"/>
          <w:szCs w:val="24"/>
        </w:rPr>
        <w:t xml:space="preserve">’ or a blank slate, and therefore their attitudes towards others are influenced by environmental factors, such as family or society. </w:t>
      </w:r>
      <w:r w:rsidR="00CD7F72" w:rsidRPr="00CD7F72">
        <w:rPr>
          <w:rFonts w:ascii="Times New Roman" w:hAnsi="Times New Roman" w:cs="Times New Roman"/>
          <w:sz w:val="24"/>
          <w:szCs w:val="24"/>
        </w:rPr>
        <w:t>However, with the use of inclusive policy within education, children are receiving other influences.</w:t>
      </w:r>
      <w:r w:rsidR="00CD7F72">
        <w:rPr>
          <w:rFonts w:ascii="Times New Roman" w:hAnsi="Times New Roman" w:cs="Times New Roman"/>
          <w:sz w:val="24"/>
          <w:szCs w:val="24"/>
        </w:rPr>
        <w:t xml:space="preserve"> </w:t>
      </w:r>
      <w:r w:rsidR="009D62FB" w:rsidRPr="00CD7F72">
        <w:rPr>
          <w:rFonts w:ascii="Times New Roman" w:hAnsi="Times New Roman" w:cs="Times New Roman"/>
          <w:sz w:val="24"/>
          <w:szCs w:val="24"/>
        </w:rPr>
        <w:t xml:space="preserve">Therefore, this essay will discuss if prejudice and discrimination in childhood differ from prejudice and discrimination in adulthood. </w:t>
      </w:r>
      <w:r w:rsidR="00267F8E">
        <w:rPr>
          <w:rFonts w:ascii="Times New Roman" w:hAnsi="Times New Roman" w:cs="Times New Roman"/>
          <w:sz w:val="24"/>
          <w:szCs w:val="24"/>
        </w:rPr>
        <w:br/>
        <w:t xml:space="preserve">     </w:t>
      </w:r>
      <w:r w:rsidR="009D62FB">
        <w:rPr>
          <w:rFonts w:ascii="Times New Roman" w:hAnsi="Times New Roman" w:cs="Times New Roman"/>
          <w:sz w:val="24"/>
          <w:szCs w:val="24"/>
        </w:rPr>
        <w:t>According to</w:t>
      </w:r>
      <w:r>
        <w:rPr>
          <w:rFonts w:ascii="Times New Roman" w:hAnsi="Times New Roman" w:cs="Times New Roman"/>
          <w:sz w:val="24"/>
          <w:szCs w:val="24"/>
        </w:rPr>
        <w:t xml:space="preserve"> </w:t>
      </w:r>
      <w:r w:rsidRPr="0089286E">
        <w:rPr>
          <w:rFonts w:ascii="Times New Roman" w:hAnsi="Times New Roman" w:cs="Times New Roman"/>
          <w:sz w:val="24"/>
          <w:szCs w:val="24"/>
        </w:rPr>
        <w:t>Dunn</w:t>
      </w:r>
      <w:r>
        <w:rPr>
          <w:rFonts w:ascii="Times New Roman" w:hAnsi="Times New Roman" w:cs="Times New Roman"/>
          <w:sz w:val="24"/>
          <w:szCs w:val="24"/>
        </w:rPr>
        <w:t xml:space="preserve"> and </w:t>
      </w:r>
      <w:proofErr w:type="spellStart"/>
      <w:r w:rsidRPr="0089286E">
        <w:rPr>
          <w:rFonts w:ascii="Times New Roman" w:hAnsi="Times New Roman" w:cs="Times New Roman"/>
          <w:sz w:val="24"/>
          <w:szCs w:val="24"/>
        </w:rPr>
        <w:t>Lowery</w:t>
      </w:r>
      <w:proofErr w:type="spellEnd"/>
      <w:r w:rsidR="00CD7F72">
        <w:rPr>
          <w:rFonts w:ascii="Times New Roman" w:hAnsi="Times New Roman" w:cs="Times New Roman"/>
          <w:sz w:val="24"/>
          <w:szCs w:val="24"/>
        </w:rPr>
        <w:t xml:space="preserve"> </w:t>
      </w:r>
      <w:r>
        <w:rPr>
          <w:rFonts w:ascii="Times New Roman" w:hAnsi="Times New Roman" w:cs="Times New Roman"/>
          <w:sz w:val="24"/>
          <w:szCs w:val="24"/>
        </w:rPr>
        <w:t>(2005)</w:t>
      </w:r>
      <w:r w:rsidR="009D62FB">
        <w:rPr>
          <w:rFonts w:ascii="Times New Roman" w:hAnsi="Times New Roman" w:cs="Times New Roman"/>
          <w:sz w:val="24"/>
          <w:szCs w:val="24"/>
        </w:rPr>
        <w:t xml:space="preserve">, parental prejudice can influence children’s attitudes towards others, even when that prejudice is subtle. In fact, a study by </w:t>
      </w:r>
      <w:proofErr w:type="spellStart"/>
      <w:r w:rsidR="009D62FB">
        <w:rPr>
          <w:rFonts w:ascii="Times New Roman" w:hAnsi="Times New Roman" w:cs="Times New Roman"/>
          <w:sz w:val="24"/>
          <w:szCs w:val="24"/>
        </w:rPr>
        <w:t>Pirchio</w:t>
      </w:r>
      <w:proofErr w:type="spellEnd"/>
      <w:r w:rsidR="009D62FB">
        <w:rPr>
          <w:rFonts w:ascii="Times New Roman" w:hAnsi="Times New Roman" w:cs="Times New Roman"/>
          <w:sz w:val="24"/>
          <w:szCs w:val="24"/>
        </w:rPr>
        <w:t xml:space="preserve"> et al. (2018), which measured </w:t>
      </w:r>
      <w:r w:rsidR="00B91FB3">
        <w:rPr>
          <w:rFonts w:ascii="Times New Roman" w:hAnsi="Times New Roman" w:cs="Times New Roman"/>
          <w:sz w:val="24"/>
          <w:szCs w:val="24"/>
        </w:rPr>
        <w:t xml:space="preserve">the effect of </w:t>
      </w:r>
      <w:r w:rsidR="004764E8">
        <w:rPr>
          <w:rFonts w:ascii="Times New Roman" w:hAnsi="Times New Roman" w:cs="Times New Roman"/>
          <w:sz w:val="24"/>
          <w:szCs w:val="24"/>
        </w:rPr>
        <w:t>parent’s</w:t>
      </w:r>
      <w:r w:rsidR="00B91FB3">
        <w:rPr>
          <w:rFonts w:ascii="Times New Roman" w:hAnsi="Times New Roman" w:cs="Times New Roman"/>
          <w:sz w:val="24"/>
          <w:szCs w:val="24"/>
        </w:rPr>
        <w:t xml:space="preserve"> ethnic prejudice together with children </w:t>
      </w:r>
      <w:r w:rsidR="009D62FB" w:rsidRPr="009D62FB">
        <w:rPr>
          <w:rFonts w:ascii="Times New Roman" w:hAnsi="Times New Roman" w:cs="Times New Roman"/>
          <w:sz w:val="24"/>
          <w:szCs w:val="24"/>
        </w:rPr>
        <w:t xml:space="preserve">explicit and implicit ethnic </w:t>
      </w:r>
      <w:r w:rsidR="00B91FB3" w:rsidRPr="009D62FB">
        <w:rPr>
          <w:rFonts w:ascii="Times New Roman" w:hAnsi="Times New Roman" w:cs="Times New Roman"/>
          <w:sz w:val="24"/>
          <w:szCs w:val="24"/>
        </w:rPr>
        <w:t>prejudice</w:t>
      </w:r>
      <w:r w:rsidR="00B91FB3">
        <w:rPr>
          <w:rFonts w:ascii="Times New Roman" w:hAnsi="Times New Roman" w:cs="Times New Roman"/>
          <w:sz w:val="24"/>
          <w:szCs w:val="24"/>
        </w:rPr>
        <w:t>. The findings indicated that subtle parental prejudice predicted children’s implicit prejudice. Although, parental influence plays an obvious role in the development of prejudice among children,</w:t>
      </w:r>
      <w:r w:rsidR="004764E8" w:rsidRPr="004764E8">
        <w:t xml:space="preserve"> </w:t>
      </w:r>
      <w:r w:rsidR="004764E8" w:rsidRPr="004764E8">
        <w:rPr>
          <w:rFonts w:ascii="Times New Roman" w:hAnsi="Times New Roman" w:cs="Times New Roman"/>
          <w:sz w:val="24"/>
          <w:szCs w:val="24"/>
        </w:rPr>
        <w:t>Mulcahy</w:t>
      </w:r>
      <w:r w:rsidR="004764E8">
        <w:rPr>
          <w:rFonts w:ascii="Times New Roman" w:hAnsi="Times New Roman" w:cs="Times New Roman"/>
          <w:sz w:val="24"/>
          <w:szCs w:val="24"/>
        </w:rPr>
        <w:t xml:space="preserve"> (2017)</w:t>
      </w:r>
      <w:r w:rsidR="00B91FB3">
        <w:rPr>
          <w:rFonts w:ascii="Times New Roman" w:hAnsi="Times New Roman" w:cs="Times New Roman"/>
          <w:sz w:val="24"/>
          <w:szCs w:val="24"/>
        </w:rPr>
        <w:t xml:space="preserve"> states that children’s bias formation may be more complex. </w:t>
      </w:r>
      <w:r w:rsidR="004764E8" w:rsidRPr="004764E8">
        <w:rPr>
          <w:rFonts w:ascii="Times New Roman" w:hAnsi="Times New Roman" w:cs="Times New Roman"/>
          <w:sz w:val="24"/>
          <w:szCs w:val="24"/>
        </w:rPr>
        <w:t>Mulcahy</w:t>
      </w:r>
      <w:r w:rsidR="004764E8">
        <w:rPr>
          <w:rFonts w:ascii="Times New Roman" w:hAnsi="Times New Roman" w:cs="Times New Roman"/>
          <w:sz w:val="24"/>
          <w:szCs w:val="24"/>
        </w:rPr>
        <w:t xml:space="preserve"> (2017)</w:t>
      </w:r>
      <w:r w:rsidR="00B91FB3">
        <w:rPr>
          <w:rFonts w:ascii="Times New Roman" w:hAnsi="Times New Roman" w:cs="Times New Roman"/>
          <w:sz w:val="24"/>
          <w:szCs w:val="24"/>
        </w:rPr>
        <w:t xml:space="preserve"> further states that children tend to show bias towards others of a differing race or those with a </w:t>
      </w:r>
      <w:r w:rsidR="00A026C0">
        <w:rPr>
          <w:rFonts w:ascii="Times New Roman" w:hAnsi="Times New Roman" w:cs="Times New Roman"/>
          <w:sz w:val="24"/>
          <w:szCs w:val="24"/>
        </w:rPr>
        <w:t>disability</w:t>
      </w:r>
      <w:r w:rsidR="00B91FB3">
        <w:rPr>
          <w:rFonts w:ascii="Times New Roman" w:hAnsi="Times New Roman" w:cs="Times New Roman"/>
          <w:sz w:val="24"/>
          <w:szCs w:val="24"/>
        </w:rPr>
        <w:t>, whereas children do not display biases to differences such as left/</w:t>
      </w:r>
      <w:r w:rsidR="00A23AA9">
        <w:rPr>
          <w:rFonts w:ascii="Times New Roman" w:hAnsi="Times New Roman" w:cs="Times New Roman"/>
          <w:sz w:val="24"/>
          <w:szCs w:val="24"/>
        </w:rPr>
        <w:t xml:space="preserve">right </w:t>
      </w:r>
      <w:r w:rsidR="00B91FB3">
        <w:rPr>
          <w:rFonts w:ascii="Times New Roman" w:hAnsi="Times New Roman" w:cs="Times New Roman"/>
          <w:sz w:val="24"/>
          <w:szCs w:val="24"/>
        </w:rPr>
        <w:t xml:space="preserve">handedness. This may be </w:t>
      </w:r>
      <w:proofErr w:type="gramStart"/>
      <w:r w:rsidR="00B91FB3">
        <w:rPr>
          <w:rFonts w:ascii="Times New Roman" w:hAnsi="Times New Roman" w:cs="Times New Roman"/>
          <w:sz w:val="24"/>
          <w:szCs w:val="24"/>
        </w:rPr>
        <w:t>due to the fact that</w:t>
      </w:r>
      <w:proofErr w:type="gramEnd"/>
      <w:r w:rsidR="00B91FB3">
        <w:rPr>
          <w:rFonts w:ascii="Times New Roman" w:hAnsi="Times New Roman" w:cs="Times New Roman"/>
          <w:sz w:val="24"/>
          <w:szCs w:val="24"/>
        </w:rPr>
        <w:t xml:space="preserve"> race, for example </w:t>
      </w:r>
      <w:r w:rsidR="004B03B4">
        <w:rPr>
          <w:rFonts w:ascii="Times New Roman" w:hAnsi="Times New Roman" w:cs="Times New Roman"/>
          <w:sz w:val="24"/>
          <w:szCs w:val="24"/>
        </w:rPr>
        <w:t xml:space="preserve">is more </w:t>
      </w:r>
      <w:r w:rsidR="00B91FB3" w:rsidRPr="00B91FB3">
        <w:rPr>
          <w:rFonts w:ascii="Times New Roman" w:hAnsi="Times New Roman" w:cs="Times New Roman"/>
          <w:sz w:val="24"/>
          <w:szCs w:val="24"/>
        </w:rPr>
        <w:t>physically apparent</w:t>
      </w:r>
      <w:r w:rsidR="00B91FB3">
        <w:rPr>
          <w:rFonts w:ascii="Times New Roman" w:hAnsi="Times New Roman" w:cs="Times New Roman"/>
          <w:sz w:val="24"/>
          <w:szCs w:val="24"/>
        </w:rPr>
        <w:t>.</w:t>
      </w:r>
      <w:r w:rsidR="003C2DC1">
        <w:rPr>
          <w:rFonts w:ascii="Times New Roman" w:hAnsi="Times New Roman" w:cs="Times New Roman"/>
          <w:sz w:val="24"/>
          <w:szCs w:val="24"/>
        </w:rPr>
        <w:t xml:space="preserve"> </w:t>
      </w:r>
      <w:r w:rsidR="003C2DC1">
        <w:rPr>
          <w:rFonts w:ascii="Times New Roman" w:hAnsi="Times New Roman" w:cs="Times New Roman"/>
          <w:sz w:val="24"/>
          <w:szCs w:val="24"/>
        </w:rPr>
        <w:br/>
        <w:t xml:space="preserve">     As mentioned, children’s prejudice and discrimination may form from innocent notable differences, however, children as young as 5 have been noted to openly display prejudice behaviours to others</w:t>
      </w:r>
      <w:r w:rsidR="00B4783B">
        <w:rPr>
          <w:rFonts w:ascii="Times New Roman" w:hAnsi="Times New Roman" w:cs="Times New Roman"/>
          <w:sz w:val="24"/>
          <w:szCs w:val="24"/>
        </w:rPr>
        <w:t xml:space="preserve"> (</w:t>
      </w:r>
      <w:proofErr w:type="spellStart"/>
      <w:r w:rsidR="00267F8E" w:rsidRPr="00267F8E">
        <w:rPr>
          <w:rFonts w:ascii="Times New Roman" w:hAnsi="Times New Roman" w:cs="Times New Roman"/>
          <w:sz w:val="24"/>
          <w:szCs w:val="24"/>
        </w:rPr>
        <w:t>Aboud</w:t>
      </w:r>
      <w:proofErr w:type="spellEnd"/>
      <w:r w:rsidR="00267F8E" w:rsidRPr="00267F8E">
        <w:rPr>
          <w:rFonts w:ascii="Times New Roman" w:hAnsi="Times New Roman" w:cs="Times New Roman"/>
          <w:sz w:val="24"/>
          <w:szCs w:val="24"/>
        </w:rPr>
        <w:t>, 2003</w:t>
      </w:r>
      <w:r w:rsidR="00B4783B" w:rsidRPr="00267F8E">
        <w:rPr>
          <w:rFonts w:ascii="Times New Roman" w:hAnsi="Times New Roman" w:cs="Times New Roman"/>
          <w:sz w:val="24"/>
          <w:szCs w:val="24"/>
        </w:rPr>
        <w:t xml:space="preserve">). </w:t>
      </w:r>
      <w:r w:rsidR="00B4783B">
        <w:rPr>
          <w:rFonts w:ascii="Times New Roman" w:hAnsi="Times New Roman" w:cs="Times New Roman"/>
          <w:sz w:val="24"/>
          <w:szCs w:val="24"/>
        </w:rPr>
        <w:t xml:space="preserve">Research conducted by </w:t>
      </w:r>
      <w:r w:rsidR="00B4783B" w:rsidRPr="00B4783B">
        <w:rPr>
          <w:rFonts w:ascii="Times New Roman" w:hAnsi="Times New Roman" w:cs="Times New Roman"/>
          <w:sz w:val="24"/>
          <w:szCs w:val="24"/>
        </w:rPr>
        <w:t>Steele</w:t>
      </w:r>
      <w:r w:rsidR="00B4783B">
        <w:rPr>
          <w:rFonts w:ascii="Times New Roman" w:hAnsi="Times New Roman" w:cs="Times New Roman"/>
          <w:sz w:val="24"/>
          <w:szCs w:val="24"/>
        </w:rPr>
        <w:t xml:space="preserve"> (2017), which explored </w:t>
      </w:r>
      <w:r w:rsidR="00855D4D">
        <w:rPr>
          <w:rFonts w:ascii="Times New Roman" w:hAnsi="Times New Roman" w:cs="Times New Roman"/>
          <w:sz w:val="24"/>
          <w:szCs w:val="24"/>
        </w:rPr>
        <w:t>children’s</w:t>
      </w:r>
      <w:r w:rsidR="00B4783B">
        <w:rPr>
          <w:rFonts w:ascii="Times New Roman" w:hAnsi="Times New Roman" w:cs="Times New Roman"/>
          <w:sz w:val="24"/>
          <w:szCs w:val="24"/>
        </w:rPr>
        <w:t xml:space="preserve"> racial prejudices included </w:t>
      </w:r>
      <w:r w:rsidR="00B4783B" w:rsidRPr="00B4783B">
        <w:rPr>
          <w:rFonts w:ascii="Times New Roman" w:hAnsi="Times New Roman" w:cs="Times New Roman"/>
          <w:sz w:val="24"/>
          <w:szCs w:val="24"/>
        </w:rPr>
        <w:t xml:space="preserve">359 </w:t>
      </w:r>
      <w:r w:rsidR="00FE2912">
        <w:rPr>
          <w:rFonts w:ascii="Times New Roman" w:hAnsi="Times New Roman" w:cs="Times New Roman"/>
          <w:sz w:val="24"/>
          <w:szCs w:val="24"/>
        </w:rPr>
        <w:t>w</w:t>
      </w:r>
      <w:r w:rsidR="00B4783B" w:rsidRPr="00B4783B">
        <w:rPr>
          <w:rFonts w:ascii="Times New Roman" w:hAnsi="Times New Roman" w:cs="Times New Roman"/>
          <w:sz w:val="24"/>
          <w:szCs w:val="24"/>
        </w:rPr>
        <w:t xml:space="preserve">hite </w:t>
      </w:r>
      <w:r w:rsidR="00B4783B">
        <w:rPr>
          <w:rFonts w:ascii="Times New Roman" w:hAnsi="Times New Roman" w:cs="Times New Roman"/>
          <w:sz w:val="24"/>
          <w:szCs w:val="24"/>
        </w:rPr>
        <w:t xml:space="preserve">five to </w:t>
      </w:r>
      <w:r w:rsidR="00855D4D">
        <w:rPr>
          <w:rFonts w:ascii="Times New Roman" w:hAnsi="Times New Roman" w:cs="Times New Roman"/>
          <w:sz w:val="24"/>
          <w:szCs w:val="24"/>
        </w:rPr>
        <w:t>twelve-year</w:t>
      </w:r>
      <w:r w:rsidR="00B4783B">
        <w:rPr>
          <w:rFonts w:ascii="Times New Roman" w:hAnsi="Times New Roman" w:cs="Times New Roman"/>
          <w:sz w:val="24"/>
          <w:szCs w:val="24"/>
        </w:rPr>
        <w:t xml:space="preserve"> olds</w:t>
      </w:r>
      <w:r w:rsidR="00855D4D">
        <w:rPr>
          <w:rFonts w:ascii="Times New Roman" w:hAnsi="Times New Roman" w:cs="Times New Roman"/>
          <w:sz w:val="24"/>
          <w:szCs w:val="24"/>
        </w:rPr>
        <w:t>. The children were given an implicit association test along with an affective priming task. Results saw a pro-white preference for children aged between five and eight years old.</w:t>
      </w:r>
      <w:r w:rsidR="004417B3">
        <w:rPr>
          <w:rFonts w:ascii="Times New Roman" w:hAnsi="Times New Roman" w:cs="Times New Roman"/>
          <w:sz w:val="24"/>
          <w:szCs w:val="24"/>
        </w:rPr>
        <w:t xml:space="preserve"> Additionally, continuous reinforcement in racial attitudes also plays </w:t>
      </w:r>
      <w:r w:rsidR="00FE2912">
        <w:rPr>
          <w:rFonts w:ascii="Times New Roman" w:hAnsi="Times New Roman" w:cs="Times New Roman"/>
          <w:sz w:val="24"/>
          <w:szCs w:val="24"/>
        </w:rPr>
        <w:t>a</w:t>
      </w:r>
      <w:r w:rsidR="004417B3">
        <w:rPr>
          <w:rFonts w:ascii="Times New Roman" w:hAnsi="Times New Roman" w:cs="Times New Roman"/>
          <w:sz w:val="24"/>
          <w:szCs w:val="24"/>
        </w:rPr>
        <w:t xml:space="preserve"> role in the maintenance of prejudice</w:t>
      </w:r>
      <w:r w:rsidR="00FE2912">
        <w:rPr>
          <w:rFonts w:ascii="Times New Roman" w:hAnsi="Times New Roman" w:cs="Times New Roman"/>
          <w:sz w:val="24"/>
          <w:szCs w:val="24"/>
        </w:rPr>
        <w:t xml:space="preserve"> attitudes</w:t>
      </w:r>
      <w:r w:rsidR="004417B3">
        <w:rPr>
          <w:rFonts w:ascii="Times New Roman" w:hAnsi="Times New Roman" w:cs="Times New Roman"/>
          <w:sz w:val="24"/>
          <w:szCs w:val="24"/>
        </w:rPr>
        <w:t xml:space="preserve">. For example, Mitchells (2018) study which examined the contact hypothesis in a classroom context used a longitudinal </w:t>
      </w:r>
      <w:r w:rsidR="003712FB">
        <w:rPr>
          <w:rFonts w:ascii="Times New Roman" w:hAnsi="Times New Roman" w:cs="Times New Roman"/>
          <w:sz w:val="24"/>
          <w:szCs w:val="24"/>
        </w:rPr>
        <w:t>design, including 849 participants and</w:t>
      </w:r>
      <w:r w:rsidR="004417B3">
        <w:rPr>
          <w:rFonts w:ascii="Times New Roman" w:hAnsi="Times New Roman" w:cs="Times New Roman"/>
          <w:sz w:val="24"/>
          <w:szCs w:val="24"/>
        </w:rPr>
        <w:t xml:space="preserve"> </w:t>
      </w:r>
      <w:r w:rsidR="003712FB">
        <w:rPr>
          <w:rFonts w:ascii="Times New Roman" w:hAnsi="Times New Roman" w:cs="Times New Roman"/>
          <w:sz w:val="24"/>
          <w:szCs w:val="24"/>
        </w:rPr>
        <w:t xml:space="preserve">measured differences in anti-immigration attitudes in children over five years. The findings saw a significant increase in anti-immigration sentiment when the participants reached adolescence. </w:t>
      </w:r>
      <w:r w:rsidR="00547216">
        <w:rPr>
          <w:rFonts w:ascii="Times New Roman" w:hAnsi="Times New Roman" w:cs="Times New Roman"/>
          <w:sz w:val="24"/>
          <w:szCs w:val="24"/>
        </w:rPr>
        <w:br/>
        <w:t xml:space="preserve">     According to </w:t>
      </w:r>
      <w:proofErr w:type="spellStart"/>
      <w:r w:rsidR="00547216">
        <w:rPr>
          <w:rFonts w:ascii="Times New Roman" w:hAnsi="Times New Roman" w:cs="Times New Roman"/>
          <w:sz w:val="24"/>
          <w:szCs w:val="24"/>
        </w:rPr>
        <w:t>Bucchianeri</w:t>
      </w:r>
      <w:proofErr w:type="spellEnd"/>
      <w:r w:rsidR="00547216">
        <w:rPr>
          <w:rFonts w:ascii="Times New Roman" w:hAnsi="Times New Roman" w:cs="Times New Roman"/>
          <w:sz w:val="24"/>
          <w:szCs w:val="24"/>
        </w:rPr>
        <w:t xml:space="preserve"> et al. (2016) </w:t>
      </w:r>
      <w:r w:rsidR="00B94D3F">
        <w:rPr>
          <w:rFonts w:ascii="Times New Roman" w:hAnsi="Times New Roman" w:cs="Times New Roman"/>
          <w:sz w:val="24"/>
          <w:szCs w:val="24"/>
        </w:rPr>
        <w:t>prejudice-based</w:t>
      </w:r>
      <w:r w:rsidR="00547216">
        <w:rPr>
          <w:rFonts w:ascii="Times New Roman" w:hAnsi="Times New Roman" w:cs="Times New Roman"/>
          <w:sz w:val="24"/>
          <w:szCs w:val="24"/>
        </w:rPr>
        <w:t xml:space="preserve"> harassment is prevalent in American </w:t>
      </w:r>
      <w:r w:rsidR="00EE654A">
        <w:rPr>
          <w:rFonts w:ascii="Times New Roman" w:hAnsi="Times New Roman" w:cs="Times New Roman"/>
          <w:sz w:val="24"/>
          <w:szCs w:val="24"/>
        </w:rPr>
        <w:t xml:space="preserve">high </w:t>
      </w:r>
      <w:r w:rsidR="00547216">
        <w:rPr>
          <w:rFonts w:ascii="Times New Roman" w:hAnsi="Times New Roman" w:cs="Times New Roman"/>
          <w:sz w:val="24"/>
          <w:szCs w:val="24"/>
        </w:rPr>
        <w:t>schools, with the highest level of harassment being racial or ethnic prejudice.</w:t>
      </w:r>
      <w:r w:rsidR="00267F8E">
        <w:rPr>
          <w:rFonts w:ascii="Times New Roman" w:hAnsi="Times New Roman" w:cs="Times New Roman"/>
          <w:sz w:val="24"/>
          <w:szCs w:val="24"/>
        </w:rPr>
        <w:t xml:space="preserve"> </w:t>
      </w:r>
      <w:r w:rsidR="00B94D3F">
        <w:rPr>
          <w:rFonts w:ascii="Times New Roman" w:hAnsi="Times New Roman" w:cs="Times New Roman"/>
          <w:sz w:val="24"/>
          <w:szCs w:val="24"/>
        </w:rPr>
        <w:t xml:space="preserve">Furthermore, classroom prejudice and discrimination </w:t>
      </w:r>
      <w:proofErr w:type="gramStart"/>
      <w:r w:rsidR="00B94D3F">
        <w:rPr>
          <w:rFonts w:ascii="Times New Roman" w:hAnsi="Times New Roman" w:cs="Times New Roman"/>
          <w:sz w:val="24"/>
          <w:szCs w:val="24"/>
        </w:rPr>
        <w:t>is</w:t>
      </w:r>
      <w:proofErr w:type="gramEnd"/>
      <w:r w:rsidR="00B94D3F">
        <w:rPr>
          <w:rFonts w:ascii="Times New Roman" w:hAnsi="Times New Roman" w:cs="Times New Roman"/>
          <w:sz w:val="24"/>
          <w:szCs w:val="24"/>
        </w:rPr>
        <w:t xml:space="preserve"> not limited to children’s attitudes towards each other. Kohli and </w:t>
      </w:r>
      <w:proofErr w:type="spellStart"/>
      <w:r w:rsidR="00B94D3F">
        <w:rPr>
          <w:rFonts w:ascii="Times New Roman" w:hAnsi="Times New Roman" w:cs="Times New Roman"/>
          <w:sz w:val="24"/>
          <w:szCs w:val="24"/>
        </w:rPr>
        <w:t>Solorzano</w:t>
      </w:r>
      <w:proofErr w:type="spellEnd"/>
      <w:r w:rsidR="00B94D3F">
        <w:rPr>
          <w:rFonts w:ascii="Times New Roman" w:hAnsi="Times New Roman" w:cs="Times New Roman"/>
          <w:sz w:val="24"/>
          <w:szCs w:val="24"/>
        </w:rPr>
        <w:t xml:space="preserve"> (2012) state that children also experience </w:t>
      </w:r>
      <w:r w:rsidR="003C23B2">
        <w:rPr>
          <w:rFonts w:ascii="Times New Roman" w:hAnsi="Times New Roman" w:cs="Times New Roman"/>
          <w:sz w:val="24"/>
          <w:szCs w:val="24"/>
        </w:rPr>
        <w:t>racial microaggressions</w:t>
      </w:r>
      <w:r w:rsidR="00B94D3F">
        <w:rPr>
          <w:rFonts w:ascii="Times New Roman" w:hAnsi="Times New Roman" w:cs="Times New Roman"/>
          <w:sz w:val="24"/>
          <w:szCs w:val="24"/>
        </w:rPr>
        <w:t xml:space="preserve"> from their teachers, through subtle comments or treating them differently to their white peers. </w:t>
      </w:r>
      <w:r w:rsidR="00291300">
        <w:rPr>
          <w:rFonts w:ascii="Times New Roman" w:hAnsi="Times New Roman" w:cs="Times New Roman"/>
          <w:sz w:val="24"/>
          <w:szCs w:val="24"/>
        </w:rPr>
        <w:br/>
        <w:t xml:space="preserve">     </w:t>
      </w:r>
      <w:r w:rsidR="00CE32F8">
        <w:rPr>
          <w:rFonts w:ascii="Times New Roman" w:hAnsi="Times New Roman" w:cs="Times New Roman"/>
          <w:sz w:val="24"/>
          <w:szCs w:val="24"/>
        </w:rPr>
        <w:t xml:space="preserve">Research into the development and maintenance of prejudice attitudes suggests that </w:t>
      </w:r>
      <w:r w:rsidR="00CE32F8">
        <w:rPr>
          <w:rFonts w:ascii="Times New Roman" w:hAnsi="Times New Roman" w:cs="Times New Roman"/>
          <w:sz w:val="24"/>
          <w:szCs w:val="24"/>
        </w:rPr>
        <w:lastRenderedPageBreak/>
        <w:t>children who hold these attitudes are more likely to continue having these attitudes into adulthood (</w:t>
      </w:r>
      <w:r w:rsidR="00CE32F8" w:rsidRPr="00CE32F8">
        <w:rPr>
          <w:rFonts w:ascii="Times New Roman" w:hAnsi="Times New Roman" w:cs="Times New Roman"/>
          <w:sz w:val="24"/>
          <w:szCs w:val="24"/>
        </w:rPr>
        <w:t>Stewart,</w:t>
      </w:r>
      <w:r w:rsidR="00CE32F8">
        <w:rPr>
          <w:rFonts w:ascii="Times New Roman" w:hAnsi="Times New Roman" w:cs="Times New Roman"/>
          <w:sz w:val="24"/>
          <w:szCs w:val="24"/>
        </w:rPr>
        <w:t xml:space="preserve"> </w:t>
      </w:r>
      <w:r w:rsidR="00CE32F8" w:rsidRPr="00CE32F8">
        <w:rPr>
          <w:rFonts w:ascii="Times New Roman" w:hAnsi="Times New Roman" w:cs="Times New Roman"/>
          <w:sz w:val="24"/>
          <w:szCs w:val="24"/>
        </w:rPr>
        <w:t>von Hippel</w:t>
      </w:r>
      <w:r w:rsidR="00CE32F8">
        <w:rPr>
          <w:rFonts w:ascii="Times New Roman" w:hAnsi="Times New Roman" w:cs="Times New Roman"/>
          <w:sz w:val="24"/>
          <w:szCs w:val="24"/>
        </w:rPr>
        <w:t xml:space="preserve"> </w:t>
      </w:r>
      <w:r w:rsidR="00CE32F8" w:rsidRPr="00CE32F8">
        <w:rPr>
          <w:rFonts w:ascii="Times New Roman" w:hAnsi="Times New Roman" w:cs="Times New Roman"/>
          <w:sz w:val="24"/>
          <w:szCs w:val="24"/>
        </w:rPr>
        <w:t>&amp; Radvansky</w:t>
      </w:r>
      <w:r w:rsidR="00CE32F8">
        <w:rPr>
          <w:rFonts w:ascii="Times New Roman" w:hAnsi="Times New Roman" w:cs="Times New Roman"/>
          <w:sz w:val="24"/>
          <w:szCs w:val="24"/>
        </w:rPr>
        <w:t>.,</w:t>
      </w:r>
      <w:r w:rsidR="00CE32F8" w:rsidRPr="00CE32F8">
        <w:rPr>
          <w:rFonts w:ascii="Times New Roman" w:hAnsi="Times New Roman" w:cs="Times New Roman"/>
          <w:sz w:val="24"/>
          <w:szCs w:val="24"/>
        </w:rPr>
        <w:t>2009)</w:t>
      </w:r>
      <w:r w:rsidR="00CE32F8">
        <w:rPr>
          <w:rFonts w:ascii="Times New Roman" w:hAnsi="Times New Roman" w:cs="Times New Roman"/>
          <w:sz w:val="24"/>
          <w:szCs w:val="24"/>
        </w:rPr>
        <w:t xml:space="preserve">. </w:t>
      </w:r>
      <w:r w:rsidR="0087527A">
        <w:rPr>
          <w:rFonts w:ascii="Times New Roman" w:hAnsi="Times New Roman" w:cs="Times New Roman"/>
          <w:sz w:val="24"/>
          <w:szCs w:val="24"/>
        </w:rPr>
        <w:t xml:space="preserve">Moreover, research into </w:t>
      </w:r>
      <w:r w:rsidR="00291300">
        <w:rPr>
          <w:rFonts w:ascii="Times New Roman" w:hAnsi="Times New Roman" w:cs="Times New Roman"/>
          <w:sz w:val="24"/>
          <w:szCs w:val="24"/>
        </w:rPr>
        <w:t>everyday</w:t>
      </w:r>
      <w:r w:rsidR="0087527A">
        <w:rPr>
          <w:rFonts w:ascii="Times New Roman" w:hAnsi="Times New Roman" w:cs="Times New Roman"/>
          <w:sz w:val="24"/>
          <w:szCs w:val="24"/>
        </w:rPr>
        <w:t xml:space="preserve"> racial discrimination, specifically discrimination in the workplace is becoming a more popular research area. Discrimination acts are experienced daily by some individuals of minority groups (Deitch et al., 2003). According to </w:t>
      </w:r>
      <w:r w:rsidR="0087527A" w:rsidRPr="0087527A">
        <w:rPr>
          <w:rFonts w:ascii="Times New Roman" w:hAnsi="Times New Roman" w:cs="Times New Roman"/>
          <w:sz w:val="24"/>
          <w:szCs w:val="24"/>
        </w:rPr>
        <w:t>Wingfield</w:t>
      </w:r>
      <w:r w:rsidR="0087527A">
        <w:rPr>
          <w:rFonts w:ascii="Times New Roman" w:hAnsi="Times New Roman" w:cs="Times New Roman"/>
          <w:sz w:val="24"/>
          <w:szCs w:val="24"/>
        </w:rPr>
        <w:t xml:space="preserve"> and </w:t>
      </w:r>
      <w:r w:rsidR="0087527A" w:rsidRPr="0087527A">
        <w:rPr>
          <w:rFonts w:ascii="Times New Roman" w:hAnsi="Times New Roman" w:cs="Times New Roman"/>
          <w:sz w:val="24"/>
          <w:szCs w:val="24"/>
        </w:rPr>
        <w:t>Chavez</w:t>
      </w:r>
      <w:r w:rsidR="0087527A">
        <w:rPr>
          <w:rFonts w:ascii="Times New Roman" w:hAnsi="Times New Roman" w:cs="Times New Roman"/>
          <w:sz w:val="24"/>
          <w:szCs w:val="24"/>
        </w:rPr>
        <w:t xml:space="preserve"> (2020), black individuals </w:t>
      </w:r>
      <w:proofErr w:type="gramStart"/>
      <w:r w:rsidR="0087527A">
        <w:rPr>
          <w:rFonts w:ascii="Times New Roman" w:hAnsi="Times New Roman" w:cs="Times New Roman"/>
          <w:sz w:val="24"/>
          <w:szCs w:val="24"/>
        </w:rPr>
        <w:t>in particular report</w:t>
      </w:r>
      <w:proofErr w:type="gramEnd"/>
      <w:r w:rsidR="0087527A">
        <w:rPr>
          <w:rFonts w:ascii="Times New Roman" w:hAnsi="Times New Roman" w:cs="Times New Roman"/>
          <w:sz w:val="24"/>
          <w:szCs w:val="24"/>
        </w:rPr>
        <w:t xml:space="preserve"> experiencing workplace discrimination. This includes exclusion from social networks and pay disparities. </w:t>
      </w:r>
      <w:r w:rsidR="00EF3928">
        <w:rPr>
          <w:rFonts w:ascii="Times New Roman" w:hAnsi="Times New Roman" w:cs="Times New Roman"/>
          <w:sz w:val="24"/>
          <w:szCs w:val="24"/>
        </w:rPr>
        <w:t>A study by Wong and Lin (2014) explored discrimination experiences of construction workers. The results found that the workers were more likely to interact with their own ethnic group and often excluded minorities. Similarly, racial bullying in schools often consists of exclusion from the majority group (In-group)</w:t>
      </w:r>
      <w:r w:rsidR="00955B10">
        <w:rPr>
          <w:rFonts w:ascii="Times New Roman" w:hAnsi="Times New Roman" w:cs="Times New Roman"/>
          <w:sz w:val="24"/>
          <w:szCs w:val="24"/>
        </w:rPr>
        <w:t xml:space="preserve"> (</w:t>
      </w:r>
      <w:proofErr w:type="spellStart"/>
      <w:r w:rsidR="00EF3928" w:rsidRPr="00EF3928">
        <w:rPr>
          <w:rFonts w:ascii="Times New Roman" w:hAnsi="Times New Roman" w:cs="Times New Roman"/>
          <w:sz w:val="24"/>
          <w:szCs w:val="24"/>
        </w:rPr>
        <w:t>Larochette</w:t>
      </w:r>
      <w:proofErr w:type="spellEnd"/>
      <w:r w:rsidR="00EF3928">
        <w:rPr>
          <w:rFonts w:ascii="Times New Roman" w:hAnsi="Times New Roman" w:cs="Times New Roman"/>
          <w:sz w:val="24"/>
          <w:szCs w:val="24"/>
        </w:rPr>
        <w:t xml:space="preserve"> et al., 2010)</w:t>
      </w:r>
      <w:r w:rsidR="00955B10">
        <w:rPr>
          <w:rFonts w:ascii="Times New Roman" w:hAnsi="Times New Roman" w:cs="Times New Roman"/>
          <w:sz w:val="24"/>
          <w:szCs w:val="24"/>
        </w:rPr>
        <w:t xml:space="preserve">. </w:t>
      </w:r>
      <w:r w:rsidR="00955B10">
        <w:rPr>
          <w:rFonts w:ascii="Times New Roman" w:hAnsi="Times New Roman" w:cs="Times New Roman"/>
          <w:sz w:val="24"/>
          <w:szCs w:val="24"/>
        </w:rPr>
        <w:br/>
        <w:t xml:space="preserve">     </w:t>
      </w:r>
      <w:r w:rsidR="00CE32F8">
        <w:rPr>
          <w:rFonts w:ascii="Times New Roman" w:hAnsi="Times New Roman" w:cs="Times New Roman"/>
          <w:sz w:val="24"/>
          <w:szCs w:val="24"/>
        </w:rPr>
        <w:t>To sum, prejudice and discrimination is still prevalent in todays society. Research has suggested that parental influences play a role in the development of negative attitudes towards others</w:t>
      </w:r>
      <w:r w:rsidR="00955B10">
        <w:rPr>
          <w:rFonts w:ascii="Times New Roman" w:hAnsi="Times New Roman" w:cs="Times New Roman"/>
          <w:sz w:val="24"/>
          <w:szCs w:val="24"/>
        </w:rPr>
        <w:t xml:space="preserve">. Racial prejudice </w:t>
      </w:r>
      <w:proofErr w:type="gramStart"/>
      <w:r w:rsidR="00955B10">
        <w:rPr>
          <w:rFonts w:ascii="Times New Roman" w:hAnsi="Times New Roman" w:cs="Times New Roman"/>
          <w:sz w:val="24"/>
          <w:szCs w:val="24"/>
        </w:rPr>
        <w:t>in particular is</w:t>
      </w:r>
      <w:proofErr w:type="gramEnd"/>
      <w:r w:rsidR="00955B10">
        <w:rPr>
          <w:rFonts w:ascii="Times New Roman" w:hAnsi="Times New Roman" w:cs="Times New Roman"/>
          <w:sz w:val="24"/>
          <w:szCs w:val="24"/>
        </w:rPr>
        <w:t xml:space="preserve"> still widespread and instances of racial bullying in schools as well as adult workplaces is noted. Similarities between workplace prejudice and discrimination and childhood discrimination are apparent. Evidence has suggested that children who have prejudice views are also more likely to retain these views through to adulthood. Overall, no known differences in</w:t>
      </w:r>
      <w:r w:rsidR="00955B10" w:rsidRPr="00955B10">
        <w:rPr>
          <w:rFonts w:ascii="Times New Roman" w:hAnsi="Times New Roman" w:cs="Times New Roman"/>
          <w:sz w:val="24"/>
          <w:szCs w:val="24"/>
        </w:rPr>
        <w:t xml:space="preserve"> prejudice and discrimination in childhood </w:t>
      </w:r>
      <w:r w:rsidR="00955B10">
        <w:rPr>
          <w:rFonts w:ascii="Times New Roman" w:hAnsi="Times New Roman" w:cs="Times New Roman"/>
          <w:sz w:val="24"/>
          <w:szCs w:val="24"/>
        </w:rPr>
        <w:t>and</w:t>
      </w:r>
      <w:r w:rsidR="00955B10" w:rsidRPr="00955B10">
        <w:rPr>
          <w:rFonts w:ascii="Times New Roman" w:hAnsi="Times New Roman" w:cs="Times New Roman"/>
          <w:sz w:val="24"/>
          <w:szCs w:val="24"/>
        </w:rPr>
        <w:t xml:space="preserve"> prejudice and discrimination in adulthood</w:t>
      </w:r>
      <w:r w:rsidR="00955B10">
        <w:rPr>
          <w:rFonts w:ascii="Times New Roman" w:hAnsi="Times New Roman" w:cs="Times New Roman"/>
          <w:sz w:val="24"/>
          <w:szCs w:val="24"/>
        </w:rPr>
        <w:t xml:space="preserve"> have been established.</w:t>
      </w:r>
    </w:p>
    <w:p w14:paraId="50FCA14E" w14:textId="06C50322" w:rsidR="00855D4D" w:rsidRDefault="00855D4D" w:rsidP="00BC562B">
      <w:pPr>
        <w:rPr>
          <w:rFonts w:ascii="Times New Roman" w:hAnsi="Times New Roman" w:cs="Times New Roman"/>
          <w:sz w:val="24"/>
          <w:szCs w:val="24"/>
        </w:rPr>
      </w:pPr>
    </w:p>
    <w:p w14:paraId="3CC32C09" w14:textId="77777777" w:rsidR="0049662A" w:rsidRDefault="0049662A" w:rsidP="0049662A">
      <w:pPr>
        <w:spacing w:line="256" w:lineRule="auto"/>
        <w:jc w:val="center"/>
        <w:rPr>
          <w:rFonts w:ascii="Times New Roman" w:eastAsia="Calibri" w:hAnsi="Times New Roman" w:cs="Times New Roman"/>
          <w:b/>
          <w:bCs/>
          <w:sz w:val="24"/>
          <w:szCs w:val="24"/>
        </w:rPr>
      </w:pPr>
    </w:p>
    <w:p w14:paraId="2A90C1D7" w14:textId="77777777" w:rsidR="0049662A" w:rsidRDefault="0049662A" w:rsidP="0049662A">
      <w:pPr>
        <w:spacing w:line="256" w:lineRule="auto"/>
        <w:jc w:val="center"/>
        <w:rPr>
          <w:rFonts w:ascii="Times New Roman" w:eastAsia="Calibri" w:hAnsi="Times New Roman" w:cs="Times New Roman"/>
          <w:b/>
          <w:bCs/>
          <w:sz w:val="24"/>
          <w:szCs w:val="24"/>
        </w:rPr>
      </w:pPr>
    </w:p>
    <w:p w14:paraId="6F2A65E9" w14:textId="77777777" w:rsidR="0049662A" w:rsidRDefault="0049662A" w:rsidP="0049662A">
      <w:pPr>
        <w:spacing w:line="256" w:lineRule="auto"/>
        <w:jc w:val="center"/>
        <w:rPr>
          <w:rFonts w:ascii="Times New Roman" w:eastAsia="Calibri" w:hAnsi="Times New Roman" w:cs="Times New Roman"/>
          <w:b/>
          <w:bCs/>
          <w:sz w:val="24"/>
          <w:szCs w:val="24"/>
        </w:rPr>
      </w:pPr>
    </w:p>
    <w:p w14:paraId="04ECEB08" w14:textId="77777777" w:rsidR="0049662A" w:rsidRDefault="0049662A" w:rsidP="0049662A">
      <w:pPr>
        <w:spacing w:line="256" w:lineRule="auto"/>
        <w:jc w:val="center"/>
        <w:rPr>
          <w:rFonts w:ascii="Times New Roman" w:eastAsia="Calibri" w:hAnsi="Times New Roman" w:cs="Times New Roman"/>
          <w:b/>
          <w:bCs/>
          <w:sz w:val="24"/>
          <w:szCs w:val="24"/>
        </w:rPr>
      </w:pPr>
    </w:p>
    <w:p w14:paraId="1E171806" w14:textId="77777777" w:rsidR="0049662A" w:rsidRDefault="0049662A" w:rsidP="0049662A">
      <w:pPr>
        <w:spacing w:line="256" w:lineRule="auto"/>
        <w:jc w:val="center"/>
        <w:rPr>
          <w:rFonts w:ascii="Times New Roman" w:eastAsia="Calibri" w:hAnsi="Times New Roman" w:cs="Times New Roman"/>
          <w:b/>
          <w:bCs/>
          <w:sz w:val="24"/>
          <w:szCs w:val="24"/>
        </w:rPr>
      </w:pPr>
    </w:p>
    <w:p w14:paraId="09B1BFAE" w14:textId="77777777" w:rsidR="0049662A" w:rsidRDefault="0049662A" w:rsidP="0049662A">
      <w:pPr>
        <w:spacing w:line="256" w:lineRule="auto"/>
        <w:jc w:val="center"/>
        <w:rPr>
          <w:rFonts w:ascii="Times New Roman" w:eastAsia="Calibri" w:hAnsi="Times New Roman" w:cs="Times New Roman"/>
          <w:b/>
          <w:bCs/>
          <w:sz w:val="24"/>
          <w:szCs w:val="24"/>
        </w:rPr>
      </w:pPr>
    </w:p>
    <w:p w14:paraId="1133169D" w14:textId="77777777" w:rsidR="0049662A" w:rsidRDefault="0049662A" w:rsidP="0049662A">
      <w:pPr>
        <w:spacing w:line="256" w:lineRule="auto"/>
        <w:jc w:val="center"/>
        <w:rPr>
          <w:rFonts w:ascii="Times New Roman" w:eastAsia="Calibri" w:hAnsi="Times New Roman" w:cs="Times New Roman"/>
          <w:b/>
          <w:bCs/>
          <w:sz w:val="24"/>
          <w:szCs w:val="24"/>
        </w:rPr>
      </w:pPr>
    </w:p>
    <w:p w14:paraId="7A2EA30A" w14:textId="77777777" w:rsidR="0049662A" w:rsidRDefault="0049662A" w:rsidP="0049662A">
      <w:pPr>
        <w:spacing w:line="256" w:lineRule="auto"/>
        <w:jc w:val="center"/>
        <w:rPr>
          <w:rFonts w:ascii="Times New Roman" w:eastAsia="Calibri" w:hAnsi="Times New Roman" w:cs="Times New Roman"/>
          <w:b/>
          <w:bCs/>
          <w:sz w:val="24"/>
          <w:szCs w:val="24"/>
        </w:rPr>
      </w:pPr>
    </w:p>
    <w:p w14:paraId="0CCAA953" w14:textId="77777777" w:rsidR="0049662A" w:rsidRDefault="0049662A" w:rsidP="0049662A">
      <w:pPr>
        <w:spacing w:line="256" w:lineRule="auto"/>
        <w:jc w:val="center"/>
        <w:rPr>
          <w:rFonts w:ascii="Times New Roman" w:eastAsia="Calibri" w:hAnsi="Times New Roman" w:cs="Times New Roman"/>
          <w:b/>
          <w:bCs/>
          <w:sz w:val="24"/>
          <w:szCs w:val="24"/>
        </w:rPr>
      </w:pPr>
    </w:p>
    <w:p w14:paraId="70D4E937" w14:textId="77777777" w:rsidR="0049662A" w:rsidRDefault="0049662A" w:rsidP="0049662A">
      <w:pPr>
        <w:spacing w:line="256" w:lineRule="auto"/>
        <w:jc w:val="center"/>
        <w:rPr>
          <w:rFonts w:ascii="Times New Roman" w:eastAsia="Calibri" w:hAnsi="Times New Roman" w:cs="Times New Roman"/>
          <w:b/>
          <w:bCs/>
          <w:sz w:val="24"/>
          <w:szCs w:val="24"/>
        </w:rPr>
      </w:pPr>
    </w:p>
    <w:p w14:paraId="36B3B94F" w14:textId="77777777" w:rsidR="0049662A" w:rsidRDefault="0049662A" w:rsidP="0049662A">
      <w:pPr>
        <w:spacing w:line="256" w:lineRule="auto"/>
        <w:jc w:val="center"/>
        <w:rPr>
          <w:rFonts w:ascii="Times New Roman" w:eastAsia="Calibri" w:hAnsi="Times New Roman" w:cs="Times New Roman"/>
          <w:b/>
          <w:bCs/>
          <w:sz w:val="24"/>
          <w:szCs w:val="24"/>
        </w:rPr>
      </w:pPr>
    </w:p>
    <w:p w14:paraId="44A8EACD" w14:textId="77777777" w:rsidR="0049662A" w:rsidRDefault="0049662A" w:rsidP="0049662A">
      <w:pPr>
        <w:spacing w:line="256" w:lineRule="auto"/>
        <w:jc w:val="center"/>
        <w:rPr>
          <w:rFonts w:ascii="Times New Roman" w:eastAsia="Calibri" w:hAnsi="Times New Roman" w:cs="Times New Roman"/>
          <w:b/>
          <w:bCs/>
          <w:sz w:val="24"/>
          <w:szCs w:val="24"/>
        </w:rPr>
      </w:pPr>
    </w:p>
    <w:p w14:paraId="53A869FE" w14:textId="77777777" w:rsidR="00FC3686" w:rsidRDefault="00FC3686" w:rsidP="0049662A">
      <w:pPr>
        <w:spacing w:line="480" w:lineRule="auto"/>
        <w:jc w:val="center"/>
        <w:rPr>
          <w:rFonts w:ascii="Times New Roman" w:eastAsia="Calibri" w:hAnsi="Times New Roman" w:cs="Times New Roman"/>
          <w:b/>
          <w:bCs/>
          <w:sz w:val="24"/>
          <w:szCs w:val="24"/>
        </w:rPr>
      </w:pPr>
    </w:p>
    <w:p w14:paraId="0D24BFFB" w14:textId="5EE00839" w:rsidR="0049662A" w:rsidRPr="0049662A" w:rsidRDefault="0049662A" w:rsidP="0049662A">
      <w:pPr>
        <w:spacing w:line="480" w:lineRule="auto"/>
        <w:jc w:val="center"/>
        <w:rPr>
          <w:rFonts w:ascii="Times New Roman" w:eastAsia="Calibri" w:hAnsi="Times New Roman" w:cs="Times New Roman"/>
          <w:b/>
          <w:bCs/>
          <w:sz w:val="24"/>
          <w:szCs w:val="24"/>
        </w:rPr>
      </w:pPr>
      <w:bookmarkStart w:id="1" w:name="_GoBack"/>
      <w:bookmarkEnd w:id="1"/>
      <w:r w:rsidRPr="0049662A">
        <w:rPr>
          <w:rFonts w:ascii="Times New Roman" w:eastAsia="Calibri" w:hAnsi="Times New Roman" w:cs="Times New Roman"/>
          <w:b/>
          <w:bCs/>
          <w:sz w:val="24"/>
          <w:szCs w:val="24"/>
        </w:rPr>
        <w:t xml:space="preserve">Critically </w:t>
      </w:r>
      <w:bookmarkStart w:id="2" w:name="_Hlk40961883"/>
      <w:r w:rsidRPr="0049662A">
        <w:rPr>
          <w:rFonts w:ascii="Times New Roman" w:eastAsia="Calibri" w:hAnsi="Times New Roman" w:cs="Times New Roman"/>
          <w:b/>
          <w:bCs/>
          <w:sz w:val="24"/>
          <w:szCs w:val="24"/>
        </w:rPr>
        <w:t>evaluate the impact of stereotype threat upon performance</w:t>
      </w:r>
      <w:bookmarkEnd w:id="2"/>
    </w:p>
    <w:p w14:paraId="55E5B4B5" w14:textId="77777777" w:rsidR="0049662A" w:rsidRPr="0049662A" w:rsidRDefault="0049662A" w:rsidP="0049662A">
      <w:pPr>
        <w:spacing w:line="480" w:lineRule="auto"/>
        <w:rPr>
          <w:rFonts w:ascii="Times New Roman" w:eastAsia="Calibri" w:hAnsi="Times New Roman" w:cs="Times New Roman"/>
          <w:sz w:val="24"/>
          <w:szCs w:val="24"/>
        </w:rPr>
      </w:pPr>
      <w:r w:rsidRPr="0049662A">
        <w:rPr>
          <w:rFonts w:ascii="Times New Roman" w:eastAsia="Calibri" w:hAnsi="Times New Roman" w:cs="Times New Roman"/>
          <w:color w:val="000000" w:themeColor="text1"/>
          <w:sz w:val="24"/>
          <w:szCs w:val="24"/>
        </w:rPr>
        <w:t>Stereotyping refers to a generalised belief or view of specific groups or individuals, for example ‘boys are better than girls at math’ (</w:t>
      </w:r>
      <w:proofErr w:type="spellStart"/>
      <w:r w:rsidRPr="0049662A">
        <w:rPr>
          <w:rFonts w:ascii="Times New Roman" w:eastAsia="Calibri" w:hAnsi="Times New Roman" w:cs="Times New Roman"/>
          <w:color w:val="000000" w:themeColor="text1"/>
          <w:sz w:val="24"/>
          <w:szCs w:val="24"/>
        </w:rPr>
        <w:t>Stoet</w:t>
      </w:r>
      <w:proofErr w:type="spellEnd"/>
      <w:r w:rsidRPr="0049662A">
        <w:rPr>
          <w:rFonts w:ascii="Times New Roman" w:eastAsia="Calibri" w:hAnsi="Times New Roman" w:cs="Times New Roman"/>
          <w:color w:val="000000" w:themeColor="text1"/>
          <w:sz w:val="24"/>
          <w:szCs w:val="24"/>
        </w:rPr>
        <w:t xml:space="preserve"> &amp; Geary, 2012). Stereotypes are typically a negative association of an individual or group, however, this is not limited, and stereotypes can also be positive</w:t>
      </w:r>
      <w:r w:rsidRPr="0049662A">
        <w:rPr>
          <w:rFonts w:ascii="Times New Roman" w:eastAsia="Calibri" w:hAnsi="Times New Roman" w:cs="Times New Roman"/>
          <w:sz w:val="24"/>
          <w:szCs w:val="24"/>
        </w:rPr>
        <w:t xml:space="preserve"> (</w:t>
      </w:r>
      <w:proofErr w:type="spellStart"/>
      <w:r w:rsidRPr="0049662A">
        <w:rPr>
          <w:rFonts w:ascii="Times New Roman" w:eastAsia="Calibri" w:hAnsi="Times New Roman" w:cs="Times New Roman"/>
          <w:sz w:val="24"/>
          <w:szCs w:val="24"/>
        </w:rPr>
        <w:t>Siy</w:t>
      </w:r>
      <w:proofErr w:type="spellEnd"/>
      <w:r w:rsidRPr="0049662A">
        <w:rPr>
          <w:rFonts w:ascii="Times New Roman" w:eastAsia="Calibri" w:hAnsi="Times New Roman" w:cs="Times New Roman"/>
          <w:sz w:val="24"/>
          <w:szCs w:val="24"/>
        </w:rPr>
        <w:t xml:space="preserve"> &amp; </w:t>
      </w:r>
      <w:proofErr w:type="spellStart"/>
      <w:r w:rsidRPr="0049662A">
        <w:rPr>
          <w:rFonts w:ascii="Times New Roman" w:eastAsia="Calibri" w:hAnsi="Times New Roman" w:cs="Times New Roman"/>
          <w:sz w:val="24"/>
          <w:szCs w:val="24"/>
        </w:rPr>
        <w:t>Cheryan</w:t>
      </w:r>
      <w:proofErr w:type="spellEnd"/>
      <w:r w:rsidRPr="0049662A">
        <w:rPr>
          <w:rFonts w:ascii="Times New Roman" w:eastAsia="Calibri" w:hAnsi="Times New Roman" w:cs="Times New Roman"/>
          <w:sz w:val="24"/>
          <w:szCs w:val="24"/>
        </w:rPr>
        <w:t>, 2010).</w:t>
      </w:r>
      <w:r w:rsidRPr="0049662A">
        <w:rPr>
          <w:rFonts w:ascii="Times New Roman" w:eastAsia="Calibri" w:hAnsi="Times New Roman" w:cs="Times New Roman"/>
          <w:color w:val="000000" w:themeColor="text1"/>
          <w:sz w:val="24"/>
          <w:szCs w:val="24"/>
        </w:rPr>
        <w:t xml:space="preserve"> Stereotype threat, however, refers to when individuals feel they are conforming or at risk of conforming to the stereotype associated with their particular social group. Stereotype threat can have adverse psychological outcome’s, </w:t>
      </w:r>
      <w:r w:rsidRPr="0049662A">
        <w:rPr>
          <w:rFonts w:ascii="Times New Roman" w:eastAsia="Calibri" w:hAnsi="Times New Roman" w:cs="Times New Roman"/>
          <w:sz w:val="24"/>
          <w:szCs w:val="24"/>
        </w:rPr>
        <w:t>such as anxiety (</w:t>
      </w:r>
      <w:proofErr w:type="spellStart"/>
      <w:r w:rsidRPr="0049662A">
        <w:rPr>
          <w:rFonts w:ascii="Times New Roman" w:eastAsia="Calibri" w:hAnsi="Times New Roman" w:cs="Times New Roman"/>
          <w:sz w:val="24"/>
          <w:szCs w:val="24"/>
        </w:rPr>
        <w:t>Beilock</w:t>
      </w:r>
      <w:proofErr w:type="spellEnd"/>
      <w:r w:rsidRPr="0049662A">
        <w:rPr>
          <w:rFonts w:ascii="Times New Roman" w:eastAsia="Calibri" w:hAnsi="Times New Roman" w:cs="Times New Roman"/>
          <w:sz w:val="24"/>
          <w:szCs w:val="24"/>
        </w:rPr>
        <w:t xml:space="preserve"> et al., 2007).</w:t>
      </w:r>
      <w:r w:rsidRPr="0049662A">
        <w:rPr>
          <w:rFonts w:ascii="Times New Roman" w:eastAsia="Calibri" w:hAnsi="Times New Roman" w:cs="Times New Roman"/>
          <w:color w:val="000000" w:themeColor="text1"/>
          <w:sz w:val="24"/>
          <w:szCs w:val="24"/>
        </w:rPr>
        <w:t xml:space="preserve"> </w:t>
      </w:r>
      <w:r w:rsidRPr="0049662A">
        <w:rPr>
          <w:rFonts w:ascii="Times New Roman" w:eastAsia="Calibri" w:hAnsi="Times New Roman" w:cs="Times New Roman"/>
          <w:sz w:val="24"/>
          <w:szCs w:val="24"/>
        </w:rPr>
        <w:t xml:space="preserve">Therefore, this essay will give a critical evaluation of the impact of stereotype threat upon performance by discussing empirical research relating to stereotype threat and performance as well as, considering the positive and negative effects of stereotyping on performance. The essay will cover a range of stereotypes, namely, race, ethnicity and gender </w:t>
      </w:r>
      <w:proofErr w:type="gramStart"/>
      <w:r w:rsidRPr="0049662A">
        <w:rPr>
          <w:rFonts w:ascii="Times New Roman" w:eastAsia="Calibri" w:hAnsi="Times New Roman" w:cs="Times New Roman"/>
          <w:sz w:val="24"/>
          <w:szCs w:val="24"/>
        </w:rPr>
        <w:t>in an attempt to</w:t>
      </w:r>
      <w:proofErr w:type="gramEnd"/>
      <w:r w:rsidRPr="0049662A">
        <w:rPr>
          <w:rFonts w:ascii="Times New Roman" w:eastAsia="Calibri" w:hAnsi="Times New Roman" w:cs="Times New Roman"/>
          <w:sz w:val="24"/>
          <w:szCs w:val="24"/>
        </w:rPr>
        <w:t xml:space="preserve"> provide an overall argument regarding the impact of stereotype threat upon performance. </w:t>
      </w:r>
      <w:r w:rsidRPr="0049662A">
        <w:rPr>
          <w:rFonts w:ascii="Times New Roman" w:eastAsia="Calibri" w:hAnsi="Times New Roman" w:cs="Times New Roman"/>
          <w:color w:val="000000" w:themeColor="text1"/>
          <w:sz w:val="24"/>
          <w:szCs w:val="24"/>
        </w:rPr>
        <w:br/>
        <w:t xml:space="preserve">     Research into stereotype threat has suggested that when individuals views themselves as identifying with a salient group, they are more likely to underperform (See </w:t>
      </w:r>
      <w:proofErr w:type="spellStart"/>
      <w:r w:rsidRPr="0049662A">
        <w:rPr>
          <w:rFonts w:ascii="Times New Roman" w:eastAsia="Calibri" w:hAnsi="Times New Roman" w:cs="Times New Roman"/>
          <w:color w:val="000000" w:themeColor="text1"/>
          <w:sz w:val="24"/>
          <w:szCs w:val="24"/>
        </w:rPr>
        <w:t>Stapel</w:t>
      </w:r>
      <w:proofErr w:type="spellEnd"/>
      <w:r w:rsidRPr="0049662A">
        <w:rPr>
          <w:rFonts w:ascii="Times New Roman" w:eastAsia="Calibri" w:hAnsi="Times New Roman" w:cs="Times New Roman"/>
          <w:color w:val="000000" w:themeColor="text1"/>
          <w:sz w:val="24"/>
          <w:szCs w:val="24"/>
        </w:rPr>
        <w:t xml:space="preserve"> &amp; Muller, 2005). For instance, early research by Steele and Aronson (1995), found that black college students performed poorly on exams in comparison to their white cohorts when their race was emphasised. On the contrary, when their race was not emphasised, their performance increased. Though, stereotype threat is not limited to </w:t>
      </w:r>
      <w:r w:rsidRPr="0049662A">
        <w:rPr>
          <w:rFonts w:ascii="Times New Roman" w:eastAsia="Calibri" w:hAnsi="Times New Roman" w:cs="Times New Roman"/>
          <w:sz w:val="24"/>
          <w:szCs w:val="24"/>
        </w:rPr>
        <w:t xml:space="preserve">race. Steele et al. (2002) states </w:t>
      </w:r>
      <w:r w:rsidRPr="0049662A">
        <w:rPr>
          <w:rFonts w:ascii="Times New Roman" w:eastAsia="Calibri" w:hAnsi="Times New Roman" w:cs="Times New Roman"/>
          <w:color w:val="000000" w:themeColor="text1"/>
          <w:sz w:val="24"/>
          <w:szCs w:val="24"/>
        </w:rPr>
        <w:t xml:space="preserve">that any individual whom deems themselves to fit a certain stereotype can be impacted. For example, girls who belief they fit the stereotype of being poor at math because they are a girl are more likely to underperform in math (Walsh, Hickey &amp; Duffy, 1999). However, when this stereotype is not notable, there is not much difference in math attainment (Hutchison, Lyons, &amp; Ansari, 2018: </w:t>
      </w:r>
      <w:r w:rsidRPr="0049662A">
        <w:rPr>
          <w:rFonts w:ascii="Times New Roman" w:eastAsia="Calibri" w:hAnsi="Times New Roman" w:cs="Times New Roman"/>
          <w:sz w:val="24"/>
          <w:szCs w:val="24"/>
        </w:rPr>
        <w:t>Miller &amp; Halpern, 2014</w:t>
      </w:r>
      <w:r w:rsidRPr="0049662A">
        <w:rPr>
          <w:rFonts w:ascii="Times New Roman" w:eastAsia="Calibri" w:hAnsi="Times New Roman" w:cs="Times New Roman"/>
          <w:color w:val="000000" w:themeColor="text1"/>
          <w:sz w:val="24"/>
          <w:szCs w:val="24"/>
        </w:rPr>
        <w:t xml:space="preserve">). Differences in performance are notable as children grow, however. According to Miller and Halpern (2014), gender stereotypes are more prevalent in adolescents and therefore differences in performance are more common. </w:t>
      </w:r>
      <w:r w:rsidRPr="0049662A">
        <w:rPr>
          <w:rFonts w:ascii="Times New Roman" w:eastAsia="Calibri" w:hAnsi="Times New Roman" w:cs="Times New Roman"/>
          <w:color w:val="000000" w:themeColor="text1"/>
          <w:sz w:val="24"/>
          <w:szCs w:val="24"/>
        </w:rPr>
        <w:br/>
        <w:t xml:space="preserve">     Furthermore, </w:t>
      </w:r>
      <w:proofErr w:type="spellStart"/>
      <w:r w:rsidRPr="0049662A">
        <w:rPr>
          <w:rFonts w:ascii="Times New Roman" w:eastAsia="Calibri" w:hAnsi="Times New Roman" w:cs="Times New Roman"/>
          <w:color w:val="000000" w:themeColor="text1"/>
          <w:sz w:val="24"/>
          <w:szCs w:val="24"/>
        </w:rPr>
        <w:t>Flore</w:t>
      </w:r>
      <w:proofErr w:type="spellEnd"/>
      <w:r w:rsidRPr="0049662A">
        <w:rPr>
          <w:rFonts w:ascii="Times New Roman" w:eastAsia="Calibri" w:hAnsi="Times New Roman" w:cs="Times New Roman"/>
          <w:color w:val="000000" w:themeColor="text1"/>
          <w:sz w:val="24"/>
          <w:szCs w:val="24"/>
        </w:rPr>
        <w:t xml:space="preserve"> and </w:t>
      </w:r>
      <w:proofErr w:type="spellStart"/>
      <w:r w:rsidRPr="0049662A">
        <w:rPr>
          <w:rFonts w:ascii="Times New Roman" w:eastAsia="Calibri" w:hAnsi="Times New Roman" w:cs="Times New Roman"/>
          <w:color w:val="000000" w:themeColor="text1"/>
          <w:sz w:val="24"/>
          <w:szCs w:val="24"/>
        </w:rPr>
        <w:t>Wicherts</w:t>
      </w:r>
      <w:proofErr w:type="spellEnd"/>
      <w:r w:rsidRPr="0049662A">
        <w:rPr>
          <w:rFonts w:ascii="Times New Roman" w:eastAsia="Calibri" w:hAnsi="Times New Roman" w:cs="Times New Roman"/>
          <w:color w:val="000000" w:themeColor="text1"/>
          <w:sz w:val="24"/>
          <w:szCs w:val="24"/>
        </w:rPr>
        <w:t xml:space="preserve"> (2015) argue that stereotype threat does not impact real life performance, but instead the research is bias. However, multiple studies indicate similar results across many stereotypes i.e. race and gender. As an example, a meta-analysis by Nguyen and Ryan (2008), which explored the effect of stereotype on minority and women’s test performance, found that minority groups </w:t>
      </w:r>
      <w:proofErr w:type="gramStart"/>
      <w:r w:rsidRPr="0049662A">
        <w:rPr>
          <w:rFonts w:ascii="Times New Roman" w:eastAsia="Calibri" w:hAnsi="Times New Roman" w:cs="Times New Roman"/>
          <w:color w:val="000000" w:themeColor="text1"/>
          <w:sz w:val="24"/>
          <w:szCs w:val="24"/>
        </w:rPr>
        <w:t>in particular were</w:t>
      </w:r>
      <w:proofErr w:type="gramEnd"/>
      <w:r w:rsidRPr="0049662A">
        <w:rPr>
          <w:rFonts w:ascii="Times New Roman" w:eastAsia="Calibri" w:hAnsi="Times New Roman" w:cs="Times New Roman"/>
          <w:color w:val="000000" w:themeColor="text1"/>
          <w:sz w:val="24"/>
          <w:szCs w:val="24"/>
        </w:rPr>
        <w:t xml:space="preserve"> more likely to underperform when explicit stereotyping was present. Women’s test performance saw smaller differences; however, stereotype threat effects were still apparent. </w:t>
      </w:r>
      <w:r w:rsidRPr="0049662A">
        <w:rPr>
          <w:rFonts w:ascii="Times New Roman" w:eastAsia="Calibri" w:hAnsi="Times New Roman" w:cs="Times New Roman"/>
          <w:color w:val="000000" w:themeColor="text1"/>
          <w:sz w:val="24"/>
          <w:szCs w:val="24"/>
        </w:rPr>
        <w:br/>
        <w:t xml:space="preserve">     The marked differences in minority groups is thought to be the result of increased anxiety towards their performance. </w:t>
      </w:r>
      <w:bookmarkStart w:id="3" w:name="_Hlk40958760"/>
      <w:proofErr w:type="spellStart"/>
      <w:r w:rsidRPr="0049662A">
        <w:rPr>
          <w:rFonts w:ascii="Times New Roman" w:eastAsia="Calibri" w:hAnsi="Times New Roman" w:cs="Times New Roman"/>
          <w:color w:val="000000" w:themeColor="text1"/>
          <w:sz w:val="24"/>
          <w:szCs w:val="24"/>
        </w:rPr>
        <w:t>Beilock</w:t>
      </w:r>
      <w:proofErr w:type="spellEnd"/>
      <w:r w:rsidRPr="0049662A">
        <w:rPr>
          <w:rFonts w:ascii="Times New Roman" w:eastAsia="Calibri" w:hAnsi="Times New Roman" w:cs="Times New Roman"/>
          <w:color w:val="000000" w:themeColor="text1"/>
          <w:sz w:val="24"/>
          <w:szCs w:val="24"/>
        </w:rPr>
        <w:t xml:space="preserve"> et al. (2007) </w:t>
      </w:r>
      <w:bookmarkEnd w:id="3"/>
      <w:r w:rsidRPr="0049662A">
        <w:rPr>
          <w:rFonts w:ascii="Times New Roman" w:eastAsia="Calibri" w:hAnsi="Times New Roman" w:cs="Times New Roman"/>
          <w:color w:val="000000" w:themeColor="text1"/>
          <w:sz w:val="24"/>
          <w:szCs w:val="24"/>
        </w:rPr>
        <w:t xml:space="preserve">asserts that negative stereotypes regarding specific groups can increase pressure of performing in turn leading to anxiety relating to their performance. </w:t>
      </w:r>
      <w:r w:rsidRPr="0049662A">
        <w:rPr>
          <w:rFonts w:ascii="Times New Roman" w:eastAsia="Calibri" w:hAnsi="Times New Roman" w:cs="Times New Roman"/>
          <w:sz w:val="24"/>
          <w:szCs w:val="24"/>
        </w:rPr>
        <w:t xml:space="preserve">A study by Osborne (2001) investigated the role of anxiety </w:t>
      </w:r>
      <w:proofErr w:type="gramStart"/>
      <w:r w:rsidRPr="0049662A">
        <w:rPr>
          <w:rFonts w:ascii="Times New Roman" w:eastAsia="Calibri" w:hAnsi="Times New Roman" w:cs="Times New Roman"/>
          <w:sz w:val="24"/>
          <w:szCs w:val="24"/>
        </w:rPr>
        <w:t>in regard to</w:t>
      </w:r>
      <w:proofErr w:type="gramEnd"/>
      <w:r w:rsidRPr="0049662A">
        <w:rPr>
          <w:rFonts w:ascii="Times New Roman" w:eastAsia="Calibri" w:hAnsi="Times New Roman" w:cs="Times New Roman"/>
          <w:sz w:val="24"/>
          <w:szCs w:val="24"/>
        </w:rPr>
        <w:t xml:space="preserve"> racial and sex differences on academic performance, found that a small effect size was seen in the contribution of anxiety and sex differences. However, anxiety was a significant factor in racial differences and performance.</w:t>
      </w:r>
      <w:r w:rsidRPr="0049662A">
        <w:rPr>
          <w:rFonts w:ascii="Times New Roman" w:eastAsia="Calibri" w:hAnsi="Times New Roman" w:cs="Times New Roman"/>
          <w:color w:val="FF0000"/>
          <w:sz w:val="24"/>
          <w:szCs w:val="24"/>
        </w:rPr>
        <w:br/>
        <w:t xml:space="preserve">     </w:t>
      </w:r>
      <w:r w:rsidRPr="0049662A">
        <w:rPr>
          <w:rFonts w:ascii="Times New Roman" w:eastAsia="Calibri" w:hAnsi="Times New Roman" w:cs="Times New Roman"/>
          <w:sz w:val="24"/>
          <w:szCs w:val="24"/>
        </w:rPr>
        <w:t xml:space="preserve">Contrary to stereotype threat, there is evidence to support better performance through positive stereotyping, this is known as stereotype boost (Shih et al., 2011). Stereotype boost theory claims that positive stereotyping can have an opposite effect to stereotype threat and instead, individual’s performance is boosted (Armenta, 2010). In fact, Armenta’s (2010) study which considered the positive and negative effects of stereotyping on performance found that Asian Americans performed better following a positive stereotype cue, whereas Latin Americans performed worse when a negative ethnic stereotype cue was present. </w:t>
      </w:r>
      <w:r w:rsidRPr="0049662A">
        <w:rPr>
          <w:rFonts w:ascii="Times New Roman" w:eastAsia="Calibri" w:hAnsi="Times New Roman" w:cs="Times New Roman"/>
          <w:color w:val="FF0000"/>
          <w:sz w:val="24"/>
          <w:szCs w:val="24"/>
        </w:rPr>
        <w:t xml:space="preserve"> </w:t>
      </w:r>
      <w:r w:rsidRPr="0049662A">
        <w:rPr>
          <w:rFonts w:ascii="Times New Roman" w:eastAsia="Calibri" w:hAnsi="Times New Roman" w:cs="Times New Roman"/>
          <w:color w:val="FF0000"/>
          <w:sz w:val="24"/>
          <w:szCs w:val="24"/>
        </w:rPr>
        <w:br/>
        <w:t xml:space="preserve">     </w:t>
      </w:r>
      <w:r w:rsidRPr="0049662A">
        <w:rPr>
          <w:rFonts w:ascii="Times New Roman" w:eastAsia="Calibri" w:hAnsi="Times New Roman" w:cs="Times New Roman"/>
          <w:sz w:val="24"/>
          <w:szCs w:val="24"/>
        </w:rPr>
        <w:t xml:space="preserve">Additionally, task framing can also influence an individual’s performance. Tasks that are neutrally framed i.e. the individuals are equal, are less likely to experience stereotype threat, whereas, when active stereotypes are present, stereotype threat is more likely to occur (Mendoza-Denton, Kahn, Chan, 2008). In support of this, findings from Shaffer et al. (2013), suggested that women performed better when presented with a representation of successful women in STEM subjects. These findings came after 56 males and 66 females were asked to complete a maths test. The studies conditions included women equally represented in STEM subjects or no prior framing. Evidently, the women who did not receive information performed more poorly than those who did. Interestingly, men did not seem to be affected by the framing. </w:t>
      </w:r>
      <w:r w:rsidRPr="0049662A">
        <w:rPr>
          <w:rFonts w:ascii="Times New Roman" w:eastAsia="Calibri" w:hAnsi="Times New Roman" w:cs="Times New Roman"/>
          <w:sz w:val="24"/>
          <w:szCs w:val="24"/>
        </w:rPr>
        <w:br/>
        <w:t xml:space="preserve">     To summarize, this essay has considered the role of stereotype threat on performance outcomes. Stereotype threat appears to be a major factor in determining performance influences. As mentioned, those who experience negative stereotypes are more likely to underperform. This was specifically the case the racial and ethnic stereotypes. Similarities were also noted in gender stereotypes and performance, with girls often underperforming in maths. Though, outcomes were dependent on the presence of the stereotype. </w:t>
      </w:r>
      <w:r w:rsidRPr="0049662A">
        <w:rPr>
          <w:rFonts w:ascii="Times New Roman" w:eastAsia="Calibri" w:hAnsi="Times New Roman" w:cs="Times New Roman"/>
          <w:sz w:val="24"/>
          <w:szCs w:val="24"/>
        </w:rPr>
        <w:br/>
        <w:t xml:space="preserve">     Stereotype boosts and task framing were also taken into consideration. An ample body of supporting evidence was found to support claims of positive performance outcomes when positive stereotypes are presented, whereas performance decreases when negative stereotypes are present. Overall, this essay has provided evidence that stereotype threat has a negative impact upon performance. </w:t>
      </w:r>
    </w:p>
    <w:p w14:paraId="4F15E201" w14:textId="77777777" w:rsidR="00855D4D" w:rsidRDefault="00855D4D" w:rsidP="00BC562B">
      <w:pPr>
        <w:rPr>
          <w:rFonts w:ascii="Times New Roman" w:hAnsi="Times New Roman" w:cs="Times New Roman"/>
          <w:sz w:val="24"/>
          <w:szCs w:val="24"/>
        </w:rPr>
      </w:pPr>
    </w:p>
    <w:p w14:paraId="5BF1D3D9" w14:textId="67590FA2" w:rsidR="00B91FB3" w:rsidRDefault="00B91FB3" w:rsidP="00BC562B">
      <w:pPr>
        <w:rPr>
          <w:rFonts w:ascii="Times New Roman" w:hAnsi="Times New Roman" w:cs="Times New Roman"/>
          <w:sz w:val="24"/>
          <w:szCs w:val="24"/>
        </w:rPr>
      </w:pPr>
    </w:p>
    <w:p w14:paraId="5EB9B7F4" w14:textId="77777777" w:rsidR="00B91FB3" w:rsidRPr="009D62FB" w:rsidRDefault="00B91FB3" w:rsidP="00BC562B">
      <w:pPr>
        <w:rPr>
          <w:rFonts w:ascii="Times New Roman" w:hAnsi="Times New Roman" w:cs="Times New Roman"/>
          <w:sz w:val="24"/>
          <w:szCs w:val="24"/>
        </w:rPr>
      </w:pPr>
    </w:p>
    <w:p w14:paraId="3A62371A" w14:textId="64E8AA66" w:rsidR="009D62FB" w:rsidRDefault="009D62FB" w:rsidP="00BC562B">
      <w:pPr>
        <w:rPr>
          <w:rFonts w:ascii="Times New Roman" w:hAnsi="Times New Roman" w:cs="Times New Roman"/>
          <w:color w:val="FF0000"/>
          <w:sz w:val="24"/>
          <w:szCs w:val="24"/>
        </w:rPr>
      </w:pPr>
    </w:p>
    <w:p w14:paraId="4CDDEF9C" w14:textId="77777777" w:rsidR="009D62FB" w:rsidRPr="009D62FB" w:rsidRDefault="009D62FB" w:rsidP="00BC562B">
      <w:pPr>
        <w:rPr>
          <w:rFonts w:ascii="Times New Roman" w:hAnsi="Times New Roman" w:cs="Times New Roman"/>
          <w:sz w:val="24"/>
          <w:szCs w:val="24"/>
        </w:rPr>
      </w:pPr>
    </w:p>
    <w:sectPr w:rsidR="009D62FB" w:rsidRPr="009D62FB">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DC855F" w14:textId="77777777" w:rsidR="00A23AA9" w:rsidRDefault="00A23AA9" w:rsidP="00A23AA9">
      <w:pPr>
        <w:spacing w:after="0" w:line="240" w:lineRule="auto"/>
      </w:pPr>
      <w:r>
        <w:separator/>
      </w:r>
    </w:p>
  </w:endnote>
  <w:endnote w:type="continuationSeparator" w:id="0">
    <w:p w14:paraId="7F83A2EB" w14:textId="77777777" w:rsidR="00A23AA9" w:rsidRDefault="00A23AA9" w:rsidP="00A23A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1A36F5" w14:textId="77777777" w:rsidR="00A23AA9" w:rsidRDefault="00A23AA9" w:rsidP="00A23AA9">
      <w:pPr>
        <w:spacing w:after="0" w:line="240" w:lineRule="auto"/>
      </w:pPr>
      <w:r>
        <w:separator/>
      </w:r>
    </w:p>
  </w:footnote>
  <w:footnote w:type="continuationSeparator" w:id="0">
    <w:p w14:paraId="12206532" w14:textId="77777777" w:rsidR="00A23AA9" w:rsidRDefault="00A23AA9" w:rsidP="00A23A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9850139"/>
      <w:docPartObj>
        <w:docPartGallery w:val="Page Numbers (Top of Page)"/>
        <w:docPartUnique/>
      </w:docPartObj>
    </w:sdtPr>
    <w:sdtEndPr>
      <w:rPr>
        <w:noProof/>
      </w:rPr>
    </w:sdtEndPr>
    <w:sdtContent>
      <w:p w14:paraId="13C8FF04" w14:textId="14D960B9" w:rsidR="00A23AA9" w:rsidRDefault="00A23AA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B4DF7B4" w14:textId="77777777" w:rsidR="00A23AA9" w:rsidRDefault="00A23AA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7E8"/>
    <w:rsid w:val="00002C7B"/>
    <w:rsid w:val="00230070"/>
    <w:rsid w:val="002367E8"/>
    <w:rsid w:val="00267F8E"/>
    <w:rsid w:val="00291300"/>
    <w:rsid w:val="002D1F5F"/>
    <w:rsid w:val="003712FB"/>
    <w:rsid w:val="003C23B2"/>
    <w:rsid w:val="003C2DC1"/>
    <w:rsid w:val="004417B3"/>
    <w:rsid w:val="004764E8"/>
    <w:rsid w:val="0049662A"/>
    <w:rsid w:val="004B03B4"/>
    <w:rsid w:val="00547216"/>
    <w:rsid w:val="0071726E"/>
    <w:rsid w:val="00855D4D"/>
    <w:rsid w:val="0087527A"/>
    <w:rsid w:val="0089286E"/>
    <w:rsid w:val="00955B10"/>
    <w:rsid w:val="009D62FB"/>
    <w:rsid w:val="00A026C0"/>
    <w:rsid w:val="00A23AA9"/>
    <w:rsid w:val="00AD4DFA"/>
    <w:rsid w:val="00B05BA7"/>
    <w:rsid w:val="00B4783B"/>
    <w:rsid w:val="00B91FB3"/>
    <w:rsid w:val="00B94D3F"/>
    <w:rsid w:val="00BC562B"/>
    <w:rsid w:val="00CD7F72"/>
    <w:rsid w:val="00CE32F8"/>
    <w:rsid w:val="00D4618D"/>
    <w:rsid w:val="00D630D2"/>
    <w:rsid w:val="00EE502E"/>
    <w:rsid w:val="00EE654A"/>
    <w:rsid w:val="00EF3928"/>
    <w:rsid w:val="00FC3686"/>
    <w:rsid w:val="00FE29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BEADF"/>
  <w15:chartTrackingRefBased/>
  <w15:docId w15:val="{40F4528A-21E9-453F-92B3-7DF25370B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3A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3AA9"/>
  </w:style>
  <w:style w:type="paragraph" w:styleId="Footer">
    <w:name w:val="footer"/>
    <w:basedOn w:val="Normal"/>
    <w:link w:val="FooterChar"/>
    <w:uiPriority w:val="99"/>
    <w:unhideWhenUsed/>
    <w:rsid w:val="00A23A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3A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8415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TotalTime>
  <Pages>6</Pages>
  <Words>1670</Words>
  <Characters>9522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Amy89</dc:creator>
  <cp:keywords/>
  <dc:description/>
  <cp:lastModifiedBy>Amy89</cp:lastModifiedBy>
  <cp:revision>31</cp:revision>
  <cp:lastPrinted>2020-05-21T14:33:00Z</cp:lastPrinted>
  <dcterms:created xsi:type="dcterms:W3CDTF">2020-05-21T08:55:00Z</dcterms:created>
  <dcterms:modified xsi:type="dcterms:W3CDTF">2020-05-21T14:43:00Z</dcterms:modified>
</cp:coreProperties>
</file>