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D7021" w14:textId="77777777" w:rsidR="00B31230" w:rsidRDefault="00B31230" w:rsidP="00B31230">
      <w:r>
        <w:t xml:space="preserve">Name: Jacob Morgan </w:t>
      </w:r>
    </w:p>
    <w:p w14:paraId="17F3631B" w14:textId="77777777" w:rsidR="00B31230" w:rsidRDefault="00B31230" w:rsidP="00B31230">
      <w:r>
        <w:t>Student number: 2031237</w:t>
      </w:r>
    </w:p>
    <w:p w14:paraId="46D3CA68" w14:textId="77777777" w:rsidR="00B31230" w:rsidRDefault="00B31230" w:rsidP="00B31230">
      <w:pPr>
        <w:spacing w:after="0" w:line="276" w:lineRule="auto"/>
        <w:ind w:left="567" w:right="531"/>
        <w:rPr>
          <w:rFonts w:ascii="Arial" w:eastAsia="Times New Roman" w:hAnsi="Arial" w:cs="Arial"/>
          <w:b/>
          <w:bCs/>
          <w:sz w:val="24"/>
          <w:szCs w:val="24"/>
          <w:lang w:eastAsia="en-GB"/>
        </w:rPr>
      </w:pPr>
    </w:p>
    <w:p w14:paraId="61CB093F" w14:textId="6F2DB05D" w:rsidR="00B31230" w:rsidRPr="00E277C9" w:rsidRDefault="00B31230" w:rsidP="00B31230">
      <w:pPr>
        <w:spacing w:after="0" w:line="276" w:lineRule="auto"/>
        <w:ind w:left="567" w:right="531"/>
        <w:rPr>
          <w:rFonts w:ascii="Arial" w:eastAsia="Times New Roman" w:hAnsi="Arial" w:cs="Arial"/>
          <w:sz w:val="24"/>
          <w:szCs w:val="24"/>
          <w:lang w:eastAsia="en-GB"/>
        </w:rPr>
      </w:pPr>
      <w:r w:rsidRPr="00E277C9">
        <w:rPr>
          <w:rFonts w:ascii="Arial" w:eastAsia="Times New Roman" w:hAnsi="Arial" w:cs="Arial"/>
          <w:b/>
          <w:bCs/>
          <w:sz w:val="24"/>
          <w:szCs w:val="24"/>
          <w:lang w:eastAsia="en-GB"/>
        </w:rPr>
        <w:t>Essay one:</w:t>
      </w:r>
    </w:p>
    <w:p w14:paraId="452E932C" w14:textId="77777777" w:rsidR="00B31230" w:rsidRPr="00E277C9" w:rsidRDefault="00B31230" w:rsidP="00B31230">
      <w:pPr>
        <w:spacing w:after="0" w:line="276" w:lineRule="auto"/>
        <w:ind w:left="567" w:right="531"/>
        <w:rPr>
          <w:rFonts w:ascii="Arial" w:eastAsia="Times New Roman" w:hAnsi="Arial" w:cs="Arial"/>
          <w:sz w:val="24"/>
          <w:szCs w:val="24"/>
          <w:lang w:eastAsia="en-GB"/>
        </w:rPr>
      </w:pPr>
      <w:r w:rsidRPr="00E277C9">
        <w:rPr>
          <w:rFonts w:ascii="Arial" w:eastAsia="Times New Roman" w:hAnsi="Arial" w:cs="Arial"/>
          <w:sz w:val="24"/>
          <w:szCs w:val="24"/>
          <w:u w:val="single"/>
          <w:lang w:eastAsia="en-GB"/>
        </w:rPr>
        <w:t>Examine</w:t>
      </w:r>
      <w:r w:rsidRPr="00E277C9">
        <w:rPr>
          <w:rFonts w:ascii="Arial" w:eastAsia="Times New Roman" w:hAnsi="Arial" w:cs="Arial"/>
          <w:sz w:val="24"/>
          <w:szCs w:val="24"/>
          <w:lang w:eastAsia="en-GB"/>
        </w:rPr>
        <w:t xml:space="preserve"> how prominent cases of police misconduct or malpractice have influenced current professional policing policies. </w:t>
      </w:r>
      <w:r w:rsidRPr="00E277C9">
        <w:rPr>
          <w:rFonts w:ascii="Arial" w:eastAsia="Times New Roman" w:hAnsi="Arial" w:cs="Arial"/>
          <w:sz w:val="24"/>
          <w:szCs w:val="24"/>
          <w:u w:val="single"/>
          <w:lang w:eastAsia="en-GB"/>
        </w:rPr>
        <w:t>Evaluate</w:t>
      </w:r>
      <w:r w:rsidRPr="00E277C9">
        <w:rPr>
          <w:rFonts w:ascii="Arial" w:eastAsia="Times New Roman" w:hAnsi="Arial" w:cs="Arial"/>
          <w:sz w:val="24"/>
          <w:szCs w:val="24"/>
          <w:lang w:eastAsia="en-GB"/>
        </w:rPr>
        <w:t xml:space="preserve"> how these policies have increased community confidence in the police, with reference to the Code of Ethics. </w:t>
      </w:r>
    </w:p>
    <w:p w14:paraId="26D0DE4C" w14:textId="77777777" w:rsidR="00B31230" w:rsidRPr="00E277C9" w:rsidRDefault="00B31230" w:rsidP="00B31230">
      <w:pPr>
        <w:spacing w:after="0" w:line="276" w:lineRule="auto"/>
        <w:ind w:left="567" w:right="531"/>
        <w:rPr>
          <w:rFonts w:ascii="Arial" w:eastAsia="Times New Roman" w:hAnsi="Arial" w:cs="Arial"/>
          <w:sz w:val="24"/>
          <w:szCs w:val="24"/>
          <w:lang w:eastAsia="en-GB"/>
        </w:rPr>
      </w:pPr>
      <w:r w:rsidRPr="00E277C9">
        <w:rPr>
          <w:rFonts w:ascii="Arial" w:eastAsia="Times New Roman" w:hAnsi="Arial" w:cs="Arial"/>
          <w:sz w:val="24"/>
          <w:szCs w:val="24"/>
          <w:lang w:eastAsia="en-GB"/>
        </w:rPr>
        <w:t xml:space="preserve">Your answer should be based on academic research rather than personal experience, but you may </w:t>
      </w:r>
      <w:proofErr w:type="gramStart"/>
      <w:r w:rsidRPr="00E277C9">
        <w:rPr>
          <w:rFonts w:ascii="Arial" w:eastAsia="Times New Roman" w:hAnsi="Arial" w:cs="Arial"/>
          <w:sz w:val="24"/>
          <w:szCs w:val="24"/>
          <w:lang w:eastAsia="en-GB"/>
        </w:rPr>
        <w:t>make reference</w:t>
      </w:r>
      <w:proofErr w:type="gramEnd"/>
      <w:r w:rsidRPr="00E277C9">
        <w:rPr>
          <w:rFonts w:ascii="Arial" w:eastAsia="Times New Roman" w:hAnsi="Arial" w:cs="Arial"/>
          <w:sz w:val="24"/>
          <w:szCs w:val="24"/>
          <w:lang w:eastAsia="en-GB"/>
        </w:rPr>
        <w:t xml:space="preserve"> to relevant case studies.</w:t>
      </w:r>
    </w:p>
    <w:p w14:paraId="35ECBEE2" w14:textId="77777777" w:rsidR="00B31230" w:rsidRPr="00E277C9" w:rsidRDefault="00B31230" w:rsidP="00B31230">
      <w:pPr>
        <w:spacing w:after="0" w:line="276" w:lineRule="auto"/>
        <w:ind w:left="567" w:right="531"/>
        <w:rPr>
          <w:rFonts w:ascii="Arial" w:eastAsia="Times New Roman" w:hAnsi="Arial" w:cs="Arial"/>
          <w:sz w:val="24"/>
          <w:szCs w:val="24"/>
          <w:lang w:eastAsia="en-GB"/>
        </w:rPr>
      </w:pPr>
      <w:r w:rsidRPr="00E277C9">
        <w:rPr>
          <w:rFonts w:ascii="Arial" w:eastAsia="Times New Roman" w:hAnsi="Arial" w:cs="Arial"/>
          <w:b/>
          <w:bCs/>
          <w:sz w:val="24"/>
          <w:szCs w:val="24"/>
          <w:lang w:eastAsia="en-GB"/>
        </w:rPr>
        <w:t>Word limit:</w:t>
      </w:r>
      <w:r w:rsidRPr="00E277C9">
        <w:rPr>
          <w:rFonts w:ascii="Arial" w:eastAsia="Times New Roman" w:hAnsi="Arial" w:cs="Arial"/>
          <w:sz w:val="24"/>
          <w:szCs w:val="24"/>
          <w:lang w:eastAsia="en-GB"/>
        </w:rPr>
        <w:t xml:space="preserve"> 1000 words.</w:t>
      </w:r>
    </w:p>
    <w:p w14:paraId="5580F8E0" w14:textId="0EF15B21" w:rsidR="00E17223" w:rsidRDefault="00E17223"/>
    <w:p w14:paraId="61E2B1D0" w14:textId="77777777" w:rsidR="00B31230" w:rsidRDefault="00B31230" w:rsidP="00B31230">
      <w:pPr>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Over the years there has been many prominent cases of police misconduct, none more effective in influencing police policies than the Brixton riots of 1981.</w:t>
      </w:r>
    </w:p>
    <w:p w14:paraId="50CC5818" w14:textId="77777777" w:rsidR="00B31230" w:rsidRDefault="00B31230" w:rsidP="00B31230">
      <w:pPr>
        <w:spacing w:after="0" w:line="240" w:lineRule="auto"/>
        <w:rPr>
          <w:rFonts w:ascii="Calibri" w:eastAsia="Times New Roman" w:hAnsi="Calibri" w:cs="Calibri"/>
          <w:sz w:val="24"/>
          <w:szCs w:val="24"/>
          <w:lang w:eastAsia="en-GB"/>
        </w:rPr>
      </w:pPr>
    </w:p>
    <w:p w14:paraId="4A5C8143" w14:textId="77777777" w:rsidR="00B31230" w:rsidRPr="00AF6F5F" w:rsidRDefault="00B31230" w:rsidP="00B31230">
      <w:pPr>
        <w:pStyle w:val="NormalWeb"/>
        <w:rPr>
          <w:rFonts w:asciiTheme="minorHAnsi" w:hAnsiTheme="minorHAnsi" w:cstheme="minorHAnsi"/>
          <w:color w:val="000000"/>
          <w:shd w:val="clear" w:color="auto" w:fill="FFFFFF"/>
        </w:rPr>
      </w:pPr>
      <w:r>
        <w:rPr>
          <w:rFonts w:ascii="Calibri" w:hAnsi="Calibri" w:cs="Calibri"/>
        </w:rPr>
        <w:t xml:space="preserve">In </w:t>
      </w:r>
      <w:r w:rsidRPr="00933705">
        <w:rPr>
          <w:rFonts w:asciiTheme="minorHAnsi" w:hAnsiTheme="minorHAnsi" w:cstheme="minorHAnsi"/>
        </w:rPr>
        <w:t>April 1981 ‘</w:t>
      </w:r>
      <w:r w:rsidRPr="00933705">
        <w:rPr>
          <w:rFonts w:asciiTheme="minorHAnsi" w:hAnsiTheme="minorHAnsi" w:cstheme="minorHAnsi"/>
          <w:color w:val="FF0000"/>
        </w:rPr>
        <w:t>’hundreds of mostly black youths rioted in Brixton, South London’’</w:t>
      </w:r>
      <w:r w:rsidRPr="00933705">
        <w:rPr>
          <w:rFonts w:asciiTheme="minorHAnsi" w:eastAsiaTheme="minorHAnsi" w:hAnsiTheme="minorHAnsi" w:cstheme="minorHAnsi"/>
          <w:lang w:eastAsia="en-US"/>
        </w:rPr>
        <w:t xml:space="preserve"> </w:t>
      </w:r>
      <w:hyperlink r:id="rId7" w:history="1">
        <w:r w:rsidRPr="00933705">
          <w:rPr>
            <w:rStyle w:val="Hyperlink"/>
            <w:rFonts w:asciiTheme="minorHAnsi" w:hAnsiTheme="minorHAnsi" w:cstheme="minorHAnsi"/>
          </w:rPr>
          <w:t>BBC NEWS | Programmes | BBC Parliament | Q&amp;A: The Scarman Report</w:t>
        </w:r>
      </w:hyperlink>
      <w:r w:rsidRPr="00933705">
        <w:rPr>
          <w:rStyle w:val="Hyperlink"/>
          <w:rFonts w:asciiTheme="minorHAnsi" w:hAnsiTheme="minorHAnsi" w:cstheme="minorHAnsi"/>
        </w:rPr>
        <w:t xml:space="preserve">. This rioting lead to both police </w:t>
      </w:r>
      <w:r w:rsidRPr="00AF6F5F">
        <w:rPr>
          <w:rStyle w:val="Hyperlink"/>
          <w:rFonts w:asciiTheme="minorHAnsi" w:hAnsiTheme="minorHAnsi" w:cstheme="minorHAnsi"/>
        </w:rPr>
        <w:t xml:space="preserve">officers and members of the public being injured. The worst being on  </w:t>
      </w:r>
      <w:r w:rsidRPr="00AF6F5F">
        <w:rPr>
          <w:rStyle w:val="Hyperlink"/>
          <w:rFonts w:asciiTheme="minorHAnsi" w:hAnsiTheme="minorHAnsi" w:cstheme="minorHAnsi"/>
          <w:color w:val="FF0000"/>
        </w:rPr>
        <w:t>‘’</w:t>
      </w:r>
      <w:r w:rsidRPr="00AF6F5F">
        <w:rPr>
          <w:rFonts w:asciiTheme="minorHAnsi" w:hAnsiTheme="minorHAnsi" w:cstheme="minorHAnsi"/>
          <w:color w:val="FF0000"/>
          <w:shd w:val="clear" w:color="auto" w:fill="FFFFFF"/>
        </w:rPr>
        <w:t xml:space="preserve">Saturday 11 April when 279 policemen and at least 45 members of the public were injured’’ </w:t>
      </w:r>
      <w:hyperlink r:id="rId8" w:history="1">
        <w:r w:rsidRPr="00AF6F5F">
          <w:rPr>
            <w:rStyle w:val="Hyperlink"/>
            <w:rFonts w:asciiTheme="minorHAnsi" w:hAnsiTheme="minorHAnsi" w:cstheme="minorHAnsi"/>
          </w:rPr>
          <w:t>BBC NEWS | Programmes | BBC Parliament | Q&amp;A: The Scarman Report</w:t>
        </w:r>
      </w:hyperlink>
      <w:r w:rsidRPr="00AF6F5F">
        <w:rPr>
          <w:rStyle w:val="Hyperlink"/>
          <w:rFonts w:asciiTheme="minorHAnsi" w:hAnsiTheme="minorHAnsi" w:cstheme="minorHAnsi"/>
        </w:rPr>
        <w:t xml:space="preserve">. </w:t>
      </w:r>
      <w:r w:rsidRPr="00AF6F5F">
        <w:rPr>
          <w:rFonts w:asciiTheme="minorHAnsi" w:hAnsiTheme="minorHAnsi" w:cstheme="minorHAnsi"/>
          <w:color w:val="FF0000"/>
          <w:shd w:val="clear" w:color="auto" w:fill="FFFFFF"/>
        </w:rPr>
        <w:t xml:space="preserve"> </w:t>
      </w:r>
      <w:r w:rsidRPr="00AF6F5F">
        <w:rPr>
          <w:rFonts w:asciiTheme="minorHAnsi" w:hAnsiTheme="minorHAnsi" w:cstheme="minorHAnsi"/>
          <w:color w:val="000000"/>
          <w:shd w:val="clear" w:color="auto" w:fill="FFFFFF"/>
        </w:rPr>
        <w:t xml:space="preserve">along with </w:t>
      </w:r>
      <w:r w:rsidRPr="00AF6F5F">
        <w:rPr>
          <w:rFonts w:asciiTheme="minorHAnsi" w:hAnsiTheme="minorHAnsi" w:cstheme="minorHAnsi"/>
          <w:color w:val="FF0000"/>
          <w:shd w:val="clear" w:color="auto" w:fill="FFFFFF"/>
        </w:rPr>
        <w:t xml:space="preserve">‘’28 buildings were damaged or destroyed by fire as well as police cars and other vehicles’’ </w:t>
      </w:r>
      <w:hyperlink r:id="rId9" w:history="1">
        <w:r w:rsidRPr="00AF6F5F">
          <w:rPr>
            <w:rStyle w:val="Hyperlink"/>
            <w:rFonts w:asciiTheme="minorHAnsi" w:hAnsiTheme="minorHAnsi" w:cstheme="minorHAnsi"/>
          </w:rPr>
          <w:t>BBC NEWS | Programmes | BBC Parliament | Q&amp;A: The Scarman Report</w:t>
        </w:r>
      </w:hyperlink>
      <w:r w:rsidRPr="00AF6F5F">
        <w:rPr>
          <w:rStyle w:val="Hyperlink"/>
          <w:rFonts w:asciiTheme="minorHAnsi" w:hAnsiTheme="minorHAnsi" w:cstheme="minorHAnsi"/>
        </w:rPr>
        <w:t xml:space="preserve">. During this time the </w:t>
      </w:r>
      <w:r w:rsidRPr="00AF6F5F">
        <w:rPr>
          <w:rFonts w:asciiTheme="minorHAnsi" w:hAnsiTheme="minorHAnsi" w:cstheme="minorHAnsi"/>
          <w:highlight w:val="green"/>
        </w:rPr>
        <w:t>crime rate in Brixton was one of the highest in London</w:t>
      </w:r>
      <w:r w:rsidRPr="00AF6F5F">
        <w:rPr>
          <w:rFonts w:asciiTheme="minorHAnsi" w:hAnsiTheme="minorHAnsi" w:cstheme="minorHAnsi"/>
        </w:rPr>
        <w:t xml:space="preserve"> with </w:t>
      </w:r>
      <w:r w:rsidRPr="00AF6F5F">
        <w:rPr>
          <w:rFonts w:asciiTheme="minorHAnsi" w:hAnsiTheme="minorHAnsi" w:cstheme="minorHAnsi"/>
          <w:color w:val="000000"/>
          <w:shd w:val="clear" w:color="auto" w:fill="FFFFFF"/>
        </w:rPr>
        <w:t xml:space="preserve">Brixton being in economic and social decline. </w:t>
      </w:r>
    </w:p>
    <w:p w14:paraId="59D7BA6F" w14:textId="77777777" w:rsidR="00B31230" w:rsidRDefault="00B31230" w:rsidP="00B31230">
      <w:pPr>
        <w:pStyle w:val="NormalWeb"/>
        <w:rPr>
          <w:rStyle w:val="Hyperlink"/>
          <w:rFonts w:asciiTheme="minorHAnsi" w:hAnsiTheme="minorHAnsi" w:cstheme="minorHAnsi"/>
        </w:rPr>
      </w:pPr>
      <w:r w:rsidRPr="00AF6F5F">
        <w:rPr>
          <w:rFonts w:asciiTheme="minorHAnsi" w:hAnsiTheme="minorHAnsi" w:cstheme="minorHAnsi"/>
          <w:color w:val="000000"/>
          <w:shd w:val="clear" w:color="auto" w:fill="FFFFFF"/>
        </w:rPr>
        <w:t xml:space="preserve">At the time a national recession was taking place with the unemployment in Brixton standing at </w:t>
      </w:r>
      <w:r w:rsidRPr="00AF6F5F">
        <w:rPr>
          <w:rFonts w:asciiTheme="minorHAnsi" w:hAnsiTheme="minorHAnsi" w:cstheme="minorHAnsi"/>
          <w:color w:val="FF0000"/>
          <w:shd w:val="clear" w:color="auto" w:fill="FFFFFF"/>
        </w:rPr>
        <w:t xml:space="preserve">‘’13% and 25.4% for ethnic minorities’’ </w:t>
      </w:r>
      <w:hyperlink r:id="rId10" w:history="1">
        <w:r w:rsidRPr="00AF6F5F">
          <w:rPr>
            <w:rStyle w:val="Hyperlink"/>
            <w:rFonts w:asciiTheme="minorHAnsi" w:hAnsiTheme="minorHAnsi" w:cstheme="minorHAnsi"/>
          </w:rPr>
          <w:t>BBC NEWS | Programmes | BBC Parliament | Q&amp;A: The Scarman Report</w:t>
        </w:r>
      </w:hyperlink>
      <w:r w:rsidRPr="00AF6F5F">
        <w:rPr>
          <w:rStyle w:val="Hyperlink"/>
          <w:rFonts w:asciiTheme="minorHAnsi" w:hAnsiTheme="minorHAnsi" w:cstheme="minorHAnsi"/>
        </w:rPr>
        <w:t>.</w:t>
      </w:r>
      <w:r w:rsidRPr="00AF6F5F">
        <w:rPr>
          <w:rFonts w:asciiTheme="minorHAnsi" w:hAnsiTheme="minorHAnsi" w:cstheme="minorHAnsi"/>
          <w:color w:val="FF0000"/>
          <w:shd w:val="clear" w:color="auto" w:fill="FFFFFF"/>
        </w:rPr>
        <w:t xml:space="preserve"> </w:t>
      </w:r>
      <w:r w:rsidRPr="00AF6F5F">
        <w:rPr>
          <w:rFonts w:asciiTheme="minorHAnsi" w:hAnsiTheme="minorHAnsi" w:cstheme="minorHAnsi"/>
          <w:shd w:val="clear" w:color="auto" w:fill="FFFFFF"/>
        </w:rPr>
        <w:t>with unemployment among black youths estimated to be at ‘</w:t>
      </w:r>
      <w:r w:rsidRPr="00AF6F5F">
        <w:rPr>
          <w:rFonts w:asciiTheme="minorHAnsi" w:hAnsiTheme="minorHAnsi" w:cstheme="minorHAnsi"/>
          <w:color w:val="FF0000"/>
          <w:shd w:val="clear" w:color="auto" w:fill="FFFFFF"/>
        </w:rPr>
        <w:t xml:space="preserve">’55% ‘’ </w:t>
      </w:r>
      <w:hyperlink r:id="rId11" w:history="1">
        <w:r w:rsidRPr="00AF6F5F">
          <w:rPr>
            <w:rStyle w:val="Hyperlink"/>
            <w:rFonts w:asciiTheme="minorHAnsi" w:hAnsiTheme="minorHAnsi" w:cstheme="minorHAnsi"/>
          </w:rPr>
          <w:t>BBC NEWS | Programmes | BBC Parliament | Q&amp;A: The Scarman Report</w:t>
        </w:r>
      </w:hyperlink>
      <w:r w:rsidRPr="00AF6F5F">
        <w:rPr>
          <w:rStyle w:val="Hyperlink"/>
          <w:rFonts w:asciiTheme="minorHAnsi" w:hAnsiTheme="minorHAnsi" w:cstheme="minorHAnsi"/>
        </w:rPr>
        <w:t>.</w:t>
      </w:r>
    </w:p>
    <w:p w14:paraId="44181F06" w14:textId="77777777" w:rsidR="00B31230" w:rsidRPr="005D5352" w:rsidRDefault="00B31230" w:rsidP="00B31230">
      <w:pPr>
        <w:pStyle w:val="NormalWeb"/>
        <w:rPr>
          <w:rFonts w:asciiTheme="minorHAnsi" w:hAnsiTheme="minorHAnsi" w:cstheme="minorHAnsi"/>
          <w:color w:val="0000FF"/>
          <w:u w:val="single"/>
        </w:rPr>
      </w:pPr>
    </w:p>
    <w:p w14:paraId="6C6AF5D4" w14:textId="77777777" w:rsidR="00B31230" w:rsidRPr="001179DF" w:rsidRDefault="00B31230" w:rsidP="00B31230">
      <w:pPr>
        <w:pStyle w:val="NormalWeb"/>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In an attempt to reduce the crime rate in Brixton, the Metropolitan Police began </w:t>
      </w:r>
      <w:r w:rsidRPr="001179DF">
        <w:rPr>
          <w:rFonts w:asciiTheme="minorHAnsi" w:hAnsiTheme="minorHAnsi" w:cstheme="minorHAnsi"/>
          <w:color w:val="FF0000"/>
          <w:shd w:val="clear" w:color="auto" w:fill="FFFFFF"/>
        </w:rPr>
        <w:t>‘’Operation Swamp 81’’</w:t>
      </w:r>
      <w:hyperlink r:id="rId12" w:history="1">
        <w:r w:rsidRPr="001179DF">
          <w:rPr>
            <w:rStyle w:val="Hyperlink"/>
            <w:color w:val="FF0000"/>
          </w:rPr>
          <w:t>How The Brixton Riots Of 1981 Changed London Forever (allthatsinteresting.com)</w:t>
        </w:r>
      </w:hyperlink>
      <w:r>
        <w:rPr>
          <w:rFonts w:asciiTheme="minorHAnsi" w:hAnsiTheme="minorHAnsi" w:cstheme="minorHAnsi"/>
          <w:color w:val="000000"/>
          <w:shd w:val="clear" w:color="auto" w:fill="FFFFFF"/>
        </w:rPr>
        <w:t xml:space="preserve"> this involved plain clothes officers stopping and searching members of the public using what came to be known as the ‘’sus law’’. During this operation</w:t>
      </w:r>
      <w:r>
        <w:rPr>
          <w:rFonts w:ascii="Calibri" w:hAnsi="Calibri" w:cs="Calibri"/>
        </w:rPr>
        <w:t xml:space="preserve"> </w:t>
      </w:r>
      <w:r w:rsidRPr="00120C42">
        <w:rPr>
          <w:rFonts w:ascii="Calibri" w:hAnsi="Calibri" w:cs="Calibri"/>
          <w:color w:val="FF0000"/>
        </w:rPr>
        <w:t>‘’943 stop and searches’’</w:t>
      </w:r>
      <w:r w:rsidRPr="00120C42">
        <w:rPr>
          <w:color w:val="FF0000"/>
        </w:rPr>
        <w:t xml:space="preserve"> </w:t>
      </w:r>
      <w:hyperlink r:id="rId13" w:history="1">
        <w:r>
          <w:rPr>
            <w:rStyle w:val="Hyperlink"/>
          </w:rPr>
          <w:t>Brixton Riots (April 10-12, 1981) • (blackpast.org)</w:t>
        </w:r>
      </w:hyperlink>
      <w:r>
        <w:rPr>
          <w:rFonts w:ascii="Calibri" w:hAnsi="Calibri" w:cs="Calibri"/>
        </w:rPr>
        <w:t xml:space="preserve">  were conducted over the course of 5 days. The sus law permitted police officers to stop and search and potentially arrest persons on suspicion of a person being in breach of section 4 of the vagrancy act 1824. </w:t>
      </w:r>
      <w:proofErr w:type="gramStart"/>
      <w:r>
        <w:rPr>
          <w:rFonts w:ascii="Calibri" w:hAnsi="Calibri" w:cs="Calibri"/>
        </w:rPr>
        <w:t>In order to</w:t>
      </w:r>
      <w:proofErr w:type="gramEnd"/>
      <w:r>
        <w:rPr>
          <w:rFonts w:ascii="Calibri" w:hAnsi="Calibri" w:cs="Calibri"/>
        </w:rPr>
        <w:t xml:space="preserve"> bring a prosecution under this act, the police had to prove two acts, firstly that they deemed the person to be acting suspiciously and secondly, they provided intent to commit an arrestable offence. Two witnesses were required for this which were usually two police officers patrolling together this led to </w:t>
      </w:r>
      <w:r w:rsidRPr="002C7D43">
        <w:rPr>
          <w:rFonts w:ascii="Arial" w:hAnsi="Arial" w:cs="Arial"/>
          <w:color w:val="FF0000"/>
          <w:sz w:val="21"/>
          <w:szCs w:val="21"/>
        </w:rPr>
        <w:t>‘’118 arrests and 75 charges</w:t>
      </w:r>
      <w:r w:rsidRPr="002C7D43">
        <w:rPr>
          <w:rFonts w:ascii="Calibri" w:hAnsi="Calibri" w:cs="Calibri"/>
          <w:color w:val="FF0000"/>
        </w:rPr>
        <w:t xml:space="preserve">’’ </w:t>
      </w:r>
      <w:hyperlink r:id="rId14" w:history="1">
        <w:r>
          <w:rPr>
            <w:rStyle w:val="Hyperlink"/>
          </w:rPr>
          <w:t>Scarman Report - Wikipedia</w:t>
        </w:r>
      </w:hyperlink>
      <w:r>
        <w:rPr>
          <w:rStyle w:val="Hyperlink"/>
        </w:rPr>
        <w:t xml:space="preserve">. </w:t>
      </w:r>
    </w:p>
    <w:p w14:paraId="5E65BF40" w14:textId="77777777" w:rsidR="00B31230" w:rsidRDefault="00B31230" w:rsidP="00B31230">
      <w:pPr>
        <w:spacing w:after="0" w:line="240" w:lineRule="auto"/>
        <w:rPr>
          <w:rFonts w:ascii="Calibri" w:eastAsia="Times New Roman" w:hAnsi="Calibri" w:cs="Calibri"/>
          <w:sz w:val="24"/>
          <w:szCs w:val="24"/>
          <w:lang w:eastAsia="en-GB"/>
        </w:rPr>
      </w:pPr>
    </w:p>
    <w:p w14:paraId="0066D032" w14:textId="77777777" w:rsidR="00B31230" w:rsidRDefault="00B31230" w:rsidP="00B31230">
      <w:pPr>
        <w:spacing w:after="0" w:line="240" w:lineRule="auto"/>
        <w:rPr>
          <w:rFonts w:ascii="Calibri" w:eastAsia="Times New Roman" w:hAnsi="Calibri" w:cs="Calibri"/>
          <w:sz w:val="24"/>
          <w:szCs w:val="24"/>
          <w:lang w:eastAsia="en-GB"/>
        </w:rPr>
      </w:pPr>
      <w:r w:rsidRPr="00120C42">
        <w:rPr>
          <w:rFonts w:ascii="Calibri" w:eastAsia="Times New Roman" w:hAnsi="Calibri" w:cs="Calibri"/>
          <w:sz w:val="24"/>
          <w:szCs w:val="24"/>
          <w:highlight w:val="yellow"/>
          <w:lang w:eastAsia="en-GB"/>
        </w:rPr>
        <w:t>The abuse of this power</w:t>
      </w:r>
      <w:r>
        <w:rPr>
          <w:rFonts w:ascii="Calibri" w:eastAsia="Times New Roman" w:hAnsi="Calibri" w:cs="Calibri"/>
          <w:sz w:val="24"/>
          <w:szCs w:val="24"/>
          <w:lang w:eastAsia="en-GB"/>
        </w:rPr>
        <w:t xml:space="preserve"> caused a disconnect between the </w:t>
      </w:r>
      <w:r w:rsidRPr="007F0805">
        <w:rPr>
          <w:rFonts w:ascii="Calibri" w:eastAsia="Times New Roman" w:hAnsi="Calibri" w:cs="Calibri"/>
          <w:sz w:val="24"/>
          <w:szCs w:val="24"/>
          <w:lang w:eastAsia="en-GB"/>
        </w:rPr>
        <w:t>metropolitan</w:t>
      </w:r>
      <w:r>
        <w:rPr>
          <w:rFonts w:ascii="Calibri" w:eastAsia="Times New Roman" w:hAnsi="Calibri" w:cs="Calibri"/>
          <w:sz w:val="24"/>
          <w:szCs w:val="24"/>
          <w:lang w:eastAsia="en-GB"/>
        </w:rPr>
        <w:t xml:space="preserve"> police and the community eventually leading to unrest between the public and the police causing riots.</w:t>
      </w:r>
    </w:p>
    <w:p w14:paraId="034DCEC2" w14:textId="77777777" w:rsidR="00B31230" w:rsidRDefault="00B31230" w:rsidP="00B31230">
      <w:pPr>
        <w:spacing w:after="0" w:line="240" w:lineRule="auto"/>
        <w:rPr>
          <w:rFonts w:ascii="Calibri" w:eastAsia="Times New Roman" w:hAnsi="Calibri" w:cs="Calibri"/>
          <w:sz w:val="24"/>
          <w:szCs w:val="24"/>
          <w:lang w:eastAsia="en-GB"/>
        </w:rPr>
      </w:pPr>
    </w:p>
    <w:p w14:paraId="5B018B9E" w14:textId="77777777" w:rsidR="00B31230" w:rsidRDefault="00B31230" w:rsidP="00B31230">
      <w:pPr>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Two days following the riots the home secretary William Whitelaw launched an enquiry into what caused the riots, appointing Lord Scarman. The Scarman report was published on 25</w:t>
      </w:r>
      <w:r w:rsidRPr="002C7D43">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November 1981 and found</w:t>
      </w:r>
      <w:r>
        <w:rPr>
          <w:rFonts w:ascii="Verdana" w:hAnsi="Verdana"/>
          <w:color w:val="000000"/>
          <w:sz w:val="18"/>
          <w:szCs w:val="18"/>
        </w:rPr>
        <w:t xml:space="preserve"> ‘</w:t>
      </w:r>
      <w:r w:rsidRPr="00931127">
        <w:rPr>
          <w:rFonts w:ascii="Verdana" w:hAnsi="Verdana"/>
          <w:color w:val="FF0000"/>
          <w:sz w:val="18"/>
          <w:szCs w:val="18"/>
        </w:rPr>
        <w:t>’unquestionable evidence of the disproportionate and indiscriminate use of 'stop and search' powers by the police against black people</w:t>
      </w:r>
      <w:r w:rsidRPr="00931127">
        <w:rPr>
          <w:rFonts w:ascii="Calibri" w:eastAsia="Times New Roman" w:hAnsi="Calibri" w:cs="Calibri"/>
          <w:color w:val="FF0000"/>
          <w:sz w:val="24"/>
          <w:szCs w:val="24"/>
          <w:lang w:eastAsia="en-GB"/>
        </w:rPr>
        <w:t xml:space="preserve">’’ </w:t>
      </w:r>
    </w:p>
    <w:p w14:paraId="65561BE1" w14:textId="77777777" w:rsidR="00B31230" w:rsidRDefault="00B31230" w:rsidP="00B31230">
      <w:pPr>
        <w:spacing w:after="0" w:line="240" w:lineRule="auto"/>
      </w:pPr>
      <w:hyperlink r:id="rId15" w:history="1">
        <w:r>
          <w:rPr>
            <w:rStyle w:val="Hyperlink"/>
          </w:rPr>
          <w:t>Scarman Report - Findings and Recommendations | Findings Recommendations (liquisearch.com)</w:t>
        </w:r>
      </w:hyperlink>
    </w:p>
    <w:p w14:paraId="33786B71" w14:textId="77777777" w:rsidR="00B31230" w:rsidRDefault="00B31230" w:rsidP="00B31230">
      <w:pPr>
        <w:spacing w:after="0" w:line="240" w:lineRule="auto"/>
        <w:rPr>
          <w:rStyle w:val="Hyperlink"/>
        </w:rPr>
      </w:pPr>
      <w:r>
        <w:rPr>
          <w:rFonts w:ascii="Calibri" w:eastAsia="Times New Roman" w:hAnsi="Calibri" w:cs="Calibri"/>
          <w:sz w:val="24"/>
          <w:szCs w:val="24"/>
          <w:lang w:eastAsia="en-GB"/>
        </w:rPr>
        <w:t xml:space="preserve"> It also found that Operation swamp 81 was conducted without any consultation with the community, suggesting that liaison arrangements between the police and the local authority had collapsed before the riots leading to the local community mistrusting the police. Scarman recommended </w:t>
      </w:r>
      <w:r>
        <w:rPr>
          <w:rFonts w:ascii="Verdana" w:hAnsi="Verdana"/>
          <w:color w:val="000000"/>
          <w:sz w:val="18"/>
          <w:szCs w:val="18"/>
        </w:rPr>
        <w:t>‘</w:t>
      </w:r>
      <w:r w:rsidRPr="00931127">
        <w:rPr>
          <w:rFonts w:ascii="Verdana" w:hAnsi="Verdana"/>
          <w:color w:val="FF0000"/>
          <w:sz w:val="18"/>
          <w:szCs w:val="18"/>
        </w:rPr>
        <w:t xml:space="preserve">’changes in training and law enforcement, and the recruitment of more ethnic minorities into the police force’’ </w:t>
      </w:r>
      <w:hyperlink r:id="rId16" w:history="1">
        <w:r>
          <w:rPr>
            <w:rStyle w:val="Hyperlink"/>
          </w:rPr>
          <w:t>Scarman Report - Findings and Recommendations | Findings Recommendations (liquisearch.com)</w:t>
        </w:r>
      </w:hyperlink>
      <w:r>
        <w:rPr>
          <w:rStyle w:val="Hyperlink"/>
        </w:rPr>
        <w:t xml:space="preserve">. </w:t>
      </w:r>
      <w:r w:rsidRPr="00931127">
        <w:rPr>
          <w:rStyle w:val="Hyperlink"/>
        </w:rPr>
        <w:t xml:space="preserve">Some of the reforms Lord Scarman had set out in his report were implemented in </w:t>
      </w:r>
      <w:r>
        <w:rPr>
          <w:rStyle w:val="Hyperlink"/>
        </w:rPr>
        <w:t xml:space="preserve">the form of The Police and Criminal Evidence Act 1984 which set out the way police officers were to carry out their duties, setting out specific codes of practices for police procedures and policies which established the rights of people detained by police for a suspected crime. </w:t>
      </w:r>
    </w:p>
    <w:p w14:paraId="253DF375" w14:textId="77777777" w:rsidR="00B31230" w:rsidRDefault="00B31230" w:rsidP="00B31230">
      <w:pPr>
        <w:spacing w:after="0" w:line="240" w:lineRule="auto"/>
        <w:rPr>
          <w:rFonts w:ascii="Calibri" w:eastAsia="Times New Roman" w:hAnsi="Calibri" w:cs="Calibri"/>
          <w:sz w:val="24"/>
          <w:szCs w:val="24"/>
          <w:lang w:eastAsia="en-GB"/>
        </w:rPr>
      </w:pPr>
    </w:p>
    <w:p w14:paraId="54B18D18" w14:textId="77777777" w:rsidR="00B31230" w:rsidRDefault="00B31230" w:rsidP="00B31230">
      <w:pPr>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The main reason PACE was introduced was to correct the public perception of the police with the main concepts surrounding the notion of reasonable suspicion, the regulation of any use of force and the regulation of collecting evidence, this came in the form of the codes of practice. </w:t>
      </w:r>
    </w:p>
    <w:p w14:paraId="3A7EB766" w14:textId="77777777" w:rsidR="00B31230" w:rsidRDefault="00B31230" w:rsidP="00B31230">
      <w:pPr>
        <w:spacing w:after="0" w:line="240" w:lineRule="auto"/>
        <w:rPr>
          <w:rFonts w:ascii="Calibri" w:eastAsia="Times New Roman" w:hAnsi="Calibri" w:cs="Calibri"/>
          <w:sz w:val="24"/>
          <w:szCs w:val="24"/>
          <w:lang w:eastAsia="en-GB"/>
        </w:rPr>
      </w:pPr>
    </w:p>
    <w:p w14:paraId="2A4E8A30" w14:textId="77777777" w:rsidR="00B31230" w:rsidRDefault="00B31230" w:rsidP="00B31230">
      <w:pPr>
        <w:spacing w:after="0" w:line="240" w:lineRule="auto"/>
      </w:pPr>
      <w:r>
        <w:rPr>
          <w:rFonts w:ascii="Calibri" w:eastAsia="Times New Roman" w:hAnsi="Calibri" w:cs="Calibri"/>
          <w:sz w:val="24"/>
          <w:szCs w:val="24"/>
          <w:lang w:eastAsia="en-GB"/>
        </w:rPr>
        <w:t xml:space="preserve">The police codes of </w:t>
      </w:r>
      <w:r w:rsidRPr="00FD04AF">
        <w:rPr>
          <w:rFonts w:eastAsia="Times New Roman" w:cstheme="minorHAnsi"/>
          <w:sz w:val="24"/>
          <w:szCs w:val="24"/>
          <w:lang w:eastAsia="en-GB"/>
        </w:rPr>
        <w:t>practice ‘’</w:t>
      </w:r>
      <w:r w:rsidRPr="00FD04AF">
        <w:rPr>
          <w:rFonts w:cstheme="minorHAnsi"/>
          <w:color w:val="FF0000"/>
          <w:sz w:val="24"/>
          <w:szCs w:val="24"/>
          <w:shd w:val="clear" w:color="auto" w:fill="FFFFFF"/>
        </w:rPr>
        <w:t>strike the right balance between the powers of the police and the rights and freedoms of the public’’</w:t>
      </w:r>
    </w:p>
    <w:p w14:paraId="22182DE1" w14:textId="77777777" w:rsidR="00B31230" w:rsidRDefault="00B31230" w:rsidP="00B31230">
      <w:pPr>
        <w:spacing w:after="0" w:line="240" w:lineRule="auto"/>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 </w:t>
      </w:r>
      <w:hyperlink r:id="rId17" w:history="1">
        <w:r>
          <w:rPr>
            <w:rStyle w:val="Hyperlink"/>
          </w:rPr>
          <w:t>Police and Criminal Evidence Act 1984 (PACE) codes of practice - GOV.UK (www.gov.uk)</w:t>
        </w:r>
      </w:hyperlink>
      <w:r>
        <w:rPr>
          <w:rFonts w:ascii="Calibri" w:eastAsia="Times New Roman" w:hAnsi="Calibri" w:cs="Calibri"/>
          <w:sz w:val="24"/>
          <w:szCs w:val="24"/>
          <w:lang w:eastAsia="en-GB"/>
        </w:rPr>
        <w:t xml:space="preserve">. The PACE codes of practice cover stop and search, arrest, detention, investigation, </w:t>
      </w:r>
      <w:proofErr w:type="gramStart"/>
      <w:r>
        <w:rPr>
          <w:rFonts w:ascii="Calibri" w:eastAsia="Times New Roman" w:hAnsi="Calibri" w:cs="Calibri"/>
          <w:sz w:val="24"/>
          <w:szCs w:val="24"/>
          <w:lang w:eastAsia="en-GB"/>
        </w:rPr>
        <w:t>identification</w:t>
      </w:r>
      <w:proofErr w:type="gramEnd"/>
      <w:r>
        <w:rPr>
          <w:rFonts w:ascii="Calibri" w:eastAsia="Times New Roman" w:hAnsi="Calibri" w:cs="Calibri"/>
          <w:sz w:val="24"/>
          <w:szCs w:val="24"/>
          <w:lang w:eastAsia="en-GB"/>
        </w:rPr>
        <w:t xml:space="preserve"> and interviewing detainees. This policy has been influenced by the Brixton riots and the lack of accountability on the police when using their powers. This legislation and policy </w:t>
      </w:r>
      <w:proofErr w:type="gramStart"/>
      <w:r>
        <w:rPr>
          <w:rFonts w:ascii="Calibri" w:eastAsia="Times New Roman" w:hAnsi="Calibri" w:cs="Calibri"/>
          <w:sz w:val="24"/>
          <w:szCs w:val="24"/>
          <w:lang w:eastAsia="en-GB"/>
        </w:rPr>
        <w:t>holds</w:t>
      </w:r>
      <w:proofErr w:type="gramEnd"/>
      <w:r>
        <w:rPr>
          <w:rFonts w:ascii="Calibri" w:eastAsia="Times New Roman" w:hAnsi="Calibri" w:cs="Calibri"/>
          <w:sz w:val="24"/>
          <w:szCs w:val="24"/>
          <w:lang w:eastAsia="en-GB"/>
        </w:rPr>
        <w:t xml:space="preserve"> police officers accountable for their actions by holding them to a specific set of rules that if broken could lead to prosecution. </w:t>
      </w:r>
    </w:p>
    <w:p w14:paraId="5C41C300" w14:textId="284DE9E1" w:rsidR="00B31230" w:rsidRDefault="00B31230"/>
    <w:p w14:paraId="6396F686" w14:textId="77777777" w:rsidR="00B31230" w:rsidRDefault="00B31230" w:rsidP="00B31230">
      <w:pPr>
        <w:spacing w:after="0" w:line="240" w:lineRule="auto"/>
        <w:rPr>
          <w:rFonts w:ascii="Arial" w:eastAsia="Times New Roman" w:hAnsi="Arial" w:cs="Arial"/>
          <w:sz w:val="24"/>
          <w:szCs w:val="24"/>
          <w:lang w:eastAsia="en-GB"/>
        </w:rPr>
      </w:pPr>
      <w:r w:rsidRPr="003E2E4C">
        <w:rPr>
          <w:rFonts w:ascii="Arial" w:eastAsia="Times New Roman" w:hAnsi="Arial" w:cs="Arial"/>
          <w:sz w:val="24"/>
          <w:szCs w:val="24"/>
          <w:highlight w:val="yellow"/>
          <w:u w:val="single"/>
          <w:lang w:eastAsia="en-GB"/>
        </w:rPr>
        <w:t>Evaluate</w:t>
      </w:r>
      <w:r w:rsidRPr="003E2E4C">
        <w:rPr>
          <w:rFonts w:ascii="Arial" w:eastAsia="Times New Roman" w:hAnsi="Arial" w:cs="Arial"/>
          <w:sz w:val="24"/>
          <w:szCs w:val="24"/>
          <w:highlight w:val="yellow"/>
          <w:lang w:eastAsia="en-GB"/>
        </w:rPr>
        <w:t xml:space="preserve"> how these policies have increased community confidence in the police, with reference to the Code of Ethics.</w:t>
      </w:r>
    </w:p>
    <w:p w14:paraId="207970A4" w14:textId="77777777" w:rsidR="00030212" w:rsidRDefault="00030212" w:rsidP="00030212">
      <w:pPr>
        <w:spacing w:after="0" w:line="276" w:lineRule="auto"/>
        <w:ind w:right="531"/>
        <w:rPr>
          <w:rFonts w:ascii="Arial" w:eastAsia="Times New Roman" w:hAnsi="Arial" w:cs="Arial"/>
          <w:lang w:eastAsia="en-GB"/>
        </w:rPr>
      </w:pPr>
    </w:p>
    <w:p w14:paraId="6DE31147" w14:textId="6F1C2177" w:rsidR="00030212" w:rsidRDefault="00030212" w:rsidP="00030212">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Police misconduct or malpractice has influenced professional policing policies such as </w:t>
      </w:r>
    </w:p>
    <w:p w14:paraId="5CD65F6B" w14:textId="77777777" w:rsidR="00030212" w:rsidRDefault="00030212" w:rsidP="00030212">
      <w:pPr>
        <w:spacing w:after="0" w:line="276" w:lineRule="auto"/>
        <w:ind w:right="531"/>
        <w:rPr>
          <w:rFonts w:ascii="Arial" w:eastAsia="Times New Roman" w:hAnsi="Arial" w:cs="Arial"/>
          <w:lang w:eastAsia="en-GB"/>
        </w:rPr>
      </w:pPr>
    </w:p>
    <w:p w14:paraId="07ACEEFA" w14:textId="77777777" w:rsidR="00030212" w:rsidRDefault="00030212" w:rsidP="00030212">
      <w:pPr>
        <w:pStyle w:val="ListParagraph"/>
        <w:numPr>
          <w:ilvl w:val="0"/>
          <w:numId w:val="1"/>
        </w:numPr>
        <w:spacing w:after="0" w:line="240" w:lineRule="auto"/>
        <w:rPr>
          <w:rFonts w:ascii="Arial" w:eastAsia="Times New Roman" w:hAnsi="Arial" w:cs="Arial"/>
          <w:sz w:val="24"/>
          <w:szCs w:val="24"/>
          <w:lang w:eastAsia="en-GB"/>
        </w:rPr>
      </w:pPr>
      <w:r w:rsidRPr="00030212">
        <w:rPr>
          <w:rFonts w:ascii="Arial" w:eastAsia="Times New Roman" w:hAnsi="Arial" w:cs="Arial"/>
          <w:sz w:val="24"/>
          <w:szCs w:val="24"/>
          <w:lang w:eastAsia="en-GB"/>
        </w:rPr>
        <w:t>Reference the code of ethics Transparent</w:t>
      </w:r>
      <w:r w:rsidRPr="00030212">
        <w:rPr>
          <w:rFonts w:ascii="Arial" w:eastAsia="Times New Roman" w:hAnsi="Arial" w:cs="Arial"/>
          <w:sz w:val="24"/>
          <w:szCs w:val="24"/>
          <w:lang w:eastAsia="en-GB"/>
        </w:rPr>
        <w:t xml:space="preserve"> allowed code of </w:t>
      </w:r>
      <w:proofErr w:type="spellStart"/>
      <w:r w:rsidRPr="00030212">
        <w:rPr>
          <w:rFonts w:ascii="Arial" w:eastAsia="Times New Roman" w:hAnsi="Arial" w:cs="Arial"/>
          <w:sz w:val="24"/>
          <w:szCs w:val="24"/>
          <w:lang w:eastAsia="en-GB"/>
        </w:rPr>
        <w:t>ethichs</w:t>
      </w:r>
      <w:proofErr w:type="spellEnd"/>
      <w:r w:rsidRPr="00030212">
        <w:rPr>
          <w:rFonts w:ascii="Arial" w:eastAsia="Times New Roman" w:hAnsi="Arial" w:cs="Arial"/>
          <w:sz w:val="24"/>
          <w:szCs w:val="24"/>
          <w:lang w:eastAsia="en-GB"/>
        </w:rPr>
        <w:t xml:space="preserve"> to be met</w:t>
      </w:r>
    </w:p>
    <w:p w14:paraId="48FEADE0" w14:textId="77777777" w:rsidR="00030212" w:rsidRPr="00030212" w:rsidRDefault="00030212" w:rsidP="00030212">
      <w:pPr>
        <w:pStyle w:val="ListParagraph"/>
        <w:numPr>
          <w:ilvl w:val="0"/>
          <w:numId w:val="1"/>
        </w:numPr>
        <w:spacing w:after="0" w:line="240" w:lineRule="auto"/>
        <w:rPr>
          <w:rFonts w:ascii="Arial" w:eastAsia="Times New Roman" w:hAnsi="Arial" w:cs="Arial"/>
          <w:sz w:val="24"/>
          <w:szCs w:val="24"/>
          <w:lang w:eastAsia="en-GB"/>
        </w:rPr>
      </w:pPr>
      <w:r w:rsidRPr="00030212">
        <w:rPr>
          <w:rFonts w:ascii="Arial" w:eastAsia="Times New Roman" w:hAnsi="Arial" w:cs="Arial"/>
          <w:lang w:eastAsia="en-GB"/>
        </w:rPr>
        <w:t xml:space="preserve">Summarise what happened, advantages of </w:t>
      </w:r>
      <w:proofErr w:type="spellStart"/>
      <w:r w:rsidRPr="00030212">
        <w:rPr>
          <w:rFonts w:ascii="Arial" w:eastAsia="Times New Roman" w:hAnsi="Arial" w:cs="Arial"/>
          <w:lang w:eastAsia="en-GB"/>
        </w:rPr>
        <w:t>whats</w:t>
      </w:r>
      <w:proofErr w:type="spellEnd"/>
      <w:r w:rsidRPr="00030212">
        <w:rPr>
          <w:rFonts w:ascii="Arial" w:eastAsia="Times New Roman" w:hAnsi="Arial" w:cs="Arial"/>
          <w:lang w:eastAsia="en-GB"/>
        </w:rPr>
        <w:t xml:space="preserve"> come of it, why It was wrong</w:t>
      </w:r>
    </w:p>
    <w:p w14:paraId="46D9C8F8" w14:textId="0E82BFA4" w:rsidR="00030212" w:rsidRPr="00030212" w:rsidRDefault="00030212" w:rsidP="00030212">
      <w:pPr>
        <w:pStyle w:val="ListParagraph"/>
        <w:numPr>
          <w:ilvl w:val="0"/>
          <w:numId w:val="1"/>
        </w:numPr>
        <w:spacing w:after="0" w:line="240" w:lineRule="auto"/>
        <w:rPr>
          <w:rFonts w:ascii="Arial" w:eastAsia="Times New Roman" w:hAnsi="Arial" w:cs="Arial"/>
          <w:sz w:val="24"/>
          <w:szCs w:val="24"/>
          <w:lang w:eastAsia="en-GB"/>
        </w:rPr>
      </w:pPr>
      <w:r w:rsidRPr="00030212">
        <w:rPr>
          <w:rFonts w:ascii="Arial" w:eastAsia="Times New Roman" w:hAnsi="Arial" w:cs="Arial"/>
          <w:lang w:eastAsia="en-GB"/>
        </w:rPr>
        <w:t xml:space="preserve">Conclusion </w:t>
      </w:r>
    </w:p>
    <w:p w14:paraId="2635E6B7" w14:textId="6D614629" w:rsidR="00B31230" w:rsidRDefault="00B31230"/>
    <w:p w14:paraId="47CD804A" w14:textId="31BF7837" w:rsidR="00030212" w:rsidRDefault="00030212"/>
    <w:p w14:paraId="1973ADF3" w14:textId="05E50033" w:rsidR="00030212" w:rsidRDefault="00030212"/>
    <w:p w14:paraId="3D454B7E" w14:textId="77777777" w:rsidR="00030212" w:rsidRDefault="00030212"/>
    <w:p w14:paraId="14445725" w14:textId="77777777" w:rsidR="00B31230" w:rsidRPr="006C3C20"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two:</w:t>
      </w:r>
      <w:r w:rsidRPr="006C3C20">
        <w:rPr>
          <w:rFonts w:ascii="Arial" w:eastAsia="Times New Roman" w:hAnsi="Arial" w:cs="Arial"/>
          <w:lang w:eastAsia="en-GB"/>
        </w:rPr>
        <w:t xml:space="preserve"> </w:t>
      </w:r>
    </w:p>
    <w:p w14:paraId="1CCFDFD7" w14:textId="77777777" w:rsidR="00B31230" w:rsidRPr="0096070A"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why certain groups might be vulnerable to being targeted by Serious and Organised Crime </w:t>
      </w:r>
      <w:proofErr w:type="gramStart"/>
      <w:r>
        <w:rPr>
          <w:rFonts w:ascii="Arial" w:eastAsia="Times New Roman" w:hAnsi="Arial" w:cs="Arial"/>
          <w:lang w:eastAsia="en-GB"/>
        </w:rPr>
        <w:t>Groups, and</w:t>
      </w:r>
      <w:proofErr w:type="gramEnd"/>
      <w:r>
        <w:rPr>
          <w:rFonts w:ascii="Arial" w:eastAsia="Times New Roman" w:hAnsi="Arial" w:cs="Arial"/>
          <w:lang w:eastAsia="en-GB"/>
        </w:rPr>
        <w:t xml:space="preserve"> </w:t>
      </w:r>
      <w:r>
        <w:rPr>
          <w:rFonts w:ascii="Arial" w:eastAsia="Times New Roman" w:hAnsi="Arial" w:cs="Arial"/>
          <w:u w:val="single"/>
          <w:lang w:eastAsia="en-GB"/>
        </w:rPr>
        <w:t>analyse</w:t>
      </w:r>
      <w:r>
        <w:rPr>
          <w:rFonts w:ascii="Arial" w:eastAsia="Times New Roman" w:hAnsi="Arial" w:cs="Arial"/>
          <w:lang w:eastAsia="en-GB"/>
        </w:rPr>
        <w:t xml:space="preserve"> the effectiveness of police practices to investigate such issues.</w:t>
      </w:r>
    </w:p>
    <w:p w14:paraId="6DCAF3D3" w14:textId="77777777" w:rsidR="00B31230" w:rsidRPr="00351DD5"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w:t>
      </w:r>
    </w:p>
    <w:p w14:paraId="1DF8D2C0" w14:textId="77777777" w:rsidR="00B31230" w:rsidRDefault="00B31230" w:rsidP="00B31230">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DB9D535" w14:textId="77777777" w:rsidR="00B31230" w:rsidRDefault="00B31230" w:rsidP="00B31230">
      <w:pPr>
        <w:spacing w:after="0" w:line="276" w:lineRule="auto"/>
        <w:ind w:left="567" w:right="531"/>
        <w:rPr>
          <w:rFonts w:ascii="Arial" w:eastAsia="Times New Roman" w:hAnsi="Arial" w:cs="Arial"/>
          <w:lang w:eastAsia="en-GB"/>
        </w:rPr>
      </w:pPr>
    </w:p>
    <w:p w14:paraId="0D353AB5" w14:textId="77777777" w:rsidR="00B31230" w:rsidRDefault="00B31230" w:rsidP="00B31230">
      <w:pPr>
        <w:spacing w:after="0" w:line="276" w:lineRule="auto"/>
        <w:ind w:left="567" w:right="531"/>
        <w:rPr>
          <w:rFonts w:ascii="Arial" w:eastAsia="Times New Roman" w:hAnsi="Arial" w:cs="Arial"/>
          <w:lang w:eastAsia="en-GB"/>
        </w:rPr>
      </w:pPr>
      <w:r w:rsidRPr="007B70DB">
        <w:rPr>
          <w:rFonts w:ascii="Arial" w:eastAsia="Times New Roman" w:hAnsi="Arial" w:cs="Arial"/>
          <w:highlight w:val="yellow"/>
          <w:u w:val="single"/>
          <w:lang w:eastAsia="en-GB"/>
        </w:rPr>
        <w:t>Examine</w:t>
      </w:r>
      <w:r w:rsidRPr="007B70DB">
        <w:rPr>
          <w:rFonts w:ascii="Arial" w:eastAsia="Times New Roman" w:hAnsi="Arial" w:cs="Arial"/>
          <w:highlight w:val="yellow"/>
          <w:lang w:eastAsia="en-GB"/>
        </w:rPr>
        <w:t xml:space="preserve"> why certain groups might be vulnerable to being targeted by Serious and Organised Crime Groups</w:t>
      </w:r>
    </w:p>
    <w:p w14:paraId="53C05331" w14:textId="175A4A80" w:rsidR="00B31230" w:rsidRDefault="00B31230"/>
    <w:p w14:paraId="67CF872D" w14:textId="77777777" w:rsidR="00B31230" w:rsidRPr="0017562D" w:rsidRDefault="00B31230" w:rsidP="00B31230">
      <w:pPr>
        <w:shd w:val="clear" w:color="auto" w:fill="FFFFFF"/>
        <w:spacing w:before="240" w:after="240" w:line="360" w:lineRule="atLeast"/>
        <w:rPr>
          <w:rFonts w:cstheme="minorHAnsi"/>
          <w:sz w:val="24"/>
          <w:szCs w:val="24"/>
        </w:rPr>
      </w:pPr>
      <w:r w:rsidRPr="0017562D">
        <w:rPr>
          <w:rFonts w:eastAsia="Times New Roman" w:cstheme="minorHAnsi"/>
          <w:color w:val="444444"/>
          <w:sz w:val="24"/>
          <w:szCs w:val="24"/>
          <w:lang w:eastAsia="en-GB"/>
        </w:rPr>
        <w:t xml:space="preserve">Within legislation an organised crime group is defined </w:t>
      </w:r>
      <w:r w:rsidRPr="007B70DB">
        <w:rPr>
          <w:rFonts w:eastAsia="Times New Roman" w:cstheme="minorHAnsi"/>
          <w:color w:val="444444"/>
          <w:sz w:val="24"/>
          <w:szCs w:val="24"/>
          <w:lang w:eastAsia="en-GB"/>
        </w:rPr>
        <w:t xml:space="preserve">as </w:t>
      </w:r>
      <w:r w:rsidRPr="0017562D">
        <w:rPr>
          <w:rFonts w:eastAsia="Times New Roman" w:cstheme="minorHAnsi"/>
          <w:color w:val="444444"/>
          <w:sz w:val="24"/>
          <w:szCs w:val="24"/>
          <w:lang w:eastAsia="en-GB"/>
        </w:rPr>
        <w:t>‘</w:t>
      </w:r>
      <w:r w:rsidRPr="0017562D">
        <w:rPr>
          <w:rFonts w:eastAsia="Times New Roman" w:cstheme="minorHAnsi"/>
          <w:color w:val="FF0000"/>
          <w:sz w:val="24"/>
          <w:szCs w:val="24"/>
          <w:lang w:eastAsia="en-GB"/>
        </w:rPr>
        <w:t>’</w:t>
      </w:r>
      <w:r w:rsidRPr="007B70DB">
        <w:rPr>
          <w:rFonts w:eastAsia="Times New Roman" w:cstheme="minorHAnsi"/>
          <w:color w:val="FF0000"/>
          <w:sz w:val="24"/>
          <w:szCs w:val="24"/>
          <w:lang w:eastAsia="en-GB"/>
        </w:rPr>
        <w:t>a group which</w:t>
      </w:r>
      <w:r w:rsidRPr="0017562D">
        <w:rPr>
          <w:rFonts w:eastAsia="Times New Roman" w:cstheme="minorHAnsi"/>
          <w:color w:val="FF0000"/>
          <w:sz w:val="24"/>
          <w:szCs w:val="24"/>
          <w:lang w:eastAsia="en-GB"/>
        </w:rPr>
        <w:t xml:space="preserve"> </w:t>
      </w:r>
      <w:r w:rsidRPr="007B70DB">
        <w:rPr>
          <w:rFonts w:eastAsia="Times New Roman" w:cstheme="minorHAnsi"/>
          <w:color w:val="FF0000"/>
          <w:sz w:val="24"/>
          <w:szCs w:val="24"/>
          <w:lang w:eastAsia="en-GB"/>
        </w:rPr>
        <w:t>has at its purpose, or one of its purposes, the carrying on of criminal activities, and</w:t>
      </w:r>
      <w:r w:rsidRPr="0017562D">
        <w:rPr>
          <w:rFonts w:eastAsia="Times New Roman" w:cstheme="minorHAnsi"/>
          <w:color w:val="FF0000"/>
          <w:sz w:val="24"/>
          <w:szCs w:val="24"/>
          <w:lang w:eastAsia="en-GB"/>
        </w:rPr>
        <w:t xml:space="preserve"> </w:t>
      </w:r>
      <w:r w:rsidRPr="007B70DB">
        <w:rPr>
          <w:rFonts w:eastAsia="Times New Roman" w:cstheme="minorHAnsi"/>
          <w:color w:val="FF0000"/>
          <w:sz w:val="24"/>
          <w:szCs w:val="24"/>
          <w:lang w:eastAsia="en-GB"/>
        </w:rPr>
        <w:t>consists of three or more people who agree to act together to further that purpose.</w:t>
      </w:r>
      <w:r w:rsidRPr="0017562D">
        <w:rPr>
          <w:rFonts w:eastAsia="Times New Roman" w:cstheme="minorHAnsi"/>
          <w:color w:val="FF0000"/>
          <w:sz w:val="24"/>
          <w:szCs w:val="24"/>
          <w:lang w:eastAsia="en-GB"/>
        </w:rPr>
        <w:t xml:space="preserve">’’ </w:t>
      </w:r>
      <w:hyperlink r:id="rId18" w:history="1">
        <w:r w:rsidRPr="0017562D">
          <w:rPr>
            <w:rStyle w:val="Hyperlink"/>
            <w:rFonts w:cstheme="minorHAnsi"/>
            <w:sz w:val="24"/>
            <w:szCs w:val="24"/>
          </w:rPr>
          <w:t>Organised Crime Group: Participating in Activities of an | The Crown Prosecution Service (cps.gov.uk)</w:t>
        </w:r>
      </w:hyperlink>
      <w:r w:rsidRPr="0017562D">
        <w:rPr>
          <w:rFonts w:cstheme="minorHAnsi"/>
          <w:sz w:val="24"/>
          <w:szCs w:val="24"/>
        </w:rPr>
        <w:t xml:space="preserve">. Vulnerable is defined as </w:t>
      </w:r>
      <w:r w:rsidRPr="0017562D">
        <w:rPr>
          <w:rFonts w:cstheme="minorHAnsi"/>
          <w:color w:val="FF0000"/>
          <w:sz w:val="24"/>
          <w:szCs w:val="24"/>
        </w:rPr>
        <w:t>‘’</w:t>
      </w:r>
      <w:hyperlink r:id="rId19" w:tooltip="able" w:history="1">
        <w:r w:rsidRPr="0017562D">
          <w:rPr>
            <w:rStyle w:val="Hyperlink"/>
            <w:rFonts w:cstheme="minorHAnsi"/>
            <w:color w:val="FF0000"/>
            <w:sz w:val="24"/>
            <w:szCs w:val="24"/>
          </w:rPr>
          <w:t>able</w:t>
        </w:r>
      </w:hyperlink>
      <w:r w:rsidRPr="0017562D">
        <w:rPr>
          <w:rFonts w:cstheme="minorHAnsi"/>
          <w:color w:val="FF0000"/>
          <w:sz w:val="24"/>
          <w:szCs w:val="24"/>
        </w:rPr>
        <w:t> to be </w:t>
      </w:r>
      <w:hyperlink r:id="rId20" w:tooltip="easily" w:history="1">
        <w:r w:rsidRPr="0017562D">
          <w:rPr>
            <w:rStyle w:val="Hyperlink"/>
            <w:rFonts w:cstheme="minorHAnsi"/>
            <w:color w:val="FF0000"/>
            <w:sz w:val="24"/>
            <w:szCs w:val="24"/>
          </w:rPr>
          <w:t>easily</w:t>
        </w:r>
      </w:hyperlink>
      <w:r w:rsidRPr="0017562D">
        <w:rPr>
          <w:rFonts w:cstheme="minorHAnsi"/>
          <w:color w:val="FF0000"/>
          <w:sz w:val="24"/>
          <w:szCs w:val="24"/>
        </w:rPr>
        <w:t> </w:t>
      </w:r>
      <w:hyperlink r:id="rId21" w:tooltip="physically" w:history="1">
        <w:r w:rsidRPr="0017562D">
          <w:rPr>
            <w:rStyle w:val="Hyperlink"/>
            <w:rFonts w:cstheme="minorHAnsi"/>
            <w:color w:val="FF0000"/>
            <w:sz w:val="24"/>
            <w:szCs w:val="24"/>
          </w:rPr>
          <w:t>physically</w:t>
        </w:r>
      </w:hyperlink>
      <w:r w:rsidRPr="0017562D">
        <w:rPr>
          <w:rFonts w:cstheme="minorHAnsi"/>
          <w:color w:val="FF0000"/>
          <w:sz w:val="24"/>
          <w:szCs w:val="24"/>
        </w:rPr>
        <w:t> or </w:t>
      </w:r>
      <w:hyperlink r:id="rId22" w:tooltip="mentally" w:history="1">
        <w:r w:rsidRPr="0017562D">
          <w:rPr>
            <w:rStyle w:val="Hyperlink"/>
            <w:rFonts w:cstheme="minorHAnsi"/>
            <w:color w:val="FF0000"/>
            <w:sz w:val="24"/>
            <w:szCs w:val="24"/>
          </w:rPr>
          <w:t>mentally</w:t>
        </w:r>
      </w:hyperlink>
      <w:r w:rsidRPr="0017562D">
        <w:rPr>
          <w:rFonts w:cstheme="minorHAnsi"/>
          <w:color w:val="FF0000"/>
          <w:sz w:val="24"/>
          <w:szCs w:val="24"/>
        </w:rPr>
        <w:t> </w:t>
      </w:r>
      <w:hyperlink r:id="rId23" w:tooltip="hurt" w:history="1">
        <w:r w:rsidRPr="0017562D">
          <w:rPr>
            <w:rStyle w:val="Hyperlink"/>
            <w:rFonts w:cstheme="minorHAnsi"/>
            <w:color w:val="FF0000"/>
            <w:sz w:val="24"/>
            <w:szCs w:val="24"/>
          </w:rPr>
          <w:t>hurt</w:t>
        </w:r>
      </w:hyperlink>
      <w:r w:rsidRPr="0017562D">
        <w:rPr>
          <w:rFonts w:cstheme="minorHAnsi"/>
          <w:color w:val="FF0000"/>
          <w:sz w:val="24"/>
          <w:szCs w:val="24"/>
        </w:rPr>
        <w:t>, </w:t>
      </w:r>
      <w:hyperlink r:id="rId24" w:tooltip="influenced" w:history="1">
        <w:r w:rsidRPr="0017562D">
          <w:rPr>
            <w:rStyle w:val="Hyperlink"/>
            <w:rFonts w:cstheme="minorHAnsi"/>
            <w:color w:val="FF0000"/>
            <w:sz w:val="24"/>
            <w:szCs w:val="24"/>
          </w:rPr>
          <w:t>influenced</w:t>
        </w:r>
      </w:hyperlink>
      <w:r w:rsidRPr="0017562D">
        <w:rPr>
          <w:rFonts w:cstheme="minorHAnsi"/>
          <w:color w:val="FF0000"/>
          <w:sz w:val="24"/>
          <w:szCs w:val="24"/>
        </w:rPr>
        <w:t>, or </w:t>
      </w:r>
      <w:hyperlink r:id="rId25" w:tooltip="attacked" w:history="1">
        <w:r w:rsidRPr="0017562D">
          <w:rPr>
            <w:rStyle w:val="Hyperlink"/>
            <w:rFonts w:cstheme="minorHAnsi"/>
            <w:color w:val="FF0000"/>
            <w:sz w:val="24"/>
            <w:szCs w:val="24"/>
          </w:rPr>
          <w:t>attacked</w:t>
        </w:r>
      </w:hyperlink>
      <w:r w:rsidRPr="0017562D">
        <w:rPr>
          <w:rFonts w:cstheme="minorHAnsi"/>
          <w:color w:val="FF0000"/>
          <w:sz w:val="24"/>
          <w:szCs w:val="24"/>
        </w:rPr>
        <w:t xml:space="preserve">’’ </w:t>
      </w:r>
      <w:hyperlink r:id="rId26" w:history="1">
        <w:r w:rsidRPr="0017562D">
          <w:rPr>
            <w:rStyle w:val="Hyperlink"/>
            <w:rFonts w:cstheme="minorHAnsi"/>
            <w:sz w:val="24"/>
            <w:szCs w:val="24"/>
          </w:rPr>
          <w:t>VULNERABLE | meaning, definition in Cambridge English Dictionary</w:t>
        </w:r>
      </w:hyperlink>
      <w:r w:rsidRPr="0017562D">
        <w:rPr>
          <w:rFonts w:cstheme="minorHAnsi"/>
          <w:sz w:val="24"/>
          <w:szCs w:val="24"/>
        </w:rPr>
        <w:t xml:space="preserve">. </w:t>
      </w:r>
    </w:p>
    <w:p w14:paraId="1F81C1C2" w14:textId="77777777" w:rsidR="00B31230" w:rsidRPr="0017562D" w:rsidRDefault="00B31230" w:rsidP="00B31230">
      <w:pPr>
        <w:shd w:val="clear" w:color="auto" w:fill="FFFFFF"/>
        <w:spacing w:before="240" w:after="240" w:line="360" w:lineRule="atLeast"/>
        <w:rPr>
          <w:rFonts w:cstheme="minorHAnsi"/>
          <w:sz w:val="24"/>
          <w:szCs w:val="24"/>
        </w:rPr>
      </w:pPr>
    </w:p>
    <w:p w14:paraId="4FF30558" w14:textId="77777777" w:rsidR="00B31230" w:rsidRPr="0017562D" w:rsidRDefault="00B31230" w:rsidP="00B31230">
      <w:pPr>
        <w:shd w:val="clear" w:color="auto" w:fill="FFFFFF"/>
        <w:spacing w:line="288" w:lineRule="atLeast"/>
        <w:outlineLvl w:val="2"/>
        <w:rPr>
          <w:rFonts w:cstheme="minorHAnsi"/>
          <w:sz w:val="24"/>
          <w:szCs w:val="24"/>
        </w:rPr>
      </w:pPr>
      <w:r w:rsidRPr="0017562D">
        <w:rPr>
          <w:rFonts w:cstheme="minorHAnsi"/>
          <w:color w:val="FF0000"/>
          <w:sz w:val="24"/>
          <w:szCs w:val="24"/>
          <w:shd w:val="clear" w:color="auto" w:fill="FFFFFF"/>
        </w:rPr>
        <w:t xml:space="preserve">‘’In December 2013 it was estimated that there were 36,000 organised criminals in 5,300 groups affecting the UK’’ </w:t>
      </w:r>
      <w:hyperlink r:id="rId27" w:history="1">
        <w:r w:rsidRPr="0017562D">
          <w:rPr>
            <w:rStyle w:val="Hyperlink"/>
            <w:rFonts w:cstheme="minorHAnsi"/>
            <w:sz w:val="24"/>
            <w:szCs w:val="24"/>
          </w:rPr>
          <w:t>Organised Crime - Strategy | The Crown Prosecution Service (cps.gov.uk)</w:t>
        </w:r>
      </w:hyperlink>
      <w:r w:rsidRPr="0017562D">
        <w:rPr>
          <w:rFonts w:cstheme="minorHAnsi"/>
          <w:sz w:val="24"/>
          <w:szCs w:val="24"/>
        </w:rPr>
        <w:t xml:space="preserve"> with the most harmful serious and organised crime including </w:t>
      </w:r>
      <w:r w:rsidRPr="0017562D">
        <w:rPr>
          <w:rFonts w:cstheme="minorHAnsi"/>
          <w:color w:val="FF0000"/>
          <w:sz w:val="24"/>
          <w:szCs w:val="24"/>
        </w:rPr>
        <w:t xml:space="preserve">‘’modern slavery and human trafficking, organised immigration crime, child sexual exploitation and abuse, money laundering, fraud and other economic crime, bribery and corruption, cyber-crime, illegal firearms and illegal drugs’’ </w:t>
      </w:r>
      <w:hyperlink r:id="rId28" w:history="1">
        <w:r w:rsidRPr="0017562D">
          <w:rPr>
            <w:rStyle w:val="Hyperlink"/>
            <w:rFonts w:cstheme="minorHAnsi"/>
            <w:sz w:val="24"/>
            <w:szCs w:val="24"/>
          </w:rPr>
          <w:t>Tackling serious and organised crime - National Audit Office (NAO) report</w:t>
        </w:r>
      </w:hyperlink>
    </w:p>
    <w:p w14:paraId="3920E0F4" w14:textId="77777777" w:rsidR="00B31230" w:rsidRPr="0017562D" w:rsidRDefault="00B31230" w:rsidP="00B31230">
      <w:pPr>
        <w:shd w:val="clear" w:color="auto" w:fill="FFFFFF"/>
        <w:spacing w:line="288" w:lineRule="atLeast"/>
        <w:outlineLvl w:val="2"/>
        <w:rPr>
          <w:rFonts w:eastAsia="Times New Roman" w:cstheme="minorHAnsi"/>
          <w:b/>
          <w:bCs/>
          <w:color w:val="FF0000"/>
          <w:sz w:val="24"/>
          <w:szCs w:val="24"/>
          <w:bdr w:val="none" w:sz="0" w:space="0" w:color="auto" w:frame="1"/>
          <w:lang w:eastAsia="en-GB"/>
        </w:rPr>
      </w:pPr>
    </w:p>
    <w:p w14:paraId="3D62BE44" w14:textId="77777777" w:rsidR="00B31230" w:rsidRPr="0017562D" w:rsidRDefault="00B31230" w:rsidP="00B31230">
      <w:pPr>
        <w:shd w:val="clear" w:color="auto" w:fill="FFFFFF"/>
        <w:spacing w:line="288" w:lineRule="atLeast"/>
        <w:outlineLvl w:val="2"/>
        <w:rPr>
          <w:rFonts w:cstheme="minorHAnsi"/>
          <w:color w:val="FF0000"/>
          <w:sz w:val="24"/>
          <w:szCs w:val="24"/>
        </w:rPr>
      </w:pPr>
      <w:r w:rsidRPr="0017562D">
        <w:rPr>
          <w:rFonts w:cstheme="minorHAnsi"/>
          <w:color w:val="FF0000"/>
          <w:sz w:val="24"/>
          <w:szCs w:val="24"/>
        </w:rPr>
        <w:t xml:space="preserve">‘’In the year ending March 2020, 13% of people aged 16 and over said they had been the victim of a crime at least once in the last year’’ </w:t>
      </w:r>
      <w:hyperlink r:id="rId29" w:anchor=":~:text=The%20data%20shows%20that%3A%20in%20the%20year%20ending,from%2017%25%20in%20the%20year%20ending%20March%202014" w:history="1">
        <w:r w:rsidRPr="0017562D">
          <w:rPr>
            <w:rStyle w:val="Hyperlink"/>
            <w:rFonts w:cstheme="minorHAnsi"/>
            <w:sz w:val="24"/>
            <w:szCs w:val="24"/>
          </w:rPr>
          <w:t>Victims of crime - GOV.UK Ethnicity facts and figures (ethnicity-facts-figures.service.gov.uk)</w:t>
        </w:r>
      </w:hyperlink>
      <w:r w:rsidRPr="0017562D">
        <w:rPr>
          <w:rFonts w:cstheme="minorHAnsi"/>
          <w:sz w:val="24"/>
          <w:szCs w:val="24"/>
        </w:rPr>
        <w:t xml:space="preserve"> with just under </w:t>
      </w:r>
      <w:r w:rsidRPr="0017562D">
        <w:rPr>
          <w:rFonts w:cstheme="minorHAnsi"/>
          <w:color w:val="FF0000"/>
          <w:sz w:val="24"/>
          <w:szCs w:val="24"/>
        </w:rPr>
        <w:t>‘’</w:t>
      </w:r>
      <w:r w:rsidRPr="0017562D">
        <w:rPr>
          <w:rFonts w:cstheme="minorHAnsi"/>
          <w:color w:val="FF0000"/>
          <w:sz w:val="24"/>
          <w:szCs w:val="24"/>
          <w:shd w:val="clear" w:color="auto" w:fill="FFFFFF"/>
        </w:rPr>
        <w:t>5.5 million crime offences recorded by the police in </w:t>
      </w:r>
      <w:hyperlink r:id="rId30" w:tgtFrame="_blank" w:history="1">
        <w:r w:rsidRPr="0017562D">
          <w:rPr>
            <w:rStyle w:val="Hyperlink"/>
            <w:rFonts w:cstheme="minorHAnsi"/>
            <w:color w:val="FF0000"/>
            <w:sz w:val="24"/>
            <w:szCs w:val="24"/>
            <w:bdr w:val="none" w:sz="0" w:space="0" w:color="auto" w:frame="1"/>
            <w:shd w:val="clear" w:color="auto" w:fill="FFFFFF"/>
          </w:rPr>
          <w:t>in England and Wales</w:t>
        </w:r>
      </w:hyperlink>
      <w:r w:rsidRPr="0017562D">
        <w:rPr>
          <w:rFonts w:cstheme="minorHAnsi"/>
          <w:color w:val="FF0000"/>
          <w:sz w:val="24"/>
          <w:szCs w:val="24"/>
          <w:shd w:val="clear" w:color="auto" w:fill="FFFFFF"/>
        </w:rPr>
        <w:t xml:space="preserve"> in 2020/21’’ </w:t>
      </w:r>
      <w:hyperlink r:id="rId31" w:history="1">
        <w:r w:rsidRPr="0017562D">
          <w:rPr>
            <w:rStyle w:val="Hyperlink"/>
            <w:rFonts w:cstheme="minorHAnsi"/>
            <w:sz w:val="24"/>
            <w:szCs w:val="24"/>
          </w:rPr>
          <w:t>Crime in the UK - Statistics &amp; Facts | Statista</w:t>
        </w:r>
      </w:hyperlink>
    </w:p>
    <w:p w14:paraId="102A1770" w14:textId="77777777" w:rsidR="00B31230" w:rsidRPr="0017562D" w:rsidRDefault="00B31230" w:rsidP="00B31230">
      <w:pPr>
        <w:shd w:val="clear" w:color="auto" w:fill="FFFFFF"/>
        <w:spacing w:before="240" w:after="240" w:line="360" w:lineRule="atLeast"/>
        <w:rPr>
          <w:rStyle w:val="Strong"/>
          <w:rFonts w:cstheme="minorHAnsi"/>
          <w:b w:val="0"/>
          <w:bCs w:val="0"/>
          <w:sz w:val="24"/>
          <w:szCs w:val="24"/>
        </w:rPr>
      </w:pPr>
      <w:r w:rsidRPr="0017562D">
        <w:rPr>
          <w:rFonts w:cstheme="minorHAnsi"/>
          <w:sz w:val="24"/>
          <w:szCs w:val="24"/>
        </w:rPr>
        <w:t>With this volume of crime certain groups might be more vulnerable to serious and organised crime groups. This is due to a variety of factors such as ‘</w:t>
      </w:r>
      <w:r w:rsidRPr="0017562D">
        <w:rPr>
          <w:rFonts w:cstheme="minorHAnsi"/>
          <w:color w:val="FF0000"/>
          <w:sz w:val="24"/>
          <w:szCs w:val="24"/>
        </w:rPr>
        <w:t>’</w:t>
      </w:r>
      <w:r w:rsidRPr="0017562D">
        <w:rPr>
          <w:rFonts w:cstheme="minorHAnsi"/>
          <w:color w:val="FF0000"/>
          <w:sz w:val="24"/>
          <w:szCs w:val="24"/>
          <w:shd w:val="clear" w:color="auto" w:fill="FFFFFF"/>
        </w:rPr>
        <w:t xml:space="preserve">economic, social, cultural, institutional, political and psychological factors’ </w:t>
      </w:r>
      <w:r w:rsidRPr="0017562D">
        <w:rPr>
          <w:rFonts w:cstheme="minorHAnsi"/>
          <w:color w:val="030303"/>
          <w:sz w:val="24"/>
          <w:szCs w:val="24"/>
          <w:shd w:val="clear" w:color="auto" w:fill="FFFFFF"/>
        </w:rPr>
        <w:t>’</w:t>
      </w:r>
      <w:hyperlink r:id="rId32" w:history="1">
        <w:r w:rsidRPr="0017562D">
          <w:rPr>
            <w:rStyle w:val="Hyperlink"/>
            <w:rFonts w:cstheme="minorHAnsi"/>
            <w:sz w:val="24"/>
            <w:szCs w:val="24"/>
          </w:rPr>
          <w:t>Vulnerability | Understanding Disaster Risk (preventionweb.net)</w:t>
        </w:r>
      </w:hyperlink>
      <w:r w:rsidRPr="0017562D">
        <w:rPr>
          <w:rFonts w:cstheme="minorHAnsi"/>
          <w:sz w:val="24"/>
          <w:szCs w:val="24"/>
        </w:rPr>
        <w:t>. other factors could include ‘</w:t>
      </w:r>
      <w:r w:rsidRPr="0017562D">
        <w:rPr>
          <w:rFonts w:cstheme="minorHAnsi"/>
          <w:color w:val="FF0000"/>
          <w:sz w:val="24"/>
          <w:szCs w:val="24"/>
        </w:rPr>
        <w:t xml:space="preserve">’age and disability’’ </w:t>
      </w:r>
      <w:hyperlink r:id="rId33" w:anchor=":~:text=Other%20factors%20that%20affect%20vulnerability%20include%20age%20and,individuals%20trapped%20in%20nursing%20facilities%20during%20Hurricane%20Katrina." w:history="1">
        <w:r w:rsidRPr="0017562D">
          <w:rPr>
            <w:rStyle w:val="Hyperlink"/>
            <w:rFonts w:cstheme="minorHAnsi"/>
            <w:sz w:val="24"/>
            <w:szCs w:val="24"/>
          </w:rPr>
          <w:t>Disaster Risk and Vulnerability: The Role and Impact of Population and Society | PRB</w:t>
        </w:r>
      </w:hyperlink>
      <w:r w:rsidRPr="0017562D">
        <w:rPr>
          <w:rFonts w:cstheme="minorHAnsi"/>
          <w:sz w:val="24"/>
          <w:szCs w:val="24"/>
        </w:rPr>
        <w:t xml:space="preserve">. Due to these vulnerabilities serious and organised crime groups might target these vulnerable groups. One way they do this is called cuckooing this is when </w:t>
      </w:r>
      <w:r w:rsidRPr="0017562D">
        <w:rPr>
          <w:rFonts w:cstheme="minorHAnsi"/>
          <w:color w:val="FF0000"/>
          <w:sz w:val="24"/>
          <w:szCs w:val="24"/>
        </w:rPr>
        <w:t>‘’</w:t>
      </w:r>
      <w:r w:rsidRPr="0017562D">
        <w:rPr>
          <w:rFonts w:cstheme="minorHAnsi"/>
          <w:color w:val="FF0000"/>
          <w:sz w:val="24"/>
          <w:szCs w:val="24"/>
          <w:shd w:val="clear" w:color="auto" w:fill="FFFFFF"/>
        </w:rPr>
        <w:t xml:space="preserve">a criminal, or criminal gangs, exploit vulnerable people. The most common form of cuckooing is where drug dealers take control </w:t>
      </w:r>
      <w:r w:rsidRPr="0017562D">
        <w:rPr>
          <w:rFonts w:cstheme="minorHAnsi"/>
          <w:color w:val="FF0000"/>
          <w:sz w:val="24"/>
          <w:szCs w:val="24"/>
          <w:shd w:val="clear" w:color="auto" w:fill="FFFFFF"/>
        </w:rPr>
        <w:lastRenderedPageBreak/>
        <w:t xml:space="preserve">of the victim’s home and use the premises to store, prepare or distribute drugs’’ </w:t>
      </w:r>
      <w:hyperlink r:id="rId34" w:anchor="who-might-be-at-risk-of-cuckooing" w:history="1">
        <w:r w:rsidRPr="0017562D">
          <w:rPr>
            <w:rStyle w:val="Hyperlink"/>
            <w:rFonts w:cstheme="minorHAnsi"/>
            <w:sz w:val="24"/>
            <w:szCs w:val="24"/>
          </w:rPr>
          <w:t>What is Cuckooing? | Types, who is at risk and the signs (cpdonline.co.uk)</w:t>
        </w:r>
      </w:hyperlink>
    </w:p>
    <w:p w14:paraId="39D1EA45" w14:textId="77777777" w:rsidR="00B31230" w:rsidRPr="0017562D" w:rsidRDefault="00B31230" w:rsidP="00B31230">
      <w:pPr>
        <w:pStyle w:val="NormalWeb"/>
        <w:shd w:val="clear" w:color="auto" w:fill="FFFFFF"/>
        <w:spacing w:before="0" w:beforeAutospacing="0" w:after="0" w:afterAutospacing="0"/>
        <w:rPr>
          <w:rStyle w:val="Strong"/>
          <w:rFonts w:asciiTheme="minorHAnsi" w:hAnsiTheme="minorHAnsi" w:cstheme="minorHAnsi"/>
          <w:b w:val="0"/>
          <w:bCs w:val="0"/>
          <w:color w:val="3A3A3A"/>
          <w:bdr w:val="none" w:sz="0" w:space="0" w:color="auto" w:frame="1"/>
        </w:rPr>
      </w:pPr>
      <w:r w:rsidRPr="0017562D">
        <w:rPr>
          <w:rStyle w:val="Strong"/>
          <w:rFonts w:asciiTheme="minorHAnsi" w:hAnsiTheme="minorHAnsi" w:cstheme="minorHAnsi"/>
          <w:color w:val="3A3A3A"/>
          <w:bdr w:val="none" w:sz="0" w:space="0" w:color="auto" w:frame="1"/>
        </w:rPr>
        <w:t xml:space="preserve"> Gangs may target certain groups using a tactic known as debt bonding this is when persons accumulate real or perceived debt, this is then exploited and used to exert control over individuals in the form of using their property or </w:t>
      </w:r>
      <w:r>
        <w:rPr>
          <w:rStyle w:val="Strong"/>
          <w:rFonts w:asciiTheme="minorHAnsi" w:hAnsiTheme="minorHAnsi" w:cstheme="minorHAnsi"/>
          <w:color w:val="3A3A3A"/>
          <w:bdr w:val="none" w:sz="0" w:space="0" w:color="auto" w:frame="1"/>
        </w:rPr>
        <w:t xml:space="preserve">making the individual </w:t>
      </w:r>
      <w:r w:rsidRPr="0017562D">
        <w:rPr>
          <w:rStyle w:val="Strong"/>
          <w:rFonts w:asciiTheme="minorHAnsi" w:hAnsiTheme="minorHAnsi" w:cstheme="minorHAnsi"/>
          <w:color w:val="3A3A3A"/>
          <w:bdr w:val="none" w:sz="0" w:space="0" w:color="auto" w:frame="1"/>
        </w:rPr>
        <w:t>deal drugs</w:t>
      </w:r>
      <w:r>
        <w:rPr>
          <w:rStyle w:val="Strong"/>
          <w:rFonts w:asciiTheme="minorHAnsi" w:hAnsiTheme="minorHAnsi" w:cstheme="minorHAnsi"/>
          <w:color w:val="3A3A3A"/>
          <w:bdr w:val="none" w:sz="0" w:space="0" w:color="auto" w:frame="1"/>
        </w:rPr>
        <w:t xml:space="preserve"> </w:t>
      </w:r>
      <w:proofErr w:type="gramStart"/>
      <w:r>
        <w:rPr>
          <w:rStyle w:val="Strong"/>
          <w:rFonts w:asciiTheme="minorHAnsi" w:hAnsiTheme="minorHAnsi" w:cstheme="minorHAnsi"/>
          <w:color w:val="3A3A3A"/>
          <w:bdr w:val="none" w:sz="0" w:space="0" w:color="auto" w:frame="1"/>
        </w:rPr>
        <w:t>as a way to</w:t>
      </w:r>
      <w:proofErr w:type="gramEnd"/>
      <w:r>
        <w:rPr>
          <w:rStyle w:val="Strong"/>
          <w:rFonts w:asciiTheme="minorHAnsi" w:hAnsiTheme="minorHAnsi" w:cstheme="minorHAnsi"/>
          <w:color w:val="3A3A3A"/>
          <w:bdr w:val="none" w:sz="0" w:space="0" w:color="auto" w:frame="1"/>
        </w:rPr>
        <w:t xml:space="preserve"> repay their debt. </w:t>
      </w:r>
    </w:p>
    <w:p w14:paraId="451536F4" w14:textId="77777777" w:rsidR="00B31230" w:rsidRPr="0017562D" w:rsidRDefault="00B31230" w:rsidP="00B31230">
      <w:pPr>
        <w:pStyle w:val="NormalWeb"/>
        <w:shd w:val="clear" w:color="auto" w:fill="FFFFFF"/>
        <w:spacing w:before="0" w:beforeAutospacing="0" w:after="0" w:afterAutospacing="0"/>
        <w:rPr>
          <w:rStyle w:val="Strong"/>
          <w:rFonts w:asciiTheme="minorHAnsi" w:hAnsiTheme="minorHAnsi" w:cstheme="minorHAnsi"/>
          <w:color w:val="3A3A3A"/>
          <w:bdr w:val="none" w:sz="0" w:space="0" w:color="auto" w:frame="1"/>
        </w:rPr>
      </w:pPr>
    </w:p>
    <w:p w14:paraId="59E9F8F8" w14:textId="77777777" w:rsidR="00B31230" w:rsidRDefault="00B31230" w:rsidP="00B31230">
      <w:pPr>
        <w:pStyle w:val="govuk-body"/>
        <w:shd w:val="clear" w:color="auto" w:fill="FFFFFF"/>
        <w:spacing w:before="0" w:beforeAutospacing="0" w:after="300" w:afterAutospacing="0"/>
        <w:rPr>
          <w:rFonts w:asciiTheme="minorHAnsi" w:hAnsiTheme="minorHAnsi" w:cstheme="minorHAnsi"/>
          <w:color w:val="0B0C0C"/>
        </w:rPr>
      </w:pPr>
      <w:r w:rsidRPr="0017562D">
        <w:rPr>
          <w:rFonts w:asciiTheme="minorHAnsi" w:hAnsiTheme="minorHAnsi" w:cstheme="minorHAnsi"/>
          <w:color w:val="0B0C0C"/>
        </w:rPr>
        <w:t xml:space="preserve">Serious and organised crime groups might target vulnerable individuals to exploit them for gain. This this due to the perceived notion that they will be less likely to get caught. </w:t>
      </w:r>
    </w:p>
    <w:p w14:paraId="00012321" w14:textId="77777777" w:rsidR="00B31230" w:rsidRDefault="00B31230" w:rsidP="00B31230">
      <w:pPr>
        <w:pStyle w:val="govuk-body"/>
        <w:shd w:val="clear" w:color="auto" w:fill="FFFFFF"/>
        <w:spacing w:before="0" w:beforeAutospacing="0" w:after="300" w:afterAutospacing="0"/>
        <w:rPr>
          <w:rFonts w:asciiTheme="minorHAnsi" w:hAnsiTheme="minorHAnsi" w:cstheme="minorHAnsi"/>
          <w:color w:val="0B0C0C"/>
        </w:rPr>
      </w:pPr>
      <w:r>
        <w:rPr>
          <w:rFonts w:asciiTheme="minorHAnsi" w:hAnsiTheme="minorHAnsi" w:cstheme="minorHAnsi"/>
          <w:color w:val="0B0C0C"/>
        </w:rPr>
        <w:t xml:space="preserve">Serious and organised crime groups may target individuals such as the elderly, those with learning difficulties/Mental health and those in finical struggle this is because they may be seen as weak and easy to coerce and control. These vulnerable individuals may be at more of a risk due to not being aware that they are being exploited due to learning difficulties or may not have any support to help deal with negate the serious and organised crime groups targeting them due </w:t>
      </w:r>
      <w:proofErr w:type="spellStart"/>
      <w:r>
        <w:rPr>
          <w:rFonts w:asciiTheme="minorHAnsi" w:hAnsiTheme="minorHAnsi" w:cstheme="minorHAnsi"/>
          <w:color w:val="0B0C0C"/>
        </w:rPr>
        <w:t>too</w:t>
      </w:r>
      <w:proofErr w:type="spellEnd"/>
      <w:r>
        <w:rPr>
          <w:rFonts w:asciiTheme="minorHAnsi" w:hAnsiTheme="minorHAnsi" w:cstheme="minorHAnsi"/>
          <w:color w:val="0B0C0C"/>
        </w:rPr>
        <w:t xml:space="preserve"> being elderly or suffering from addiction</w:t>
      </w:r>
    </w:p>
    <w:p w14:paraId="46AD6515" w14:textId="77777777" w:rsidR="00B31230" w:rsidRDefault="00B31230" w:rsidP="00B31230">
      <w:pPr>
        <w:pStyle w:val="govuk-body"/>
        <w:shd w:val="clear" w:color="auto" w:fill="FFFFFF"/>
        <w:spacing w:before="0" w:beforeAutospacing="0" w:after="300" w:afterAutospacing="0"/>
        <w:rPr>
          <w:rFonts w:asciiTheme="minorHAnsi" w:hAnsiTheme="minorHAnsi" w:cstheme="minorHAnsi"/>
          <w:color w:val="0B0C0C"/>
        </w:rPr>
      </w:pPr>
    </w:p>
    <w:p w14:paraId="050BA409" w14:textId="77777777" w:rsidR="00B31230" w:rsidRDefault="00B31230" w:rsidP="00B31230">
      <w:pPr>
        <w:spacing w:after="0" w:line="276" w:lineRule="auto"/>
        <w:ind w:left="567" w:right="531"/>
        <w:rPr>
          <w:rFonts w:ascii="Arial" w:eastAsia="Times New Roman" w:hAnsi="Arial" w:cs="Arial"/>
          <w:lang w:eastAsia="en-GB"/>
        </w:rPr>
      </w:pPr>
      <w:r w:rsidRPr="007B70DB">
        <w:rPr>
          <w:rFonts w:ascii="Arial" w:eastAsia="Times New Roman" w:hAnsi="Arial" w:cs="Arial"/>
          <w:highlight w:val="yellow"/>
          <w:u w:val="single"/>
          <w:lang w:eastAsia="en-GB"/>
        </w:rPr>
        <w:t>Examine</w:t>
      </w:r>
      <w:r w:rsidRPr="007B70DB">
        <w:rPr>
          <w:rFonts w:ascii="Arial" w:eastAsia="Times New Roman" w:hAnsi="Arial" w:cs="Arial"/>
          <w:highlight w:val="yellow"/>
          <w:lang w:eastAsia="en-GB"/>
        </w:rPr>
        <w:t xml:space="preserve"> why certain groups might be vulnerable to being targeted by Serious and Organised Crime Groups</w:t>
      </w:r>
    </w:p>
    <w:p w14:paraId="7DE8D20F" w14:textId="482B8116" w:rsidR="00B31230" w:rsidRDefault="00B31230"/>
    <w:p w14:paraId="5EC4E1D7" w14:textId="77777777" w:rsidR="00B31230" w:rsidRDefault="00B31230" w:rsidP="00B31230">
      <w:pPr>
        <w:spacing w:after="0" w:line="276" w:lineRule="auto"/>
        <w:ind w:left="567" w:right="531"/>
        <w:rPr>
          <w:rFonts w:ascii="Arial" w:eastAsia="Times New Roman" w:hAnsi="Arial" w:cs="Arial"/>
          <w:lang w:eastAsia="en-GB"/>
        </w:rPr>
      </w:pPr>
    </w:p>
    <w:p w14:paraId="4218DD2E" w14:textId="77777777" w:rsidR="00B31230" w:rsidRPr="0096070A"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sidRPr="007B70DB">
        <w:rPr>
          <w:rFonts w:ascii="Arial" w:eastAsia="Times New Roman" w:hAnsi="Arial" w:cs="Arial"/>
          <w:highlight w:val="yellow"/>
          <w:lang w:eastAsia="en-GB"/>
        </w:rPr>
        <w:t xml:space="preserve">and </w:t>
      </w:r>
      <w:r w:rsidRPr="007B70DB">
        <w:rPr>
          <w:rFonts w:ascii="Arial" w:eastAsia="Times New Roman" w:hAnsi="Arial" w:cs="Arial"/>
          <w:highlight w:val="yellow"/>
          <w:u w:val="single"/>
          <w:lang w:eastAsia="en-GB"/>
        </w:rPr>
        <w:t>analyse</w:t>
      </w:r>
      <w:r w:rsidRPr="007B70DB">
        <w:rPr>
          <w:rFonts w:ascii="Arial" w:eastAsia="Times New Roman" w:hAnsi="Arial" w:cs="Arial"/>
          <w:highlight w:val="yellow"/>
          <w:lang w:eastAsia="en-GB"/>
        </w:rPr>
        <w:t xml:space="preserve"> the effectiveness of police practices to investigate such issues.</w:t>
      </w:r>
    </w:p>
    <w:p w14:paraId="48040F1F" w14:textId="1ACC0D04" w:rsidR="00B31230" w:rsidRDefault="00B31230"/>
    <w:p w14:paraId="4E1EAA79" w14:textId="77777777" w:rsidR="00B31230" w:rsidRPr="006C3C20" w:rsidRDefault="00B31230" w:rsidP="00B31230">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097EC571" w14:textId="77777777" w:rsidR="00B31230" w:rsidRDefault="00B31230" w:rsidP="00B31230">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Pr>
          <w:rFonts w:ascii="Arial" w:eastAsia="Times New Roman" w:hAnsi="Arial" w:cs="Arial"/>
          <w:lang w:eastAsia="en-GB"/>
        </w:rPr>
        <w:t xml:space="preserve">role of MAPPA in managing </w:t>
      </w:r>
      <w:proofErr w:type="gramStart"/>
      <w:r>
        <w:rPr>
          <w:rFonts w:ascii="Arial" w:eastAsia="Times New Roman" w:hAnsi="Arial" w:cs="Arial"/>
          <w:lang w:eastAsia="en-GB"/>
        </w:rPr>
        <w:t>offenders, 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14:paraId="5F693F97" w14:textId="77777777" w:rsidR="00B31230" w:rsidRPr="00E25D8A"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63B95EE4" w14:textId="77777777" w:rsidR="00B31230" w:rsidRDefault="00B31230" w:rsidP="00B31230">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597A4544" w14:textId="77777777" w:rsidR="00B31230" w:rsidRDefault="00B31230" w:rsidP="00B31230">
      <w:pPr>
        <w:spacing w:after="0" w:line="276" w:lineRule="auto"/>
        <w:ind w:left="567" w:right="531"/>
        <w:rPr>
          <w:rFonts w:ascii="Arial" w:eastAsia="Times New Roman" w:hAnsi="Arial" w:cs="Arial"/>
          <w:lang w:eastAsia="en-GB"/>
        </w:rPr>
      </w:pPr>
    </w:p>
    <w:p w14:paraId="42C025E2" w14:textId="77777777" w:rsidR="00B31230" w:rsidRDefault="00B31230" w:rsidP="00B31230">
      <w:pPr>
        <w:spacing w:after="0" w:line="276" w:lineRule="auto"/>
        <w:ind w:left="567" w:right="531"/>
        <w:rPr>
          <w:rFonts w:ascii="Arial" w:eastAsia="Times New Roman" w:hAnsi="Arial" w:cs="Arial"/>
          <w:lang w:eastAsia="en-GB"/>
        </w:rPr>
      </w:pPr>
      <w:r w:rsidRPr="00F32B80">
        <w:rPr>
          <w:rFonts w:ascii="Arial" w:eastAsia="Times New Roman" w:hAnsi="Arial" w:cs="Arial"/>
          <w:highlight w:val="yellow"/>
          <w:u w:val="single"/>
          <w:lang w:eastAsia="en-GB"/>
        </w:rPr>
        <w:t>Assess</w:t>
      </w:r>
      <w:r w:rsidRPr="00F32B80">
        <w:rPr>
          <w:rFonts w:ascii="Arial" w:eastAsia="Times New Roman" w:hAnsi="Arial" w:cs="Arial"/>
          <w:highlight w:val="yellow"/>
          <w:lang w:eastAsia="en-GB"/>
        </w:rPr>
        <w:t xml:space="preserve"> the role of MAPPA in managing offenders,</w:t>
      </w:r>
    </w:p>
    <w:p w14:paraId="607A2352" w14:textId="77777777" w:rsidR="00B31230" w:rsidRDefault="00B31230" w:rsidP="00B31230">
      <w:pPr>
        <w:spacing w:after="0" w:line="276" w:lineRule="auto"/>
        <w:ind w:left="567" w:right="531"/>
        <w:rPr>
          <w:rFonts w:ascii="Arial" w:eastAsia="Times New Roman" w:hAnsi="Arial" w:cs="Arial"/>
          <w:lang w:eastAsia="en-GB"/>
        </w:rPr>
      </w:pPr>
    </w:p>
    <w:p w14:paraId="48A9E0EC" w14:textId="77777777" w:rsidR="00B31230" w:rsidRDefault="00B31230" w:rsidP="00B31230">
      <w:pPr>
        <w:spacing w:after="0" w:line="276" w:lineRule="auto"/>
        <w:ind w:left="567" w:right="531"/>
      </w:pPr>
      <w:r>
        <w:rPr>
          <w:rFonts w:ascii="Arial" w:eastAsia="Times New Roman" w:hAnsi="Arial" w:cs="Arial"/>
          <w:lang w:eastAsia="en-GB"/>
        </w:rPr>
        <w:t>MAPPA is the Multi agency public protection arrangements it is the</w:t>
      </w:r>
      <w:r>
        <w:rPr>
          <w:rFonts w:ascii="Helvetica" w:hAnsi="Helvetica"/>
          <w:color w:val="1A1C20"/>
          <w:sz w:val="26"/>
          <w:szCs w:val="26"/>
          <w:shd w:val="clear" w:color="auto" w:fill="FFFFFF"/>
        </w:rPr>
        <w:t xml:space="preserve"> </w:t>
      </w:r>
      <w:r w:rsidRPr="00F32B80">
        <w:rPr>
          <w:rFonts w:cstheme="minorHAnsi"/>
          <w:color w:val="FF0000"/>
          <w:sz w:val="24"/>
          <w:szCs w:val="24"/>
          <w:shd w:val="clear" w:color="auto" w:fill="FFFFFF"/>
        </w:rPr>
        <w:t xml:space="preserve">‘’process through which various agencies such as the police, the Prison Service and Probation work together to protect the public by managing the risks posed by violent and sexual offenders living in the community’’ </w:t>
      </w:r>
      <w:hyperlink r:id="rId35" w:anchor="what" w:history="1">
        <w:r>
          <w:rPr>
            <w:rStyle w:val="Hyperlink"/>
          </w:rPr>
          <w:t xml:space="preserve">Advice for people under MAPPA | What is MAPPA? | </w:t>
        </w:r>
        <w:proofErr w:type="spellStart"/>
        <w:r>
          <w:rPr>
            <w:rStyle w:val="Hyperlink"/>
          </w:rPr>
          <w:t>Nacro</w:t>
        </w:r>
        <w:proofErr w:type="spellEnd"/>
      </w:hyperlink>
      <w:r>
        <w:t xml:space="preserve">. The aim of MAPPA is to manage the risk violent and sexual offenders pose to the public by managing the risks associated with these offenders. This is done by sharing information about offenders </w:t>
      </w:r>
      <w:proofErr w:type="gramStart"/>
      <w:r>
        <w:t>in order to</w:t>
      </w:r>
      <w:proofErr w:type="gramEnd"/>
      <w:r>
        <w:t xml:space="preserve"> assess the risk they pose to the public. There are three categories of MAPPA offenders. Category one </w:t>
      </w:r>
    </w:p>
    <w:p w14:paraId="3826994C" w14:textId="77777777" w:rsidR="00B31230" w:rsidRDefault="00B31230" w:rsidP="00B31230">
      <w:pPr>
        <w:spacing w:after="0" w:line="276" w:lineRule="auto"/>
        <w:ind w:left="567" w:right="531"/>
      </w:pPr>
    </w:p>
    <w:p w14:paraId="3BD3D11A" w14:textId="77777777" w:rsidR="00B31230" w:rsidRDefault="00B31230" w:rsidP="00B31230">
      <w:pPr>
        <w:spacing w:after="0" w:line="276" w:lineRule="auto"/>
        <w:ind w:left="567" w:right="531"/>
      </w:pPr>
      <w:r>
        <w:lastRenderedPageBreak/>
        <w:t xml:space="preserve">MAPPA have an important role by assessing the risk offenders have to the public and placing restrictions on these could be </w:t>
      </w:r>
    </w:p>
    <w:p w14:paraId="211C1A03" w14:textId="6220A2C8" w:rsidR="00B31230" w:rsidRDefault="00B31230"/>
    <w:p w14:paraId="57160A2B" w14:textId="77777777" w:rsidR="00B31230" w:rsidRPr="006C3C20"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0390F9C1" w14:textId="77777777" w:rsidR="00B31230"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sidRPr="008E0A16">
        <w:rPr>
          <w:rFonts w:ascii="Arial" w:eastAsia="Times New Roman" w:hAnsi="Arial" w:cs="Arial"/>
          <w:lang w:eastAsia="en-GB"/>
        </w:rPr>
        <w:t xml:space="preserve"> </w:t>
      </w:r>
      <w:r>
        <w:rPr>
          <w:rFonts w:ascii="Arial" w:eastAsia="Times New Roman" w:hAnsi="Arial" w:cs="Arial"/>
          <w:lang w:eastAsia="en-GB"/>
        </w:rPr>
        <w:t>the effectiveness of partnership approaches to prevent or deter involvement in gang-related activity.</w:t>
      </w:r>
    </w:p>
    <w:p w14:paraId="6BCA0454" w14:textId="77777777" w:rsidR="00B31230" w:rsidRPr="00E84AE1" w:rsidRDefault="00B31230" w:rsidP="00B31230">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4014F297" w14:textId="77777777" w:rsidR="00B31230" w:rsidRDefault="00B31230" w:rsidP="00B31230">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44E7B9CB" w14:textId="77777777" w:rsidR="00B31230" w:rsidRDefault="00B31230" w:rsidP="00B31230"/>
    <w:p w14:paraId="08CF824E" w14:textId="77777777" w:rsidR="00B31230" w:rsidRDefault="00B31230" w:rsidP="00B31230">
      <w:pPr>
        <w:rPr>
          <w:rFonts w:ascii="Arial" w:eastAsia="Times New Roman" w:hAnsi="Arial" w:cs="Arial"/>
          <w:lang w:eastAsia="en-GB"/>
        </w:rPr>
      </w:pPr>
      <w:r w:rsidRPr="00FD6CC9">
        <w:rPr>
          <w:rFonts w:ascii="Arial" w:eastAsia="Times New Roman" w:hAnsi="Arial" w:cs="Arial"/>
          <w:highlight w:val="yellow"/>
          <w:u w:val="single"/>
          <w:lang w:eastAsia="en-GB"/>
        </w:rPr>
        <w:t>Critically evaluate</w:t>
      </w:r>
      <w:r w:rsidRPr="00FD6CC9">
        <w:rPr>
          <w:rFonts w:ascii="Arial" w:eastAsia="Times New Roman" w:hAnsi="Arial" w:cs="Arial"/>
          <w:highlight w:val="yellow"/>
          <w:lang w:eastAsia="en-GB"/>
        </w:rPr>
        <w:t xml:space="preserve"> the impact of early intervention on young offenders, and young people at risk of becoming involved in gangs.</w:t>
      </w:r>
    </w:p>
    <w:p w14:paraId="1BC6B0D9" w14:textId="77777777" w:rsidR="00B31230" w:rsidRPr="00E576DC" w:rsidRDefault="00B31230" w:rsidP="00B31230">
      <w:pPr>
        <w:rPr>
          <w:rFonts w:cstheme="minorHAnsi"/>
          <w:sz w:val="24"/>
          <w:szCs w:val="24"/>
        </w:rPr>
      </w:pPr>
      <w:r>
        <w:rPr>
          <w:rFonts w:ascii="Arial" w:eastAsia="Times New Roman" w:hAnsi="Arial" w:cs="Arial"/>
          <w:lang w:eastAsia="en-GB"/>
        </w:rPr>
        <w:t>A young offender is defined as ‘’</w:t>
      </w:r>
      <w:r w:rsidRPr="0059000B">
        <w:rPr>
          <w:rFonts w:cstheme="minorHAnsi"/>
          <w:color w:val="FF0000"/>
          <w:sz w:val="24"/>
          <w:szCs w:val="24"/>
          <w:shd w:val="clear" w:color="auto" w:fill="FFFFFF"/>
        </w:rPr>
        <w:t xml:space="preserve"> someone aged between the age of 10 and 17 who has committed a </w:t>
      </w:r>
      <w:hyperlink r:id="rId36" w:history="1">
        <w:r w:rsidRPr="0059000B">
          <w:rPr>
            <w:rStyle w:val="Hyperlink"/>
            <w:rFonts w:cstheme="minorHAnsi"/>
            <w:color w:val="FF0000"/>
            <w:sz w:val="24"/>
            <w:szCs w:val="24"/>
            <w:shd w:val="clear" w:color="auto" w:fill="FFFFFF"/>
          </w:rPr>
          <w:t>criminal offence.</w:t>
        </w:r>
      </w:hyperlink>
      <w:r>
        <w:rPr>
          <w:rFonts w:cstheme="minorHAnsi"/>
          <w:color w:val="FF0000"/>
          <w:sz w:val="24"/>
          <w:szCs w:val="24"/>
        </w:rPr>
        <w:t>’’</w:t>
      </w:r>
      <w:r>
        <w:rPr>
          <w:rFonts w:ascii="Helvetica" w:hAnsi="Helvetica"/>
          <w:color w:val="444444"/>
          <w:sz w:val="27"/>
          <w:szCs w:val="27"/>
          <w:shd w:val="clear" w:color="auto" w:fill="FFFFFF"/>
        </w:rPr>
        <w:t> </w:t>
      </w:r>
      <w:hyperlink r:id="rId37" w:anchor=":~:text=Young%20offenders%20A%20young%20offender%20is%20someone%20aged,cannot%20be%20arrested%20or%20charged%20with%20a%20crime." w:history="1">
        <w:r>
          <w:rPr>
            <w:rStyle w:val="Hyperlink"/>
          </w:rPr>
          <w:t xml:space="preserve">Young Offenders: Youth offences and the pre-court </w:t>
        </w:r>
        <w:proofErr w:type="spellStart"/>
        <w:r>
          <w:rPr>
            <w:rStyle w:val="Hyperlink"/>
          </w:rPr>
          <w:t>proceedure</w:t>
        </w:r>
        <w:proofErr w:type="spellEnd"/>
        <w:r>
          <w:rPr>
            <w:rStyle w:val="Hyperlink"/>
          </w:rPr>
          <w:t xml:space="preserve"> - InBrief.co.uk</w:t>
        </w:r>
      </w:hyperlink>
      <w:r>
        <w:t xml:space="preserve">  with a young person being defined as a </w:t>
      </w:r>
      <w:r>
        <w:rPr>
          <w:rStyle w:val="legaddition"/>
          <w:rFonts w:cstheme="minorHAnsi"/>
          <w:color w:val="FF0000"/>
          <w:sz w:val="24"/>
          <w:szCs w:val="24"/>
        </w:rPr>
        <w:t>‘’</w:t>
      </w:r>
      <w:r w:rsidRPr="00750367">
        <w:rPr>
          <w:rStyle w:val="legaddition"/>
          <w:rFonts w:cstheme="minorHAnsi"/>
          <w:color w:val="FF0000"/>
          <w:sz w:val="24"/>
          <w:szCs w:val="24"/>
        </w:rPr>
        <w:t xml:space="preserve">person who has attained the age of fourteen and is under the age of eighteen years’’ </w:t>
      </w:r>
      <w:hyperlink r:id="rId38" w:history="1">
        <w:r>
          <w:rPr>
            <w:rStyle w:val="Hyperlink"/>
          </w:rPr>
          <w:t>Children and Young Persons Act 1933 (legislation.gov.uk)</w:t>
        </w:r>
      </w:hyperlink>
      <w:r>
        <w:t xml:space="preserve">. young offenders and young people are at risk of becoming involved in gangs due to </w:t>
      </w:r>
      <w:proofErr w:type="gramStart"/>
      <w:r>
        <w:t>a number of</w:t>
      </w:r>
      <w:proofErr w:type="gramEnd"/>
      <w:r>
        <w:t xml:space="preserve"> reasons from problems at home to a lack of opportunity and a desire to fit in.  </w:t>
      </w:r>
      <w:r>
        <w:rPr>
          <w:rFonts w:ascii="Arial" w:eastAsia="Times New Roman" w:hAnsi="Arial" w:cs="Arial"/>
          <w:lang w:eastAsia="en-GB"/>
        </w:rPr>
        <w:t xml:space="preserve">A gang is </w:t>
      </w:r>
      <w:r w:rsidRPr="00D302D2">
        <w:rPr>
          <w:rFonts w:ascii="Arial" w:eastAsia="Times New Roman" w:hAnsi="Arial" w:cs="Arial"/>
          <w:b/>
          <w:bCs/>
          <w:lang w:eastAsia="en-GB"/>
        </w:rPr>
        <w:t>defined</w:t>
      </w:r>
      <w:r>
        <w:rPr>
          <w:rFonts w:ascii="Arial" w:eastAsia="Times New Roman" w:hAnsi="Arial" w:cs="Arial"/>
          <w:lang w:eastAsia="en-GB"/>
        </w:rPr>
        <w:t xml:space="preserve"> as </w:t>
      </w:r>
      <w:r w:rsidRPr="00E75FA3">
        <w:rPr>
          <w:rFonts w:ascii="Arial" w:eastAsia="Times New Roman" w:hAnsi="Arial" w:cs="Arial"/>
          <w:lang w:eastAsia="en-GB"/>
        </w:rPr>
        <w:t>‘</w:t>
      </w:r>
      <w:r w:rsidRPr="00E75FA3">
        <w:rPr>
          <w:rFonts w:eastAsia="Times New Roman" w:cstheme="minorHAnsi"/>
          <w:color w:val="FF0000"/>
          <w:sz w:val="24"/>
          <w:szCs w:val="24"/>
          <w:lang w:eastAsia="en-GB"/>
        </w:rPr>
        <w:t>’</w:t>
      </w:r>
      <w:r w:rsidRPr="00E75FA3">
        <w:rPr>
          <w:rFonts w:cstheme="minorHAnsi"/>
          <w:color w:val="FF0000"/>
          <w:sz w:val="24"/>
          <w:szCs w:val="24"/>
        </w:rPr>
        <w:t xml:space="preserve">A </w:t>
      </w:r>
      <w:hyperlink r:id="rId39" w:tooltip="group" w:history="1">
        <w:r w:rsidRPr="00E75FA3">
          <w:rPr>
            <w:rStyle w:val="Hyperlink"/>
            <w:rFonts w:cstheme="minorHAnsi"/>
            <w:color w:val="FF0000"/>
            <w:sz w:val="24"/>
            <w:szCs w:val="24"/>
          </w:rPr>
          <w:t>group</w:t>
        </w:r>
      </w:hyperlink>
      <w:r w:rsidRPr="00E75FA3">
        <w:rPr>
          <w:rFonts w:cstheme="minorHAnsi"/>
          <w:color w:val="FF0000"/>
          <w:sz w:val="24"/>
          <w:szCs w:val="24"/>
        </w:rPr>
        <w:t> of </w:t>
      </w:r>
      <w:hyperlink r:id="rId40" w:tooltip="young" w:history="1">
        <w:r w:rsidRPr="00E75FA3">
          <w:rPr>
            <w:rStyle w:val="Hyperlink"/>
            <w:rFonts w:cstheme="minorHAnsi"/>
            <w:color w:val="FF0000"/>
            <w:sz w:val="24"/>
            <w:szCs w:val="24"/>
          </w:rPr>
          <w:t>young</w:t>
        </w:r>
      </w:hyperlink>
      <w:r w:rsidRPr="00E75FA3">
        <w:rPr>
          <w:rFonts w:cstheme="minorHAnsi"/>
          <w:color w:val="FF0000"/>
          <w:sz w:val="24"/>
          <w:szCs w:val="24"/>
        </w:rPr>
        <w:t> </w:t>
      </w:r>
      <w:hyperlink r:id="rId41" w:tooltip="people" w:history="1">
        <w:r w:rsidRPr="00E75FA3">
          <w:rPr>
            <w:rStyle w:val="Hyperlink"/>
            <w:rFonts w:cstheme="minorHAnsi"/>
            <w:color w:val="FF0000"/>
            <w:sz w:val="24"/>
            <w:szCs w:val="24"/>
          </w:rPr>
          <w:t>people</w:t>
        </w:r>
      </w:hyperlink>
      <w:r w:rsidRPr="00E75FA3">
        <w:rPr>
          <w:rFonts w:cstheme="minorHAnsi"/>
          <w:color w:val="FF0000"/>
          <w:sz w:val="24"/>
          <w:szCs w:val="24"/>
        </w:rPr>
        <w:t>, </w:t>
      </w:r>
      <w:hyperlink r:id="rId42" w:tooltip="especially" w:history="1">
        <w:r w:rsidRPr="00E75FA3">
          <w:rPr>
            <w:rStyle w:val="Hyperlink"/>
            <w:rFonts w:cstheme="minorHAnsi"/>
            <w:color w:val="FF0000"/>
            <w:sz w:val="24"/>
            <w:szCs w:val="24"/>
          </w:rPr>
          <w:t>especially</w:t>
        </w:r>
      </w:hyperlink>
      <w:r w:rsidRPr="00E75FA3">
        <w:rPr>
          <w:rFonts w:cstheme="minorHAnsi"/>
          <w:color w:val="FF0000"/>
          <w:sz w:val="24"/>
          <w:szCs w:val="24"/>
        </w:rPr>
        <w:t> </w:t>
      </w:r>
      <w:hyperlink r:id="rId43" w:tooltip="young" w:history="1">
        <w:r w:rsidRPr="00E75FA3">
          <w:rPr>
            <w:rStyle w:val="Hyperlink"/>
            <w:rFonts w:cstheme="minorHAnsi"/>
            <w:color w:val="FF0000"/>
            <w:sz w:val="24"/>
            <w:szCs w:val="24"/>
          </w:rPr>
          <w:t>young</w:t>
        </w:r>
      </w:hyperlink>
      <w:r w:rsidRPr="00E75FA3">
        <w:rPr>
          <w:rFonts w:cstheme="minorHAnsi"/>
          <w:color w:val="FF0000"/>
          <w:sz w:val="24"/>
          <w:szCs w:val="24"/>
        </w:rPr>
        <w:t> men, who </w:t>
      </w:r>
      <w:hyperlink r:id="rId44" w:tooltip="spend" w:history="1">
        <w:r w:rsidRPr="00E75FA3">
          <w:rPr>
            <w:rStyle w:val="Hyperlink"/>
            <w:rFonts w:cstheme="minorHAnsi"/>
            <w:color w:val="FF0000"/>
            <w:sz w:val="24"/>
            <w:szCs w:val="24"/>
          </w:rPr>
          <w:t>spend</w:t>
        </w:r>
      </w:hyperlink>
      <w:r w:rsidRPr="00E75FA3">
        <w:rPr>
          <w:rFonts w:cstheme="minorHAnsi"/>
          <w:color w:val="FF0000"/>
          <w:sz w:val="24"/>
          <w:szCs w:val="24"/>
        </w:rPr>
        <w:t> </w:t>
      </w:r>
      <w:hyperlink r:id="rId45" w:tooltip="time" w:history="1">
        <w:r w:rsidRPr="00E75FA3">
          <w:rPr>
            <w:rStyle w:val="Hyperlink"/>
            <w:rFonts w:cstheme="minorHAnsi"/>
            <w:color w:val="FF0000"/>
            <w:sz w:val="24"/>
            <w:szCs w:val="24"/>
          </w:rPr>
          <w:t>time</w:t>
        </w:r>
      </w:hyperlink>
      <w:r w:rsidRPr="00E75FA3">
        <w:rPr>
          <w:rFonts w:cstheme="minorHAnsi"/>
          <w:color w:val="FF0000"/>
          <w:sz w:val="24"/>
          <w:szCs w:val="24"/>
        </w:rPr>
        <w:t> together, often </w:t>
      </w:r>
      <w:hyperlink r:id="rId46" w:tooltip="fighting" w:history="1">
        <w:r w:rsidRPr="00E75FA3">
          <w:rPr>
            <w:rStyle w:val="Hyperlink"/>
            <w:rFonts w:cstheme="minorHAnsi"/>
            <w:color w:val="FF0000"/>
            <w:sz w:val="24"/>
            <w:szCs w:val="24"/>
          </w:rPr>
          <w:t>fighting</w:t>
        </w:r>
      </w:hyperlink>
      <w:r w:rsidRPr="00E75FA3">
        <w:rPr>
          <w:rFonts w:cstheme="minorHAnsi"/>
          <w:color w:val="FF0000"/>
          <w:sz w:val="24"/>
          <w:szCs w:val="24"/>
        </w:rPr>
        <w:t> with other </w:t>
      </w:r>
      <w:hyperlink r:id="rId47" w:tooltip="groups" w:history="1">
        <w:r w:rsidRPr="00E75FA3">
          <w:rPr>
            <w:rStyle w:val="Hyperlink"/>
            <w:rFonts w:cstheme="minorHAnsi"/>
            <w:color w:val="FF0000"/>
            <w:sz w:val="24"/>
            <w:szCs w:val="24"/>
          </w:rPr>
          <w:t>groups</w:t>
        </w:r>
      </w:hyperlink>
      <w:r w:rsidRPr="00E75FA3">
        <w:rPr>
          <w:rFonts w:cstheme="minorHAnsi"/>
          <w:color w:val="FF0000"/>
          <w:sz w:val="24"/>
          <w:szCs w:val="24"/>
        </w:rPr>
        <w:t> and </w:t>
      </w:r>
      <w:hyperlink r:id="rId48" w:tooltip="behaving" w:history="1">
        <w:r w:rsidRPr="00E75FA3">
          <w:rPr>
            <w:rStyle w:val="Hyperlink"/>
            <w:rFonts w:cstheme="minorHAnsi"/>
            <w:color w:val="FF0000"/>
            <w:sz w:val="24"/>
            <w:szCs w:val="24"/>
          </w:rPr>
          <w:t>behaving</w:t>
        </w:r>
      </w:hyperlink>
      <w:r w:rsidRPr="00E75FA3">
        <w:rPr>
          <w:rFonts w:cstheme="minorHAnsi"/>
          <w:color w:val="FF0000"/>
          <w:sz w:val="24"/>
          <w:szCs w:val="24"/>
        </w:rPr>
        <w:t> </w:t>
      </w:r>
      <w:hyperlink r:id="rId49" w:tooltip="badly" w:history="1">
        <w:r w:rsidRPr="00E75FA3">
          <w:rPr>
            <w:rStyle w:val="Hyperlink"/>
            <w:rFonts w:cstheme="minorHAnsi"/>
            <w:color w:val="FF0000"/>
            <w:sz w:val="24"/>
            <w:szCs w:val="24"/>
          </w:rPr>
          <w:t>badly</w:t>
        </w:r>
      </w:hyperlink>
      <w:r w:rsidRPr="00E75FA3">
        <w:rPr>
          <w:rFonts w:cstheme="minorHAnsi"/>
          <w:color w:val="FF0000"/>
          <w:sz w:val="24"/>
          <w:szCs w:val="24"/>
        </w:rPr>
        <w:t xml:space="preserve">’’ </w:t>
      </w:r>
      <w:hyperlink r:id="rId50" w:history="1">
        <w:r>
          <w:rPr>
            <w:rStyle w:val="Hyperlink"/>
          </w:rPr>
          <w:t>GANG | English meaning - Cambridge Dictionary</w:t>
        </w:r>
      </w:hyperlink>
      <w:r>
        <w:t xml:space="preserve">. According to the BBC </w:t>
      </w:r>
      <w:r w:rsidRPr="00E576DC">
        <w:rPr>
          <w:rFonts w:ascii="Helvetica" w:hAnsi="Helvetica"/>
          <w:color w:val="FF0000"/>
          <w:shd w:val="clear" w:color="auto" w:fill="FFFFFF"/>
        </w:rPr>
        <w:t>‘</w:t>
      </w:r>
      <w:r w:rsidRPr="00E576DC">
        <w:rPr>
          <w:rFonts w:cstheme="minorHAnsi"/>
          <w:color w:val="FF0000"/>
          <w:sz w:val="24"/>
          <w:szCs w:val="24"/>
          <w:shd w:val="clear" w:color="auto" w:fill="FFFFFF"/>
        </w:rPr>
        <w:t xml:space="preserve">’A report has estimated there are 27,000 children in gangs’’ </w:t>
      </w:r>
      <w:hyperlink r:id="rId51" w:history="1">
        <w:r w:rsidRPr="00E576DC">
          <w:rPr>
            <w:rStyle w:val="Hyperlink"/>
            <w:rFonts w:cstheme="minorHAnsi"/>
            <w:sz w:val="24"/>
            <w:szCs w:val="24"/>
          </w:rPr>
          <w:t>How do we know how many children are in gangs? - BBC News</w:t>
        </w:r>
      </w:hyperlink>
      <w:r>
        <w:rPr>
          <w:rFonts w:cstheme="minorHAnsi"/>
          <w:sz w:val="24"/>
          <w:szCs w:val="24"/>
        </w:rPr>
        <w:t xml:space="preserve"> with ‘</w:t>
      </w:r>
      <w:r w:rsidRPr="00E576DC">
        <w:rPr>
          <w:rFonts w:cstheme="minorHAnsi"/>
          <w:color w:val="FF0000"/>
          <w:sz w:val="24"/>
          <w:szCs w:val="24"/>
        </w:rPr>
        <w:t>’</w:t>
      </w:r>
      <w:r w:rsidRPr="00E576DC">
        <w:rPr>
          <w:rFonts w:cstheme="minorHAnsi"/>
          <w:color w:val="FF0000"/>
          <w:spacing w:val="4"/>
          <w:sz w:val="24"/>
          <w:szCs w:val="24"/>
          <w:shd w:val="clear" w:color="auto" w:fill="FFFFFF"/>
        </w:rPr>
        <w:t xml:space="preserve">6% of 10 to 19-year olds in England and Wales belonged to a gang’’ </w:t>
      </w:r>
      <w:hyperlink r:id="rId52" w:history="1">
        <w:r>
          <w:rPr>
            <w:rStyle w:val="Hyperlink"/>
          </w:rPr>
          <w:t>Young People at Risk of Gang Involvement – More than just a statistic. - Safeguarding Hub</w:t>
        </w:r>
      </w:hyperlink>
    </w:p>
    <w:p w14:paraId="1911B33E" w14:textId="62A381C5" w:rsidR="00B31230" w:rsidRDefault="00B31230"/>
    <w:p w14:paraId="2CB0C283" w14:textId="24BF554D" w:rsidR="00030212" w:rsidRDefault="00030212" w:rsidP="00030212">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030212">
        <w:rPr>
          <w:rFonts w:ascii="Arial" w:eastAsia="Times New Roman" w:hAnsi="Arial" w:cs="Arial"/>
          <w:highlight w:val="yellow"/>
          <w:u w:val="single"/>
          <w:lang w:eastAsia="en-GB"/>
        </w:rPr>
        <w:t>Assess</w:t>
      </w:r>
      <w:r w:rsidRPr="00030212">
        <w:rPr>
          <w:rFonts w:ascii="Arial" w:eastAsia="Times New Roman" w:hAnsi="Arial" w:cs="Arial"/>
          <w:highlight w:val="yellow"/>
          <w:lang w:eastAsia="en-GB"/>
        </w:rPr>
        <w:t xml:space="preserve"> the effectiveness of partnership approaches to prevent or deter involvement in gang-related activity.</w:t>
      </w:r>
    </w:p>
    <w:p w14:paraId="35B64639" w14:textId="5B3822F1" w:rsidR="00030212" w:rsidRDefault="00030212"/>
    <w:p w14:paraId="32AD2D9C" w14:textId="77777777" w:rsidR="00030212" w:rsidRPr="00E35C89" w:rsidRDefault="00030212" w:rsidP="00030212">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E35C89">
        <w:rPr>
          <w:rFonts w:ascii="Arial" w:eastAsia="Times New Roman" w:hAnsi="Arial" w:cs="Arial"/>
          <w:b/>
          <w:bCs/>
          <w:lang w:eastAsia="en-GB"/>
        </w:rPr>
        <w:t xml:space="preserve">Public protection lesson </w:t>
      </w:r>
    </w:p>
    <w:p w14:paraId="38BB7803" w14:textId="3384D24E" w:rsidR="00030212" w:rsidRDefault="006A0F76" w:rsidP="00030212">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E35C89">
        <w:rPr>
          <w:rFonts w:ascii="Arial" w:eastAsia="Times New Roman" w:hAnsi="Arial" w:cs="Arial"/>
          <w:b/>
          <w:bCs/>
          <w:lang w:eastAsia="en-GB"/>
        </w:rPr>
        <w:t>Vulnerability and</w:t>
      </w:r>
      <w:r w:rsidR="00030212" w:rsidRPr="00E35C89">
        <w:rPr>
          <w:rFonts w:ascii="Arial" w:eastAsia="Times New Roman" w:hAnsi="Arial" w:cs="Arial"/>
          <w:b/>
          <w:bCs/>
          <w:lang w:eastAsia="en-GB"/>
        </w:rPr>
        <w:t xml:space="preserve"> risk </w:t>
      </w:r>
    </w:p>
    <w:p w14:paraId="3C031F81" w14:textId="77777777" w:rsidR="00030212" w:rsidRDefault="00030212" w:rsidP="00030212">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Pr>
          <w:rFonts w:ascii="Arial" w:eastAsia="Times New Roman" w:hAnsi="Arial" w:cs="Arial"/>
          <w:b/>
          <w:bCs/>
          <w:lang w:eastAsia="en-GB"/>
        </w:rPr>
        <w:t xml:space="preserve">Out of court disposals </w:t>
      </w:r>
    </w:p>
    <w:p w14:paraId="05CBE7D8" w14:textId="77777777" w:rsidR="00030212" w:rsidRDefault="00030212" w:rsidP="00030212">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030212">
        <w:rPr>
          <w:rFonts w:ascii="Arial" w:eastAsia="Times New Roman" w:hAnsi="Arial" w:cs="Arial"/>
          <w:b/>
          <w:bCs/>
          <w:lang w:eastAsia="en-GB"/>
        </w:rPr>
        <w:t xml:space="preserve">MASH </w:t>
      </w:r>
    </w:p>
    <w:p w14:paraId="5EC7CE9E" w14:textId="5AA1A1E0" w:rsidR="00030212" w:rsidRPr="00030212" w:rsidRDefault="00030212" w:rsidP="00030212">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sidRPr="00030212">
        <w:rPr>
          <w:rFonts w:ascii="Arial" w:eastAsia="Times New Roman" w:hAnsi="Arial" w:cs="Arial"/>
          <w:b/>
          <w:bCs/>
          <w:lang w:eastAsia="en-GB"/>
        </w:rPr>
        <w:t xml:space="preserve">MAPPA </w:t>
      </w:r>
    </w:p>
    <w:p w14:paraId="13A16BB1" w14:textId="77777777" w:rsidR="00030212" w:rsidRDefault="00030212"/>
    <w:sectPr w:rsidR="000302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682F6" w14:textId="77777777" w:rsidR="006A0F76" w:rsidRDefault="006A0F76" w:rsidP="006A0F76">
      <w:pPr>
        <w:spacing w:after="0" w:line="240" w:lineRule="auto"/>
      </w:pPr>
      <w:r>
        <w:separator/>
      </w:r>
    </w:p>
  </w:endnote>
  <w:endnote w:type="continuationSeparator" w:id="0">
    <w:p w14:paraId="52991256" w14:textId="77777777" w:rsidR="006A0F76" w:rsidRDefault="006A0F76" w:rsidP="006A0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EDE07" w14:textId="77777777" w:rsidR="006A0F76" w:rsidRDefault="006A0F76" w:rsidP="006A0F76">
      <w:pPr>
        <w:spacing w:after="0" w:line="240" w:lineRule="auto"/>
      </w:pPr>
      <w:r>
        <w:separator/>
      </w:r>
    </w:p>
  </w:footnote>
  <w:footnote w:type="continuationSeparator" w:id="0">
    <w:p w14:paraId="15F9AAF4" w14:textId="77777777" w:rsidR="006A0F76" w:rsidRDefault="006A0F76" w:rsidP="006A0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74D9F"/>
    <w:multiLevelType w:val="hybridMultilevel"/>
    <w:tmpl w:val="E3F0F43C"/>
    <w:lvl w:ilvl="0" w:tplc="17B4A8A8">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4A723B82"/>
    <w:multiLevelType w:val="hybridMultilevel"/>
    <w:tmpl w:val="6D10660E"/>
    <w:lvl w:ilvl="0" w:tplc="2FE49F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230"/>
    <w:rsid w:val="00030212"/>
    <w:rsid w:val="0044396A"/>
    <w:rsid w:val="006A0F76"/>
    <w:rsid w:val="007D5CBF"/>
    <w:rsid w:val="00B31230"/>
    <w:rsid w:val="00E17223"/>
    <w:rsid w:val="00E85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0EF30"/>
  <w15:chartTrackingRefBased/>
  <w15:docId w15:val="{81DE5A9D-5691-4BD3-A9D4-5F10C5CFF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2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1230"/>
    <w:rPr>
      <w:color w:val="0000FF"/>
      <w:u w:val="single"/>
    </w:rPr>
  </w:style>
  <w:style w:type="paragraph" w:styleId="NormalWeb">
    <w:name w:val="Normal (Web)"/>
    <w:basedOn w:val="Normal"/>
    <w:uiPriority w:val="99"/>
    <w:unhideWhenUsed/>
    <w:rsid w:val="00B312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230"/>
    <w:rPr>
      <w:b/>
      <w:bCs/>
    </w:rPr>
  </w:style>
  <w:style w:type="paragraph" w:customStyle="1" w:styleId="govuk-body">
    <w:name w:val="govuk-body"/>
    <w:basedOn w:val="Normal"/>
    <w:rsid w:val="00B312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addition">
    <w:name w:val="legaddition"/>
    <w:basedOn w:val="DefaultParagraphFont"/>
    <w:rsid w:val="00B31230"/>
  </w:style>
  <w:style w:type="paragraph" w:styleId="ListParagraph">
    <w:name w:val="List Paragraph"/>
    <w:basedOn w:val="Normal"/>
    <w:uiPriority w:val="34"/>
    <w:qFormat/>
    <w:rsid w:val="000302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ackpast.org/global-african-history/brixton-riots-april-10-12-1981/" TargetMode="External"/><Relationship Id="rId18" Type="http://schemas.openxmlformats.org/officeDocument/2006/relationships/hyperlink" Target="https://www.cps.gov.uk/legal-guidance/organised-crime-group-participating-activities" TargetMode="External"/><Relationship Id="rId26" Type="http://schemas.openxmlformats.org/officeDocument/2006/relationships/hyperlink" Target="https://dictionary.cambridge.org/dictionary/english/vulnerable" TargetMode="External"/><Relationship Id="rId39" Type="http://schemas.openxmlformats.org/officeDocument/2006/relationships/hyperlink" Target="https://dictionary.cambridge.org/dictionary/english/group" TargetMode="External"/><Relationship Id="rId21" Type="http://schemas.openxmlformats.org/officeDocument/2006/relationships/hyperlink" Target="https://dictionary.cambridge.org/dictionary/english/physically" TargetMode="External"/><Relationship Id="rId34" Type="http://schemas.openxmlformats.org/officeDocument/2006/relationships/hyperlink" Target="https://cpdonline.co.uk/knowledge-base/safeguarding/cuckooing/" TargetMode="External"/><Relationship Id="rId42" Type="http://schemas.openxmlformats.org/officeDocument/2006/relationships/hyperlink" Target="https://dictionary.cambridge.org/dictionary/english/especially" TargetMode="External"/><Relationship Id="rId47" Type="http://schemas.openxmlformats.org/officeDocument/2006/relationships/hyperlink" Target="https://dictionary.cambridge.org/dictionary/english/group" TargetMode="External"/><Relationship Id="rId50" Type="http://schemas.openxmlformats.org/officeDocument/2006/relationships/hyperlink" Target="https://dictionary.cambridge.org/dictionary/english/gang" TargetMode="External"/><Relationship Id="rId7" Type="http://schemas.openxmlformats.org/officeDocument/2006/relationships/hyperlink" Target="http://news.bbc.co.uk/1/hi/programmes/bbc_parliament/3631579.stm" TargetMode="External"/><Relationship Id="rId2" Type="http://schemas.openxmlformats.org/officeDocument/2006/relationships/styles" Target="styles.xml"/><Relationship Id="rId16" Type="http://schemas.openxmlformats.org/officeDocument/2006/relationships/hyperlink" Target="https://www.liquisearch.com/scarman_report/findings_and_recommendations" TargetMode="External"/><Relationship Id="rId29" Type="http://schemas.openxmlformats.org/officeDocument/2006/relationships/hyperlink" Target="https://www.ethnicity-facts-figures.service.gov.uk/crime-justice-and-the-law/crime-and-reoffending/victims-of-crime/latest" TargetMode="External"/><Relationship Id="rId11" Type="http://schemas.openxmlformats.org/officeDocument/2006/relationships/hyperlink" Target="http://news.bbc.co.uk/1/hi/programmes/bbc_parliament/3631579.stm" TargetMode="External"/><Relationship Id="rId24" Type="http://schemas.openxmlformats.org/officeDocument/2006/relationships/hyperlink" Target="https://dictionary.cambridge.org/dictionary/english/influence" TargetMode="External"/><Relationship Id="rId32" Type="http://schemas.openxmlformats.org/officeDocument/2006/relationships/hyperlink" Target="https://www.preventionweb.net/understanding-disaster-risk/component-risk/vulnerability" TargetMode="External"/><Relationship Id="rId37" Type="http://schemas.openxmlformats.org/officeDocument/2006/relationships/hyperlink" Target="https://www.inbrief.co.uk/court-proceedings/young-offenders/" TargetMode="External"/><Relationship Id="rId40" Type="http://schemas.openxmlformats.org/officeDocument/2006/relationships/hyperlink" Target="https://dictionary.cambridge.org/dictionary/english/young" TargetMode="External"/><Relationship Id="rId45" Type="http://schemas.openxmlformats.org/officeDocument/2006/relationships/hyperlink" Target="https://dictionary.cambridge.org/dictionary/english/time"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news.bbc.co.uk/1/hi/programmes/bbc_parliament/3631579.stm" TargetMode="External"/><Relationship Id="rId19" Type="http://schemas.openxmlformats.org/officeDocument/2006/relationships/hyperlink" Target="https://dictionary.cambridge.org/dictionary/english/able" TargetMode="External"/><Relationship Id="rId31" Type="http://schemas.openxmlformats.org/officeDocument/2006/relationships/hyperlink" Target="https://www.statista.com/topics/3793/crime-in-the-uk/" TargetMode="External"/><Relationship Id="rId44" Type="http://schemas.openxmlformats.org/officeDocument/2006/relationships/hyperlink" Target="https://dictionary.cambridge.org/dictionary/english/spend" TargetMode="External"/><Relationship Id="rId52" Type="http://schemas.openxmlformats.org/officeDocument/2006/relationships/hyperlink" Target="https://safeguardinghub.co.uk/young-people-risk-gang-involvement-just-statistic/" TargetMode="External"/><Relationship Id="rId4" Type="http://schemas.openxmlformats.org/officeDocument/2006/relationships/webSettings" Target="webSettings.xml"/><Relationship Id="rId9" Type="http://schemas.openxmlformats.org/officeDocument/2006/relationships/hyperlink" Target="http://news.bbc.co.uk/1/hi/programmes/bbc_parliament/3631579.stm" TargetMode="External"/><Relationship Id="rId14" Type="http://schemas.openxmlformats.org/officeDocument/2006/relationships/hyperlink" Target="https://en.wikipedia.org/wiki/Scarman_Report" TargetMode="External"/><Relationship Id="rId22" Type="http://schemas.openxmlformats.org/officeDocument/2006/relationships/hyperlink" Target="https://dictionary.cambridge.org/dictionary/english/mental" TargetMode="External"/><Relationship Id="rId27" Type="http://schemas.openxmlformats.org/officeDocument/2006/relationships/hyperlink" Target="https://www.cps.gov.uk/organised-crime-strategy" TargetMode="External"/><Relationship Id="rId30" Type="http://schemas.openxmlformats.org/officeDocument/2006/relationships/hyperlink" Target="https://www.statista.com/statistics/283069/crimes-in-the-uk/" TargetMode="External"/><Relationship Id="rId35" Type="http://schemas.openxmlformats.org/officeDocument/2006/relationships/hyperlink" Target="https://www.nacro.org.uk/criminal-record-support-service/support-for-individuals/advice-prisoners-people-licence-sex-offenders-mappa/advice-people-mappa/" TargetMode="External"/><Relationship Id="rId43" Type="http://schemas.openxmlformats.org/officeDocument/2006/relationships/hyperlink" Target="https://dictionary.cambridge.org/dictionary/english/young" TargetMode="External"/><Relationship Id="rId48" Type="http://schemas.openxmlformats.org/officeDocument/2006/relationships/hyperlink" Target="https://dictionary.cambridge.org/dictionary/english/behave" TargetMode="External"/><Relationship Id="rId8" Type="http://schemas.openxmlformats.org/officeDocument/2006/relationships/hyperlink" Target="http://news.bbc.co.uk/1/hi/programmes/bbc_parliament/3631579.stm" TargetMode="External"/><Relationship Id="rId51" Type="http://schemas.openxmlformats.org/officeDocument/2006/relationships/hyperlink" Target="https://www.bbc.co.uk/news/uk-47388890" TargetMode="External"/><Relationship Id="rId3" Type="http://schemas.openxmlformats.org/officeDocument/2006/relationships/settings" Target="settings.xml"/><Relationship Id="rId12" Type="http://schemas.openxmlformats.org/officeDocument/2006/relationships/hyperlink" Target="https://allthatsinteresting.com/brixton-riots" TargetMode="External"/><Relationship Id="rId17" Type="http://schemas.openxmlformats.org/officeDocument/2006/relationships/hyperlink" Target="https://www.gov.uk/guidance/police-and-criminal-evidence-act-1984-pace-codes-of-practice" TargetMode="External"/><Relationship Id="rId25" Type="http://schemas.openxmlformats.org/officeDocument/2006/relationships/hyperlink" Target="https://dictionary.cambridge.org/dictionary/english/attack" TargetMode="External"/><Relationship Id="rId33" Type="http://schemas.openxmlformats.org/officeDocument/2006/relationships/hyperlink" Target="https://www.prb.org/resources/disaster-risk/" TargetMode="External"/><Relationship Id="rId38" Type="http://schemas.openxmlformats.org/officeDocument/2006/relationships/hyperlink" Target="https://www.legislation.gov.uk/ukpga/Geo5/23-24/12/section/107" TargetMode="External"/><Relationship Id="rId46" Type="http://schemas.openxmlformats.org/officeDocument/2006/relationships/hyperlink" Target="https://dictionary.cambridge.org/dictionary/english/fight" TargetMode="External"/><Relationship Id="rId20" Type="http://schemas.openxmlformats.org/officeDocument/2006/relationships/hyperlink" Target="https://dictionary.cambridge.org/dictionary/english/easily" TargetMode="External"/><Relationship Id="rId41" Type="http://schemas.openxmlformats.org/officeDocument/2006/relationships/hyperlink" Target="https://dictionary.cambridge.org/dictionary/english/peopl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liquisearch.com/scarman_report/findings_and_recommendations" TargetMode="External"/><Relationship Id="rId23" Type="http://schemas.openxmlformats.org/officeDocument/2006/relationships/hyperlink" Target="https://dictionary.cambridge.org/dictionary/english/hurt" TargetMode="External"/><Relationship Id="rId28" Type="http://schemas.openxmlformats.org/officeDocument/2006/relationships/hyperlink" Target="https://www.nao.org.uk/reports/serious-and-organised-crime/" TargetMode="External"/><Relationship Id="rId36" Type="http://schemas.openxmlformats.org/officeDocument/2006/relationships/hyperlink" Target="https://www.inbrief.co.uk/court-judgements/criminal-records/" TargetMode="External"/><Relationship Id="rId49" Type="http://schemas.openxmlformats.org/officeDocument/2006/relationships/hyperlink" Target="https://dictionary.cambridge.org/dictionary/english/bad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swp8014</dc:creator>
  <cp:keywords/>
  <dc:description/>
  <cp:lastModifiedBy>Morgan,Jacob swp8014</cp:lastModifiedBy>
  <cp:revision>1</cp:revision>
  <dcterms:created xsi:type="dcterms:W3CDTF">2022-10-24T11:14:00Z</dcterms:created>
  <dcterms:modified xsi:type="dcterms:W3CDTF">2022-10-24T11:35:00Z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2022-10-24T11:35:19Z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0bb4a103-821a-4b46-98c3-6cd48820db5e</vt:lpwstr>
  </property>
  <property fmtid="{D5CDD505-2E9C-101B-9397-08002B2CF9AE}" pid="8" name="MSIP_Label_66cf8fe5-b7b7-4df7-b38d-1c61ac2f6639_ContentBits">
    <vt:lpwstr>0</vt:lpwstr>
  </property>
</Properties>
</file>