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758FB0" w14:textId="56136E8E" w:rsidR="00BB1222" w:rsidRPr="00120F01" w:rsidRDefault="00034434" w:rsidP="00BB1222">
      <w:pPr>
        <w:jc w:val="center"/>
        <w:rPr>
          <w:rFonts w:cstheme="minorHAnsi"/>
          <w:sz w:val="24"/>
          <w:szCs w:val="24"/>
          <w:u w:val="single"/>
        </w:rPr>
      </w:pPr>
      <w:r w:rsidRPr="00034434">
        <w:rPr>
          <w:rFonts w:cstheme="minorHAnsi"/>
          <w:sz w:val="24"/>
          <w:szCs w:val="24"/>
          <w:u w:val="single"/>
        </w:rPr>
        <w:t>Question 1:</w:t>
      </w:r>
      <w:r>
        <w:rPr>
          <w:rFonts w:cstheme="minorHAnsi"/>
          <w:sz w:val="24"/>
          <w:szCs w:val="24"/>
        </w:rPr>
        <w:t xml:space="preserve"> </w:t>
      </w:r>
      <w:r w:rsidR="006D53DA" w:rsidRPr="00034434">
        <w:rPr>
          <w:rFonts w:cstheme="minorHAnsi"/>
          <w:b/>
          <w:bCs/>
          <w:sz w:val="24"/>
          <w:szCs w:val="24"/>
          <w:u w:val="single"/>
        </w:rPr>
        <w:t xml:space="preserve">Merleau-Ponty characterizes phenomenology as an attempt ‘to give a direct description of our experience as </w:t>
      </w:r>
      <w:proofErr w:type="gramStart"/>
      <w:r w:rsidR="006D53DA" w:rsidRPr="00034434">
        <w:rPr>
          <w:rFonts w:cstheme="minorHAnsi"/>
          <w:b/>
          <w:bCs/>
          <w:sz w:val="24"/>
          <w:szCs w:val="24"/>
          <w:u w:val="single"/>
        </w:rPr>
        <w:t>it</w:t>
      </w:r>
      <w:proofErr w:type="gramEnd"/>
      <w:r w:rsidR="006D53DA" w:rsidRPr="00034434">
        <w:rPr>
          <w:rFonts w:cstheme="minorHAnsi"/>
          <w:b/>
          <w:bCs/>
          <w:sz w:val="24"/>
          <w:szCs w:val="24"/>
          <w:u w:val="single"/>
        </w:rPr>
        <w:t xml:space="preserve"> is’. (</w:t>
      </w:r>
      <w:r w:rsidR="006D53DA" w:rsidRPr="00034434">
        <w:rPr>
          <w:rFonts w:cstheme="minorHAnsi"/>
          <w:b/>
          <w:bCs/>
          <w:i/>
          <w:iCs/>
          <w:sz w:val="24"/>
          <w:szCs w:val="24"/>
          <w:u w:val="single"/>
        </w:rPr>
        <w:t>Phenomenology of Perception</w:t>
      </w:r>
      <w:r w:rsidR="00BB1222" w:rsidRPr="00034434">
        <w:rPr>
          <w:rFonts w:cstheme="minorHAnsi"/>
          <w:b/>
          <w:bCs/>
          <w:i/>
          <w:iCs/>
          <w:sz w:val="24"/>
          <w:szCs w:val="24"/>
          <w:u w:val="single"/>
        </w:rPr>
        <w:t xml:space="preserve">, </w:t>
      </w:r>
      <w:r w:rsidR="00BB1222" w:rsidRPr="00034434">
        <w:rPr>
          <w:rFonts w:cstheme="minorHAnsi"/>
          <w:b/>
          <w:bCs/>
          <w:sz w:val="24"/>
          <w:szCs w:val="24"/>
          <w:u w:val="single"/>
        </w:rPr>
        <w:t>vii) Why is that important</w:t>
      </w:r>
      <w:r w:rsidR="005E66D2" w:rsidRPr="00034434">
        <w:rPr>
          <w:rFonts w:cstheme="minorHAnsi"/>
          <w:b/>
          <w:bCs/>
          <w:sz w:val="24"/>
          <w:szCs w:val="24"/>
          <w:u w:val="single"/>
        </w:rPr>
        <w:t>, why is it difficult and why is it philosophy?</w:t>
      </w:r>
    </w:p>
    <w:p w14:paraId="1D681F37" w14:textId="3E823BBA" w:rsidR="005E66D2" w:rsidRPr="00120F01" w:rsidRDefault="005E66D2" w:rsidP="00BB1222">
      <w:pPr>
        <w:jc w:val="center"/>
        <w:rPr>
          <w:rFonts w:cstheme="minorHAnsi"/>
          <w:sz w:val="24"/>
          <w:szCs w:val="24"/>
        </w:rPr>
      </w:pPr>
    </w:p>
    <w:p w14:paraId="5C1E8766" w14:textId="1F761BB6" w:rsidR="004711DB" w:rsidRPr="00120F01" w:rsidRDefault="004711DB" w:rsidP="009C7A15">
      <w:pPr>
        <w:ind w:firstLine="720"/>
        <w:rPr>
          <w:rFonts w:cstheme="minorHAnsi"/>
          <w:sz w:val="24"/>
          <w:szCs w:val="24"/>
        </w:rPr>
      </w:pPr>
      <w:r w:rsidRPr="00120F01">
        <w:rPr>
          <w:rFonts w:cstheme="minorHAnsi"/>
          <w:sz w:val="24"/>
          <w:szCs w:val="24"/>
        </w:rPr>
        <w:t>In this essay I will attempt to a</w:t>
      </w:r>
      <w:r w:rsidR="00206E60" w:rsidRPr="00120F01">
        <w:rPr>
          <w:rFonts w:cstheme="minorHAnsi"/>
          <w:sz w:val="24"/>
          <w:szCs w:val="24"/>
        </w:rPr>
        <w:t>ddress the importance and difficulty of</w:t>
      </w:r>
      <w:r w:rsidR="006D5E37" w:rsidRPr="00120F01">
        <w:rPr>
          <w:rFonts w:cstheme="minorHAnsi"/>
          <w:sz w:val="24"/>
          <w:szCs w:val="24"/>
        </w:rPr>
        <w:t xml:space="preserve"> Maurice</w:t>
      </w:r>
      <w:r w:rsidR="00206E60" w:rsidRPr="00120F01">
        <w:rPr>
          <w:rFonts w:cstheme="minorHAnsi"/>
          <w:sz w:val="24"/>
          <w:szCs w:val="24"/>
        </w:rPr>
        <w:t xml:space="preserve"> Merleau-Ponty’s characterization of phenomenology as giving a direct description of the truth of human experience. </w:t>
      </w:r>
      <w:r w:rsidR="001C04B0">
        <w:rPr>
          <w:rFonts w:cstheme="minorHAnsi"/>
          <w:sz w:val="24"/>
          <w:szCs w:val="24"/>
        </w:rPr>
        <w:t xml:space="preserve">A brief description of phenomenology will be the starting point, followed </w:t>
      </w:r>
      <w:r w:rsidR="00567384">
        <w:rPr>
          <w:rFonts w:cstheme="minorHAnsi"/>
          <w:sz w:val="24"/>
          <w:szCs w:val="24"/>
        </w:rPr>
        <w:t xml:space="preserve">by </w:t>
      </w:r>
      <w:r w:rsidR="00805BDF">
        <w:rPr>
          <w:rFonts w:cstheme="minorHAnsi"/>
          <w:sz w:val="24"/>
          <w:szCs w:val="24"/>
        </w:rPr>
        <w:t xml:space="preserve">the empiricist and intellectualist arguments that </w:t>
      </w:r>
      <w:r w:rsidR="00567384">
        <w:rPr>
          <w:rFonts w:cstheme="minorHAnsi"/>
          <w:sz w:val="24"/>
          <w:szCs w:val="24"/>
        </w:rPr>
        <w:t xml:space="preserve">Merleau-Ponty focuses on, and </w:t>
      </w:r>
      <w:r w:rsidR="000A2D92">
        <w:rPr>
          <w:rFonts w:cstheme="minorHAnsi"/>
          <w:sz w:val="24"/>
          <w:szCs w:val="24"/>
        </w:rPr>
        <w:t>the importance of the position he puts forward.</w:t>
      </w:r>
      <w:r w:rsidR="00805BDF">
        <w:rPr>
          <w:rFonts w:cstheme="minorHAnsi"/>
          <w:sz w:val="24"/>
          <w:szCs w:val="24"/>
        </w:rPr>
        <w:t xml:space="preserve"> </w:t>
      </w:r>
      <w:r w:rsidR="002313D1">
        <w:rPr>
          <w:rFonts w:cstheme="minorHAnsi"/>
          <w:sz w:val="24"/>
          <w:szCs w:val="24"/>
        </w:rPr>
        <w:t xml:space="preserve">The importance of framing phenomenology as a direct description is shown by the failings of the popular empiricist and intellectualist positions, </w:t>
      </w:r>
      <w:r w:rsidR="0048351B">
        <w:rPr>
          <w:rFonts w:cstheme="minorHAnsi"/>
          <w:sz w:val="24"/>
          <w:szCs w:val="24"/>
        </w:rPr>
        <w:t xml:space="preserve">and through Merleau-Ponty’s arguments we reach a better position to </w:t>
      </w:r>
      <w:r w:rsidR="00BC7782">
        <w:rPr>
          <w:rFonts w:cstheme="minorHAnsi"/>
          <w:sz w:val="24"/>
          <w:szCs w:val="24"/>
        </w:rPr>
        <w:t xml:space="preserve">explain perception. </w:t>
      </w:r>
      <w:r w:rsidR="00933964">
        <w:rPr>
          <w:rFonts w:cstheme="minorHAnsi"/>
          <w:sz w:val="24"/>
          <w:szCs w:val="24"/>
        </w:rPr>
        <w:t xml:space="preserve">Secondly, I will discuss the difficulty </w:t>
      </w:r>
      <w:r w:rsidR="006E27CD">
        <w:rPr>
          <w:rFonts w:cstheme="minorHAnsi"/>
          <w:sz w:val="24"/>
          <w:szCs w:val="24"/>
        </w:rPr>
        <w:t xml:space="preserve">that exists in understanding </w:t>
      </w:r>
      <w:r w:rsidR="00933964">
        <w:rPr>
          <w:rFonts w:cstheme="minorHAnsi"/>
          <w:sz w:val="24"/>
          <w:szCs w:val="24"/>
        </w:rPr>
        <w:t>Merleau-Ponty’s position</w:t>
      </w:r>
      <w:r w:rsidR="003967FE">
        <w:rPr>
          <w:rFonts w:cstheme="minorHAnsi"/>
          <w:sz w:val="24"/>
          <w:szCs w:val="24"/>
        </w:rPr>
        <w:t xml:space="preserve">. This will include a brief discussion on Cartesian Dualism and Empiricism pre-existing influence on the human condition. My final </w:t>
      </w:r>
      <w:r w:rsidR="004C357A">
        <w:rPr>
          <w:rFonts w:cstheme="minorHAnsi"/>
          <w:sz w:val="24"/>
          <w:szCs w:val="24"/>
        </w:rPr>
        <w:t xml:space="preserve">section of this essay will focus on how </w:t>
      </w:r>
      <w:r w:rsidR="00C8642E">
        <w:rPr>
          <w:rFonts w:cstheme="minorHAnsi"/>
          <w:sz w:val="24"/>
          <w:szCs w:val="24"/>
        </w:rPr>
        <w:t xml:space="preserve">the argument that Merleau-Ponty </w:t>
      </w:r>
      <w:r w:rsidR="007B137F">
        <w:rPr>
          <w:rFonts w:cstheme="minorHAnsi"/>
          <w:sz w:val="24"/>
          <w:szCs w:val="24"/>
        </w:rPr>
        <w:t xml:space="preserve">provides, goes beyond science and into philosophical nature. </w:t>
      </w:r>
    </w:p>
    <w:p w14:paraId="37EC092A" w14:textId="5FA5C2A6" w:rsidR="00F16CA2" w:rsidRDefault="00167EFE" w:rsidP="009C7A15">
      <w:pPr>
        <w:ind w:firstLine="720"/>
        <w:rPr>
          <w:rFonts w:cstheme="minorHAnsi"/>
          <w:sz w:val="24"/>
          <w:szCs w:val="24"/>
        </w:rPr>
      </w:pPr>
      <w:r>
        <w:rPr>
          <w:rFonts w:cstheme="minorHAnsi"/>
          <w:sz w:val="24"/>
          <w:szCs w:val="24"/>
        </w:rPr>
        <w:t>To begin with, phenomenology concerns itself with</w:t>
      </w:r>
      <w:r w:rsidR="00F942BC">
        <w:rPr>
          <w:rFonts w:cstheme="minorHAnsi"/>
          <w:sz w:val="24"/>
          <w:szCs w:val="24"/>
        </w:rPr>
        <w:t xml:space="preserve"> </w:t>
      </w:r>
      <w:r w:rsidR="00CD2183">
        <w:rPr>
          <w:rFonts w:cstheme="minorHAnsi"/>
          <w:sz w:val="24"/>
          <w:szCs w:val="24"/>
        </w:rPr>
        <w:t>ascertaining</w:t>
      </w:r>
      <w:r w:rsidR="00F942BC">
        <w:rPr>
          <w:rFonts w:cstheme="minorHAnsi"/>
          <w:sz w:val="24"/>
          <w:szCs w:val="24"/>
        </w:rPr>
        <w:t xml:space="preserve"> the </w:t>
      </w:r>
      <w:r w:rsidR="00CD2183">
        <w:rPr>
          <w:rFonts w:cstheme="minorHAnsi"/>
          <w:sz w:val="24"/>
          <w:szCs w:val="24"/>
        </w:rPr>
        <w:t>most appropriate</w:t>
      </w:r>
      <w:r w:rsidR="00F942BC">
        <w:rPr>
          <w:rFonts w:cstheme="minorHAnsi"/>
          <w:sz w:val="24"/>
          <w:szCs w:val="24"/>
        </w:rPr>
        <w:t xml:space="preserve"> way to accurately describe </w:t>
      </w:r>
      <w:r w:rsidR="00E02CC5">
        <w:rPr>
          <w:rFonts w:cstheme="minorHAnsi"/>
          <w:sz w:val="24"/>
          <w:szCs w:val="24"/>
        </w:rPr>
        <w:t xml:space="preserve">human experience. Maurice Merleau-Ponty is one such phenomenologist </w:t>
      </w:r>
      <w:r w:rsidR="00726109">
        <w:rPr>
          <w:rFonts w:cstheme="minorHAnsi"/>
          <w:sz w:val="24"/>
          <w:szCs w:val="24"/>
        </w:rPr>
        <w:t xml:space="preserve">whose primary </w:t>
      </w:r>
      <w:r w:rsidR="00677577">
        <w:rPr>
          <w:rFonts w:cstheme="minorHAnsi"/>
          <w:sz w:val="24"/>
          <w:szCs w:val="24"/>
        </w:rPr>
        <w:t>objective</w:t>
      </w:r>
      <w:r w:rsidR="00726109">
        <w:rPr>
          <w:rFonts w:cstheme="minorHAnsi"/>
          <w:sz w:val="24"/>
          <w:szCs w:val="24"/>
        </w:rPr>
        <w:t xml:space="preserve"> in</w:t>
      </w:r>
      <w:r w:rsidR="00FD0F08">
        <w:rPr>
          <w:rFonts w:cstheme="minorHAnsi"/>
          <w:sz w:val="24"/>
          <w:szCs w:val="24"/>
        </w:rPr>
        <w:t xml:space="preserve"> his book</w:t>
      </w:r>
      <w:r w:rsidR="00726109">
        <w:rPr>
          <w:rFonts w:cstheme="minorHAnsi"/>
          <w:sz w:val="24"/>
          <w:szCs w:val="24"/>
        </w:rPr>
        <w:t xml:space="preserve"> </w:t>
      </w:r>
      <w:r w:rsidR="006C7F68">
        <w:rPr>
          <w:rFonts w:cstheme="minorHAnsi"/>
          <w:i/>
          <w:iCs/>
          <w:sz w:val="24"/>
          <w:szCs w:val="24"/>
        </w:rPr>
        <w:t>Phenomenology of Perception</w:t>
      </w:r>
      <w:r w:rsidR="00FD0F08">
        <w:rPr>
          <w:rStyle w:val="FootnoteReference"/>
          <w:rFonts w:cstheme="minorHAnsi"/>
          <w:i/>
          <w:iCs/>
          <w:sz w:val="24"/>
          <w:szCs w:val="24"/>
        </w:rPr>
        <w:footnoteReference w:id="1"/>
      </w:r>
      <w:r w:rsidR="006C7F68">
        <w:rPr>
          <w:rFonts w:cstheme="minorHAnsi"/>
          <w:i/>
          <w:iCs/>
          <w:sz w:val="24"/>
          <w:szCs w:val="24"/>
        </w:rPr>
        <w:t xml:space="preserve"> </w:t>
      </w:r>
      <w:r w:rsidR="006C7F68">
        <w:rPr>
          <w:rFonts w:cstheme="minorHAnsi"/>
          <w:sz w:val="24"/>
          <w:szCs w:val="24"/>
        </w:rPr>
        <w:t xml:space="preserve">is to </w:t>
      </w:r>
      <w:r w:rsidR="001D79A1">
        <w:rPr>
          <w:rFonts w:cstheme="minorHAnsi"/>
          <w:sz w:val="24"/>
          <w:szCs w:val="24"/>
        </w:rPr>
        <w:t xml:space="preserve">decipher human experience through the sensation of perception. </w:t>
      </w:r>
      <w:r w:rsidR="00C83591">
        <w:rPr>
          <w:rFonts w:cstheme="minorHAnsi"/>
          <w:sz w:val="24"/>
          <w:szCs w:val="24"/>
        </w:rPr>
        <w:t>In his own words,</w:t>
      </w:r>
      <w:r w:rsidR="00B250F3">
        <w:rPr>
          <w:rFonts w:cstheme="minorHAnsi"/>
          <w:sz w:val="24"/>
          <w:szCs w:val="24"/>
        </w:rPr>
        <w:t xml:space="preserve"> Merleau-Ponty</w:t>
      </w:r>
      <w:r w:rsidR="00C83591">
        <w:rPr>
          <w:rFonts w:cstheme="minorHAnsi"/>
          <w:sz w:val="24"/>
          <w:szCs w:val="24"/>
        </w:rPr>
        <w:t xml:space="preserve"> outlines the importance of </w:t>
      </w:r>
      <w:r w:rsidR="00E07824">
        <w:rPr>
          <w:rFonts w:cstheme="minorHAnsi"/>
          <w:sz w:val="24"/>
          <w:szCs w:val="24"/>
        </w:rPr>
        <w:t xml:space="preserve">his inquiry through </w:t>
      </w:r>
      <w:r w:rsidR="00C03F90">
        <w:rPr>
          <w:rFonts w:cstheme="minorHAnsi"/>
          <w:sz w:val="24"/>
          <w:szCs w:val="24"/>
        </w:rPr>
        <w:t xml:space="preserve">a declaration that the question of phenomenology has yet </w:t>
      </w:r>
      <w:r w:rsidR="002805F3">
        <w:rPr>
          <w:rFonts w:cstheme="minorHAnsi"/>
          <w:sz w:val="24"/>
          <w:szCs w:val="24"/>
        </w:rPr>
        <w:t xml:space="preserve">to </w:t>
      </w:r>
      <w:r w:rsidR="00DC1ACD">
        <w:rPr>
          <w:rFonts w:cstheme="minorHAnsi"/>
          <w:sz w:val="24"/>
          <w:szCs w:val="24"/>
        </w:rPr>
        <w:t>receive a pertinent answer.</w:t>
      </w:r>
      <w:r w:rsidR="00DC1ACD">
        <w:rPr>
          <w:rStyle w:val="FootnoteReference"/>
          <w:rFonts w:cstheme="minorHAnsi"/>
          <w:sz w:val="24"/>
          <w:szCs w:val="24"/>
        </w:rPr>
        <w:footnoteReference w:id="2"/>
      </w:r>
      <w:r w:rsidR="009A2665">
        <w:rPr>
          <w:rFonts w:cstheme="minorHAnsi"/>
          <w:sz w:val="24"/>
          <w:szCs w:val="24"/>
        </w:rPr>
        <w:t xml:space="preserve"> </w:t>
      </w:r>
    </w:p>
    <w:p w14:paraId="02A3F885" w14:textId="77777777" w:rsidR="00E91BB2" w:rsidRDefault="0001662A" w:rsidP="00665D21">
      <w:pPr>
        <w:ind w:firstLine="720"/>
        <w:rPr>
          <w:rFonts w:cstheme="minorHAnsi"/>
          <w:sz w:val="24"/>
          <w:szCs w:val="24"/>
        </w:rPr>
      </w:pPr>
      <w:r>
        <w:rPr>
          <w:rFonts w:cstheme="minorHAnsi"/>
          <w:sz w:val="24"/>
          <w:szCs w:val="24"/>
        </w:rPr>
        <w:t>M</w:t>
      </w:r>
      <w:r w:rsidR="0078785D">
        <w:rPr>
          <w:rFonts w:cstheme="minorHAnsi"/>
          <w:sz w:val="24"/>
          <w:szCs w:val="24"/>
        </w:rPr>
        <w:t>erleau-</w:t>
      </w:r>
      <w:r w:rsidR="00AA7B92">
        <w:rPr>
          <w:rFonts w:cstheme="minorHAnsi"/>
          <w:sz w:val="24"/>
          <w:szCs w:val="24"/>
        </w:rPr>
        <w:t>P</w:t>
      </w:r>
      <w:r w:rsidR="0078785D">
        <w:rPr>
          <w:rFonts w:cstheme="minorHAnsi"/>
          <w:sz w:val="24"/>
          <w:szCs w:val="24"/>
        </w:rPr>
        <w:t>onty</w:t>
      </w:r>
      <w:r w:rsidR="00AA7B92">
        <w:rPr>
          <w:rFonts w:cstheme="minorHAnsi"/>
          <w:sz w:val="24"/>
          <w:szCs w:val="24"/>
        </w:rPr>
        <w:t xml:space="preserve"> </w:t>
      </w:r>
      <w:r w:rsidR="00C156E6">
        <w:rPr>
          <w:rFonts w:cstheme="minorHAnsi"/>
          <w:sz w:val="24"/>
          <w:szCs w:val="24"/>
        </w:rPr>
        <w:t xml:space="preserve">focuses on empiricism </w:t>
      </w:r>
      <w:r w:rsidR="00C156E6" w:rsidRPr="00BA278F">
        <w:rPr>
          <w:rFonts w:cstheme="minorHAnsi"/>
          <w:sz w:val="24"/>
          <w:szCs w:val="24"/>
        </w:rPr>
        <w:t>and intellect</w:t>
      </w:r>
      <w:r w:rsidR="00CF23E6" w:rsidRPr="00BA278F">
        <w:rPr>
          <w:rFonts w:cstheme="minorHAnsi"/>
          <w:sz w:val="24"/>
          <w:szCs w:val="24"/>
        </w:rPr>
        <w:t>ualism</w:t>
      </w:r>
      <w:r w:rsidR="00CF23E6">
        <w:rPr>
          <w:rFonts w:cstheme="minorHAnsi"/>
          <w:sz w:val="24"/>
          <w:szCs w:val="24"/>
        </w:rPr>
        <w:t xml:space="preserve"> as the main p</w:t>
      </w:r>
      <w:r w:rsidR="005A65CA">
        <w:rPr>
          <w:rFonts w:cstheme="minorHAnsi"/>
          <w:sz w:val="24"/>
          <w:szCs w:val="24"/>
        </w:rPr>
        <w:t>roblems of accepted</w:t>
      </w:r>
      <w:r w:rsidR="00613B62">
        <w:rPr>
          <w:rFonts w:cstheme="minorHAnsi"/>
          <w:sz w:val="24"/>
          <w:szCs w:val="24"/>
        </w:rPr>
        <w:t xml:space="preserve"> expositions of perception. Empiricists take ‘sense-perception to be the basis of all genuine knowledge</w:t>
      </w:r>
      <w:r w:rsidR="00A00F1F">
        <w:rPr>
          <w:rFonts w:cstheme="minorHAnsi"/>
          <w:sz w:val="24"/>
          <w:szCs w:val="24"/>
        </w:rPr>
        <w:t>’</w:t>
      </w:r>
      <w:r w:rsidR="00A00F1F">
        <w:rPr>
          <w:rStyle w:val="FootnoteReference"/>
          <w:rFonts w:cstheme="minorHAnsi"/>
          <w:sz w:val="24"/>
          <w:szCs w:val="24"/>
        </w:rPr>
        <w:footnoteReference w:id="3"/>
      </w:r>
      <w:r w:rsidR="00A00F1F">
        <w:rPr>
          <w:rFonts w:cstheme="minorHAnsi"/>
          <w:sz w:val="24"/>
          <w:szCs w:val="24"/>
        </w:rPr>
        <w:t>.</w:t>
      </w:r>
      <w:r w:rsidR="0073471E">
        <w:rPr>
          <w:rFonts w:cstheme="minorHAnsi"/>
          <w:sz w:val="24"/>
          <w:szCs w:val="24"/>
        </w:rPr>
        <w:t xml:space="preserve"> </w:t>
      </w:r>
      <w:r w:rsidR="0078785D">
        <w:rPr>
          <w:rFonts w:cstheme="minorHAnsi"/>
          <w:sz w:val="24"/>
          <w:szCs w:val="24"/>
        </w:rPr>
        <w:t>He</w:t>
      </w:r>
      <w:r w:rsidR="00E32A2D">
        <w:rPr>
          <w:rFonts w:cstheme="minorHAnsi"/>
          <w:sz w:val="24"/>
          <w:szCs w:val="24"/>
        </w:rPr>
        <w:t xml:space="preserve"> takes issue with the empiricist position</w:t>
      </w:r>
      <w:r w:rsidR="00DF276A">
        <w:rPr>
          <w:rFonts w:cstheme="minorHAnsi"/>
          <w:sz w:val="24"/>
          <w:szCs w:val="24"/>
        </w:rPr>
        <w:t xml:space="preserve"> because, as he understands it, it only provides a causal explanation of experience. </w:t>
      </w:r>
      <w:r w:rsidR="007F49A8">
        <w:rPr>
          <w:rFonts w:cstheme="minorHAnsi"/>
          <w:sz w:val="24"/>
          <w:szCs w:val="24"/>
        </w:rPr>
        <w:t>Empiricism does not accurately explain what perc</w:t>
      </w:r>
      <w:r w:rsidR="00E96397">
        <w:rPr>
          <w:rFonts w:cstheme="minorHAnsi"/>
          <w:sz w:val="24"/>
          <w:szCs w:val="24"/>
        </w:rPr>
        <w:t>eption</w:t>
      </w:r>
      <w:r w:rsidR="00DD218C">
        <w:rPr>
          <w:rFonts w:cstheme="minorHAnsi"/>
          <w:sz w:val="24"/>
          <w:szCs w:val="24"/>
        </w:rPr>
        <w:t xml:space="preserve"> entails, only gives a scientific overview of the physical processes that lead to our perceptual experience</w:t>
      </w:r>
      <w:r w:rsidR="0078785D">
        <w:rPr>
          <w:rFonts w:cstheme="minorHAnsi"/>
          <w:sz w:val="24"/>
          <w:szCs w:val="24"/>
        </w:rPr>
        <w:t xml:space="preserve">. </w:t>
      </w:r>
      <w:r w:rsidR="002104B7">
        <w:rPr>
          <w:rFonts w:cstheme="minorHAnsi"/>
          <w:sz w:val="24"/>
          <w:szCs w:val="24"/>
        </w:rPr>
        <w:t xml:space="preserve">This entails breaking down the world around us into discrete </w:t>
      </w:r>
      <w:r w:rsidR="00156AD0">
        <w:rPr>
          <w:rFonts w:cstheme="minorHAnsi"/>
          <w:sz w:val="24"/>
          <w:szCs w:val="24"/>
        </w:rPr>
        <w:t>part</w:t>
      </w:r>
      <w:r w:rsidR="009D5169">
        <w:rPr>
          <w:rFonts w:cstheme="minorHAnsi"/>
          <w:sz w:val="24"/>
          <w:szCs w:val="24"/>
        </w:rPr>
        <w:t xml:space="preserve">s that come together to form a recognisable entity. </w:t>
      </w:r>
      <w:r w:rsidR="00885BAD">
        <w:rPr>
          <w:rFonts w:cstheme="minorHAnsi"/>
          <w:sz w:val="24"/>
          <w:szCs w:val="24"/>
        </w:rPr>
        <w:t xml:space="preserve">This </w:t>
      </w:r>
      <w:r w:rsidR="00FE185B">
        <w:rPr>
          <w:rFonts w:cstheme="minorHAnsi"/>
          <w:sz w:val="24"/>
          <w:szCs w:val="24"/>
        </w:rPr>
        <w:t>is known as atomism.</w:t>
      </w:r>
      <w:r w:rsidR="00FE185B">
        <w:rPr>
          <w:rStyle w:val="FootnoteReference"/>
          <w:rFonts w:cstheme="minorHAnsi"/>
          <w:sz w:val="24"/>
          <w:szCs w:val="24"/>
        </w:rPr>
        <w:footnoteReference w:id="4"/>
      </w:r>
      <w:r w:rsidR="00FE185B">
        <w:rPr>
          <w:rFonts w:cstheme="minorHAnsi"/>
          <w:sz w:val="24"/>
          <w:szCs w:val="24"/>
        </w:rPr>
        <w:t xml:space="preserve"> </w:t>
      </w:r>
      <w:r w:rsidR="00BA278F">
        <w:rPr>
          <w:rFonts w:cstheme="minorHAnsi"/>
          <w:sz w:val="24"/>
          <w:szCs w:val="24"/>
        </w:rPr>
        <w:t xml:space="preserve">Intellectualism </w:t>
      </w:r>
      <w:r w:rsidR="00A22746">
        <w:rPr>
          <w:rFonts w:cstheme="minorHAnsi"/>
          <w:sz w:val="24"/>
          <w:szCs w:val="24"/>
        </w:rPr>
        <w:t xml:space="preserve">goes a step further to correct some of the wrongs of empiricism. However, it </w:t>
      </w:r>
      <w:r w:rsidR="00E91BB2">
        <w:rPr>
          <w:rFonts w:cstheme="minorHAnsi"/>
          <w:sz w:val="24"/>
          <w:szCs w:val="24"/>
        </w:rPr>
        <w:t xml:space="preserve">still has a reliance on the atomistic approach to perception. Therefore, both are not suitable explanations of perception, according to Merleau-Ponty. </w:t>
      </w:r>
    </w:p>
    <w:p w14:paraId="46F61D2A" w14:textId="5470B386" w:rsidR="009B47D6" w:rsidRPr="00A31F62" w:rsidRDefault="00E91BB2" w:rsidP="00E91BB2">
      <w:pPr>
        <w:ind w:firstLine="720"/>
        <w:rPr>
          <w:rFonts w:cstheme="minorHAnsi"/>
          <w:sz w:val="24"/>
          <w:szCs w:val="24"/>
        </w:rPr>
      </w:pPr>
      <w:r>
        <w:rPr>
          <w:rFonts w:cstheme="minorHAnsi"/>
          <w:sz w:val="24"/>
          <w:szCs w:val="24"/>
        </w:rPr>
        <w:t>He</w:t>
      </w:r>
      <w:r w:rsidR="00EA2F22">
        <w:rPr>
          <w:rFonts w:cstheme="minorHAnsi"/>
          <w:sz w:val="24"/>
          <w:szCs w:val="24"/>
        </w:rPr>
        <w:t xml:space="preserve"> </w:t>
      </w:r>
      <w:r w:rsidR="00A31F62">
        <w:rPr>
          <w:rFonts w:cstheme="minorHAnsi"/>
          <w:sz w:val="24"/>
          <w:szCs w:val="24"/>
        </w:rPr>
        <w:t>highlights</w:t>
      </w:r>
      <w:r w:rsidR="00EA2F22">
        <w:rPr>
          <w:rFonts w:cstheme="minorHAnsi"/>
          <w:sz w:val="24"/>
          <w:szCs w:val="24"/>
        </w:rPr>
        <w:t xml:space="preserve"> in the preface of </w:t>
      </w:r>
      <w:r w:rsidR="00A31F62">
        <w:rPr>
          <w:rFonts w:cstheme="minorHAnsi"/>
          <w:i/>
          <w:iCs/>
          <w:sz w:val="24"/>
          <w:szCs w:val="24"/>
        </w:rPr>
        <w:t xml:space="preserve">Phenomenology of Perception </w:t>
      </w:r>
      <w:r w:rsidR="00A31F62">
        <w:rPr>
          <w:rFonts w:cstheme="minorHAnsi"/>
          <w:sz w:val="24"/>
          <w:szCs w:val="24"/>
        </w:rPr>
        <w:t xml:space="preserve">that </w:t>
      </w:r>
      <w:r w:rsidR="000A18D0">
        <w:rPr>
          <w:rFonts w:cstheme="minorHAnsi"/>
          <w:sz w:val="24"/>
          <w:szCs w:val="24"/>
        </w:rPr>
        <w:t>the traditionally held view of perception through empiricism fails because</w:t>
      </w:r>
      <w:r w:rsidR="00147E27">
        <w:rPr>
          <w:rFonts w:cstheme="minorHAnsi"/>
          <w:sz w:val="24"/>
          <w:szCs w:val="24"/>
        </w:rPr>
        <w:t xml:space="preserve"> unlike physical objects, such as a table</w:t>
      </w:r>
      <w:r w:rsidR="00470D0D">
        <w:rPr>
          <w:rFonts w:cstheme="minorHAnsi"/>
          <w:sz w:val="24"/>
          <w:szCs w:val="24"/>
        </w:rPr>
        <w:t xml:space="preserve"> </w:t>
      </w:r>
      <w:r w:rsidR="00271003">
        <w:rPr>
          <w:rFonts w:cstheme="minorHAnsi"/>
          <w:sz w:val="24"/>
          <w:szCs w:val="24"/>
        </w:rPr>
        <w:t>‘</w:t>
      </w:r>
      <w:r w:rsidR="00470D0D">
        <w:rPr>
          <w:rFonts w:cstheme="minorHAnsi"/>
          <w:sz w:val="24"/>
          <w:szCs w:val="24"/>
        </w:rPr>
        <w:t xml:space="preserve">human experience is not reducible to </w:t>
      </w:r>
      <w:r w:rsidR="00271003">
        <w:rPr>
          <w:rFonts w:cstheme="minorHAnsi"/>
          <w:sz w:val="24"/>
          <w:szCs w:val="24"/>
        </w:rPr>
        <w:t>a sum of atomistic parts.’</w:t>
      </w:r>
      <w:r w:rsidR="00271003">
        <w:rPr>
          <w:rStyle w:val="FootnoteReference"/>
          <w:rFonts w:cstheme="minorHAnsi"/>
          <w:sz w:val="24"/>
          <w:szCs w:val="24"/>
        </w:rPr>
        <w:footnoteReference w:id="5"/>
      </w:r>
      <w:r w:rsidR="006E2192">
        <w:rPr>
          <w:rFonts w:cstheme="minorHAnsi"/>
          <w:sz w:val="24"/>
          <w:szCs w:val="24"/>
        </w:rPr>
        <w:t xml:space="preserve"> </w:t>
      </w:r>
      <w:r w:rsidR="00BD5C1E">
        <w:rPr>
          <w:rFonts w:cstheme="minorHAnsi"/>
          <w:sz w:val="24"/>
          <w:szCs w:val="24"/>
        </w:rPr>
        <w:t>If phenomenology</w:t>
      </w:r>
      <w:r w:rsidR="002D6AD1">
        <w:rPr>
          <w:rFonts w:cstheme="minorHAnsi"/>
          <w:sz w:val="24"/>
          <w:szCs w:val="24"/>
        </w:rPr>
        <w:t>,</w:t>
      </w:r>
      <w:r w:rsidR="00BD5C1E">
        <w:rPr>
          <w:rFonts w:cstheme="minorHAnsi"/>
          <w:sz w:val="24"/>
          <w:szCs w:val="24"/>
        </w:rPr>
        <w:t xml:space="preserve"> as Merleau-Ponty defines it,</w:t>
      </w:r>
      <w:r w:rsidR="00130A5A">
        <w:rPr>
          <w:rFonts w:cstheme="minorHAnsi"/>
          <w:sz w:val="24"/>
          <w:szCs w:val="24"/>
        </w:rPr>
        <w:t xml:space="preserve"> </w:t>
      </w:r>
      <w:r w:rsidR="002D6AD1">
        <w:rPr>
          <w:rFonts w:cstheme="minorHAnsi"/>
          <w:sz w:val="24"/>
          <w:szCs w:val="24"/>
        </w:rPr>
        <w:t xml:space="preserve">is </w:t>
      </w:r>
      <w:r w:rsidR="00130A5A">
        <w:rPr>
          <w:rFonts w:cstheme="minorHAnsi"/>
          <w:sz w:val="24"/>
          <w:szCs w:val="24"/>
        </w:rPr>
        <w:t>an attempt ‘to give a direct description of our experience</w:t>
      </w:r>
      <w:r w:rsidR="002D6AD1">
        <w:rPr>
          <w:rFonts w:cstheme="minorHAnsi"/>
          <w:sz w:val="24"/>
          <w:szCs w:val="24"/>
        </w:rPr>
        <w:t xml:space="preserve"> as it </w:t>
      </w:r>
      <w:r w:rsidR="002D6AD1">
        <w:rPr>
          <w:rFonts w:cstheme="minorHAnsi"/>
          <w:sz w:val="24"/>
          <w:szCs w:val="24"/>
        </w:rPr>
        <w:lastRenderedPageBreak/>
        <w:t>is</w:t>
      </w:r>
      <w:r w:rsidR="00130A5A">
        <w:rPr>
          <w:rFonts w:cstheme="minorHAnsi"/>
          <w:sz w:val="24"/>
          <w:szCs w:val="24"/>
        </w:rPr>
        <w:t>’</w:t>
      </w:r>
      <w:r w:rsidR="002D6AD1">
        <w:rPr>
          <w:rStyle w:val="FootnoteReference"/>
          <w:rFonts w:cstheme="minorHAnsi"/>
          <w:sz w:val="24"/>
          <w:szCs w:val="24"/>
        </w:rPr>
        <w:footnoteReference w:id="6"/>
      </w:r>
      <w:r w:rsidR="00130A5A">
        <w:rPr>
          <w:rFonts w:cstheme="minorHAnsi"/>
          <w:sz w:val="24"/>
          <w:szCs w:val="24"/>
        </w:rPr>
        <w:t>. Then necessarily through empiricism this is not fulfilled</w:t>
      </w:r>
      <w:r w:rsidR="009B4C6A">
        <w:rPr>
          <w:rFonts w:cstheme="minorHAnsi"/>
          <w:sz w:val="24"/>
          <w:szCs w:val="24"/>
        </w:rPr>
        <w:t>. T</w:t>
      </w:r>
      <w:r w:rsidR="007A63BB">
        <w:rPr>
          <w:rFonts w:cstheme="minorHAnsi"/>
          <w:sz w:val="24"/>
          <w:szCs w:val="24"/>
        </w:rPr>
        <w:t>he</w:t>
      </w:r>
      <w:r w:rsidR="000E7BCA">
        <w:rPr>
          <w:rFonts w:cstheme="minorHAnsi"/>
          <w:sz w:val="24"/>
          <w:szCs w:val="24"/>
        </w:rPr>
        <w:t xml:space="preserve"> scientific</w:t>
      </w:r>
      <w:r w:rsidR="007A63BB">
        <w:rPr>
          <w:rFonts w:cstheme="minorHAnsi"/>
          <w:sz w:val="24"/>
          <w:szCs w:val="24"/>
        </w:rPr>
        <w:t xml:space="preserve"> background of which empiricism is built on</w:t>
      </w:r>
      <w:r w:rsidR="000E7BCA">
        <w:rPr>
          <w:rFonts w:cstheme="minorHAnsi"/>
          <w:sz w:val="24"/>
          <w:szCs w:val="24"/>
        </w:rPr>
        <w:t xml:space="preserve"> </w:t>
      </w:r>
      <w:r w:rsidR="00807C57">
        <w:rPr>
          <w:rFonts w:cstheme="minorHAnsi"/>
          <w:sz w:val="24"/>
          <w:szCs w:val="24"/>
        </w:rPr>
        <w:t>necessitates that</w:t>
      </w:r>
      <w:r w:rsidR="007A63BB">
        <w:rPr>
          <w:rFonts w:cstheme="minorHAnsi"/>
          <w:sz w:val="24"/>
          <w:szCs w:val="24"/>
        </w:rPr>
        <w:t xml:space="preserve"> the results found under </w:t>
      </w:r>
      <w:r w:rsidR="00807C57">
        <w:rPr>
          <w:rFonts w:cstheme="minorHAnsi"/>
          <w:sz w:val="24"/>
          <w:szCs w:val="24"/>
        </w:rPr>
        <w:t>the</w:t>
      </w:r>
      <w:r w:rsidR="007A63BB">
        <w:rPr>
          <w:rFonts w:cstheme="minorHAnsi"/>
          <w:sz w:val="24"/>
          <w:szCs w:val="24"/>
        </w:rPr>
        <w:t xml:space="preserve"> </w:t>
      </w:r>
      <w:r w:rsidR="00807C57">
        <w:rPr>
          <w:rFonts w:cstheme="minorHAnsi"/>
          <w:sz w:val="24"/>
          <w:szCs w:val="24"/>
        </w:rPr>
        <w:t>microscope</w:t>
      </w:r>
      <w:r w:rsidR="007A63BB">
        <w:rPr>
          <w:rFonts w:cstheme="minorHAnsi"/>
          <w:sz w:val="24"/>
          <w:szCs w:val="24"/>
        </w:rPr>
        <w:t xml:space="preserve"> will be manipulated by </w:t>
      </w:r>
      <w:r w:rsidR="001A6E52">
        <w:rPr>
          <w:rFonts w:cstheme="minorHAnsi"/>
          <w:sz w:val="24"/>
          <w:szCs w:val="24"/>
        </w:rPr>
        <w:t xml:space="preserve">the contextual lens that overlays </w:t>
      </w:r>
      <w:r w:rsidR="00807C57">
        <w:rPr>
          <w:rFonts w:cstheme="minorHAnsi"/>
          <w:sz w:val="24"/>
          <w:szCs w:val="24"/>
        </w:rPr>
        <w:t>the reality of what is being perceived.</w:t>
      </w:r>
      <w:r w:rsidR="0021424F">
        <w:rPr>
          <w:rFonts w:cstheme="minorHAnsi"/>
          <w:sz w:val="24"/>
          <w:szCs w:val="24"/>
        </w:rPr>
        <w:t xml:space="preserve"> </w:t>
      </w:r>
      <w:r w:rsidR="00A30350">
        <w:rPr>
          <w:rFonts w:cstheme="minorHAnsi"/>
          <w:sz w:val="24"/>
          <w:szCs w:val="24"/>
        </w:rPr>
        <w:t xml:space="preserve">Merleau-Ponty removes this contextual lens in his </w:t>
      </w:r>
      <w:r w:rsidR="00F02499">
        <w:rPr>
          <w:rFonts w:cstheme="minorHAnsi"/>
          <w:sz w:val="24"/>
          <w:szCs w:val="24"/>
        </w:rPr>
        <w:t>inquiry and</w:t>
      </w:r>
      <w:r w:rsidR="00A30350">
        <w:rPr>
          <w:rFonts w:cstheme="minorHAnsi"/>
          <w:sz w:val="24"/>
          <w:szCs w:val="24"/>
        </w:rPr>
        <w:t xml:space="preserve"> delves into what </w:t>
      </w:r>
      <w:r w:rsidR="00943BCF">
        <w:rPr>
          <w:rFonts w:cstheme="minorHAnsi"/>
          <w:sz w:val="24"/>
          <w:szCs w:val="24"/>
        </w:rPr>
        <w:t xml:space="preserve">remains </w:t>
      </w:r>
      <w:r w:rsidR="00BA13C7">
        <w:rPr>
          <w:rFonts w:cstheme="minorHAnsi"/>
          <w:sz w:val="24"/>
          <w:szCs w:val="24"/>
        </w:rPr>
        <w:t>of the raw experience.</w:t>
      </w:r>
    </w:p>
    <w:p w14:paraId="3DC40AE8" w14:textId="2A35205B" w:rsidR="00EA6CDB" w:rsidRDefault="0059188F" w:rsidP="009C7A15">
      <w:pPr>
        <w:ind w:firstLine="720"/>
        <w:rPr>
          <w:rFonts w:cstheme="minorHAnsi"/>
          <w:sz w:val="24"/>
          <w:szCs w:val="24"/>
        </w:rPr>
      </w:pPr>
      <w:r>
        <w:rPr>
          <w:rFonts w:cstheme="minorHAnsi"/>
          <w:sz w:val="24"/>
          <w:szCs w:val="24"/>
        </w:rPr>
        <w:t xml:space="preserve">The difficulty of Merleau-Ponty’s </w:t>
      </w:r>
      <w:r w:rsidR="00450CA7">
        <w:rPr>
          <w:rFonts w:cstheme="minorHAnsi"/>
          <w:sz w:val="24"/>
          <w:szCs w:val="24"/>
        </w:rPr>
        <w:t xml:space="preserve">position is exacerbated by the </w:t>
      </w:r>
      <w:r w:rsidR="007D1B64">
        <w:rPr>
          <w:rFonts w:cstheme="minorHAnsi"/>
          <w:sz w:val="24"/>
          <w:szCs w:val="24"/>
        </w:rPr>
        <w:t xml:space="preserve">pre-existing </w:t>
      </w:r>
      <w:r w:rsidR="00450CA7">
        <w:rPr>
          <w:rFonts w:cstheme="minorHAnsi"/>
          <w:sz w:val="24"/>
          <w:szCs w:val="24"/>
        </w:rPr>
        <w:t xml:space="preserve">influence of </w:t>
      </w:r>
      <w:r w:rsidR="00CA703E">
        <w:rPr>
          <w:rFonts w:cstheme="minorHAnsi"/>
          <w:sz w:val="24"/>
          <w:szCs w:val="24"/>
        </w:rPr>
        <w:t>Cartesian Dualism and E</w:t>
      </w:r>
      <w:r w:rsidR="00450CA7">
        <w:rPr>
          <w:rFonts w:cstheme="minorHAnsi"/>
          <w:sz w:val="24"/>
          <w:szCs w:val="24"/>
        </w:rPr>
        <w:t xml:space="preserve">mpiricism. </w:t>
      </w:r>
      <w:r w:rsidR="009E48BC">
        <w:rPr>
          <w:rFonts w:cstheme="minorHAnsi"/>
          <w:sz w:val="24"/>
          <w:szCs w:val="24"/>
        </w:rPr>
        <w:t xml:space="preserve">Seemingly, </w:t>
      </w:r>
      <w:r w:rsidR="000B27F0">
        <w:rPr>
          <w:rFonts w:cstheme="minorHAnsi"/>
          <w:sz w:val="24"/>
          <w:szCs w:val="24"/>
        </w:rPr>
        <w:t xml:space="preserve">his </w:t>
      </w:r>
      <w:r w:rsidR="009E48BC">
        <w:rPr>
          <w:rFonts w:cstheme="minorHAnsi"/>
          <w:sz w:val="24"/>
          <w:szCs w:val="24"/>
        </w:rPr>
        <w:t xml:space="preserve">position </w:t>
      </w:r>
      <w:r w:rsidR="00C224CA">
        <w:rPr>
          <w:rFonts w:cstheme="minorHAnsi"/>
          <w:sz w:val="24"/>
          <w:szCs w:val="24"/>
        </w:rPr>
        <w:t xml:space="preserve">strikes a chord as </w:t>
      </w:r>
      <w:r w:rsidR="00E607D4">
        <w:rPr>
          <w:rFonts w:cstheme="minorHAnsi"/>
          <w:sz w:val="24"/>
          <w:szCs w:val="24"/>
        </w:rPr>
        <w:t xml:space="preserve">being coherent, but without further </w:t>
      </w:r>
      <w:r w:rsidR="00CA703E">
        <w:rPr>
          <w:rFonts w:cstheme="minorHAnsi"/>
          <w:sz w:val="24"/>
          <w:szCs w:val="24"/>
        </w:rPr>
        <w:t>explanation</w:t>
      </w:r>
      <w:r w:rsidR="004E6AC1">
        <w:rPr>
          <w:rFonts w:cstheme="minorHAnsi"/>
          <w:sz w:val="24"/>
          <w:szCs w:val="24"/>
        </w:rPr>
        <w:t xml:space="preserve">, can fall victim to claims by empiricists </w:t>
      </w:r>
      <w:r w:rsidR="001B35DC">
        <w:rPr>
          <w:rFonts w:cstheme="minorHAnsi"/>
          <w:sz w:val="24"/>
          <w:szCs w:val="24"/>
        </w:rPr>
        <w:t>that ‘it all happens so fast you don’t notice the complexity of the process.’</w:t>
      </w:r>
      <w:r w:rsidR="001257D6">
        <w:rPr>
          <w:rStyle w:val="FootnoteReference"/>
          <w:rFonts w:cstheme="minorHAnsi"/>
          <w:sz w:val="24"/>
          <w:szCs w:val="24"/>
        </w:rPr>
        <w:footnoteReference w:id="7"/>
      </w:r>
      <w:r w:rsidR="001B35DC">
        <w:rPr>
          <w:rFonts w:cstheme="minorHAnsi"/>
          <w:sz w:val="24"/>
          <w:szCs w:val="24"/>
        </w:rPr>
        <w:t xml:space="preserve"> </w:t>
      </w:r>
      <w:r w:rsidR="00525A14">
        <w:rPr>
          <w:rFonts w:cstheme="minorHAnsi"/>
          <w:sz w:val="24"/>
          <w:szCs w:val="24"/>
        </w:rPr>
        <w:t>Added to th</w:t>
      </w:r>
      <w:r w:rsidR="00824E62">
        <w:rPr>
          <w:rFonts w:cstheme="minorHAnsi"/>
          <w:sz w:val="24"/>
          <w:szCs w:val="24"/>
        </w:rPr>
        <w:t>is, the pre-existing notion of a separation between mind and body</w:t>
      </w:r>
      <w:r w:rsidR="00FD1047">
        <w:rPr>
          <w:rFonts w:cstheme="minorHAnsi"/>
          <w:sz w:val="24"/>
          <w:szCs w:val="24"/>
        </w:rPr>
        <w:t xml:space="preserve">, found in dualism, </w:t>
      </w:r>
      <w:r w:rsidR="00824E62">
        <w:rPr>
          <w:rFonts w:cstheme="minorHAnsi"/>
          <w:sz w:val="24"/>
          <w:szCs w:val="24"/>
        </w:rPr>
        <w:t xml:space="preserve">which influences us, as humans, to understand perception </w:t>
      </w:r>
      <w:r w:rsidR="00FD1047">
        <w:rPr>
          <w:rFonts w:cstheme="minorHAnsi"/>
          <w:sz w:val="24"/>
          <w:szCs w:val="24"/>
        </w:rPr>
        <w:t>through</w:t>
      </w:r>
      <w:r w:rsidR="00824E62">
        <w:rPr>
          <w:rFonts w:cstheme="minorHAnsi"/>
          <w:sz w:val="24"/>
          <w:szCs w:val="24"/>
        </w:rPr>
        <w:t xml:space="preserve"> a two stage process</w:t>
      </w:r>
      <w:r w:rsidR="00FD1047">
        <w:rPr>
          <w:rFonts w:cstheme="minorHAnsi"/>
          <w:sz w:val="24"/>
          <w:szCs w:val="24"/>
        </w:rPr>
        <w:t xml:space="preserve"> where-by the </w:t>
      </w:r>
      <w:r w:rsidR="00762F1E">
        <w:rPr>
          <w:rFonts w:cstheme="minorHAnsi"/>
          <w:sz w:val="24"/>
          <w:szCs w:val="24"/>
        </w:rPr>
        <w:t xml:space="preserve">outside world impacts our physical body and we, as a mind, process this information as a perceptual experience. The reality </w:t>
      </w:r>
      <w:r w:rsidR="00626A03">
        <w:rPr>
          <w:rFonts w:cstheme="minorHAnsi"/>
          <w:sz w:val="24"/>
          <w:szCs w:val="24"/>
        </w:rPr>
        <w:t xml:space="preserve">for Merleau-Ponty, is no such occurrence is true, there can be no separation </w:t>
      </w:r>
      <w:r w:rsidR="002978DC">
        <w:rPr>
          <w:rFonts w:cstheme="minorHAnsi"/>
          <w:sz w:val="24"/>
          <w:szCs w:val="24"/>
        </w:rPr>
        <w:t xml:space="preserve">of experience, nothing that is perceived can be </w:t>
      </w:r>
      <w:r w:rsidR="009E7929">
        <w:rPr>
          <w:rFonts w:cstheme="minorHAnsi"/>
          <w:sz w:val="24"/>
          <w:szCs w:val="24"/>
        </w:rPr>
        <w:t xml:space="preserve">split into more than one </w:t>
      </w:r>
      <w:r w:rsidR="00AD052D">
        <w:rPr>
          <w:rFonts w:cstheme="minorHAnsi"/>
          <w:sz w:val="24"/>
          <w:szCs w:val="24"/>
        </w:rPr>
        <w:t xml:space="preserve">experience. </w:t>
      </w:r>
      <w:r w:rsidR="004F5AAF">
        <w:rPr>
          <w:rFonts w:cstheme="minorHAnsi"/>
          <w:sz w:val="24"/>
          <w:szCs w:val="24"/>
        </w:rPr>
        <w:t xml:space="preserve">The confusion that </w:t>
      </w:r>
      <w:r w:rsidR="00C264BA">
        <w:rPr>
          <w:rFonts w:cstheme="minorHAnsi"/>
          <w:sz w:val="24"/>
          <w:szCs w:val="24"/>
        </w:rPr>
        <w:t>occurs,</w:t>
      </w:r>
      <w:r w:rsidR="003B0761">
        <w:rPr>
          <w:rFonts w:cstheme="minorHAnsi"/>
          <w:sz w:val="24"/>
          <w:szCs w:val="24"/>
        </w:rPr>
        <w:t xml:space="preserve"> upon </w:t>
      </w:r>
      <w:r w:rsidR="00C264BA">
        <w:rPr>
          <w:rFonts w:cstheme="minorHAnsi"/>
          <w:sz w:val="24"/>
          <w:szCs w:val="24"/>
        </w:rPr>
        <w:t xml:space="preserve">presentation </w:t>
      </w:r>
      <w:r w:rsidR="003B0761">
        <w:rPr>
          <w:rFonts w:cstheme="minorHAnsi"/>
          <w:sz w:val="24"/>
          <w:szCs w:val="24"/>
        </w:rPr>
        <w:t xml:space="preserve">of Merleau-Ponty’s position is hard to shake, </w:t>
      </w:r>
      <w:r w:rsidR="0082539C">
        <w:rPr>
          <w:rFonts w:cstheme="minorHAnsi"/>
          <w:sz w:val="24"/>
          <w:szCs w:val="24"/>
        </w:rPr>
        <w:t>due to</w:t>
      </w:r>
      <w:r w:rsidR="003B0761">
        <w:rPr>
          <w:rFonts w:cstheme="minorHAnsi"/>
          <w:sz w:val="24"/>
          <w:szCs w:val="24"/>
        </w:rPr>
        <w:t xml:space="preserve"> this </w:t>
      </w:r>
      <w:r w:rsidR="00FF44A5">
        <w:rPr>
          <w:rFonts w:cstheme="minorHAnsi"/>
          <w:sz w:val="24"/>
          <w:szCs w:val="24"/>
        </w:rPr>
        <w:t xml:space="preserve">precedential </w:t>
      </w:r>
      <w:r w:rsidR="0082539C">
        <w:rPr>
          <w:rFonts w:cstheme="minorHAnsi"/>
          <w:sz w:val="24"/>
          <w:szCs w:val="24"/>
        </w:rPr>
        <w:t>confirmation of mind-body separation.</w:t>
      </w:r>
    </w:p>
    <w:p w14:paraId="0DCA6FF1" w14:textId="53F5D67D" w:rsidR="009C7A15" w:rsidRPr="00EA6CDB" w:rsidRDefault="00492796" w:rsidP="00665D21">
      <w:pPr>
        <w:ind w:firstLine="720"/>
        <w:rPr>
          <w:rFonts w:cstheme="minorHAnsi"/>
          <w:sz w:val="24"/>
          <w:szCs w:val="24"/>
        </w:rPr>
      </w:pPr>
      <w:r>
        <w:rPr>
          <w:rFonts w:cstheme="minorHAnsi"/>
          <w:sz w:val="24"/>
          <w:szCs w:val="24"/>
        </w:rPr>
        <w:t xml:space="preserve">In his attempts to defend himself against the empiricist argument, Merleau-Ponty </w:t>
      </w:r>
      <w:r w:rsidR="00B62E2E">
        <w:rPr>
          <w:rFonts w:cstheme="minorHAnsi"/>
          <w:sz w:val="24"/>
          <w:szCs w:val="24"/>
        </w:rPr>
        <w:t xml:space="preserve">divides into two arguments: </w:t>
      </w:r>
      <w:r w:rsidR="008F01BD">
        <w:rPr>
          <w:rFonts w:cstheme="minorHAnsi"/>
          <w:sz w:val="24"/>
          <w:szCs w:val="24"/>
        </w:rPr>
        <w:t xml:space="preserve">the first, </w:t>
      </w:r>
      <w:r w:rsidR="00A11DC9">
        <w:rPr>
          <w:rFonts w:cstheme="minorHAnsi"/>
          <w:sz w:val="24"/>
          <w:szCs w:val="24"/>
        </w:rPr>
        <w:t xml:space="preserve">states that </w:t>
      </w:r>
      <w:r w:rsidR="00E5353F">
        <w:rPr>
          <w:rFonts w:cstheme="minorHAnsi"/>
          <w:sz w:val="24"/>
          <w:szCs w:val="24"/>
        </w:rPr>
        <w:t xml:space="preserve">our perception of </w:t>
      </w:r>
      <w:r w:rsidR="00B70D07">
        <w:rPr>
          <w:rFonts w:cstheme="minorHAnsi"/>
          <w:sz w:val="24"/>
          <w:szCs w:val="24"/>
        </w:rPr>
        <w:t>elements of objects we perceive depends on the context surrounding those elements. Useful examples of this</w:t>
      </w:r>
      <w:r w:rsidR="00203CB1">
        <w:rPr>
          <w:rFonts w:cstheme="minorHAnsi"/>
          <w:sz w:val="24"/>
          <w:szCs w:val="24"/>
        </w:rPr>
        <w:t>, which Merleau</w:t>
      </w:r>
      <w:r w:rsidR="00455ED3">
        <w:rPr>
          <w:rFonts w:cstheme="minorHAnsi"/>
          <w:sz w:val="24"/>
          <w:szCs w:val="24"/>
        </w:rPr>
        <w:t>-Ponty draws upon, are</w:t>
      </w:r>
      <w:r w:rsidR="00B70D07">
        <w:rPr>
          <w:rFonts w:cstheme="minorHAnsi"/>
          <w:sz w:val="24"/>
          <w:szCs w:val="24"/>
        </w:rPr>
        <w:t xml:space="preserve"> </w:t>
      </w:r>
      <w:r w:rsidR="00D63EC4">
        <w:rPr>
          <w:rFonts w:cstheme="minorHAnsi"/>
          <w:sz w:val="24"/>
          <w:szCs w:val="24"/>
        </w:rPr>
        <w:t xml:space="preserve">optical illusions such as the Adelson illusion, where two identical squares are perceived to be different based on the colour surrounding them despite no difference in the wavelength of light being reflected into our eye. </w:t>
      </w:r>
      <w:r w:rsidR="00352C93">
        <w:rPr>
          <w:rFonts w:cstheme="minorHAnsi"/>
          <w:sz w:val="24"/>
          <w:szCs w:val="24"/>
        </w:rPr>
        <w:t xml:space="preserve">The second, is a question of how </w:t>
      </w:r>
      <w:r w:rsidR="00177736">
        <w:rPr>
          <w:rFonts w:cstheme="minorHAnsi"/>
          <w:sz w:val="24"/>
          <w:szCs w:val="24"/>
        </w:rPr>
        <w:t>we section the inputs given to us into distinct objects</w:t>
      </w:r>
      <w:r w:rsidR="00E04D71">
        <w:rPr>
          <w:rFonts w:cstheme="minorHAnsi"/>
          <w:sz w:val="24"/>
          <w:szCs w:val="24"/>
        </w:rPr>
        <w:t xml:space="preserve">. Empiricists claim that we do this from our </w:t>
      </w:r>
      <w:r w:rsidR="00A525A8">
        <w:rPr>
          <w:rFonts w:cstheme="minorHAnsi"/>
          <w:sz w:val="24"/>
          <w:szCs w:val="24"/>
        </w:rPr>
        <w:t xml:space="preserve">past experiences where patterns have indicated distinct objects, but Merleau-Ponty </w:t>
      </w:r>
      <w:r w:rsidR="00FA7BC6">
        <w:rPr>
          <w:rFonts w:cstheme="minorHAnsi"/>
          <w:sz w:val="24"/>
          <w:szCs w:val="24"/>
        </w:rPr>
        <w:t>argues this is the wrong way around</w:t>
      </w:r>
      <w:r w:rsidR="002E40FD">
        <w:rPr>
          <w:noProof/>
        </w:rPr>
        <w:t xml:space="preserve">, </w:t>
      </w:r>
      <w:r w:rsidR="002E40FD" w:rsidRPr="000E5B06">
        <w:rPr>
          <w:noProof/>
          <w:sz w:val="24"/>
          <w:szCs w:val="24"/>
        </w:rPr>
        <w:t xml:space="preserve">it is through our perception of objects </w:t>
      </w:r>
      <w:r w:rsidR="008A4EFF" w:rsidRPr="000E5B06">
        <w:rPr>
          <w:noProof/>
          <w:sz w:val="24"/>
          <w:szCs w:val="24"/>
        </w:rPr>
        <w:t xml:space="preserve">as distinct objects that allows us to </w:t>
      </w:r>
      <w:r w:rsidR="00E44DE8" w:rsidRPr="000E5B06">
        <w:rPr>
          <w:noProof/>
          <w:sz w:val="24"/>
          <w:szCs w:val="24"/>
        </w:rPr>
        <w:t>see the resemblance to previously perceived objects.</w:t>
      </w:r>
      <w:r w:rsidR="0037788A" w:rsidRPr="000E5B06">
        <w:rPr>
          <w:noProof/>
          <w:sz w:val="24"/>
          <w:szCs w:val="24"/>
        </w:rPr>
        <w:t xml:space="preserve"> This way of understanding perception goes against many commonly accepted notions of how we experience the world around us, </w:t>
      </w:r>
      <w:r w:rsidR="004D0204">
        <w:rPr>
          <w:noProof/>
          <w:sz w:val="24"/>
          <w:szCs w:val="24"/>
        </w:rPr>
        <w:t>the most notable ones bein</w:t>
      </w:r>
      <w:r w:rsidR="002A6402">
        <w:rPr>
          <w:noProof/>
          <w:sz w:val="24"/>
          <w:szCs w:val="24"/>
        </w:rPr>
        <w:t>g</w:t>
      </w:r>
      <w:r w:rsidR="0037788A" w:rsidRPr="000E5B06">
        <w:rPr>
          <w:noProof/>
          <w:sz w:val="24"/>
          <w:szCs w:val="24"/>
        </w:rPr>
        <w:t xml:space="preserve"> </w:t>
      </w:r>
      <w:r w:rsidR="0013488A" w:rsidRPr="000E5B06">
        <w:rPr>
          <w:noProof/>
          <w:sz w:val="24"/>
          <w:szCs w:val="24"/>
        </w:rPr>
        <w:t>dualism and empiricism</w:t>
      </w:r>
      <w:r w:rsidR="002A6402">
        <w:rPr>
          <w:noProof/>
          <w:sz w:val="24"/>
          <w:szCs w:val="24"/>
        </w:rPr>
        <w:t>. This leads to complication is accepting the</w:t>
      </w:r>
      <w:r w:rsidR="0013488A" w:rsidRPr="000E5B06">
        <w:rPr>
          <w:noProof/>
          <w:sz w:val="24"/>
          <w:szCs w:val="24"/>
        </w:rPr>
        <w:t xml:space="preserve"> arguments</w:t>
      </w:r>
      <w:r w:rsidR="002A6402">
        <w:rPr>
          <w:noProof/>
          <w:sz w:val="24"/>
          <w:szCs w:val="24"/>
        </w:rPr>
        <w:t xml:space="preserve"> that</w:t>
      </w:r>
      <w:r w:rsidR="0013488A" w:rsidRPr="000E5B06">
        <w:rPr>
          <w:noProof/>
          <w:sz w:val="24"/>
          <w:szCs w:val="24"/>
        </w:rPr>
        <w:t xml:space="preserve"> Merleau-Ponty offers in defence of his position.</w:t>
      </w:r>
    </w:p>
    <w:p w14:paraId="52314E11" w14:textId="189F6CA7" w:rsidR="00AF5BBC" w:rsidRPr="00AF5BBC" w:rsidRDefault="005812B6" w:rsidP="00BD70FF">
      <w:pPr>
        <w:ind w:firstLine="720"/>
        <w:rPr>
          <w:rFonts w:cstheme="minorHAnsi"/>
          <w:sz w:val="24"/>
          <w:szCs w:val="24"/>
        </w:rPr>
      </w:pPr>
      <w:r>
        <w:rPr>
          <w:rFonts w:cstheme="minorHAnsi"/>
          <w:sz w:val="24"/>
          <w:szCs w:val="24"/>
        </w:rPr>
        <w:t xml:space="preserve">Whilst the foundation of his position relies heavily on Gestalt psychology, </w:t>
      </w:r>
      <w:r w:rsidR="0020322F">
        <w:rPr>
          <w:rFonts w:cstheme="minorHAnsi"/>
          <w:sz w:val="24"/>
          <w:szCs w:val="24"/>
        </w:rPr>
        <w:t>Merleau-Ponty’s position goes beyond psychology into the realms of philosoph</w:t>
      </w:r>
      <w:r w:rsidR="00192494">
        <w:rPr>
          <w:rFonts w:cstheme="minorHAnsi"/>
          <w:sz w:val="24"/>
          <w:szCs w:val="24"/>
        </w:rPr>
        <w:t>y. Even though psychology deals with concepts of human nature</w:t>
      </w:r>
      <w:r w:rsidR="00F519A0">
        <w:rPr>
          <w:rFonts w:cstheme="minorHAnsi"/>
          <w:sz w:val="24"/>
          <w:szCs w:val="24"/>
        </w:rPr>
        <w:t xml:space="preserve"> and how one experiences things,</w:t>
      </w:r>
      <w:r w:rsidR="009911D7">
        <w:rPr>
          <w:rFonts w:cstheme="minorHAnsi"/>
          <w:sz w:val="24"/>
          <w:szCs w:val="24"/>
        </w:rPr>
        <w:t xml:space="preserve"> </w:t>
      </w:r>
      <w:r w:rsidR="001F0ADD">
        <w:rPr>
          <w:rFonts w:cstheme="minorHAnsi"/>
          <w:sz w:val="24"/>
          <w:szCs w:val="24"/>
        </w:rPr>
        <w:t xml:space="preserve">it is still a scientific way to approach the </w:t>
      </w:r>
      <w:r w:rsidR="0074765A">
        <w:rPr>
          <w:rFonts w:cstheme="minorHAnsi"/>
          <w:sz w:val="24"/>
          <w:szCs w:val="24"/>
        </w:rPr>
        <w:t xml:space="preserve">problems </w:t>
      </w:r>
      <w:r w:rsidR="00C561EF">
        <w:rPr>
          <w:rFonts w:cstheme="minorHAnsi"/>
          <w:sz w:val="24"/>
          <w:szCs w:val="24"/>
        </w:rPr>
        <w:t xml:space="preserve">that </w:t>
      </w:r>
      <w:r w:rsidR="0074765A">
        <w:rPr>
          <w:rFonts w:cstheme="minorHAnsi"/>
          <w:sz w:val="24"/>
          <w:szCs w:val="24"/>
        </w:rPr>
        <w:t>phenomenology</w:t>
      </w:r>
      <w:r w:rsidR="00C561EF">
        <w:rPr>
          <w:rFonts w:cstheme="minorHAnsi"/>
          <w:sz w:val="24"/>
          <w:szCs w:val="24"/>
        </w:rPr>
        <w:t xml:space="preserve"> attempts to address</w:t>
      </w:r>
      <w:r w:rsidR="0074765A">
        <w:rPr>
          <w:rFonts w:cstheme="minorHAnsi"/>
          <w:sz w:val="24"/>
          <w:szCs w:val="24"/>
        </w:rPr>
        <w:t xml:space="preserve">. As he has already highlighted issues with the scientific </w:t>
      </w:r>
      <w:r w:rsidR="001D4237">
        <w:rPr>
          <w:rFonts w:cstheme="minorHAnsi"/>
          <w:sz w:val="24"/>
          <w:szCs w:val="24"/>
        </w:rPr>
        <w:t xml:space="preserve">approach, it </w:t>
      </w:r>
      <w:r w:rsidR="009453EB">
        <w:rPr>
          <w:rFonts w:cstheme="minorHAnsi"/>
          <w:sz w:val="24"/>
          <w:szCs w:val="24"/>
        </w:rPr>
        <w:t>seems</w:t>
      </w:r>
      <w:r w:rsidR="00544F68">
        <w:rPr>
          <w:rFonts w:cstheme="minorHAnsi"/>
          <w:sz w:val="24"/>
          <w:szCs w:val="24"/>
        </w:rPr>
        <w:t xml:space="preserve"> </w:t>
      </w:r>
      <w:r w:rsidR="00EA7610">
        <w:rPr>
          <w:rFonts w:cstheme="minorHAnsi"/>
          <w:sz w:val="24"/>
          <w:szCs w:val="24"/>
        </w:rPr>
        <w:t xml:space="preserve">only </w:t>
      </w:r>
      <w:r w:rsidR="00544F68">
        <w:rPr>
          <w:rFonts w:cstheme="minorHAnsi"/>
          <w:sz w:val="24"/>
          <w:szCs w:val="24"/>
        </w:rPr>
        <w:t xml:space="preserve">logical </w:t>
      </w:r>
      <w:r w:rsidR="00EA7610">
        <w:rPr>
          <w:rFonts w:cstheme="minorHAnsi"/>
          <w:sz w:val="24"/>
          <w:szCs w:val="24"/>
        </w:rPr>
        <w:t>that</w:t>
      </w:r>
      <w:r w:rsidR="000F12C1">
        <w:rPr>
          <w:rFonts w:cstheme="minorHAnsi"/>
          <w:sz w:val="24"/>
          <w:szCs w:val="24"/>
        </w:rPr>
        <w:t xml:space="preserve"> any solution for the problem of perception can only be found in philosophy.</w:t>
      </w:r>
      <w:r w:rsidR="003B47E7">
        <w:rPr>
          <w:rFonts w:cstheme="minorHAnsi"/>
          <w:sz w:val="24"/>
          <w:szCs w:val="24"/>
        </w:rPr>
        <w:t xml:space="preserve"> If we secede that M</w:t>
      </w:r>
      <w:r w:rsidR="00665D21">
        <w:rPr>
          <w:rFonts w:cstheme="minorHAnsi"/>
          <w:sz w:val="24"/>
          <w:szCs w:val="24"/>
        </w:rPr>
        <w:t>erleau-</w:t>
      </w:r>
      <w:r w:rsidR="003B47E7">
        <w:rPr>
          <w:rFonts w:cstheme="minorHAnsi"/>
          <w:sz w:val="24"/>
          <w:szCs w:val="24"/>
        </w:rPr>
        <w:t>P</w:t>
      </w:r>
      <w:r w:rsidR="00665D21">
        <w:rPr>
          <w:rFonts w:cstheme="minorHAnsi"/>
          <w:sz w:val="24"/>
          <w:szCs w:val="24"/>
        </w:rPr>
        <w:t>onty</w:t>
      </w:r>
      <w:r w:rsidR="003B47E7">
        <w:rPr>
          <w:rFonts w:cstheme="minorHAnsi"/>
          <w:sz w:val="24"/>
          <w:szCs w:val="24"/>
        </w:rPr>
        <w:t>’s approach is not philosophical</w:t>
      </w:r>
      <w:r w:rsidR="00543435">
        <w:rPr>
          <w:rFonts w:cstheme="minorHAnsi"/>
          <w:sz w:val="24"/>
          <w:szCs w:val="24"/>
        </w:rPr>
        <w:t xml:space="preserve"> in nature, then the closest definition of what he says of perception, </w:t>
      </w:r>
      <w:r w:rsidR="007B1BED">
        <w:rPr>
          <w:rFonts w:cstheme="minorHAnsi"/>
          <w:sz w:val="24"/>
          <w:szCs w:val="24"/>
        </w:rPr>
        <w:t>would be empiricism. Since M</w:t>
      </w:r>
      <w:r w:rsidR="00665D21">
        <w:rPr>
          <w:rFonts w:cstheme="minorHAnsi"/>
          <w:sz w:val="24"/>
          <w:szCs w:val="24"/>
        </w:rPr>
        <w:t>erleau-</w:t>
      </w:r>
      <w:r w:rsidR="007B1BED">
        <w:rPr>
          <w:rFonts w:cstheme="minorHAnsi"/>
          <w:sz w:val="24"/>
          <w:szCs w:val="24"/>
        </w:rPr>
        <w:t>P</w:t>
      </w:r>
      <w:r w:rsidR="00665D21">
        <w:rPr>
          <w:rFonts w:cstheme="minorHAnsi"/>
          <w:sz w:val="24"/>
          <w:szCs w:val="24"/>
        </w:rPr>
        <w:t>onty</w:t>
      </w:r>
      <w:r w:rsidR="007B1BED">
        <w:rPr>
          <w:rFonts w:cstheme="minorHAnsi"/>
          <w:sz w:val="24"/>
          <w:szCs w:val="24"/>
        </w:rPr>
        <w:t xml:space="preserve"> explicitly argues against empiricism, we must conclude that </w:t>
      </w:r>
      <w:r w:rsidR="00AD10B7">
        <w:rPr>
          <w:rFonts w:cstheme="minorHAnsi"/>
          <w:sz w:val="24"/>
          <w:szCs w:val="24"/>
        </w:rPr>
        <w:t>his explanation of perception is philosophy.</w:t>
      </w:r>
    </w:p>
    <w:p w14:paraId="2B5D7076" w14:textId="67B58E39" w:rsidR="005E66D2" w:rsidRPr="000E568F" w:rsidRDefault="000E568F" w:rsidP="000E568F">
      <w:pPr>
        <w:ind w:firstLine="720"/>
        <w:rPr>
          <w:rFonts w:cstheme="minorHAnsi"/>
          <w:sz w:val="24"/>
          <w:szCs w:val="24"/>
        </w:rPr>
      </w:pPr>
      <w:r>
        <w:rPr>
          <w:rFonts w:cstheme="minorHAnsi"/>
          <w:sz w:val="24"/>
          <w:szCs w:val="24"/>
        </w:rPr>
        <w:lastRenderedPageBreak/>
        <w:t xml:space="preserve">In conclusion, </w:t>
      </w:r>
      <w:r w:rsidR="00A43E93">
        <w:rPr>
          <w:rFonts w:cstheme="minorHAnsi"/>
          <w:sz w:val="24"/>
          <w:szCs w:val="24"/>
        </w:rPr>
        <w:t xml:space="preserve">Merleau-Ponty characterises phenomenology as being a direct description of human experience, </w:t>
      </w:r>
      <w:r w:rsidR="00152E51">
        <w:rPr>
          <w:rFonts w:cstheme="minorHAnsi"/>
          <w:sz w:val="24"/>
          <w:szCs w:val="24"/>
        </w:rPr>
        <w:t xml:space="preserve">and </w:t>
      </w:r>
      <w:r w:rsidR="00A43E93">
        <w:rPr>
          <w:rFonts w:cstheme="minorHAnsi"/>
          <w:sz w:val="24"/>
          <w:szCs w:val="24"/>
        </w:rPr>
        <w:t>I agree with this characterisation. His argument, whilst difficult to process</w:t>
      </w:r>
      <w:r w:rsidR="003B324C">
        <w:rPr>
          <w:rFonts w:cstheme="minorHAnsi"/>
          <w:sz w:val="24"/>
          <w:szCs w:val="24"/>
        </w:rPr>
        <w:t xml:space="preserve">, leaves a ruminating </w:t>
      </w:r>
      <w:r w:rsidR="00955392">
        <w:rPr>
          <w:rFonts w:cstheme="minorHAnsi"/>
          <w:sz w:val="24"/>
          <w:szCs w:val="24"/>
        </w:rPr>
        <w:t xml:space="preserve">thought that </w:t>
      </w:r>
      <w:r w:rsidR="005A172B">
        <w:rPr>
          <w:rFonts w:cstheme="minorHAnsi"/>
          <w:sz w:val="24"/>
          <w:szCs w:val="24"/>
        </w:rPr>
        <w:t>challenges</w:t>
      </w:r>
      <w:r w:rsidR="00955392">
        <w:rPr>
          <w:rFonts w:cstheme="minorHAnsi"/>
          <w:sz w:val="24"/>
          <w:szCs w:val="24"/>
        </w:rPr>
        <w:t xml:space="preserve"> the</w:t>
      </w:r>
      <w:r w:rsidR="007A190B">
        <w:rPr>
          <w:rFonts w:cstheme="minorHAnsi"/>
          <w:sz w:val="24"/>
          <w:szCs w:val="24"/>
        </w:rPr>
        <w:t xml:space="preserve"> entitled</w:t>
      </w:r>
      <w:r w:rsidR="00C27AB5">
        <w:rPr>
          <w:rFonts w:cstheme="minorHAnsi"/>
          <w:sz w:val="24"/>
          <w:szCs w:val="24"/>
        </w:rPr>
        <w:t xml:space="preserve"> explanation of perception that </w:t>
      </w:r>
      <w:r w:rsidR="005B4137">
        <w:rPr>
          <w:rFonts w:cstheme="minorHAnsi"/>
          <w:sz w:val="24"/>
          <w:szCs w:val="24"/>
        </w:rPr>
        <w:t>finds itself en</w:t>
      </w:r>
      <w:r w:rsidR="005A172B">
        <w:rPr>
          <w:rFonts w:cstheme="minorHAnsi"/>
          <w:sz w:val="24"/>
          <w:szCs w:val="24"/>
        </w:rPr>
        <w:t>tangled in</w:t>
      </w:r>
      <w:r w:rsidR="005B4137">
        <w:rPr>
          <w:rFonts w:cstheme="minorHAnsi"/>
          <w:sz w:val="24"/>
          <w:szCs w:val="24"/>
        </w:rPr>
        <w:t xml:space="preserve"> dualism and empiricism. </w:t>
      </w:r>
      <w:r w:rsidR="003F187F">
        <w:rPr>
          <w:rFonts w:cstheme="minorHAnsi"/>
          <w:sz w:val="24"/>
          <w:szCs w:val="24"/>
        </w:rPr>
        <w:t xml:space="preserve">I have shown that this is an important argument because of the </w:t>
      </w:r>
      <w:r w:rsidR="001A05CE">
        <w:rPr>
          <w:rFonts w:cstheme="minorHAnsi"/>
          <w:sz w:val="24"/>
          <w:szCs w:val="24"/>
        </w:rPr>
        <w:t xml:space="preserve">still problematic </w:t>
      </w:r>
      <w:r w:rsidR="00C712E2">
        <w:rPr>
          <w:rFonts w:cstheme="minorHAnsi"/>
          <w:sz w:val="24"/>
          <w:szCs w:val="24"/>
        </w:rPr>
        <w:t>questions in</w:t>
      </w:r>
      <w:r w:rsidR="001A05CE">
        <w:rPr>
          <w:rFonts w:cstheme="minorHAnsi"/>
          <w:sz w:val="24"/>
          <w:szCs w:val="24"/>
        </w:rPr>
        <w:t xml:space="preserve"> phenomenology that before Merleau-Ponty</w:t>
      </w:r>
      <w:r w:rsidR="008537E7">
        <w:rPr>
          <w:rFonts w:cstheme="minorHAnsi"/>
          <w:sz w:val="24"/>
          <w:szCs w:val="24"/>
        </w:rPr>
        <w:t>,</w:t>
      </w:r>
      <w:r w:rsidR="001A05CE">
        <w:rPr>
          <w:rFonts w:cstheme="minorHAnsi"/>
          <w:sz w:val="24"/>
          <w:szCs w:val="24"/>
        </w:rPr>
        <w:t xml:space="preserve"> w</w:t>
      </w:r>
      <w:r w:rsidR="00C712E2">
        <w:rPr>
          <w:rFonts w:cstheme="minorHAnsi"/>
          <w:sz w:val="24"/>
          <w:szCs w:val="24"/>
        </w:rPr>
        <w:t>ere</w:t>
      </w:r>
      <w:r w:rsidR="001A05CE">
        <w:rPr>
          <w:rFonts w:cstheme="minorHAnsi"/>
          <w:sz w:val="24"/>
          <w:szCs w:val="24"/>
        </w:rPr>
        <w:t xml:space="preserve"> left una</w:t>
      </w:r>
      <w:r w:rsidR="008537E7">
        <w:rPr>
          <w:rFonts w:cstheme="minorHAnsi"/>
          <w:sz w:val="24"/>
          <w:szCs w:val="24"/>
        </w:rPr>
        <w:t xml:space="preserve">ddressed and unanswered. </w:t>
      </w:r>
    </w:p>
    <w:p w14:paraId="26FABC57" w14:textId="77777777" w:rsidR="005429B9" w:rsidRPr="00120F01" w:rsidRDefault="005429B9" w:rsidP="00BB1222">
      <w:pPr>
        <w:jc w:val="center"/>
        <w:rPr>
          <w:rFonts w:cstheme="minorHAnsi"/>
          <w:b/>
          <w:bCs/>
          <w:sz w:val="24"/>
          <w:szCs w:val="24"/>
          <w:u w:val="single"/>
        </w:rPr>
      </w:pPr>
    </w:p>
    <w:p w14:paraId="5665B1F6" w14:textId="386E1AD5" w:rsidR="005E66D2" w:rsidRPr="00120F01" w:rsidRDefault="005E66D2" w:rsidP="00BB1222">
      <w:pPr>
        <w:jc w:val="center"/>
        <w:rPr>
          <w:rFonts w:cstheme="minorHAnsi"/>
          <w:b/>
          <w:bCs/>
          <w:sz w:val="24"/>
          <w:szCs w:val="24"/>
          <w:u w:val="single"/>
        </w:rPr>
      </w:pPr>
      <w:r w:rsidRPr="00120F01">
        <w:rPr>
          <w:rFonts w:cstheme="minorHAnsi"/>
          <w:b/>
          <w:bCs/>
          <w:sz w:val="24"/>
          <w:szCs w:val="24"/>
          <w:u w:val="single"/>
        </w:rPr>
        <w:t>Bibliography</w:t>
      </w:r>
    </w:p>
    <w:p w14:paraId="73082322" w14:textId="312E3F11" w:rsidR="0041648F" w:rsidRPr="00120F01" w:rsidRDefault="0041648F" w:rsidP="0041648F">
      <w:pPr>
        <w:rPr>
          <w:rFonts w:cstheme="minorHAnsi"/>
          <w:sz w:val="24"/>
          <w:szCs w:val="24"/>
        </w:rPr>
      </w:pPr>
      <w:r w:rsidRPr="00120F01">
        <w:rPr>
          <w:rFonts w:cstheme="minorHAnsi"/>
          <w:sz w:val="24"/>
          <w:szCs w:val="24"/>
        </w:rPr>
        <w:t xml:space="preserve">Cockburn, David., </w:t>
      </w:r>
      <w:r w:rsidR="00310D95" w:rsidRPr="00DE52CF">
        <w:rPr>
          <w:rFonts w:cstheme="minorHAnsi"/>
          <w:sz w:val="24"/>
          <w:szCs w:val="24"/>
        </w:rPr>
        <w:t>‘Perception’</w:t>
      </w:r>
      <w:r w:rsidR="00310D95" w:rsidRPr="00120F01">
        <w:rPr>
          <w:rFonts w:cstheme="minorHAnsi"/>
          <w:i/>
          <w:iCs/>
          <w:sz w:val="24"/>
          <w:szCs w:val="24"/>
        </w:rPr>
        <w:t xml:space="preserve">, </w:t>
      </w:r>
      <w:r w:rsidR="000D0C79">
        <w:rPr>
          <w:rFonts w:cstheme="minorHAnsi"/>
          <w:sz w:val="24"/>
          <w:szCs w:val="24"/>
        </w:rPr>
        <w:t>Lecture</w:t>
      </w:r>
      <w:r w:rsidR="00562DD6">
        <w:rPr>
          <w:rFonts w:cstheme="minorHAnsi"/>
          <w:sz w:val="24"/>
          <w:szCs w:val="24"/>
        </w:rPr>
        <w:t xml:space="preserve"> Notes</w:t>
      </w:r>
      <w:r w:rsidR="000D0C79">
        <w:rPr>
          <w:rFonts w:cstheme="minorHAnsi"/>
          <w:sz w:val="24"/>
          <w:szCs w:val="24"/>
        </w:rPr>
        <w:t xml:space="preserve">, UWTSD, Lampeter, </w:t>
      </w:r>
      <w:r w:rsidR="00037258">
        <w:rPr>
          <w:rFonts w:cstheme="minorHAnsi"/>
          <w:sz w:val="24"/>
          <w:szCs w:val="24"/>
        </w:rPr>
        <w:t xml:space="preserve">December </w:t>
      </w:r>
      <w:r w:rsidR="00310D95" w:rsidRPr="00120F01">
        <w:rPr>
          <w:rFonts w:cstheme="minorHAnsi"/>
          <w:sz w:val="24"/>
          <w:szCs w:val="24"/>
        </w:rPr>
        <w:t>2019</w:t>
      </w:r>
    </w:p>
    <w:p w14:paraId="5B780AD4" w14:textId="0784D816" w:rsidR="00954526" w:rsidRDefault="00954526" w:rsidP="00D80F5A">
      <w:pPr>
        <w:rPr>
          <w:rFonts w:cstheme="minorHAnsi"/>
          <w:sz w:val="24"/>
          <w:szCs w:val="24"/>
        </w:rPr>
      </w:pPr>
      <w:bookmarkStart w:id="0" w:name="_Hlk28205207"/>
      <w:r w:rsidRPr="00120F01">
        <w:rPr>
          <w:rFonts w:cstheme="minorHAnsi"/>
          <w:sz w:val="24"/>
          <w:szCs w:val="24"/>
        </w:rPr>
        <w:t xml:space="preserve">Mathews, Eric., </w:t>
      </w:r>
      <w:r w:rsidR="009B2466" w:rsidRPr="00120F01">
        <w:rPr>
          <w:rFonts w:cstheme="minorHAnsi"/>
          <w:i/>
          <w:iCs/>
          <w:sz w:val="24"/>
          <w:szCs w:val="24"/>
        </w:rPr>
        <w:t>The Philosophy of Merlea</w:t>
      </w:r>
      <w:r w:rsidR="005D1D29" w:rsidRPr="00120F01">
        <w:rPr>
          <w:rFonts w:cstheme="minorHAnsi"/>
          <w:i/>
          <w:iCs/>
          <w:sz w:val="24"/>
          <w:szCs w:val="24"/>
        </w:rPr>
        <w:t xml:space="preserve">u-Ponty, </w:t>
      </w:r>
      <w:r w:rsidR="005D1D29" w:rsidRPr="00120F01">
        <w:rPr>
          <w:rFonts w:cstheme="minorHAnsi"/>
          <w:sz w:val="24"/>
          <w:szCs w:val="24"/>
        </w:rPr>
        <w:t>(New York: Routledge, 2002)</w:t>
      </w:r>
    </w:p>
    <w:bookmarkEnd w:id="0"/>
    <w:p w14:paraId="0E6286AF" w14:textId="08ED5E4A" w:rsidR="000A0CAC" w:rsidRPr="000A0CAC" w:rsidRDefault="000A0CAC" w:rsidP="00D80F5A">
      <w:pPr>
        <w:rPr>
          <w:rFonts w:cstheme="minorHAnsi"/>
          <w:sz w:val="28"/>
          <w:szCs w:val="28"/>
        </w:rPr>
      </w:pPr>
      <w:r w:rsidRPr="000A0CAC">
        <w:rPr>
          <w:sz w:val="24"/>
          <w:szCs w:val="24"/>
        </w:rPr>
        <w:t xml:space="preserve">Merleau-Ponty, Maurice., </w:t>
      </w:r>
      <w:r w:rsidRPr="000A0CAC">
        <w:rPr>
          <w:i/>
          <w:iCs/>
          <w:sz w:val="24"/>
          <w:szCs w:val="24"/>
        </w:rPr>
        <w:t>Phenomenology of Perception</w:t>
      </w:r>
      <w:r w:rsidRPr="000A0CAC">
        <w:rPr>
          <w:sz w:val="24"/>
          <w:szCs w:val="24"/>
        </w:rPr>
        <w:t>, trans by Colin Smith (New York: Routledge Classics, 2005)</w:t>
      </w:r>
    </w:p>
    <w:p w14:paraId="6ED90B11" w14:textId="0444D717" w:rsidR="00BB2B98" w:rsidRDefault="0088551F" w:rsidP="00D80F5A">
      <w:pPr>
        <w:rPr>
          <w:rFonts w:cstheme="minorHAnsi"/>
          <w:sz w:val="24"/>
          <w:szCs w:val="24"/>
        </w:rPr>
      </w:pPr>
      <w:proofErr w:type="spellStart"/>
      <w:r w:rsidRPr="00120F01">
        <w:rPr>
          <w:rFonts w:cstheme="minorHAnsi"/>
          <w:sz w:val="24"/>
          <w:szCs w:val="24"/>
        </w:rPr>
        <w:t>Toadvine</w:t>
      </w:r>
      <w:proofErr w:type="spellEnd"/>
      <w:r w:rsidRPr="00120F01">
        <w:rPr>
          <w:rFonts w:cstheme="minorHAnsi"/>
          <w:sz w:val="24"/>
          <w:szCs w:val="24"/>
        </w:rPr>
        <w:t>, Ted., ‘Maurice Merleau-Ponty’</w:t>
      </w:r>
      <w:r w:rsidR="00AF3416" w:rsidRPr="00120F01">
        <w:rPr>
          <w:rFonts w:cstheme="minorHAnsi"/>
          <w:sz w:val="24"/>
          <w:szCs w:val="24"/>
        </w:rPr>
        <w:t xml:space="preserve"> in </w:t>
      </w:r>
      <w:r w:rsidR="00AF3416" w:rsidRPr="00120F01">
        <w:rPr>
          <w:rFonts w:cstheme="minorHAnsi"/>
          <w:i/>
          <w:iCs/>
          <w:sz w:val="24"/>
          <w:szCs w:val="24"/>
        </w:rPr>
        <w:t xml:space="preserve">Stanford </w:t>
      </w:r>
      <w:proofErr w:type="spellStart"/>
      <w:r w:rsidR="00AF3416" w:rsidRPr="00120F01">
        <w:rPr>
          <w:rFonts w:cstheme="minorHAnsi"/>
          <w:i/>
          <w:iCs/>
          <w:sz w:val="24"/>
          <w:szCs w:val="24"/>
        </w:rPr>
        <w:t>Encyclopedia</w:t>
      </w:r>
      <w:proofErr w:type="spellEnd"/>
      <w:r w:rsidR="00AF3416" w:rsidRPr="00120F01">
        <w:rPr>
          <w:rFonts w:cstheme="minorHAnsi"/>
          <w:i/>
          <w:iCs/>
          <w:sz w:val="24"/>
          <w:szCs w:val="24"/>
        </w:rPr>
        <w:t xml:space="preserve"> of Philosophy</w:t>
      </w:r>
      <w:r w:rsidR="00AF3416" w:rsidRPr="00120F01">
        <w:rPr>
          <w:rFonts w:cstheme="minorHAnsi"/>
          <w:sz w:val="24"/>
          <w:szCs w:val="24"/>
        </w:rPr>
        <w:t>, (</w:t>
      </w:r>
      <w:r w:rsidR="00EA6076" w:rsidRPr="00120F01">
        <w:rPr>
          <w:rFonts w:cstheme="minorHAnsi"/>
          <w:sz w:val="24"/>
          <w:szCs w:val="24"/>
        </w:rPr>
        <w:t>20</w:t>
      </w:r>
      <w:r w:rsidR="00747B9D" w:rsidRPr="00120F01">
        <w:rPr>
          <w:rFonts w:cstheme="minorHAnsi"/>
          <w:sz w:val="24"/>
          <w:szCs w:val="24"/>
        </w:rPr>
        <w:t>1</w:t>
      </w:r>
      <w:r w:rsidR="00EA6076" w:rsidRPr="00120F01">
        <w:rPr>
          <w:rFonts w:cstheme="minorHAnsi"/>
          <w:sz w:val="24"/>
          <w:szCs w:val="24"/>
        </w:rPr>
        <w:t xml:space="preserve">6) </w:t>
      </w:r>
      <w:r w:rsidR="001B35DC">
        <w:rPr>
          <w:rStyle w:val="FootnoteReference"/>
          <w:rFonts w:cstheme="minorHAnsi"/>
          <w:sz w:val="24"/>
          <w:szCs w:val="24"/>
        </w:rPr>
        <w:footnoteReference w:id="8"/>
      </w:r>
      <w:hyperlink r:id="rId8" w:history="1">
        <w:r w:rsidR="00747B9D" w:rsidRPr="00120F01">
          <w:rPr>
            <w:rStyle w:val="Hyperlink"/>
            <w:rFonts w:cstheme="minorHAnsi"/>
            <w:sz w:val="24"/>
            <w:szCs w:val="24"/>
          </w:rPr>
          <w:t>https://plato.stanford.edu/entries/merleau-ponty/</w:t>
        </w:r>
      </w:hyperlink>
      <w:r w:rsidR="00747B9D" w:rsidRPr="00120F01">
        <w:rPr>
          <w:rFonts w:cstheme="minorHAnsi"/>
          <w:sz w:val="24"/>
          <w:szCs w:val="24"/>
        </w:rPr>
        <w:t xml:space="preserve"> [accessed 10</w:t>
      </w:r>
      <w:r w:rsidR="00747B9D" w:rsidRPr="00120F01">
        <w:rPr>
          <w:rFonts w:cstheme="minorHAnsi"/>
          <w:sz w:val="24"/>
          <w:szCs w:val="24"/>
          <w:vertAlign w:val="superscript"/>
        </w:rPr>
        <w:t>th</w:t>
      </w:r>
      <w:r w:rsidR="00747B9D" w:rsidRPr="00120F01">
        <w:rPr>
          <w:rFonts w:cstheme="minorHAnsi"/>
          <w:sz w:val="24"/>
          <w:szCs w:val="24"/>
        </w:rPr>
        <w:t xml:space="preserve"> December 2019]</w:t>
      </w:r>
      <w:bookmarkStart w:id="1" w:name="_GoBack"/>
      <w:bookmarkEnd w:id="1"/>
    </w:p>
    <w:p w14:paraId="003D8088" w14:textId="77777777" w:rsidR="007D1B64" w:rsidRDefault="007D1B64" w:rsidP="007D1B64">
      <w:pPr>
        <w:jc w:val="right"/>
      </w:pPr>
    </w:p>
    <w:p w14:paraId="52789182" w14:textId="02358CC8" w:rsidR="007D1B64" w:rsidRPr="007D1B64" w:rsidRDefault="007D1B64" w:rsidP="007D1B64">
      <w:pPr>
        <w:jc w:val="center"/>
        <w:rPr>
          <w:b/>
          <w:bCs/>
          <w:u w:val="single"/>
        </w:rPr>
      </w:pPr>
      <w:r>
        <w:rPr>
          <w:u w:val="single"/>
        </w:rPr>
        <w:t xml:space="preserve">Question 2: </w:t>
      </w:r>
      <w:r w:rsidR="005B2B26">
        <w:rPr>
          <w:b/>
          <w:bCs/>
          <w:u w:val="single"/>
        </w:rPr>
        <w:t>What</w:t>
      </w:r>
      <w:r w:rsidR="00A00D25">
        <w:rPr>
          <w:b/>
          <w:bCs/>
          <w:u w:val="single"/>
        </w:rPr>
        <w:t xml:space="preserve">, if anything, is wrong with the idea that what is given to me in visual perception is an arrangement of patches of colour in my visual field </w:t>
      </w:r>
      <w:proofErr w:type="gramStart"/>
      <w:r w:rsidR="00A00D25">
        <w:rPr>
          <w:b/>
          <w:bCs/>
          <w:u w:val="single"/>
        </w:rPr>
        <w:t>on the basis of</w:t>
      </w:r>
      <w:proofErr w:type="gramEnd"/>
      <w:r w:rsidR="00A00D25">
        <w:rPr>
          <w:b/>
          <w:bCs/>
          <w:u w:val="single"/>
        </w:rPr>
        <w:t xml:space="preserve"> which I form a judgement </w:t>
      </w:r>
      <w:r w:rsidR="001D2538">
        <w:rPr>
          <w:b/>
          <w:bCs/>
          <w:u w:val="single"/>
        </w:rPr>
        <w:t>about an object out there in the world?</w:t>
      </w:r>
    </w:p>
    <w:p w14:paraId="76731997" w14:textId="77777777" w:rsidR="007D1B64" w:rsidRDefault="007D1B64" w:rsidP="007D1B64">
      <w:pPr>
        <w:jc w:val="center"/>
        <w:rPr>
          <w:b/>
          <w:bCs/>
        </w:rPr>
      </w:pPr>
    </w:p>
    <w:p w14:paraId="62DC820F" w14:textId="651CF658" w:rsidR="007D1B64" w:rsidRPr="00D40B75" w:rsidRDefault="00670B71" w:rsidP="00D40B75">
      <w:pPr>
        <w:ind w:firstLine="720"/>
      </w:pPr>
      <w:r>
        <w:t>In the following</w:t>
      </w:r>
      <w:r w:rsidR="00200936">
        <w:t>,</w:t>
      </w:r>
      <w:r>
        <w:t xml:space="preserve"> I will answer the question of wha</w:t>
      </w:r>
      <w:r w:rsidR="00FE349B">
        <w:t xml:space="preserve">t is wrong with visual perception </w:t>
      </w:r>
      <w:r w:rsidR="00D40B75">
        <w:t>that enhances my judgement of objects in the world. To do this,</w:t>
      </w:r>
      <w:r w:rsidR="000263BA">
        <w:t xml:space="preserve"> </w:t>
      </w:r>
      <w:r w:rsidR="00D40B75">
        <w:t xml:space="preserve">I will start by outlining where Merleau-Ponty starts from, which is through opposing empiricism. </w:t>
      </w:r>
      <w:r w:rsidR="000263BA">
        <w:t xml:space="preserve"> After briefly explaining what empiricism </w:t>
      </w:r>
      <w:r w:rsidR="00200936">
        <w:t xml:space="preserve">attempts to achieve, </w:t>
      </w:r>
      <w:r w:rsidR="00D40B75">
        <w:t xml:space="preserve">I will then </w:t>
      </w:r>
      <w:r w:rsidR="00A46E19">
        <w:t xml:space="preserve">touch upon </w:t>
      </w:r>
      <w:r w:rsidR="003373A6">
        <w:t>the idea of an inner man being</w:t>
      </w:r>
      <w:r w:rsidR="0091305C">
        <w:t xml:space="preserve"> an element of the processing </w:t>
      </w:r>
      <w:r w:rsidR="00200936">
        <w:t xml:space="preserve">of sense-data into what we perceive as distinct objects. Following this, </w:t>
      </w:r>
      <w:r w:rsidR="00FB14B9">
        <w:t xml:space="preserve">I will </w:t>
      </w:r>
      <w:r w:rsidR="00010B04">
        <w:t xml:space="preserve">discuss of the two questions that Merleau-Ponty feels the argument against empiricism </w:t>
      </w:r>
      <w:proofErr w:type="gramStart"/>
      <w:r w:rsidR="00010B04">
        <w:t>opens up</w:t>
      </w:r>
      <w:proofErr w:type="gramEnd"/>
      <w:r w:rsidR="00010B04">
        <w:t xml:space="preserve">. Firstly, that </w:t>
      </w:r>
      <w:r w:rsidR="00C71F9C">
        <w:t xml:space="preserve">sense-data alone is insufficient to explain how we perceive certain objects the way we do given the context they are in. Secondly, </w:t>
      </w:r>
      <w:r w:rsidR="00840004">
        <w:t xml:space="preserve">of </w:t>
      </w:r>
      <w:r w:rsidR="00C71F9C">
        <w:t xml:space="preserve">the explanatory gap between the sense-data we receive and the judgement that we </w:t>
      </w:r>
      <w:r w:rsidR="00E071A2">
        <w:t>make on what objects we perceive.</w:t>
      </w:r>
      <w:r w:rsidR="00840004">
        <w:t xml:space="preserve"> Finally, I will conclude that </w:t>
      </w:r>
      <w:r w:rsidR="002F7395">
        <w:t xml:space="preserve">Merleau-Ponty’s questioning of empiricism </w:t>
      </w:r>
      <w:proofErr w:type="gramStart"/>
      <w:r w:rsidR="002F7395">
        <w:t>opens up</w:t>
      </w:r>
      <w:proofErr w:type="gramEnd"/>
      <w:r w:rsidR="002F7395">
        <w:t xml:space="preserve"> the issues with taking visual perception to be just an arrangement of patches of colour that from which we form a judgement of an object.</w:t>
      </w:r>
    </w:p>
    <w:p w14:paraId="726891F0" w14:textId="413B2A6F" w:rsidR="007B1E5E" w:rsidRPr="0094576D" w:rsidRDefault="000D4C79" w:rsidP="0094576D">
      <w:pPr>
        <w:ind w:firstLine="720"/>
        <w:rPr>
          <w:b/>
          <w:bCs/>
        </w:rPr>
      </w:pPr>
      <w:r>
        <w:t xml:space="preserve">The </w:t>
      </w:r>
      <w:r w:rsidR="009475C5">
        <w:t xml:space="preserve">starting point for Merleau-Ponty’s </w:t>
      </w:r>
      <w:r w:rsidR="006E0EDF">
        <w:t>view</w:t>
      </w:r>
      <w:r w:rsidR="009475C5">
        <w:t xml:space="preserve"> is</w:t>
      </w:r>
      <w:r w:rsidR="006E0EDF">
        <w:t xml:space="preserve"> based in its opposition of</w:t>
      </w:r>
      <w:r w:rsidR="009475C5">
        <w:t xml:space="preserve"> empiricis</w:t>
      </w:r>
      <w:r w:rsidR="001A0FE8">
        <w:t>m</w:t>
      </w:r>
      <w:r w:rsidR="006E0EDF">
        <w:t xml:space="preserve">. </w:t>
      </w:r>
      <w:r w:rsidR="00DC54BE">
        <w:t>Empiricism is the view that our knowledge</w:t>
      </w:r>
      <w:r w:rsidR="00E27A10">
        <w:t xml:space="preserve"> comes from sense-data from the outside world</w:t>
      </w:r>
      <w:r w:rsidR="004037A3">
        <w:t xml:space="preserve">. </w:t>
      </w:r>
      <w:r w:rsidR="00966B91">
        <w:t>An example of the empiricist story</w:t>
      </w:r>
      <w:r w:rsidR="005476CE">
        <w:t xml:space="preserve"> </w:t>
      </w:r>
      <w:r w:rsidR="00966B91">
        <w:t xml:space="preserve">can be found in </w:t>
      </w:r>
      <w:r w:rsidR="00A31E34">
        <w:t>their view on visual perception. This story follows that, light reflected off matter</w:t>
      </w:r>
      <w:r w:rsidR="000220D4">
        <w:t xml:space="preserve"> enters our eye and through a process in the brain, we receive a visual perception. </w:t>
      </w:r>
      <w:r w:rsidR="004037A3">
        <w:t>As such, th</w:t>
      </w:r>
      <w:r w:rsidR="00B523B7">
        <w:t>e question I aim to provide an answer for, can be understood as, what is</w:t>
      </w:r>
      <w:r w:rsidR="0039023F">
        <w:t xml:space="preserve"> </w:t>
      </w:r>
      <w:r w:rsidR="00B523B7">
        <w:t xml:space="preserve">wrong with the empiricist framework of visual perception? </w:t>
      </w:r>
    </w:p>
    <w:p w14:paraId="0D77DBDA" w14:textId="29D5FABA" w:rsidR="0085328D" w:rsidRDefault="007B1E5E" w:rsidP="00FF021B">
      <w:pPr>
        <w:rPr>
          <w:b/>
          <w:bCs/>
        </w:rPr>
      </w:pPr>
      <w:r>
        <w:lastRenderedPageBreak/>
        <w:tab/>
      </w:r>
      <w:r w:rsidR="00496C78">
        <w:t xml:space="preserve">The most </w:t>
      </w:r>
      <w:r w:rsidR="00AA6A54">
        <w:t>common way</w:t>
      </w:r>
      <w:r w:rsidR="00496C78">
        <w:t xml:space="preserve"> to construe visual perception is that following the physical story outlined above</w:t>
      </w:r>
      <w:r w:rsidR="00304946">
        <w:t>, intentionality is added through some ‘inner man’</w:t>
      </w:r>
      <w:r w:rsidR="00AA6A54">
        <w:rPr>
          <w:rStyle w:val="FootnoteReference"/>
        </w:rPr>
        <w:footnoteReference w:id="9"/>
      </w:r>
      <w:r w:rsidR="00116F5C">
        <w:t xml:space="preserve"> that processes the sensory information received and categorises what is perceived into distinct separate objects. </w:t>
      </w:r>
      <w:r w:rsidR="00E12639">
        <w:t xml:space="preserve">When looking around my room, I take in a variety of sensory information, but I am also able to determine each object held within. </w:t>
      </w:r>
      <w:r w:rsidR="00846598">
        <w:t>Therefore, the arrangement of patches of colour in my visual field</w:t>
      </w:r>
      <w:r w:rsidR="00FB14B9">
        <w:t xml:space="preserve"> </w:t>
      </w:r>
      <w:r w:rsidR="00FD4378">
        <w:t xml:space="preserve">allow me to formulate judgements about the objects held within my room. </w:t>
      </w:r>
      <w:r w:rsidR="00DE4088">
        <w:t xml:space="preserve">Whilst this physical story may seem plausible to those who have knowledge of the science behind </w:t>
      </w:r>
      <w:r w:rsidR="006567FB">
        <w:t xml:space="preserve">the physical process of perception, for Merleau-Ponty as a </w:t>
      </w:r>
      <w:r w:rsidR="00D741D8">
        <w:t>phenomenologist</w:t>
      </w:r>
      <w:r w:rsidR="006567FB">
        <w:t xml:space="preserve"> there remains further questions to answer.</w:t>
      </w:r>
      <w:r w:rsidR="00D741D8">
        <w:t xml:space="preserve"> Firstly, how is it possible that we can perceive objects differently despite the</w:t>
      </w:r>
      <w:r w:rsidR="002706E5">
        <w:t xml:space="preserve"> identical physical make-up between the two varying perceptual experience</w:t>
      </w:r>
      <w:r w:rsidR="007978E1">
        <w:t xml:space="preserve">s? Secondly, a convincing explanation is still required to move from the physical process that </w:t>
      </w:r>
      <w:r w:rsidR="00373144">
        <w:t>grants us colour patches in our visual field</w:t>
      </w:r>
      <w:r w:rsidR="00B54654">
        <w:t xml:space="preserve"> to the distinct objects that we </w:t>
      </w:r>
      <w:r w:rsidR="006C15EE" w:rsidRPr="006C15EE">
        <w:t>commonsensically</w:t>
      </w:r>
      <w:r w:rsidR="00B54654">
        <w:t xml:space="preserve"> perceive every day</w:t>
      </w:r>
      <w:r w:rsidR="00BD67E6">
        <w:t>.</w:t>
      </w:r>
      <w:r w:rsidR="006C15EE">
        <w:t xml:space="preserve"> From here, I will look at Merleau-Ponty’s two main arguments in more detail</w:t>
      </w:r>
      <w:r w:rsidR="004644A8">
        <w:t>.</w:t>
      </w:r>
    </w:p>
    <w:p w14:paraId="5862A165" w14:textId="0920E228" w:rsidR="0004588A" w:rsidRPr="0048055A" w:rsidRDefault="00825979" w:rsidP="00E071A2">
      <w:pPr>
        <w:ind w:firstLine="720"/>
      </w:pPr>
      <w:r>
        <w:t xml:space="preserve">Merleau-Ponty poses his argument in two forms. The first </w:t>
      </w:r>
      <w:r w:rsidR="00780B83">
        <w:t>argument</w:t>
      </w:r>
      <w:r w:rsidR="00F71F85">
        <w:t xml:space="preserve">, in chapter 1 of </w:t>
      </w:r>
      <w:r w:rsidR="00F71F85">
        <w:rPr>
          <w:i/>
          <w:iCs/>
        </w:rPr>
        <w:t>Phenomenology of Perception</w:t>
      </w:r>
      <w:r w:rsidR="00830C66">
        <w:rPr>
          <w:i/>
          <w:iCs/>
        </w:rPr>
        <w:t>,</w:t>
      </w:r>
      <w:r w:rsidR="00270E1F">
        <w:rPr>
          <w:i/>
          <w:iCs/>
        </w:rPr>
        <w:t xml:space="preserve"> </w:t>
      </w:r>
      <w:r w:rsidR="00270E1F">
        <w:t>consists of a</w:t>
      </w:r>
      <w:r w:rsidR="00805F0A">
        <w:t xml:space="preserve"> disagreement with the atomistic approach </w:t>
      </w:r>
      <w:r w:rsidR="0039023F">
        <w:t>taken in empiricist theory.</w:t>
      </w:r>
      <w:r w:rsidR="00942BDA">
        <w:rPr>
          <w:rStyle w:val="FootnoteReference"/>
        </w:rPr>
        <w:footnoteReference w:id="10"/>
      </w:r>
      <w:r w:rsidR="0048055A">
        <w:t xml:space="preserve"> </w:t>
      </w:r>
      <w:r w:rsidR="00154C26">
        <w:t xml:space="preserve">Merleau-Ponty states </w:t>
      </w:r>
      <w:r w:rsidR="004A6956">
        <w:t>that</w:t>
      </w:r>
      <w:r w:rsidR="007C5015">
        <w:t xml:space="preserve"> </w:t>
      </w:r>
      <w:r w:rsidR="004A6956">
        <w:t>holding</w:t>
      </w:r>
      <w:r w:rsidR="007C5015">
        <w:t xml:space="preserve"> atomism as a reliable theory is </w:t>
      </w:r>
      <w:r w:rsidR="00B868AD">
        <w:t xml:space="preserve">incorrect, </w:t>
      </w:r>
      <w:r w:rsidR="001C588B">
        <w:t xml:space="preserve">by </w:t>
      </w:r>
      <w:r w:rsidR="00B868AD">
        <w:t>nega</w:t>
      </w:r>
      <w:r w:rsidR="001C588B">
        <w:t>ting</w:t>
      </w:r>
      <w:r w:rsidR="00B868AD">
        <w:t xml:space="preserve"> the importance of atoms independently o</w:t>
      </w:r>
      <w:r w:rsidR="00F96C1D">
        <w:t>f the whole object.</w:t>
      </w:r>
      <w:r w:rsidR="00F96C1D">
        <w:rPr>
          <w:rStyle w:val="FootnoteReference"/>
        </w:rPr>
        <w:footnoteReference w:id="11"/>
      </w:r>
      <w:r w:rsidR="00F96C1D">
        <w:t xml:space="preserve"> </w:t>
      </w:r>
      <w:r w:rsidR="002F5FAE">
        <w:t>To support his accusation he draws upon the M</w:t>
      </w:r>
      <w:r w:rsidR="00CD492D">
        <w:rPr>
          <w:rFonts w:cstheme="minorHAnsi"/>
        </w:rPr>
        <w:t>ü</w:t>
      </w:r>
      <w:r w:rsidR="002F5FAE">
        <w:t>ller-</w:t>
      </w:r>
      <w:proofErr w:type="spellStart"/>
      <w:r w:rsidR="002F5FAE">
        <w:t>Lyer</w:t>
      </w:r>
      <w:proofErr w:type="spellEnd"/>
      <w:r w:rsidR="002F5FAE">
        <w:t xml:space="preserve"> illusion</w:t>
      </w:r>
      <w:r w:rsidR="00A425D1">
        <w:rPr>
          <w:rStyle w:val="FootnoteReference"/>
        </w:rPr>
        <w:footnoteReference w:id="12"/>
      </w:r>
      <w:r w:rsidR="00CB2377">
        <w:t xml:space="preserve"> </w:t>
      </w:r>
      <w:r w:rsidR="00984976">
        <w:t xml:space="preserve">to </w:t>
      </w:r>
      <w:r w:rsidR="005E1D2D">
        <w:t>elucidate</w:t>
      </w:r>
      <w:r w:rsidR="00984976">
        <w:t xml:space="preserve"> </w:t>
      </w:r>
      <w:r w:rsidR="005E1D2D">
        <w:t xml:space="preserve">his comments involving </w:t>
      </w:r>
      <w:r w:rsidR="008453CA">
        <w:t>the ‘perception of things perceived’.</w:t>
      </w:r>
      <w:r w:rsidR="008453CA">
        <w:rPr>
          <w:rStyle w:val="FootnoteReference"/>
        </w:rPr>
        <w:footnoteReference w:id="13"/>
      </w:r>
      <w:r w:rsidR="008453CA">
        <w:t xml:space="preserve"> The illusion</w:t>
      </w:r>
      <w:r w:rsidR="001B46EC">
        <w:t xml:space="preserve"> is the two lines of identical length, that appear to</w:t>
      </w:r>
      <w:r w:rsidR="00F8578A">
        <w:t xml:space="preserve"> be different as a result of protruding arrow lines that invert and </w:t>
      </w:r>
      <w:r w:rsidR="00766CC8">
        <w:t xml:space="preserve">evert either side of the lines. </w:t>
      </w:r>
      <w:r w:rsidR="00DA7A5E">
        <w:t>The empiricist-atomistic theory do</w:t>
      </w:r>
      <w:r w:rsidR="0023371F">
        <w:t>es</w:t>
      </w:r>
      <w:r w:rsidR="00DA7A5E">
        <w:t xml:space="preserve"> not stress the importance of the surrounding context of the objects we perceive</w:t>
      </w:r>
      <w:r w:rsidR="00B90FBC">
        <w:t xml:space="preserve">, therefore cannot explain the phenomena that occurs when we perceive the lines to be of varying lengths. </w:t>
      </w:r>
      <w:r w:rsidR="005D72D2">
        <w:t xml:space="preserve">Merleau-Ponty stresses that the </w:t>
      </w:r>
      <w:r w:rsidR="00FB4626">
        <w:t xml:space="preserve">object </w:t>
      </w:r>
      <w:proofErr w:type="gramStart"/>
      <w:r w:rsidR="00FB4626">
        <w:t xml:space="preserve">as a </w:t>
      </w:r>
      <w:r w:rsidR="005D72D2">
        <w:t>whole is</w:t>
      </w:r>
      <w:proofErr w:type="gramEnd"/>
      <w:r w:rsidR="005D72D2">
        <w:t xml:space="preserve"> more important than the parts</w:t>
      </w:r>
      <w:r w:rsidR="00FB4626">
        <w:t xml:space="preserve"> of the object</w:t>
      </w:r>
      <w:r w:rsidR="005D72D2">
        <w:t>, at least in the case of perception.</w:t>
      </w:r>
      <w:r w:rsidR="000D7883">
        <w:t xml:space="preserve"> </w:t>
      </w:r>
      <w:r w:rsidR="00F568EA">
        <w:t xml:space="preserve">This argument can easily be applied to the example of colour patches in </w:t>
      </w:r>
      <w:r w:rsidR="00711A74">
        <w:t xml:space="preserve">our visual field, if we were to see </w:t>
      </w:r>
      <w:r w:rsidR="003614D1">
        <w:t xml:space="preserve">patches of orange and black the empiricist would argue </w:t>
      </w:r>
      <w:r w:rsidR="007132EB">
        <w:t xml:space="preserve">that we can extrapolate from these patches, alongside previous </w:t>
      </w:r>
      <w:r w:rsidR="00BE703E">
        <w:t>experience</w:t>
      </w:r>
      <w:r w:rsidR="007132EB">
        <w:t>, that we are seeing a tiger.</w:t>
      </w:r>
      <w:r w:rsidR="00BE703E">
        <w:t xml:space="preserve"> However, it is clear from Merleau-Ponty’s position, that w</w:t>
      </w:r>
      <w:r w:rsidR="00D1777F">
        <w:t xml:space="preserve">hile we </w:t>
      </w:r>
      <w:proofErr w:type="gramStart"/>
      <w:r w:rsidR="00D1777F">
        <w:t>are able to</w:t>
      </w:r>
      <w:proofErr w:type="gramEnd"/>
      <w:r w:rsidR="00D1777F">
        <w:t xml:space="preserve"> </w:t>
      </w:r>
      <w:r w:rsidR="003F0E69">
        <w:t>assign the property of orange and black stripes to a tiger, it is only because we are able to see the tiger as an object before its properties or parts.</w:t>
      </w:r>
    </w:p>
    <w:p w14:paraId="6ABCD6BD" w14:textId="2F81E2E0" w:rsidR="007D1B64" w:rsidRPr="00EC6831" w:rsidRDefault="00EC6831" w:rsidP="00B93D83">
      <w:pPr>
        <w:ind w:firstLine="720"/>
      </w:pPr>
      <w:r>
        <w:t xml:space="preserve">The second argument that Merleau-Ponty offers </w:t>
      </w:r>
      <w:r w:rsidR="008862C7">
        <w:t xml:space="preserve">against the empiricist theory of perception is against the move from receiving sense-data </w:t>
      </w:r>
      <w:r w:rsidR="00E41BFF">
        <w:t xml:space="preserve">to the separation of distinct objects in our perceptual experience. </w:t>
      </w:r>
      <w:r w:rsidR="00493DD2">
        <w:t xml:space="preserve">The empiricists argue that we </w:t>
      </w:r>
      <w:proofErr w:type="gramStart"/>
      <w:r w:rsidR="00493DD2">
        <w:t>are able to</w:t>
      </w:r>
      <w:proofErr w:type="gramEnd"/>
      <w:r w:rsidR="00493DD2">
        <w:t xml:space="preserve"> perceive distinct objects</w:t>
      </w:r>
      <w:r w:rsidR="001E39CD">
        <w:t xml:space="preserve"> as a result of our previous experiences of similar sensory information that we now associate with the distinct object that it is. </w:t>
      </w:r>
      <w:r w:rsidR="001F519A">
        <w:t>However, Merleau-Ponty argues that this is the wrong way around</w:t>
      </w:r>
      <w:r w:rsidR="009626D0">
        <w:t>, and</w:t>
      </w:r>
      <w:r w:rsidR="00F958E5">
        <w:t xml:space="preserve"> that when we see an infer an object from previous experience, what we are </w:t>
      </w:r>
      <w:proofErr w:type="gramStart"/>
      <w:r w:rsidR="00F958E5">
        <w:t>actually doing</w:t>
      </w:r>
      <w:proofErr w:type="gramEnd"/>
      <w:r w:rsidR="00F958E5">
        <w:t xml:space="preserve"> is seeing the object in itself as a whole and then applying that to previous experience as an after-thought. </w:t>
      </w:r>
      <w:r w:rsidR="00DA42A3">
        <w:t xml:space="preserve">There is an explanatory gap for empiricists moving from patches of colour to inference of distinct objects because as Merleau-Ponty points out, it is only as a result of </w:t>
      </w:r>
      <w:r w:rsidR="0033510D">
        <w:t xml:space="preserve">our previous perception of these objects that allows us to see the resemblance between what we are presently perceiving and </w:t>
      </w:r>
      <w:r w:rsidR="001937BA">
        <w:t xml:space="preserve">what </w:t>
      </w:r>
      <w:r w:rsidR="001937BA">
        <w:lastRenderedPageBreak/>
        <w:t xml:space="preserve">we have historically perceived. Therefore, it cannot be the case that it is </w:t>
      </w:r>
      <w:r w:rsidR="00B93D83">
        <w:t>purely the arrangement of the patches of colour in our visual field that allows us to form a judgement about an object.</w:t>
      </w:r>
      <w:r w:rsidR="001937BA">
        <w:t xml:space="preserve"> </w:t>
      </w:r>
    </w:p>
    <w:p w14:paraId="22D904C6" w14:textId="6EE17B19" w:rsidR="002F7395" w:rsidRDefault="006E12EB" w:rsidP="00B47301">
      <w:r>
        <w:tab/>
        <w:t xml:space="preserve">Overall, </w:t>
      </w:r>
      <w:r w:rsidR="00A11D69">
        <w:t xml:space="preserve">the idea that </w:t>
      </w:r>
      <w:r w:rsidR="00A3785F">
        <w:t xml:space="preserve">a visual perception is just an arrangement of colour patches from which we form judgements of objects is </w:t>
      </w:r>
      <w:r w:rsidR="00874729">
        <w:t xml:space="preserve">found wanting after facing Merleau-Ponty’s objections. I have shown how the combination of both arguments he provides leads to a position of </w:t>
      </w:r>
      <w:r w:rsidR="0055774E">
        <w:t xml:space="preserve">perception unable to </w:t>
      </w:r>
      <w:r w:rsidR="00A23646">
        <w:t xml:space="preserve">be summarised through an empiricist framework. </w:t>
      </w:r>
      <w:r w:rsidR="00F5306F">
        <w:t xml:space="preserve">These arguments showed that the empiricist view of perception cannot explain how the same sense-data can lead to </w:t>
      </w:r>
      <w:r w:rsidR="006020D5">
        <w:t xml:space="preserve">different perceptions based on the context the sensory information is surrounded by. </w:t>
      </w:r>
      <w:r w:rsidR="003E5B0F">
        <w:t xml:space="preserve">Furthermore, the empiricist position is unable to reconcile the issue of moving from an arrangement of colour patches to judgements made of objects in the world and as shown by Merleau-Ponty, the explanation offered by the empiricists gets it the wrong way around. </w:t>
      </w:r>
    </w:p>
    <w:p w14:paraId="5B3C6FDB" w14:textId="77777777" w:rsidR="00AF6ED4" w:rsidRPr="00B47301" w:rsidRDefault="00AF6ED4" w:rsidP="00B47301"/>
    <w:p w14:paraId="6986FF54" w14:textId="6BF1FF48" w:rsidR="007D1B64" w:rsidRPr="00AF6ED4" w:rsidRDefault="00AF08E8" w:rsidP="00AF6ED4">
      <w:pPr>
        <w:jc w:val="center"/>
        <w:rPr>
          <w:b/>
          <w:bCs/>
          <w:u w:val="single"/>
        </w:rPr>
      </w:pPr>
      <w:r w:rsidRPr="0043547F">
        <w:rPr>
          <w:b/>
          <w:bCs/>
          <w:u w:val="single"/>
        </w:rPr>
        <w:t>Bibliography</w:t>
      </w:r>
    </w:p>
    <w:p w14:paraId="45AA01D5" w14:textId="77777777" w:rsidR="005E7824" w:rsidRPr="00120F01" w:rsidRDefault="005E7824" w:rsidP="005E7824">
      <w:pPr>
        <w:rPr>
          <w:rFonts w:cstheme="minorHAnsi"/>
          <w:sz w:val="24"/>
          <w:szCs w:val="24"/>
        </w:rPr>
      </w:pPr>
      <w:r w:rsidRPr="00120F01">
        <w:rPr>
          <w:rFonts w:cstheme="minorHAnsi"/>
          <w:sz w:val="24"/>
          <w:szCs w:val="24"/>
        </w:rPr>
        <w:t xml:space="preserve">Cockburn, David., </w:t>
      </w:r>
      <w:r w:rsidRPr="00DE52CF">
        <w:rPr>
          <w:rFonts w:cstheme="minorHAnsi"/>
          <w:sz w:val="24"/>
          <w:szCs w:val="24"/>
        </w:rPr>
        <w:t>‘Perception’</w:t>
      </w:r>
      <w:r w:rsidRPr="00120F01">
        <w:rPr>
          <w:rFonts w:cstheme="minorHAnsi"/>
          <w:i/>
          <w:iCs/>
          <w:sz w:val="24"/>
          <w:szCs w:val="24"/>
        </w:rPr>
        <w:t xml:space="preserve">, </w:t>
      </w:r>
      <w:r>
        <w:rPr>
          <w:rFonts w:cstheme="minorHAnsi"/>
          <w:sz w:val="24"/>
          <w:szCs w:val="24"/>
        </w:rPr>
        <w:t xml:space="preserve">Lecture Notes, UWTSD, Lampeter, December </w:t>
      </w:r>
      <w:r w:rsidRPr="00120F01">
        <w:rPr>
          <w:rFonts w:cstheme="minorHAnsi"/>
          <w:sz w:val="24"/>
          <w:szCs w:val="24"/>
        </w:rPr>
        <w:t>2019</w:t>
      </w:r>
    </w:p>
    <w:p w14:paraId="26152C69" w14:textId="77777777" w:rsidR="005E7824" w:rsidRDefault="005E7824" w:rsidP="005E7824">
      <w:pPr>
        <w:rPr>
          <w:rFonts w:cstheme="minorHAnsi"/>
          <w:sz w:val="24"/>
          <w:szCs w:val="24"/>
        </w:rPr>
      </w:pPr>
      <w:r w:rsidRPr="001F1AB8">
        <w:rPr>
          <w:rFonts w:cstheme="minorHAnsi"/>
          <w:sz w:val="24"/>
          <w:szCs w:val="24"/>
        </w:rPr>
        <w:t xml:space="preserve">Mathews, Eric., </w:t>
      </w:r>
      <w:r w:rsidRPr="001F1AB8">
        <w:rPr>
          <w:rFonts w:cstheme="minorHAnsi"/>
          <w:i/>
          <w:iCs/>
          <w:sz w:val="24"/>
          <w:szCs w:val="24"/>
        </w:rPr>
        <w:t xml:space="preserve">The Philosophy of Merleau-Ponty, </w:t>
      </w:r>
      <w:r w:rsidRPr="001F1AB8">
        <w:rPr>
          <w:rFonts w:cstheme="minorHAnsi"/>
          <w:sz w:val="24"/>
          <w:szCs w:val="24"/>
        </w:rPr>
        <w:t>(New York: Routledge, 2002)</w:t>
      </w:r>
    </w:p>
    <w:p w14:paraId="15557E6E" w14:textId="77777777" w:rsidR="005E7824" w:rsidRPr="000A0CAC" w:rsidRDefault="005E7824" w:rsidP="005E7824">
      <w:pPr>
        <w:rPr>
          <w:rFonts w:cstheme="minorHAnsi"/>
          <w:sz w:val="28"/>
          <w:szCs w:val="28"/>
        </w:rPr>
      </w:pPr>
      <w:r w:rsidRPr="000A0CAC">
        <w:rPr>
          <w:sz w:val="24"/>
          <w:szCs w:val="24"/>
        </w:rPr>
        <w:t xml:space="preserve">Merleau-Ponty, Maurice., </w:t>
      </w:r>
      <w:r w:rsidRPr="000A0CAC">
        <w:rPr>
          <w:i/>
          <w:iCs/>
          <w:sz w:val="24"/>
          <w:szCs w:val="24"/>
        </w:rPr>
        <w:t>Phenomenology of Perception</w:t>
      </w:r>
      <w:r w:rsidRPr="000A0CAC">
        <w:rPr>
          <w:sz w:val="24"/>
          <w:szCs w:val="24"/>
        </w:rPr>
        <w:t>, trans by Colin Smith (New York: Routledge Classics, 2005)</w:t>
      </w:r>
    </w:p>
    <w:p w14:paraId="0BE003FA" w14:textId="77777777" w:rsidR="005E7824" w:rsidRDefault="005E7824" w:rsidP="005E7824">
      <w:pPr>
        <w:rPr>
          <w:rFonts w:cstheme="minorHAnsi"/>
          <w:sz w:val="24"/>
          <w:szCs w:val="24"/>
        </w:rPr>
      </w:pPr>
      <w:proofErr w:type="spellStart"/>
      <w:r w:rsidRPr="00120F01">
        <w:rPr>
          <w:rFonts w:cstheme="minorHAnsi"/>
          <w:sz w:val="24"/>
          <w:szCs w:val="24"/>
        </w:rPr>
        <w:t>Toadvine</w:t>
      </w:r>
      <w:proofErr w:type="spellEnd"/>
      <w:r w:rsidRPr="00120F01">
        <w:rPr>
          <w:rFonts w:cstheme="minorHAnsi"/>
          <w:sz w:val="24"/>
          <w:szCs w:val="24"/>
        </w:rPr>
        <w:t xml:space="preserve">, Ted., ‘Maurice Merleau-Ponty’ in </w:t>
      </w:r>
      <w:r w:rsidRPr="00120F01">
        <w:rPr>
          <w:rFonts w:cstheme="minorHAnsi"/>
          <w:i/>
          <w:iCs/>
          <w:sz w:val="24"/>
          <w:szCs w:val="24"/>
        </w:rPr>
        <w:t xml:space="preserve">Stanford </w:t>
      </w:r>
      <w:proofErr w:type="spellStart"/>
      <w:r w:rsidRPr="00120F01">
        <w:rPr>
          <w:rFonts w:cstheme="minorHAnsi"/>
          <w:i/>
          <w:iCs/>
          <w:sz w:val="24"/>
          <w:szCs w:val="24"/>
        </w:rPr>
        <w:t>Encyclopedia</w:t>
      </w:r>
      <w:proofErr w:type="spellEnd"/>
      <w:r w:rsidRPr="00120F01">
        <w:rPr>
          <w:rFonts w:cstheme="minorHAnsi"/>
          <w:i/>
          <w:iCs/>
          <w:sz w:val="24"/>
          <w:szCs w:val="24"/>
        </w:rPr>
        <w:t xml:space="preserve"> of Philosophy</w:t>
      </w:r>
      <w:r w:rsidRPr="00120F01">
        <w:rPr>
          <w:rFonts w:cstheme="minorHAnsi"/>
          <w:sz w:val="24"/>
          <w:szCs w:val="24"/>
        </w:rPr>
        <w:t xml:space="preserve">, (2016) </w:t>
      </w:r>
      <w:r>
        <w:rPr>
          <w:rStyle w:val="FootnoteReference"/>
          <w:rFonts w:cstheme="minorHAnsi"/>
          <w:sz w:val="24"/>
          <w:szCs w:val="24"/>
        </w:rPr>
        <w:footnoteReference w:id="14"/>
      </w:r>
      <w:hyperlink r:id="rId9" w:history="1">
        <w:r w:rsidRPr="00120F01">
          <w:rPr>
            <w:rStyle w:val="Hyperlink"/>
            <w:rFonts w:cstheme="minorHAnsi"/>
            <w:sz w:val="24"/>
            <w:szCs w:val="24"/>
          </w:rPr>
          <w:t>https://plato.stanford.edu/entries/merleau-ponty/</w:t>
        </w:r>
      </w:hyperlink>
      <w:r w:rsidRPr="00120F01">
        <w:rPr>
          <w:rFonts w:cstheme="minorHAnsi"/>
          <w:sz w:val="24"/>
          <w:szCs w:val="24"/>
        </w:rPr>
        <w:t xml:space="preserve"> [accessed 10</w:t>
      </w:r>
      <w:r w:rsidRPr="00120F01">
        <w:rPr>
          <w:rFonts w:cstheme="minorHAnsi"/>
          <w:sz w:val="24"/>
          <w:szCs w:val="24"/>
          <w:vertAlign w:val="superscript"/>
        </w:rPr>
        <w:t>th</w:t>
      </w:r>
      <w:r w:rsidRPr="00120F01">
        <w:rPr>
          <w:rFonts w:cstheme="minorHAnsi"/>
          <w:sz w:val="24"/>
          <w:szCs w:val="24"/>
        </w:rPr>
        <w:t xml:space="preserve"> December 2019]</w:t>
      </w:r>
    </w:p>
    <w:p w14:paraId="7AFE1E37" w14:textId="77777777" w:rsidR="007D1B64" w:rsidRDefault="007D1B64" w:rsidP="007D1B64">
      <w:pPr>
        <w:jc w:val="center"/>
        <w:rPr>
          <w:b/>
          <w:bCs/>
        </w:rPr>
      </w:pPr>
    </w:p>
    <w:p w14:paraId="35DBBEF9" w14:textId="77777777" w:rsidR="00BB2B98" w:rsidRPr="00120F01" w:rsidRDefault="00BB2B98" w:rsidP="00D80F5A">
      <w:pPr>
        <w:rPr>
          <w:rFonts w:cstheme="minorHAnsi"/>
          <w:sz w:val="24"/>
          <w:szCs w:val="24"/>
        </w:rPr>
      </w:pPr>
    </w:p>
    <w:sectPr w:rsidR="00BB2B98" w:rsidRPr="00120F0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0DCA86" w14:textId="77777777" w:rsidR="00AB7DF8" w:rsidRDefault="00AB7DF8" w:rsidP="00120F01">
      <w:pPr>
        <w:spacing w:after="0" w:line="240" w:lineRule="auto"/>
      </w:pPr>
      <w:r>
        <w:separator/>
      </w:r>
    </w:p>
  </w:endnote>
  <w:endnote w:type="continuationSeparator" w:id="0">
    <w:p w14:paraId="0A5A8DB8" w14:textId="77777777" w:rsidR="00AB7DF8" w:rsidRDefault="00AB7DF8" w:rsidP="00120F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E16FCF" w14:textId="77777777" w:rsidR="00AB7DF8" w:rsidRDefault="00AB7DF8" w:rsidP="00120F01">
      <w:pPr>
        <w:spacing w:after="0" w:line="240" w:lineRule="auto"/>
      </w:pPr>
      <w:r>
        <w:separator/>
      </w:r>
    </w:p>
  </w:footnote>
  <w:footnote w:type="continuationSeparator" w:id="0">
    <w:p w14:paraId="19134172" w14:textId="77777777" w:rsidR="00AB7DF8" w:rsidRDefault="00AB7DF8" w:rsidP="00120F01">
      <w:pPr>
        <w:spacing w:after="0" w:line="240" w:lineRule="auto"/>
      </w:pPr>
      <w:r>
        <w:continuationSeparator/>
      </w:r>
    </w:p>
  </w:footnote>
  <w:footnote w:id="1">
    <w:p w14:paraId="31033DA9" w14:textId="337FB7D9" w:rsidR="00FD0F08" w:rsidRDefault="00FD0F08">
      <w:pPr>
        <w:pStyle w:val="FootnoteText"/>
      </w:pPr>
      <w:r>
        <w:rPr>
          <w:rStyle w:val="FootnoteReference"/>
        </w:rPr>
        <w:footnoteRef/>
      </w:r>
      <w:r>
        <w:t xml:space="preserve">Maurice </w:t>
      </w:r>
      <w:r w:rsidRPr="00FD0F08">
        <w:t>Merleau-Ponty</w:t>
      </w:r>
      <w:r>
        <w:t xml:space="preserve">., </w:t>
      </w:r>
      <w:r w:rsidRPr="00FD0F08">
        <w:rPr>
          <w:i/>
          <w:iCs/>
        </w:rPr>
        <w:t>Phenomenology of Perception</w:t>
      </w:r>
      <w:r w:rsidRPr="00FD0F08">
        <w:t>, trans by Colin Smith (New York: Routledge Classics, 2005)</w:t>
      </w:r>
    </w:p>
  </w:footnote>
  <w:footnote w:id="2">
    <w:p w14:paraId="5E74BE63" w14:textId="5015D0C8" w:rsidR="00DC1ACD" w:rsidRDefault="00DC1ACD">
      <w:pPr>
        <w:pStyle w:val="FootnoteText"/>
      </w:pPr>
      <w:r>
        <w:rPr>
          <w:rStyle w:val="FootnoteReference"/>
        </w:rPr>
        <w:footnoteRef/>
      </w:r>
      <w:r>
        <w:t xml:space="preserve"> MP, </w:t>
      </w:r>
      <w:r w:rsidRPr="00813AD9">
        <w:rPr>
          <w:i/>
          <w:iCs/>
        </w:rPr>
        <w:t xml:space="preserve">ibid., </w:t>
      </w:r>
      <w:r>
        <w:t>preface</w:t>
      </w:r>
      <w:r w:rsidR="00D67A99">
        <w:t xml:space="preserve"> vii</w:t>
      </w:r>
    </w:p>
  </w:footnote>
  <w:footnote w:id="3">
    <w:p w14:paraId="46F52617" w14:textId="4E2E7875" w:rsidR="00A00F1F" w:rsidRDefault="00A00F1F">
      <w:pPr>
        <w:pStyle w:val="FootnoteText"/>
      </w:pPr>
      <w:r>
        <w:rPr>
          <w:rStyle w:val="FootnoteReference"/>
        </w:rPr>
        <w:footnoteRef/>
      </w:r>
      <w:r w:rsidR="00813AD9" w:rsidRPr="00813AD9">
        <w:t xml:space="preserve"> Eric</w:t>
      </w:r>
      <w:r w:rsidR="00813AD9">
        <w:t xml:space="preserve"> Mathews.</w:t>
      </w:r>
      <w:r w:rsidR="00813AD9" w:rsidRPr="00813AD9">
        <w:t>, The Philosophy of Merleau-Ponty, (New York: Routledge, 2002)</w:t>
      </w:r>
      <w:r w:rsidR="00813AD9">
        <w:t>, C</w:t>
      </w:r>
      <w:r>
        <w:t>hapter 3</w:t>
      </w:r>
      <w:r w:rsidR="00813AD9">
        <w:t xml:space="preserve">, P </w:t>
      </w:r>
      <w:r>
        <w:t>47</w:t>
      </w:r>
    </w:p>
  </w:footnote>
  <w:footnote w:id="4">
    <w:p w14:paraId="59349226" w14:textId="1C261886" w:rsidR="00FE185B" w:rsidRDefault="00FE185B">
      <w:pPr>
        <w:pStyle w:val="FootnoteText"/>
      </w:pPr>
      <w:r>
        <w:rPr>
          <w:rStyle w:val="FootnoteReference"/>
        </w:rPr>
        <w:footnoteRef/>
      </w:r>
      <w:r>
        <w:t xml:space="preserve"> </w:t>
      </w:r>
      <w:r w:rsidR="00DC5E68" w:rsidRPr="00DC5E68">
        <w:t>David</w:t>
      </w:r>
      <w:r w:rsidR="00DC5E68">
        <w:t xml:space="preserve"> C</w:t>
      </w:r>
      <w:r w:rsidR="00564070">
        <w:t>ockburn</w:t>
      </w:r>
      <w:r w:rsidR="00DC5E68" w:rsidRPr="00DC5E68">
        <w:t xml:space="preserve">., </w:t>
      </w:r>
      <w:r w:rsidR="00DC5E68" w:rsidRPr="00326DA9">
        <w:rPr>
          <w:i/>
          <w:iCs/>
        </w:rPr>
        <w:t>‘Perception’</w:t>
      </w:r>
      <w:r w:rsidR="00DC5E68" w:rsidRPr="00DC5E68">
        <w:t>, Lecture Notes, UWTSD, Lampeter, December 2019</w:t>
      </w:r>
      <w:r w:rsidR="00564070">
        <w:t>, page 1</w:t>
      </w:r>
    </w:p>
  </w:footnote>
  <w:footnote w:id="5">
    <w:p w14:paraId="7F758FA7" w14:textId="0063F1D1" w:rsidR="00271003" w:rsidRDefault="00271003">
      <w:pPr>
        <w:pStyle w:val="FootnoteText"/>
      </w:pPr>
      <w:r>
        <w:rPr>
          <w:rStyle w:val="FootnoteReference"/>
        </w:rPr>
        <w:footnoteRef/>
      </w:r>
      <w:r>
        <w:t xml:space="preserve"> </w:t>
      </w:r>
      <w:r w:rsidR="00564070">
        <w:t>Cockburn</w:t>
      </w:r>
      <w:r w:rsidR="00564070" w:rsidRPr="00564070">
        <w:t>.,</w:t>
      </w:r>
      <w:r w:rsidR="00564070">
        <w:t xml:space="preserve"> </w:t>
      </w:r>
      <w:r w:rsidR="00564070">
        <w:rPr>
          <w:i/>
          <w:iCs/>
        </w:rPr>
        <w:t>ibid.,</w:t>
      </w:r>
      <w:r w:rsidR="00564070">
        <w:t xml:space="preserve"> page 3</w:t>
      </w:r>
    </w:p>
  </w:footnote>
  <w:footnote w:id="6">
    <w:p w14:paraId="0E80577C" w14:textId="70EF1AAE" w:rsidR="002D6AD1" w:rsidRPr="004F11FD" w:rsidRDefault="002D6AD1">
      <w:pPr>
        <w:pStyle w:val="FootnoteText"/>
      </w:pPr>
      <w:r>
        <w:rPr>
          <w:rStyle w:val="FootnoteReference"/>
        </w:rPr>
        <w:footnoteRef/>
      </w:r>
      <w:r w:rsidR="00564070" w:rsidRPr="00564070">
        <w:t xml:space="preserve"> Merleau-Ponty.,</w:t>
      </w:r>
      <w:r w:rsidR="00564070">
        <w:rPr>
          <w:i/>
          <w:iCs/>
        </w:rPr>
        <w:t xml:space="preserve"> ibid., </w:t>
      </w:r>
      <w:r w:rsidR="004F11FD">
        <w:t>preface vii</w:t>
      </w:r>
    </w:p>
  </w:footnote>
  <w:footnote w:id="7">
    <w:p w14:paraId="00AB498D" w14:textId="5C4A8860" w:rsidR="001257D6" w:rsidRDefault="001257D6">
      <w:pPr>
        <w:pStyle w:val="FootnoteText"/>
      </w:pPr>
      <w:r>
        <w:rPr>
          <w:rStyle w:val="FootnoteReference"/>
        </w:rPr>
        <w:footnoteRef/>
      </w:r>
      <w:r>
        <w:t xml:space="preserve"> </w:t>
      </w:r>
      <w:r w:rsidR="004F11FD">
        <w:t>Cockburn</w:t>
      </w:r>
      <w:r w:rsidR="004F11FD" w:rsidRPr="00564070">
        <w:t>.,</w:t>
      </w:r>
      <w:r w:rsidR="004F11FD">
        <w:t xml:space="preserve"> </w:t>
      </w:r>
      <w:r w:rsidR="004F11FD">
        <w:rPr>
          <w:i/>
          <w:iCs/>
        </w:rPr>
        <w:t>ibid.,</w:t>
      </w:r>
      <w:r w:rsidR="004F11FD">
        <w:t xml:space="preserve"> page 3</w:t>
      </w:r>
    </w:p>
  </w:footnote>
  <w:footnote w:id="8">
    <w:p w14:paraId="37C2EB05" w14:textId="2B540974" w:rsidR="001B35DC" w:rsidRDefault="001B35DC">
      <w:pPr>
        <w:pStyle w:val="FootnoteText"/>
      </w:pPr>
    </w:p>
  </w:footnote>
  <w:footnote w:id="9">
    <w:p w14:paraId="36CF80C3" w14:textId="65AC0D4A" w:rsidR="00AA6A54" w:rsidRDefault="00AA6A54">
      <w:pPr>
        <w:pStyle w:val="FootnoteText"/>
      </w:pPr>
      <w:r>
        <w:rPr>
          <w:rStyle w:val="FootnoteReference"/>
        </w:rPr>
        <w:footnoteRef/>
      </w:r>
      <w:r>
        <w:t xml:space="preserve"> </w:t>
      </w:r>
      <w:r w:rsidR="00326DA9" w:rsidRPr="00DC5E68">
        <w:t>David</w:t>
      </w:r>
      <w:r w:rsidR="00326DA9">
        <w:t xml:space="preserve"> Cockburn</w:t>
      </w:r>
      <w:r w:rsidR="00326DA9" w:rsidRPr="00DC5E68">
        <w:t xml:space="preserve">., </w:t>
      </w:r>
      <w:r w:rsidR="00326DA9" w:rsidRPr="00326DA9">
        <w:rPr>
          <w:i/>
          <w:iCs/>
        </w:rPr>
        <w:t>‘Perception’</w:t>
      </w:r>
      <w:r w:rsidR="00326DA9" w:rsidRPr="00DC5E68">
        <w:t>, Lecture Notes, UWTSD, Lampeter, December 2019</w:t>
      </w:r>
      <w:r w:rsidR="00326DA9">
        <w:t xml:space="preserve">, page </w:t>
      </w:r>
      <w:r w:rsidR="00326DA9">
        <w:t>2</w:t>
      </w:r>
    </w:p>
  </w:footnote>
  <w:footnote w:id="10">
    <w:p w14:paraId="384BD620" w14:textId="7E907F0B" w:rsidR="00942BDA" w:rsidRDefault="00942BDA">
      <w:pPr>
        <w:pStyle w:val="FootnoteText"/>
      </w:pPr>
      <w:r>
        <w:rPr>
          <w:rStyle w:val="FootnoteReference"/>
        </w:rPr>
        <w:footnoteRef/>
      </w:r>
      <w:r>
        <w:t xml:space="preserve"> </w:t>
      </w:r>
      <w:r w:rsidR="00326DA9">
        <w:t xml:space="preserve">Maurice </w:t>
      </w:r>
      <w:r w:rsidR="00326DA9" w:rsidRPr="00FD0F08">
        <w:t>Merleau-Ponty</w:t>
      </w:r>
      <w:r w:rsidR="00326DA9">
        <w:t xml:space="preserve">., </w:t>
      </w:r>
      <w:r w:rsidR="00326DA9" w:rsidRPr="00FD0F08">
        <w:rPr>
          <w:i/>
          <w:iCs/>
        </w:rPr>
        <w:t>Phenomenology of Perception</w:t>
      </w:r>
      <w:r w:rsidR="00326DA9" w:rsidRPr="00FD0F08">
        <w:t>, trans by Colin Smith (New York: Routledge Classics, 2005)</w:t>
      </w:r>
      <w:r w:rsidR="00326DA9">
        <w:t>, p</w:t>
      </w:r>
      <w:r w:rsidR="00236D44">
        <w:t xml:space="preserve"> 6</w:t>
      </w:r>
    </w:p>
  </w:footnote>
  <w:footnote w:id="11">
    <w:p w14:paraId="1F80E303" w14:textId="2782D8A9" w:rsidR="00F96C1D" w:rsidRDefault="00F96C1D">
      <w:pPr>
        <w:pStyle w:val="FootnoteText"/>
      </w:pPr>
      <w:r>
        <w:rPr>
          <w:rStyle w:val="FootnoteReference"/>
        </w:rPr>
        <w:footnoteRef/>
      </w:r>
      <w:r>
        <w:t xml:space="preserve"> </w:t>
      </w:r>
      <w:r w:rsidR="00AF6ED4" w:rsidRPr="00FD0F08">
        <w:t>Merleau-Ponty</w:t>
      </w:r>
      <w:r w:rsidR="00AF6ED4">
        <w:t xml:space="preserve">., </w:t>
      </w:r>
      <w:r w:rsidR="00AF6ED4">
        <w:rPr>
          <w:i/>
          <w:iCs/>
        </w:rPr>
        <w:t xml:space="preserve">ibid., </w:t>
      </w:r>
      <w:r w:rsidR="00AF6ED4">
        <w:t>p 6</w:t>
      </w:r>
    </w:p>
  </w:footnote>
  <w:footnote w:id="12">
    <w:p w14:paraId="46F050A3" w14:textId="2757D5BD" w:rsidR="00A425D1" w:rsidRDefault="00A425D1">
      <w:pPr>
        <w:pStyle w:val="FootnoteText"/>
      </w:pPr>
      <w:r>
        <w:rPr>
          <w:rStyle w:val="FootnoteReference"/>
        </w:rPr>
        <w:footnoteRef/>
      </w:r>
      <w:r>
        <w:t xml:space="preserve"> </w:t>
      </w:r>
      <w:r w:rsidR="00AF6ED4" w:rsidRPr="00FD0F08">
        <w:t>Merleau-Ponty</w:t>
      </w:r>
      <w:r w:rsidR="00AF6ED4">
        <w:t xml:space="preserve">., </w:t>
      </w:r>
      <w:r w:rsidR="00AF6ED4">
        <w:rPr>
          <w:i/>
          <w:iCs/>
        </w:rPr>
        <w:t xml:space="preserve">ibid., </w:t>
      </w:r>
      <w:r w:rsidR="00AF6ED4">
        <w:t>p 6</w:t>
      </w:r>
    </w:p>
  </w:footnote>
  <w:footnote w:id="13">
    <w:p w14:paraId="0207D67E" w14:textId="19E4857B" w:rsidR="008453CA" w:rsidRDefault="008453CA">
      <w:pPr>
        <w:pStyle w:val="FootnoteText"/>
      </w:pPr>
      <w:r>
        <w:rPr>
          <w:rStyle w:val="FootnoteReference"/>
        </w:rPr>
        <w:footnoteRef/>
      </w:r>
      <w:r>
        <w:t xml:space="preserve"> </w:t>
      </w:r>
      <w:r w:rsidR="00AF6ED4" w:rsidRPr="00FD0F08">
        <w:t>Merleau-Ponty</w:t>
      </w:r>
      <w:r w:rsidR="00AF6ED4">
        <w:t xml:space="preserve">., </w:t>
      </w:r>
      <w:r w:rsidR="00AF6ED4">
        <w:rPr>
          <w:i/>
          <w:iCs/>
        </w:rPr>
        <w:t xml:space="preserve">ibid., </w:t>
      </w:r>
      <w:r w:rsidR="00AF6ED4">
        <w:t xml:space="preserve">p </w:t>
      </w:r>
      <w:r w:rsidR="00AF6ED4">
        <w:t>5</w:t>
      </w:r>
    </w:p>
  </w:footnote>
  <w:footnote w:id="14">
    <w:p w14:paraId="2C054246" w14:textId="77777777" w:rsidR="005E7824" w:rsidRDefault="005E7824" w:rsidP="005E7824">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084B2B"/>
    <w:multiLevelType w:val="hybridMultilevel"/>
    <w:tmpl w:val="EDB26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CB6A9C"/>
    <w:multiLevelType w:val="hybridMultilevel"/>
    <w:tmpl w:val="518E19B8"/>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 w15:restartNumberingAfterBreak="0">
    <w:nsid w:val="34270973"/>
    <w:multiLevelType w:val="hybridMultilevel"/>
    <w:tmpl w:val="FB2C7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670A18"/>
    <w:multiLevelType w:val="hybridMultilevel"/>
    <w:tmpl w:val="EC6217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4C0773C"/>
    <w:multiLevelType w:val="hybridMultilevel"/>
    <w:tmpl w:val="266EA18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393B450F"/>
    <w:multiLevelType w:val="hybridMultilevel"/>
    <w:tmpl w:val="45BEDBD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3E2546C6"/>
    <w:multiLevelType w:val="hybridMultilevel"/>
    <w:tmpl w:val="D9AE8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AD51B7B"/>
    <w:multiLevelType w:val="hybridMultilevel"/>
    <w:tmpl w:val="CAB878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D2C4B42"/>
    <w:multiLevelType w:val="hybridMultilevel"/>
    <w:tmpl w:val="E97AA1A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555F71DE"/>
    <w:multiLevelType w:val="hybridMultilevel"/>
    <w:tmpl w:val="2BAA94B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5BA45D14"/>
    <w:multiLevelType w:val="hybridMultilevel"/>
    <w:tmpl w:val="481853D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6B9B571C"/>
    <w:multiLevelType w:val="hybridMultilevel"/>
    <w:tmpl w:val="085C064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700E2292"/>
    <w:multiLevelType w:val="hybridMultilevel"/>
    <w:tmpl w:val="FACC0E2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6"/>
  </w:num>
  <w:num w:numId="2">
    <w:abstractNumId w:val="11"/>
  </w:num>
  <w:num w:numId="3">
    <w:abstractNumId w:val="8"/>
  </w:num>
  <w:num w:numId="4">
    <w:abstractNumId w:val="3"/>
  </w:num>
  <w:num w:numId="5">
    <w:abstractNumId w:val="1"/>
  </w:num>
  <w:num w:numId="6">
    <w:abstractNumId w:val="12"/>
  </w:num>
  <w:num w:numId="7">
    <w:abstractNumId w:val="4"/>
  </w:num>
  <w:num w:numId="8">
    <w:abstractNumId w:val="10"/>
  </w:num>
  <w:num w:numId="9">
    <w:abstractNumId w:val="7"/>
  </w:num>
  <w:num w:numId="10">
    <w:abstractNumId w:val="0"/>
  </w:num>
  <w:num w:numId="11">
    <w:abstractNumId w:val="2"/>
  </w:num>
  <w:num w:numId="12">
    <w:abstractNumId w:val="9"/>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2DE0"/>
    <w:rsid w:val="000026C5"/>
    <w:rsid w:val="00002D7D"/>
    <w:rsid w:val="00010B04"/>
    <w:rsid w:val="000126F2"/>
    <w:rsid w:val="0001662A"/>
    <w:rsid w:val="000220D4"/>
    <w:rsid w:val="0002543A"/>
    <w:rsid w:val="000263BA"/>
    <w:rsid w:val="00030B2C"/>
    <w:rsid w:val="00030CE4"/>
    <w:rsid w:val="00034434"/>
    <w:rsid w:val="00037258"/>
    <w:rsid w:val="0004588A"/>
    <w:rsid w:val="00046DF9"/>
    <w:rsid w:val="000533C8"/>
    <w:rsid w:val="000A0CAC"/>
    <w:rsid w:val="000A18D0"/>
    <w:rsid w:val="000A2D92"/>
    <w:rsid w:val="000B27F0"/>
    <w:rsid w:val="000B5C56"/>
    <w:rsid w:val="000B6562"/>
    <w:rsid w:val="000D0C79"/>
    <w:rsid w:val="000D1A43"/>
    <w:rsid w:val="000D4C79"/>
    <w:rsid w:val="000D7883"/>
    <w:rsid w:val="000D7F61"/>
    <w:rsid w:val="000E568F"/>
    <w:rsid w:val="000E5B06"/>
    <w:rsid w:val="000E7BCA"/>
    <w:rsid w:val="000F12C1"/>
    <w:rsid w:val="001117EC"/>
    <w:rsid w:val="00116F5C"/>
    <w:rsid w:val="00120F01"/>
    <w:rsid w:val="00124AF5"/>
    <w:rsid w:val="001257D6"/>
    <w:rsid w:val="00130A5A"/>
    <w:rsid w:val="0013488A"/>
    <w:rsid w:val="001419F6"/>
    <w:rsid w:val="00147E27"/>
    <w:rsid w:val="00152E51"/>
    <w:rsid w:val="00154C26"/>
    <w:rsid w:val="00156AD0"/>
    <w:rsid w:val="00167EFE"/>
    <w:rsid w:val="001743C7"/>
    <w:rsid w:val="00177736"/>
    <w:rsid w:val="00177EAB"/>
    <w:rsid w:val="00192494"/>
    <w:rsid w:val="001937BA"/>
    <w:rsid w:val="001A05CE"/>
    <w:rsid w:val="001A0FE8"/>
    <w:rsid w:val="001A6E52"/>
    <w:rsid w:val="001B35DC"/>
    <w:rsid w:val="001B46EC"/>
    <w:rsid w:val="001B7363"/>
    <w:rsid w:val="001C04B0"/>
    <w:rsid w:val="001C588B"/>
    <w:rsid w:val="001D2538"/>
    <w:rsid w:val="001D4237"/>
    <w:rsid w:val="001D79A1"/>
    <w:rsid w:val="001E39CD"/>
    <w:rsid w:val="001F0ADD"/>
    <w:rsid w:val="001F1AB8"/>
    <w:rsid w:val="001F519A"/>
    <w:rsid w:val="001F6EF4"/>
    <w:rsid w:val="00200936"/>
    <w:rsid w:val="0020322F"/>
    <w:rsid w:val="00203CB1"/>
    <w:rsid w:val="002052A5"/>
    <w:rsid w:val="00206E60"/>
    <w:rsid w:val="002104B7"/>
    <w:rsid w:val="0021424F"/>
    <w:rsid w:val="002313D1"/>
    <w:rsid w:val="0023371F"/>
    <w:rsid w:val="00236D44"/>
    <w:rsid w:val="00251829"/>
    <w:rsid w:val="002706E5"/>
    <w:rsid w:val="00270E1F"/>
    <w:rsid w:val="00271003"/>
    <w:rsid w:val="0027164C"/>
    <w:rsid w:val="002805F3"/>
    <w:rsid w:val="00286B21"/>
    <w:rsid w:val="002947EA"/>
    <w:rsid w:val="002978DC"/>
    <w:rsid w:val="002A6402"/>
    <w:rsid w:val="002C71B7"/>
    <w:rsid w:val="002D3D36"/>
    <w:rsid w:val="002D4FF7"/>
    <w:rsid w:val="002D6AD1"/>
    <w:rsid w:val="002E40FD"/>
    <w:rsid w:val="002E4302"/>
    <w:rsid w:val="002E719D"/>
    <w:rsid w:val="002F5FAE"/>
    <w:rsid w:val="002F7395"/>
    <w:rsid w:val="0030488B"/>
    <w:rsid w:val="00304946"/>
    <w:rsid w:val="00310D95"/>
    <w:rsid w:val="00324ED9"/>
    <w:rsid w:val="00326DA9"/>
    <w:rsid w:val="0033510D"/>
    <w:rsid w:val="003373A6"/>
    <w:rsid w:val="00342896"/>
    <w:rsid w:val="00352C93"/>
    <w:rsid w:val="003614D1"/>
    <w:rsid w:val="00373144"/>
    <w:rsid w:val="0037788A"/>
    <w:rsid w:val="00382BA4"/>
    <w:rsid w:val="00387092"/>
    <w:rsid w:val="0039023F"/>
    <w:rsid w:val="003967FE"/>
    <w:rsid w:val="003973C0"/>
    <w:rsid w:val="003B0761"/>
    <w:rsid w:val="003B324C"/>
    <w:rsid w:val="003B47E7"/>
    <w:rsid w:val="003D3158"/>
    <w:rsid w:val="003E0153"/>
    <w:rsid w:val="003E2E87"/>
    <w:rsid w:val="003E5B0F"/>
    <w:rsid w:val="003F0E69"/>
    <w:rsid w:val="003F187F"/>
    <w:rsid w:val="004037A3"/>
    <w:rsid w:val="00414538"/>
    <w:rsid w:val="0041648F"/>
    <w:rsid w:val="00420145"/>
    <w:rsid w:val="00421945"/>
    <w:rsid w:val="0042394B"/>
    <w:rsid w:val="00443F76"/>
    <w:rsid w:val="00450CA7"/>
    <w:rsid w:val="004539FA"/>
    <w:rsid w:val="00455ED3"/>
    <w:rsid w:val="004644A8"/>
    <w:rsid w:val="00470D0D"/>
    <w:rsid w:val="004711DB"/>
    <w:rsid w:val="0048055A"/>
    <w:rsid w:val="0048351B"/>
    <w:rsid w:val="004858CF"/>
    <w:rsid w:val="00492796"/>
    <w:rsid w:val="00493DD2"/>
    <w:rsid w:val="00496C78"/>
    <w:rsid w:val="004A250A"/>
    <w:rsid w:val="004A6956"/>
    <w:rsid w:val="004B69D6"/>
    <w:rsid w:val="004C357A"/>
    <w:rsid w:val="004D0204"/>
    <w:rsid w:val="004D3B91"/>
    <w:rsid w:val="004E6AC1"/>
    <w:rsid w:val="004F11FD"/>
    <w:rsid w:val="004F5AAF"/>
    <w:rsid w:val="00516C43"/>
    <w:rsid w:val="00525A14"/>
    <w:rsid w:val="00535561"/>
    <w:rsid w:val="005429B9"/>
    <w:rsid w:val="00543435"/>
    <w:rsid w:val="00544F68"/>
    <w:rsid w:val="005476CE"/>
    <w:rsid w:val="0055774E"/>
    <w:rsid w:val="00562DD6"/>
    <w:rsid w:val="00564070"/>
    <w:rsid w:val="00567384"/>
    <w:rsid w:val="005812B6"/>
    <w:rsid w:val="00584230"/>
    <w:rsid w:val="0059188F"/>
    <w:rsid w:val="005A172B"/>
    <w:rsid w:val="005A4655"/>
    <w:rsid w:val="005A65CA"/>
    <w:rsid w:val="005B0BF2"/>
    <w:rsid w:val="005B2B26"/>
    <w:rsid w:val="005B4137"/>
    <w:rsid w:val="005B5481"/>
    <w:rsid w:val="005D1D29"/>
    <w:rsid w:val="005D72D2"/>
    <w:rsid w:val="005E1D2D"/>
    <w:rsid w:val="005E66D2"/>
    <w:rsid w:val="005E7824"/>
    <w:rsid w:val="005F7F11"/>
    <w:rsid w:val="006020D5"/>
    <w:rsid w:val="00602959"/>
    <w:rsid w:val="00613B62"/>
    <w:rsid w:val="00626A03"/>
    <w:rsid w:val="00636517"/>
    <w:rsid w:val="006567FB"/>
    <w:rsid w:val="0066196B"/>
    <w:rsid w:val="00665D21"/>
    <w:rsid w:val="00670B71"/>
    <w:rsid w:val="00676F6C"/>
    <w:rsid w:val="00677577"/>
    <w:rsid w:val="00684210"/>
    <w:rsid w:val="00694D3A"/>
    <w:rsid w:val="00695054"/>
    <w:rsid w:val="006962DF"/>
    <w:rsid w:val="006C15EE"/>
    <w:rsid w:val="006C7F68"/>
    <w:rsid w:val="006D53DA"/>
    <w:rsid w:val="006D5E37"/>
    <w:rsid w:val="006E0EDF"/>
    <w:rsid w:val="006E12EB"/>
    <w:rsid w:val="006E2192"/>
    <w:rsid w:val="006E27CD"/>
    <w:rsid w:val="00711A74"/>
    <w:rsid w:val="007132EB"/>
    <w:rsid w:val="00726109"/>
    <w:rsid w:val="0073471E"/>
    <w:rsid w:val="007351CB"/>
    <w:rsid w:val="0074765A"/>
    <w:rsid w:val="00747B9D"/>
    <w:rsid w:val="00761202"/>
    <w:rsid w:val="00762F1E"/>
    <w:rsid w:val="00764762"/>
    <w:rsid w:val="00766CC8"/>
    <w:rsid w:val="00780B83"/>
    <w:rsid w:val="0078785D"/>
    <w:rsid w:val="007978E1"/>
    <w:rsid w:val="007A190B"/>
    <w:rsid w:val="007A63BB"/>
    <w:rsid w:val="007B137F"/>
    <w:rsid w:val="007B1BED"/>
    <w:rsid w:val="007B1E5E"/>
    <w:rsid w:val="007B6A60"/>
    <w:rsid w:val="007C24F0"/>
    <w:rsid w:val="007C5015"/>
    <w:rsid w:val="007D1B64"/>
    <w:rsid w:val="007D5EAD"/>
    <w:rsid w:val="007D62B3"/>
    <w:rsid w:val="007F49A8"/>
    <w:rsid w:val="00800DD8"/>
    <w:rsid w:val="00805BDF"/>
    <w:rsid w:val="00805F0A"/>
    <w:rsid w:val="00807C57"/>
    <w:rsid w:val="00813AD9"/>
    <w:rsid w:val="00823106"/>
    <w:rsid w:val="00824E62"/>
    <w:rsid w:val="0082539C"/>
    <w:rsid w:val="00825979"/>
    <w:rsid w:val="00830C66"/>
    <w:rsid w:val="008364E4"/>
    <w:rsid w:val="00840004"/>
    <w:rsid w:val="008453CA"/>
    <w:rsid w:val="00846598"/>
    <w:rsid w:val="0085328D"/>
    <w:rsid w:val="008537E7"/>
    <w:rsid w:val="00874729"/>
    <w:rsid w:val="0088551F"/>
    <w:rsid w:val="00885BAD"/>
    <w:rsid w:val="008862C7"/>
    <w:rsid w:val="008A4EFF"/>
    <w:rsid w:val="008B395D"/>
    <w:rsid w:val="008C7CAD"/>
    <w:rsid w:val="008F01BD"/>
    <w:rsid w:val="00903442"/>
    <w:rsid w:val="0091305C"/>
    <w:rsid w:val="0091557F"/>
    <w:rsid w:val="00933964"/>
    <w:rsid w:val="00941828"/>
    <w:rsid w:val="00942BDA"/>
    <w:rsid w:val="00943BCF"/>
    <w:rsid w:val="009453EB"/>
    <w:rsid w:val="0094576D"/>
    <w:rsid w:val="009475C5"/>
    <w:rsid w:val="00952DE0"/>
    <w:rsid w:val="00954526"/>
    <w:rsid w:val="00955392"/>
    <w:rsid w:val="009626D0"/>
    <w:rsid w:val="00966B91"/>
    <w:rsid w:val="00973AA5"/>
    <w:rsid w:val="0097501F"/>
    <w:rsid w:val="009824FC"/>
    <w:rsid w:val="00984976"/>
    <w:rsid w:val="009911D7"/>
    <w:rsid w:val="009A2665"/>
    <w:rsid w:val="009B2466"/>
    <w:rsid w:val="009B47D6"/>
    <w:rsid w:val="009B4C6A"/>
    <w:rsid w:val="009C2A30"/>
    <w:rsid w:val="009C4BF0"/>
    <w:rsid w:val="009C7A15"/>
    <w:rsid w:val="009D4868"/>
    <w:rsid w:val="009D5169"/>
    <w:rsid w:val="009E48BC"/>
    <w:rsid w:val="009E7929"/>
    <w:rsid w:val="009F4993"/>
    <w:rsid w:val="00A00D25"/>
    <w:rsid w:val="00A00F1F"/>
    <w:rsid w:val="00A11D69"/>
    <w:rsid w:val="00A11DC9"/>
    <w:rsid w:val="00A22746"/>
    <w:rsid w:val="00A23646"/>
    <w:rsid w:val="00A30350"/>
    <w:rsid w:val="00A31E34"/>
    <w:rsid w:val="00A31F62"/>
    <w:rsid w:val="00A366CF"/>
    <w:rsid w:val="00A3785F"/>
    <w:rsid w:val="00A425D1"/>
    <w:rsid w:val="00A43E93"/>
    <w:rsid w:val="00A46E19"/>
    <w:rsid w:val="00A525A8"/>
    <w:rsid w:val="00A82E86"/>
    <w:rsid w:val="00AA6A54"/>
    <w:rsid w:val="00AA7B92"/>
    <w:rsid w:val="00AB7891"/>
    <w:rsid w:val="00AB7DF8"/>
    <w:rsid w:val="00AD052D"/>
    <w:rsid w:val="00AD10B7"/>
    <w:rsid w:val="00AF08E8"/>
    <w:rsid w:val="00AF3416"/>
    <w:rsid w:val="00AF5BBC"/>
    <w:rsid w:val="00AF6ED4"/>
    <w:rsid w:val="00B00939"/>
    <w:rsid w:val="00B04D1B"/>
    <w:rsid w:val="00B250F3"/>
    <w:rsid w:val="00B37450"/>
    <w:rsid w:val="00B47301"/>
    <w:rsid w:val="00B517F7"/>
    <w:rsid w:val="00B523B7"/>
    <w:rsid w:val="00B54654"/>
    <w:rsid w:val="00B62E2E"/>
    <w:rsid w:val="00B64568"/>
    <w:rsid w:val="00B70D07"/>
    <w:rsid w:val="00B868AD"/>
    <w:rsid w:val="00B86A1F"/>
    <w:rsid w:val="00B90FBC"/>
    <w:rsid w:val="00B93D83"/>
    <w:rsid w:val="00BA1115"/>
    <w:rsid w:val="00BA13C7"/>
    <w:rsid w:val="00BA1AED"/>
    <w:rsid w:val="00BA278F"/>
    <w:rsid w:val="00BB1222"/>
    <w:rsid w:val="00BB2B98"/>
    <w:rsid w:val="00BC7782"/>
    <w:rsid w:val="00BD5C1E"/>
    <w:rsid w:val="00BD67E6"/>
    <w:rsid w:val="00BD70FF"/>
    <w:rsid w:val="00BE703E"/>
    <w:rsid w:val="00C03F90"/>
    <w:rsid w:val="00C042D8"/>
    <w:rsid w:val="00C13F9C"/>
    <w:rsid w:val="00C156E6"/>
    <w:rsid w:val="00C224CA"/>
    <w:rsid w:val="00C264BA"/>
    <w:rsid w:val="00C27AB5"/>
    <w:rsid w:val="00C43135"/>
    <w:rsid w:val="00C561EF"/>
    <w:rsid w:val="00C712E2"/>
    <w:rsid w:val="00C71F9C"/>
    <w:rsid w:val="00C82C73"/>
    <w:rsid w:val="00C83591"/>
    <w:rsid w:val="00C84D1F"/>
    <w:rsid w:val="00C8642E"/>
    <w:rsid w:val="00C87836"/>
    <w:rsid w:val="00CA703E"/>
    <w:rsid w:val="00CB2377"/>
    <w:rsid w:val="00CC7F18"/>
    <w:rsid w:val="00CD2183"/>
    <w:rsid w:val="00CD492D"/>
    <w:rsid w:val="00CD6582"/>
    <w:rsid w:val="00CE6B70"/>
    <w:rsid w:val="00CF23E6"/>
    <w:rsid w:val="00D065B3"/>
    <w:rsid w:val="00D06B77"/>
    <w:rsid w:val="00D1777F"/>
    <w:rsid w:val="00D22407"/>
    <w:rsid w:val="00D225FB"/>
    <w:rsid w:val="00D40B75"/>
    <w:rsid w:val="00D63EC4"/>
    <w:rsid w:val="00D67A99"/>
    <w:rsid w:val="00D741D8"/>
    <w:rsid w:val="00D80F5A"/>
    <w:rsid w:val="00D85B26"/>
    <w:rsid w:val="00D87643"/>
    <w:rsid w:val="00D90F00"/>
    <w:rsid w:val="00D9299D"/>
    <w:rsid w:val="00DA42A3"/>
    <w:rsid w:val="00DA7A5E"/>
    <w:rsid w:val="00DB1E11"/>
    <w:rsid w:val="00DB3D1E"/>
    <w:rsid w:val="00DC1ACD"/>
    <w:rsid w:val="00DC54BE"/>
    <w:rsid w:val="00DC5E68"/>
    <w:rsid w:val="00DD1B54"/>
    <w:rsid w:val="00DD218C"/>
    <w:rsid w:val="00DE4088"/>
    <w:rsid w:val="00DE52CF"/>
    <w:rsid w:val="00DF16B2"/>
    <w:rsid w:val="00DF276A"/>
    <w:rsid w:val="00DF4DE0"/>
    <w:rsid w:val="00E010BE"/>
    <w:rsid w:val="00E02CC5"/>
    <w:rsid w:val="00E04D71"/>
    <w:rsid w:val="00E071A2"/>
    <w:rsid w:val="00E07824"/>
    <w:rsid w:val="00E12639"/>
    <w:rsid w:val="00E127A5"/>
    <w:rsid w:val="00E21A63"/>
    <w:rsid w:val="00E27A10"/>
    <w:rsid w:val="00E32A2D"/>
    <w:rsid w:val="00E41BFF"/>
    <w:rsid w:val="00E44DE8"/>
    <w:rsid w:val="00E52AD0"/>
    <w:rsid w:val="00E5353F"/>
    <w:rsid w:val="00E607D4"/>
    <w:rsid w:val="00E646D7"/>
    <w:rsid w:val="00E84EA9"/>
    <w:rsid w:val="00E91BB2"/>
    <w:rsid w:val="00E96397"/>
    <w:rsid w:val="00EA2F22"/>
    <w:rsid w:val="00EA6076"/>
    <w:rsid w:val="00EA6CDB"/>
    <w:rsid w:val="00EA7610"/>
    <w:rsid w:val="00EC6831"/>
    <w:rsid w:val="00F02499"/>
    <w:rsid w:val="00F05607"/>
    <w:rsid w:val="00F10D50"/>
    <w:rsid w:val="00F16CA2"/>
    <w:rsid w:val="00F2632F"/>
    <w:rsid w:val="00F416B3"/>
    <w:rsid w:val="00F519A0"/>
    <w:rsid w:val="00F5306F"/>
    <w:rsid w:val="00F568EA"/>
    <w:rsid w:val="00F71F85"/>
    <w:rsid w:val="00F8578A"/>
    <w:rsid w:val="00F8682C"/>
    <w:rsid w:val="00F942BC"/>
    <w:rsid w:val="00F958E5"/>
    <w:rsid w:val="00F96C1D"/>
    <w:rsid w:val="00FA7BC6"/>
    <w:rsid w:val="00FB14B9"/>
    <w:rsid w:val="00FB4626"/>
    <w:rsid w:val="00FD0F08"/>
    <w:rsid w:val="00FD1047"/>
    <w:rsid w:val="00FD4378"/>
    <w:rsid w:val="00FE185B"/>
    <w:rsid w:val="00FE349B"/>
    <w:rsid w:val="00FE5E8C"/>
    <w:rsid w:val="00FF021B"/>
    <w:rsid w:val="00FF44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9ADF5"/>
  <w15:chartTrackingRefBased/>
  <w15:docId w15:val="{A08EC914-563D-4CFD-944F-CCF5889BD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47B9D"/>
    <w:rPr>
      <w:color w:val="0563C1" w:themeColor="hyperlink"/>
      <w:u w:val="single"/>
    </w:rPr>
  </w:style>
  <w:style w:type="character" w:styleId="UnresolvedMention">
    <w:name w:val="Unresolved Mention"/>
    <w:basedOn w:val="DefaultParagraphFont"/>
    <w:uiPriority w:val="99"/>
    <w:semiHidden/>
    <w:unhideWhenUsed/>
    <w:rsid w:val="00747B9D"/>
    <w:rPr>
      <w:color w:val="605E5C"/>
      <w:shd w:val="clear" w:color="auto" w:fill="E1DFDD"/>
    </w:rPr>
  </w:style>
  <w:style w:type="paragraph" w:styleId="ListParagraph">
    <w:name w:val="List Paragraph"/>
    <w:basedOn w:val="Normal"/>
    <w:uiPriority w:val="34"/>
    <w:qFormat/>
    <w:rsid w:val="005B5481"/>
    <w:pPr>
      <w:ind w:left="720"/>
      <w:contextualSpacing/>
    </w:pPr>
  </w:style>
  <w:style w:type="paragraph" w:styleId="Header">
    <w:name w:val="header"/>
    <w:basedOn w:val="Normal"/>
    <w:link w:val="HeaderChar"/>
    <w:uiPriority w:val="99"/>
    <w:unhideWhenUsed/>
    <w:rsid w:val="00120F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0F01"/>
  </w:style>
  <w:style w:type="paragraph" w:styleId="Footer">
    <w:name w:val="footer"/>
    <w:basedOn w:val="Normal"/>
    <w:link w:val="FooterChar"/>
    <w:uiPriority w:val="99"/>
    <w:unhideWhenUsed/>
    <w:rsid w:val="00120F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0F01"/>
  </w:style>
  <w:style w:type="paragraph" w:styleId="FootnoteText">
    <w:name w:val="footnote text"/>
    <w:basedOn w:val="Normal"/>
    <w:link w:val="FootnoteTextChar"/>
    <w:uiPriority w:val="99"/>
    <w:semiHidden/>
    <w:unhideWhenUsed/>
    <w:rsid w:val="0027100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71003"/>
    <w:rPr>
      <w:sz w:val="20"/>
      <w:szCs w:val="20"/>
    </w:rPr>
  </w:style>
  <w:style w:type="character" w:styleId="FootnoteReference">
    <w:name w:val="footnote reference"/>
    <w:basedOn w:val="DefaultParagraphFont"/>
    <w:uiPriority w:val="99"/>
    <w:semiHidden/>
    <w:unhideWhenUsed/>
    <w:rsid w:val="0027100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ato.stanford.edu/entries/merleau-ponty/"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plato.stanford.edu/entries/merleau-pon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1912BD-5D86-4842-9FD4-E18F00E58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2133</Words>
  <Characters>12164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Raleigh O'Sullivan</dc:creator>
  <cp:keywords/>
  <dc:description/>
  <cp:lastModifiedBy>Raleigh O'Sullivan</cp:lastModifiedBy>
  <cp:revision>2</cp:revision>
  <dcterms:created xsi:type="dcterms:W3CDTF">2019-12-25T22:41:00Z</dcterms:created>
  <dcterms:modified xsi:type="dcterms:W3CDTF">2019-12-25T22:41:00Z</dcterms:modified>
</cp:coreProperties>
</file>