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C99D1E" w14:textId="591A7071" w:rsidR="00A33EF0" w:rsidRPr="00CE54CC" w:rsidRDefault="00A33EF0" w:rsidP="00CE54CC">
      <w:pPr>
        <w:spacing w:before="100" w:beforeAutospacing="1" w:after="100" w:afterAutospacing="1" w:line="360" w:lineRule="auto"/>
        <w:jc w:val="both"/>
        <w:rPr>
          <w:rFonts w:ascii="Arial" w:hAnsi="Arial" w:cs="Arial"/>
          <w:b/>
          <w:bCs/>
          <w:sz w:val="28"/>
          <w:szCs w:val="28"/>
        </w:rPr>
      </w:pPr>
      <w:r w:rsidRPr="00CE54CC">
        <w:rPr>
          <w:rFonts w:ascii="Arial" w:hAnsi="Arial" w:cs="Arial"/>
          <w:b/>
          <w:bCs/>
          <w:noProof/>
          <w:sz w:val="28"/>
          <w:szCs w:val="28"/>
        </w:rPr>
        <w:drawing>
          <wp:inline distT="0" distB="0" distL="0" distR="0" wp14:anchorId="5E94E952" wp14:editId="4CCD16E0">
            <wp:extent cx="4583430" cy="2239108"/>
            <wp:effectExtent l="0" t="0" r="7620" b="8890"/>
            <wp:docPr id="2336495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649549" name="Picture 233649549"/>
                    <pic:cNvPicPr/>
                  </pic:nvPicPr>
                  <pic:blipFill>
                    <a:blip r:embed="rId9">
                      <a:extLst>
                        <a:ext uri="{28A0092B-C50C-407E-A947-70E740481C1C}">
                          <a14:useLocalDpi xmlns:a14="http://schemas.microsoft.com/office/drawing/2010/main" val="0"/>
                        </a:ext>
                      </a:extLst>
                    </a:blip>
                    <a:stretch>
                      <a:fillRect/>
                    </a:stretch>
                  </pic:blipFill>
                  <pic:spPr>
                    <a:xfrm>
                      <a:off x="0" y="0"/>
                      <a:ext cx="4652187" cy="2272697"/>
                    </a:xfrm>
                    <a:prstGeom prst="rect">
                      <a:avLst/>
                    </a:prstGeom>
                  </pic:spPr>
                </pic:pic>
              </a:graphicData>
            </a:graphic>
          </wp:inline>
        </w:drawing>
      </w:r>
    </w:p>
    <w:p w14:paraId="1BB3C281" w14:textId="77777777" w:rsidR="001C699B" w:rsidRPr="00CE54CC" w:rsidRDefault="001C699B" w:rsidP="00CE54CC">
      <w:pPr>
        <w:spacing w:before="100" w:beforeAutospacing="1" w:after="100" w:afterAutospacing="1" w:line="360" w:lineRule="auto"/>
        <w:jc w:val="both"/>
        <w:rPr>
          <w:rFonts w:ascii="Arial" w:hAnsi="Arial" w:cs="Arial"/>
          <w:b/>
          <w:bCs/>
          <w:sz w:val="28"/>
          <w:szCs w:val="28"/>
        </w:rPr>
      </w:pPr>
    </w:p>
    <w:p w14:paraId="238B5341" w14:textId="36595236" w:rsidR="00006C0F" w:rsidRPr="00CE54CC" w:rsidRDefault="00006C0F" w:rsidP="00CE54CC">
      <w:pPr>
        <w:spacing w:before="100" w:beforeAutospacing="1" w:after="100" w:afterAutospacing="1" w:line="360" w:lineRule="auto"/>
        <w:jc w:val="both"/>
        <w:rPr>
          <w:rFonts w:ascii="Arial" w:hAnsi="Arial" w:cs="Arial"/>
          <w:b/>
          <w:bCs/>
          <w:sz w:val="28"/>
          <w:szCs w:val="28"/>
        </w:rPr>
      </w:pPr>
      <w:r w:rsidRPr="00CE54CC">
        <w:rPr>
          <w:rFonts w:ascii="Arial" w:hAnsi="Arial" w:cs="Arial"/>
          <w:b/>
          <w:bCs/>
          <w:sz w:val="28"/>
          <w:szCs w:val="28"/>
        </w:rPr>
        <w:t>University of Wales Trinity Saint David, Birmingham</w:t>
      </w:r>
    </w:p>
    <w:p w14:paraId="345BB300" w14:textId="77777777" w:rsidR="001C699B" w:rsidRPr="00CE54CC" w:rsidRDefault="001C699B" w:rsidP="00CE54CC">
      <w:pPr>
        <w:spacing w:before="100" w:beforeAutospacing="1" w:after="100" w:afterAutospacing="1" w:line="360" w:lineRule="auto"/>
        <w:jc w:val="both"/>
        <w:rPr>
          <w:rFonts w:ascii="Arial" w:eastAsia="Times New Roman" w:hAnsi="Arial" w:cs="Arial"/>
          <w:b/>
          <w:bCs/>
          <w:color w:val="242424"/>
          <w:sz w:val="36"/>
          <w:szCs w:val="36"/>
          <w:bdr w:val="none" w:sz="0" w:space="0" w:color="auto" w:frame="1"/>
          <w:lang w:eastAsia="en-GB"/>
        </w:rPr>
      </w:pPr>
    </w:p>
    <w:p w14:paraId="761EB794" w14:textId="6195ADF2" w:rsidR="00A74432" w:rsidRPr="00CE54CC" w:rsidRDefault="00006C0F" w:rsidP="00CE54CC">
      <w:pPr>
        <w:pStyle w:val="NormalWeb"/>
        <w:shd w:val="clear" w:color="auto" w:fill="FFFFFF"/>
        <w:spacing w:line="360" w:lineRule="auto"/>
        <w:jc w:val="both"/>
        <w:rPr>
          <w:rFonts w:ascii="Arial" w:hAnsi="Arial" w:cs="Arial"/>
          <w:b/>
          <w:bCs/>
          <w:color w:val="242130"/>
          <w:sz w:val="28"/>
          <w:szCs w:val="28"/>
          <w:shd w:val="clear" w:color="auto" w:fill="FFFFFF"/>
        </w:rPr>
      </w:pPr>
      <w:r w:rsidRPr="00CE54CC">
        <w:rPr>
          <w:rFonts w:ascii="Arial" w:hAnsi="Arial" w:cs="Arial"/>
          <w:b/>
          <w:bCs/>
          <w:sz w:val="28"/>
          <w:szCs w:val="28"/>
        </w:rPr>
        <w:t>Module:</w:t>
      </w:r>
      <w:r w:rsidRPr="00CE54CC">
        <w:rPr>
          <w:rFonts w:ascii="Arial" w:hAnsi="Arial" w:cs="Arial"/>
          <w:b/>
          <w:bCs/>
          <w:color w:val="000000" w:themeColor="text1"/>
          <w:sz w:val="28"/>
          <w:szCs w:val="28"/>
        </w:rPr>
        <w:t xml:space="preserve"> </w:t>
      </w:r>
      <w:r w:rsidR="001C699B" w:rsidRPr="00CE54CC">
        <w:rPr>
          <w:rFonts w:ascii="Arial" w:hAnsi="Arial" w:cs="Arial"/>
          <w:b/>
          <w:bCs/>
          <w:color w:val="242130"/>
          <w:sz w:val="28"/>
          <w:szCs w:val="28"/>
          <w:shd w:val="clear" w:color="auto" w:fill="FFFFFF"/>
        </w:rPr>
        <w:t>Principles of Health and Social Care</w:t>
      </w:r>
    </w:p>
    <w:p w14:paraId="222557C2" w14:textId="52F2A917" w:rsidR="00A74432" w:rsidRPr="00CE54CC" w:rsidRDefault="00006C0F" w:rsidP="00CE54CC">
      <w:pPr>
        <w:pStyle w:val="NormalWeb"/>
        <w:shd w:val="clear" w:color="auto" w:fill="FFFFFF"/>
        <w:spacing w:line="360" w:lineRule="auto"/>
        <w:jc w:val="both"/>
        <w:rPr>
          <w:rFonts w:ascii="Arial" w:hAnsi="Arial" w:cs="Arial"/>
          <w:b/>
          <w:bCs/>
          <w:sz w:val="28"/>
          <w:szCs w:val="28"/>
        </w:rPr>
      </w:pPr>
      <w:r w:rsidRPr="00CE54CC">
        <w:rPr>
          <w:rFonts w:ascii="Arial" w:hAnsi="Arial" w:cs="Arial"/>
          <w:b/>
          <w:bCs/>
          <w:sz w:val="28"/>
          <w:szCs w:val="28"/>
        </w:rPr>
        <w:t>Module Code: BMHP5016</w:t>
      </w:r>
    </w:p>
    <w:p w14:paraId="05EE14CA" w14:textId="77777777" w:rsidR="00006C0F" w:rsidRPr="00CE54CC" w:rsidRDefault="00006C0F" w:rsidP="00CE54CC">
      <w:pPr>
        <w:spacing w:before="100" w:beforeAutospacing="1" w:after="100" w:afterAutospacing="1" w:line="360" w:lineRule="auto"/>
        <w:jc w:val="both"/>
        <w:rPr>
          <w:rFonts w:ascii="Arial" w:hAnsi="Arial" w:cs="Arial"/>
          <w:b/>
          <w:bCs/>
          <w:sz w:val="28"/>
          <w:szCs w:val="28"/>
        </w:rPr>
      </w:pPr>
      <w:r w:rsidRPr="00CE54CC">
        <w:rPr>
          <w:rFonts w:ascii="Arial" w:hAnsi="Arial" w:cs="Arial"/>
          <w:b/>
          <w:bCs/>
          <w:sz w:val="28"/>
          <w:szCs w:val="28"/>
        </w:rPr>
        <w:t>Submitted by</w:t>
      </w:r>
    </w:p>
    <w:p w14:paraId="7A41731B" w14:textId="4894B78C" w:rsidR="00A74432" w:rsidRPr="00CE54CC" w:rsidRDefault="00006C0F" w:rsidP="00CE54CC">
      <w:pPr>
        <w:spacing w:before="100" w:beforeAutospacing="1" w:after="100" w:afterAutospacing="1" w:line="360" w:lineRule="auto"/>
        <w:jc w:val="both"/>
        <w:rPr>
          <w:rFonts w:ascii="Arial" w:hAnsi="Arial" w:cs="Arial"/>
          <w:b/>
          <w:bCs/>
          <w:sz w:val="28"/>
          <w:szCs w:val="28"/>
        </w:rPr>
      </w:pPr>
      <w:r w:rsidRPr="00CE54CC">
        <w:rPr>
          <w:rFonts w:ascii="Arial" w:hAnsi="Arial" w:cs="Arial"/>
          <w:b/>
          <w:bCs/>
          <w:sz w:val="28"/>
          <w:szCs w:val="28"/>
        </w:rPr>
        <w:t>Name</w:t>
      </w:r>
      <w:r w:rsidR="00AE005F" w:rsidRPr="00CE54CC">
        <w:rPr>
          <w:rFonts w:ascii="Arial" w:hAnsi="Arial" w:cs="Arial"/>
          <w:b/>
          <w:bCs/>
          <w:sz w:val="28"/>
          <w:szCs w:val="28"/>
        </w:rPr>
        <w:t xml:space="preserve">: </w:t>
      </w:r>
      <w:r w:rsidRPr="00CE54CC">
        <w:rPr>
          <w:rFonts w:ascii="Arial" w:hAnsi="Arial" w:cs="Arial"/>
          <w:b/>
          <w:bCs/>
          <w:sz w:val="28"/>
          <w:szCs w:val="28"/>
        </w:rPr>
        <w:t>Hina Ilyas</w:t>
      </w:r>
    </w:p>
    <w:p w14:paraId="32FB1937" w14:textId="77777777" w:rsidR="00006C0F" w:rsidRPr="00CE54CC" w:rsidRDefault="00006C0F" w:rsidP="00CE54CC">
      <w:pPr>
        <w:spacing w:before="100" w:beforeAutospacing="1" w:after="100" w:afterAutospacing="1" w:line="360" w:lineRule="auto"/>
        <w:jc w:val="both"/>
        <w:rPr>
          <w:rFonts w:ascii="Arial" w:hAnsi="Arial" w:cs="Arial"/>
          <w:b/>
          <w:bCs/>
          <w:sz w:val="28"/>
          <w:szCs w:val="28"/>
        </w:rPr>
      </w:pPr>
      <w:r w:rsidRPr="00CE54CC">
        <w:rPr>
          <w:rFonts w:ascii="Arial" w:hAnsi="Arial" w:cs="Arial"/>
          <w:b/>
          <w:bCs/>
          <w:sz w:val="28"/>
          <w:szCs w:val="28"/>
        </w:rPr>
        <w:t>ID number: 2511486</w:t>
      </w:r>
    </w:p>
    <w:p w14:paraId="66032CAB" w14:textId="77777777" w:rsidR="00006C0F" w:rsidRPr="00CE54CC" w:rsidRDefault="00006C0F" w:rsidP="00CE54CC">
      <w:pPr>
        <w:spacing w:before="100" w:beforeAutospacing="1" w:after="100" w:afterAutospacing="1" w:line="360" w:lineRule="auto"/>
        <w:jc w:val="both"/>
        <w:rPr>
          <w:rFonts w:ascii="Arial" w:hAnsi="Arial" w:cs="Arial"/>
          <w:b/>
          <w:bCs/>
          <w:sz w:val="28"/>
          <w:szCs w:val="28"/>
        </w:rPr>
      </w:pPr>
      <w:r w:rsidRPr="00CE54CC">
        <w:rPr>
          <w:rFonts w:ascii="Arial" w:hAnsi="Arial" w:cs="Arial"/>
          <w:b/>
          <w:bCs/>
          <w:sz w:val="28"/>
          <w:szCs w:val="28"/>
        </w:rPr>
        <w:t>Submitted to</w:t>
      </w:r>
    </w:p>
    <w:p w14:paraId="62BB2DC2" w14:textId="46F3B0DE" w:rsidR="00DF2067" w:rsidRPr="00CE54CC" w:rsidRDefault="00006C0F" w:rsidP="00CE54CC">
      <w:pPr>
        <w:spacing w:before="100" w:beforeAutospacing="1" w:after="100" w:afterAutospacing="1" w:line="360" w:lineRule="auto"/>
        <w:jc w:val="both"/>
        <w:rPr>
          <w:rFonts w:ascii="Arial" w:hAnsi="Arial" w:cs="Arial"/>
          <w:b/>
          <w:bCs/>
          <w:sz w:val="28"/>
          <w:szCs w:val="28"/>
        </w:rPr>
      </w:pPr>
      <w:r w:rsidRPr="00CE54CC">
        <w:rPr>
          <w:rFonts w:ascii="Arial" w:hAnsi="Arial" w:cs="Arial"/>
          <w:b/>
          <w:bCs/>
          <w:sz w:val="28"/>
          <w:szCs w:val="28"/>
        </w:rPr>
        <w:t xml:space="preserve"> </w:t>
      </w:r>
      <w:r w:rsidR="00D75366" w:rsidRPr="00CE54CC">
        <w:rPr>
          <w:rFonts w:ascii="Arial" w:hAnsi="Arial" w:cs="Arial"/>
          <w:b/>
          <w:bCs/>
          <w:sz w:val="28"/>
          <w:szCs w:val="28"/>
        </w:rPr>
        <w:t>Lecturer</w:t>
      </w:r>
      <w:r w:rsidRPr="00CE54CC">
        <w:rPr>
          <w:rFonts w:ascii="Arial" w:hAnsi="Arial" w:cs="Arial"/>
          <w:b/>
          <w:bCs/>
          <w:sz w:val="28"/>
          <w:szCs w:val="28"/>
        </w:rPr>
        <w:t xml:space="preserve">: </w:t>
      </w:r>
      <w:r w:rsidR="00DF2067" w:rsidRPr="00CE54CC">
        <w:rPr>
          <w:rFonts w:ascii="Arial" w:hAnsi="Arial" w:cs="Arial"/>
          <w:b/>
          <w:bCs/>
          <w:color w:val="242130"/>
          <w:sz w:val="28"/>
          <w:szCs w:val="28"/>
          <w:shd w:val="clear" w:color="auto" w:fill="FFFFFF"/>
        </w:rPr>
        <w:t xml:space="preserve">Kennedy </w:t>
      </w:r>
      <w:r w:rsidR="00343CD4" w:rsidRPr="00CE54CC">
        <w:rPr>
          <w:rFonts w:ascii="Arial" w:hAnsi="Arial" w:cs="Arial"/>
          <w:b/>
          <w:bCs/>
          <w:color w:val="242130"/>
          <w:sz w:val="28"/>
          <w:szCs w:val="28"/>
          <w:shd w:val="clear" w:color="auto" w:fill="FFFFFF"/>
        </w:rPr>
        <w:t>O</w:t>
      </w:r>
      <w:r w:rsidR="00752E1A" w:rsidRPr="00CE54CC">
        <w:rPr>
          <w:rFonts w:ascii="Arial" w:hAnsi="Arial" w:cs="Arial"/>
          <w:b/>
          <w:bCs/>
          <w:color w:val="242130"/>
          <w:sz w:val="28"/>
          <w:szCs w:val="28"/>
          <w:shd w:val="clear" w:color="auto" w:fill="FFFFFF"/>
        </w:rPr>
        <w:t>b</w:t>
      </w:r>
      <w:r w:rsidR="00641A8D" w:rsidRPr="00CE54CC">
        <w:rPr>
          <w:rFonts w:ascii="Arial" w:hAnsi="Arial" w:cs="Arial"/>
          <w:b/>
          <w:bCs/>
          <w:color w:val="242130"/>
          <w:sz w:val="28"/>
          <w:szCs w:val="28"/>
          <w:shd w:val="clear" w:color="auto" w:fill="FFFFFF"/>
        </w:rPr>
        <w:t>oh</w:t>
      </w:r>
      <w:r w:rsidR="00752E1A" w:rsidRPr="00CE54CC">
        <w:rPr>
          <w:rFonts w:ascii="Arial" w:hAnsi="Arial" w:cs="Arial"/>
          <w:b/>
          <w:bCs/>
          <w:color w:val="242130"/>
          <w:sz w:val="28"/>
          <w:szCs w:val="28"/>
          <w:shd w:val="clear" w:color="auto" w:fill="FFFFFF"/>
        </w:rPr>
        <w:t>w</w:t>
      </w:r>
      <w:r w:rsidR="00641A8D" w:rsidRPr="00CE54CC">
        <w:rPr>
          <w:rFonts w:ascii="Arial" w:hAnsi="Arial" w:cs="Arial"/>
          <w:b/>
          <w:bCs/>
          <w:color w:val="242130"/>
          <w:sz w:val="28"/>
          <w:szCs w:val="28"/>
          <w:shd w:val="clear" w:color="auto" w:fill="FFFFFF"/>
        </w:rPr>
        <w:t>em</w:t>
      </w:r>
      <w:r w:rsidR="00752E1A" w:rsidRPr="00CE54CC">
        <w:rPr>
          <w:rFonts w:ascii="Arial" w:hAnsi="Arial" w:cs="Arial"/>
          <w:b/>
          <w:bCs/>
          <w:color w:val="242130"/>
          <w:sz w:val="28"/>
          <w:szCs w:val="28"/>
          <w:shd w:val="clear" w:color="auto" w:fill="FFFFFF"/>
        </w:rPr>
        <w:t>u</w:t>
      </w:r>
    </w:p>
    <w:p w14:paraId="748AF3F9" w14:textId="0D431CF9" w:rsidR="00006C0F" w:rsidRPr="00CE54CC" w:rsidRDefault="00006C0F" w:rsidP="00CE54CC">
      <w:pPr>
        <w:spacing w:before="100" w:beforeAutospacing="1" w:after="100" w:afterAutospacing="1" w:line="360" w:lineRule="auto"/>
        <w:jc w:val="both"/>
        <w:rPr>
          <w:rFonts w:ascii="Arial" w:hAnsi="Arial" w:cs="Arial"/>
          <w:b/>
          <w:bCs/>
          <w:sz w:val="28"/>
          <w:szCs w:val="28"/>
        </w:rPr>
      </w:pPr>
      <w:r w:rsidRPr="00CE54CC">
        <w:rPr>
          <w:rFonts w:ascii="Arial" w:hAnsi="Arial" w:cs="Arial"/>
          <w:b/>
          <w:bCs/>
          <w:sz w:val="28"/>
          <w:szCs w:val="28"/>
        </w:rPr>
        <w:t>Submitted on</w:t>
      </w:r>
    </w:p>
    <w:p w14:paraId="08364A95" w14:textId="303B18CB" w:rsidR="00B26BEC" w:rsidRPr="00CE54CC" w:rsidRDefault="00006C0F" w:rsidP="00CE54CC">
      <w:pPr>
        <w:spacing w:before="100" w:beforeAutospacing="1" w:after="100" w:afterAutospacing="1" w:line="360" w:lineRule="auto"/>
        <w:jc w:val="both"/>
        <w:rPr>
          <w:rFonts w:ascii="Arial" w:hAnsi="Arial" w:cs="Arial"/>
          <w:b/>
          <w:bCs/>
          <w:sz w:val="28"/>
          <w:szCs w:val="28"/>
        </w:rPr>
      </w:pPr>
      <w:r w:rsidRPr="00CE54CC">
        <w:rPr>
          <w:rFonts w:ascii="Arial" w:hAnsi="Arial" w:cs="Arial"/>
          <w:b/>
          <w:bCs/>
          <w:sz w:val="28"/>
          <w:szCs w:val="28"/>
        </w:rPr>
        <w:t>Date:</w:t>
      </w:r>
      <w:r w:rsidR="00B75607">
        <w:rPr>
          <w:rFonts w:ascii="Arial" w:hAnsi="Arial" w:cs="Arial"/>
          <w:b/>
          <w:bCs/>
          <w:sz w:val="28"/>
          <w:szCs w:val="28"/>
        </w:rPr>
        <w:t xml:space="preserve">24 October 2026 </w:t>
      </w:r>
    </w:p>
    <w:p w14:paraId="4F8E57C1" w14:textId="77777777" w:rsidR="00A12F7F" w:rsidRPr="00CE54CC" w:rsidRDefault="00A12F7F" w:rsidP="00CE54CC">
      <w:pPr>
        <w:spacing w:before="100" w:beforeAutospacing="1" w:after="100" w:afterAutospacing="1" w:line="360" w:lineRule="auto"/>
        <w:jc w:val="both"/>
        <w:rPr>
          <w:rFonts w:ascii="Arial" w:hAnsi="Arial" w:cs="Arial"/>
          <w:b/>
          <w:bCs/>
          <w:sz w:val="28"/>
          <w:szCs w:val="28"/>
        </w:rPr>
      </w:pPr>
    </w:p>
    <w:p w14:paraId="58A6E6DD" w14:textId="0CC279E4" w:rsidR="00B26BEC" w:rsidRPr="00CE54CC" w:rsidRDefault="006E05F8" w:rsidP="00CE54CC">
      <w:pPr>
        <w:spacing w:line="360" w:lineRule="auto"/>
        <w:jc w:val="center"/>
        <w:rPr>
          <w:rFonts w:ascii="Arial" w:hAnsi="Arial" w:cs="Arial"/>
          <w:b/>
          <w:bCs/>
          <w:sz w:val="36"/>
          <w:szCs w:val="36"/>
        </w:rPr>
      </w:pPr>
      <w:r w:rsidRPr="00CE54CC">
        <w:rPr>
          <w:rFonts w:ascii="Arial" w:hAnsi="Arial" w:cs="Arial"/>
          <w:b/>
          <w:bCs/>
          <w:sz w:val="36"/>
          <w:szCs w:val="36"/>
        </w:rPr>
        <w:lastRenderedPageBreak/>
        <w:t>T</w:t>
      </w:r>
      <w:r w:rsidR="00687BF7" w:rsidRPr="00CE54CC">
        <w:rPr>
          <w:rFonts w:ascii="Arial" w:hAnsi="Arial" w:cs="Arial"/>
          <w:b/>
          <w:bCs/>
          <w:sz w:val="36"/>
          <w:szCs w:val="36"/>
        </w:rPr>
        <w:t>able of Contents</w:t>
      </w:r>
    </w:p>
    <w:p w14:paraId="796778C9" w14:textId="77777777" w:rsidR="006E05F8" w:rsidRPr="00CE54CC" w:rsidRDefault="006E05F8" w:rsidP="00CE54CC">
      <w:pPr>
        <w:spacing w:line="360" w:lineRule="auto"/>
        <w:jc w:val="both"/>
        <w:rPr>
          <w:rFonts w:ascii="Arial" w:hAnsi="Arial" w:cs="Arial"/>
          <w:b/>
          <w:bCs/>
          <w:sz w:val="28"/>
          <w:szCs w:val="28"/>
        </w:rPr>
      </w:pPr>
    </w:p>
    <w:p w14:paraId="426F8259" w14:textId="6B9C7215" w:rsidR="006E05F8" w:rsidRPr="00CE54CC" w:rsidRDefault="00FF78F1" w:rsidP="00CE54CC">
      <w:pPr>
        <w:pStyle w:val="ListParagraph"/>
        <w:numPr>
          <w:ilvl w:val="0"/>
          <w:numId w:val="2"/>
        </w:numPr>
        <w:spacing w:line="360" w:lineRule="auto"/>
        <w:jc w:val="both"/>
        <w:rPr>
          <w:rFonts w:ascii="Arial" w:hAnsi="Arial" w:cs="Arial"/>
          <w:b/>
          <w:bCs/>
          <w:sz w:val="32"/>
          <w:szCs w:val="32"/>
        </w:rPr>
      </w:pPr>
      <w:r w:rsidRPr="00CE54CC">
        <w:rPr>
          <w:rFonts w:ascii="Arial" w:hAnsi="Arial" w:cs="Arial"/>
          <w:b/>
          <w:bCs/>
          <w:sz w:val="32"/>
          <w:szCs w:val="32"/>
        </w:rPr>
        <w:t>Introduction……………………</w:t>
      </w:r>
      <w:r w:rsidR="005E275A" w:rsidRPr="00CE54CC">
        <w:rPr>
          <w:rFonts w:ascii="Arial" w:hAnsi="Arial" w:cs="Arial"/>
          <w:b/>
          <w:bCs/>
          <w:sz w:val="32"/>
          <w:szCs w:val="32"/>
        </w:rPr>
        <w:t>………</w:t>
      </w:r>
      <w:r w:rsidR="00717A44" w:rsidRPr="00CE54CC">
        <w:rPr>
          <w:rFonts w:ascii="Arial" w:hAnsi="Arial" w:cs="Arial"/>
          <w:b/>
          <w:bCs/>
          <w:sz w:val="32"/>
          <w:szCs w:val="32"/>
        </w:rPr>
        <w:t>………………………</w:t>
      </w:r>
    </w:p>
    <w:p w14:paraId="592C9CB3" w14:textId="77777777" w:rsidR="00E45946" w:rsidRPr="00CE54CC" w:rsidRDefault="00DA24A6" w:rsidP="00CE54CC">
      <w:pPr>
        <w:pStyle w:val="ListParagraph"/>
        <w:numPr>
          <w:ilvl w:val="0"/>
          <w:numId w:val="2"/>
        </w:numPr>
        <w:spacing w:line="360" w:lineRule="auto"/>
        <w:jc w:val="both"/>
        <w:rPr>
          <w:rFonts w:ascii="Arial" w:hAnsi="Arial" w:cs="Arial"/>
          <w:b/>
          <w:bCs/>
          <w:sz w:val="32"/>
          <w:szCs w:val="32"/>
        </w:rPr>
      </w:pPr>
      <w:r w:rsidRPr="00CE54CC">
        <w:rPr>
          <w:rFonts w:ascii="Arial" w:hAnsi="Arial" w:cs="Arial"/>
          <w:b/>
          <w:bCs/>
          <w:color w:val="242424"/>
          <w:sz w:val="32"/>
          <w:szCs w:val="32"/>
          <w:bdr w:val="none" w:sz="0" w:space="0" w:color="auto" w:frame="1"/>
        </w:rPr>
        <w:t xml:space="preserve">TASK 1: </w:t>
      </w:r>
      <w:r w:rsidR="00985A3E" w:rsidRPr="00CE54CC">
        <w:rPr>
          <w:rFonts w:ascii="Arial" w:hAnsi="Arial" w:cs="Arial"/>
          <w:b/>
          <w:bCs/>
          <w:color w:val="242424"/>
          <w:sz w:val="32"/>
          <w:szCs w:val="32"/>
          <w:bdr w:val="none" w:sz="0" w:space="0" w:color="auto" w:frame="1"/>
        </w:rPr>
        <w:t xml:space="preserve">Importance of </w:t>
      </w:r>
      <w:r w:rsidR="00E634B4" w:rsidRPr="00CE54CC">
        <w:rPr>
          <w:rFonts w:ascii="Arial" w:hAnsi="Arial" w:cs="Arial"/>
          <w:b/>
          <w:bCs/>
          <w:color w:val="242424"/>
          <w:sz w:val="32"/>
          <w:szCs w:val="32"/>
          <w:bdr w:val="none" w:sz="0" w:space="0" w:color="auto" w:frame="1"/>
        </w:rPr>
        <w:t>the</w:t>
      </w:r>
      <w:r w:rsidR="00985A3E" w:rsidRPr="00CE54CC">
        <w:rPr>
          <w:rFonts w:ascii="Arial" w:hAnsi="Arial" w:cs="Arial"/>
          <w:b/>
          <w:bCs/>
          <w:color w:val="242424"/>
          <w:sz w:val="32"/>
          <w:szCs w:val="32"/>
          <w:bdr w:val="none" w:sz="0" w:space="0" w:color="auto" w:frame="1"/>
        </w:rPr>
        <w:t xml:space="preserve"> princi</w:t>
      </w:r>
      <w:r w:rsidR="00E634B4" w:rsidRPr="00CE54CC">
        <w:rPr>
          <w:rFonts w:ascii="Arial" w:hAnsi="Arial" w:cs="Arial"/>
          <w:b/>
          <w:bCs/>
          <w:color w:val="242424"/>
          <w:sz w:val="32"/>
          <w:szCs w:val="32"/>
          <w:bdr w:val="none" w:sz="0" w:space="0" w:color="auto" w:frame="1"/>
        </w:rPr>
        <w:t xml:space="preserve">ples of health and social care </w:t>
      </w:r>
    </w:p>
    <w:p w14:paraId="32B09DA2" w14:textId="7C4F7F19" w:rsidR="00241E0E" w:rsidRPr="00CE54CC" w:rsidRDefault="00C85439" w:rsidP="00CE54CC">
      <w:pPr>
        <w:spacing w:line="360" w:lineRule="auto"/>
        <w:jc w:val="both"/>
        <w:rPr>
          <w:rFonts w:ascii="Arial" w:hAnsi="Arial" w:cs="Arial"/>
          <w:b/>
          <w:bCs/>
          <w:sz w:val="32"/>
          <w:szCs w:val="32"/>
        </w:rPr>
      </w:pPr>
      <w:r w:rsidRPr="00CE54CC">
        <w:rPr>
          <w:rFonts w:ascii="Arial" w:hAnsi="Arial" w:cs="Arial"/>
          <w:b/>
          <w:bCs/>
          <w:sz w:val="32"/>
          <w:szCs w:val="32"/>
        </w:rPr>
        <w:t xml:space="preserve">  </w:t>
      </w:r>
      <w:r w:rsidR="00DC14F2" w:rsidRPr="00CE54CC">
        <w:rPr>
          <w:rFonts w:ascii="Arial" w:hAnsi="Arial" w:cs="Arial"/>
          <w:b/>
          <w:bCs/>
          <w:sz w:val="32"/>
          <w:szCs w:val="32"/>
        </w:rPr>
        <w:t>2.</w:t>
      </w:r>
      <w:r w:rsidR="00241E0E" w:rsidRPr="00CE54CC">
        <w:rPr>
          <w:rFonts w:ascii="Arial" w:hAnsi="Arial" w:cs="Arial"/>
          <w:b/>
          <w:bCs/>
          <w:sz w:val="32"/>
          <w:szCs w:val="32"/>
        </w:rPr>
        <w:t>1</w:t>
      </w:r>
      <w:r w:rsidR="00241E0E" w:rsidRPr="00CE54CC">
        <w:rPr>
          <w:rFonts w:ascii="Arial" w:hAnsi="Arial" w:cs="Arial"/>
          <w:sz w:val="32"/>
          <w:szCs w:val="32"/>
        </w:rPr>
        <w:t>.</w:t>
      </w:r>
      <w:r w:rsidR="00241E0E" w:rsidRPr="00CE54CC">
        <w:rPr>
          <w:rFonts w:ascii="Arial" w:hAnsi="Arial" w:cs="Arial"/>
          <w:b/>
          <w:bCs/>
          <w:color w:val="242424"/>
          <w:sz w:val="32"/>
          <w:szCs w:val="32"/>
          <w:bdr w:val="none" w:sz="0" w:space="0" w:color="auto" w:frame="1"/>
        </w:rPr>
        <w:t xml:space="preserve"> Person</w:t>
      </w:r>
      <w:r w:rsidR="00717A44" w:rsidRPr="00CE54CC">
        <w:rPr>
          <w:rFonts w:ascii="Arial" w:hAnsi="Arial" w:cs="Arial"/>
          <w:b/>
          <w:bCs/>
          <w:color w:val="242424"/>
          <w:sz w:val="32"/>
          <w:szCs w:val="32"/>
          <w:bdr w:val="none" w:sz="0" w:space="0" w:color="auto" w:frame="1"/>
        </w:rPr>
        <w:t>-centred care</w:t>
      </w:r>
      <w:r w:rsidR="00717A44" w:rsidRPr="00CE54CC">
        <w:rPr>
          <w:rFonts w:ascii="Arial" w:hAnsi="Arial" w:cs="Arial"/>
          <w:b/>
          <w:bCs/>
          <w:color w:val="242424"/>
          <w:sz w:val="32"/>
          <w:szCs w:val="32"/>
          <w:bdr w:val="none" w:sz="0" w:space="0" w:color="auto" w:frame="1"/>
        </w:rPr>
        <w:t>……………………</w:t>
      </w:r>
      <w:r w:rsidR="00E45946" w:rsidRPr="00CE54CC">
        <w:rPr>
          <w:rFonts w:ascii="Arial" w:hAnsi="Arial" w:cs="Arial"/>
          <w:b/>
          <w:bCs/>
          <w:color w:val="242424"/>
          <w:sz w:val="32"/>
          <w:szCs w:val="32"/>
          <w:bdr w:val="none" w:sz="0" w:space="0" w:color="auto" w:frame="1"/>
        </w:rPr>
        <w:t>…...</w:t>
      </w:r>
    </w:p>
    <w:p w14:paraId="44E8CE8D" w14:textId="5EEFDAFA" w:rsidR="00DC14F2" w:rsidRPr="00CE54CC" w:rsidRDefault="00717A44" w:rsidP="00CE54CC">
      <w:pPr>
        <w:spacing w:line="360" w:lineRule="auto"/>
        <w:jc w:val="both"/>
        <w:rPr>
          <w:rFonts w:ascii="Arial" w:hAnsi="Arial" w:cs="Arial"/>
          <w:b/>
          <w:bCs/>
          <w:color w:val="242424"/>
          <w:sz w:val="32"/>
          <w:szCs w:val="32"/>
          <w:bdr w:val="none" w:sz="0" w:space="0" w:color="auto" w:frame="1"/>
        </w:rPr>
      </w:pPr>
      <w:r w:rsidRPr="00CE54CC">
        <w:rPr>
          <w:rFonts w:ascii="Arial" w:hAnsi="Arial" w:cs="Arial"/>
          <w:b/>
          <w:bCs/>
          <w:color w:val="242424"/>
          <w:sz w:val="32"/>
          <w:szCs w:val="32"/>
          <w:bdr w:val="none" w:sz="0" w:space="0" w:color="auto" w:frame="1"/>
        </w:rPr>
        <w:t xml:space="preserve">  </w:t>
      </w:r>
      <w:r w:rsidR="00DC14F2" w:rsidRPr="00CE54CC">
        <w:rPr>
          <w:rFonts w:ascii="Arial" w:hAnsi="Arial" w:cs="Arial"/>
          <w:b/>
          <w:bCs/>
          <w:color w:val="242424"/>
          <w:sz w:val="32"/>
          <w:szCs w:val="32"/>
          <w:bdr w:val="none" w:sz="0" w:space="0" w:color="auto" w:frame="1"/>
        </w:rPr>
        <w:t>2.2</w:t>
      </w:r>
      <w:r w:rsidRPr="00CE54CC">
        <w:rPr>
          <w:rFonts w:ascii="Arial" w:hAnsi="Arial" w:cs="Arial"/>
          <w:b/>
          <w:bCs/>
          <w:color w:val="242424"/>
          <w:sz w:val="32"/>
          <w:szCs w:val="32"/>
          <w:bdr w:val="none" w:sz="0" w:space="0" w:color="auto" w:frame="1"/>
        </w:rPr>
        <w:t xml:space="preserve">. </w:t>
      </w:r>
      <w:r w:rsidRPr="00CE54CC">
        <w:rPr>
          <w:rFonts w:ascii="Arial" w:hAnsi="Arial" w:cs="Arial"/>
          <w:b/>
          <w:bCs/>
          <w:color w:val="242424"/>
          <w:sz w:val="32"/>
          <w:szCs w:val="32"/>
          <w:bdr w:val="none" w:sz="0" w:space="0" w:color="auto" w:frame="1"/>
        </w:rPr>
        <w:t>Partnership working</w:t>
      </w:r>
      <w:r w:rsidR="00DC14F2" w:rsidRPr="00CE54CC">
        <w:rPr>
          <w:rFonts w:ascii="Arial" w:hAnsi="Arial" w:cs="Arial"/>
          <w:b/>
          <w:bCs/>
          <w:color w:val="242424"/>
          <w:sz w:val="32"/>
          <w:szCs w:val="32"/>
          <w:bdr w:val="none" w:sz="0" w:space="0" w:color="auto" w:frame="1"/>
        </w:rPr>
        <w:t>……………………….</w:t>
      </w:r>
    </w:p>
    <w:p w14:paraId="783AC789" w14:textId="2C5DCC61" w:rsidR="00241E0E" w:rsidRPr="00CE54CC" w:rsidRDefault="00DC14F2" w:rsidP="00CE54CC">
      <w:pPr>
        <w:pStyle w:val="NormalWeb"/>
        <w:shd w:val="clear" w:color="auto" w:fill="FFFFFF"/>
        <w:spacing w:line="360" w:lineRule="auto"/>
        <w:jc w:val="both"/>
        <w:rPr>
          <w:rFonts w:ascii="Arial" w:hAnsi="Arial" w:cs="Arial"/>
          <w:b/>
          <w:bCs/>
          <w:color w:val="242424"/>
          <w:sz w:val="32"/>
          <w:szCs w:val="32"/>
          <w:bdr w:val="none" w:sz="0" w:space="0" w:color="auto" w:frame="1"/>
        </w:rPr>
      </w:pPr>
      <w:r w:rsidRPr="00CE54CC">
        <w:rPr>
          <w:rFonts w:ascii="Arial" w:hAnsi="Arial" w:cs="Arial"/>
          <w:b/>
          <w:bCs/>
          <w:color w:val="242424"/>
          <w:sz w:val="32"/>
          <w:szCs w:val="32"/>
          <w:bdr w:val="none" w:sz="0" w:space="0" w:color="auto" w:frame="1"/>
        </w:rPr>
        <w:t xml:space="preserve"> 2.</w:t>
      </w:r>
      <w:r w:rsidR="00241E0E" w:rsidRPr="00CE54CC">
        <w:rPr>
          <w:rFonts w:ascii="Arial" w:hAnsi="Arial" w:cs="Arial"/>
          <w:b/>
          <w:bCs/>
          <w:color w:val="242424"/>
          <w:sz w:val="32"/>
          <w:szCs w:val="32"/>
          <w:bdr w:val="none" w:sz="0" w:space="0" w:color="auto" w:frame="1"/>
        </w:rPr>
        <w:t>3. Ethical</w:t>
      </w:r>
      <w:r w:rsidR="00EF1473" w:rsidRPr="00CE54CC">
        <w:rPr>
          <w:rFonts w:ascii="Arial" w:hAnsi="Arial" w:cs="Arial"/>
          <w:b/>
          <w:bCs/>
          <w:color w:val="242424"/>
          <w:sz w:val="32"/>
          <w:szCs w:val="32"/>
          <w:bdr w:val="none" w:sz="0" w:space="0" w:color="auto" w:frame="1"/>
        </w:rPr>
        <w:t xml:space="preserve"> practice</w:t>
      </w:r>
      <w:r w:rsidR="00EF1473" w:rsidRPr="00CE54CC">
        <w:rPr>
          <w:rFonts w:ascii="Arial" w:hAnsi="Arial" w:cs="Arial"/>
          <w:b/>
          <w:bCs/>
          <w:color w:val="242424"/>
          <w:sz w:val="32"/>
          <w:szCs w:val="32"/>
          <w:bdr w:val="none" w:sz="0" w:space="0" w:color="auto" w:frame="1"/>
        </w:rPr>
        <w:t>………………………………</w:t>
      </w:r>
    </w:p>
    <w:p w14:paraId="21E9F31F" w14:textId="63E77C32" w:rsidR="00DF55B0" w:rsidRPr="00CE54CC" w:rsidRDefault="00373AC6" w:rsidP="00CE54CC">
      <w:pPr>
        <w:pStyle w:val="NormalWeb"/>
        <w:shd w:val="clear" w:color="auto" w:fill="FFFFFF"/>
        <w:spacing w:line="360" w:lineRule="auto"/>
        <w:jc w:val="both"/>
        <w:rPr>
          <w:rFonts w:ascii="Arial" w:hAnsi="Arial" w:cs="Arial"/>
          <w:b/>
          <w:bCs/>
          <w:color w:val="242424"/>
          <w:sz w:val="32"/>
          <w:szCs w:val="32"/>
          <w:bdr w:val="none" w:sz="0" w:space="0" w:color="auto" w:frame="1"/>
        </w:rPr>
      </w:pPr>
      <w:r w:rsidRPr="00CE54CC">
        <w:rPr>
          <w:rFonts w:ascii="Arial" w:hAnsi="Arial" w:cs="Arial"/>
          <w:b/>
          <w:bCs/>
          <w:color w:val="242424"/>
          <w:sz w:val="32"/>
          <w:szCs w:val="32"/>
          <w:bdr w:val="none" w:sz="0" w:space="0" w:color="auto" w:frame="1"/>
        </w:rPr>
        <w:t xml:space="preserve">  3. </w:t>
      </w:r>
      <w:r w:rsidRPr="00CE54CC">
        <w:rPr>
          <w:rFonts w:ascii="Arial" w:hAnsi="Arial" w:cs="Arial"/>
          <w:b/>
          <w:bCs/>
          <w:color w:val="242424"/>
          <w:sz w:val="32"/>
          <w:szCs w:val="32"/>
          <w:bdr w:val="none" w:sz="0" w:space="0" w:color="auto" w:frame="1"/>
        </w:rPr>
        <w:t>TASK 2: P</w:t>
      </w:r>
      <w:r w:rsidR="007863B0" w:rsidRPr="00CE54CC">
        <w:rPr>
          <w:rFonts w:ascii="Arial" w:hAnsi="Arial" w:cs="Arial"/>
          <w:b/>
          <w:bCs/>
          <w:color w:val="242424"/>
          <w:sz w:val="32"/>
          <w:szCs w:val="32"/>
          <w:bdr w:val="none" w:sz="0" w:space="0" w:color="auto" w:frame="1"/>
        </w:rPr>
        <w:t>ractical exa</w:t>
      </w:r>
      <w:r w:rsidR="00AA1542" w:rsidRPr="00CE54CC">
        <w:rPr>
          <w:rFonts w:ascii="Arial" w:hAnsi="Arial" w:cs="Arial"/>
          <w:b/>
          <w:bCs/>
          <w:color w:val="242424"/>
          <w:sz w:val="32"/>
          <w:szCs w:val="32"/>
          <w:bdr w:val="none" w:sz="0" w:space="0" w:color="auto" w:frame="1"/>
        </w:rPr>
        <w:t>mples in R</w:t>
      </w:r>
      <w:r w:rsidR="007D3D64" w:rsidRPr="00CE54CC">
        <w:rPr>
          <w:rFonts w:ascii="Arial" w:hAnsi="Arial" w:cs="Arial"/>
          <w:b/>
          <w:bCs/>
          <w:color w:val="242424"/>
          <w:sz w:val="32"/>
          <w:szCs w:val="32"/>
          <w:bdr w:val="none" w:sz="0" w:space="0" w:color="auto" w:frame="1"/>
        </w:rPr>
        <w:t>obyn</w:t>
      </w:r>
      <w:r w:rsidR="009F7EE3" w:rsidRPr="00CE54CC">
        <w:rPr>
          <w:rFonts w:ascii="Arial" w:hAnsi="Arial" w:cs="Arial"/>
          <w:b/>
          <w:bCs/>
          <w:color w:val="242424"/>
          <w:sz w:val="32"/>
          <w:szCs w:val="32"/>
          <w:bdr w:val="none" w:sz="0" w:space="0" w:color="auto" w:frame="1"/>
        </w:rPr>
        <w:t>’s case study…</w:t>
      </w:r>
    </w:p>
    <w:p w14:paraId="1FEC0637" w14:textId="026CC5B9" w:rsidR="00241E0E" w:rsidRPr="00CE54CC" w:rsidRDefault="00AA0A8C" w:rsidP="00CE54CC">
      <w:pPr>
        <w:pStyle w:val="NormalWeb"/>
        <w:shd w:val="clear" w:color="auto" w:fill="FFFFFF"/>
        <w:spacing w:line="360" w:lineRule="auto"/>
        <w:jc w:val="both"/>
        <w:rPr>
          <w:rFonts w:ascii="Arial" w:hAnsi="Arial" w:cs="Arial"/>
          <w:b/>
          <w:bCs/>
          <w:color w:val="242424"/>
          <w:sz w:val="32"/>
          <w:szCs w:val="32"/>
          <w:bdr w:val="none" w:sz="0" w:space="0" w:color="auto" w:frame="1"/>
        </w:rPr>
      </w:pPr>
      <w:r w:rsidRPr="00CE54CC">
        <w:rPr>
          <w:rFonts w:ascii="Arial" w:hAnsi="Arial" w:cs="Arial"/>
          <w:b/>
          <w:bCs/>
          <w:color w:val="242424"/>
          <w:sz w:val="32"/>
          <w:szCs w:val="32"/>
          <w:bdr w:val="none" w:sz="0" w:space="0" w:color="auto" w:frame="1"/>
        </w:rPr>
        <w:t xml:space="preserve">3.1. </w:t>
      </w:r>
      <w:r w:rsidRPr="00CE54CC">
        <w:rPr>
          <w:rFonts w:ascii="Arial" w:hAnsi="Arial" w:cs="Arial"/>
          <w:b/>
          <w:bCs/>
          <w:color w:val="242424"/>
          <w:sz w:val="32"/>
          <w:szCs w:val="32"/>
          <w:bdr w:val="none" w:sz="0" w:space="0" w:color="auto" w:frame="1"/>
        </w:rPr>
        <w:t>Person-centred care</w:t>
      </w:r>
      <w:r w:rsidRPr="00CE54CC">
        <w:rPr>
          <w:rFonts w:ascii="Arial" w:hAnsi="Arial" w:cs="Arial"/>
          <w:b/>
          <w:bCs/>
          <w:color w:val="242424"/>
          <w:sz w:val="32"/>
          <w:szCs w:val="32"/>
          <w:bdr w:val="none" w:sz="0" w:space="0" w:color="auto" w:frame="1"/>
        </w:rPr>
        <w:t>………………………</w:t>
      </w:r>
    </w:p>
    <w:p w14:paraId="0BE7C471" w14:textId="61193AA7" w:rsidR="00AA0A8C" w:rsidRPr="00CE54CC" w:rsidRDefault="00AA0A8C" w:rsidP="00CE54CC">
      <w:pPr>
        <w:pStyle w:val="NormalWeb"/>
        <w:shd w:val="clear" w:color="auto" w:fill="FFFFFF"/>
        <w:spacing w:before="0" w:beforeAutospacing="0" w:after="0" w:afterAutospacing="0" w:line="360" w:lineRule="auto"/>
        <w:jc w:val="both"/>
        <w:rPr>
          <w:rFonts w:ascii="Arial" w:hAnsi="Arial" w:cs="Arial"/>
          <w:b/>
          <w:bCs/>
          <w:color w:val="242424"/>
          <w:sz w:val="32"/>
          <w:szCs w:val="32"/>
          <w:bdr w:val="none" w:sz="0" w:space="0" w:color="auto" w:frame="1"/>
        </w:rPr>
      </w:pPr>
      <w:r w:rsidRPr="00CE54CC">
        <w:rPr>
          <w:rFonts w:ascii="Arial" w:hAnsi="Arial" w:cs="Arial"/>
          <w:b/>
          <w:bCs/>
          <w:color w:val="242424"/>
          <w:sz w:val="32"/>
          <w:szCs w:val="32"/>
          <w:bdr w:val="none" w:sz="0" w:space="0" w:color="auto" w:frame="1"/>
        </w:rPr>
        <w:t xml:space="preserve"> 3.2. </w:t>
      </w:r>
      <w:r w:rsidRPr="00CE54CC">
        <w:rPr>
          <w:rFonts w:ascii="Arial" w:hAnsi="Arial" w:cs="Arial"/>
          <w:b/>
          <w:bCs/>
          <w:color w:val="242424"/>
          <w:sz w:val="32"/>
          <w:szCs w:val="32"/>
          <w:bdr w:val="none" w:sz="0" w:space="0" w:color="auto" w:frame="1"/>
        </w:rPr>
        <w:t>Effective communication</w:t>
      </w:r>
      <w:r w:rsidRPr="00CE54CC">
        <w:rPr>
          <w:rFonts w:ascii="Arial" w:hAnsi="Arial" w:cs="Arial"/>
          <w:b/>
          <w:bCs/>
          <w:color w:val="242424"/>
          <w:sz w:val="32"/>
          <w:szCs w:val="32"/>
          <w:bdr w:val="none" w:sz="0" w:space="0" w:color="auto" w:frame="1"/>
        </w:rPr>
        <w:t>…………………...</w:t>
      </w:r>
    </w:p>
    <w:p w14:paraId="40610FD2" w14:textId="147CA5F0" w:rsidR="00F70620" w:rsidRPr="00CE54CC" w:rsidRDefault="00AA0A8C" w:rsidP="00CE54CC">
      <w:pPr>
        <w:pStyle w:val="NormalWeb"/>
        <w:shd w:val="clear" w:color="auto" w:fill="FFFFFF"/>
        <w:spacing w:before="0" w:beforeAutospacing="0" w:after="0" w:afterAutospacing="0" w:line="360" w:lineRule="auto"/>
        <w:jc w:val="both"/>
        <w:rPr>
          <w:rFonts w:ascii="Arial" w:hAnsi="Arial" w:cs="Arial"/>
          <w:b/>
          <w:bCs/>
          <w:color w:val="242424"/>
          <w:sz w:val="32"/>
          <w:szCs w:val="32"/>
          <w:bdr w:val="none" w:sz="0" w:space="0" w:color="auto" w:frame="1"/>
        </w:rPr>
      </w:pPr>
      <w:r w:rsidRPr="00CE54CC">
        <w:rPr>
          <w:rFonts w:ascii="Arial" w:hAnsi="Arial" w:cs="Arial"/>
          <w:b/>
          <w:bCs/>
          <w:color w:val="242424"/>
          <w:sz w:val="32"/>
          <w:szCs w:val="32"/>
          <w:bdr w:val="none" w:sz="0" w:space="0" w:color="auto" w:frame="1"/>
        </w:rPr>
        <w:t xml:space="preserve">3.3. </w:t>
      </w:r>
      <w:r w:rsidRPr="00CE54CC">
        <w:rPr>
          <w:rFonts w:ascii="Arial" w:hAnsi="Arial" w:cs="Arial"/>
          <w:b/>
          <w:bCs/>
          <w:color w:val="242424"/>
          <w:sz w:val="32"/>
          <w:szCs w:val="32"/>
          <w:bdr w:val="none" w:sz="0" w:space="0" w:color="auto" w:frame="1"/>
        </w:rPr>
        <w:t>Partnership working</w:t>
      </w:r>
      <w:r w:rsidRPr="00CE54CC">
        <w:rPr>
          <w:rFonts w:ascii="Arial" w:hAnsi="Arial" w:cs="Arial"/>
          <w:b/>
          <w:bCs/>
          <w:color w:val="242424"/>
          <w:sz w:val="32"/>
          <w:szCs w:val="32"/>
          <w:bdr w:val="none" w:sz="0" w:space="0" w:color="auto" w:frame="1"/>
        </w:rPr>
        <w:t>……………………………</w:t>
      </w:r>
    </w:p>
    <w:p w14:paraId="7D44A121" w14:textId="46CF5CCE" w:rsidR="00F70620" w:rsidRPr="00CE54CC" w:rsidRDefault="00981DCB" w:rsidP="00CE54CC">
      <w:pPr>
        <w:pStyle w:val="NormalWeb"/>
        <w:shd w:val="clear" w:color="auto" w:fill="FFFFFF"/>
        <w:spacing w:before="0" w:beforeAutospacing="0" w:after="0" w:afterAutospacing="0" w:line="360" w:lineRule="auto"/>
        <w:jc w:val="both"/>
        <w:rPr>
          <w:rFonts w:ascii="Arial" w:hAnsi="Arial" w:cs="Arial"/>
          <w:b/>
          <w:bCs/>
          <w:color w:val="242424"/>
          <w:sz w:val="32"/>
          <w:szCs w:val="32"/>
          <w:bdr w:val="none" w:sz="0" w:space="0" w:color="auto" w:frame="1"/>
        </w:rPr>
      </w:pPr>
      <w:r w:rsidRPr="00CE54CC">
        <w:rPr>
          <w:rFonts w:ascii="Arial" w:hAnsi="Arial" w:cs="Arial"/>
          <w:b/>
          <w:bCs/>
          <w:color w:val="242424"/>
          <w:sz w:val="32"/>
          <w:szCs w:val="32"/>
          <w:bdr w:val="none" w:sz="0" w:space="0" w:color="auto" w:frame="1"/>
        </w:rPr>
        <w:t xml:space="preserve">4. </w:t>
      </w:r>
      <w:r w:rsidRPr="00CE54CC">
        <w:rPr>
          <w:rFonts w:ascii="Arial" w:hAnsi="Arial" w:cs="Arial"/>
          <w:b/>
          <w:bCs/>
          <w:color w:val="242424"/>
          <w:sz w:val="32"/>
          <w:szCs w:val="32"/>
          <w:bdr w:val="none" w:sz="0" w:space="0" w:color="auto" w:frame="1"/>
        </w:rPr>
        <w:t>TASK 3: S</w:t>
      </w:r>
      <w:r w:rsidR="001956A0" w:rsidRPr="00CE54CC">
        <w:rPr>
          <w:rFonts w:ascii="Arial" w:hAnsi="Arial" w:cs="Arial"/>
          <w:b/>
          <w:bCs/>
          <w:color w:val="242424"/>
          <w:sz w:val="32"/>
          <w:szCs w:val="32"/>
          <w:bdr w:val="none" w:sz="0" w:space="0" w:color="auto" w:frame="1"/>
        </w:rPr>
        <w:t>elf-</w:t>
      </w:r>
      <w:r w:rsidR="00831B58" w:rsidRPr="00CE54CC">
        <w:rPr>
          <w:rFonts w:ascii="Arial" w:hAnsi="Arial" w:cs="Arial"/>
          <w:b/>
          <w:bCs/>
          <w:color w:val="242424"/>
          <w:sz w:val="32"/>
          <w:szCs w:val="32"/>
          <w:bdr w:val="none" w:sz="0" w:space="0" w:color="auto" w:frame="1"/>
        </w:rPr>
        <w:t xml:space="preserve">reflection as a </w:t>
      </w:r>
      <w:r w:rsidR="00AE005F" w:rsidRPr="00CE54CC">
        <w:rPr>
          <w:rFonts w:ascii="Arial" w:hAnsi="Arial" w:cs="Arial"/>
          <w:b/>
          <w:bCs/>
          <w:color w:val="242424"/>
          <w:sz w:val="32"/>
          <w:szCs w:val="32"/>
          <w:bdr w:val="none" w:sz="0" w:space="0" w:color="auto" w:frame="1"/>
        </w:rPr>
        <w:t>health and</w:t>
      </w:r>
      <w:r w:rsidR="00DB4D90" w:rsidRPr="00CE54CC">
        <w:rPr>
          <w:rFonts w:ascii="Arial" w:hAnsi="Arial" w:cs="Arial"/>
          <w:b/>
          <w:bCs/>
          <w:color w:val="242424"/>
          <w:sz w:val="32"/>
          <w:szCs w:val="32"/>
          <w:bdr w:val="none" w:sz="0" w:space="0" w:color="auto" w:frame="1"/>
        </w:rPr>
        <w:t xml:space="preserve"> social care professi</w:t>
      </w:r>
      <w:r w:rsidR="002A05B2" w:rsidRPr="00CE54CC">
        <w:rPr>
          <w:rFonts w:ascii="Arial" w:hAnsi="Arial" w:cs="Arial"/>
          <w:b/>
          <w:bCs/>
          <w:color w:val="242424"/>
          <w:sz w:val="32"/>
          <w:szCs w:val="32"/>
          <w:bdr w:val="none" w:sz="0" w:space="0" w:color="auto" w:frame="1"/>
        </w:rPr>
        <w:t xml:space="preserve">onal </w:t>
      </w:r>
      <w:r w:rsidR="009F7EE3" w:rsidRPr="00CE54CC">
        <w:rPr>
          <w:rFonts w:ascii="Arial" w:hAnsi="Arial" w:cs="Arial"/>
          <w:b/>
          <w:bCs/>
          <w:color w:val="242424"/>
          <w:sz w:val="32"/>
          <w:szCs w:val="32"/>
          <w:bdr w:val="none" w:sz="0" w:space="0" w:color="auto" w:frame="1"/>
        </w:rPr>
        <w:t xml:space="preserve">    </w:t>
      </w:r>
    </w:p>
    <w:p w14:paraId="3400F46B" w14:textId="2D394A5E" w:rsidR="00981DCB" w:rsidRPr="00CE54CC" w:rsidRDefault="00981DCB" w:rsidP="00CE54CC">
      <w:pPr>
        <w:pStyle w:val="NormalWeb"/>
        <w:shd w:val="clear" w:color="auto" w:fill="FFFFFF"/>
        <w:spacing w:before="0" w:beforeAutospacing="0" w:after="0" w:afterAutospacing="0" w:line="360" w:lineRule="auto"/>
        <w:jc w:val="both"/>
        <w:rPr>
          <w:rFonts w:ascii="Arial" w:hAnsi="Arial" w:cs="Arial"/>
          <w:b/>
          <w:bCs/>
          <w:color w:val="242424"/>
          <w:sz w:val="32"/>
          <w:szCs w:val="32"/>
          <w:bdr w:val="none" w:sz="0" w:space="0" w:color="auto" w:frame="1"/>
        </w:rPr>
      </w:pPr>
      <w:r w:rsidRPr="00CE54CC">
        <w:rPr>
          <w:rFonts w:ascii="Arial" w:hAnsi="Arial" w:cs="Arial"/>
          <w:b/>
          <w:bCs/>
          <w:color w:val="242424"/>
          <w:sz w:val="32"/>
          <w:szCs w:val="32"/>
          <w:bdr w:val="none" w:sz="0" w:space="0" w:color="auto" w:frame="1"/>
        </w:rPr>
        <w:t xml:space="preserve">4.1. </w:t>
      </w:r>
      <w:r w:rsidRPr="00CE54CC">
        <w:rPr>
          <w:rFonts w:ascii="Arial" w:hAnsi="Arial" w:cs="Arial"/>
          <w:b/>
          <w:bCs/>
          <w:color w:val="242424"/>
          <w:sz w:val="32"/>
          <w:szCs w:val="32"/>
          <w:bdr w:val="none" w:sz="0" w:space="0" w:color="auto" w:frame="1"/>
        </w:rPr>
        <w:t>Person-centred care in my practice</w:t>
      </w:r>
      <w:r w:rsidRPr="00CE54CC">
        <w:rPr>
          <w:rFonts w:ascii="Arial" w:hAnsi="Arial" w:cs="Arial"/>
          <w:b/>
          <w:bCs/>
          <w:color w:val="242424"/>
          <w:sz w:val="32"/>
          <w:szCs w:val="32"/>
          <w:bdr w:val="none" w:sz="0" w:space="0" w:color="auto" w:frame="1"/>
        </w:rPr>
        <w:t>……</w:t>
      </w:r>
      <w:r w:rsidR="009A5E86" w:rsidRPr="00CE54CC">
        <w:rPr>
          <w:rFonts w:ascii="Arial" w:hAnsi="Arial" w:cs="Arial"/>
          <w:b/>
          <w:bCs/>
          <w:color w:val="242424"/>
          <w:sz w:val="32"/>
          <w:szCs w:val="32"/>
          <w:bdr w:val="none" w:sz="0" w:space="0" w:color="auto" w:frame="1"/>
        </w:rPr>
        <w:t>……</w:t>
      </w:r>
    </w:p>
    <w:p w14:paraId="74405AD8" w14:textId="6211C8B2" w:rsidR="00981DCB" w:rsidRPr="00CE54CC" w:rsidRDefault="00981DCB" w:rsidP="00CE54CC">
      <w:pPr>
        <w:pStyle w:val="NormalWeb"/>
        <w:shd w:val="clear" w:color="auto" w:fill="FFFFFF"/>
        <w:spacing w:before="0" w:beforeAutospacing="0" w:after="0" w:afterAutospacing="0" w:line="360" w:lineRule="auto"/>
        <w:jc w:val="both"/>
        <w:rPr>
          <w:rFonts w:ascii="Arial" w:hAnsi="Arial" w:cs="Arial"/>
          <w:b/>
          <w:bCs/>
          <w:color w:val="242424"/>
          <w:sz w:val="32"/>
          <w:szCs w:val="32"/>
          <w:bdr w:val="none" w:sz="0" w:space="0" w:color="auto" w:frame="1"/>
        </w:rPr>
      </w:pPr>
      <w:r w:rsidRPr="00CE54CC">
        <w:rPr>
          <w:rFonts w:ascii="Arial" w:hAnsi="Arial" w:cs="Arial"/>
          <w:b/>
          <w:bCs/>
          <w:color w:val="242424"/>
          <w:sz w:val="32"/>
          <w:szCs w:val="32"/>
          <w:bdr w:val="none" w:sz="0" w:space="0" w:color="auto" w:frame="1"/>
        </w:rPr>
        <w:t xml:space="preserve">4.2. </w:t>
      </w:r>
      <w:r w:rsidRPr="00CE54CC">
        <w:rPr>
          <w:rFonts w:ascii="Arial" w:hAnsi="Arial" w:cs="Arial"/>
          <w:b/>
          <w:bCs/>
          <w:color w:val="242424"/>
          <w:sz w:val="32"/>
          <w:szCs w:val="32"/>
          <w:bdr w:val="none" w:sz="0" w:space="0" w:color="auto" w:frame="1"/>
        </w:rPr>
        <w:t>Partnership working in my practice</w:t>
      </w:r>
      <w:r w:rsidR="009A5E86" w:rsidRPr="00CE54CC">
        <w:rPr>
          <w:rFonts w:ascii="Arial" w:hAnsi="Arial" w:cs="Arial"/>
          <w:b/>
          <w:bCs/>
          <w:color w:val="242424"/>
          <w:sz w:val="32"/>
          <w:szCs w:val="32"/>
          <w:bdr w:val="none" w:sz="0" w:space="0" w:color="auto" w:frame="1"/>
        </w:rPr>
        <w:t>……</w:t>
      </w:r>
      <w:r w:rsidR="00241E0E" w:rsidRPr="00CE54CC">
        <w:rPr>
          <w:rFonts w:ascii="Arial" w:hAnsi="Arial" w:cs="Arial"/>
          <w:b/>
          <w:bCs/>
          <w:color w:val="242424"/>
          <w:sz w:val="32"/>
          <w:szCs w:val="32"/>
          <w:bdr w:val="none" w:sz="0" w:space="0" w:color="auto" w:frame="1"/>
        </w:rPr>
        <w:t>…...</w:t>
      </w:r>
    </w:p>
    <w:p w14:paraId="61BDE51B" w14:textId="13D2CCF8" w:rsidR="009A5E86" w:rsidRPr="00CE54CC" w:rsidRDefault="009A5E86" w:rsidP="00CE54CC">
      <w:pPr>
        <w:pStyle w:val="NormalWeb"/>
        <w:shd w:val="clear" w:color="auto" w:fill="FFFFFF"/>
        <w:spacing w:before="0" w:beforeAutospacing="0" w:after="0" w:afterAutospacing="0" w:line="360" w:lineRule="auto"/>
        <w:jc w:val="both"/>
        <w:rPr>
          <w:rFonts w:ascii="Arial" w:hAnsi="Arial" w:cs="Arial"/>
          <w:b/>
          <w:bCs/>
          <w:color w:val="242424"/>
          <w:sz w:val="32"/>
          <w:szCs w:val="32"/>
          <w:bdr w:val="none" w:sz="0" w:space="0" w:color="auto" w:frame="1"/>
        </w:rPr>
      </w:pPr>
      <w:r w:rsidRPr="00CE54CC">
        <w:rPr>
          <w:rFonts w:ascii="Arial" w:hAnsi="Arial" w:cs="Arial"/>
          <w:b/>
          <w:bCs/>
          <w:color w:val="242424"/>
          <w:sz w:val="32"/>
          <w:szCs w:val="32"/>
          <w:bdr w:val="none" w:sz="0" w:space="0" w:color="auto" w:frame="1"/>
        </w:rPr>
        <w:t xml:space="preserve">4.3. </w:t>
      </w:r>
      <w:r w:rsidRPr="00CE54CC">
        <w:rPr>
          <w:rFonts w:ascii="Arial" w:hAnsi="Arial" w:cs="Arial"/>
          <w:b/>
          <w:bCs/>
          <w:color w:val="242424"/>
          <w:sz w:val="32"/>
          <w:szCs w:val="32"/>
          <w:bdr w:val="none" w:sz="0" w:space="0" w:color="auto" w:frame="1"/>
        </w:rPr>
        <w:t>Ethical practice</w:t>
      </w:r>
      <w:r w:rsidRPr="00CE54CC">
        <w:rPr>
          <w:rFonts w:ascii="Arial" w:hAnsi="Arial" w:cs="Arial"/>
          <w:b/>
          <w:bCs/>
          <w:color w:val="242424"/>
          <w:sz w:val="32"/>
          <w:szCs w:val="32"/>
          <w:bdr w:val="none" w:sz="0" w:space="0" w:color="auto" w:frame="1"/>
        </w:rPr>
        <w:t>…………………</w:t>
      </w:r>
      <w:r w:rsidR="00241E0E" w:rsidRPr="00CE54CC">
        <w:rPr>
          <w:rFonts w:ascii="Arial" w:hAnsi="Arial" w:cs="Arial"/>
          <w:b/>
          <w:bCs/>
          <w:color w:val="242424"/>
          <w:sz w:val="32"/>
          <w:szCs w:val="32"/>
          <w:bdr w:val="none" w:sz="0" w:space="0" w:color="auto" w:frame="1"/>
        </w:rPr>
        <w:t>….</w:t>
      </w:r>
    </w:p>
    <w:p w14:paraId="60AE919D" w14:textId="4B2ED3EE" w:rsidR="009A5E86" w:rsidRPr="00CE54CC" w:rsidRDefault="009A5E86" w:rsidP="00CE54CC">
      <w:pPr>
        <w:pStyle w:val="NormalWeb"/>
        <w:shd w:val="clear" w:color="auto" w:fill="FFFFFF"/>
        <w:spacing w:before="0" w:beforeAutospacing="0" w:after="0" w:afterAutospacing="0" w:line="360" w:lineRule="auto"/>
        <w:jc w:val="both"/>
        <w:rPr>
          <w:rFonts w:ascii="Arial" w:hAnsi="Arial" w:cs="Arial"/>
          <w:b/>
          <w:bCs/>
          <w:color w:val="242424"/>
          <w:sz w:val="32"/>
          <w:szCs w:val="32"/>
          <w:bdr w:val="none" w:sz="0" w:space="0" w:color="auto" w:frame="1"/>
        </w:rPr>
      </w:pPr>
      <w:r w:rsidRPr="00CE54CC">
        <w:rPr>
          <w:rFonts w:ascii="Arial" w:hAnsi="Arial" w:cs="Arial"/>
          <w:b/>
          <w:bCs/>
          <w:color w:val="242424"/>
          <w:sz w:val="32"/>
          <w:szCs w:val="32"/>
          <w:bdr w:val="none" w:sz="0" w:space="0" w:color="auto" w:frame="1"/>
        </w:rPr>
        <w:t xml:space="preserve">4.4. </w:t>
      </w:r>
      <w:r w:rsidRPr="00CE54CC">
        <w:rPr>
          <w:rFonts w:ascii="Arial" w:hAnsi="Arial" w:cs="Arial"/>
          <w:b/>
          <w:bCs/>
          <w:color w:val="242424"/>
          <w:sz w:val="32"/>
          <w:szCs w:val="32"/>
          <w:bdr w:val="none" w:sz="0" w:space="0" w:color="auto" w:frame="1"/>
        </w:rPr>
        <w:t>Gibbs’ Reflective Cycle</w:t>
      </w:r>
      <w:r w:rsidRPr="00CE54CC">
        <w:rPr>
          <w:rFonts w:ascii="Arial" w:hAnsi="Arial" w:cs="Arial"/>
          <w:b/>
          <w:bCs/>
          <w:color w:val="242424"/>
          <w:sz w:val="32"/>
          <w:szCs w:val="32"/>
          <w:bdr w:val="none" w:sz="0" w:space="0" w:color="auto" w:frame="1"/>
        </w:rPr>
        <w:t>…………</w:t>
      </w:r>
      <w:r w:rsidR="00241E0E" w:rsidRPr="00CE54CC">
        <w:rPr>
          <w:rFonts w:ascii="Arial" w:hAnsi="Arial" w:cs="Arial"/>
          <w:b/>
          <w:bCs/>
          <w:color w:val="242424"/>
          <w:sz w:val="32"/>
          <w:szCs w:val="32"/>
          <w:bdr w:val="none" w:sz="0" w:space="0" w:color="auto" w:frame="1"/>
        </w:rPr>
        <w:t>…...</w:t>
      </w:r>
    </w:p>
    <w:p w14:paraId="7C09358A" w14:textId="31C19F57" w:rsidR="009A5E86" w:rsidRPr="00CE54CC" w:rsidRDefault="009A5E86" w:rsidP="00CE54CC">
      <w:pPr>
        <w:pStyle w:val="NormalWeb"/>
        <w:shd w:val="clear" w:color="auto" w:fill="FFFFFF"/>
        <w:spacing w:before="0" w:beforeAutospacing="0" w:after="0" w:afterAutospacing="0" w:line="360" w:lineRule="auto"/>
        <w:jc w:val="both"/>
        <w:rPr>
          <w:rFonts w:ascii="Arial" w:hAnsi="Arial" w:cs="Arial"/>
          <w:color w:val="242424"/>
          <w:sz w:val="32"/>
          <w:szCs w:val="32"/>
        </w:rPr>
      </w:pPr>
      <w:r w:rsidRPr="00CE54CC">
        <w:rPr>
          <w:rFonts w:ascii="Arial" w:hAnsi="Arial" w:cs="Arial"/>
          <w:b/>
          <w:bCs/>
          <w:color w:val="242424"/>
          <w:sz w:val="32"/>
          <w:szCs w:val="32"/>
          <w:bdr w:val="none" w:sz="0" w:space="0" w:color="auto" w:frame="1"/>
        </w:rPr>
        <w:t>4.</w:t>
      </w:r>
      <w:r w:rsidR="00241E0E" w:rsidRPr="00CE54CC">
        <w:rPr>
          <w:rFonts w:ascii="Arial" w:hAnsi="Arial" w:cs="Arial"/>
          <w:b/>
          <w:bCs/>
          <w:color w:val="242424"/>
          <w:sz w:val="32"/>
          <w:szCs w:val="32"/>
          <w:bdr w:val="none" w:sz="0" w:space="0" w:color="auto" w:frame="1"/>
        </w:rPr>
        <w:t>5. My</w:t>
      </w:r>
      <w:r w:rsidRPr="00CE54CC">
        <w:rPr>
          <w:rFonts w:ascii="Arial" w:hAnsi="Arial" w:cs="Arial"/>
          <w:b/>
          <w:bCs/>
          <w:color w:val="242424"/>
          <w:sz w:val="32"/>
          <w:szCs w:val="32"/>
          <w:bdr w:val="none" w:sz="0" w:space="0" w:color="auto" w:frame="1"/>
        </w:rPr>
        <w:t xml:space="preserve"> strengths and areas for improvement</w:t>
      </w:r>
    </w:p>
    <w:p w14:paraId="0F2E7444" w14:textId="693BF390" w:rsidR="00DF55B0" w:rsidRPr="00CE54CC" w:rsidRDefault="009A5E86" w:rsidP="00CE54CC">
      <w:pPr>
        <w:pStyle w:val="NormalWeb"/>
        <w:shd w:val="clear" w:color="auto" w:fill="FFFFFF"/>
        <w:spacing w:before="0" w:beforeAutospacing="0" w:after="0" w:afterAutospacing="0" w:line="360" w:lineRule="auto"/>
        <w:jc w:val="both"/>
        <w:rPr>
          <w:rFonts w:ascii="Arial" w:hAnsi="Arial" w:cs="Arial"/>
          <w:b/>
          <w:bCs/>
          <w:color w:val="242424"/>
          <w:sz w:val="32"/>
          <w:szCs w:val="32"/>
          <w:bdr w:val="none" w:sz="0" w:space="0" w:color="auto" w:frame="1"/>
        </w:rPr>
      </w:pPr>
      <w:r w:rsidRPr="00CE54CC">
        <w:rPr>
          <w:rFonts w:ascii="Arial" w:hAnsi="Arial" w:cs="Arial"/>
          <w:b/>
          <w:bCs/>
          <w:color w:val="242424"/>
          <w:sz w:val="32"/>
          <w:szCs w:val="32"/>
        </w:rPr>
        <w:t>4.6.</w:t>
      </w:r>
      <w:r w:rsidRPr="00CE54CC">
        <w:rPr>
          <w:rFonts w:ascii="Arial" w:hAnsi="Arial" w:cs="Arial"/>
          <w:b/>
          <w:bCs/>
          <w:color w:val="242424"/>
          <w:sz w:val="32"/>
          <w:szCs w:val="32"/>
          <w:bdr w:val="none" w:sz="0" w:space="0" w:color="auto" w:frame="1"/>
        </w:rPr>
        <w:t xml:space="preserve"> </w:t>
      </w:r>
      <w:r w:rsidRPr="00CE54CC">
        <w:rPr>
          <w:rFonts w:ascii="Arial" w:hAnsi="Arial" w:cs="Arial"/>
          <w:b/>
          <w:bCs/>
          <w:color w:val="242424"/>
          <w:sz w:val="32"/>
          <w:szCs w:val="32"/>
          <w:bdr w:val="none" w:sz="0" w:space="0" w:color="auto" w:frame="1"/>
        </w:rPr>
        <w:t>Continuing Professional Development (CPD)</w:t>
      </w:r>
    </w:p>
    <w:p w14:paraId="174A008A" w14:textId="0DA2A6E1" w:rsidR="001C699B" w:rsidRPr="00CE54CC" w:rsidRDefault="00D641B6" w:rsidP="00CE54CC">
      <w:pPr>
        <w:pStyle w:val="NormalWeb"/>
        <w:shd w:val="clear" w:color="auto" w:fill="FFFFFF"/>
        <w:spacing w:line="360" w:lineRule="auto"/>
        <w:jc w:val="both"/>
        <w:rPr>
          <w:rFonts w:ascii="Arial" w:hAnsi="Arial" w:cs="Arial"/>
          <w:b/>
          <w:bCs/>
          <w:color w:val="242424"/>
          <w:sz w:val="32"/>
          <w:szCs w:val="32"/>
          <w:bdr w:val="none" w:sz="0" w:space="0" w:color="auto" w:frame="1"/>
        </w:rPr>
      </w:pPr>
      <w:r w:rsidRPr="00CE54CC">
        <w:rPr>
          <w:rFonts w:ascii="Arial" w:hAnsi="Arial" w:cs="Arial"/>
          <w:b/>
          <w:bCs/>
          <w:color w:val="242424"/>
          <w:sz w:val="32"/>
          <w:szCs w:val="32"/>
          <w:bdr w:val="none" w:sz="0" w:space="0" w:color="auto" w:frame="1"/>
        </w:rPr>
        <w:t xml:space="preserve">5. </w:t>
      </w:r>
      <w:r w:rsidRPr="00CE54CC">
        <w:rPr>
          <w:rFonts w:ascii="Arial" w:hAnsi="Arial" w:cs="Arial"/>
          <w:b/>
          <w:bCs/>
          <w:color w:val="242424"/>
          <w:sz w:val="32"/>
          <w:szCs w:val="32"/>
          <w:bdr w:val="none" w:sz="0" w:space="0" w:color="auto" w:frame="1"/>
        </w:rPr>
        <w:t>Conclusion</w:t>
      </w:r>
      <w:r w:rsidRPr="00CE54CC">
        <w:rPr>
          <w:rFonts w:ascii="Arial" w:hAnsi="Arial" w:cs="Arial"/>
          <w:b/>
          <w:bCs/>
          <w:color w:val="242424"/>
          <w:sz w:val="32"/>
          <w:szCs w:val="32"/>
          <w:bdr w:val="none" w:sz="0" w:space="0" w:color="auto" w:frame="1"/>
        </w:rPr>
        <w:t>…………………………………</w:t>
      </w:r>
      <w:r w:rsidR="00AE005F" w:rsidRPr="00CE54CC">
        <w:rPr>
          <w:rFonts w:ascii="Arial" w:hAnsi="Arial" w:cs="Arial"/>
          <w:b/>
          <w:bCs/>
          <w:color w:val="242424"/>
          <w:sz w:val="32"/>
          <w:szCs w:val="32"/>
          <w:bdr w:val="none" w:sz="0" w:space="0" w:color="auto" w:frame="1"/>
        </w:rPr>
        <w:t>….</w:t>
      </w:r>
    </w:p>
    <w:p w14:paraId="04EAA411" w14:textId="77777777" w:rsidR="00A12F7F" w:rsidRPr="00CE54CC" w:rsidRDefault="00A12F7F" w:rsidP="00CE54CC">
      <w:pPr>
        <w:pStyle w:val="NormalWeb"/>
        <w:shd w:val="clear" w:color="auto" w:fill="FFFFFF"/>
        <w:spacing w:line="360" w:lineRule="auto"/>
        <w:jc w:val="both"/>
        <w:rPr>
          <w:rFonts w:ascii="Arial" w:hAnsi="Arial" w:cs="Arial"/>
          <w:b/>
          <w:bCs/>
          <w:color w:val="242424"/>
          <w:sz w:val="32"/>
          <w:szCs w:val="32"/>
        </w:rPr>
      </w:pPr>
    </w:p>
    <w:p w14:paraId="0650F2B4" w14:textId="0DCD9E8E" w:rsidR="001373E0" w:rsidRPr="00CE54CC" w:rsidRDefault="001373E0" w:rsidP="00CE54CC">
      <w:pPr>
        <w:pStyle w:val="NormalWeb"/>
        <w:shd w:val="clear" w:color="auto" w:fill="FFFFFF"/>
        <w:spacing w:line="360" w:lineRule="auto"/>
        <w:jc w:val="both"/>
        <w:rPr>
          <w:rFonts w:ascii="Arial" w:hAnsi="Arial" w:cs="Arial"/>
          <w:color w:val="242424"/>
          <w:sz w:val="36"/>
          <w:szCs w:val="36"/>
        </w:rPr>
      </w:pPr>
      <w:r w:rsidRPr="00CE54CC">
        <w:rPr>
          <w:rFonts w:ascii="Arial" w:hAnsi="Arial" w:cs="Arial"/>
          <w:b/>
          <w:bCs/>
          <w:color w:val="242424"/>
          <w:sz w:val="36"/>
          <w:szCs w:val="36"/>
          <w:bdr w:val="none" w:sz="0" w:space="0" w:color="auto" w:frame="1"/>
        </w:rPr>
        <w:t>Reflective Report: Principles of Health and Social Care Practice</w:t>
      </w:r>
    </w:p>
    <w:p w14:paraId="6A7B991D" w14:textId="77777777" w:rsidR="001373E0" w:rsidRPr="00CE54CC" w:rsidRDefault="001373E0" w:rsidP="00CE54CC">
      <w:pPr>
        <w:pStyle w:val="NormalWeb"/>
        <w:shd w:val="clear" w:color="auto" w:fill="FFFFFF"/>
        <w:spacing w:line="360" w:lineRule="auto"/>
        <w:jc w:val="both"/>
        <w:rPr>
          <w:rFonts w:ascii="Arial" w:hAnsi="Arial" w:cs="Arial"/>
          <w:color w:val="242424"/>
          <w:sz w:val="36"/>
          <w:szCs w:val="36"/>
        </w:rPr>
      </w:pPr>
      <w:r w:rsidRPr="00CE54CC">
        <w:rPr>
          <w:rFonts w:ascii="Arial" w:hAnsi="Arial" w:cs="Arial"/>
          <w:b/>
          <w:bCs/>
          <w:color w:val="242424"/>
          <w:sz w:val="36"/>
          <w:szCs w:val="36"/>
          <w:bdr w:val="none" w:sz="0" w:space="0" w:color="auto" w:frame="1"/>
        </w:rPr>
        <w:t>Introduction</w:t>
      </w:r>
    </w:p>
    <w:p w14:paraId="622B9A33" w14:textId="77777777" w:rsidR="00697576" w:rsidRPr="00CE54CC" w:rsidRDefault="00697576" w:rsidP="00CE54CC">
      <w:pPr>
        <w:shd w:val="clear" w:color="auto" w:fill="FFFFFF"/>
        <w:spacing w:after="0" w:line="360" w:lineRule="auto"/>
        <w:rPr>
          <w:rFonts w:ascii="Arial" w:eastAsia="Times New Roman" w:hAnsi="Arial" w:cs="Arial"/>
          <w:color w:val="242424"/>
          <w:sz w:val="30"/>
          <w:szCs w:val="30"/>
          <w:lang w:eastAsia="en-GB"/>
        </w:rPr>
      </w:pPr>
      <w:r w:rsidRPr="00CE54CC">
        <w:rPr>
          <w:rFonts w:ascii="Arial" w:eastAsia="Times New Roman" w:hAnsi="Arial" w:cs="Arial"/>
          <w:color w:val="242424"/>
          <w:sz w:val="30"/>
          <w:szCs w:val="30"/>
          <w:bdr w:val="none" w:sz="0" w:space="0" w:color="auto" w:frame="1"/>
          <w:lang w:eastAsia="en-GB"/>
        </w:rPr>
        <w:t>Good health and social care involve more than meeting physical needs. They also require professionals to respect dignity, understand individual preferences and support independence. Three important principles are person-centred care, partnership working and ethical practice.</w:t>
      </w:r>
    </w:p>
    <w:p w14:paraId="3DC78559" w14:textId="77777777" w:rsidR="00697576" w:rsidRPr="00CE54CC" w:rsidRDefault="00697576" w:rsidP="00CE54CC">
      <w:pPr>
        <w:shd w:val="clear" w:color="auto" w:fill="FFFFFF"/>
        <w:spacing w:after="0" w:line="360" w:lineRule="auto"/>
        <w:rPr>
          <w:rFonts w:ascii="Arial" w:eastAsia="Times New Roman" w:hAnsi="Arial" w:cs="Arial"/>
          <w:color w:val="242424"/>
          <w:sz w:val="30"/>
          <w:szCs w:val="30"/>
          <w:lang w:eastAsia="en-GB"/>
        </w:rPr>
      </w:pPr>
      <w:r w:rsidRPr="00CE54CC">
        <w:rPr>
          <w:rFonts w:ascii="Arial" w:eastAsia="Times New Roman" w:hAnsi="Arial" w:cs="Arial"/>
          <w:color w:val="242424"/>
          <w:sz w:val="30"/>
          <w:szCs w:val="30"/>
          <w:bdr w:val="none" w:sz="0" w:space="0" w:color="auto" w:frame="1"/>
          <w:lang w:eastAsia="en-GB"/>
        </w:rPr>
        <w:t>Ethical practice means respecting rights, autonomy and wellbeing while avoiding unnecessary harm (Beauchamp and Childress, 2019; NICE, 2021).</w:t>
      </w:r>
    </w:p>
    <w:p w14:paraId="2A53739C" w14:textId="77777777" w:rsidR="00697576" w:rsidRPr="00CE54CC" w:rsidRDefault="00697576" w:rsidP="00CE54CC">
      <w:pPr>
        <w:shd w:val="clear" w:color="auto" w:fill="FFFFFF"/>
        <w:spacing w:after="0" w:line="360" w:lineRule="auto"/>
        <w:rPr>
          <w:rFonts w:ascii="Arial" w:eastAsia="Times New Roman" w:hAnsi="Arial" w:cs="Arial"/>
          <w:color w:val="242424"/>
          <w:sz w:val="30"/>
          <w:szCs w:val="30"/>
          <w:bdr w:val="none" w:sz="0" w:space="0" w:color="auto" w:frame="1"/>
          <w:lang w:eastAsia="en-GB"/>
        </w:rPr>
      </w:pPr>
      <w:r w:rsidRPr="00CE54CC">
        <w:rPr>
          <w:rFonts w:ascii="Arial" w:eastAsia="Times New Roman" w:hAnsi="Arial" w:cs="Arial"/>
          <w:color w:val="242424"/>
          <w:sz w:val="30"/>
          <w:szCs w:val="30"/>
          <w:bdr w:val="none" w:sz="0" w:space="0" w:color="auto" w:frame="1"/>
          <w:lang w:eastAsia="en-GB"/>
        </w:rPr>
        <w:t>The Care Act 2014 emphasises individual wellbeing, dignity, control over daily life and participation in meaningful activities. This report explains these principles, considers Maslow’s Hierarchy of Needs and relevant legislation, and applies the principles to Robyn’s case study. It also uses Gibbs’ Reflective Cycle to identify learning and improvements for my future practice (Gibbs, 1988).</w:t>
      </w:r>
    </w:p>
    <w:p w14:paraId="180D9306" w14:textId="77777777" w:rsidR="00697576" w:rsidRPr="00CE54CC" w:rsidRDefault="00697576" w:rsidP="00CE54CC">
      <w:pPr>
        <w:shd w:val="clear" w:color="auto" w:fill="FFFFFF"/>
        <w:spacing w:after="0" w:line="360" w:lineRule="auto"/>
        <w:rPr>
          <w:rFonts w:ascii="Arial" w:eastAsia="Times New Roman" w:hAnsi="Arial" w:cs="Arial"/>
          <w:color w:val="242424"/>
          <w:sz w:val="30"/>
          <w:szCs w:val="30"/>
          <w:bdr w:val="none" w:sz="0" w:space="0" w:color="auto" w:frame="1"/>
          <w:lang w:eastAsia="en-GB"/>
        </w:rPr>
      </w:pPr>
    </w:p>
    <w:p w14:paraId="09779925" w14:textId="77777777" w:rsidR="00697576" w:rsidRPr="00CE54CC" w:rsidRDefault="00697576" w:rsidP="00CE54CC">
      <w:pPr>
        <w:shd w:val="clear" w:color="auto" w:fill="FFFFFF"/>
        <w:spacing w:after="0" w:line="360" w:lineRule="auto"/>
        <w:rPr>
          <w:rFonts w:ascii="Arial" w:eastAsia="Times New Roman" w:hAnsi="Arial" w:cs="Arial"/>
          <w:color w:val="242424"/>
          <w:sz w:val="30"/>
          <w:szCs w:val="30"/>
          <w:bdr w:val="none" w:sz="0" w:space="0" w:color="auto" w:frame="1"/>
          <w:lang w:eastAsia="en-GB"/>
        </w:rPr>
      </w:pPr>
    </w:p>
    <w:p w14:paraId="09FFF79B" w14:textId="77777777" w:rsidR="00697576" w:rsidRPr="00CE54CC" w:rsidRDefault="00697576" w:rsidP="00CE54CC">
      <w:pPr>
        <w:shd w:val="clear" w:color="auto" w:fill="FFFFFF"/>
        <w:spacing w:after="0" w:line="360" w:lineRule="auto"/>
        <w:rPr>
          <w:rFonts w:ascii="Arial" w:eastAsia="Times New Roman" w:hAnsi="Arial" w:cs="Arial"/>
          <w:color w:val="242424"/>
          <w:sz w:val="30"/>
          <w:szCs w:val="30"/>
          <w:lang w:eastAsia="en-GB"/>
        </w:rPr>
      </w:pPr>
    </w:p>
    <w:p w14:paraId="7A7259EA" w14:textId="77777777" w:rsidR="00FE1E7F" w:rsidRPr="00CE54CC" w:rsidRDefault="00FE1E7F" w:rsidP="00CE54CC">
      <w:pPr>
        <w:pStyle w:val="NormalWeb"/>
        <w:shd w:val="clear" w:color="auto" w:fill="FFFFFF"/>
        <w:spacing w:line="360" w:lineRule="auto"/>
        <w:jc w:val="both"/>
        <w:rPr>
          <w:rFonts w:ascii="Arial" w:hAnsi="Arial" w:cs="Arial"/>
          <w:color w:val="242424"/>
          <w:sz w:val="30"/>
          <w:szCs w:val="30"/>
        </w:rPr>
      </w:pPr>
    </w:p>
    <w:p w14:paraId="1C600406" w14:textId="3B5C7739" w:rsidR="001373E0" w:rsidRPr="00CE54CC" w:rsidRDefault="00C23AFE" w:rsidP="00CE54CC">
      <w:pPr>
        <w:pStyle w:val="NormalWeb"/>
        <w:shd w:val="clear" w:color="auto" w:fill="FFFFFF"/>
        <w:spacing w:line="360" w:lineRule="auto"/>
        <w:jc w:val="both"/>
        <w:rPr>
          <w:rFonts w:ascii="Arial" w:hAnsi="Arial" w:cs="Arial"/>
          <w:color w:val="242424"/>
          <w:sz w:val="36"/>
          <w:szCs w:val="36"/>
        </w:rPr>
      </w:pPr>
      <w:r w:rsidRPr="00CE54CC">
        <w:rPr>
          <w:rFonts w:ascii="Arial" w:hAnsi="Arial" w:cs="Arial"/>
          <w:b/>
          <w:bCs/>
          <w:color w:val="242424"/>
          <w:sz w:val="36"/>
          <w:szCs w:val="36"/>
          <w:bdr w:val="none" w:sz="0" w:space="0" w:color="auto" w:frame="1"/>
        </w:rPr>
        <w:lastRenderedPageBreak/>
        <w:t xml:space="preserve">TASK 1: IMPORTANCE OF THE PRINCIPLES </w:t>
      </w:r>
      <w:r w:rsidR="00415A8E" w:rsidRPr="00CE54CC">
        <w:rPr>
          <w:rFonts w:ascii="Arial" w:hAnsi="Arial" w:cs="Arial"/>
          <w:b/>
          <w:bCs/>
          <w:color w:val="242424"/>
          <w:sz w:val="36"/>
          <w:szCs w:val="36"/>
          <w:bdr w:val="none" w:sz="0" w:space="0" w:color="auto" w:frame="1"/>
        </w:rPr>
        <w:t>OF HEALTH</w:t>
      </w:r>
      <w:r w:rsidRPr="00CE54CC">
        <w:rPr>
          <w:rFonts w:ascii="Arial" w:hAnsi="Arial" w:cs="Arial"/>
          <w:b/>
          <w:bCs/>
          <w:color w:val="242424"/>
          <w:sz w:val="36"/>
          <w:szCs w:val="36"/>
          <w:bdr w:val="none" w:sz="0" w:space="0" w:color="auto" w:frame="1"/>
        </w:rPr>
        <w:t xml:space="preserve"> AND SOCIAL</w:t>
      </w:r>
      <w:r w:rsidR="005E275A" w:rsidRPr="00CE54CC">
        <w:rPr>
          <w:rFonts w:ascii="Arial" w:hAnsi="Arial" w:cs="Arial"/>
          <w:b/>
          <w:bCs/>
          <w:color w:val="242424"/>
          <w:sz w:val="36"/>
          <w:szCs w:val="36"/>
          <w:bdr w:val="none" w:sz="0" w:space="0" w:color="auto" w:frame="1"/>
        </w:rPr>
        <w:t xml:space="preserve"> </w:t>
      </w:r>
      <w:r w:rsidRPr="00CE54CC">
        <w:rPr>
          <w:rFonts w:ascii="Arial" w:hAnsi="Arial" w:cs="Arial"/>
          <w:b/>
          <w:bCs/>
          <w:color w:val="242424"/>
          <w:sz w:val="36"/>
          <w:szCs w:val="36"/>
          <w:bdr w:val="none" w:sz="0" w:space="0" w:color="auto" w:frame="1"/>
        </w:rPr>
        <w:t>CARE</w:t>
      </w:r>
      <w:r w:rsidR="00BC7CE4" w:rsidRPr="00CE54CC">
        <w:rPr>
          <w:rFonts w:ascii="Arial" w:eastAsiaTheme="minorHAnsi" w:hAnsi="Arial" w:cs="Arial"/>
          <w:kern w:val="2"/>
          <w:lang w:eastAsia="en-US"/>
          <w14:ligatures w14:val="standardContextual"/>
        </w:rPr>
        <w:t xml:space="preserve"> </w:t>
      </w:r>
      <w:r w:rsidR="00BC7CE4" w:rsidRPr="00CE54CC">
        <w:rPr>
          <w:rFonts w:ascii="Arial" w:hAnsi="Arial" w:cs="Arial"/>
          <w:b/>
          <w:bCs/>
          <w:noProof/>
          <w:color w:val="242424"/>
          <w:sz w:val="36"/>
          <w:szCs w:val="36"/>
          <w:bdr w:val="none" w:sz="0" w:space="0" w:color="auto" w:frame="1"/>
        </w:rPr>
        <mc:AlternateContent>
          <mc:Choice Requires="wps">
            <w:drawing>
              <wp:inline distT="0" distB="0" distL="0" distR="0" wp14:anchorId="298D0325" wp14:editId="0310835A">
                <wp:extent cx="304800" cy="304800"/>
                <wp:effectExtent l="0" t="0" r="0" b="0"/>
                <wp:docPr id="1065842825" name="Rectangle 1" descr="what is person-centred care in health and social car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5A243E" id="Rectangle 1" o:spid="_x0000_s1026" alt="what is person-centred care in health and social car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4FC385D" w14:textId="1067BC02" w:rsidR="008D7147" w:rsidRPr="00CE54CC" w:rsidRDefault="001373E0" w:rsidP="00CE54CC">
      <w:pPr>
        <w:pStyle w:val="NormalWeb"/>
        <w:shd w:val="clear" w:color="auto" w:fill="FFFFFF"/>
        <w:spacing w:line="360" w:lineRule="auto"/>
        <w:jc w:val="both"/>
        <w:rPr>
          <w:rFonts w:ascii="Arial" w:hAnsi="Arial" w:cs="Arial"/>
          <w:color w:val="242424"/>
          <w:sz w:val="32"/>
          <w:szCs w:val="32"/>
        </w:rPr>
      </w:pPr>
      <w:r w:rsidRPr="00CE54CC">
        <w:rPr>
          <w:rFonts w:ascii="Arial" w:hAnsi="Arial" w:cs="Arial"/>
          <w:b/>
          <w:bCs/>
          <w:color w:val="242424"/>
          <w:sz w:val="32"/>
          <w:szCs w:val="32"/>
          <w:bdr w:val="none" w:sz="0" w:space="0" w:color="auto" w:frame="1"/>
        </w:rPr>
        <w:t>Person-centred care</w:t>
      </w:r>
    </w:p>
    <w:p w14:paraId="5D74923D" w14:textId="6556A709" w:rsidR="00A53495" w:rsidRPr="00CE54CC" w:rsidRDefault="001373E0" w:rsidP="00CE54CC">
      <w:pPr>
        <w:pStyle w:val="NormalWeb"/>
        <w:shd w:val="clear" w:color="auto" w:fill="FFFFFF"/>
        <w:spacing w:line="360" w:lineRule="auto"/>
        <w:jc w:val="both"/>
        <w:rPr>
          <w:rFonts w:ascii="Arial" w:hAnsi="Arial" w:cs="Arial"/>
          <w:color w:val="242424"/>
          <w:sz w:val="30"/>
          <w:szCs w:val="30"/>
          <w:bdr w:val="none" w:sz="0" w:space="0" w:color="auto" w:frame="1"/>
        </w:rPr>
      </w:pPr>
      <w:r w:rsidRPr="00CE54CC">
        <w:rPr>
          <w:rFonts w:ascii="Arial" w:hAnsi="Arial" w:cs="Arial"/>
          <w:color w:val="242424"/>
          <w:sz w:val="30"/>
          <w:szCs w:val="30"/>
          <w:bdr w:val="none" w:sz="0" w:space="0" w:color="auto" w:frame="1"/>
        </w:rPr>
        <w:t>Person-centred care means seeing the individual as a person rather than focusing only on their illness, disability or care needs. It involves understanding their preferences, values, lifestyle and goals and giving them opportunities to be involved in decisions about their care. NHS England explains personalised care as giving people choice and control based on what matters to them and their individual needs.</w:t>
      </w:r>
      <w:r w:rsidR="00924414" w:rsidRPr="00CE54CC">
        <w:rPr>
          <w:rFonts w:ascii="Arial" w:hAnsi="Arial" w:cs="Arial"/>
          <w:color w:val="242424"/>
          <w:sz w:val="30"/>
          <w:szCs w:val="30"/>
          <w:bdr w:val="none" w:sz="0" w:space="0" w:color="auto" w:frame="1"/>
        </w:rPr>
        <w:t xml:space="preserve"> </w:t>
      </w:r>
      <w:r w:rsidR="00A53495" w:rsidRPr="00CE54CC">
        <w:rPr>
          <w:rFonts w:ascii="Arial" w:hAnsi="Arial" w:cs="Arial"/>
          <w:color w:val="242424"/>
          <w:sz w:val="30"/>
          <w:szCs w:val="30"/>
          <w:bdr w:val="none" w:sz="0" w:space="0" w:color="auto" w:frame="1"/>
        </w:rPr>
        <w:t>(</w:t>
      </w:r>
      <w:r w:rsidR="005413C3" w:rsidRPr="00CE54CC">
        <w:rPr>
          <w:rFonts w:ascii="Arial" w:hAnsi="Arial" w:cs="Arial"/>
          <w:color w:val="242424"/>
          <w:sz w:val="30"/>
          <w:szCs w:val="30"/>
          <w:bdr w:val="none" w:sz="0" w:space="0" w:color="auto" w:frame="1"/>
        </w:rPr>
        <w:t xml:space="preserve">NHS </w:t>
      </w:r>
      <w:r w:rsidR="00924414" w:rsidRPr="00CE54CC">
        <w:rPr>
          <w:rFonts w:ascii="Arial" w:hAnsi="Arial" w:cs="Arial"/>
          <w:color w:val="242424"/>
          <w:sz w:val="30"/>
          <w:szCs w:val="30"/>
          <w:bdr w:val="none" w:sz="0" w:space="0" w:color="auto" w:frame="1"/>
        </w:rPr>
        <w:t>England</w:t>
      </w:r>
      <w:r w:rsidR="005413C3" w:rsidRPr="00CE54CC">
        <w:rPr>
          <w:rFonts w:ascii="Arial" w:hAnsi="Arial" w:cs="Arial"/>
          <w:color w:val="242424"/>
          <w:sz w:val="30"/>
          <w:szCs w:val="30"/>
          <w:bdr w:val="none" w:sz="0" w:space="0" w:color="auto" w:frame="1"/>
        </w:rPr>
        <w:t>).</w:t>
      </w:r>
    </w:p>
    <w:p w14:paraId="33F6E4B5" w14:textId="6F7D04E7" w:rsidR="001373E0" w:rsidRPr="00CE54CC" w:rsidRDefault="001373E0" w:rsidP="00CE54CC">
      <w:pPr>
        <w:pStyle w:val="NormalWeb"/>
        <w:shd w:val="clear" w:color="auto" w:fill="FFFFFF"/>
        <w:spacing w:line="360" w:lineRule="auto"/>
        <w:jc w:val="both"/>
        <w:rPr>
          <w:rFonts w:ascii="Arial" w:hAnsi="Arial" w:cs="Arial"/>
          <w:color w:val="242424"/>
          <w:sz w:val="30"/>
          <w:szCs w:val="30"/>
        </w:rPr>
      </w:pPr>
      <w:r w:rsidRPr="00CE54CC">
        <w:rPr>
          <w:rFonts w:ascii="Arial" w:hAnsi="Arial" w:cs="Arial"/>
          <w:color w:val="242424"/>
          <w:sz w:val="30"/>
          <w:szCs w:val="30"/>
          <w:bdr w:val="none" w:sz="0" w:space="0" w:color="auto" w:frame="1"/>
        </w:rPr>
        <w:t>This principle is important because becoming dependent on health or social care can sometimes make a person feel that they have lost control over their own life. Giving individuals choices can support their dignity, confidence and independence. This can be linked to Maslow’s Hierarchy of Needs (</w:t>
      </w:r>
      <w:r w:rsidR="00434C54" w:rsidRPr="00CE54CC">
        <w:rPr>
          <w:rFonts w:ascii="Arial" w:hAnsi="Arial" w:cs="Arial"/>
          <w:color w:val="242424"/>
          <w:sz w:val="30"/>
          <w:szCs w:val="30"/>
          <w:bdr w:val="none" w:sz="0" w:space="0" w:color="auto" w:frame="1"/>
        </w:rPr>
        <w:t>M</w:t>
      </w:r>
      <w:r w:rsidR="007C7A2E" w:rsidRPr="00CE54CC">
        <w:rPr>
          <w:rFonts w:ascii="Arial" w:hAnsi="Arial" w:cs="Arial"/>
          <w:color w:val="242424"/>
          <w:sz w:val="30"/>
          <w:szCs w:val="30"/>
          <w:bdr w:val="none" w:sz="0" w:space="0" w:color="auto" w:frame="1"/>
        </w:rPr>
        <w:t>aslow,</w:t>
      </w:r>
      <w:r w:rsidRPr="00CE54CC">
        <w:rPr>
          <w:rFonts w:ascii="Arial" w:hAnsi="Arial" w:cs="Arial"/>
          <w:color w:val="242424"/>
          <w:sz w:val="30"/>
          <w:szCs w:val="30"/>
          <w:bdr w:val="none" w:sz="0" w:space="0" w:color="auto" w:frame="1"/>
        </w:rPr>
        <w:t>1943</w:t>
      </w:r>
      <w:r w:rsidRPr="00CE54CC">
        <w:rPr>
          <w:rFonts w:ascii="Arial" w:hAnsi="Arial" w:cs="Arial"/>
          <w:b/>
          <w:bCs/>
          <w:color w:val="242424"/>
          <w:sz w:val="30"/>
          <w:szCs w:val="30"/>
          <w:bdr w:val="none" w:sz="0" w:space="0" w:color="auto" w:frame="1"/>
        </w:rPr>
        <w:t>)</w:t>
      </w:r>
      <w:r w:rsidRPr="00CE54CC">
        <w:rPr>
          <w:rFonts w:ascii="Arial" w:hAnsi="Arial" w:cs="Arial"/>
          <w:color w:val="242424"/>
          <w:sz w:val="30"/>
          <w:szCs w:val="30"/>
          <w:bdr w:val="none" w:sz="0" w:space="0" w:color="auto" w:frame="1"/>
        </w:rPr>
        <w:t>. Although basic needs such as food, physical care and safety are important, people also need belonging, self-esteem and opportunities to achieve their potential. Therefore, simply keeping someone physically safe does not necessarily mean that all of their wellbeing needs are being met.</w:t>
      </w:r>
    </w:p>
    <w:p w14:paraId="21B0D187" w14:textId="158C064D" w:rsidR="001373E0" w:rsidRPr="00CE54CC" w:rsidRDefault="001373E0" w:rsidP="00CE54CC">
      <w:pPr>
        <w:pStyle w:val="NormalWeb"/>
        <w:shd w:val="clear" w:color="auto" w:fill="FFFFFF"/>
        <w:spacing w:line="360" w:lineRule="auto"/>
        <w:jc w:val="both"/>
        <w:rPr>
          <w:rFonts w:ascii="Arial" w:hAnsi="Arial" w:cs="Arial"/>
          <w:color w:val="242424"/>
          <w:sz w:val="30"/>
          <w:szCs w:val="30"/>
        </w:rPr>
      </w:pPr>
      <w:r w:rsidRPr="00CE54CC">
        <w:rPr>
          <w:rFonts w:ascii="Arial" w:hAnsi="Arial" w:cs="Arial"/>
          <w:color w:val="242424"/>
          <w:sz w:val="30"/>
          <w:szCs w:val="30"/>
          <w:bdr w:val="none" w:sz="0" w:space="0" w:color="auto" w:frame="1"/>
        </w:rPr>
        <w:t>The Care Act 2014 supports this wider approach. Its wellbeing principle includes dignity, physical and mental wellbeing, control over day-to-day life, relationships, participation in work and recreation. This shows that care should consider the whole person rather than just their medical or physical condition</w:t>
      </w:r>
      <w:r w:rsidR="004B433C" w:rsidRPr="00CE54CC">
        <w:rPr>
          <w:rFonts w:ascii="Arial" w:hAnsi="Arial" w:cs="Arial"/>
          <w:color w:val="242424"/>
          <w:sz w:val="30"/>
          <w:szCs w:val="30"/>
          <w:bdr w:val="none" w:sz="0" w:space="0" w:color="auto" w:frame="1"/>
        </w:rPr>
        <w:t>. (NHS England).</w:t>
      </w:r>
      <w:r w:rsidRPr="00CE54CC">
        <w:rPr>
          <w:rFonts w:ascii="Arial" w:hAnsi="Arial" w:cs="Arial"/>
          <w:color w:val="242424"/>
          <w:sz w:val="30"/>
          <w:szCs w:val="30"/>
          <w:bdr w:val="none" w:sz="0" w:space="0" w:color="auto" w:frame="1"/>
        </w:rPr>
        <w:t>.</w:t>
      </w:r>
    </w:p>
    <w:p w14:paraId="1762FB1B" w14:textId="46698E4D" w:rsidR="001373E0" w:rsidRPr="00CE54CC" w:rsidRDefault="001373E0" w:rsidP="00CE54CC">
      <w:pPr>
        <w:pStyle w:val="NormalWeb"/>
        <w:shd w:val="clear" w:color="auto" w:fill="FFFFFF"/>
        <w:spacing w:line="360" w:lineRule="auto"/>
        <w:jc w:val="both"/>
        <w:rPr>
          <w:rFonts w:ascii="Arial" w:hAnsi="Arial" w:cs="Arial"/>
          <w:color w:val="242424"/>
          <w:sz w:val="32"/>
          <w:szCs w:val="32"/>
        </w:rPr>
      </w:pPr>
      <w:r w:rsidRPr="00CE54CC">
        <w:rPr>
          <w:rFonts w:ascii="Arial" w:hAnsi="Arial" w:cs="Arial"/>
          <w:b/>
          <w:bCs/>
          <w:color w:val="242424"/>
          <w:sz w:val="32"/>
          <w:szCs w:val="32"/>
          <w:bdr w:val="none" w:sz="0" w:space="0" w:color="auto" w:frame="1"/>
        </w:rPr>
        <w:lastRenderedPageBreak/>
        <w:t>Partnership working</w:t>
      </w:r>
    </w:p>
    <w:p w14:paraId="4B47E87A" w14:textId="24F60429" w:rsidR="001373E0" w:rsidRPr="00CE54CC" w:rsidRDefault="001373E0" w:rsidP="00CE54CC">
      <w:pPr>
        <w:pStyle w:val="NormalWeb"/>
        <w:shd w:val="clear" w:color="auto" w:fill="FFFFFF"/>
        <w:spacing w:line="360" w:lineRule="auto"/>
        <w:jc w:val="both"/>
        <w:rPr>
          <w:rFonts w:ascii="Arial" w:hAnsi="Arial" w:cs="Arial"/>
          <w:color w:val="242424"/>
          <w:sz w:val="30"/>
          <w:szCs w:val="30"/>
        </w:rPr>
      </w:pPr>
      <w:r w:rsidRPr="00CE54CC">
        <w:rPr>
          <w:rFonts w:ascii="Arial" w:hAnsi="Arial" w:cs="Arial"/>
          <w:color w:val="242424"/>
          <w:sz w:val="30"/>
          <w:szCs w:val="30"/>
          <w:bdr w:val="none" w:sz="0" w:space="0" w:color="auto" w:frame="1"/>
        </w:rPr>
        <w:t>Partnership working means different people and professionals working together to achieve positive outcomes for an individual. This may involve the service user, family members, carers, nurses, social workers, doctors and other professionals. Good communication between these people can improve continuity of care and reduce the risk of important information being missed.</w:t>
      </w:r>
    </w:p>
    <w:p w14:paraId="20AE7237" w14:textId="42A2B3C5" w:rsidR="001373E0" w:rsidRPr="00CE54CC" w:rsidRDefault="001373E0" w:rsidP="00CE54CC">
      <w:pPr>
        <w:pStyle w:val="NormalWeb"/>
        <w:shd w:val="clear" w:color="auto" w:fill="FFFFFF"/>
        <w:spacing w:line="360" w:lineRule="auto"/>
        <w:jc w:val="both"/>
        <w:rPr>
          <w:rFonts w:ascii="Arial" w:hAnsi="Arial" w:cs="Arial"/>
          <w:color w:val="242424"/>
          <w:sz w:val="30"/>
          <w:szCs w:val="30"/>
        </w:rPr>
      </w:pPr>
      <w:r w:rsidRPr="00CE54CC">
        <w:rPr>
          <w:rFonts w:ascii="Arial" w:hAnsi="Arial" w:cs="Arial"/>
          <w:color w:val="242424"/>
          <w:sz w:val="30"/>
          <w:szCs w:val="30"/>
          <w:bdr w:val="none" w:sz="0" w:space="0" w:color="auto" w:frame="1"/>
        </w:rPr>
        <w:t>The Health and Care Act 2022 supports greater integration between health and social care services in England. Integrated Care Boards and Integrated Care Partnerships were introduced to encourage organisations to work together. At an individual level, partnership working should also include the person receiving care. They should not feel that professionals are making decisions about them without their involvement.</w:t>
      </w:r>
      <w:r w:rsidR="00640406" w:rsidRPr="00CE54CC">
        <w:rPr>
          <w:rFonts w:ascii="Arial" w:hAnsi="Arial" w:cs="Arial"/>
          <w:color w:val="242424"/>
          <w:sz w:val="30"/>
          <w:szCs w:val="30"/>
          <w:bdr w:val="none" w:sz="0" w:space="0" w:color="auto" w:frame="1"/>
        </w:rPr>
        <w:t>(Health and care Act 2022)</w:t>
      </w:r>
    </w:p>
    <w:p w14:paraId="5F607AB3" w14:textId="77777777" w:rsidR="001373E0" w:rsidRPr="00CE54CC" w:rsidRDefault="001373E0" w:rsidP="00CE54CC">
      <w:pPr>
        <w:pStyle w:val="NormalWeb"/>
        <w:shd w:val="clear" w:color="auto" w:fill="FFFFFF"/>
        <w:spacing w:line="360" w:lineRule="auto"/>
        <w:jc w:val="both"/>
        <w:rPr>
          <w:rFonts w:ascii="Arial" w:hAnsi="Arial" w:cs="Arial"/>
          <w:color w:val="242424"/>
          <w:sz w:val="32"/>
          <w:szCs w:val="32"/>
        </w:rPr>
      </w:pPr>
      <w:r w:rsidRPr="00CE54CC">
        <w:rPr>
          <w:rFonts w:ascii="Arial" w:hAnsi="Arial" w:cs="Arial"/>
          <w:b/>
          <w:bCs/>
          <w:color w:val="242424"/>
          <w:sz w:val="32"/>
          <w:szCs w:val="32"/>
          <w:bdr w:val="none" w:sz="0" w:space="0" w:color="auto" w:frame="1"/>
        </w:rPr>
        <w:t>Ethical practice</w:t>
      </w:r>
    </w:p>
    <w:p w14:paraId="13501340" w14:textId="6242B9DC" w:rsidR="001373E0" w:rsidRPr="00CE54CC" w:rsidRDefault="001373E0" w:rsidP="00CE54CC">
      <w:pPr>
        <w:pStyle w:val="NormalWeb"/>
        <w:shd w:val="clear" w:color="auto" w:fill="FFFFFF"/>
        <w:spacing w:line="360" w:lineRule="auto"/>
        <w:jc w:val="both"/>
        <w:rPr>
          <w:rFonts w:ascii="Arial" w:hAnsi="Arial" w:cs="Arial"/>
          <w:color w:val="242424"/>
          <w:sz w:val="30"/>
          <w:szCs w:val="30"/>
        </w:rPr>
      </w:pPr>
      <w:r w:rsidRPr="00CE54CC">
        <w:rPr>
          <w:rFonts w:ascii="Arial" w:hAnsi="Arial" w:cs="Arial"/>
          <w:color w:val="242424"/>
          <w:sz w:val="30"/>
          <w:szCs w:val="30"/>
          <w:bdr w:val="none" w:sz="0" w:space="0" w:color="auto" w:frame="1"/>
        </w:rPr>
        <w:t>Ethical practice means making decisions that respect a person’s rights, dignity and wellbeing. Four commonly recognised ethical principles are autonomy, beneficence, non-maleficence and justice (Beauchamp and Childress, 2019). Autonomy involves respecting a person’s right to make decisions about their own life. Beneficence means acting for the person’s benefit, while non-maleficence involves avoiding unnecessary harm. Justice relates to fairness and equality.</w:t>
      </w:r>
      <w:r w:rsidR="00285349" w:rsidRPr="00CE54CC">
        <w:rPr>
          <w:rFonts w:ascii="Arial" w:hAnsi="Arial" w:cs="Arial"/>
          <w:color w:val="242424"/>
          <w:sz w:val="30"/>
          <w:szCs w:val="30"/>
          <w:bdr w:val="none" w:sz="0" w:space="0" w:color="auto" w:frame="1"/>
        </w:rPr>
        <w:t>(</w:t>
      </w:r>
      <w:r w:rsidR="009079F8" w:rsidRPr="00CE54CC">
        <w:rPr>
          <w:rFonts w:ascii="Arial" w:hAnsi="Arial" w:cs="Arial"/>
          <w:color w:val="242424"/>
          <w:sz w:val="30"/>
          <w:szCs w:val="30"/>
          <w:bdr w:val="none" w:sz="0" w:space="0" w:color="auto" w:frame="1"/>
        </w:rPr>
        <w:t xml:space="preserve"> </w:t>
      </w:r>
      <w:r w:rsidR="009079F8" w:rsidRPr="00CE54CC">
        <w:rPr>
          <w:rFonts w:ascii="Arial" w:hAnsi="Arial" w:cs="Arial"/>
          <w:color w:val="242424"/>
          <w:sz w:val="30"/>
          <w:szCs w:val="30"/>
          <w:bdr w:val="none" w:sz="0" w:space="0" w:color="auto" w:frame="1"/>
        </w:rPr>
        <w:t>Beauchamp and Childress, 2019).</w:t>
      </w:r>
    </w:p>
    <w:p w14:paraId="01FF3926" w14:textId="7B1362CF" w:rsidR="001373E0" w:rsidRPr="00CE54CC" w:rsidRDefault="001373E0" w:rsidP="00CE54CC">
      <w:pPr>
        <w:pStyle w:val="NormalWeb"/>
        <w:shd w:val="clear" w:color="auto" w:fill="FFFFFF"/>
        <w:spacing w:line="360" w:lineRule="auto"/>
        <w:jc w:val="both"/>
        <w:rPr>
          <w:rFonts w:ascii="Arial" w:hAnsi="Arial" w:cs="Arial"/>
          <w:color w:val="242424"/>
          <w:sz w:val="30"/>
          <w:szCs w:val="30"/>
        </w:rPr>
      </w:pPr>
      <w:r w:rsidRPr="00CE54CC">
        <w:rPr>
          <w:rFonts w:ascii="Arial" w:hAnsi="Arial" w:cs="Arial"/>
          <w:color w:val="242424"/>
          <w:sz w:val="30"/>
          <w:szCs w:val="30"/>
          <w:bdr w:val="none" w:sz="0" w:space="0" w:color="auto" w:frame="1"/>
        </w:rPr>
        <w:lastRenderedPageBreak/>
        <w:t xml:space="preserve">These principles can sometimes conflict. For example, a professional may believe that a particular option is safest, while a person with capacity may choose to take a reasonable risk. Ethical practice means considering </w:t>
      </w:r>
      <w:r w:rsidR="005B0F85" w:rsidRPr="00CE54CC">
        <w:rPr>
          <w:rFonts w:ascii="Arial" w:hAnsi="Arial" w:cs="Arial"/>
          <w:color w:val="242424"/>
          <w:sz w:val="30"/>
          <w:szCs w:val="30"/>
          <w:bdr w:val="none" w:sz="0" w:space="0" w:color="auto" w:frame="1"/>
        </w:rPr>
        <w:t>a person’s wishes rather than automatically making decisions</w:t>
      </w:r>
      <w:r w:rsidRPr="00CE54CC">
        <w:rPr>
          <w:rFonts w:ascii="Arial" w:hAnsi="Arial" w:cs="Arial"/>
          <w:color w:val="242424"/>
          <w:sz w:val="30"/>
          <w:szCs w:val="30"/>
          <w:bdr w:val="none" w:sz="0" w:space="0" w:color="auto" w:frame="1"/>
        </w:rPr>
        <w:t xml:space="preserve"> for them. The Mental Capacity Act 2005 supports this approach by stating that people should be supported to make their own decisions and that making an unwise decision does not automatically mean that a person lacks capacity.</w:t>
      </w:r>
    </w:p>
    <w:p w14:paraId="37401171" w14:textId="77777777" w:rsidR="001373E0" w:rsidRPr="00CE54CC" w:rsidRDefault="001373E0" w:rsidP="00CE54CC">
      <w:pPr>
        <w:pStyle w:val="NormalWeb"/>
        <w:shd w:val="clear" w:color="auto" w:fill="FFFFFF"/>
        <w:spacing w:line="360" w:lineRule="auto"/>
        <w:jc w:val="both"/>
        <w:rPr>
          <w:rFonts w:ascii="Arial" w:hAnsi="Arial" w:cs="Arial"/>
          <w:color w:val="242424"/>
          <w:sz w:val="30"/>
          <w:szCs w:val="30"/>
        </w:rPr>
      </w:pPr>
      <w:r w:rsidRPr="00CE54CC">
        <w:rPr>
          <w:rFonts w:ascii="Arial" w:hAnsi="Arial" w:cs="Arial"/>
          <w:color w:val="242424"/>
          <w:sz w:val="30"/>
          <w:szCs w:val="30"/>
          <w:bdr w:val="none" w:sz="0" w:space="0" w:color="auto" w:frame="1"/>
        </w:rPr>
        <w:t>Overall, person-centred care, partnership working and ethical practice help improve the quality of care because they encourage professionals to see individuals as active participants rather than passive recipients of services.</w:t>
      </w:r>
    </w:p>
    <w:p w14:paraId="73D5856B" w14:textId="553E19C2" w:rsidR="005223FA" w:rsidRPr="00CE54CC" w:rsidRDefault="00C23AFE"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b/>
          <w:bCs/>
          <w:color w:val="242424"/>
          <w:sz w:val="36"/>
          <w:szCs w:val="36"/>
          <w:bdr w:val="none" w:sz="0" w:space="0" w:color="auto" w:frame="1"/>
        </w:rPr>
        <w:t xml:space="preserve">TASK 2: PRACTICAL EXAMPLES IN ROBYN’S CASE </w:t>
      </w:r>
      <w:r w:rsidR="00611548" w:rsidRPr="00CE54CC">
        <w:rPr>
          <w:rFonts w:ascii="Arial" w:hAnsi="Arial" w:cs="Arial"/>
          <w:b/>
          <w:bCs/>
          <w:color w:val="242424"/>
          <w:sz w:val="36"/>
          <w:szCs w:val="36"/>
          <w:bdr w:val="none" w:sz="0" w:space="0" w:color="auto" w:frame="1"/>
        </w:rPr>
        <w:t xml:space="preserve">STUDY </w:t>
      </w:r>
    </w:p>
    <w:p w14:paraId="616C5D98" w14:textId="55F3917C" w:rsidR="005223FA" w:rsidRPr="00CE54CC" w:rsidRDefault="005223FA" w:rsidP="00CE54CC">
      <w:pPr>
        <w:pStyle w:val="NormalWeb"/>
        <w:shd w:val="clear" w:color="auto" w:fill="FFFFFF"/>
        <w:spacing w:before="0" w:beforeAutospacing="0" w:after="0" w:afterAutospacing="0" w:line="360" w:lineRule="auto"/>
        <w:rPr>
          <w:rFonts w:ascii="Arial" w:hAnsi="Arial" w:cs="Arial"/>
          <w:color w:val="242424"/>
          <w:sz w:val="30"/>
          <w:szCs w:val="30"/>
          <w:bdr w:val="none" w:sz="0" w:space="0" w:color="auto" w:frame="1"/>
        </w:rPr>
      </w:pPr>
      <w:r w:rsidRPr="00CE54CC">
        <w:rPr>
          <w:rFonts w:ascii="Arial" w:hAnsi="Arial" w:cs="Arial"/>
          <w:color w:val="242424"/>
          <w:sz w:val="30"/>
          <w:szCs w:val="30"/>
          <w:bdr w:val="none" w:sz="0" w:space="0" w:color="auto" w:frame="1"/>
        </w:rPr>
        <w:t>Robyn’s story demonstrates how person-centred care can improve an individual’s independence and quality of life. Robyn sustained a spinal injury in 2006, leaving her tetraplegic and requiring 24-hour care. Initially, a home care agency provided her support. However, staff shortages meant she received care from 36 different personal assistants (PAs) in 2014. This affected her health, independence and ability to enjoy activities involving her animals. Her experience highlights the importance of person-centred care, effective communication and partnership working.</w:t>
      </w:r>
      <w:r w:rsidR="00CE54CC" w:rsidRPr="00CE54CC">
        <w:rPr>
          <w:rFonts w:ascii="Arial" w:hAnsi="Arial" w:cs="Arial"/>
          <w:color w:val="242424"/>
          <w:sz w:val="30"/>
          <w:szCs w:val="30"/>
          <w:bdr w:val="none" w:sz="0" w:space="0" w:color="auto" w:frame="1"/>
        </w:rPr>
        <w:t xml:space="preserve"> </w:t>
      </w:r>
      <w:r w:rsidR="00455F00" w:rsidRPr="00CE54CC">
        <w:rPr>
          <w:rFonts w:ascii="Arial" w:hAnsi="Arial" w:cs="Arial"/>
          <w:color w:val="242424"/>
          <w:sz w:val="30"/>
          <w:szCs w:val="30"/>
          <w:bdr w:val="none" w:sz="0" w:space="0" w:color="auto" w:frame="1"/>
        </w:rPr>
        <w:t>(Care Act 2014 )</w:t>
      </w:r>
    </w:p>
    <w:p w14:paraId="1C3AB085" w14:textId="77777777" w:rsidR="00CE54CC" w:rsidRPr="00CE54CC" w:rsidRDefault="00CE54CC" w:rsidP="00CE54CC">
      <w:pPr>
        <w:pStyle w:val="NormalWeb"/>
        <w:shd w:val="clear" w:color="auto" w:fill="FFFFFF"/>
        <w:spacing w:before="0" w:beforeAutospacing="0" w:after="0" w:afterAutospacing="0" w:line="360" w:lineRule="auto"/>
        <w:rPr>
          <w:rFonts w:ascii="Arial" w:hAnsi="Arial" w:cs="Arial"/>
          <w:color w:val="242424"/>
          <w:sz w:val="30"/>
          <w:szCs w:val="30"/>
          <w:bdr w:val="none" w:sz="0" w:space="0" w:color="auto" w:frame="1"/>
        </w:rPr>
      </w:pPr>
    </w:p>
    <w:p w14:paraId="1E7F4CEF" w14:textId="77777777" w:rsidR="00CE54CC" w:rsidRPr="00CE54CC" w:rsidRDefault="00CE54CC" w:rsidP="00CE54CC">
      <w:pPr>
        <w:pStyle w:val="NormalWeb"/>
        <w:shd w:val="clear" w:color="auto" w:fill="FFFFFF"/>
        <w:spacing w:before="0" w:beforeAutospacing="0" w:after="0" w:afterAutospacing="0" w:line="360" w:lineRule="auto"/>
        <w:rPr>
          <w:rFonts w:ascii="Arial" w:hAnsi="Arial" w:cs="Arial"/>
          <w:color w:val="242424"/>
          <w:sz w:val="30"/>
          <w:szCs w:val="30"/>
        </w:rPr>
      </w:pPr>
    </w:p>
    <w:p w14:paraId="3E84903F" w14:textId="3EA5F4BD" w:rsidR="00AA0A8C" w:rsidRPr="00CE54CC" w:rsidRDefault="005223FA" w:rsidP="00CE54CC">
      <w:pPr>
        <w:pStyle w:val="NormalWeb"/>
        <w:shd w:val="clear" w:color="auto" w:fill="FFFFFF"/>
        <w:spacing w:before="0" w:beforeAutospacing="0" w:after="0" w:afterAutospacing="0" w:line="360" w:lineRule="auto"/>
        <w:rPr>
          <w:rFonts w:ascii="Arial" w:hAnsi="Arial" w:cs="Arial"/>
          <w:color w:val="242424"/>
          <w:sz w:val="30"/>
          <w:szCs w:val="30"/>
          <w:bdr w:val="none" w:sz="0" w:space="0" w:color="auto" w:frame="1"/>
        </w:rPr>
      </w:pPr>
      <w:r w:rsidRPr="00CE54CC">
        <w:rPr>
          <w:rFonts w:ascii="Arial" w:hAnsi="Arial" w:cs="Arial"/>
          <w:b/>
          <w:bCs/>
          <w:color w:val="242424"/>
          <w:sz w:val="30"/>
          <w:szCs w:val="30"/>
          <w:bdr w:val="none" w:sz="0" w:space="0" w:color="auto" w:frame="1"/>
        </w:rPr>
        <w:lastRenderedPageBreak/>
        <w:t xml:space="preserve">Person-centred </w:t>
      </w:r>
      <w:r w:rsidR="00AA0A8C" w:rsidRPr="00CE54CC">
        <w:rPr>
          <w:rFonts w:ascii="Arial" w:hAnsi="Arial" w:cs="Arial"/>
          <w:b/>
          <w:bCs/>
          <w:color w:val="242424"/>
          <w:sz w:val="30"/>
          <w:szCs w:val="30"/>
          <w:bdr w:val="none" w:sz="0" w:space="0" w:color="auto" w:frame="1"/>
        </w:rPr>
        <w:t>care</w:t>
      </w:r>
      <w:r w:rsidR="00AA0A8C" w:rsidRPr="00CE54CC">
        <w:rPr>
          <w:rFonts w:ascii="Arial" w:hAnsi="Arial" w:cs="Arial"/>
          <w:color w:val="242424"/>
          <w:sz w:val="30"/>
          <w:szCs w:val="30"/>
          <w:bdr w:val="none" w:sz="0" w:space="0" w:color="auto" w:frame="1"/>
        </w:rPr>
        <w:t>:</w:t>
      </w:r>
    </w:p>
    <w:p w14:paraId="154F76A6" w14:textId="10CFB148" w:rsidR="005223FA" w:rsidRPr="00CE54CC" w:rsidRDefault="00BE760C"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Involves</w:t>
      </w:r>
      <w:r w:rsidR="005223FA" w:rsidRPr="00CE54CC">
        <w:rPr>
          <w:rFonts w:ascii="Arial" w:hAnsi="Arial" w:cs="Arial"/>
          <w:color w:val="242424"/>
          <w:sz w:val="30"/>
          <w:szCs w:val="30"/>
          <w:bdr w:val="none" w:sz="0" w:space="0" w:color="auto" w:frame="1"/>
        </w:rPr>
        <w:t xml:space="preserve"> respecting individuals’ needs, choices and preferences. Robyn’s agency focused mainly on keeping her safe rather than supporting her lifestyle and personal goals. Some PAs could not drive or were uncomfortable around animals, preventing her from visiting her ponies. Robyn therefore worked with her healthcare team to obtain a personal health budget (PHB), allowing her to employ her own PAs. This gave her greater control over her care. She returned to work, carriage driving and social activities, demonstrating how personalised support can improve independence and well-being.</w:t>
      </w:r>
    </w:p>
    <w:p w14:paraId="2D02B201" w14:textId="77777777" w:rsidR="00AA0A8C" w:rsidRPr="00CE54CC" w:rsidRDefault="005223FA" w:rsidP="00CE54CC">
      <w:pPr>
        <w:pStyle w:val="NormalWeb"/>
        <w:shd w:val="clear" w:color="auto" w:fill="FFFFFF"/>
        <w:spacing w:before="0" w:beforeAutospacing="0" w:after="0" w:afterAutospacing="0" w:line="360" w:lineRule="auto"/>
        <w:rPr>
          <w:rFonts w:ascii="Arial" w:hAnsi="Arial" w:cs="Arial"/>
          <w:b/>
          <w:bCs/>
          <w:color w:val="242424"/>
          <w:sz w:val="30"/>
          <w:szCs w:val="30"/>
          <w:bdr w:val="none" w:sz="0" w:space="0" w:color="auto" w:frame="1"/>
        </w:rPr>
      </w:pPr>
      <w:r w:rsidRPr="00CE54CC">
        <w:rPr>
          <w:rFonts w:ascii="Arial" w:hAnsi="Arial" w:cs="Arial"/>
          <w:b/>
          <w:bCs/>
          <w:color w:val="242424"/>
          <w:sz w:val="30"/>
          <w:szCs w:val="30"/>
          <w:bdr w:val="none" w:sz="0" w:space="0" w:color="auto" w:frame="1"/>
        </w:rPr>
        <w:t>Effective communication</w:t>
      </w:r>
      <w:r w:rsidR="00AA0A8C" w:rsidRPr="00CE54CC">
        <w:rPr>
          <w:rFonts w:ascii="Arial" w:hAnsi="Arial" w:cs="Arial"/>
          <w:b/>
          <w:bCs/>
          <w:color w:val="242424"/>
          <w:sz w:val="30"/>
          <w:szCs w:val="30"/>
          <w:bdr w:val="none" w:sz="0" w:space="0" w:color="auto" w:frame="1"/>
        </w:rPr>
        <w:t>:</w:t>
      </w:r>
    </w:p>
    <w:p w14:paraId="24877D65" w14:textId="33070A53" w:rsidR="005223FA" w:rsidRPr="00CE54CC" w:rsidRDefault="005223FA"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 xml:space="preserve"> involves listening to service users and involving them in decisions about their care. Robyn’s original care plan did not adequately reflect her personality or aspirations, so she eventually rewrote it herself. The 18-month process of setting up her PHB was also challenging because she sometimes lacked updates about progress. Regular communication, clear information and opportunities to speak with other PHB holders could have improved her experience. The NHS 6 Cs, particularly communication, compassion and care, highlight the importance of respectful and </w:t>
      </w:r>
      <w:r w:rsidR="00D26D78" w:rsidRPr="00CE54CC">
        <w:rPr>
          <w:rFonts w:ascii="Arial" w:hAnsi="Arial" w:cs="Arial"/>
          <w:color w:val="242424"/>
          <w:sz w:val="30"/>
          <w:szCs w:val="30"/>
          <w:bdr w:val="none" w:sz="0" w:space="0" w:color="auto" w:frame="1"/>
        </w:rPr>
        <w:t>supportive</w:t>
      </w:r>
      <w:r w:rsidRPr="00CE54CC">
        <w:rPr>
          <w:rFonts w:ascii="Arial" w:hAnsi="Arial" w:cs="Arial"/>
          <w:color w:val="242424"/>
          <w:sz w:val="30"/>
          <w:szCs w:val="30"/>
          <w:bdr w:val="none" w:sz="0" w:space="0" w:color="auto" w:frame="1"/>
        </w:rPr>
        <w:t xml:space="preserve"> relationships (NHS England, 2015).</w:t>
      </w:r>
    </w:p>
    <w:p w14:paraId="66B84A7D" w14:textId="77777777" w:rsidR="00AA0A8C" w:rsidRPr="00CE54CC" w:rsidRDefault="005223FA" w:rsidP="00CE54CC">
      <w:pPr>
        <w:pStyle w:val="NormalWeb"/>
        <w:shd w:val="clear" w:color="auto" w:fill="FFFFFF"/>
        <w:spacing w:before="0" w:beforeAutospacing="0" w:after="0" w:afterAutospacing="0" w:line="360" w:lineRule="auto"/>
        <w:rPr>
          <w:rFonts w:ascii="Arial" w:hAnsi="Arial" w:cs="Arial"/>
          <w:b/>
          <w:bCs/>
          <w:color w:val="242424"/>
          <w:sz w:val="30"/>
          <w:szCs w:val="30"/>
          <w:bdr w:val="none" w:sz="0" w:space="0" w:color="auto" w:frame="1"/>
        </w:rPr>
      </w:pPr>
      <w:r w:rsidRPr="00CE54CC">
        <w:rPr>
          <w:rFonts w:ascii="Arial" w:hAnsi="Arial" w:cs="Arial"/>
          <w:b/>
          <w:bCs/>
          <w:color w:val="242424"/>
          <w:sz w:val="30"/>
          <w:szCs w:val="30"/>
          <w:bdr w:val="none" w:sz="0" w:space="0" w:color="auto" w:frame="1"/>
        </w:rPr>
        <w:t>Partnership working</w:t>
      </w:r>
      <w:r w:rsidR="00AA0A8C" w:rsidRPr="00CE54CC">
        <w:rPr>
          <w:rFonts w:ascii="Arial" w:hAnsi="Arial" w:cs="Arial"/>
          <w:b/>
          <w:bCs/>
          <w:color w:val="242424"/>
          <w:sz w:val="30"/>
          <w:szCs w:val="30"/>
          <w:bdr w:val="none" w:sz="0" w:space="0" w:color="auto" w:frame="1"/>
        </w:rPr>
        <w:t xml:space="preserve">: </w:t>
      </w:r>
    </w:p>
    <w:p w14:paraId="7CE26347" w14:textId="6B8BF32E" w:rsidR="005223FA" w:rsidRPr="00CE54CC" w:rsidRDefault="005223FA"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 xml:space="preserve"> </w:t>
      </w:r>
      <w:r w:rsidR="00D26D78" w:rsidRPr="00CE54CC">
        <w:rPr>
          <w:rFonts w:ascii="Arial" w:hAnsi="Arial" w:cs="Arial"/>
          <w:color w:val="242424"/>
          <w:sz w:val="30"/>
          <w:szCs w:val="30"/>
          <w:bdr w:val="none" w:sz="0" w:space="0" w:color="auto" w:frame="1"/>
        </w:rPr>
        <w:t>Involves</w:t>
      </w:r>
      <w:r w:rsidRPr="00CE54CC">
        <w:rPr>
          <w:rFonts w:ascii="Arial" w:hAnsi="Arial" w:cs="Arial"/>
          <w:color w:val="242424"/>
          <w:sz w:val="30"/>
          <w:szCs w:val="30"/>
          <w:bdr w:val="none" w:sz="0" w:space="0" w:color="auto" w:frame="1"/>
        </w:rPr>
        <w:t xml:space="preserve"> professionals and organisations working together to provide coordinated support. Robyn received assistance from her Continuing Healthcare (CHC) team, PHB nurse and Personal Budget Support Service (PBSS). They helped her develop a care </w:t>
      </w:r>
      <w:r w:rsidRPr="00CE54CC">
        <w:rPr>
          <w:rFonts w:ascii="Arial" w:hAnsi="Arial" w:cs="Arial"/>
          <w:color w:val="242424"/>
          <w:sz w:val="30"/>
          <w:szCs w:val="30"/>
          <w:bdr w:val="none" w:sz="0" w:space="0" w:color="auto" w:frame="1"/>
        </w:rPr>
        <w:lastRenderedPageBreak/>
        <w:t>plan, recruit PAs and manage employment responsibilities. This support enabled her to employ two regular live-in PAs and achieve greater independence. Her involvement with NHS England’s Personalised Care Group also demonstrates how people with lived experience can help improve services through co-production. The Health and Care Act 2022 supports collaboration between health and social care services in England.</w:t>
      </w:r>
    </w:p>
    <w:p w14:paraId="1407A7F6" w14:textId="77777777" w:rsidR="005223FA" w:rsidRPr="00CE54CC" w:rsidRDefault="005223FA"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However, challenges such as staff shortages, lengthy processes and poor communication can affect care quality. These can be addressed through better workforce planning, regular updates, staff training and access to peer support. NICE guidance and CQC standards also emphasise safe, effective and person-centred care.</w:t>
      </w:r>
    </w:p>
    <w:p w14:paraId="7EE66E6B" w14:textId="5212112C" w:rsidR="00C2567A" w:rsidRPr="00CE54CC" w:rsidRDefault="00C2567A" w:rsidP="00CE54CC">
      <w:pPr>
        <w:pStyle w:val="NormalWeb"/>
        <w:shd w:val="clear" w:color="auto" w:fill="FFFFFF"/>
        <w:spacing w:before="0" w:beforeAutospacing="0" w:after="0" w:afterAutospacing="0" w:line="360" w:lineRule="auto"/>
        <w:rPr>
          <w:rFonts w:ascii="Arial" w:hAnsi="Arial" w:cs="Arial"/>
          <w:color w:val="242424"/>
          <w:sz w:val="30"/>
          <w:szCs w:val="30"/>
        </w:rPr>
      </w:pPr>
    </w:p>
    <w:p w14:paraId="55812479" w14:textId="77777777"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6"/>
          <w:szCs w:val="36"/>
        </w:rPr>
      </w:pPr>
      <w:r w:rsidRPr="00CE54CC">
        <w:rPr>
          <w:rFonts w:ascii="Arial" w:hAnsi="Arial" w:cs="Arial"/>
          <w:b/>
          <w:bCs/>
          <w:color w:val="242424"/>
          <w:sz w:val="36"/>
          <w:szCs w:val="36"/>
          <w:bdr w:val="none" w:sz="0" w:space="0" w:color="auto" w:frame="1"/>
        </w:rPr>
        <w:t>TASK 3: SELF-REFLECTION AS A HEALTH AND SOCIAL CARE PROFESSIONAL</w:t>
      </w:r>
    </w:p>
    <w:p w14:paraId="56612C58" w14:textId="77777777"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Reflecting on Robyn’s experience has helped me understand that good care is about more than completing tasks. It means respecting people’s choices, independence, dignity and individual needs. In my future practice, I want people to feel listened to and involved in decisions about their care.</w:t>
      </w:r>
    </w:p>
    <w:p w14:paraId="68EF0582" w14:textId="77777777"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b/>
          <w:bCs/>
          <w:color w:val="242424"/>
          <w:sz w:val="30"/>
          <w:szCs w:val="30"/>
          <w:bdr w:val="none" w:sz="0" w:space="0" w:color="auto" w:frame="1"/>
        </w:rPr>
        <w:t>Person-centred care in my practice</w:t>
      </w:r>
    </w:p>
    <w:p w14:paraId="34B32864" w14:textId="585E6DF0"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 xml:space="preserve">I would provide person-centred care by listening to individuals and understanding what matters to them. For example, when helping someone with personal care, I would offer choices about when and how support is provided. I would explain what I am doing, gain consent and respect their privacy. The Skills for Care Code of </w:t>
      </w:r>
      <w:r w:rsidRPr="00CE54CC">
        <w:rPr>
          <w:rFonts w:ascii="Arial" w:hAnsi="Arial" w:cs="Arial"/>
          <w:color w:val="242424"/>
          <w:sz w:val="30"/>
          <w:szCs w:val="30"/>
          <w:bdr w:val="none" w:sz="0" w:space="0" w:color="auto" w:frame="1"/>
        </w:rPr>
        <w:lastRenderedPageBreak/>
        <w:t>Conduct highlights the importance of respecting people’s rights and choices.</w:t>
      </w:r>
      <w:r w:rsidR="00CA4F30" w:rsidRPr="00CE54CC">
        <w:rPr>
          <w:rFonts w:ascii="Arial" w:hAnsi="Arial" w:cs="Arial"/>
          <w:color w:val="242424"/>
          <w:sz w:val="30"/>
          <w:szCs w:val="30"/>
          <w:bdr w:val="none" w:sz="0" w:space="0" w:color="auto" w:frame="1"/>
        </w:rPr>
        <w:t xml:space="preserve"> </w:t>
      </w:r>
      <w:r w:rsidR="00EF6918" w:rsidRPr="00CE54CC">
        <w:rPr>
          <w:rFonts w:ascii="Arial" w:hAnsi="Arial" w:cs="Arial"/>
          <w:color w:val="242424"/>
          <w:sz w:val="30"/>
          <w:szCs w:val="30"/>
          <w:bdr w:val="none" w:sz="0" w:space="0" w:color="auto" w:frame="1"/>
        </w:rPr>
        <w:t>(</w:t>
      </w:r>
      <w:r w:rsidR="00CA4F30" w:rsidRPr="00CE54CC">
        <w:rPr>
          <w:rFonts w:ascii="Arial" w:hAnsi="Arial" w:cs="Arial"/>
          <w:color w:val="242424"/>
          <w:sz w:val="30"/>
          <w:szCs w:val="30"/>
          <w:bdr w:val="none" w:sz="0" w:space="0" w:color="auto" w:frame="1"/>
        </w:rPr>
        <w:t>Skills for Care, n.d.).</w:t>
      </w:r>
    </w:p>
    <w:p w14:paraId="582147D6" w14:textId="49895D06"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 xml:space="preserve">Robyn’s experience of having 36 different PAs in one year has shown me how difficult it can be to build trusting relationships without consistent care. I would maintain accurate records and communicate with </w:t>
      </w:r>
      <w:r w:rsidR="0066251C" w:rsidRPr="00CE54CC">
        <w:rPr>
          <w:rFonts w:ascii="Arial" w:hAnsi="Arial" w:cs="Arial"/>
          <w:color w:val="242424"/>
          <w:sz w:val="30"/>
          <w:szCs w:val="30"/>
          <w:bdr w:val="none" w:sz="0" w:space="0" w:color="auto" w:frame="1"/>
        </w:rPr>
        <w:t>colleagues</w:t>
      </w:r>
      <w:r w:rsidRPr="00CE54CC">
        <w:rPr>
          <w:rFonts w:ascii="Arial" w:hAnsi="Arial" w:cs="Arial"/>
          <w:color w:val="242424"/>
          <w:sz w:val="30"/>
          <w:szCs w:val="30"/>
          <w:bdr w:val="none" w:sz="0" w:space="0" w:color="auto" w:frame="1"/>
        </w:rPr>
        <w:t xml:space="preserve"> so they understand each person’s needs and preferences. I would also ensure care plans reflect individual goals, in line with the Care Act 2014.</w:t>
      </w:r>
    </w:p>
    <w:p w14:paraId="0FCDCFD6" w14:textId="77777777"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b/>
          <w:bCs/>
          <w:color w:val="242424"/>
          <w:sz w:val="30"/>
          <w:szCs w:val="30"/>
          <w:bdr w:val="none" w:sz="0" w:space="0" w:color="auto" w:frame="1"/>
        </w:rPr>
        <w:t>Partnership working in my practice</w:t>
      </w:r>
    </w:p>
    <w:p w14:paraId="65AAF837" w14:textId="77777777"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Partnership working is important because different professionals have different skills and knowledge. I may work with nurses, doctors, social workers and other care professionals. I would communicate clearly, respect their expertise and involve the individual in decisions. I would also protect confidential information while sharing relevant details appropriately to support safe care.</w:t>
      </w:r>
    </w:p>
    <w:p w14:paraId="6B014E03" w14:textId="77777777"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b/>
          <w:bCs/>
          <w:color w:val="242424"/>
          <w:sz w:val="30"/>
          <w:szCs w:val="30"/>
          <w:bdr w:val="none" w:sz="0" w:space="0" w:color="auto" w:frame="1"/>
        </w:rPr>
        <w:t>Ethical practice</w:t>
      </w:r>
    </w:p>
    <w:p w14:paraId="2C1AC8D8" w14:textId="77777777"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Ethical practice means respecting people’s rights and making decisions that support their wellbeing. Robyn’s experience has taught me that keeping someone safe should not automatically mean taking away their independence. I would consider how risks could be reduced while respecting their choices.</w:t>
      </w:r>
    </w:p>
    <w:p w14:paraId="1A97D4C5" w14:textId="77777777"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bdr w:val="none" w:sz="0" w:space="0" w:color="auto" w:frame="1"/>
        </w:rPr>
      </w:pPr>
      <w:r w:rsidRPr="00CE54CC">
        <w:rPr>
          <w:rFonts w:ascii="Arial" w:hAnsi="Arial" w:cs="Arial"/>
          <w:color w:val="242424"/>
          <w:sz w:val="30"/>
          <w:szCs w:val="30"/>
          <w:bdr w:val="none" w:sz="0" w:space="0" w:color="auto" w:frame="1"/>
        </w:rPr>
        <w:t>The Mental Capacity Act 2005 reminds me not to assume someone lacks capacity because of a disability or a decision I disagree with. I should support individuals to make their own decisions wherever possible.</w:t>
      </w:r>
    </w:p>
    <w:p w14:paraId="53391ACB" w14:textId="77777777" w:rsidR="00CE54CC" w:rsidRPr="00CE54CC" w:rsidRDefault="00CE54CC" w:rsidP="00CE54CC">
      <w:pPr>
        <w:pStyle w:val="NormalWeb"/>
        <w:shd w:val="clear" w:color="auto" w:fill="FFFFFF"/>
        <w:spacing w:before="0" w:beforeAutospacing="0" w:after="0" w:afterAutospacing="0" w:line="360" w:lineRule="auto"/>
        <w:rPr>
          <w:rFonts w:ascii="Arial" w:hAnsi="Arial" w:cs="Arial"/>
          <w:color w:val="242424"/>
          <w:sz w:val="30"/>
          <w:szCs w:val="30"/>
          <w:bdr w:val="none" w:sz="0" w:space="0" w:color="auto" w:frame="1"/>
        </w:rPr>
      </w:pPr>
    </w:p>
    <w:p w14:paraId="502B989B" w14:textId="77777777" w:rsidR="00CE54CC" w:rsidRPr="00CE54CC" w:rsidRDefault="00CE54CC" w:rsidP="00CE54CC">
      <w:pPr>
        <w:pStyle w:val="NormalWeb"/>
        <w:shd w:val="clear" w:color="auto" w:fill="FFFFFF"/>
        <w:spacing w:before="0" w:beforeAutospacing="0" w:after="0" w:afterAutospacing="0" w:line="360" w:lineRule="auto"/>
        <w:rPr>
          <w:rFonts w:ascii="Arial" w:hAnsi="Arial" w:cs="Arial"/>
          <w:color w:val="242424"/>
          <w:sz w:val="30"/>
          <w:szCs w:val="30"/>
        </w:rPr>
      </w:pPr>
    </w:p>
    <w:p w14:paraId="4DCA5C49" w14:textId="77777777"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b/>
          <w:bCs/>
          <w:color w:val="242424"/>
          <w:sz w:val="30"/>
          <w:szCs w:val="30"/>
          <w:bdr w:val="none" w:sz="0" w:space="0" w:color="auto" w:frame="1"/>
        </w:rPr>
        <w:lastRenderedPageBreak/>
        <w:t>Gibbs’ Reflective Cycle</w:t>
      </w:r>
    </w:p>
    <w:p w14:paraId="67434ABD" w14:textId="77777777"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Gibbs’ Reflective Cycle can help me learn from experiences and improve my practice. It has six stages: description, feelings, evaluation, analysis, conclusion and action plan.</w:t>
      </w:r>
    </w:p>
    <w:p w14:paraId="1B9715EB" w14:textId="40CDB4E3"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Reflecting on Robyn’s experience, I understand how inconsistent care may affect a person’s trust and independence. I would consider how this situation could make someone feel and what could have been done better. I have learned that communication, continuity and listening are essential. In future, I would improve my record-keeping, communicate individual preferences clearly and reflect on feedback to provide better care.</w:t>
      </w:r>
      <w:r w:rsidR="009A5E86" w:rsidRPr="00CE54CC">
        <w:rPr>
          <w:rFonts w:ascii="Arial" w:hAnsi="Arial" w:cs="Arial"/>
          <w:color w:val="242424"/>
          <w:sz w:val="30"/>
          <w:szCs w:val="30"/>
          <w:bdr w:val="none" w:sz="0" w:space="0" w:color="auto" w:frame="1"/>
        </w:rPr>
        <w:t xml:space="preserve"> </w:t>
      </w:r>
      <w:r w:rsidR="00372C2C" w:rsidRPr="00CE54CC">
        <w:rPr>
          <w:rFonts w:ascii="Arial" w:hAnsi="Arial" w:cs="Arial"/>
          <w:color w:val="242424"/>
          <w:sz w:val="30"/>
          <w:szCs w:val="30"/>
          <w:bdr w:val="none" w:sz="0" w:space="0" w:color="auto" w:frame="1"/>
        </w:rPr>
        <w:t>(</w:t>
      </w:r>
      <w:r w:rsidR="002D3972" w:rsidRPr="00CE54CC">
        <w:rPr>
          <w:rFonts w:ascii="Arial" w:hAnsi="Arial" w:cs="Arial"/>
          <w:color w:val="242424"/>
          <w:sz w:val="30"/>
          <w:szCs w:val="30"/>
          <w:bdr w:val="none" w:sz="0" w:space="0" w:color="auto" w:frame="1"/>
        </w:rPr>
        <w:t>Gibbs,1988).</w:t>
      </w:r>
    </w:p>
    <w:p w14:paraId="0E30A95F" w14:textId="77777777"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b/>
          <w:bCs/>
          <w:color w:val="242424"/>
          <w:sz w:val="30"/>
          <w:szCs w:val="30"/>
          <w:bdr w:val="none" w:sz="0" w:space="0" w:color="auto" w:frame="1"/>
        </w:rPr>
        <w:t>My strengths and areas for improvement</w:t>
      </w:r>
    </w:p>
    <w:p w14:paraId="7BDE628C" w14:textId="6E0B0F0C"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 xml:space="preserve">One of my strengths is understanding the importance of listening, empathy and treating people with dignity. I am also willing to ask for help when I am unsure. However, I need to </w:t>
      </w:r>
      <w:r w:rsidR="002129C7" w:rsidRPr="00CE54CC">
        <w:rPr>
          <w:rFonts w:ascii="Arial" w:hAnsi="Arial" w:cs="Arial"/>
          <w:color w:val="242424"/>
          <w:sz w:val="30"/>
          <w:szCs w:val="30"/>
          <w:bdr w:val="none" w:sz="0" w:space="0" w:color="auto" w:frame="1"/>
        </w:rPr>
        <w:t>build my confidence when working with safeguarding, confidentiality,</w:t>
      </w:r>
      <w:r w:rsidRPr="00CE54CC">
        <w:rPr>
          <w:rFonts w:ascii="Arial" w:hAnsi="Arial" w:cs="Arial"/>
          <w:color w:val="242424"/>
          <w:sz w:val="30"/>
          <w:szCs w:val="30"/>
          <w:bdr w:val="none" w:sz="0" w:space="0" w:color="auto" w:frame="1"/>
        </w:rPr>
        <w:t xml:space="preserve"> and mental capacity. Improving my knowledge of relevant legislation will help me make informed decisions.</w:t>
      </w:r>
    </w:p>
    <w:p w14:paraId="1D77882D" w14:textId="77777777"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b/>
          <w:bCs/>
          <w:color w:val="242424"/>
          <w:sz w:val="30"/>
          <w:szCs w:val="30"/>
          <w:bdr w:val="none" w:sz="0" w:space="0" w:color="auto" w:frame="1"/>
        </w:rPr>
        <w:t>Continuing Professional Development (CPD)</w:t>
      </w:r>
    </w:p>
    <w:p w14:paraId="0DAFEECF" w14:textId="77777777"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Continuing Professional Development (CPD</w:t>
      </w:r>
      <w:r w:rsidRPr="00CE54CC">
        <w:rPr>
          <w:rFonts w:ascii="Arial" w:hAnsi="Arial" w:cs="Arial"/>
          <w:b/>
          <w:bCs/>
          <w:color w:val="242424"/>
          <w:sz w:val="30"/>
          <w:szCs w:val="30"/>
          <w:bdr w:val="none" w:sz="0" w:space="0" w:color="auto" w:frame="1"/>
        </w:rPr>
        <w:t>)</w:t>
      </w:r>
      <w:r w:rsidRPr="00CE54CC">
        <w:rPr>
          <w:rFonts w:ascii="Arial" w:hAnsi="Arial" w:cs="Arial"/>
          <w:color w:val="242424"/>
          <w:sz w:val="30"/>
          <w:szCs w:val="30"/>
          <w:bdr w:val="none" w:sz="0" w:space="0" w:color="auto" w:frame="1"/>
        </w:rPr>
        <w:t xml:space="preserve"> is important because health and social care practices and guidance can change. I would take part in training on person-centred care, safeguarding, communication and mental capacity. I would also learn from experienced colleagues, attend supervision and reflect on feedback. This would help me identify gaps in my knowledge and improve my skills.</w:t>
      </w:r>
    </w:p>
    <w:p w14:paraId="3169211D" w14:textId="77777777" w:rsidR="00C524CD" w:rsidRPr="00CE54CC" w:rsidRDefault="00C524CD"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lastRenderedPageBreak/>
        <w:t xml:space="preserve">I would use </w:t>
      </w:r>
      <w:r w:rsidRPr="00CE54CC">
        <w:rPr>
          <w:rFonts w:ascii="Arial" w:hAnsi="Arial" w:cs="Arial"/>
          <w:b/>
          <w:bCs/>
          <w:color w:val="242424"/>
          <w:sz w:val="30"/>
          <w:szCs w:val="30"/>
          <w:bdr w:val="none" w:sz="0" w:space="0" w:color="auto" w:frame="1"/>
        </w:rPr>
        <w:t>Gibbs’ Reflective Cycle</w:t>
      </w:r>
      <w:r w:rsidRPr="00CE54CC">
        <w:rPr>
          <w:rFonts w:ascii="Arial" w:hAnsi="Arial" w:cs="Arial"/>
          <w:color w:val="242424"/>
          <w:sz w:val="30"/>
          <w:szCs w:val="30"/>
          <w:bdr w:val="none" w:sz="0" w:space="0" w:color="auto" w:frame="1"/>
        </w:rPr>
        <w:t xml:space="preserve"> as part of my CPD by reviewing challenging situations, identifying what I could improve and creating an action plan. Robyn’s experience has taught me that individuals should have greater control over their care. My goal is to provide safe, respectful and personalised support that promotes independence and wellbeing.</w:t>
      </w:r>
    </w:p>
    <w:p w14:paraId="0D4C4C62" w14:textId="6B70D787" w:rsidR="001373E0" w:rsidRPr="00CE54CC" w:rsidRDefault="001373E0" w:rsidP="00CE54CC">
      <w:pPr>
        <w:pStyle w:val="NormalWeb"/>
        <w:shd w:val="clear" w:color="auto" w:fill="FFFFFF"/>
        <w:tabs>
          <w:tab w:val="left" w:pos="2529"/>
        </w:tabs>
        <w:spacing w:line="360" w:lineRule="auto"/>
        <w:jc w:val="both"/>
        <w:rPr>
          <w:rFonts w:ascii="Arial" w:hAnsi="Arial" w:cs="Arial"/>
          <w:color w:val="242424"/>
          <w:sz w:val="30"/>
          <w:szCs w:val="30"/>
        </w:rPr>
      </w:pPr>
    </w:p>
    <w:p w14:paraId="4256905F" w14:textId="33F42091" w:rsidR="00F81BE6" w:rsidRPr="00CE54CC" w:rsidRDefault="001373E0" w:rsidP="00CE54CC">
      <w:pPr>
        <w:pStyle w:val="NormalWeb"/>
        <w:shd w:val="clear" w:color="auto" w:fill="FFFFFF"/>
        <w:spacing w:line="360" w:lineRule="auto"/>
        <w:jc w:val="both"/>
        <w:rPr>
          <w:rFonts w:ascii="Arial" w:hAnsi="Arial" w:cs="Arial"/>
          <w:color w:val="242424"/>
          <w:sz w:val="36"/>
          <w:szCs w:val="36"/>
        </w:rPr>
      </w:pPr>
      <w:r w:rsidRPr="00CE54CC">
        <w:rPr>
          <w:rFonts w:ascii="Arial" w:hAnsi="Arial" w:cs="Arial"/>
          <w:b/>
          <w:bCs/>
          <w:color w:val="242424"/>
          <w:sz w:val="36"/>
          <w:szCs w:val="36"/>
          <w:bdr w:val="none" w:sz="0" w:space="0" w:color="auto" w:frame="1"/>
        </w:rPr>
        <w:t>Conclusion</w:t>
      </w:r>
    </w:p>
    <w:p w14:paraId="0DED635B" w14:textId="77777777" w:rsidR="00F81BE6" w:rsidRPr="00CE54CC" w:rsidRDefault="00F81BE6"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Person-centred care, partnership working and ethical practice are essential to providing high-quality health and social care. Person-centred care ensures that an individual’s choices, dignity and goals remain central to their support. Partnership working enables professionals and services to communicate effectively and coordinate care, while ethical practice ensures that decisions respect individuals’ rights, wellbeing and autonomy.</w:t>
      </w:r>
    </w:p>
    <w:p w14:paraId="6709618A" w14:textId="77777777" w:rsidR="00F81BE6" w:rsidRPr="00CE54CC" w:rsidRDefault="00F81BE6"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Robyn’s case study clearly demonstrates the impact of these principles. Her original care arrangements met some of her basic needs but did not provide sufficient choice, continuity or control. Her personal health budget enabled her to employ her own personal assistants (PAs) and organise her support around her lifestyle, helping her regain independence and participate more fully in life.</w:t>
      </w:r>
    </w:p>
    <w:p w14:paraId="6DEFCFE9" w14:textId="77777777" w:rsidR="00F81BE6" w:rsidRPr="00CE54CC" w:rsidRDefault="00F81BE6" w:rsidP="00CE54CC">
      <w:pPr>
        <w:pStyle w:val="NormalWeb"/>
        <w:shd w:val="clear" w:color="auto" w:fill="FFFFFF"/>
        <w:spacing w:before="0" w:beforeAutospacing="0" w:after="0" w:afterAutospacing="0" w:line="360" w:lineRule="auto"/>
        <w:rPr>
          <w:rFonts w:ascii="Arial" w:hAnsi="Arial" w:cs="Arial"/>
          <w:color w:val="242424"/>
          <w:sz w:val="30"/>
          <w:szCs w:val="30"/>
        </w:rPr>
      </w:pPr>
      <w:r w:rsidRPr="00CE54CC">
        <w:rPr>
          <w:rFonts w:ascii="Arial" w:hAnsi="Arial" w:cs="Arial"/>
          <w:color w:val="242424"/>
          <w:sz w:val="30"/>
          <w:szCs w:val="30"/>
          <w:bdr w:val="none" w:sz="0" w:space="0" w:color="auto" w:frame="1"/>
        </w:rPr>
        <w:t xml:space="preserve">Reflecting on this case has helped me recognise that my role involves more than completing care tasks. I must listen to individuals, respect their choices, communicate effectively with colleagues and continually reflect on my practice. Developing my </w:t>
      </w:r>
      <w:r w:rsidRPr="00CE54CC">
        <w:rPr>
          <w:rFonts w:ascii="Arial" w:hAnsi="Arial" w:cs="Arial"/>
          <w:color w:val="242424"/>
          <w:sz w:val="30"/>
          <w:szCs w:val="30"/>
          <w:bdr w:val="none" w:sz="0" w:space="0" w:color="auto" w:frame="1"/>
        </w:rPr>
        <w:lastRenderedPageBreak/>
        <w:t>knowledge, confidence and professional skills through training and continuing professional development will help me provide safe, respectful, ethical and genuinely person-centred care</w:t>
      </w:r>
    </w:p>
    <w:p w14:paraId="0220F7DC" w14:textId="3C7FD955" w:rsidR="001373E0" w:rsidRPr="00CE54CC" w:rsidRDefault="000047FE" w:rsidP="00CE54CC">
      <w:pPr>
        <w:pStyle w:val="NormalWeb"/>
        <w:shd w:val="clear" w:color="auto" w:fill="FFFFFF"/>
        <w:spacing w:line="360" w:lineRule="auto"/>
        <w:jc w:val="both"/>
        <w:rPr>
          <w:rFonts w:ascii="Arial" w:hAnsi="Arial" w:cs="Arial"/>
          <w:color w:val="242424"/>
          <w:sz w:val="30"/>
          <w:szCs w:val="30"/>
          <w:bdr w:val="none" w:sz="0" w:space="0" w:color="auto" w:frame="1"/>
        </w:rPr>
      </w:pPr>
      <w:r w:rsidRPr="00CE54CC">
        <w:rPr>
          <w:rFonts w:ascii="Arial" w:hAnsi="Arial" w:cs="Arial"/>
        </w:rPr>
        <w:br/>
      </w:r>
    </w:p>
    <w:p w14:paraId="0F15746E" w14:textId="77777777" w:rsidR="001373E0" w:rsidRPr="00CE54CC" w:rsidRDefault="001373E0" w:rsidP="00CE54CC">
      <w:pPr>
        <w:pStyle w:val="NormalWeb"/>
        <w:shd w:val="clear" w:color="auto" w:fill="FFFFFF"/>
        <w:spacing w:line="360" w:lineRule="auto"/>
        <w:jc w:val="both"/>
        <w:rPr>
          <w:rFonts w:ascii="Arial" w:hAnsi="Arial" w:cs="Arial"/>
          <w:color w:val="242424"/>
          <w:sz w:val="30"/>
          <w:szCs w:val="30"/>
          <w:bdr w:val="none" w:sz="0" w:space="0" w:color="auto" w:frame="1"/>
        </w:rPr>
      </w:pPr>
    </w:p>
    <w:p w14:paraId="51990B22" w14:textId="77777777" w:rsidR="005B0F85" w:rsidRPr="00CE54CC" w:rsidRDefault="005B0F85" w:rsidP="00CE54CC">
      <w:pPr>
        <w:pStyle w:val="NormalWeb"/>
        <w:shd w:val="clear" w:color="auto" w:fill="FFFFFF"/>
        <w:spacing w:line="360" w:lineRule="auto"/>
        <w:jc w:val="both"/>
        <w:rPr>
          <w:rFonts w:ascii="Arial" w:hAnsi="Arial" w:cs="Arial"/>
          <w:color w:val="242424"/>
          <w:sz w:val="30"/>
          <w:szCs w:val="30"/>
          <w:bdr w:val="none" w:sz="0" w:space="0" w:color="auto" w:frame="1"/>
        </w:rPr>
      </w:pPr>
    </w:p>
    <w:p w14:paraId="624A34AE" w14:textId="77777777" w:rsidR="00E45946" w:rsidRPr="00CE54CC" w:rsidRDefault="00E45946" w:rsidP="00CE54CC">
      <w:pPr>
        <w:pStyle w:val="NormalWeb"/>
        <w:shd w:val="clear" w:color="auto" w:fill="FFFFFF"/>
        <w:spacing w:line="360" w:lineRule="auto"/>
        <w:jc w:val="both"/>
        <w:rPr>
          <w:rFonts w:ascii="Arial" w:hAnsi="Arial" w:cs="Arial"/>
          <w:color w:val="242424"/>
          <w:sz w:val="30"/>
          <w:szCs w:val="30"/>
          <w:bdr w:val="none" w:sz="0" w:space="0" w:color="auto" w:frame="1"/>
        </w:rPr>
      </w:pPr>
    </w:p>
    <w:p w14:paraId="02469789" w14:textId="77777777" w:rsidR="00E45946" w:rsidRPr="00CE54CC" w:rsidRDefault="00E45946" w:rsidP="00CE54CC">
      <w:pPr>
        <w:pStyle w:val="NormalWeb"/>
        <w:shd w:val="clear" w:color="auto" w:fill="FFFFFF"/>
        <w:spacing w:line="360" w:lineRule="auto"/>
        <w:jc w:val="both"/>
        <w:rPr>
          <w:rFonts w:ascii="Arial" w:hAnsi="Arial" w:cs="Arial"/>
          <w:color w:val="242424"/>
          <w:sz w:val="30"/>
          <w:szCs w:val="30"/>
          <w:bdr w:val="none" w:sz="0" w:space="0" w:color="auto" w:frame="1"/>
        </w:rPr>
      </w:pPr>
    </w:p>
    <w:p w14:paraId="71F82168" w14:textId="77777777" w:rsidR="00E45946" w:rsidRPr="00CE54CC" w:rsidRDefault="00E45946" w:rsidP="00CE54CC">
      <w:pPr>
        <w:pStyle w:val="NormalWeb"/>
        <w:shd w:val="clear" w:color="auto" w:fill="FFFFFF"/>
        <w:spacing w:line="360" w:lineRule="auto"/>
        <w:jc w:val="both"/>
        <w:rPr>
          <w:rFonts w:ascii="Arial" w:hAnsi="Arial" w:cs="Arial"/>
          <w:color w:val="242424"/>
          <w:sz w:val="30"/>
          <w:szCs w:val="30"/>
          <w:bdr w:val="none" w:sz="0" w:space="0" w:color="auto" w:frame="1"/>
        </w:rPr>
      </w:pPr>
    </w:p>
    <w:p w14:paraId="7D26C7C5" w14:textId="77777777" w:rsidR="00E45946" w:rsidRPr="00CE54CC" w:rsidRDefault="00E45946" w:rsidP="00CE54CC">
      <w:pPr>
        <w:pStyle w:val="NormalWeb"/>
        <w:shd w:val="clear" w:color="auto" w:fill="FFFFFF"/>
        <w:spacing w:line="360" w:lineRule="auto"/>
        <w:jc w:val="both"/>
        <w:rPr>
          <w:rFonts w:ascii="Arial" w:hAnsi="Arial" w:cs="Arial"/>
          <w:color w:val="242424"/>
          <w:sz w:val="30"/>
          <w:szCs w:val="30"/>
          <w:bdr w:val="none" w:sz="0" w:space="0" w:color="auto" w:frame="1"/>
        </w:rPr>
      </w:pPr>
    </w:p>
    <w:p w14:paraId="28A37146" w14:textId="77777777" w:rsidR="00E45946" w:rsidRPr="00CE54CC" w:rsidRDefault="00E45946" w:rsidP="00CE54CC">
      <w:pPr>
        <w:pStyle w:val="NormalWeb"/>
        <w:shd w:val="clear" w:color="auto" w:fill="FFFFFF"/>
        <w:spacing w:line="360" w:lineRule="auto"/>
        <w:jc w:val="both"/>
        <w:rPr>
          <w:rFonts w:ascii="Arial" w:hAnsi="Arial" w:cs="Arial"/>
          <w:color w:val="242424"/>
          <w:sz w:val="30"/>
          <w:szCs w:val="30"/>
          <w:bdr w:val="none" w:sz="0" w:space="0" w:color="auto" w:frame="1"/>
        </w:rPr>
      </w:pPr>
    </w:p>
    <w:p w14:paraId="4B229DE7" w14:textId="77777777" w:rsidR="00E45946" w:rsidRPr="00CE54CC" w:rsidRDefault="00E45946" w:rsidP="00CE54CC">
      <w:pPr>
        <w:pStyle w:val="NormalWeb"/>
        <w:shd w:val="clear" w:color="auto" w:fill="FFFFFF"/>
        <w:spacing w:line="360" w:lineRule="auto"/>
        <w:jc w:val="both"/>
        <w:rPr>
          <w:rFonts w:ascii="Arial" w:hAnsi="Arial" w:cs="Arial"/>
          <w:color w:val="242424"/>
          <w:sz w:val="30"/>
          <w:szCs w:val="30"/>
          <w:bdr w:val="none" w:sz="0" w:space="0" w:color="auto" w:frame="1"/>
        </w:rPr>
      </w:pPr>
    </w:p>
    <w:p w14:paraId="35E64720" w14:textId="77777777" w:rsidR="00E45946" w:rsidRPr="00CE54CC" w:rsidRDefault="00E45946" w:rsidP="00CE54CC">
      <w:pPr>
        <w:pStyle w:val="NormalWeb"/>
        <w:shd w:val="clear" w:color="auto" w:fill="FFFFFF"/>
        <w:spacing w:line="360" w:lineRule="auto"/>
        <w:jc w:val="both"/>
        <w:rPr>
          <w:rFonts w:ascii="Arial" w:hAnsi="Arial" w:cs="Arial"/>
          <w:color w:val="242424"/>
          <w:sz w:val="30"/>
          <w:szCs w:val="30"/>
          <w:bdr w:val="none" w:sz="0" w:space="0" w:color="auto" w:frame="1"/>
        </w:rPr>
      </w:pPr>
    </w:p>
    <w:p w14:paraId="59221AB9" w14:textId="77777777" w:rsidR="00E45946" w:rsidRPr="00CE54CC" w:rsidRDefault="00E45946" w:rsidP="00CE54CC">
      <w:pPr>
        <w:pStyle w:val="NormalWeb"/>
        <w:shd w:val="clear" w:color="auto" w:fill="FFFFFF"/>
        <w:spacing w:line="360" w:lineRule="auto"/>
        <w:jc w:val="both"/>
        <w:rPr>
          <w:rFonts w:ascii="Arial" w:hAnsi="Arial" w:cs="Arial"/>
          <w:color w:val="242424"/>
          <w:sz w:val="30"/>
          <w:szCs w:val="30"/>
          <w:bdr w:val="none" w:sz="0" w:space="0" w:color="auto" w:frame="1"/>
        </w:rPr>
      </w:pPr>
    </w:p>
    <w:p w14:paraId="148F3BDA" w14:textId="77777777" w:rsidR="00F64844" w:rsidRPr="00CE54CC" w:rsidRDefault="00F64844" w:rsidP="00CE54CC">
      <w:pPr>
        <w:pStyle w:val="NormalWeb"/>
        <w:shd w:val="clear" w:color="auto" w:fill="FFFFFF"/>
        <w:spacing w:line="360" w:lineRule="auto"/>
        <w:jc w:val="both"/>
        <w:rPr>
          <w:rFonts w:ascii="Arial" w:hAnsi="Arial" w:cs="Arial"/>
          <w:color w:val="242424"/>
          <w:sz w:val="30"/>
          <w:szCs w:val="30"/>
          <w:bdr w:val="none" w:sz="0" w:space="0" w:color="auto" w:frame="1"/>
        </w:rPr>
      </w:pPr>
    </w:p>
    <w:p w14:paraId="22124932" w14:textId="77777777" w:rsidR="00F64844" w:rsidRPr="00CE54CC" w:rsidRDefault="00F64844" w:rsidP="00CE54CC">
      <w:pPr>
        <w:pStyle w:val="NormalWeb"/>
        <w:shd w:val="clear" w:color="auto" w:fill="FFFFFF"/>
        <w:spacing w:line="360" w:lineRule="auto"/>
        <w:jc w:val="both"/>
        <w:rPr>
          <w:rFonts w:ascii="Arial" w:hAnsi="Arial" w:cs="Arial"/>
          <w:color w:val="242424"/>
          <w:sz w:val="30"/>
          <w:szCs w:val="30"/>
          <w:bdr w:val="none" w:sz="0" w:space="0" w:color="auto" w:frame="1"/>
        </w:rPr>
      </w:pPr>
    </w:p>
    <w:p w14:paraId="2C936E9E" w14:textId="77777777" w:rsidR="00F64844" w:rsidRPr="00CE54CC" w:rsidRDefault="00F64844" w:rsidP="00CE54CC">
      <w:pPr>
        <w:pStyle w:val="NormalWeb"/>
        <w:shd w:val="clear" w:color="auto" w:fill="FFFFFF"/>
        <w:spacing w:line="360" w:lineRule="auto"/>
        <w:jc w:val="both"/>
        <w:rPr>
          <w:rFonts w:ascii="Arial" w:hAnsi="Arial" w:cs="Arial"/>
          <w:color w:val="242424"/>
          <w:sz w:val="30"/>
          <w:szCs w:val="30"/>
          <w:bdr w:val="none" w:sz="0" w:space="0" w:color="auto" w:frame="1"/>
        </w:rPr>
      </w:pPr>
    </w:p>
    <w:p w14:paraId="61C188F3" w14:textId="77777777" w:rsidR="005B0F85" w:rsidRPr="00CE54CC" w:rsidRDefault="005B0F85" w:rsidP="00CE54CC">
      <w:pPr>
        <w:pStyle w:val="NormalWeb"/>
        <w:shd w:val="clear" w:color="auto" w:fill="FFFFFF"/>
        <w:spacing w:line="360" w:lineRule="auto"/>
        <w:jc w:val="both"/>
        <w:rPr>
          <w:rFonts w:ascii="Arial" w:hAnsi="Arial" w:cs="Arial"/>
          <w:color w:val="242424"/>
          <w:sz w:val="30"/>
          <w:szCs w:val="30"/>
        </w:rPr>
      </w:pPr>
    </w:p>
    <w:p w14:paraId="30655DB3" w14:textId="77777777" w:rsidR="001373E0" w:rsidRPr="00CE54CC" w:rsidRDefault="001373E0" w:rsidP="00CE54CC">
      <w:pPr>
        <w:pStyle w:val="NormalWeb"/>
        <w:shd w:val="clear" w:color="auto" w:fill="FFFFFF"/>
        <w:spacing w:line="360" w:lineRule="auto"/>
        <w:jc w:val="both"/>
        <w:rPr>
          <w:rFonts w:ascii="Arial" w:hAnsi="Arial" w:cs="Arial"/>
          <w:color w:val="242424"/>
          <w:sz w:val="30"/>
          <w:szCs w:val="30"/>
        </w:rPr>
      </w:pPr>
      <w:r w:rsidRPr="00CE54CC">
        <w:rPr>
          <w:rFonts w:ascii="Arial" w:hAnsi="Arial" w:cs="Arial"/>
          <w:b/>
          <w:bCs/>
          <w:color w:val="242424"/>
          <w:sz w:val="30"/>
          <w:szCs w:val="30"/>
          <w:bdr w:val="none" w:sz="0" w:space="0" w:color="auto" w:frame="1"/>
        </w:rPr>
        <w:lastRenderedPageBreak/>
        <w:t>References</w:t>
      </w:r>
    </w:p>
    <w:p w14:paraId="188A4713" w14:textId="77777777" w:rsidR="00103E92" w:rsidRPr="00CE54CC" w:rsidRDefault="00103E92" w:rsidP="00CE54CC">
      <w:pPr>
        <w:shd w:val="clear" w:color="auto" w:fill="FFFFFF"/>
        <w:spacing w:after="0" w:line="360" w:lineRule="auto"/>
        <w:rPr>
          <w:rFonts w:ascii="Arial" w:eastAsia="Times New Roman" w:hAnsi="Arial" w:cs="Arial"/>
          <w:color w:val="242424"/>
          <w:position w:val="2"/>
          <w:sz w:val="30"/>
          <w:szCs w:val="30"/>
          <w:bdr w:val="none" w:sz="0" w:space="0" w:color="auto" w:frame="1"/>
          <w:lang w:eastAsia="en-GB"/>
        </w:rPr>
      </w:pPr>
      <w:r w:rsidRPr="00CE54CC">
        <w:rPr>
          <w:rFonts w:ascii="Arial" w:eastAsia="Times New Roman" w:hAnsi="Arial" w:cs="Arial"/>
          <w:color w:val="242424"/>
          <w:position w:val="2"/>
          <w:sz w:val="30"/>
          <w:szCs w:val="30"/>
          <w:bdr w:val="none" w:sz="0" w:space="0" w:color="auto" w:frame="1"/>
          <w:lang w:eastAsia="en-GB"/>
        </w:rPr>
        <w:t xml:space="preserve">1. Beauchamp, T.L. and Childress, J.F. (2019) </w:t>
      </w:r>
      <w:r w:rsidRPr="00CE54CC">
        <w:rPr>
          <w:rFonts w:ascii="Arial" w:eastAsia="Times New Roman" w:hAnsi="Arial" w:cs="Arial"/>
          <w:i/>
          <w:iCs/>
          <w:color w:val="242424"/>
          <w:position w:val="2"/>
          <w:sz w:val="30"/>
          <w:szCs w:val="30"/>
          <w:bdr w:val="none" w:sz="0" w:space="0" w:color="auto" w:frame="1"/>
          <w:lang w:eastAsia="en-GB"/>
        </w:rPr>
        <w:t>Principles of Biomedical Ethics</w:t>
      </w:r>
      <w:r w:rsidRPr="00CE54CC">
        <w:rPr>
          <w:rFonts w:ascii="Arial" w:eastAsia="Times New Roman" w:hAnsi="Arial" w:cs="Arial"/>
          <w:color w:val="242424"/>
          <w:position w:val="2"/>
          <w:sz w:val="30"/>
          <w:szCs w:val="30"/>
          <w:bdr w:val="none" w:sz="0" w:space="0" w:color="auto" w:frame="1"/>
          <w:lang w:eastAsia="en-GB"/>
        </w:rPr>
        <w:t>. 8th edn. New York: Oxford University Press.</w:t>
      </w:r>
    </w:p>
    <w:p w14:paraId="2B2A572D" w14:textId="77777777" w:rsidR="00103E92" w:rsidRPr="00CE54CC" w:rsidRDefault="00103E92" w:rsidP="00CE54CC">
      <w:pPr>
        <w:shd w:val="clear" w:color="auto" w:fill="FFFFFF"/>
        <w:spacing w:after="0" w:line="360" w:lineRule="auto"/>
        <w:rPr>
          <w:rFonts w:ascii="Arial" w:eastAsia="Times New Roman" w:hAnsi="Arial" w:cs="Arial"/>
          <w:color w:val="242424"/>
          <w:sz w:val="30"/>
          <w:szCs w:val="30"/>
          <w:lang w:eastAsia="en-GB"/>
        </w:rPr>
      </w:pPr>
    </w:p>
    <w:p w14:paraId="0BD556B5" w14:textId="77777777" w:rsidR="00103E92"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r w:rsidRPr="00CE54CC">
        <w:rPr>
          <w:rFonts w:ascii="Arial" w:eastAsia="Times New Roman" w:hAnsi="Arial" w:cs="Arial"/>
          <w:color w:val="242424"/>
          <w:position w:val="2"/>
          <w:sz w:val="30"/>
          <w:szCs w:val="30"/>
          <w:bdr w:val="none" w:sz="0" w:space="0" w:color="auto" w:frame="1"/>
          <w:lang w:eastAsia="en-GB"/>
        </w:rPr>
        <w:t xml:space="preserve">2. Care Quality Commission (CQC) (2023) </w:t>
      </w:r>
      <w:r w:rsidRPr="00CE54CC">
        <w:rPr>
          <w:rFonts w:ascii="Arial" w:eastAsia="Times New Roman" w:hAnsi="Arial" w:cs="Arial"/>
          <w:i/>
          <w:iCs/>
          <w:color w:val="242424"/>
          <w:position w:val="2"/>
          <w:sz w:val="30"/>
          <w:szCs w:val="30"/>
          <w:bdr w:val="none" w:sz="0" w:space="0" w:color="auto" w:frame="1"/>
          <w:lang w:eastAsia="en-GB"/>
        </w:rPr>
        <w:t>The fundamental standards</w:t>
      </w:r>
      <w:r w:rsidRPr="00CE54CC">
        <w:rPr>
          <w:rFonts w:ascii="Arial" w:eastAsia="Times New Roman" w:hAnsi="Arial" w:cs="Arial"/>
          <w:color w:val="242424"/>
          <w:position w:val="2"/>
          <w:sz w:val="30"/>
          <w:szCs w:val="30"/>
          <w:bdr w:val="none" w:sz="0" w:space="0" w:color="auto" w:frame="1"/>
          <w:lang w:eastAsia="en-GB"/>
        </w:rPr>
        <w:t xml:space="preserve">. Available at: </w:t>
      </w:r>
      <w:hyperlink r:id="rId10" w:tgtFrame="_blank" w:tooltip="https://www.cqc.org.uk/about-us/fundamental-standards⁠" w:history="1">
        <w:r w:rsidRPr="00CE54CC">
          <w:rPr>
            <w:rFonts w:ascii="Arial" w:eastAsia="Times New Roman" w:hAnsi="Arial" w:cs="Arial"/>
            <w:color w:val="0000FF"/>
            <w:position w:val="2"/>
            <w:sz w:val="30"/>
            <w:szCs w:val="30"/>
            <w:u w:val="single"/>
            <w:bdr w:val="none" w:sz="0" w:space="0" w:color="auto" w:frame="1"/>
            <w:lang w:eastAsia="en-GB"/>
          </w:rPr>
          <w:t>https://www.cqc.org.uk/about-us/fundamental-standards</w:t>
        </w:r>
        <w:r w:rsidRPr="00CE54CC">
          <w:rPr>
            <w:rFonts w:ascii="Segoe UI Symbol" w:eastAsia="Times New Roman" w:hAnsi="Segoe UI Symbol" w:cs="Segoe UI Symbol"/>
            <w:color w:val="0000FF"/>
            <w:position w:val="2"/>
            <w:sz w:val="30"/>
            <w:szCs w:val="30"/>
            <w:u w:val="single"/>
            <w:bdr w:val="none" w:sz="0" w:space="0" w:color="auto" w:frame="1"/>
            <w:lang w:eastAsia="en-GB"/>
          </w:rPr>
          <w:t>⁠</w:t>
        </w:r>
      </w:hyperlink>
      <w:r w:rsidRPr="00CE54CC">
        <w:rPr>
          <w:rFonts w:ascii="Arial" w:eastAsia="Times New Roman" w:hAnsi="Arial" w:cs="Arial"/>
          <w:color w:val="242424"/>
          <w:position w:val="2"/>
          <w:sz w:val="30"/>
          <w:szCs w:val="30"/>
          <w:bdr w:val="none" w:sz="0" w:space="0" w:color="auto" w:frame="1"/>
          <w:lang w:eastAsia="en-GB"/>
        </w:rPr>
        <w:t xml:space="preserve"> (Accessed: 18 October 2026).</w:t>
      </w:r>
    </w:p>
    <w:p w14:paraId="0E0DC4E1" w14:textId="77777777" w:rsidR="00103E92"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p>
    <w:p w14:paraId="126C1714" w14:textId="77777777" w:rsidR="00103E92"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r w:rsidRPr="00CE54CC">
        <w:rPr>
          <w:rFonts w:ascii="Arial" w:eastAsia="Times New Roman" w:hAnsi="Arial" w:cs="Arial"/>
          <w:color w:val="242424"/>
          <w:position w:val="2"/>
          <w:sz w:val="30"/>
          <w:szCs w:val="30"/>
          <w:bdr w:val="none" w:sz="0" w:space="0" w:color="auto" w:frame="1"/>
          <w:lang w:eastAsia="en-GB"/>
        </w:rPr>
        <w:t xml:space="preserve">3. Department of Health and Social Care (2014) </w:t>
      </w:r>
      <w:r w:rsidRPr="00CE54CC">
        <w:rPr>
          <w:rFonts w:ascii="Arial" w:eastAsia="Times New Roman" w:hAnsi="Arial" w:cs="Arial"/>
          <w:i/>
          <w:iCs/>
          <w:color w:val="242424"/>
          <w:position w:val="2"/>
          <w:sz w:val="30"/>
          <w:szCs w:val="30"/>
          <w:bdr w:val="none" w:sz="0" w:space="0" w:color="auto" w:frame="1"/>
          <w:lang w:eastAsia="en-GB"/>
        </w:rPr>
        <w:t>Care Act 2014</w:t>
      </w:r>
      <w:r w:rsidRPr="00CE54CC">
        <w:rPr>
          <w:rFonts w:ascii="Arial" w:eastAsia="Times New Roman" w:hAnsi="Arial" w:cs="Arial"/>
          <w:color w:val="242424"/>
          <w:position w:val="2"/>
          <w:sz w:val="30"/>
          <w:szCs w:val="30"/>
          <w:bdr w:val="none" w:sz="0" w:space="0" w:color="auto" w:frame="1"/>
          <w:lang w:eastAsia="en-GB"/>
        </w:rPr>
        <w:t xml:space="preserve">. London: The Stationery Office. Available at: </w:t>
      </w:r>
      <w:hyperlink r:id="rId11" w:tgtFrame="_blank" w:tooltip="https://www.legislation.gov.uk/ukpga/2014/23/contents⁠" w:history="1">
        <w:r w:rsidRPr="00CE54CC">
          <w:rPr>
            <w:rFonts w:ascii="Arial" w:eastAsia="Times New Roman" w:hAnsi="Arial" w:cs="Arial"/>
            <w:color w:val="0000FF"/>
            <w:position w:val="2"/>
            <w:sz w:val="30"/>
            <w:szCs w:val="30"/>
            <w:u w:val="single"/>
            <w:bdr w:val="none" w:sz="0" w:space="0" w:color="auto" w:frame="1"/>
            <w:lang w:eastAsia="en-GB"/>
          </w:rPr>
          <w:t>https://www.legislation.gov.uk/ukpga/2014/23/contents</w:t>
        </w:r>
        <w:r w:rsidRPr="00CE54CC">
          <w:rPr>
            <w:rFonts w:ascii="Segoe UI Symbol" w:eastAsia="Times New Roman" w:hAnsi="Segoe UI Symbol" w:cs="Segoe UI Symbol"/>
            <w:color w:val="0000FF"/>
            <w:position w:val="2"/>
            <w:sz w:val="30"/>
            <w:szCs w:val="30"/>
            <w:u w:val="single"/>
            <w:bdr w:val="none" w:sz="0" w:space="0" w:color="auto" w:frame="1"/>
            <w:lang w:eastAsia="en-GB"/>
          </w:rPr>
          <w:t>⁠</w:t>
        </w:r>
      </w:hyperlink>
      <w:r w:rsidRPr="00CE54CC">
        <w:rPr>
          <w:rFonts w:ascii="Arial" w:eastAsia="Times New Roman" w:hAnsi="Arial" w:cs="Arial"/>
          <w:color w:val="242424"/>
          <w:position w:val="2"/>
          <w:sz w:val="30"/>
          <w:szCs w:val="30"/>
          <w:bdr w:val="none" w:sz="0" w:space="0" w:color="auto" w:frame="1"/>
          <w:lang w:eastAsia="en-GB"/>
        </w:rPr>
        <w:t xml:space="preserve"> (Accessed: 18 October 2026).</w:t>
      </w:r>
    </w:p>
    <w:p w14:paraId="57BE0C04" w14:textId="2700E425" w:rsidR="00103E92"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p>
    <w:p w14:paraId="30DFE6AC" w14:textId="77777777" w:rsidR="00103E92"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r w:rsidRPr="00CE54CC">
        <w:rPr>
          <w:rFonts w:ascii="Arial" w:eastAsia="Times New Roman" w:hAnsi="Arial" w:cs="Arial"/>
          <w:color w:val="242424"/>
          <w:position w:val="2"/>
          <w:sz w:val="30"/>
          <w:szCs w:val="30"/>
          <w:bdr w:val="none" w:sz="0" w:space="0" w:color="auto" w:frame="1"/>
          <w:lang w:eastAsia="en-GB"/>
        </w:rPr>
        <w:t xml:space="preserve">4. Department of Health and Social Care (2005) </w:t>
      </w:r>
      <w:r w:rsidRPr="00CE54CC">
        <w:rPr>
          <w:rFonts w:ascii="Arial" w:eastAsia="Times New Roman" w:hAnsi="Arial" w:cs="Arial"/>
          <w:i/>
          <w:iCs/>
          <w:color w:val="242424"/>
          <w:position w:val="2"/>
          <w:sz w:val="30"/>
          <w:szCs w:val="30"/>
          <w:bdr w:val="none" w:sz="0" w:space="0" w:color="auto" w:frame="1"/>
          <w:lang w:eastAsia="en-GB"/>
        </w:rPr>
        <w:t>Mental Capacity Act 2005</w:t>
      </w:r>
      <w:r w:rsidRPr="00CE54CC">
        <w:rPr>
          <w:rFonts w:ascii="Arial" w:eastAsia="Times New Roman" w:hAnsi="Arial" w:cs="Arial"/>
          <w:color w:val="242424"/>
          <w:position w:val="2"/>
          <w:sz w:val="30"/>
          <w:szCs w:val="30"/>
          <w:bdr w:val="none" w:sz="0" w:space="0" w:color="auto" w:frame="1"/>
          <w:lang w:eastAsia="en-GB"/>
        </w:rPr>
        <w:t xml:space="preserve">. London: The Stationery Office. Available at: </w:t>
      </w:r>
      <w:hyperlink r:id="rId12" w:tgtFrame="_blank" w:tooltip="https://www.legislation.gov.uk/ukpga/2005/9/contents⁠" w:history="1">
        <w:r w:rsidRPr="00CE54CC">
          <w:rPr>
            <w:rFonts w:ascii="Arial" w:eastAsia="Times New Roman" w:hAnsi="Arial" w:cs="Arial"/>
            <w:color w:val="0000FF"/>
            <w:position w:val="2"/>
            <w:sz w:val="30"/>
            <w:szCs w:val="30"/>
            <w:u w:val="single"/>
            <w:bdr w:val="none" w:sz="0" w:space="0" w:color="auto" w:frame="1"/>
            <w:lang w:eastAsia="en-GB"/>
          </w:rPr>
          <w:t>https://www.legislation.gov.uk/ukpga/2005/9/contents</w:t>
        </w:r>
        <w:r w:rsidRPr="00CE54CC">
          <w:rPr>
            <w:rFonts w:ascii="Segoe UI Symbol" w:eastAsia="Times New Roman" w:hAnsi="Segoe UI Symbol" w:cs="Segoe UI Symbol"/>
            <w:color w:val="0000FF"/>
            <w:position w:val="2"/>
            <w:sz w:val="30"/>
            <w:szCs w:val="30"/>
            <w:u w:val="single"/>
            <w:bdr w:val="none" w:sz="0" w:space="0" w:color="auto" w:frame="1"/>
            <w:lang w:eastAsia="en-GB"/>
          </w:rPr>
          <w:t>⁠</w:t>
        </w:r>
      </w:hyperlink>
      <w:r w:rsidRPr="00CE54CC">
        <w:rPr>
          <w:rFonts w:ascii="Arial" w:eastAsia="Times New Roman" w:hAnsi="Arial" w:cs="Arial"/>
          <w:color w:val="242424"/>
          <w:position w:val="2"/>
          <w:sz w:val="30"/>
          <w:szCs w:val="30"/>
          <w:bdr w:val="none" w:sz="0" w:space="0" w:color="auto" w:frame="1"/>
          <w:lang w:eastAsia="en-GB"/>
        </w:rPr>
        <w:t xml:space="preserve"> (Accessed: 18 October 2026).</w:t>
      </w:r>
    </w:p>
    <w:p w14:paraId="18A11992" w14:textId="125F3357" w:rsidR="00103E92"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p>
    <w:p w14:paraId="7590EB9E" w14:textId="77777777" w:rsidR="00546954"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r w:rsidRPr="00CE54CC">
        <w:rPr>
          <w:rFonts w:ascii="Arial" w:eastAsia="Times New Roman" w:hAnsi="Arial" w:cs="Arial"/>
          <w:color w:val="242424"/>
          <w:position w:val="2"/>
          <w:sz w:val="30"/>
          <w:szCs w:val="30"/>
          <w:bdr w:val="none" w:sz="0" w:space="0" w:color="auto" w:frame="1"/>
          <w:lang w:eastAsia="en-GB"/>
        </w:rPr>
        <w:t xml:space="preserve">5. Department of Health and Social Care (2022) </w:t>
      </w:r>
      <w:r w:rsidRPr="00CE54CC">
        <w:rPr>
          <w:rFonts w:ascii="Arial" w:eastAsia="Times New Roman" w:hAnsi="Arial" w:cs="Arial"/>
          <w:i/>
          <w:iCs/>
          <w:color w:val="242424"/>
          <w:position w:val="2"/>
          <w:sz w:val="30"/>
          <w:szCs w:val="30"/>
          <w:bdr w:val="none" w:sz="0" w:space="0" w:color="auto" w:frame="1"/>
          <w:lang w:eastAsia="en-GB"/>
        </w:rPr>
        <w:t>Health and Care Act 2022</w:t>
      </w:r>
      <w:r w:rsidRPr="00CE54CC">
        <w:rPr>
          <w:rFonts w:ascii="Arial" w:eastAsia="Times New Roman" w:hAnsi="Arial" w:cs="Arial"/>
          <w:color w:val="242424"/>
          <w:position w:val="2"/>
          <w:sz w:val="30"/>
          <w:szCs w:val="30"/>
          <w:bdr w:val="none" w:sz="0" w:space="0" w:color="auto" w:frame="1"/>
          <w:lang w:eastAsia="en-GB"/>
        </w:rPr>
        <w:t xml:space="preserve">. London: The Stationery Office. Available at: </w:t>
      </w:r>
      <w:hyperlink r:id="rId13" w:tgtFrame="_blank" w:tooltip="https://www.legislation.gov.uk/ukpga/2022/31/contents⁠" w:history="1">
        <w:r w:rsidRPr="00CE54CC">
          <w:rPr>
            <w:rFonts w:ascii="Arial" w:eastAsia="Times New Roman" w:hAnsi="Arial" w:cs="Arial"/>
            <w:color w:val="0000FF"/>
            <w:position w:val="2"/>
            <w:sz w:val="30"/>
            <w:szCs w:val="30"/>
            <w:u w:val="single"/>
            <w:bdr w:val="none" w:sz="0" w:space="0" w:color="auto" w:frame="1"/>
            <w:lang w:eastAsia="en-GB"/>
          </w:rPr>
          <w:t>https://www.legislation.gov.uk/ukpga/2022/31/contents</w:t>
        </w:r>
        <w:r w:rsidRPr="00CE54CC">
          <w:rPr>
            <w:rFonts w:ascii="Segoe UI Symbol" w:eastAsia="Times New Roman" w:hAnsi="Segoe UI Symbol" w:cs="Segoe UI Symbol"/>
            <w:color w:val="0000FF"/>
            <w:position w:val="2"/>
            <w:sz w:val="30"/>
            <w:szCs w:val="30"/>
            <w:u w:val="single"/>
            <w:bdr w:val="none" w:sz="0" w:space="0" w:color="auto" w:frame="1"/>
            <w:lang w:eastAsia="en-GB"/>
          </w:rPr>
          <w:t>⁠</w:t>
        </w:r>
      </w:hyperlink>
      <w:r w:rsidRPr="00CE54CC">
        <w:rPr>
          <w:rFonts w:ascii="Arial" w:eastAsia="Times New Roman" w:hAnsi="Arial" w:cs="Arial"/>
          <w:color w:val="242424"/>
          <w:position w:val="2"/>
          <w:sz w:val="30"/>
          <w:szCs w:val="30"/>
          <w:bdr w:val="none" w:sz="0" w:space="0" w:color="auto" w:frame="1"/>
          <w:lang w:eastAsia="en-GB"/>
        </w:rPr>
        <w:t xml:space="preserve"> (Accessed: 18 October 2026).</w:t>
      </w:r>
    </w:p>
    <w:p w14:paraId="773CC358" w14:textId="77777777" w:rsidR="00377218" w:rsidRPr="00CE54CC" w:rsidRDefault="00377218"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p>
    <w:p w14:paraId="3E5A330E" w14:textId="100D9EC7" w:rsidR="00103E92"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r w:rsidRPr="00CE54CC">
        <w:rPr>
          <w:rFonts w:ascii="Arial" w:eastAsia="Times New Roman" w:hAnsi="Arial" w:cs="Arial"/>
          <w:color w:val="242424"/>
          <w:position w:val="2"/>
          <w:sz w:val="30"/>
          <w:szCs w:val="30"/>
          <w:bdr w:val="none" w:sz="0" w:space="0" w:color="auto" w:frame="1"/>
          <w:lang w:eastAsia="en-GB"/>
        </w:rPr>
        <w:t xml:space="preserve">6. Gibbs, G. (1988) </w:t>
      </w:r>
      <w:r w:rsidRPr="00CE54CC">
        <w:rPr>
          <w:rFonts w:ascii="Arial" w:eastAsia="Times New Roman" w:hAnsi="Arial" w:cs="Arial"/>
          <w:i/>
          <w:iCs/>
          <w:color w:val="242424"/>
          <w:position w:val="2"/>
          <w:sz w:val="30"/>
          <w:szCs w:val="30"/>
          <w:bdr w:val="none" w:sz="0" w:space="0" w:color="auto" w:frame="1"/>
          <w:lang w:eastAsia="en-GB"/>
        </w:rPr>
        <w:t>Learning by Doing: A Guide to Teaching and Learning Methods</w:t>
      </w:r>
      <w:r w:rsidRPr="00CE54CC">
        <w:rPr>
          <w:rFonts w:ascii="Arial" w:eastAsia="Times New Roman" w:hAnsi="Arial" w:cs="Arial"/>
          <w:color w:val="242424"/>
          <w:position w:val="2"/>
          <w:sz w:val="30"/>
          <w:szCs w:val="30"/>
          <w:bdr w:val="none" w:sz="0" w:space="0" w:color="auto" w:frame="1"/>
          <w:lang w:eastAsia="en-GB"/>
        </w:rPr>
        <w:t>. Oxford: Further Education Unit, Oxford Polytechnic.</w:t>
      </w:r>
    </w:p>
    <w:p w14:paraId="25657C40" w14:textId="53ABF67F" w:rsidR="00103E92"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p>
    <w:p w14:paraId="415C66C3" w14:textId="77777777" w:rsidR="00103E92"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r w:rsidRPr="00CE54CC">
        <w:rPr>
          <w:rFonts w:ascii="Arial" w:eastAsia="Times New Roman" w:hAnsi="Arial" w:cs="Arial"/>
          <w:color w:val="242424"/>
          <w:position w:val="2"/>
          <w:sz w:val="30"/>
          <w:szCs w:val="30"/>
          <w:bdr w:val="none" w:sz="0" w:space="0" w:color="auto" w:frame="1"/>
          <w:lang w:eastAsia="en-GB"/>
        </w:rPr>
        <w:t xml:space="preserve">7. Maslow, A.H. (1943) ‘A theory of human motivation’, </w:t>
      </w:r>
      <w:r w:rsidRPr="00CE54CC">
        <w:rPr>
          <w:rFonts w:ascii="Arial" w:eastAsia="Times New Roman" w:hAnsi="Arial" w:cs="Arial"/>
          <w:i/>
          <w:iCs/>
          <w:color w:val="242424"/>
          <w:position w:val="2"/>
          <w:sz w:val="30"/>
          <w:szCs w:val="30"/>
          <w:bdr w:val="none" w:sz="0" w:space="0" w:color="auto" w:frame="1"/>
          <w:lang w:eastAsia="en-GB"/>
        </w:rPr>
        <w:t>Psychological Review</w:t>
      </w:r>
      <w:r w:rsidRPr="00CE54CC">
        <w:rPr>
          <w:rFonts w:ascii="Arial" w:eastAsia="Times New Roman" w:hAnsi="Arial" w:cs="Arial"/>
          <w:color w:val="242424"/>
          <w:position w:val="2"/>
          <w:sz w:val="30"/>
          <w:szCs w:val="30"/>
          <w:bdr w:val="none" w:sz="0" w:space="0" w:color="auto" w:frame="1"/>
          <w:lang w:eastAsia="en-GB"/>
        </w:rPr>
        <w:t xml:space="preserve">, 50(4), pp. 370–396. Available at: </w:t>
      </w:r>
      <w:hyperlink r:id="rId14" w:tgtFrame="_blank" w:tooltip="https://doi.org/10.1037/h0054346⁠" w:history="1">
        <w:r w:rsidRPr="00CE54CC">
          <w:rPr>
            <w:rFonts w:ascii="Arial" w:eastAsia="Times New Roman" w:hAnsi="Arial" w:cs="Arial"/>
            <w:color w:val="0000FF"/>
            <w:position w:val="2"/>
            <w:sz w:val="30"/>
            <w:szCs w:val="30"/>
            <w:u w:val="single"/>
            <w:bdr w:val="none" w:sz="0" w:space="0" w:color="auto" w:frame="1"/>
            <w:lang w:eastAsia="en-GB"/>
          </w:rPr>
          <w:t>https://doi.org/10.1037/h0054346</w:t>
        </w:r>
        <w:r w:rsidRPr="00CE54CC">
          <w:rPr>
            <w:rFonts w:ascii="Segoe UI Symbol" w:eastAsia="Times New Roman" w:hAnsi="Segoe UI Symbol" w:cs="Segoe UI Symbol"/>
            <w:color w:val="0000FF"/>
            <w:position w:val="2"/>
            <w:sz w:val="30"/>
            <w:szCs w:val="30"/>
            <w:u w:val="single"/>
            <w:bdr w:val="none" w:sz="0" w:space="0" w:color="auto" w:frame="1"/>
            <w:lang w:eastAsia="en-GB"/>
          </w:rPr>
          <w:t>⁠</w:t>
        </w:r>
      </w:hyperlink>
      <w:r w:rsidRPr="00CE54CC">
        <w:rPr>
          <w:rFonts w:ascii="Arial" w:eastAsia="Times New Roman" w:hAnsi="Arial" w:cs="Arial"/>
          <w:color w:val="242424"/>
          <w:position w:val="2"/>
          <w:sz w:val="30"/>
          <w:szCs w:val="30"/>
          <w:bdr w:val="none" w:sz="0" w:space="0" w:color="auto" w:frame="1"/>
          <w:lang w:eastAsia="en-GB"/>
        </w:rPr>
        <w:t>.</w:t>
      </w:r>
    </w:p>
    <w:p w14:paraId="10DF1392" w14:textId="071C47C6" w:rsidR="00103E92"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p>
    <w:p w14:paraId="58FE7B83" w14:textId="77777777" w:rsidR="00103E92"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r w:rsidRPr="00CE54CC">
        <w:rPr>
          <w:rFonts w:ascii="Arial" w:eastAsia="Times New Roman" w:hAnsi="Arial" w:cs="Arial"/>
          <w:color w:val="242424"/>
          <w:position w:val="2"/>
          <w:sz w:val="30"/>
          <w:szCs w:val="30"/>
          <w:bdr w:val="none" w:sz="0" w:space="0" w:color="auto" w:frame="1"/>
          <w:lang w:eastAsia="en-GB"/>
        </w:rPr>
        <w:t xml:space="preserve">8. National Health Service (NHS) England (n.d.) </w:t>
      </w:r>
      <w:r w:rsidRPr="00CE54CC">
        <w:rPr>
          <w:rFonts w:ascii="Arial" w:eastAsia="Times New Roman" w:hAnsi="Arial" w:cs="Arial"/>
          <w:i/>
          <w:iCs/>
          <w:color w:val="242424"/>
          <w:position w:val="2"/>
          <w:sz w:val="30"/>
          <w:szCs w:val="30"/>
          <w:bdr w:val="none" w:sz="0" w:space="0" w:color="auto" w:frame="1"/>
          <w:lang w:eastAsia="en-GB"/>
        </w:rPr>
        <w:t>Personalised care</w:t>
      </w:r>
      <w:r w:rsidRPr="00CE54CC">
        <w:rPr>
          <w:rFonts w:ascii="Arial" w:eastAsia="Times New Roman" w:hAnsi="Arial" w:cs="Arial"/>
          <w:color w:val="242424"/>
          <w:position w:val="2"/>
          <w:sz w:val="30"/>
          <w:szCs w:val="30"/>
          <w:bdr w:val="none" w:sz="0" w:space="0" w:color="auto" w:frame="1"/>
          <w:lang w:eastAsia="en-GB"/>
        </w:rPr>
        <w:t xml:space="preserve">. Available at: </w:t>
      </w:r>
      <w:hyperlink r:id="rId15" w:tgtFrame="_blank" w:tooltip="https://www.england.nhs.uk/personalisedcare/⁠" w:history="1">
        <w:r w:rsidRPr="00CE54CC">
          <w:rPr>
            <w:rFonts w:ascii="Arial" w:eastAsia="Times New Roman" w:hAnsi="Arial" w:cs="Arial"/>
            <w:color w:val="0000FF"/>
            <w:position w:val="2"/>
            <w:sz w:val="30"/>
            <w:szCs w:val="30"/>
            <w:u w:val="single"/>
            <w:bdr w:val="none" w:sz="0" w:space="0" w:color="auto" w:frame="1"/>
            <w:lang w:eastAsia="en-GB"/>
          </w:rPr>
          <w:t>https://www.england.nhs.uk/</w:t>
        </w:r>
        <w:proofErr w:type="spellStart"/>
        <w:r w:rsidRPr="00CE54CC">
          <w:rPr>
            <w:rFonts w:ascii="Arial" w:eastAsia="Times New Roman" w:hAnsi="Arial" w:cs="Arial"/>
            <w:color w:val="0000FF"/>
            <w:position w:val="2"/>
            <w:sz w:val="30"/>
            <w:szCs w:val="30"/>
            <w:u w:val="single"/>
            <w:bdr w:val="none" w:sz="0" w:space="0" w:color="auto" w:frame="1"/>
            <w:lang w:eastAsia="en-GB"/>
          </w:rPr>
          <w:t>personalisedcare</w:t>
        </w:r>
        <w:proofErr w:type="spellEnd"/>
        <w:r w:rsidRPr="00CE54CC">
          <w:rPr>
            <w:rFonts w:ascii="Arial" w:eastAsia="Times New Roman" w:hAnsi="Arial" w:cs="Arial"/>
            <w:color w:val="0000FF"/>
            <w:position w:val="2"/>
            <w:sz w:val="30"/>
            <w:szCs w:val="30"/>
            <w:u w:val="single"/>
            <w:bdr w:val="none" w:sz="0" w:space="0" w:color="auto" w:frame="1"/>
            <w:lang w:eastAsia="en-GB"/>
          </w:rPr>
          <w:t>/</w:t>
        </w:r>
        <w:r w:rsidRPr="00CE54CC">
          <w:rPr>
            <w:rFonts w:ascii="Segoe UI Symbol" w:eastAsia="Times New Roman" w:hAnsi="Segoe UI Symbol" w:cs="Segoe UI Symbol"/>
            <w:color w:val="0000FF"/>
            <w:position w:val="2"/>
            <w:sz w:val="30"/>
            <w:szCs w:val="30"/>
            <w:u w:val="single"/>
            <w:bdr w:val="none" w:sz="0" w:space="0" w:color="auto" w:frame="1"/>
            <w:lang w:eastAsia="en-GB"/>
          </w:rPr>
          <w:t>⁠</w:t>
        </w:r>
      </w:hyperlink>
      <w:r w:rsidRPr="00CE54CC">
        <w:rPr>
          <w:rFonts w:ascii="Arial" w:eastAsia="Times New Roman" w:hAnsi="Arial" w:cs="Arial"/>
          <w:color w:val="242424"/>
          <w:position w:val="2"/>
          <w:sz w:val="30"/>
          <w:szCs w:val="30"/>
          <w:bdr w:val="none" w:sz="0" w:space="0" w:color="auto" w:frame="1"/>
          <w:lang w:eastAsia="en-GB"/>
        </w:rPr>
        <w:t xml:space="preserve"> (Accessed: 18 October 2026).</w:t>
      </w:r>
    </w:p>
    <w:p w14:paraId="35D548A0" w14:textId="62FA1E0A" w:rsidR="00103E92"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p>
    <w:p w14:paraId="524FFB83" w14:textId="77777777" w:rsidR="00103E92"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r w:rsidRPr="00CE54CC">
        <w:rPr>
          <w:rFonts w:ascii="Arial" w:eastAsia="Times New Roman" w:hAnsi="Arial" w:cs="Arial"/>
          <w:color w:val="242424"/>
          <w:position w:val="2"/>
          <w:sz w:val="30"/>
          <w:szCs w:val="30"/>
          <w:bdr w:val="none" w:sz="0" w:space="0" w:color="auto" w:frame="1"/>
          <w:lang w:eastAsia="en-GB"/>
        </w:rPr>
        <w:t xml:space="preserve">9. National Institute for Health and Care Excellence (NICE) (2018) </w:t>
      </w:r>
      <w:r w:rsidRPr="00CE54CC">
        <w:rPr>
          <w:rFonts w:ascii="Arial" w:eastAsia="Times New Roman" w:hAnsi="Arial" w:cs="Arial"/>
          <w:i/>
          <w:iCs/>
          <w:color w:val="242424"/>
          <w:position w:val="2"/>
          <w:sz w:val="30"/>
          <w:szCs w:val="30"/>
          <w:bdr w:val="none" w:sz="0" w:space="0" w:color="auto" w:frame="1"/>
          <w:lang w:eastAsia="en-GB"/>
        </w:rPr>
        <w:t>People’s experience in adult social care services</w:t>
      </w:r>
      <w:r w:rsidRPr="00CE54CC">
        <w:rPr>
          <w:rFonts w:ascii="Arial" w:eastAsia="Times New Roman" w:hAnsi="Arial" w:cs="Arial"/>
          <w:color w:val="242424"/>
          <w:position w:val="2"/>
          <w:sz w:val="30"/>
          <w:szCs w:val="30"/>
          <w:bdr w:val="none" w:sz="0" w:space="0" w:color="auto" w:frame="1"/>
          <w:lang w:eastAsia="en-GB"/>
        </w:rPr>
        <w:t xml:space="preserve">. NICE guideline NG86. Available at: </w:t>
      </w:r>
      <w:hyperlink r:id="rId16" w:tgtFrame="_blank" w:tooltip="https://www.nice.org.uk/guidance/ng86⁠" w:history="1">
        <w:r w:rsidRPr="00CE54CC">
          <w:rPr>
            <w:rFonts w:ascii="Arial" w:eastAsia="Times New Roman" w:hAnsi="Arial" w:cs="Arial"/>
            <w:color w:val="0000FF"/>
            <w:position w:val="2"/>
            <w:sz w:val="30"/>
            <w:szCs w:val="30"/>
            <w:u w:val="single"/>
            <w:bdr w:val="none" w:sz="0" w:space="0" w:color="auto" w:frame="1"/>
            <w:lang w:eastAsia="en-GB"/>
          </w:rPr>
          <w:t>https://www.nice.org.uk/guidance/ng86</w:t>
        </w:r>
        <w:r w:rsidRPr="00CE54CC">
          <w:rPr>
            <w:rFonts w:ascii="Segoe UI Symbol" w:eastAsia="Times New Roman" w:hAnsi="Segoe UI Symbol" w:cs="Segoe UI Symbol"/>
            <w:color w:val="0000FF"/>
            <w:position w:val="2"/>
            <w:sz w:val="30"/>
            <w:szCs w:val="30"/>
            <w:u w:val="single"/>
            <w:bdr w:val="none" w:sz="0" w:space="0" w:color="auto" w:frame="1"/>
            <w:lang w:eastAsia="en-GB"/>
          </w:rPr>
          <w:t>⁠</w:t>
        </w:r>
      </w:hyperlink>
      <w:r w:rsidRPr="00CE54CC">
        <w:rPr>
          <w:rFonts w:ascii="Arial" w:eastAsia="Times New Roman" w:hAnsi="Arial" w:cs="Arial"/>
          <w:color w:val="242424"/>
          <w:position w:val="2"/>
          <w:sz w:val="30"/>
          <w:szCs w:val="30"/>
          <w:bdr w:val="none" w:sz="0" w:space="0" w:color="auto" w:frame="1"/>
          <w:lang w:eastAsia="en-GB"/>
        </w:rPr>
        <w:t xml:space="preserve"> (Accessed: 18 October 2026).</w:t>
      </w:r>
    </w:p>
    <w:p w14:paraId="6170C52D" w14:textId="305F5ECB" w:rsidR="00103E92"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p>
    <w:p w14:paraId="79DB90E1" w14:textId="14F20E4E" w:rsidR="004120EE" w:rsidRPr="00CE54CC" w:rsidRDefault="00103E92"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r w:rsidRPr="00CE54CC">
        <w:rPr>
          <w:rFonts w:ascii="Arial" w:eastAsia="Times New Roman" w:hAnsi="Arial" w:cs="Arial"/>
          <w:color w:val="242424"/>
          <w:position w:val="2"/>
          <w:sz w:val="30"/>
          <w:szCs w:val="30"/>
          <w:bdr w:val="none" w:sz="0" w:space="0" w:color="auto" w:frame="1"/>
          <w:lang w:eastAsia="en-GB"/>
        </w:rPr>
        <w:t xml:space="preserve">10. Skills for Care (n.d.) </w:t>
      </w:r>
      <w:r w:rsidRPr="00CE54CC">
        <w:rPr>
          <w:rFonts w:ascii="Arial" w:eastAsia="Times New Roman" w:hAnsi="Arial" w:cs="Arial"/>
          <w:i/>
          <w:iCs/>
          <w:color w:val="242424"/>
          <w:position w:val="2"/>
          <w:sz w:val="30"/>
          <w:szCs w:val="30"/>
          <w:bdr w:val="none" w:sz="0" w:space="0" w:color="auto" w:frame="1"/>
          <w:lang w:eastAsia="en-GB"/>
        </w:rPr>
        <w:t>Code of Conduct for Healthcare Support Workers and Adult Social Care Workers in England</w:t>
      </w:r>
      <w:r w:rsidRPr="00CE54CC">
        <w:rPr>
          <w:rFonts w:ascii="Arial" w:eastAsia="Times New Roman" w:hAnsi="Arial" w:cs="Arial"/>
          <w:color w:val="242424"/>
          <w:position w:val="2"/>
          <w:sz w:val="30"/>
          <w:szCs w:val="30"/>
          <w:bdr w:val="none" w:sz="0" w:space="0" w:color="auto" w:frame="1"/>
          <w:lang w:eastAsia="en-GB"/>
        </w:rPr>
        <w:t xml:space="preserve">. Available at: </w:t>
      </w:r>
      <w:hyperlink r:id="rId17" w:tgtFrame="_blank" w:tooltip="https://www.skillsforcare.org.uk/Developing-your-workforce/Care-topics/Code-of-Conduct/Code-of-Conduct.aspx⁠" w:history="1">
        <w:r w:rsidRPr="00CE54CC">
          <w:rPr>
            <w:rFonts w:ascii="Arial" w:eastAsia="Times New Roman" w:hAnsi="Arial" w:cs="Arial"/>
            <w:color w:val="0000FF"/>
            <w:position w:val="2"/>
            <w:sz w:val="30"/>
            <w:szCs w:val="30"/>
            <w:u w:val="single"/>
            <w:bdr w:val="none" w:sz="0" w:space="0" w:color="auto" w:frame="1"/>
            <w:lang w:eastAsia="en-GB"/>
          </w:rPr>
          <w:t>https://www.skillsforcare.org.uk/Developing-your-workforce/Care-topics/Code-of-Conduct/Code-of-Conduct.aspx</w:t>
        </w:r>
        <w:r w:rsidRPr="00CE54CC">
          <w:rPr>
            <w:rFonts w:ascii="Segoe UI Symbol" w:eastAsia="Times New Roman" w:hAnsi="Segoe UI Symbol" w:cs="Segoe UI Symbol"/>
            <w:color w:val="0000FF"/>
            <w:position w:val="2"/>
            <w:sz w:val="30"/>
            <w:szCs w:val="30"/>
            <w:u w:val="single"/>
            <w:bdr w:val="none" w:sz="0" w:space="0" w:color="auto" w:frame="1"/>
            <w:lang w:eastAsia="en-GB"/>
          </w:rPr>
          <w:t>⁠</w:t>
        </w:r>
      </w:hyperlink>
      <w:r w:rsidRPr="00CE54CC">
        <w:rPr>
          <w:rFonts w:ascii="Arial" w:eastAsia="Times New Roman" w:hAnsi="Arial" w:cs="Arial"/>
          <w:color w:val="242424"/>
          <w:position w:val="2"/>
          <w:sz w:val="30"/>
          <w:szCs w:val="30"/>
          <w:bdr w:val="none" w:sz="0" w:space="0" w:color="auto" w:frame="1"/>
          <w:lang w:eastAsia="en-GB"/>
        </w:rPr>
        <w:t xml:space="preserve"> (Accessed: 18 October 2026).</w:t>
      </w:r>
    </w:p>
    <w:p w14:paraId="5F31AC83" w14:textId="77777777" w:rsidR="00D9149F" w:rsidRPr="00CE54CC" w:rsidRDefault="00D9149F"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p>
    <w:p w14:paraId="235E3723" w14:textId="77777777" w:rsidR="00D9149F" w:rsidRPr="00CE54CC" w:rsidRDefault="00D9149F" w:rsidP="00CE54CC">
      <w:pPr>
        <w:shd w:val="clear" w:color="auto" w:fill="FFFFFF"/>
        <w:spacing w:after="0" w:line="360" w:lineRule="auto"/>
        <w:rPr>
          <w:rFonts w:ascii="Arial" w:eastAsia="Times New Roman" w:hAnsi="Arial" w:cs="Arial"/>
          <w:color w:val="242424"/>
          <w:sz w:val="30"/>
          <w:szCs w:val="30"/>
          <w:lang w:eastAsia="en-GB"/>
        </w:rPr>
      </w:pPr>
      <w:r w:rsidRPr="00CE54CC">
        <w:rPr>
          <w:rFonts w:ascii="Arial" w:eastAsia="Times New Roman" w:hAnsi="Arial" w:cs="Arial"/>
          <w:color w:val="242424"/>
          <w:position w:val="2"/>
          <w:sz w:val="30"/>
          <w:szCs w:val="30"/>
          <w:bdr w:val="none" w:sz="0" w:space="0" w:color="auto" w:frame="1"/>
          <w:lang w:eastAsia="en-GB"/>
        </w:rPr>
        <w:t xml:space="preserve">11. Tuckman, B.W. (1965) ‘Developmental sequence in small groups’, </w:t>
      </w:r>
      <w:r w:rsidRPr="00CE54CC">
        <w:rPr>
          <w:rFonts w:ascii="Arial" w:eastAsia="Times New Roman" w:hAnsi="Arial" w:cs="Arial"/>
          <w:i/>
          <w:iCs/>
          <w:color w:val="242424"/>
          <w:position w:val="2"/>
          <w:sz w:val="30"/>
          <w:szCs w:val="30"/>
          <w:bdr w:val="none" w:sz="0" w:space="0" w:color="auto" w:frame="1"/>
          <w:lang w:eastAsia="en-GB"/>
        </w:rPr>
        <w:t>Psychological Bulletin</w:t>
      </w:r>
      <w:r w:rsidRPr="00CE54CC">
        <w:rPr>
          <w:rFonts w:ascii="Arial" w:eastAsia="Times New Roman" w:hAnsi="Arial" w:cs="Arial"/>
          <w:color w:val="242424"/>
          <w:position w:val="2"/>
          <w:sz w:val="30"/>
          <w:szCs w:val="30"/>
          <w:bdr w:val="none" w:sz="0" w:space="0" w:color="auto" w:frame="1"/>
          <w:lang w:eastAsia="en-GB"/>
        </w:rPr>
        <w:t xml:space="preserve">, 63(6), pp. 384–399. Available at: </w:t>
      </w:r>
      <w:hyperlink r:id="rId18" w:tgtFrame="_blank" w:tooltip="https://doi.org/10.1037/h0022100⁠" w:history="1">
        <w:r w:rsidRPr="00CE54CC">
          <w:rPr>
            <w:rFonts w:ascii="Arial" w:eastAsia="Times New Roman" w:hAnsi="Arial" w:cs="Arial"/>
            <w:color w:val="0000FF"/>
            <w:position w:val="2"/>
            <w:sz w:val="30"/>
            <w:szCs w:val="30"/>
            <w:u w:val="single"/>
            <w:bdr w:val="none" w:sz="0" w:space="0" w:color="auto" w:frame="1"/>
            <w:lang w:eastAsia="en-GB"/>
          </w:rPr>
          <w:t>https://doi.org/10.1037/h0022100</w:t>
        </w:r>
        <w:r w:rsidRPr="00CE54CC">
          <w:rPr>
            <w:rFonts w:ascii="Segoe UI Symbol" w:eastAsia="Times New Roman" w:hAnsi="Segoe UI Symbol" w:cs="Segoe UI Symbol"/>
            <w:color w:val="0000FF"/>
            <w:position w:val="2"/>
            <w:sz w:val="30"/>
            <w:szCs w:val="30"/>
            <w:u w:val="single"/>
            <w:bdr w:val="none" w:sz="0" w:space="0" w:color="auto" w:frame="1"/>
            <w:lang w:eastAsia="en-GB"/>
          </w:rPr>
          <w:t>⁠</w:t>
        </w:r>
      </w:hyperlink>
      <w:r w:rsidRPr="00CE54CC">
        <w:rPr>
          <w:rFonts w:ascii="Arial" w:eastAsia="Times New Roman" w:hAnsi="Arial" w:cs="Arial"/>
          <w:color w:val="242424"/>
          <w:position w:val="2"/>
          <w:sz w:val="30"/>
          <w:szCs w:val="30"/>
          <w:bdr w:val="none" w:sz="0" w:space="0" w:color="auto" w:frame="1"/>
          <w:lang w:eastAsia="en-GB"/>
        </w:rPr>
        <w:t>.</w:t>
      </w:r>
    </w:p>
    <w:p w14:paraId="7075EF23" w14:textId="77777777" w:rsidR="00D9149F" w:rsidRPr="00CE54CC" w:rsidRDefault="00D9149F" w:rsidP="00CE54CC">
      <w:pPr>
        <w:shd w:val="clear" w:color="auto" w:fill="FFFFFF"/>
        <w:spacing w:after="0" w:line="360" w:lineRule="auto"/>
        <w:textAlignment w:val="baseline"/>
        <w:rPr>
          <w:rFonts w:ascii="Arial" w:eastAsia="Times New Roman" w:hAnsi="Arial" w:cs="Arial"/>
          <w:color w:val="242424"/>
          <w:sz w:val="30"/>
          <w:szCs w:val="30"/>
          <w:lang w:eastAsia="en-GB"/>
        </w:rPr>
      </w:pPr>
      <w:r w:rsidRPr="00CE54CC">
        <w:rPr>
          <w:rFonts w:ascii="Arial" w:eastAsia="Times New Roman" w:hAnsi="Arial" w:cs="Arial"/>
          <w:color w:val="242424"/>
          <w:position w:val="2"/>
          <w:sz w:val="30"/>
          <w:szCs w:val="30"/>
          <w:bdr w:val="none" w:sz="0" w:space="0" w:color="auto" w:frame="1"/>
          <w:lang w:eastAsia="en-GB"/>
        </w:rPr>
        <w:br/>
      </w:r>
    </w:p>
    <w:p w14:paraId="7763FF1B" w14:textId="77777777" w:rsidR="00D9149F" w:rsidRPr="00CE54CC" w:rsidRDefault="00D9149F"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r w:rsidRPr="00CE54CC">
        <w:rPr>
          <w:rFonts w:ascii="Arial" w:eastAsia="Times New Roman" w:hAnsi="Arial" w:cs="Arial"/>
          <w:color w:val="242424"/>
          <w:position w:val="2"/>
          <w:sz w:val="30"/>
          <w:szCs w:val="30"/>
          <w:bdr w:val="none" w:sz="0" w:space="0" w:color="auto" w:frame="1"/>
          <w:lang w:eastAsia="en-GB"/>
        </w:rPr>
        <w:lastRenderedPageBreak/>
        <w:t xml:space="preserve">12. United Kingdom (1998) </w:t>
      </w:r>
      <w:r w:rsidRPr="00CE54CC">
        <w:rPr>
          <w:rFonts w:ascii="Arial" w:eastAsia="Times New Roman" w:hAnsi="Arial" w:cs="Arial"/>
          <w:i/>
          <w:iCs/>
          <w:color w:val="242424"/>
          <w:position w:val="2"/>
          <w:sz w:val="30"/>
          <w:szCs w:val="30"/>
          <w:bdr w:val="none" w:sz="0" w:space="0" w:color="auto" w:frame="1"/>
          <w:lang w:eastAsia="en-GB"/>
        </w:rPr>
        <w:t>Human Rights Act 1998</w:t>
      </w:r>
      <w:r w:rsidRPr="00CE54CC">
        <w:rPr>
          <w:rFonts w:ascii="Arial" w:eastAsia="Times New Roman" w:hAnsi="Arial" w:cs="Arial"/>
          <w:color w:val="242424"/>
          <w:position w:val="2"/>
          <w:sz w:val="30"/>
          <w:szCs w:val="30"/>
          <w:bdr w:val="none" w:sz="0" w:space="0" w:color="auto" w:frame="1"/>
          <w:lang w:eastAsia="en-GB"/>
        </w:rPr>
        <w:t xml:space="preserve">, c. 42. Available at: </w:t>
      </w:r>
      <w:hyperlink r:id="rId19" w:tgtFrame="_blank" w:tooltip="https://www.legislation.gov.uk/ukpga/1998/42/contents⁠" w:history="1">
        <w:r w:rsidRPr="00CE54CC">
          <w:rPr>
            <w:rFonts w:ascii="Arial" w:eastAsia="Times New Roman" w:hAnsi="Arial" w:cs="Arial"/>
            <w:color w:val="0000FF"/>
            <w:position w:val="2"/>
            <w:sz w:val="30"/>
            <w:szCs w:val="30"/>
            <w:u w:val="single"/>
            <w:bdr w:val="none" w:sz="0" w:space="0" w:color="auto" w:frame="1"/>
            <w:lang w:eastAsia="en-GB"/>
          </w:rPr>
          <w:t>https://www.legislation.gov.uk/ukpga/1998/42/contents</w:t>
        </w:r>
        <w:r w:rsidRPr="00CE54CC">
          <w:rPr>
            <w:rFonts w:ascii="Segoe UI Symbol" w:eastAsia="Times New Roman" w:hAnsi="Segoe UI Symbol" w:cs="Segoe UI Symbol"/>
            <w:color w:val="0000FF"/>
            <w:position w:val="2"/>
            <w:sz w:val="30"/>
            <w:szCs w:val="30"/>
            <w:u w:val="single"/>
            <w:bdr w:val="none" w:sz="0" w:space="0" w:color="auto" w:frame="1"/>
            <w:lang w:eastAsia="en-GB"/>
          </w:rPr>
          <w:t>⁠</w:t>
        </w:r>
      </w:hyperlink>
      <w:r w:rsidRPr="00CE54CC">
        <w:rPr>
          <w:rFonts w:ascii="Arial" w:eastAsia="Times New Roman" w:hAnsi="Arial" w:cs="Arial"/>
          <w:color w:val="242424"/>
          <w:position w:val="2"/>
          <w:sz w:val="30"/>
          <w:szCs w:val="30"/>
          <w:bdr w:val="none" w:sz="0" w:space="0" w:color="auto" w:frame="1"/>
          <w:lang w:eastAsia="en-GB"/>
        </w:rPr>
        <w:t xml:space="preserve"> (Accessed: 24 October 2026).</w:t>
      </w:r>
    </w:p>
    <w:p w14:paraId="523EB681" w14:textId="77777777" w:rsidR="00D9149F" w:rsidRPr="00CE54CC" w:rsidRDefault="00D9149F"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r w:rsidRPr="00CE54CC">
        <w:rPr>
          <w:rFonts w:ascii="Arial" w:eastAsia="Times New Roman" w:hAnsi="Arial" w:cs="Arial"/>
          <w:color w:val="242424"/>
          <w:position w:val="2"/>
          <w:sz w:val="30"/>
          <w:szCs w:val="30"/>
          <w:bdr w:val="none" w:sz="0" w:space="0" w:color="auto" w:frame="1"/>
          <w:lang w:eastAsia="en-GB"/>
        </w:rPr>
        <w:br/>
      </w:r>
    </w:p>
    <w:p w14:paraId="4AEC4AE7" w14:textId="77777777" w:rsidR="00D9149F" w:rsidRPr="00CE54CC" w:rsidRDefault="00D9149F"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r w:rsidRPr="00CE54CC">
        <w:rPr>
          <w:rFonts w:ascii="Arial" w:eastAsia="Times New Roman" w:hAnsi="Arial" w:cs="Arial"/>
          <w:color w:val="242424"/>
          <w:position w:val="2"/>
          <w:sz w:val="30"/>
          <w:szCs w:val="30"/>
          <w:bdr w:val="none" w:sz="0" w:space="0" w:color="auto" w:frame="1"/>
          <w:lang w:eastAsia="en-GB"/>
        </w:rPr>
        <w:br/>
      </w:r>
    </w:p>
    <w:p w14:paraId="66026A2A" w14:textId="77777777" w:rsidR="00D9149F" w:rsidRPr="00CE54CC" w:rsidRDefault="00D9149F" w:rsidP="00CE54CC">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r w:rsidRPr="00CE54CC">
        <w:rPr>
          <w:rFonts w:ascii="Arial" w:eastAsia="Times New Roman" w:hAnsi="Arial" w:cs="Arial"/>
          <w:color w:val="242424"/>
          <w:position w:val="2"/>
          <w:sz w:val="30"/>
          <w:szCs w:val="30"/>
          <w:bdr w:val="none" w:sz="0" w:space="0" w:color="auto" w:frame="1"/>
          <w:lang w:eastAsia="en-GB"/>
        </w:rPr>
        <w:t xml:space="preserve">13. World Health Organization (2016) </w:t>
      </w:r>
      <w:r w:rsidRPr="00CE54CC">
        <w:rPr>
          <w:rFonts w:ascii="Arial" w:eastAsia="Times New Roman" w:hAnsi="Arial" w:cs="Arial"/>
          <w:i/>
          <w:iCs/>
          <w:color w:val="242424"/>
          <w:position w:val="2"/>
          <w:sz w:val="30"/>
          <w:szCs w:val="30"/>
          <w:bdr w:val="none" w:sz="0" w:space="0" w:color="auto" w:frame="1"/>
          <w:lang w:eastAsia="en-GB"/>
        </w:rPr>
        <w:t>Framework on integrated, people-centred health services</w:t>
      </w:r>
      <w:r w:rsidRPr="00CE54CC">
        <w:rPr>
          <w:rFonts w:ascii="Arial" w:eastAsia="Times New Roman" w:hAnsi="Arial" w:cs="Arial"/>
          <w:color w:val="242424"/>
          <w:position w:val="2"/>
          <w:sz w:val="30"/>
          <w:szCs w:val="30"/>
          <w:bdr w:val="none" w:sz="0" w:space="0" w:color="auto" w:frame="1"/>
          <w:lang w:eastAsia="en-GB"/>
        </w:rPr>
        <w:t xml:space="preserve">. Available at: </w:t>
      </w:r>
      <w:hyperlink r:id="rId20" w:tgtFrame="_blank" w:tooltip="https://apps.who.int/gb/ebwha/pdf_files/WHA69/A69_39-en.pdf⁠" w:history="1">
        <w:r w:rsidRPr="00CE54CC">
          <w:rPr>
            <w:rFonts w:ascii="Arial" w:eastAsia="Times New Roman" w:hAnsi="Arial" w:cs="Arial"/>
            <w:color w:val="0000FF"/>
            <w:position w:val="2"/>
            <w:sz w:val="30"/>
            <w:szCs w:val="30"/>
            <w:u w:val="single"/>
            <w:bdr w:val="none" w:sz="0" w:space="0" w:color="auto" w:frame="1"/>
            <w:lang w:eastAsia="en-GB"/>
          </w:rPr>
          <w:t>https://apps.who.int/gb/ebwha/pdf_files/WHA69/A69_39-en.pdf</w:t>
        </w:r>
        <w:r w:rsidRPr="00CE54CC">
          <w:rPr>
            <w:rFonts w:ascii="Segoe UI Symbol" w:eastAsia="Times New Roman" w:hAnsi="Segoe UI Symbol" w:cs="Segoe UI Symbol"/>
            <w:color w:val="0000FF"/>
            <w:position w:val="2"/>
            <w:sz w:val="30"/>
            <w:szCs w:val="30"/>
            <w:u w:val="single"/>
            <w:bdr w:val="none" w:sz="0" w:space="0" w:color="auto" w:frame="1"/>
            <w:lang w:eastAsia="en-GB"/>
          </w:rPr>
          <w:t>⁠</w:t>
        </w:r>
      </w:hyperlink>
      <w:r w:rsidRPr="00CE54CC">
        <w:rPr>
          <w:rFonts w:ascii="Arial" w:eastAsia="Times New Roman" w:hAnsi="Arial" w:cs="Arial"/>
          <w:color w:val="242424"/>
          <w:position w:val="2"/>
          <w:sz w:val="30"/>
          <w:szCs w:val="30"/>
          <w:bdr w:val="none" w:sz="0" w:space="0" w:color="auto" w:frame="1"/>
          <w:lang w:eastAsia="en-GB"/>
        </w:rPr>
        <w:t xml:space="preserve"> (Accessed: 24 October 2026).</w:t>
      </w:r>
    </w:p>
    <w:p w14:paraId="0658E670" w14:textId="77777777" w:rsidR="00D9149F" w:rsidRPr="00103E92" w:rsidRDefault="00D9149F" w:rsidP="00103E92">
      <w:pPr>
        <w:shd w:val="clear" w:color="auto" w:fill="FFFFFF"/>
        <w:spacing w:after="0" w:line="360" w:lineRule="auto"/>
        <w:textAlignment w:val="baseline"/>
        <w:rPr>
          <w:rFonts w:ascii="Arial" w:eastAsia="Times New Roman" w:hAnsi="Arial" w:cs="Arial"/>
          <w:color w:val="242424"/>
          <w:position w:val="2"/>
          <w:sz w:val="30"/>
          <w:szCs w:val="30"/>
          <w:bdr w:val="none" w:sz="0" w:space="0" w:color="auto" w:frame="1"/>
          <w:lang w:eastAsia="en-GB"/>
        </w:rPr>
      </w:pPr>
    </w:p>
    <w:p w14:paraId="21F3DCDC" w14:textId="19F1EB7D" w:rsidR="001373E0" w:rsidRPr="001373E0" w:rsidRDefault="001373E0" w:rsidP="00CF672F">
      <w:pPr>
        <w:spacing w:before="100" w:beforeAutospacing="1" w:after="100" w:afterAutospacing="1" w:line="360" w:lineRule="auto"/>
        <w:jc w:val="both"/>
        <w:rPr>
          <w:rFonts w:ascii="Arial" w:hAnsi="Arial" w:cs="Arial"/>
        </w:rPr>
      </w:pPr>
    </w:p>
    <w:sectPr w:rsidR="001373E0" w:rsidRPr="001373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0E317D"/>
    <w:multiLevelType w:val="hybridMultilevel"/>
    <w:tmpl w:val="E242ADDA"/>
    <w:lvl w:ilvl="0" w:tplc="3E084A9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357119"/>
    <w:multiLevelType w:val="hybridMultilevel"/>
    <w:tmpl w:val="504838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2946293">
    <w:abstractNumId w:val="1"/>
  </w:num>
  <w:num w:numId="2" w16cid:durableId="95179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3E0"/>
    <w:rsid w:val="000047FE"/>
    <w:rsid w:val="00006C0F"/>
    <w:rsid w:val="0003686F"/>
    <w:rsid w:val="000F4766"/>
    <w:rsid w:val="00103E92"/>
    <w:rsid w:val="001373E0"/>
    <w:rsid w:val="00156FE5"/>
    <w:rsid w:val="00193F59"/>
    <w:rsid w:val="001956A0"/>
    <w:rsid w:val="001C699B"/>
    <w:rsid w:val="00200DC5"/>
    <w:rsid w:val="002129C7"/>
    <w:rsid w:val="00241E0E"/>
    <w:rsid w:val="0025492B"/>
    <w:rsid w:val="00270B0B"/>
    <w:rsid w:val="00275538"/>
    <w:rsid w:val="00285349"/>
    <w:rsid w:val="00292169"/>
    <w:rsid w:val="002A05B2"/>
    <w:rsid w:val="002D08CD"/>
    <w:rsid w:val="002D3972"/>
    <w:rsid w:val="00343CD4"/>
    <w:rsid w:val="003578DC"/>
    <w:rsid w:val="00372C2C"/>
    <w:rsid w:val="00373AC6"/>
    <w:rsid w:val="00377218"/>
    <w:rsid w:val="003B616C"/>
    <w:rsid w:val="003D3650"/>
    <w:rsid w:val="004120EE"/>
    <w:rsid w:val="00415A8E"/>
    <w:rsid w:val="00434C54"/>
    <w:rsid w:val="00455F00"/>
    <w:rsid w:val="00484290"/>
    <w:rsid w:val="004B433C"/>
    <w:rsid w:val="004B5E59"/>
    <w:rsid w:val="005223FA"/>
    <w:rsid w:val="005413C3"/>
    <w:rsid w:val="00546954"/>
    <w:rsid w:val="00566ABF"/>
    <w:rsid w:val="005B0F85"/>
    <w:rsid w:val="005B31A0"/>
    <w:rsid w:val="005C7BBE"/>
    <w:rsid w:val="005E275A"/>
    <w:rsid w:val="00611548"/>
    <w:rsid w:val="006264BA"/>
    <w:rsid w:val="00640406"/>
    <w:rsid w:val="00641A8D"/>
    <w:rsid w:val="0066251C"/>
    <w:rsid w:val="00687BF7"/>
    <w:rsid w:val="00697576"/>
    <w:rsid w:val="006E05F8"/>
    <w:rsid w:val="006F6344"/>
    <w:rsid w:val="00717A44"/>
    <w:rsid w:val="00720818"/>
    <w:rsid w:val="00752E1A"/>
    <w:rsid w:val="00772D6A"/>
    <w:rsid w:val="007863B0"/>
    <w:rsid w:val="007B347D"/>
    <w:rsid w:val="007C7A2E"/>
    <w:rsid w:val="007D3D64"/>
    <w:rsid w:val="007F3A40"/>
    <w:rsid w:val="00811985"/>
    <w:rsid w:val="00831B58"/>
    <w:rsid w:val="00842BC8"/>
    <w:rsid w:val="00872E8D"/>
    <w:rsid w:val="008868B5"/>
    <w:rsid w:val="008A11E0"/>
    <w:rsid w:val="008D7147"/>
    <w:rsid w:val="009079F8"/>
    <w:rsid w:val="00924414"/>
    <w:rsid w:val="00981DCB"/>
    <w:rsid w:val="00985A3E"/>
    <w:rsid w:val="009A5E86"/>
    <w:rsid w:val="009C2678"/>
    <w:rsid w:val="009F487C"/>
    <w:rsid w:val="009F7EE3"/>
    <w:rsid w:val="00A00D59"/>
    <w:rsid w:val="00A12F7F"/>
    <w:rsid w:val="00A33EF0"/>
    <w:rsid w:val="00A43F33"/>
    <w:rsid w:val="00A53495"/>
    <w:rsid w:val="00A74432"/>
    <w:rsid w:val="00A867C9"/>
    <w:rsid w:val="00AA0A8C"/>
    <w:rsid w:val="00AA1542"/>
    <w:rsid w:val="00AD38E2"/>
    <w:rsid w:val="00AD70FA"/>
    <w:rsid w:val="00AE005F"/>
    <w:rsid w:val="00AF24F6"/>
    <w:rsid w:val="00B26BEC"/>
    <w:rsid w:val="00B75607"/>
    <w:rsid w:val="00BC7CE4"/>
    <w:rsid w:val="00BE760C"/>
    <w:rsid w:val="00C23AFE"/>
    <w:rsid w:val="00C2567A"/>
    <w:rsid w:val="00C524CD"/>
    <w:rsid w:val="00C75814"/>
    <w:rsid w:val="00C85439"/>
    <w:rsid w:val="00CA4F30"/>
    <w:rsid w:val="00CE54CC"/>
    <w:rsid w:val="00CF672F"/>
    <w:rsid w:val="00D219D3"/>
    <w:rsid w:val="00D26D78"/>
    <w:rsid w:val="00D40179"/>
    <w:rsid w:val="00D46FEB"/>
    <w:rsid w:val="00D641B6"/>
    <w:rsid w:val="00D75366"/>
    <w:rsid w:val="00D9149F"/>
    <w:rsid w:val="00DA06B8"/>
    <w:rsid w:val="00DA24A6"/>
    <w:rsid w:val="00DB4D90"/>
    <w:rsid w:val="00DC14F2"/>
    <w:rsid w:val="00DD45DB"/>
    <w:rsid w:val="00DF2067"/>
    <w:rsid w:val="00DF55B0"/>
    <w:rsid w:val="00E1543B"/>
    <w:rsid w:val="00E44D83"/>
    <w:rsid w:val="00E45946"/>
    <w:rsid w:val="00E55888"/>
    <w:rsid w:val="00E634B4"/>
    <w:rsid w:val="00EA6382"/>
    <w:rsid w:val="00EC225C"/>
    <w:rsid w:val="00EE3E23"/>
    <w:rsid w:val="00EF1473"/>
    <w:rsid w:val="00EF6918"/>
    <w:rsid w:val="00F00B4D"/>
    <w:rsid w:val="00F64844"/>
    <w:rsid w:val="00F70620"/>
    <w:rsid w:val="00F81BE6"/>
    <w:rsid w:val="00F82C49"/>
    <w:rsid w:val="00F94914"/>
    <w:rsid w:val="00FE1E7F"/>
    <w:rsid w:val="00FF7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71D38"/>
  <w15:chartTrackingRefBased/>
  <w15:docId w15:val="{63757A93-4E2E-4029-B1B5-0D2D039AF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BBE"/>
  </w:style>
  <w:style w:type="paragraph" w:styleId="Heading1">
    <w:name w:val="heading 1"/>
    <w:basedOn w:val="Normal"/>
    <w:next w:val="Normal"/>
    <w:link w:val="Heading1Char"/>
    <w:uiPriority w:val="9"/>
    <w:qFormat/>
    <w:rsid w:val="005C7BB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5C7BB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C7BB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C7BB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5C7BB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5C7BB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5C7BB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5C7BB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5C7BB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BBE"/>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5C7BB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C7BBE"/>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C7BBE"/>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5C7BBE"/>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5C7BBE"/>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5C7BBE"/>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5C7BBE"/>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5C7BBE"/>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5C7BB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C7BBE"/>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5C7BB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5C7BBE"/>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5C7BB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C7BBE"/>
    <w:rPr>
      <w:color w:val="44546A" w:themeColor="text2"/>
      <w:sz w:val="24"/>
      <w:szCs w:val="24"/>
    </w:rPr>
  </w:style>
  <w:style w:type="paragraph" w:styleId="ListParagraph">
    <w:name w:val="List Paragraph"/>
    <w:basedOn w:val="Normal"/>
    <w:uiPriority w:val="34"/>
    <w:qFormat/>
    <w:rsid w:val="001373E0"/>
    <w:pPr>
      <w:ind w:left="720"/>
      <w:contextualSpacing/>
    </w:pPr>
  </w:style>
  <w:style w:type="character" w:styleId="IntenseEmphasis">
    <w:name w:val="Intense Emphasis"/>
    <w:basedOn w:val="DefaultParagraphFont"/>
    <w:uiPriority w:val="21"/>
    <w:qFormat/>
    <w:rsid w:val="005C7BBE"/>
    <w:rPr>
      <w:b/>
      <w:bCs/>
      <w:i/>
      <w:iCs/>
    </w:rPr>
  </w:style>
  <w:style w:type="paragraph" w:styleId="IntenseQuote">
    <w:name w:val="Intense Quote"/>
    <w:basedOn w:val="Normal"/>
    <w:next w:val="Normal"/>
    <w:link w:val="IntenseQuoteChar"/>
    <w:uiPriority w:val="30"/>
    <w:qFormat/>
    <w:rsid w:val="005C7BB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C7BBE"/>
    <w:rPr>
      <w:rFonts w:asciiTheme="majorHAnsi" w:eastAsiaTheme="majorEastAsia" w:hAnsiTheme="majorHAnsi" w:cstheme="majorBidi"/>
      <w:color w:val="44546A" w:themeColor="text2"/>
      <w:spacing w:val="-6"/>
      <w:sz w:val="32"/>
      <w:szCs w:val="32"/>
    </w:rPr>
  </w:style>
  <w:style w:type="character" w:styleId="IntenseReference">
    <w:name w:val="Intense Reference"/>
    <w:basedOn w:val="DefaultParagraphFont"/>
    <w:uiPriority w:val="32"/>
    <w:qFormat/>
    <w:rsid w:val="005C7BBE"/>
    <w:rPr>
      <w:b/>
      <w:bCs/>
      <w:smallCaps/>
      <w:color w:val="44546A" w:themeColor="text2"/>
      <w:u w:val="single"/>
    </w:rPr>
  </w:style>
  <w:style w:type="paragraph" w:styleId="NormalWeb">
    <w:name w:val="Normal (Web)"/>
    <w:basedOn w:val="Normal"/>
    <w:uiPriority w:val="99"/>
    <w:unhideWhenUsed/>
    <w:rsid w:val="001373E0"/>
    <w:pPr>
      <w:spacing w:before="100" w:beforeAutospacing="1" w:after="100" w:afterAutospacing="1" w:line="240" w:lineRule="auto"/>
    </w:pPr>
    <w:rPr>
      <w:rFonts w:ascii="Times New Roman" w:eastAsia="Times New Roman" w:hAnsi="Times New Roman" w:cs="Times New Roman"/>
      <w:lang w:eastAsia="en-GB"/>
    </w:rPr>
  </w:style>
  <w:style w:type="paragraph" w:styleId="Caption">
    <w:name w:val="caption"/>
    <w:basedOn w:val="Normal"/>
    <w:next w:val="Normal"/>
    <w:uiPriority w:val="35"/>
    <w:semiHidden/>
    <w:unhideWhenUsed/>
    <w:qFormat/>
    <w:rsid w:val="005C7BBE"/>
    <w:pPr>
      <w:spacing w:line="240" w:lineRule="auto"/>
    </w:pPr>
    <w:rPr>
      <w:b/>
      <w:bCs/>
      <w:smallCaps/>
      <w:color w:val="44546A" w:themeColor="text2"/>
    </w:rPr>
  </w:style>
  <w:style w:type="character" w:styleId="Strong">
    <w:name w:val="Strong"/>
    <w:basedOn w:val="DefaultParagraphFont"/>
    <w:uiPriority w:val="22"/>
    <w:qFormat/>
    <w:rsid w:val="005C7BBE"/>
    <w:rPr>
      <w:b/>
      <w:bCs/>
    </w:rPr>
  </w:style>
  <w:style w:type="character" w:styleId="Emphasis">
    <w:name w:val="Emphasis"/>
    <w:basedOn w:val="DefaultParagraphFont"/>
    <w:uiPriority w:val="20"/>
    <w:qFormat/>
    <w:rsid w:val="005C7BBE"/>
    <w:rPr>
      <w:i/>
      <w:iCs/>
    </w:rPr>
  </w:style>
  <w:style w:type="paragraph" w:styleId="NoSpacing">
    <w:name w:val="No Spacing"/>
    <w:uiPriority w:val="1"/>
    <w:qFormat/>
    <w:rsid w:val="005C7BBE"/>
    <w:pPr>
      <w:spacing w:after="0" w:line="240" w:lineRule="auto"/>
    </w:pPr>
  </w:style>
  <w:style w:type="character" w:styleId="SubtleEmphasis">
    <w:name w:val="Subtle Emphasis"/>
    <w:basedOn w:val="DefaultParagraphFont"/>
    <w:uiPriority w:val="19"/>
    <w:qFormat/>
    <w:rsid w:val="005C7BBE"/>
    <w:rPr>
      <w:i/>
      <w:iCs/>
      <w:color w:val="595959" w:themeColor="text1" w:themeTint="A6"/>
    </w:rPr>
  </w:style>
  <w:style w:type="character" w:styleId="SubtleReference">
    <w:name w:val="Subtle Reference"/>
    <w:basedOn w:val="DefaultParagraphFont"/>
    <w:uiPriority w:val="31"/>
    <w:qFormat/>
    <w:rsid w:val="005C7BBE"/>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5C7BBE"/>
    <w:rPr>
      <w:b/>
      <w:bCs/>
      <w:smallCaps/>
      <w:spacing w:val="10"/>
    </w:rPr>
  </w:style>
  <w:style w:type="paragraph" w:styleId="TOCHeading">
    <w:name w:val="TOC Heading"/>
    <w:basedOn w:val="Heading1"/>
    <w:next w:val="Normal"/>
    <w:uiPriority w:val="39"/>
    <w:semiHidden/>
    <w:unhideWhenUsed/>
    <w:qFormat/>
    <w:rsid w:val="005C7BBE"/>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2022/31/contents%E2%81%A0" TargetMode="External"/><Relationship Id="rId18" Type="http://schemas.openxmlformats.org/officeDocument/2006/relationships/hyperlink" Target="https://doi.org/10.1037/h0022100%E2%81%A0"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legislation.gov.uk/ukpga/2005/9/contents%E2%81%A0" TargetMode="External"/><Relationship Id="rId17" Type="http://schemas.openxmlformats.org/officeDocument/2006/relationships/hyperlink" Target="https://www.skillsforcare.org.uk/Developing-your-workforce/Care-topics/Code-of-Conduct/Code-of-Conduct.aspx%E2%81%A0" TargetMode="External"/><Relationship Id="rId2" Type="http://schemas.openxmlformats.org/officeDocument/2006/relationships/customXml" Target="../customXml/item2.xml"/><Relationship Id="rId16" Type="http://schemas.openxmlformats.org/officeDocument/2006/relationships/hyperlink" Target="https://www.nice.org.uk/guidance/ng86%E2%81%A0" TargetMode="External"/><Relationship Id="rId20" Type="http://schemas.openxmlformats.org/officeDocument/2006/relationships/hyperlink" Target="https://apps.who.int/gb/ebwha/pdf_files/WHA69/A69_39-en.pdf%E2%81%A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egislation.gov.uk/ukpga/2014/23/contents%E2%81%A0" TargetMode="External"/><Relationship Id="rId5" Type="http://schemas.openxmlformats.org/officeDocument/2006/relationships/numbering" Target="numbering.xml"/><Relationship Id="rId15" Type="http://schemas.openxmlformats.org/officeDocument/2006/relationships/hyperlink" Target="https://www.england.nhs.uk/personalisedcare/%E2%81%A0" TargetMode="External"/><Relationship Id="rId10" Type="http://schemas.openxmlformats.org/officeDocument/2006/relationships/hyperlink" Target="https://www.cqc.org.uk/about-us/fundamental-standards%E2%81%A0" TargetMode="External"/><Relationship Id="rId19" Type="http://schemas.openxmlformats.org/officeDocument/2006/relationships/hyperlink" Target="https://www.legislation.gov.uk/ukpga/1998/42/contents%E2%81%A0"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doi.org/10.1037/h0054346%E2%81%A0" TargetMode="External"/><Relationship Id="rId22" Type="http://schemas.openxmlformats.org/officeDocument/2006/relationships/theme" Target="theme/theme1.xml"/></Relationships>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5c0c2c4e14f68eff23794126f38b6231">
  <xsd:schema xmlns:xsd="http://www.w3.org/2001/XMLSchema" xmlns:xs="http://www.w3.org/2001/XMLSchema" xmlns:p="http://schemas.microsoft.com/office/2006/metadata/properties" xmlns:ns3="3ef5847a-e696-4fee-a2c0-6c3f87568321" targetNamespace="http://schemas.microsoft.com/office/2006/metadata/properties" ma:root="true" ma:fieldsID="29c4c0419ed24d97cac96b903525c21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FA28A17C-D2B9-46D3-B888-0BC70F9B1A22}">
  <ds:schemaRefs>
    <ds:schemaRef ds:uri="http://schemas.openxmlformats.org/officeDocument/2006/bibliography"/>
  </ds:schemaRefs>
</ds:datastoreItem>
</file>

<file path=customXml/itemProps2.xml><?xml version="1.0" encoding="utf-8"?>
<ds:datastoreItem xmlns:ds="http://schemas.openxmlformats.org/officeDocument/2006/customXml" ds:itemID="{59E227CA-4B8B-4021-8447-84A4F95F1E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F011D5-5565-4886-8622-6643F0C7B5E0}">
  <ds:schemaRefs>
    <ds:schemaRef ds:uri="http://schemas.microsoft.com/sharepoint/v3/contenttype/forms"/>
  </ds:schemaRefs>
</ds:datastoreItem>
</file>

<file path=customXml/itemProps4.xml><?xml version="1.0" encoding="utf-8"?>
<ds:datastoreItem xmlns:ds="http://schemas.openxmlformats.org/officeDocument/2006/customXml" ds:itemID="{31877166-0965-4F2C-B1DF-CC5B3EB93296}">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985</TotalTime>
  <Pages>15</Pages>
  <Words>2611</Words>
  <Characters>14885</Characters>
  <Application>Microsoft Office Word</Application>
  <DocSecurity>0</DocSecurity>
  <Lines>124</Lines>
  <Paragraphs>34</Paragraphs>
  <ScaleCrop>false</ScaleCrop>
  <Company/>
  <LinksUpToDate>false</LinksUpToDate>
  <CharactersWithSpaces>17462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Hina Ilyas (2511486)</dc:creator>
  <cp:keywords/>
  <dc:description/>
  <cp:lastModifiedBy>Hina Ilyas (2511486)</cp:lastModifiedBy>
  <cp:revision>131</cp:revision>
  <dcterms:created xsi:type="dcterms:W3CDTF">2026-10-01T13:08:00Z</dcterms:created>
  <dcterms:modified xsi:type="dcterms:W3CDTF">2026-10-24T11:18:00Z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bf9e8592-9732-48e4-903e-93bfa5bcebe0</vt:lpwstr>
  </property>
  <property fmtid="{D5CDD505-2E9C-101B-9397-08002B2CF9AE}" pid="3" name="ContentTypeId">
    <vt:lpwstr>0x010100388A3138619E1D4F8EE743C5DD485012</vt:lpwstr>
  </property>
</Properties>
</file>