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C9806" w14:textId="7033F12D" w:rsidR="00D27FE8" w:rsidRDefault="006756FC" w:rsidP="006756FC">
      <w:pPr>
        <w:pStyle w:val="Normal1"/>
        <w:jc w:val="left"/>
        <w:rPr>
          <w:b/>
          <w:sz w:val="32"/>
          <w:szCs w:val="32"/>
          <w:lang w:val="en-GB"/>
        </w:rPr>
      </w:pPr>
      <w:r>
        <w:rPr>
          <w:b/>
          <w:noProof/>
          <w:sz w:val="32"/>
          <w:szCs w:val="32"/>
          <w:lang w:val="en-GB"/>
        </w:rPr>
        <w:drawing>
          <wp:inline distT="0" distB="0" distL="0" distR="0" wp14:anchorId="5399FB4C" wp14:editId="21DE8228">
            <wp:extent cx="1993265" cy="701040"/>
            <wp:effectExtent l="0" t="0" r="698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93265" cy="701040"/>
                    </a:xfrm>
                    <a:prstGeom prst="rect">
                      <a:avLst/>
                    </a:prstGeom>
                    <a:noFill/>
                  </pic:spPr>
                </pic:pic>
              </a:graphicData>
            </a:graphic>
          </wp:inline>
        </w:drawing>
      </w:r>
    </w:p>
    <w:p w14:paraId="20185161" w14:textId="77777777" w:rsidR="00D27FE8" w:rsidRDefault="00D27FE8" w:rsidP="006756FC">
      <w:pPr>
        <w:pStyle w:val="Normal1"/>
        <w:jc w:val="left"/>
        <w:rPr>
          <w:b/>
          <w:sz w:val="32"/>
          <w:szCs w:val="32"/>
          <w:lang w:val="en-GB"/>
        </w:rPr>
      </w:pPr>
    </w:p>
    <w:p w14:paraId="17F5DF55" w14:textId="77777777" w:rsidR="00D27FE8" w:rsidRDefault="00D27FE8" w:rsidP="006756FC">
      <w:pPr>
        <w:pStyle w:val="Normal1"/>
        <w:jc w:val="left"/>
        <w:rPr>
          <w:b/>
          <w:sz w:val="32"/>
          <w:szCs w:val="32"/>
          <w:lang w:val="en-GB"/>
        </w:rPr>
      </w:pPr>
    </w:p>
    <w:p w14:paraId="71FD4C57" w14:textId="77777777" w:rsidR="00D27FE8" w:rsidRDefault="00D27FE8" w:rsidP="006756FC">
      <w:pPr>
        <w:pStyle w:val="Normal1"/>
        <w:jc w:val="left"/>
        <w:rPr>
          <w:b/>
          <w:sz w:val="32"/>
          <w:szCs w:val="32"/>
          <w:lang w:val="en-GB"/>
        </w:rPr>
      </w:pPr>
    </w:p>
    <w:p w14:paraId="0161DC83" w14:textId="57A915EE" w:rsidR="00D27FE8" w:rsidRDefault="00D27FE8" w:rsidP="006756FC">
      <w:pPr>
        <w:pStyle w:val="Normal1"/>
        <w:jc w:val="left"/>
        <w:rPr>
          <w:b/>
          <w:sz w:val="32"/>
          <w:szCs w:val="32"/>
          <w:lang w:val="en-GB"/>
        </w:rPr>
      </w:pPr>
    </w:p>
    <w:p w14:paraId="0CBB412D" w14:textId="06C01C8A" w:rsidR="006756FC" w:rsidRDefault="006756FC" w:rsidP="006756FC">
      <w:pPr>
        <w:pStyle w:val="Normal1"/>
        <w:jc w:val="left"/>
        <w:rPr>
          <w:b/>
          <w:sz w:val="32"/>
          <w:szCs w:val="32"/>
          <w:lang w:val="en-GB"/>
        </w:rPr>
      </w:pPr>
    </w:p>
    <w:p w14:paraId="7B55F906" w14:textId="2C3F5E9B" w:rsidR="00D27FE8" w:rsidRDefault="00D27FE8" w:rsidP="006756FC">
      <w:pPr>
        <w:pStyle w:val="Normal1"/>
        <w:jc w:val="left"/>
        <w:rPr>
          <w:b/>
          <w:sz w:val="32"/>
          <w:szCs w:val="32"/>
          <w:lang w:val="en-GB"/>
        </w:rPr>
      </w:pPr>
    </w:p>
    <w:p w14:paraId="161D2ADD" w14:textId="78022FDB" w:rsidR="00D27FE8" w:rsidRDefault="00D27FE8" w:rsidP="006756FC">
      <w:pPr>
        <w:pStyle w:val="Normal1"/>
        <w:jc w:val="left"/>
        <w:rPr>
          <w:b/>
          <w:sz w:val="32"/>
          <w:szCs w:val="32"/>
          <w:lang w:val="en-GB"/>
        </w:rPr>
      </w:pPr>
    </w:p>
    <w:p w14:paraId="06F2E105" w14:textId="77777777" w:rsidR="00D27FE8" w:rsidRDefault="00D27FE8" w:rsidP="006756FC">
      <w:pPr>
        <w:pStyle w:val="Normal1"/>
        <w:rPr>
          <w:b/>
          <w:sz w:val="32"/>
          <w:szCs w:val="32"/>
          <w:lang w:val="en-GB"/>
        </w:rPr>
      </w:pPr>
    </w:p>
    <w:p w14:paraId="6D819A03" w14:textId="0F5E50D1" w:rsidR="00D27FE8" w:rsidRDefault="00D27FE8" w:rsidP="006756FC">
      <w:pPr>
        <w:pStyle w:val="Normal1"/>
        <w:jc w:val="center"/>
        <w:rPr>
          <w:b/>
          <w:sz w:val="32"/>
          <w:szCs w:val="32"/>
          <w:lang w:val="en-GB"/>
        </w:rPr>
      </w:pPr>
      <w:r>
        <w:rPr>
          <w:b/>
          <w:sz w:val="32"/>
          <w:szCs w:val="32"/>
          <w:lang w:val="en-GB"/>
        </w:rPr>
        <w:t>ENTREPRENEURSHIP</w:t>
      </w:r>
    </w:p>
    <w:p w14:paraId="304F1135" w14:textId="0EC6926D" w:rsidR="006756FC" w:rsidRDefault="006756FC" w:rsidP="006756FC">
      <w:pPr>
        <w:pStyle w:val="Normal1"/>
        <w:jc w:val="center"/>
        <w:rPr>
          <w:b/>
          <w:sz w:val="32"/>
          <w:szCs w:val="32"/>
          <w:lang w:val="en-GB"/>
        </w:rPr>
      </w:pPr>
      <w:r>
        <w:rPr>
          <w:b/>
          <w:sz w:val="32"/>
          <w:szCs w:val="32"/>
          <w:lang w:val="en-GB"/>
        </w:rPr>
        <w:t>(LCMB7004)</w:t>
      </w:r>
    </w:p>
    <w:p w14:paraId="72EC086E" w14:textId="0ED7E8F2" w:rsidR="006756FC" w:rsidRDefault="006756FC" w:rsidP="006756FC">
      <w:pPr>
        <w:pStyle w:val="Normal1"/>
        <w:rPr>
          <w:b/>
          <w:sz w:val="32"/>
          <w:szCs w:val="32"/>
          <w:lang w:val="en-GB"/>
        </w:rPr>
      </w:pPr>
    </w:p>
    <w:p w14:paraId="0C104FBA" w14:textId="68CF54CE" w:rsidR="006756FC" w:rsidRDefault="006756FC" w:rsidP="006756FC">
      <w:pPr>
        <w:pStyle w:val="Normal1"/>
        <w:rPr>
          <w:b/>
          <w:sz w:val="32"/>
          <w:szCs w:val="32"/>
          <w:lang w:val="en-GB"/>
        </w:rPr>
      </w:pPr>
    </w:p>
    <w:p w14:paraId="74F5528D" w14:textId="026CE4C3" w:rsidR="006756FC" w:rsidRDefault="006756FC" w:rsidP="006756FC">
      <w:pPr>
        <w:pStyle w:val="Normal1"/>
        <w:rPr>
          <w:b/>
          <w:sz w:val="32"/>
          <w:szCs w:val="32"/>
          <w:lang w:val="en-GB"/>
        </w:rPr>
      </w:pPr>
    </w:p>
    <w:p w14:paraId="2690B1EE" w14:textId="1806CDEF" w:rsidR="006756FC" w:rsidRDefault="006756FC" w:rsidP="006756FC">
      <w:pPr>
        <w:pStyle w:val="Normal1"/>
        <w:rPr>
          <w:b/>
          <w:sz w:val="32"/>
          <w:szCs w:val="32"/>
          <w:lang w:val="en-GB"/>
        </w:rPr>
      </w:pPr>
    </w:p>
    <w:p w14:paraId="58170577" w14:textId="0639968D" w:rsidR="006756FC" w:rsidRDefault="006756FC" w:rsidP="006756FC">
      <w:pPr>
        <w:pStyle w:val="Normal1"/>
        <w:rPr>
          <w:b/>
          <w:sz w:val="32"/>
          <w:szCs w:val="32"/>
          <w:lang w:val="en-GB"/>
        </w:rPr>
      </w:pPr>
    </w:p>
    <w:p w14:paraId="6A515D69" w14:textId="4E797C34" w:rsidR="006756FC" w:rsidRDefault="006756FC" w:rsidP="006756FC">
      <w:pPr>
        <w:pStyle w:val="Normal1"/>
        <w:rPr>
          <w:b/>
          <w:sz w:val="32"/>
          <w:szCs w:val="32"/>
          <w:lang w:val="en-GB"/>
        </w:rPr>
      </w:pPr>
    </w:p>
    <w:p w14:paraId="72162C29" w14:textId="77777777" w:rsidR="006756FC" w:rsidRDefault="006756FC" w:rsidP="006756FC">
      <w:pPr>
        <w:pStyle w:val="Normal1"/>
        <w:rPr>
          <w:b/>
          <w:sz w:val="32"/>
          <w:szCs w:val="32"/>
          <w:lang w:val="en-GB"/>
        </w:rPr>
      </w:pPr>
    </w:p>
    <w:p w14:paraId="0F62CA51" w14:textId="77777777" w:rsidR="006756FC" w:rsidRDefault="006756FC" w:rsidP="006756FC">
      <w:pPr>
        <w:pStyle w:val="Normal1"/>
        <w:rPr>
          <w:lang w:val="en-GB"/>
        </w:rPr>
      </w:pPr>
    </w:p>
    <w:p w14:paraId="5BF84A22" w14:textId="77777777" w:rsidR="006756FC" w:rsidRPr="006756FC" w:rsidRDefault="006756FC" w:rsidP="006756FC">
      <w:pPr>
        <w:spacing w:after="160"/>
        <w:rPr>
          <w:rFonts w:eastAsiaTheme="minorHAnsi"/>
          <w:b/>
          <w:bCs/>
          <w:sz w:val="28"/>
          <w:szCs w:val="28"/>
          <w:lang w:val="en-IN"/>
        </w:rPr>
      </w:pPr>
      <w:r w:rsidRPr="006756FC">
        <w:rPr>
          <w:rFonts w:eastAsiaTheme="minorHAnsi"/>
          <w:lang w:val="en-IN"/>
        </w:rPr>
        <w:t>COURSE: MBA General Management</w:t>
      </w:r>
    </w:p>
    <w:p w14:paraId="5F40E9D8" w14:textId="4636D1C7" w:rsidR="006756FC" w:rsidRPr="006756FC" w:rsidRDefault="006756FC" w:rsidP="006756FC">
      <w:pPr>
        <w:spacing w:after="160"/>
        <w:rPr>
          <w:rFonts w:eastAsiaTheme="minorHAnsi"/>
          <w:lang w:val="en-IN"/>
        </w:rPr>
      </w:pPr>
      <w:r w:rsidRPr="006756FC">
        <w:rPr>
          <w:rFonts w:eastAsiaTheme="minorHAnsi"/>
          <w:lang w:val="en-IN"/>
        </w:rPr>
        <w:t>MODULE CODE: LCMB700</w:t>
      </w:r>
      <w:r w:rsidR="00FD58B2">
        <w:rPr>
          <w:rFonts w:eastAsiaTheme="minorHAnsi"/>
          <w:lang w:val="en-IN"/>
        </w:rPr>
        <w:t>4</w:t>
      </w:r>
    </w:p>
    <w:p w14:paraId="5857E819" w14:textId="77777777" w:rsidR="006756FC" w:rsidRPr="006756FC" w:rsidRDefault="006756FC" w:rsidP="006756FC">
      <w:pPr>
        <w:spacing w:after="160"/>
        <w:rPr>
          <w:rFonts w:eastAsiaTheme="minorHAnsi"/>
          <w:lang w:val="en-IN"/>
        </w:rPr>
      </w:pPr>
      <w:r w:rsidRPr="006756FC">
        <w:rPr>
          <w:rFonts w:eastAsiaTheme="minorHAnsi"/>
          <w:lang w:val="en-IN"/>
        </w:rPr>
        <w:t>ASSIGNMENT TITLE: Assessment-1</w:t>
      </w:r>
    </w:p>
    <w:p w14:paraId="3F6FDEC0" w14:textId="77777777" w:rsidR="006756FC" w:rsidRPr="006756FC" w:rsidRDefault="006756FC" w:rsidP="006756FC">
      <w:pPr>
        <w:spacing w:after="160"/>
        <w:rPr>
          <w:rFonts w:eastAsiaTheme="minorHAnsi"/>
          <w:lang w:val="en-IN"/>
        </w:rPr>
      </w:pPr>
      <w:r w:rsidRPr="006756FC">
        <w:rPr>
          <w:rFonts w:eastAsiaTheme="minorHAnsi"/>
          <w:lang w:val="en-IN"/>
        </w:rPr>
        <w:t xml:space="preserve">STUDENT NAME: Ashfaque </w:t>
      </w:r>
      <w:proofErr w:type="spellStart"/>
      <w:r w:rsidRPr="006756FC">
        <w:rPr>
          <w:rFonts w:eastAsiaTheme="minorHAnsi"/>
          <w:lang w:val="en-IN"/>
        </w:rPr>
        <w:t>Kakappara</w:t>
      </w:r>
      <w:proofErr w:type="spellEnd"/>
    </w:p>
    <w:p w14:paraId="08EB6D13" w14:textId="41C13328" w:rsidR="00D27FE8" w:rsidRDefault="006756FC" w:rsidP="006756FC">
      <w:pPr>
        <w:pStyle w:val="Normal1"/>
        <w:rPr>
          <w:lang w:val="en-GB"/>
        </w:rPr>
      </w:pPr>
      <w:r w:rsidRPr="006756FC">
        <w:rPr>
          <w:rFonts w:eastAsiaTheme="minorHAnsi"/>
          <w:lang w:val="en-IN"/>
        </w:rPr>
        <w:t>STUDENT NO: 2131199</w:t>
      </w:r>
      <w:r w:rsidR="00D27FE8">
        <w:rPr>
          <w:lang w:val="en-GB"/>
        </w:rPr>
        <w:br w:type="page"/>
      </w:r>
    </w:p>
    <w:p w14:paraId="4AC4357D" w14:textId="5F6719EB" w:rsidR="00D27FE8" w:rsidRDefault="00D27FE8" w:rsidP="008D52E1">
      <w:pPr>
        <w:pStyle w:val="Normal1"/>
        <w:rPr>
          <w:b/>
          <w:sz w:val="28"/>
          <w:szCs w:val="28"/>
          <w:lang w:val="en-GB"/>
        </w:rPr>
      </w:pPr>
      <w:r>
        <w:rPr>
          <w:b/>
          <w:sz w:val="28"/>
          <w:szCs w:val="28"/>
          <w:lang w:val="en-GB"/>
        </w:rPr>
        <w:lastRenderedPageBreak/>
        <w:t>Executive Summary</w:t>
      </w:r>
    </w:p>
    <w:p w14:paraId="6444D01A" w14:textId="77777777" w:rsidR="00D27FE8" w:rsidRDefault="00D27FE8" w:rsidP="008D52E1">
      <w:pPr>
        <w:pStyle w:val="Normal1"/>
        <w:rPr>
          <w:lang w:val="en-GB"/>
        </w:rPr>
      </w:pPr>
      <w:r>
        <w:rPr>
          <w:lang w:val="en-GB"/>
        </w:rPr>
        <w:t xml:space="preserve">This study has focused on the evaluation of the entrepreneurship spirit prevailing in the UK marketplace along with highlighting the traits, </w:t>
      </w:r>
      <w:proofErr w:type="gramStart"/>
      <w:r>
        <w:rPr>
          <w:lang w:val="en-GB"/>
        </w:rPr>
        <w:t>characteristics</w:t>
      </w:r>
      <w:proofErr w:type="gramEnd"/>
      <w:r>
        <w:rPr>
          <w:lang w:val="en-GB"/>
        </w:rPr>
        <w:t xml:space="preserve"> and attributes of a successful entrepreneur. On the other hand, theoretical sources of this entrepreneurial trait and attributes have also been discussed in this </w:t>
      </w:r>
      <w:proofErr w:type="gramStart"/>
      <w:r>
        <w:rPr>
          <w:lang w:val="en-GB"/>
        </w:rPr>
        <w:t>particular study</w:t>
      </w:r>
      <w:proofErr w:type="gramEnd"/>
      <w:r>
        <w:rPr>
          <w:lang w:val="en-GB"/>
        </w:rPr>
        <w:t xml:space="preserve">. Differences between profitable and unprofitable organisations including SMEs based in the UK have also been portrayed in this </w:t>
      </w:r>
      <w:proofErr w:type="gramStart"/>
      <w:r>
        <w:rPr>
          <w:lang w:val="en-GB"/>
        </w:rPr>
        <w:t>particular chapter</w:t>
      </w:r>
      <w:proofErr w:type="gramEnd"/>
      <w:r>
        <w:rPr>
          <w:lang w:val="en-GB"/>
        </w:rPr>
        <w:t xml:space="preserve">. Moreover, the challenges faced by entrepreneurs in the UK marketplace have also been stated in this study along with highlighting the strategies required to mitigate it successfully. Recommendations have also been provided to the end of the study regarding the improvement of entrepreneurial spirit.   </w:t>
      </w:r>
      <w:r>
        <w:rPr>
          <w:lang w:val="en-GB"/>
        </w:rPr>
        <w:br w:type="page"/>
      </w:r>
    </w:p>
    <w:bookmarkStart w:id="0" w:name="_rmfkethxiz84" w:displacedByCustomXml="next"/>
    <w:bookmarkEnd w:id="0" w:displacedByCustomXml="next"/>
    <w:sdt>
      <w:sdtPr>
        <w:rPr>
          <w:rFonts w:ascii="Times New Roman" w:eastAsia="Times New Roman" w:hAnsi="Times New Roman" w:cs="Times New Roman"/>
          <w:b w:val="0"/>
          <w:bCs w:val="0"/>
          <w:color w:val="000000" w:themeColor="text1"/>
          <w:sz w:val="24"/>
          <w:szCs w:val="24"/>
        </w:rPr>
        <w:id w:val="17953393"/>
        <w:docPartObj>
          <w:docPartGallery w:val="Table of Contents"/>
          <w:docPartUnique/>
        </w:docPartObj>
      </w:sdtPr>
      <w:sdtContent>
        <w:p w14:paraId="3EF07187" w14:textId="77777777" w:rsidR="00D27FE8" w:rsidRDefault="00D27FE8" w:rsidP="006756FC">
          <w:pPr>
            <w:pStyle w:val="TOCHeading"/>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Cs w:val="24"/>
            </w:rPr>
            <w:t>Table of Contents</w:t>
          </w:r>
        </w:p>
        <w:p w14:paraId="29401A17" w14:textId="77777777" w:rsidR="00D27FE8" w:rsidRDefault="00D27FE8" w:rsidP="006756FC">
          <w:pPr>
            <w:pStyle w:val="TOC1"/>
            <w:tabs>
              <w:tab w:val="right" w:leader="dot" w:pos="9350"/>
            </w:tabs>
            <w:spacing w:after="0"/>
            <w:jc w:val="left"/>
            <w:rPr>
              <w:rFonts w:eastAsiaTheme="minorEastAsia"/>
              <w:noProof/>
              <w:color w:val="000000" w:themeColor="text1"/>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r:id="rId8" w:anchor="_Toc123405422" w:history="1">
            <w:r>
              <w:rPr>
                <w:rStyle w:val="Hyperlink"/>
                <w:noProof/>
                <w:color w:val="000000" w:themeColor="text1"/>
                <w:lang w:val="en-GB"/>
              </w:rPr>
              <w:t>1. Introduction</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_Toc123405422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4</w:t>
            </w:r>
            <w:r>
              <w:rPr>
                <w:rStyle w:val="Hyperlink"/>
                <w:noProof/>
                <w:webHidden/>
                <w:color w:val="000000" w:themeColor="text1"/>
              </w:rPr>
              <w:fldChar w:fldCharType="end"/>
            </w:r>
          </w:hyperlink>
        </w:p>
        <w:p w14:paraId="1B35BA3A" w14:textId="77777777" w:rsidR="00D27FE8" w:rsidRDefault="00D27FE8" w:rsidP="006756FC">
          <w:pPr>
            <w:pStyle w:val="TOC1"/>
            <w:tabs>
              <w:tab w:val="right" w:leader="dot" w:pos="9350"/>
            </w:tabs>
            <w:spacing w:after="0"/>
            <w:jc w:val="left"/>
            <w:rPr>
              <w:rFonts w:eastAsiaTheme="minorEastAsia"/>
              <w:noProof/>
              <w:color w:val="000000" w:themeColor="text1"/>
            </w:rPr>
          </w:pPr>
          <w:hyperlink r:id="rId9" w:anchor="_Toc123405423" w:history="1">
            <w:r>
              <w:rPr>
                <w:rStyle w:val="Hyperlink"/>
                <w:noProof/>
                <w:color w:val="000000" w:themeColor="text1"/>
                <w:lang w:val="en-GB"/>
              </w:rPr>
              <w:t>2. Motivation factor of an entrepreneur</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_Toc123405423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4</w:t>
            </w:r>
            <w:r>
              <w:rPr>
                <w:rStyle w:val="Hyperlink"/>
                <w:noProof/>
                <w:webHidden/>
                <w:color w:val="000000" w:themeColor="text1"/>
              </w:rPr>
              <w:fldChar w:fldCharType="end"/>
            </w:r>
          </w:hyperlink>
        </w:p>
        <w:p w14:paraId="7735FCB0" w14:textId="5566568F" w:rsidR="00D27FE8" w:rsidRDefault="00D27FE8" w:rsidP="006756FC">
          <w:pPr>
            <w:pStyle w:val="TOC1"/>
            <w:tabs>
              <w:tab w:val="right" w:leader="dot" w:pos="9350"/>
            </w:tabs>
            <w:spacing w:after="0"/>
            <w:jc w:val="left"/>
            <w:rPr>
              <w:rFonts w:eastAsiaTheme="minorEastAsia"/>
              <w:noProof/>
              <w:color w:val="000000" w:themeColor="text1"/>
            </w:rPr>
          </w:pPr>
          <w:hyperlink r:id="rId10" w:anchor="_Toc123405424" w:history="1">
            <w:r>
              <w:rPr>
                <w:rStyle w:val="Hyperlink"/>
                <w:noProof/>
                <w:color w:val="000000" w:themeColor="text1"/>
                <w:lang w:val="en-GB"/>
              </w:rPr>
              <w:t>3. Evaluation of the traits, characteristics, attributes and motivations of entrepreneurs</w:t>
            </w:r>
            <w:r>
              <w:rPr>
                <w:rStyle w:val="Hyperlink"/>
                <w:noProof/>
                <w:webHidden/>
                <w:color w:val="000000" w:themeColor="text1"/>
              </w:rPr>
              <w:tab/>
            </w:r>
            <w:r w:rsidR="00FD58B2">
              <w:rPr>
                <w:rStyle w:val="Hyperlink"/>
                <w:noProof/>
                <w:webHidden/>
                <w:color w:val="000000" w:themeColor="text1"/>
              </w:rPr>
              <w:t>6</w:t>
            </w:r>
          </w:hyperlink>
        </w:p>
        <w:p w14:paraId="6D2BDFED" w14:textId="773B4B43" w:rsidR="00D27FE8" w:rsidRDefault="00D27FE8" w:rsidP="006756FC">
          <w:pPr>
            <w:pStyle w:val="TOC1"/>
            <w:tabs>
              <w:tab w:val="right" w:leader="dot" w:pos="9350"/>
            </w:tabs>
            <w:spacing w:after="0"/>
            <w:jc w:val="left"/>
            <w:rPr>
              <w:rFonts w:eastAsiaTheme="minorEastAsia"/>
              <w:noProof/>
              <w:color w:val="000000" w:themeColor="text1"/>
            </w:rPr>
          </w:pPr>
          <w:hyperlink r:id="rId11" w:anchor="_Toc123405425" w:history="1">
            <w:r>
              <w:rPr>
                <w:rStyle w:val="Hyperlink"/>
                <w:noProof/>
                <w:color w:val="000000" w:themeColor="text1"/>
                <w:lang w:val="en-GB"/>
              </w:rPr>
              <w:t>4. Difference between for-profit and nonprofit small organisations 400</w:t>
            </w:r>
            <w:r>
              <w:rPr>
                <w:rStyle w:val="Hyperlink"/>
                <w:noProof/>
                <w:webHidden/>
                <w:color w:val="000000" w:themeColor="text1"/>
              </w:rPr>
              <w:tab/>
            </w:r>
            <w:r w:rsidR="00FD58B2">
              <w:rPr>
                <w:rStyle w:val="Hyperlink"/>
                <w:noProof/>
                <w:webHidden/>
                <w:color w:val="000000" w:themeColor="text1"/>
              </w:rPr>
              <w:t>9</w:t>
            </w:r>
          </w:hyperlink>
        </w:p>
        <w:p w14:paraId="473A67D4" w14:textId="45E8289C" w:rsidR="00D27FE8" w:rsidRDefault="00D27FE8" w:rsidP="006756FC">
          <w:pPr>
            <w:pStyle w:val="TOC1"/>
            <w:tabs>
              <w:tab w:val="right" w:leader="dot" w:pos="9350"/>
            </w:tabs>
            <w:spacing w:after="0"/>
            <w:jc w:val="left"/>
            <w:rPr>
              <w:rFonts w:eastAsiaTheme="minorEastAsia"/>
              <w:noProof/>
              <w:color w:val="000000" w:themeColor="text1"/>
            </w:rPr>
          </w:pPr>
          <w:hyperlink r:id="rId12" w:anchor="_Toc123405426" w:history="1">
            <w:r>
              <w:rPr>
                <w:rStyle w:val="Hyperlink"/>
                <w:noProof/>
                <w:color w:val="000000" w:themeColor="text1"/>
                <w:lang w:val="en-GB"/>
              </w:rPr>
              <w:t>5. Challenges faced by the entrepreneurs</w:t>
            </w:r>
            <w:r>
              <w:rPr>
                <w:rStyle w:val="Hyperlink"/>
                <w:noProof/>
                <w:webHidden/>
                <w:color w:val="000000" w:themeColor="text1"/>
              </w:rPr>
              <w:tab/>
            </w:r>
            <w:r w:rsidR="00FD58B2">
              <w:rPr>
                <w:rStyle w:val="Hyperlink"/>
                <w:noProof/>
                <w:webHidden/>
                <w:color w:val="000000" w:themeColor="text1"/>
              </w:rPr>
              <w:t>11</w:t>
            </w:r>
          </w:hyperlink>
        </w:p>
        <w:p w14:paraId="26AE1D0A" w14:textId="4089A201" w:rsidR="00D27FE8" w:rsidRDefault="00D27FE8" w:rsidP="006756FC">
          <w:pPr>
            <w:pStyle w:val="TOC1"/>
            <w:tabs>
              <w:tab w:val="right" w:leader="dot" w:pos="9350"/>
            </w:tabs>
            <w:spacing w:after="0"/>
            <w:jc w:val="left"/>
            <w:rPr>
              <w:rFonts w:eastAsiaTheme="minorEastAsia"/>
              <w:noProof/>
              <w:color w:val="000000" w:themeColor="text1"/>
            </w:rPr>
          </w:pPr>
          <w:hyperlink r:id="rId13" w:anchor="_Toc123405427" w:history="1">
            <w:r>
              <w:rPr>
                <w:rStyle w:val="Hyperlink"/>
                <w:noProof/>
                <w:color w:val="000000" w:themeColor="text1"/>
                <w:lang w:val="en-GB"/>
              </w:rPr>
              <w:t>6. Effective mitigation process of the hazards</w:t>
            </w:r>
            <w:r>
              <w:rPr>
                <w:rStyle w:val="Hyperlink"/>
                <w:noProof/>
                <w:webHidden/>
                <w:color w:val="000000" w:themeColor="text1"/>
              </w:rPr>
              <w:tab/>
            </w:r>
            <w:r w:rsidR="00FD58B2">
              <w:rPr>
                <w:rStyle w:val="Hyperlink"/>
                <w:noProof/>
                <w:webHidden/>
                <w:color w:val="000000" w:themeColor="text1"/>
              </w:rPr>
              <w:t>11</w:t>
            </w:r>
          </w:hyperlink>
        </w:p>
        <w:p w14:paraId="009CC721" w14:textId="045DC438" w:rsidR="00D27FE8" w:rsidRDefault="00D27FE8" w:rsidP="006756FC">
          <w:pPr>
            <w:pStyle w:val="TOC1"/>
            <w:tabs>
              <w:tab w:val="right" w:leader="dot" w:pos="9350"/>
            </w:tabs>
            <w:spacing w:after="0"/>
            <w:jc w:val="left"/>
            <w:rPr>
              <w:rFonts w:eastAsiaTheme="minorEastAsia"/>
              <w:noProof/>
              <w:color w:val="000000" w:themeColor="text1"/>
            </w:rPr>
          </w:pPr>
          <w:hyperlink r:id="rId14" w:anchor="_Toc123405428" w:history="1">
            <w:r>
              <w:rPr>
                <w:rStyle w:val="Hyperlink"/>
                <w:noProof/>
                <w:color w:val="000000" w:themeColor="text1"/>
                <w:lang w:val="en-GB"/>
              </w:rPr>
              <w:t>7. Conclusion</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_Toc123405428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1</w:t>
            </w:r>
            <w:r w:rsidR="00FD58B2">
              <w:rPr>
                <w:rStyle w:val="Hyperlink"/>
                <w:noProof/>
                <w:webHidden/>
                <w:color w:val="000000" w:themeColor="text1"/>
              </w:rPr>
              <w:t>2</w:t>
            </w:r>
            <w:r>
              <w:rPr>
                <w:rStyle w:val="Hyperlink"/>
                <w:noProof/>
                <w:webHidden/>
                <w:color w:val="000000" w:themeColor="text1"/>
              </w:rPr>
              <w:fldChar w:fldCharType="end"/>
            </w:r>
          </w:hyperlink>
        </w:p>
        <w:p w14:paraId="198FDCD6" w14:textId="78DCEE93" w:rsidR="00D27FE8" w:rsidRDefault="00D27FE8" w:rsidP="006756FC">
          <w:pPr>
            <w:pStyle w:val="TOC1"/>
            <w:tabs>
              <w:tab w:val="right" w:leader="dot" w:pos="9350"/>
            </w:tabs>
            <w:spacing w:after="0"/>
            <w:jc w:val="left"/>
            <w:rPr>
              <w:rFonts w:eastAsiaTheme="minorEastAsia"/>
              <w:noProof/>
              <w:color w:val="000000" w:themeColor="text1"/>
            </w:rPr>
          </w:pPr>
          <w:hyperlink r:id="rId15" w:anchor="_Toc123405429" w:history="1">
            <w:r>
              <w:rPr>
                <w:rStyle w:val="Hyperlink"/>
                <w:noProof/>
                <w:color w:val="000000" w:themeColor="text1"/>
                <w:lang w:val="en-GB"/>
              </w:rPr>
              <w:t>8. Recommendations</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_Toc123405429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1</w:t>
            </w:r>
            <w:r w:rsidR="00FD58B2">
              <w:rPr>
                <w:rStyle w:val="Hyperlink"/>
                <w:noProof/>
                <w:webHidden/>
                <w:color w:val="000000" w:themeColor="text1"/>
              </w:rPr>
              <w:t>2</w:t>
            </w:r>
            <w:r>
              <w:rPr>
                <w:rStyle w:val="Hyperlink"/>
                <w:noProof/>
                <w:webHidden/>
                <w:color w:val="000000" w:themeColor="text1"/>
              </w:rPr>
              <w:fldChar w:fldCharType="end"/>
            </w:r>
          </w:hyperlink>
        </w:p>
        <w:p w14:paraId="3F17B8CA" w14:textId="3D81B024" w:rsidR="00D27FE8" w:rsidRDefault="00D27FE8" w:rsidP="006756FC">
          <w:pPr>
            <w:pStyle w:val="TOC1"/>
            <w:tabs>
              <w:tab w:val="right" w:leader="dot" w:pos="9350"/>
            </w:tabs>
            <w:spacing w:after="0"/>
            <w:jc w:val="left"/>
            <w:rPr>
              <w:rFonts w:eastAsiaTheme="minorEastAsia"/>
              <w:noProof/>
              <w:color w:val="000000" w:themeColor="text1"/>
            </w:rPr>
          </w:pPr>
          <w:hyperlink r:id="rId16" w:anchor="_Toc123405430" w:history="1">
            <w:r>
              <w:rPr>
                <w:rStyle w:val="Hyperlink"/>
                <w:noProof/>
                <w:color w:val="000000" w:themeColor="text1"/>
                <w:lang w:val="en-GB"/>
              </w:rPr>
              <w:t>Reference List</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_Toc123405430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1</w:t>
            </w:r>
            <w:r w:rsidR="00FD58B2">
              <w:rPr>
                <w:rStyle w:val="Hyperlink"/>
                <w:noProof/>
                <w:webHidden/>
                <w:color w:val="000000" w:themeColor="text1"/>
              </w:rPr>
              <w:t>4</w:t>
            </w:r>
            <w:r>
              <w:rPr>
                <w:rStyle w:val="Hyperlink"/>
                <w:noProof/>
                <w:webHidden/>
                <w:color w:val="000000" w:themeColor="text1"/>
              </w:rPr>
              <w:fldChar w:fldCharType="end"/>
            </w:r>
          </w:hyperlink>
        </w:p>
        <w:p w14:paraId="0C18E175" w14:textId="0049193A" w:rsidR="00D27FE8" w:rsidRDefault="00D27FE8" w:rsidP="006756FC">
          <w:pPr>
            <w:pStyle w:val="TOC1"/>
            <w:tabs>
              <w:tab w:val="right" w:leader="dot" w:pos="9350"/>
            </w:tabs>
            <w:spacing w:after="0"/>
            <w:jc w:val="left"/>
            <w:rPr>
              <w:rFonts w:eastAsiaTheme="minorEastAsia"/>
              <w:noProof/>
              <w:color w:val="000000" w:themeColor="text1"/>
            </w:rPr>
          </w:pPr>
          <w:r>
            <w:fldChar w:fldCharType="begin"/>
          </w:r>
          <w:r>
            <w:instrText xml:space="preserve"> HYPERLINK "file:///C:\\Users\\BITS%20WORLD\\Downloads\\RNT-085A.docx" \l "_Toc123405431" </w:instrText>
          </w:r>
          <w:r>
            <w:fldChar w:fldCharType="separate"/>
          </w:r>
          <w:r>
            <w:rPr>
              <w:rStyle w:val="Hyperlink"/>
              <w:noProof/>
              <w:color w:val="000000" w:themeColor="text1"/>
              <w:lang w:val="en-GB"/>
            </w:rPr>
            <w:t>Bibliography</w:t>
          </w:r>
          <w:r>
            <w:rPr>
              <w:rStyle w:val="Hyperlink"/>
              <w:noProof/>
              <w:webHidden/>
              <w:color w:val="000000" w:themeColor="text1"/>
            </w:rPr>
            <w:tab/>
          </w:r>
          <w:r>
            <w:rPr>
              <w:rStyle w:val="Hyperlink"/>
              <w:noProof/>
              <w:webHidden/>
              <w:color w:val="000000" w:themeColor="text1"/>
            </w:rPr>
            <w:fldChar w:fldCharType="begin"/>
          </w:r>
          <w:r>
            <w:rPr>
              <w:rStyle w:val="Hyperlink"/>
              <w:noProof/>
              <w:webHidden/>
              <w:color w:val="000000" w:themeColor="text1"/>
            </w:rPr>
            <w:instrText xml:space="preserve"> PAGEREF _Toc123405431 \h </w:instrText>
          </w:r>
          <w:r>
            <w:rPr>
              <w:rStyle w:val="Hyperlink"/>
              <w:noProof/>
              <w:webHidden/>
              <w:color w:val="000000" w:themeColor="text1"/>
            </w:rPr>
          </w:r>
          <w:r>
            <w:rPr>
              <w:rStyle w:val="Hyperlink"/>
              <w:noProof/>
              <w:webHidden/>
              <w:color w:val="000000" w:themeColor="text1"/>
            </w:rPr>
            <w:fldChar w:fldCharType="separate"/>
          </w:r>
          <w:r>
            <w:rPr>
              <w:rStyle w:val="Hyperlink"/>
              <w:noProof/>
              <w:webHidden/>
              <w:color w:val="000000" w:themeColor="text1"/>
            </w:rPr>
            <w:t>1</w:t>
          </w:r>
          <w:r w:rsidR="00FD58B2">
            <w:rPr>
              <w:rStyle w:val="Hyperlink"/>
              <w:noProof/>
              <w:webHidden/>
              <w:color w:val="000000" w:themeColor="text1"/>
            </w:rPr>
            <w:t>8</w:t>
          </w:r>
          <w:r>
            <w:rPr>
              <w:rStyle w:val="Hyperlink"/>
              <w:noProof/>
              <w:webHidden/>
              <w:color w:val="000000" w:themeColor="text1"/>
            </w:rPr>
            <w:fldChar w:fldCharType="end"/>
          </w:r>
          <w:r>
            <w:fldChar w:fldCharType="end"/>
          </w:r>
        </w:p>
        <w:p w14:paraId="318E0CFD" w14:textId="77777777" w:rsidR="00D27FE8" w:rsidRDefault="00D27FE8" w:rsidP="006756FC">
          <w:pPr>
            <w:jc w:val="left"/>
          </w:pPr>
          <w:r>
            <w:rPr>
              <w:color w:val="000000" w:themeColor="text1"/>
            </w:rPr>
            <w:fldChar w:fldCharType="end"/>
          </w:r>
        </w:p>
      </w:sdtContent>
    </w:sdt>
    <w:p w14:paraId="31950454" w14:textId="77777777" w:rsidR="00D27FE8" w:rsidRDefault="00D27FE8" w:rsidP="006756FC">
      <w:pPr>
        <w:jc w:val="left"/>
        <w:rPr>
          <w:b/>
          <w:sz w:val="28"/>
          <w:szCs w:val="28"/>
          <w:lang w:val="en-GB"/>
        </w:rPr>
      </w:pPr>
      <w:r>
        <w:rPr>
          <w:lang w:val="en-GB"/>
        </w:rPr>
        <w:br w:type="page"/>
      </w:r>
    </w:p>
    <w:p w14:paraId="3CD3C9C1" w14:textId="77777777" w:rsidR="00D27FE8" w:rsidRDefault="00D27FE8" w:rsidP="008D52E1">
      <w:pPr>
        <w:pStyle w:val="Heading1"/>
        <w:rPr>
          <w:lang w:val="en-GB"/>
        </w:rPr>
      </w:pPr>
      <w:bookmarkStart w:id="1" w:name="_Toc123405422"/>
      <w:r>
        <w:rPr>
          <w:lang w:val="en-GB"/>
        </w:rPr>
        <w:lastRenderedPageBreak/>
        <w:t>1. Introduction</w:t>
      </w:r>
      <w:bookmarkEnd w:id="1"/>
    </w:p>
    <w:p w14:paraId="23EFD6A5" w14:textId="102F860A" w:rsidR="00D27FE8" w:rsidRDefault="00D27FE8" w:rsidP="008D52E1">
      <w:pPr>
        <w:pStyle w:val="Normal1"/>
        <w:rPr>
          <w:lang w:val="en-GB"/>
        </w:rPr>
      </w:pPr>
      <w:r>
        <w:rPr>
          <w:lang w:val="en-GB"/>
        </w:rPr>
        <w:t xml:space="preserve">Entrepreneurship can be defined as the process of developing a business organisation along with generating a profit by analysing the risk prevailing in the marketplace. However, this study is going to focus on the </w:t>
      </w:r>
      <w:proofErr w:type="gramStart"/>
      <w:r>
        <w:rPr>
          <w:lang w:val="en-GB"/>
        </w:rPr>
        <w:t>motivators</w:t>
      </w:r>
      <w:proofErr w:type="gramEnd"/>
      <w:r>
        <w:rPr>
          <w:lang w:val="en-GB"/>
        </w:rPr>
        <w:t xml:space="preserve"> factors prevailing in the entrepreneurship world. The evaluation of the traits, characteristics, and attraction of the respective entrepreneurs prevailing in the UK is also going to be portrayed in this study. Apart from these challenges faced by the SMEs based in the UK and along with stating, the strategies required to mitigate the respective risk are also going to be highlighted in this </w:t>
      </w:r>
      <w:proofErr w:type="gramStart"/>
      <w:r>
        <w:rPr>
          <w:lang w:val="en-GB"/>
        </w:rPr>
        <w:t>particular study</w:t>
      </w:r>
      <w:proofErr w:type="gramEnd"/>
      <w:r>
        <w:rPr>
          <w:lang w:val="en-GB"/>
        </w:rPr>
        <w:t>.</w:t>
      </w:r>
    </w:p>
    <w:p w14:paraId="430A3023" w14:textId="77777777" w:rsidR="00D27FE8" w:rsidRDefault="00D27FE8" w:rsidP="008D52E1">
      <w:pPr>
        <w:pStyle w:val="Heading1"/>
        <w:rPr>
          <w:lang w:val="en-GB"/>
        </w:rPr>
      </w:pPr>
      <w:bookmarkStart w:id="2" w:name="_gk4u9ex9k05x"/>
      <w:bookmarkStart w:id="3" w:name="_Toc123405423"/>
      <w:bookmarkEnd w:id="2"/>
      <w:r>
        <w:rPr>
          <w:lang w:val="en-GB"/>
        </w:rPr>
        <w:t>2. Motivation factor of an entrepreneur</w:t>
      </w:r>
      <w:bookmarkEnd w:id="3"/>
    </w:p>
    <w:p w14:paraId="78E59164" w14:textId="77777777" w:rsidR="00D27FE8" w:rsidRDefault="00D27FE8" w:rsidP="008D52E1">
      <w:pPr>
        <w:pStyle w:val="Normal1"/>
        <w:rPr>
          <w:lang w:val="en-GB"/>
        </w:rPr>
      </w:pPr>
      <w:r>
        <w:rPr>
          <w:lang w:val="en-GB"/>
        </w:rPr>
        <w:t xml:space="preserve">Entrepreneurship has played a major role in influencing the global economic condition in the 21 </w:t>
      </w:r>
      <w:proofErr w:type="gramStart"/>
      <w:r>
        <w:rPr>
          <w:lang w:val="en-GB"/>
        </w:rPr>
        <w:t>century</w:t>
      </w:r>
      <w:proofErr w:type="gramEnd"/>
      <w:r>
        <w:rPr>
          <w:lang w:val="en-GB"/>
        </w:rPr>
        <w:t xml:space="preserve">. As per the observation of </w:t>
      </w:r>
      <w:proofErr w:type="spellStart"/>
      <w:r>
        <w:rPr>
          <w:highlight w:val="white"/>
          <w:lang w:val="en-GB"/>
        </w:rPr>
        <w:t>Pinkovetskaia</w:t>
      </w:r>
      <w:proofErr w:type="spellEnd"/>
      <w:r>
        <w:rPr>
          <w:lang w:val="en-GB"/>
        </w:rPr>
        <w:t xml:space="preserve"> </w:t>
      </w:r>
      <w:r>
        <w:rPr>
          <w:i/>
          <w:lang w:val="en-GB"/>
        </w:rPr>
        <w:t>et al</w:t>
      </w:r>
      <w:r>
        <w:rPr>
          <w:lang w:val="en-GB"/>
        </w:rPr>
        <w:t>. (2020), around 90% of the entrepreneurs have focused on their strengths and skills including communication skills and problems skills to improve their entrepreneurship spirits and ensure the establishment of a profit-generating organisation in the UK.  Some of the major motivating factors of an entrepreneur have been discussed below:</w:t>
      </w:r>
    </w:p>
    <w:p w14:paraId="1A07B200" w14:textId="11EC149E" w:rsidR="00D27FE8" w:rsidRDefault="00D27FE8" w:rsidP="008D52E1">
      <w:pPr>
        <w:pStyle w:val="Normal1"/>
        <w:jc w:val="left"/>
        <w:rPr>
          <w:lang w:val="en-GB"/>
        </w:rPr>
      </w:pPr>
      <w:r>
        <w:rPr>
          <w:noProof/>
        </w:rPr>
        <w:drawing>
          <wp:inline distT="0" distB="0" distL="0" distR="0" wp14:anchorId="55C8FC42" wp14:editId="43F10F7D">
            <wp:extent cx="5486400" cy="3286125"/>
            <wp:effectExtent l="0" t="3810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4446977" w14:textId="0A35F93D" w:rsidR="00D27FE8" w:rsidRDefault="00D27FE8" w:rsidP="008D52E1">
      <w:pPr>
        <w:pStyle w:val="Normal1"/>
        <w:rPr>
          <w:b/>
          <w:lang w:val="en-GB"/>
        </w:rPr>
      </w:pPr>
      <w:r>
        <w:rPr>
          <w:b/>
          <w:lang w:val="en-GB"/>
        </w:rPr>
        <w:t>Figure 1: Motivation factors of an entrepreneur</w:t>
      </w:r>
    </w:p>
    <w:p w14:paraId="3F8ECE4D" w14:textId="77777777" w:rsidR="00D27FE8" w:rsidRDefault="00D27FE8" w:rsidP="008D52E1">
      <w:pPr>
        <w:pStyle w:val="Normal1"/>
        <w:rPr>
          <w:lang w:val="en-GB"/>
        </w:rPr>
      </w:pPr>
      <w:r>
        <w:rPr>
          <w:lang w:val="en-GB"/>
        </w:rPr>
        <w:t>(Source: Developed by the learner)</w:t>
      </w:r>
    </w:p>
    <w:p w14:paraId="5CA06D43" w14:textId="77777777" w:rsidR="008D52E1" w:rsidRDefault="008D52E1" w:rsidP="008D52E1">
      <w:pPr>
        <w:pStyle w:val="Normal1"/>
        <w:rPr>
          <w:b/>
          <w:i/>
          <w:lang w:val="en-GB"/>
        </w:rPr>
      </w:pPr>
    </w:p>
    <w:p w14:paraId="582942AC" w14:textId="77777777" w:rsidR="008D52E1" w:rsidRDefault="008D52E1" w:rsidP="008D52E1">
      <w:pPr>
        <w:pStyle w:val="Normal1"/>
        <w:rPr>
          <w:b/>
          <w:i/>
          <w:lang w:val="en-GB"/>
        </w:rPr>
      </w:pPr>
    </w:p>
    <w:p w14:paraId="544BA5D2" w14:textId="77777777" w:rsidR="008D52E1" w:rsidRDefault="008D52E1" w:rsidP="008D52E1">
      <w:pPr>
        <w:pStyle w:val="Normal1"/>
        <w:rPr>
          <w:b/>
          <w:i/>
          <w:lang w:val="en-GB"/>
        </w:rPr>
      </w:pPr>
    </w:p>
    <w:p w14:paraId="7AF8B2D3" w14:textId="75254406" w:rsidR="006756FC" w:rsidRDefault="00D27FE8" w:rsidP="008D52E1">
      <w:pPr>
        <w:pStyle w:val="Normal1"/>
        <w:rPr>
          <w:b/>
          <w:i/>
          <w:lang w:val="en-GB"/>
        </w:rPr>
      </w:pPr>
      <w:r>
        <w:rPr>
          <w:b/>
          <w:i/>
          <w:lang w:val="en-GB"/>
        </w:rPr>
        <w:lastRenderedPageBreak/>
        <w:t>Personal satisfaction</w:t>
      </w:r>
    </w:p>
    <w:p w14:paraId="17CA7F6E" w14:textId="53A75733" w:rsidR="00D27FE8" w:rsidRDefault="00D27FE8" w:rsidP="008D52E1">
      <w:pPr>
        <w:pStyle w:val="Normal1"/>
        <w:rPr>
          <w:lang w:val="en-GB"/>
        </w:rPr>
      </w:pPr>
      <w:r>
        <w:rPr>
          <w:lang w:val="en-GB"/>
        </w:rPr>
        <w:t xml:space="preserve">Personal satisfaction is an important motivating factor, which has been able to influence the behavioural pattern of every individual in the UK marketplace. It can also be said that the increase in personal satisfaction caused by self-creation has helped in fulfilling the psychological needs of every major entrepreneur in the UK. As per the explanation of </w:t>
      </w:r>
      <w:proofErr w:type="spellStart"/>
      <w:r>
        <w:rPr>
          <w:highlight w:val="white"/>
          <w:lang w:val="en-GB"/>
        </w:rPr>
        <w:t>Dobreva</w:t>
      </w:r>
      <w:proofErr w:type="spellEnd"/>
      <w:r>
        <w:rPr>
          <w:highlight w:val="white"/>
          <w:lang w:val="en-GB"/>
        </w:rPr>
        <w:t xml:space="preserve"> and Ivanov</w:t>
      </w:r>
      <w:r>
        <w:rPr>
          <w:lang w:val="en-GB"/>
        </w:rPr>
        <w:t xml:space="preserve"> (2020), the psychological need is a major category prevailing in Maslow's theory of needs, which has been fulfilled through the creation of a business organisation. On the other hand, the enhancement of personal satisfaction has also allowed the entrepreneurs to improve their entrepreneurial spirit and thus ensure an increase in the overall performance of the practice firm.</w:t>
      </w:r>
    </w:p>
    <w:p w14:paraId="4E875057" w14:textId="77777777" w:rsidR="00D27FE8" w:rsidRDefault="00D27FE8" w:rsidP="008D52E1">
      <w:pPr>
        <w:pStyle w:val="Normal1"/>
        <w:rPr>
          <w:b/>
          <w:i/>
          <w:lang w:val="en-GB"/>
        </w:rPr>
      </w:pPr>
      <w:r>
        <w:rPr>
          <w:b/>
          <w:i/>
          <w:lang w:val="en-GB"/>
        </w:rPr>
        <w:t>Personal growth and accomplishment</w:t>
      </w:r>
    </w:p>
    <w:p w14:paraId="3821E7FB" w14:textId="55C928A7" w:rsidR="00D27FE8" w:rsidRDefault="00D27FE8" w:rsidP="008D52E1">
      <w:pPr>
        <w:pStyle w:val="Normal1"/>
        <w:rPr>
          <w:lang w:val="en-GB"/>
        </w:rPr>
      </w:pPr>
      <w:r>
        <w:rPr>
          <w:lang w:val="en-GB"/>
        </w:rPr>
        <w:t xml:space="preserve">Personal growth, as well as accomplishments, has also played an essential role in influencing the entrepreneurial spirit among the individuals living in the UK communities. In this domain, the opportunities provided by the entrepreneurship world have allowed the respective individual to grow their personal skills and achieve milestones throughout the journey (Forbes, 2022). As per the statement of </w:t>
      </w:r>
      <w:r>
        <w:rPr>
          <w:highlight w:val="white"/>
          <w:lang w:val="en-GB"/>
        </w:rPr>
        <w:t>Smith</w:t>
      </w:r>
      <w:r>
        <w:rPr>
          <w:lang w:val="en-GB"/>
        </w:rPr>
        <w:t xml:space="preserve"> </w:t>
      </w:r>
      <w:r>
        <w:rPr>
          <w:i/>
          <w:lang w:val="en-GB"/>
        </w:rPr>
        <w:t>et al</w:t>
      </w:r>
      <w:r>
        <w:rPr>
          <w:lang w:val="en-GB"/>
        </w:rPr>
        <w:t xml:space="preserve">. (2020), reports have suggested that around 70% of the entrepreneurs in the UK have focused on acquiring business opportunities in industries such as electronics, </w:t>
      </w:r>
      <w:proofErr w:type="gramStart"/>
      <w:r>
        <w:rPr>
          <w:lang w:val="en-GB"/>
        </w:rPr>
        <w:t>biotechnology</w:t>
      </w:r>
      <w:proofErr w:type="gramEnd"/>
      <w:r>
        <w:rPr>
          <w:lang w:val="en-GB"/>
        </w:rPr>
        <w:t xml:space="preserve"> and digital photography, which has allowed the individual to enhance their personal growth level.</w:t>
      </w:r>
    </w:p>
    <w:p w14:paraId="07CD61E0" w14:textId="77777777" w:rsidR="00D27FE8" w:rsidRDefault="00D27FE8" w:rsidP="008D52E1">
      <w:pPr>
        <w:pStyle w:val="Normal1"/>
        <w:rPr>
          <w:b/>
          <w:i/>
          <w:lang w:val="en-GB"/>
        </w:rPr>
      </w:pPr>
      <w:r>
        <w:rPr>
          <w:b/>
          <w:i/>
          <w:lang w:val="en-GB"/>
        </w:rPr>
        <w:t>Recognition in the international marketplace</w:t>
      </w:r>
    </w:p>
    <w:p w14:paraId="6D30921C" w14:textId="21296271" w:rsidR="00D27FE8" w:rsidRDefault="00D27FE8" w:rsidP="008D52E1">
      <w:pPr>
        <w:pStyle w:val="Normal1"/>
        <w:rPr>
          <w:lang w:val="en-GB"/>
        </w:rPr>
      </w:pPr>
      <w:r>
        <w:rPr>
          <w:lang w:val="en-GB"/>
        </w:rPr>
        <w:t xml:space="preserve">A worldwide recognition of the initiatives taken by the respective business leaders in the UK is also another motivating factor that has allowed the individual to </w:t>
      </w:r>
      <w:proofErr w:type="gramStart"/>
      <w:r>
        <w:rPr>
          <w:lang w:val="en-GB"/>
        </w:rPr>
        <w:t>enter into</w:t>
      </w:r>
      <w:proofErr w:type="gramEnd"/>
      <w:r>
        <w:rPr>
          <w:lang w:val="en-GB"/>
        </w:rPr>
        <w:t xml:space="preserve"> the respective industry. As per the opinion of </w:t>
      </w:r>
      <w:r>
        <w:rPr>
          <w:highlight w:val="white"/>
          <w:lang w:val="en-GB"/>
        </w:rPr>
        <w:t>Hart</w:t>
      </w:r>
      <w:r>
        <w:rPr>
          <w:lang w:val="en-GB"/>
        </w:rPr>
        <w:t xml:space="preserve"> </w:t>
      </w:r>
      <w:r>
        <w:rPr>
          <w:i/>
          <w:lang w:val="en-GB"/>
        </w:rPr>
        <w:t>et al</w:t>
      </w:r>
      <w:r>
        <w:rPr>
          <w:lang w:val="en-GB"/>
        </w:rPr>
        <w:t>. (2020), such recognition has also motivated the respective entrepreneurs to start their own businesses and thus increase the number of entrepreneurs in the UK.</w:t>
      </w:r>
    </w:p>
    <w:p w14:paraId="7B621DCD" w14:textId="4BB23F60" w:rsidR="00D27FE8" w:rsidRDefault="00D27FE8" w:rsidP="008D52E1">
      <w:pPr>
        <w:pStyle w:val="Normal1"/>
        <w:rPr>
          <w:b/>
          <w:i/>
          <w:lang w:val="en-GB"/>
        </w:rPr>
      </w:pPr>
      <w:r>
        <w:rPr>
          <w:b/>
          <w:i/>
          <w:lang w:val="en-GB"/>
        </w:rPr>
        <w:t>Fulfilment of long-term goals</w:t>
      </w:r>
    </w:p>
    <w:p w14:paraId="7E1E3562" w14:textId="103613CE" w:rsidR="00D27FE8" w:rsidRDefault="00D27FE8" w:rsidP="008D52E1">
      <w:pPr>
        <w:pStyle w:val="Normal1"/>
        <w:rPr>
          <w:lang w:val="en-GB"/>
        </w:rPr>
      </w:pPr>
      <w:r>
        <w:rPr>
          <w:lang w:val="en-GB"/>
        </w:rPr>
        <w:t xml:space="preserve">The increase in the entrepreneurship spirit has also motivated the individual in the UK to enter their respective prospective world and fulfil their long-term goals respectively. As per the viewpoint of </w:t>
      </w:r>
      <w:r>
        <w:rPr>
          <w:highlight w:val="white"/>
          <w:lang w:val="en-GB"/>
        </w:rPr>
        <w:t>Nyame-</w:t>
      </w:r>
      <w:proofErr w:type="spellStart"/>
      <w:r>
        <w:rPr>
          <w:highlight w:val="white"/>
          <w:lang w:val="en-GB"/>
        </w:rPr>
        <w:t>Asiamah</w:t>
      </w:r>
      <w:proofErr w:type="spellEnd"/>
      <w:r>
        <w:rPr>
          <w:lang w:val="en-GB"/>
        </w:rPr>
        <w:t xml:space="preserve"> </w:t>
      </w:r>
      <w:r>
        <w:rPr>
          <w:i/>
          <w:lang w:val="en-GB"/>
        </w:rPr>
        <w:t>et al</w:t>
      </w:r>
      <w:r>
        <w:rPr>
          <w:lang w:val="en-GB"/>
        </w:rPr>
        <w:t>. (2020), some of the major examples, which have helped individuals to fulfil their long-term goals, are business expansion in the international marketplace and worldwide recognition. Apart from this, such initiatives taken by the entrepreneurs have also improved the self-esteem level of the respective individuals as well.</w:t>
      </w:r>
    </w:p>
    <w:p w14:paraId="67F2F0CD" w14:textId="588EE44C" w:rsidR="00D27FE8" w:rsidRDefault="00D27FE8" w:rsidP="008D52E1">
      <w:pPr>
        <w:pStyle w:val="Heading1"/>
        <w:rPr>
          <w:lang w:val="en-GB"/>
        </w:rPr>
      </w:pPr>
      <w:bookmarkStart w:id="4" w:name="_vuz4eu1pp5sk"/>
      <w:bookmarkStart w:id="5" w:name="_Toc123405424"/>
      <w:bookmarkEnd w:id="4"/>
      <w:r>
        <w:rPr>
          <w:lang w:val="en-GB"/>
        </w:rPr>
        <w:lastRenderedPageBreak/>
        <w:t xml:space="preserve">3. Evaluation of the traits, characteristics, </w:t>
      </w:r>
      <w:proofErr w:type="gramStart"/>
      <w:r>
        <w:rPr>
          <w:lang w:val="en-GB"/>
        </w:rPr>
        <w:t>attributes</w:t>
      </w:r>
      <w:proofErr w:type="gramEnd"/>
      <w:r>
        <w:rPr>
          <w:lang w:val="en-GB"/>
        </w:rPr>
        <w:t xml:space="preserve"> and motivations of entrepreneurs</w:t>
      </w:r>
      <w:bookmarkEnd w:id="5"/>
    </w:p>
    <w:p w14:paraId="7CD92081" w14:textId="77777777" w:rsidR="00FD58B2" w:rsidRPr="00FD58B2" w:rsidRDefault="00FD58B2" w:rsidP="00FD58B2">
      <w:pPr>
        <w:pStyle w:val="Normal1"/>
        <w:rPr>
          <w:lang w:val="en-GB"/>
        </w:rPr>
      </w:pPr>
    </w:p>
    <w:p w14:paraId="6E0CE095" w14:textId="77777777" w:rsidR="00D27FE8" w:rsidRDefault="00D27FE8" w:rsidP="008D52E1">
      <w:pPr>
        <w:pStyle w:val="Normal1"/>
        <w:rPr>
          <w:b/>
          <w:i/>
          <w:lang w:val="en-GB"/>
        </w:rPr>
      </w:pPr>
      <w:r>
        <w:rPr>
          <w:b/>
          <w:i/>
          <w:lang w:val="en-GB"/>
        </w:rPr>
        <w:t>Evaluation of entrepreneurial traits</w:t>
      </w:r>
    </w:p>
    <w:p w14:paraId="7F10947C" w14:textId="05A275B8" w:rsidR="00D27FE8" w:rsidRDefault="00D27FE8" w:rsidP="008D52E1">
      <w:pPr>
        <w:pStyle w:val="Normal1"/>
        <w:rPr>
          <w:lang w:val="en-GB"/>
        </w:rPr>
      </w:pPr>
      <w:r>
        <w:rPr>
          <w:lang w:val="en-GB"/>
        </w:rPr>
        <w:t xml:space="preserve">The entrepreneurial trait is one of the main factors that tend to indicate the behavioural pattern of business leaders over a long period while serving in a firm. In this case, the traits are also responsible for inducing flexibility, effective </w:t>
      </w:r>
      <w:proofErr w:type="gramStart"/>
      <w:r>
        <w:rPr>
          <w:lang w:val="en-GB"/>
        </w:rPr>
        <w:t>communication</w:t>
      </w:r>
      <w:proofErr w:type="gramEnd"/>
      <w:r>
        <w:rPr>
          <w:lang w:val="en-GB"/>
        </w:rPr>
        <w:t xml:space="preserve"> and innovation within the firm during the formation of the basic infrastructure. As per the illustration of </w:t>
      </w:r>
      <w:proofErr w:type="spellStart"/>
      <w:r>
        <w:rPr>
          <w:highlight w:val="white"/>
          <w:lang w:val="en-GB"/>
        </w:rPr>
        <w:t>Hueso</w:t>
      </w:r>
      <w:proofErr w:type="spellEnd"/>
      <w:r>
        <w:rPr>
          <w:lang w:val="en-GB"/>
        </w:rPr>
        <w:t xml:space="preserve"> </w:t>
      </w:r>
      <w:r>
        <w:rPr>
          <w:i/>
          <w:lang w:val="en-GB"/>
        </w:rPr>
        <w:t>et al</w:t>
      </w:r>
      <w:r>
        <w:rPr>
          <w:lang w:val="en-GB"/>
        </w:rPr>
        <w:t>. (2020), structural function theory has played an important role in influencing the leadership quality of an entrepreneur in the UK and thus enhancing the overall articulation of a business firm. The application of this theory has also suggested that it is essential for the respective business leader to focus on the identification of job roles for every member of the team to improve the execution process prevailing within the enterprise.</w:t>
      </w:r>
    </w:p>
    <w:p w14:paraId="3A1D49AA" w14:textId="52139A78" w:rsidR="00D27FE8" w:rsidRDefault="00D27FE8" w:rsidP="008D52E1">
      <w:pPr>
        <w:pStyle w:val="Normal1"/>
        <w:rPr>
          <w:lang w:val="en-GB"/>
        </w:rPr>
      </w:pPr>
      <w:r>
        <w:rPr>
          <w:lang w:val="en-GB"/>
        </w:rPr>
        <w:t xml:space="preserve">On the other hand, the trait theory of leadership has also been adopted by emerging entrepreneurs in the UK as the respective framework has suggested the inborn and innate qualities required to be a successful leader in the future (Hbs.edu, 2022). As observed by </w:t>
      </w:r>
      <w:r>
        <w:rPr>
          <w:highlight w:val="white"/>
          <w:lang w:val="en-GB"/>
        </w:rPr>
        <w:t>Croce</w:t>
      </w:r>
      <w:r>
        <w:rPr>
          <w:lang w:val="en-GB"/>
        </w:rPr>
        <w:t xml:space="preserve"> </w:t>
      </w:r>
      <w:r>
        <w:rPr>
          <w:i/>
          <w:lang w:val="en-GB"/>
        </w:rPr>
        <w:t>et al</w:t>
      </w:r>
      <w:r>
        <w:rPr>
          <w:lang w:val="en-GB"/>
        </w:rPr>
        <w:t>. (2020), this framework has particularly focused on trait factors including the behavioural pattern of every major leader prevailing within the emerging business firm including the SMEs based in the UK.</w:t>
      </w:r>
    </w:p>
    <w:p w14:paraId="5519C45C" w14:textId="77777777" w:rsidR="00FD58B2" w:rsidRDefault="00FD58B2" w:rsidP="008D52E1">
      <w:pPr>
        <w:pStyle w:val="Normal1"/>
        <w:rPr>
          <w:lang w:val="en-GB"/>
        </w:rPr>
      </w:pPr>
    </w:p>
    <w:p w14:paraId="109FD8E6" w14:textId="77777777" w:rsidR="00D27FE8" w:rsidRDefault="00D27FE8" w:rsidP="008D52E1">
      <w:pPr>
        <w:pStyle w:val="Normal1"/>
        <w:rPr>
          <w:b/>
          <w:i/>
          <w:lang w:val="en-GB"/>
        </w:rPr>
      </w:pPr>
      <w:r>
        <w:rPr>
          <w:b/>
          <w:i/>
          <w:lang w:val="en-GB"/>
        </w:rPr>
        <w:t>Evaluation of entrepreneurial characteristics</w:t>
      </w:r>
    </w:p>
    <w:p w14:paraId="5F50B6BC" w14:textId="1B7201F0" w:rsidR="00D27FE8" w:rsidRDefault="00D27FE8" w:rsidP="008D52E1">
      <w:pPr>
        <w:pStyle w:val="Normal1"/>
        <w:rPr>
          <w:lang w:val="en-GB"/>
        </w:rPr>
      </w:pPr>
      <w:r>
        <w:rPr>
          <w:lang w:val="en-GB"/>
        </w:rPr>
        <w:t xml:space="preserve">There are several characteristics prevailing among a ground of successful enterprises </w:t>
      </w:r>
      <w:proofErr w:type="gramStart"/>
      <w:r>
        <w:rPr>
          <w:lang w:val="en-GB"/>
        </w:rPr>
        <w:t>present</w:t>
      </w:r>
      <w:proofErr w:type="gramEnd"/>
      <w:r>
        <w:rPr>
          <w:lang w:val="en-GB"/>
        </w:rPr>
        <w:t xml:space="preserve"> around the world. Some of the major characteristics of successful entrepreneurs in the UK marketplace tend to indicate structure, experimentation, adaptability, decisiveness, innovation, risk-taking as well as team building. As stated by </w:t>
      </w:r>
      <w:r>
        <w:rPr>
          <w:highlight w:val="white"/>
          <w:lang w:val="en-GB"/>
        </w:rPr>
        <w:t xml:space="preserve">Soto-Simeone and </w:t>
      </w:r>
      <w:proofErr w:type="spellStart"/>
      <w:r>
        <w:rPr>
          <w:highlight w:val="white"/>
          <w:lang w:val="en-GB"/>
        </w:rPr>
        <w:t>Kautonen</w:t>
      </w:r>
      <w:proofErr w:type="spellEnd"/>
      <w:r>
        <w:rPr>
          <w:lang w:val="en-GB"/>
        </w:rPr>
        <w:t xml:space="preserve"> (2021), around 85% of entrepreneurs have focused on innovative factors, which have led to the creation of some of the exquisite business ideas prevailing in the 21st century.</w:t>
      </w:r>
    </w:p>
    <w:p w14:paraId="367F3991" w14:textId="5021F448" w:rsidR="00D27FE8" w:rsidRDefault="00D27FE8" w:rsidP="006756FC">
      <w:pPr>
        <w:pStyle w:val="Normal1"/>
        <w:jc w:val="left"/>
        <w:rPr>
          <w:lang w:val="en-GB"/>
        </w:rPr>
      </w:pPr>
      <w:r>
        <w:rPr>
          <w:noProof/>
        </w:rPr>
        <w:lastRenderedPageBreak/>
        <w:drawing>
          <wp:inline distT="0" distB="0" distL="0" distR="0" wp14:anchorId="1A8255BB" wp14:editId="205DF8E4">
            <wp:extent cx="5486400" cy="3209925"/>
            <wp:effectExtent l="0" t="0" r="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A794FD8" w14:textId="77777777" w:rsidR="008D52E1" w:rsidRDefault="008D52E1" w:rsidP="008D52E1">
      <w:pPr>
        <w:pStyle w:val="Normal1"/>
        <w:rPr>
          <w:b/>
          <w:lang w:val="en-GB"/>
        </w:rPr>
      </w:pPr>
    </w:p>
    <w:p w14:paraId="49D03F66" w14:textId="4425D56B" w:rsidR="00D27FE8" w:rsidRDefault="00D27FE8" w:rsidP="008D52E1">
      <w:pPr>
        <w:pStyle w:val="Normal1"/>
        <w:rPr>
          <w:b/>
          <w:lang w:val="en-GB"/>
        </w:rPr>
      </w:pPr>
      <w:r>
        <w:rPr>
          <w:b/>
          <w:lang w:val="en-GB"/>
        </w:rPr>
        <w:t>Figure 2: Innovation theory</w:t>
      </w:r>
    </w:p>
    <w:p w14:paraId="551D1015" w14:textId="77777777" w:rsidR="00D27FE8" w:rsidRDefault="00D27FE8" w:rsidP="008D52E1">
      <w:pPr>
        <w:pStyle w:val="Normal1"/>
        <w:rPr>
          <w:lang w:val="en-GB"/>
        </w:rPr>
      </w:pPr>
      <w:r>
        <w:rPr>
          <w:lang w:val="en-GB"/>
        </w:rPr>
        <w:t>(Source: Developed by the learner)</w:t>
      </w:r>
    </w:p>
    <w:p w14:paraId="56FEE246" w14:textId="31AF991C" w:rsidR="00D27FE8" w:rsidRDefault="00D27FE8" w:rsidP="008D52E1">
      <w:pPr>
        <w:pStyle w:val="Normal1"/>
        <w:rPr>
          <w:lang w:val="en-GB"/>
        </w:rPr>
      </w:pPr>
      <w:r>
        <w:rPr>
          <w:lang w:val="en-GB"/>
        </w:rPr>
        <w:t xml:space="preserve">It has been also observed that most of the emerging business leaders in the UK marketplace have followed the application suggested by “Joseph Schumpeter’s innovation theory” to disrupt the existing marketplace care through the introduction of new and innovative products and services. Apart from supporting innovation, this framework has also helped emerging entrepreneurs to get motivated and gain a competitive advantage in the marketplace. As explained by </w:t>
      </w:r>
      <w:proofErr w:type="spellStart"/>
      <w:r>
        <w:rPr>
          <w:highlight w:val="white"/>
          <w:lang w:val="en-GB"/>
        </w:rPr>
        <w:t>Kummitha</w:t>
      </w:r>
      <w:proofErr w:type="spellEnd"/>
      <w:r>
        <w:rPr>
          <w:highlight w:val="white"/>
          <w:lang w:val="en-GB"/>
        </w:rPr>
        <w:t xml:space="preserve"> and </w:t>
      </w:r>
      <w:proofErr w:type="spellStart"/>
      <w:r>
        <w:rPr>
          <w:highlight w:val="white"/>
          <w:lang w:val="en-GB"/>
        </w:rPr>
        <w:t>Kummitha</w:t>
      </w:r>
      <w:proofErr w:type="spellEnd"/>
      <w:r>
        <w:rPr>
          <w:lang w:val="en-GB"/>
        </w:rPr>
        <w:t xml:space="preserve"> (2021), the decisive nature of a business leader has helped an enterprise to take risks in the respective marketplace including pivot and change management. The team-building characteristic has also helped the entrepreneurs to establish a diverse workforce within the respective organisation and ensure long-term sustainability for the firm in the international marketplace.</w:t>
      </w:r>
    </w:p>
    <w:p w14:paraId="3891959F" w14:textId="77777777" w:rsidR="008D52E1" w:rsidRDefault="008D52E1" w:rsidP="008D52E1">
      <w:pPr>
        <w:pStyle w:val="Normal1"/>
        <w:rPr>
          <w:lang w:val="en-GB"/>
        </w:rPr>
      </w:pPr>
    </w:p>
    <w:p w14:paraId="0B3B7FCF" w14:textId="77777777" w:rsidR="00D27FE8" w:rsidRDefault="00D27FE8" w:rsidP="008D52E1">
      <w:pPr>
        <w:pStyle w:val="Normal1"/>
        <w:rPr>
          <w:b/>
          <w:i/>
          <w:lang w:val="en-GB"/>
        </w:rPr>
      </w:pPr>
      <w:r>
        <w:rPr>
          <w:b/>
          <w:i/>
          <w:lang w:val="en-GB"/>
        </w:rPr>
        <w:t>Evaluation of entrepreneurial attributes</w:t>
      </w:r>
    </w:p>
    <w:p w14:paraId="04A2DCA7" w14:textId="2CA0274D" w:rsidR="00D27FE8" w:rsidRDefault="00D27FE8" w:rsidP="008D52E1">
      <w:pPr>
        <w:pStyle w:val="Normal1"/>
        <w:rPr>
          <w:lang w:val="en-GB"/>
        </w:rPr>
      </w:pPr>
      <w:r>
        <w:rPr>
          <w:lang w:val="en-GB"/>
        </w:rPr>
        <w:t xml:space="preserve">Some of the key attributes of the entrepreneurs prevailing in the UK tend to indicate risk takers, passion, motivation as well as innovation. In this domain, risk-taking is considered one of the main attributes of entrepreneurship, which has helped in presenting innovative solutions for the problems prevailing in emerging business organisations including SMEs based in the UK. As opined by </w:t>
      </w:r>
      <w:r>
        <w:rPr>
          <w:highlight w:val="white"/>
          <w:lang w:val="en-GB"/>
        </w:rPr>
        <w:t>Genus</w:t>
      </w:r>
      <w:r>
        <w:rPr>
          <w:lang w:val="en-GB"/>
        </w:rPr>
        <w:t xml:space="preserve"> </w:t>
      </w:r>
      <w:r>
        <w:rPr>
          <w:i/>
          <w:lang w:val="en-GB"/>
        </w:rPr>
        <w:t>et al</w:t>
      </w:r>
      <w:r>
        <w:rPr>
          <w:lang w:val="en-GB"/>
        </w:rPr>
        <w:t xml:space="preserve">. (2021), such a mind-set has served as an important asset for an entrepreneur, which has helped the respective business leaders to solve unique problems. On </w:t>
      </w:r>
      <w:r>
        <w:rPr>
          <w:lang w:val="en-GB"/>
        </w:rPr>
        <w:lastRenderedPageBreak/>
        <w:t xml:space="preserve">the other hand, passion is another entrepreneurial attribute, which has been able to change the course of the respective industry based in the UK through unique business ideas and innovative solutions. Such initiatives have also helped the business leaders to fulfil long-term targets prevailing within the respective firm. As illustrated by </w:t>
      </w:r>
      <w:r>
        <w:rPr>
          <w:highlight w:val="white"/>
          <w:lang w:val="en-GB"/>
        </w:rPr>
        <w:t>Cunha</w:t>
      </w:r>
      <w:r>
        <w:rPr>
          <w:lang w:val="en-GB"/>
        </w:rPr>
        <w:t xml:space="preserve"> </w:t>
      </w:r>
      <w:r>
        <w:rPr>
          <w:i/>
          <w:lang w:val="en-GB"/>
        </w:rPr>
        <w:t>et al</w:t>
      </w:r>
      <w:r>
        <w:rPr>
          <w:lang w:val="en-GB"/>
        </w:rPr>
        <w:t>. (2020), the formation of an entire business organisation is considered an essential attribute of an entrepreneur including tackling a wide range of challenges prevailing within the respective enterprise.</w:t>
      </w:r>
    </w:p>
    <w:p w14:paraId="76F7ABD6" w14:textId="3692C93E" w:rsidR="00D27FE8" w:rsidRDefault="00D27FE8" w:rsidP="008D52E1">
      <w:pPr>
        <w:pStyle w:val="Normal1"/>
        <w:rPr>
          <w:lang w:val="en-GB"/>
        </w:rPr>
      </w:pPr>
      <w:r>
        <w:rPr>
          <w:noProof/>
        </w:rPr>
        <w:drawing>
          <wp:inline distT="0" distB="0" distL="0" distR="0" wp14:anchorId="151FB40A" wp14:editId="49896274">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1688214A" w14:textId="171078A3" w:rsidR="00D27FE8" w:rsidRDefault="00D27FE8" w:rsidP="008D52E1">
      <w:pPr>
        <w:pStyle w:val="Normal1"/>
        <w:rPr>
          <w:b/>
          <w:lang w:val="en-GB"/>
        </w:rPr>
      </w:pPr>
      <w:r>
        <w:rPr>
          <w:b/>
          <w:lang w:val="en-GB"/>
        </w:rPr>
        <w:t>Figure 3: Big Five-trait model</w:t>
      </w:r>
    </w:p>
    <w:p w14:paraId="7F71C0C3" w14:textId="77777777" w:rsidR="00D27FE8" w:rsidRDefault="00D27FE8" w:rsidP="008D52E1">
      <w:pPr>
        <w:pStyle w:val="Normal1"/>
        <w:rPr>
          <w:lang w:val="en-GB"/>
        </w:rPr>
      </w:pPr>
      <w:r>
        <w:rPr>
          <w:lang w:val="en-GB"/>
        </w:rPr>
        <w:t>(Source: Developed by the learner)</w:t>
      </w:r>
    </w:p>
    <w:p w14:paraId="49FCF179" w14:textId="6DF0B983" w:rsidR="00D27FE8" w:rsidRDefault="00D27FE8" w:rsidP="008D52E1">
      <w:pPr>
        <w:pStyle w:val="Normal1"/>
        <w:spacing w:before="200" w:after="200"/>
        <w:rPr>
          <w:lang w:val="en-GB"/>
        </w:rPr>
      </w:pPr>
      <w:r>
        <w:rPr>
          <w:lang w:val="en-GB"/>
        </w:rPr>
        <w:t xml:space="preserve">According to </w:t>
      </w:r>
      <w:proofErr w:type="spellStart"/>
      <w:r>
        <w:rPr>
          <w:highlight w:val="white"/>
          <w:lang w:val="en-GB"/>
        </w:rPr>
        <w:t>Murzacheva</w:t>
      </w:r>
      <w:proofErr w:type="spellEnd"/>
      <w:r>
        <w:rPr>
          <w:lang w:val="en-GB"/>
        </w:rPr>
        <w:t xml:space="preserve"> </w:t>
      </w:r>
      <w:r>
        <w:rPr>
          <w:i/>
          <w:lang w:val="en-GB"/>
        </w:rPr>
        <w:t>et al</w:t>
      </w:r>
      <w:r>
        <w:rPr>
          <w:lang w:val="en-GB"/>
        </w:rPr>
        <w:t xml:space="preserve">. (2020), the Big 5 trait model has also been adopted by around 70% of business organisations including SMEs based in the UK to determine the leadership and entrepreneurship quality prevailing within the firm. This </w:t>
      </w:r>
      <w:proofErr w:type="gramStart"/>
      <w:r>
        <w:rPr>
          <w:lang w:val="en-GB"/>
        </w:rPr>
        <w:t>particular framework</w:t>
      </w:r>
      <w:proofErr w:type="gramEnd"/>
      <w:r>
        <w:rPr>
          <w:lang w:val="en-GB"/>
        </w:rPr>
        <w:t xml:space="preserve"> has also helped the senior managers of most business firms improve the relationship among team members by focusing on their behavioural patterns.</w:t>
      </w:r>
    </w:p>
    <w:p w14:paraId="07C899E2" w14:textId="77777777" w:rsidR="00D27FE8" w:rsidRDefault="00D27FE8" w:rsidP="008D52E1">
      <w:pPr>
        <w:pStyle w:val="Normal1"/>
        <w:rPr>
          <w:b/>
          <w:i/>
          <w:lang w:val="en-GB"/>
        </w:rPr>
      </w:pPr>
      <w:r>
        <w:rPr>
          <w:b/>
          <w:i/>
          <w:lang w:val="en-GB"/>
        </w:rPr>
        <w:t>Evaluation of entrepreneurial motivation</w:t>
      </w:r>
    </w:p>
    <w:p w14:paraId="35C42E4C" w14:textId="4709CE8D" w:rsidR="00D27FE8" w:rsidRDefault="00D27FE8" w:rsidP="008D52E1">
      <w:pPr>
        <w:pStyle w:val="Normal1"/>
        <w:rPr>
          <w:lang w:val="en-GB"/>
        </w:rPr>
      </w:pPr>
      <w:r>
        <w:rPr>
          <w:lang w:val="en-GB"/>
        </w:rPr>
        <w:t xml:space="preserve">The dimensions of the regulatory framework prevailing in the UK have a major contribution to the increase in the entrepreneurial motivation level. As per the observation of </w:t>
      </w:r>
      <w:r>
        <w:rPr>
          <w:highlight w:val="white"/>
          <w:lang w:val="en-GB"/>
        </w:rPr>
        <w:t>Jafari-Sadeghi</w:t>
      </w:r>
      <w:r>
        <w:rPr>
          <w:lang w:val="en-GB"/>
        </w:rPr>
        <w:t xml:space="preserve"> (2020), reports have suggested the opportunities the UK business sector has allowed the respective entrepreneurs to create new business ideas and induce motivation among the other team members. Apart from the opportunities, personal growth and accomplishment have also </w:t>
      </w:r>
      <w:r>
        <w:rPr>
          <w:lang w:val="en-GB"/>
        </w:rPr>
        <w:lastRenderedPageBreak/>
        <w:t>motivated the respective business leaders prevailing in the UK SMEs to improve business operations and expand in the international marketplace.</w:t>
      </w:r>
    </w:p>
    <w:p w14:paraId="4230E01E" w14:textId="1BC4CF47" w:rsidR="00D27FE8" w:rsidRDefault="00D27FE8" w:rsidP="008D52E1">
      <w:pPr>
        <w:pStyle w:val="Normal1"/>
        <w:rPr>
          <w:lang w:val="en-GB"/>
        </w:rPr>
      </w:pPr>
      <w:r>
        <w:rPr>
          <w:noProof/>
        </w:rPr>
        <w:drawing>
          <wp:inline distT="0" distB="0" distL="0" distR="0" wp14:anchorId="7C4A9395" wp14:editId="444B6740">
            <wp:extent cx="4857750" cy="3057525"/>
            <wp:effectExtent l="38100" t="38100" r="38100" b="4762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57750" cy="3057525"/>
                    </a:xfrm>
                    <a:prstGeom prst="rect">
                      <a:avLst/>
                    </a:prstGeom>
                    <a:noFill/>
                    <a:ln w="25400" cmpd="sng">
                      <a:solidFill>
                        <a:srgbClr val="000000"/>
                      </a:solidFill>
                      <a:miter lim="800000"/>
                      <a:headEnd/>
                      <a:tailEnd/>
                    </a:ln>
                    <a:effectLst/>
                  </pic:spPr>
                </pic:pic>
              </a:graphicData>
            </a:graphic>
          </wp:inline>
        </w:drawing>
      </w:r>
    </w:p>
    <w:p w14:paraId="6812B5D0" w14:textId="5E45C9B8" w:rsidR="00D27FE8" w:rsidRDefault="00D27FE8" w:rsidP="008D52E1">
      <w:pPr>
        <w:pStyle w:val="Normal1"/>
        <w:rPr>
          <w:b/>
          <w:lang w:val="en-GB"/>
        </w:rPr>
      </w:pPr>
      <w:r>
        <w:rPr>
          <w:b/>
          <w:lang w:val="en-GB"/>
        </w:rPr>
        <w:t>Figure 4: Entrepreneurial spirit in the UK</w:t>
      </w:r>
    </w:p>
    <w:p w14:paraId="30D5E161" w14:textId="36587129" w:rsidR="00D27FE8" w:rsidRDefault="00D27FE8" w:rsidP="008D52E1">
      <w:pPr>
        <w:pStyle w:val="Normal1"/>
        <w:rPr>
          <w:lang w:val="en-GB"/>
        </w:rPr>
      </w:pPr>
      <w:r>
        <w:rPr>
          <w:lang w:val="en-GB"/>
        </w:rPr>
        <w:t>(Source: Statista, 2022a)</w:t>
      </w:r>
    </w:p>
    <w:p w14:paraId="18340089" w14:textId="1AF919D7" w:rsidR="00D27FE8" w:rsidRDefault="00D27FE8" w:rsidP="008D52E1">
      <w:pPr>
        <w:pStyle w:val="Normal1"/>
        <w:rPr>
          <w:lang w:val="en-GB"/>
        </w:rPr>
      </w:pPr>
      <w:r>
        <w:rPr>
          <w:lang w:val="en-GB"/>
        </w:rPr>
        <w:t xml:space="preserve">As per the above graph, around 38% of the entrepreneurs prevailing in the UK marketplace have been motivated to form a business organisation in the respective marketplace and thus ensuring the fulfilment of their long-term aim and objectives. In this domain, such increases in the entrepreneurial motivation level have been ensured through the adoption of David McClelland’s need for achievement theory”. As per the explanation of </w:t>
      </w:r>
      <w:proofErr w:type="spellStart"/>
      <w:r>
        <w:rPr>
          <w:highlight w:val="white"/>
          <w:lang w:val="en-GB"/>
        </w:rPr>
        <w:t>Eniola</w:t>
      </w:r>
      <w:proofErr w:type="spellEnd"/>
      <w:r>
        <w:rPr>
          <w:lang w:val="en-GB"/>
        </w:rPr>
        <w:t xml:space="preserve"> (2021), reports have suggested that around 67% of the business leaders in the UK have adopted this theoretical framework to ensure proper and effective execution of all the decisions taken by the respective business leader (</w:t>
      </w:r>
      <w:proofErr w:type="spellStart"/>
      <w:r>
        <w:rPr>
          <w:lang w:val="en-GB"/>
        </w:rPr>
        <w:t>Frontiersin</w:t>
      </w:r>
      <w:proofErr w:type="spellEnd"/>
      <w:r>
        <w:rPr>
          <w:lang w:val="en-GB"/>
        </w:rPr>
        <w:t xml:space="preserve">, 2022). As per the statement of </w:t>
      </w:r>
      <w:r>
        <w:rPr>
          <w:highlight w:val="white"/>
          <w:lang w:val="en-GB"/>
        </w:rPr>
        <w:t>Harvey</w:t>
      </w:r>
      <w:r>
        <w:rPr>
          <w:lang w:val="en-GB"/>
        </w:rPr>
        <w:t xml:space="preserve"> </w:t>
      </w:r>
      <w:r>
        <w:rPr>
          <w:i/>
          <w:lang w:val="en-GB"/>
        </w:rPr>
        <w:t>et al</w:t>
      </w:r>
      <w:r>
        <w:rPr>
          <w:lang w:val="en-GB"/>
        </w:rPr>
        <w:t>. (2021), the introduction of the achievement orientation idea has also influenced the behavioural pattern of the leaders prevailing in the UK and thus motivated them to initiate innovative business processes.</w:t>
      </w:r>
    </w:p>
    <w:p w14:paraId="6161170F" w14:textId="77777777" w:rsidR="008D52E1" w:rsidRDefault="008D52E1" w:rsidP="008D52E1">
      <w:pPr>
        <w:pStyle w:val="Normal1"/>
        <w:rPr>
          <w:lang w:val="en-GB"/>
        </w:rPr>
      </w:pPr>
    </w:p>
    <w:p w14:paraId="1E054763" w14:textId="77777777" w:rsidR="00D27FE8" w:rsidRDefault="00D27FE8" w:rsidP="008D52E1">
      <w:pPr>
        <w:pStyle w:val="Heading1"/>
        <w:rPr>
          <w:lang w:val="en-GB"/>
        </w:rPr>
      </w:pPr>
      <w:bookmarkStart w:id="6" w:name="_9ne2skpfzh3e"/>
      <w:bookmarkStart w:id="7" w:name="_Toc123405425"/>
      <w:bookmarkEnd w:id="6"/>
      <w:r>
        <w:rPr>
          <w:lang w:val="en-GB"/>
        </w:rPr>
        <w:t>4. Difference between for-profit and non-profit small organisations 400</w:t>
      </w:r>
      <w:bookmarkEnd w:id="7"/>
    </w:p>
    <w:p w14:paraId="4B905C9B" w14:textId="05D81D0C" w:rsidR="00D27FE8" w:rsidRDefault="00D27FE8" w:rsidP="008D52E1">
      <w:pPr>
        <w:pStyle w:val="Normal1"/>
        <w:rPr>
          <w:lang w:val="en-GB"/>
        </w:rPr>
      </w:pPr>
      <w:r>
        <w:rPr>
          <w:lang w:val="en-GB"/>
        </w:rPr>
        <w:t>There are two types of SMEs prevailing in the UK marketplace including profit and non-profit SMEs with significant differences in their values and beliefs. According to a report released by the UK government, the profit-based SMEs based in the UK are responsible for around 50% of the revenue of the entire UK business sector (</w:t>
      </w:r>
      <w:proofErr w:type="spellStart"/>
      <w:proofErr w:type="gramStart"/>
      <w:r>
        <w:rPr>
          <w:lang w:val="en-GB"/>
        </w:rPr>
        <w:t>Assets.publishing.service</w:t>
      </w:r>
      <w:proofErr w:type="spellEnd"/>
      <w:proofErr w:type="gramEnd"/>
      <w:r>
        <w:rPr>
          <w:lang w:val="en-GB"/>
        </w:rPr>
        <w:t xml:space="preserve">, 2022). In this </w:t>
      </w:r>
      <w:r>
        <w:rPr>
          <w:lang w:val="en-GB"/>
        </w:rPr>
        <w:lastRenderedPageBreak/>
        <w:t>domain, around 80% of the SMEs based in the UK tend to generate profit at the end of every financial year. Reports have also suggested that SMEs based in the UK tend to contribute around £2 trillion to the nation's economy in every financial year since 2019 (</w:t>
      </w:r>
      <w:proofErr w:type="spellStart"/>
      <w:r>
        <w:rPr>
          <w:lang w:val="en-GB"/>
        </w:rPr>
        <w:t>Businessleader</w:t>
      </w:r>
      <w:proofErr w:type="spellEnd"/>
      <w:r>
        <w:rPr>
          <w:lang w:val="en-GB"/>
        </w:rPr>
        <w:t xml:space="preserve">, 2022). As per the opinion of </w:t>
      </w:r>
      <w:proofErr w:type="spellStart"/>
      <w:r>
        <w:rPr>
          <w:highlight w:val="white"/>
          <w:lang w:val="en-GB"/>
        </w:rPr>
        <w:t>Su</w:t>
      </w:r>
      <w:proofErr w:type="spellEnd"/>
      <w:r>
        <w:rPr>
          <w:lang w:val="en-GB"/>
        </w:rPr>
        <w:t xml:space="preserve"> </w:t>
      </w:r>
      <w:r>
        <w:rPr>
          <w:i/>
          <w:lang w:val="en-GB"/>
        </w:rPr>
        <w:t>et al</w:t>
      </w:r>
      <w:r>
        <w:rPr>
          <w:lang w:val="en-GB"/>
        </w:rPr>
        <w:t>. (2020), it has been observed that SMEs in the UK tend to employ around 44% of the entire UK workforce and thus contribute to the overall employment rate of the country.</w:t>
      </w:r>
    </w:p>
    <w:p w14:paraId="7C3D969F" w14:textId="56BE6735" w:rsidR="00D27FE8" w:rsidRDefault="00D27FE8" w:rsidP="008D52E1">
      <w:pPr>
        <w:pStyle w:val="Normal1"/>
        <w:jc w:val="center"/>
        <w:rPr>
          <w:lang w:val="en-GB"/>
        </w:rPr>
      </w:pPr>
      <w:r>
        <w:rPr>
          <w:noProof/>
        </w:rPr>
        <w:drawing>
          <wp:inline distT="0" distB="0" distL="0" distR="0" wp14:anchorId="540CC4EC" wp14:editId="08163365">
            <wp:extent cx="4981575" cy="3124200"/>
            <wp:effectExtent l="38100" t="38100" r="47625" b="3810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81575" cy="3124200"/>
                    </a:xfrm>
                    <a:prstGeom prst="rect">
                      <a:avLst/>
                    </a:prstGeom>
                    <a:noFill/>
                    <a:ln w="25400" cmpd="sng">
                      <a:solidFill>
                        <a:srgbClr val="000000"/>
                      </a:solidFill>
                      <a:miter lim="800000"/>
                      <a:headEnd/>
                      <a:tailEnd/>
                    </a:ln>
                    <a:effectLst/>
                  </pic:spPr>
                </pic:pic>
              </a:graphicData>
            </a:graphic>
          </wp:inline>
        </w:drawing>
      </w:r>
    </w:p>
    <w:p w14:paraId="61C85CAD" w14:textId="77777777" w:rsidR="00D27FE8" w:rsidRDefault="00D27FE8" w:rsidP="008D52E1">
      <w:pPr>
        <w:pStyle w:val="Normal1"/>
        <w:jc w:val="center"/>
        <w:rPr>
          <w:b/>
          <w:lang w:val="en-GB"/>
        </w:rPr>
      </w:pPr>
      <w:r>
        <w:rPr>
          <w:b/>
          <w:lang w:val="en-GB"/>
        </w:rPr>
        <w:t>Figure 5: Average profit generated by UK SMEs</w:t>
      </w:r>
    </w:p>
    <w:p w14:paraId="5E98500F" w14:textId="77777777" w:rsidR="00D27FE8" w:rsidRDefault="00D27FE8" w:rsidP="008D52E1">
      <w:pPr>
        <w:pStyle w:val="Normal1"/>
        <w:jc w:val="center"/>
        <w:rPr>
          <w:lang w:val="en-GB"/>
        </w:rPr>
      </w:pPr>
      <w:r>
        <w:rPr>
          <w:lang w:val="en-GB"/>
        </w:rPr>
        <w:t>(Source: Statista, 2022b)</w:t>
      </w:r>
    </w:p>
    <w:p w14:paraId="144428EB" w14:textId="4EDEFABF" w:rsidR="00D27FE8" w:rsidRDefault="00D27FE8" w:rsidP="008D52E1">
      <w:pPr>
        <w:pStyle w:val="Normal1"/>
        <w:rPr>
          <w:lang w:val="en-GB"/>
        </w:rPr>
      </w:pPr>
      <w:r>
        <w:rPr>
          <w:lang w:val="en-GB"/>
        </w:rPr>
        <w:t xml:space="preserve">As per the above graph, the average profit generated by SMEs based in the UK with around 50 to 250 employees is £303,000 every year. Such business performance tends to indicate the clear objectives of the business leaders of the merging SMEs in the UK, which tends to indicate a significant increase in the overall profit level for the SMEs. Some of the popular profit-making SMEs based in the UK are Crawford healthcare, Harvey water softeners and Hunter McDonald. The leaders of these organisations have focused on both </w:t>
      </w:r>
      <w:proofErr w:type="spellStart"/>
      <w:r>
        <w:rPr>
          <w:lang w:val="en-GB"/>
        </w:rPr>
        <w:t>profitabilities</w:t>
      </w:r>
      <w:proofErr w:type="spellEnd"/>
      <w:r>
        <w:rPr>
          <w:lang w:val="en-GB"/>
        </w:rPr>
        <w:t xml:space="preserve"> as well as innovation to improve business performance for the respective SMEs based in the UK. As per the viewpoint of </w:t>
      </w:r>
      <w:proofErr w:type="spellStart"/>
      <w:r>
        <w:rPr>
          <w:highlight w:val="white"/>
          <w:lang w:val="en-GB"/>
        </w:rPr>
        <w:t>Aladejebi</w:t>
      </w:r>
      <w:proofErr w:type="spellEnd"/>
      <w:r>
        <w:rPr>
          <w:lang w:val="en-GB"/>
        </w:rPr>
        <w:t xml:space="preserve"> (2020), these organisations are also responsible for around 90% of the profit generated by SMEs based in the UK.</w:t>
      </w:r>
    </w:p>
    <w:p w14:paraId="15E26E34" w14:textId="7AA7AF0C" w:rsidR="00D27FE8" w:rsidRDefault="00D27FE8" w:rsidP="008D52E1">
      <w:pPr>
        <w:pStyle w:val="Normal1"/>
        <w:rPr>
          <w:lang w:val="en-GB"/>
        </w:rPr>
      </w:pPr>
      <w:r>
        <w:rPr>
          <w:lang w:val="en-GB"/>
        </w:rPr>
        <w:t xml:space="preserve">structure </w:t>
      </w:r>
      <w:proofErr w:type="gramStart"/>
      <w:r w:rsidR="008D52E1">
        <w:rPr>
          <w:lang w:val="en-GB"/>
        </w:rPr>
        <w:t>On</w:t>
      </w:r>
      <w:proofErr w:type="gramEnd"/>
      <w:r w:rsidR="008D52E1">
        <w:rPr>
          <w:lang w:val="en-GB"/>
        </w:rPr>
        <w:t xml:space="preserve"> the other hand, the leaders of the non-profit organisation based in the UK have only focused on profitability instead of focusing on team building in the initial stage of the business operations. As per the illustration of </w:t>
      </w:r>
      <w:r w:rsidR="008D52E1">
        <w:rPr>
          <w:highlight w:val="white"/>
          <w:lang w:val="en-GB"/>
        </w:rPr>
        <w:t>Liguori</w:t>
      </w:r>
      <w:r w:rsidR="008D52E1">
        <w:rPr>
          <w:lang w:val="en-GB"/>
        </w:rPr>
        <w:t xml:space="preserve"> </w:t>
      </w:r>
      <w:r w:rsidR="008D52E1">
        <w:rPr>
          <w:i/>
          <w:lang w:val="en-GB"/>
        </w:rPr>
        <w:t>et al</w:t>
      </w:r>
      <w:r w:rsidR="008D52E1">
        <w:rPr>
          <w:lang w:val="en-GB"/>
        </w:rPr>
        <w:t xml:space="preserve">. (2020), reports have also suggested that the establishment of an effective workforce has also influenced the profit </w:t>
      </w:r>
      <w:r>
        <w:rPr>
          <w:lang w:val="en-GB"/>
        </w:rPr>
        <w:t xml:space="preserve">of a business </w:t>
      </w:r>
      <w:r>
        <w:rPr>
          <w:lang w:val="en-GB"/>
        </w:rPr>
        <w:lastRenderedPageBreak/>
        <w:t>organisation. In this domain, the leaders of the non-profit SMEs have been retaining any valuable and skilled employees within the firm and thus lack in resources required to complete the tasks within the stipulated time. It has been also observed that the leaders of the non-profit organisation have also made a negative approach to the investors, which has prohibited them to acquire sufficient funds required to run the respective business systematically. On the other hand, the leaders of the non-profitable organisation have also faced problems in enhancing the marketing activities and thus resulting in a low profit generation at the end of the financial year.</w:t>
      </w:r>
    </w:p>
    <w:p w14:paraId="0DF35A19" w14:textId="77777777" w:rsidR="008D52E1" w:rsidRDefault="008D52E1" w:rsidP="008D52E1">
      <w:pPr>
        <w:pStyle w:val="Normal1"/>
        <w:rPr>
          <w:lang w:val="en-GB"/>
        </w:rPr>
      </w:pPr>
    </w:p>
    <w:p w14:paraId="2AAA8886" w14:textId="4BD41DF7" w:rsidR="00D27FE8" w:rsidRDefault="00D27FE8" w:rsidP="008D52E1">
      <w:pPr>
        <w:pStyle w:val="Heading1"/>
        <w:rPr>
          <w:lang w:val="en-GB"/>
        </w:rPr>
      </w:pPr>
      <w:bookmarkStart w:id="8" w:name="_kljxyg94fu2l"/>
      <w:bookmarkStart w:id="9" w:name="_Toc123405426"/>
      <w:bookmarkEnd w:id="8"/>
      <w:r>
        <w:rPr>
          <w:lang w:val="en-GB"/>
        </w:rPr>
        <w:t>5. Challenges faced by the entrepreneurs</w:t>
      </w:r>
      <w:bookmarkEnd w:id="9"/>
    </w:p>
    <w:p w14:paraId="238E5F01" w14:textId="77777777" w:rsidR="008D52E1" w:rsidRPr="008D52E1" w:rsidRDefault="008D52E1" w:rsidP="008D52E1">
      <w:pPr>
        <w:pStyle w:val="Normal1"/>
        <w:rPr>
          <w:lang w:val="en-GB"/>
        </w:rPr>
      </w:pPr>
    </w:p>
    <w:p w14:paraId="6B444908" w14:textId="366CB774" w:rsidR="00D27FE8" w:rsidRDefault="00D27FE8" w:rsidP="008D52E1">
      <w:pPr>
        <w:pStyle w:val="Normal1"/>
        <w:rPr>
          <w:b/>
          <w:i/>
          <w:lang w:val="en-GB"/>
        </w:rPr>
      </w:pPr>
      <w:r>
        <w:rPr>
          <w:b/>
          <w:i/>
          <w:lang w:val="en-GB"/>
        </w:rPr>
        <w:t>Lack of talent and skills</w:t>
      </w:r>
    </w:p>
    <w:p w14:paraId="35B29545" w14:textId="27DF6DC6" w:rsidR="00D27FE8" w:rsidRDefault="00D27FE8" w:rsidP="008D52E1">
      <w:pPr>
        <w:pStyle w:val="Normal1"/>
        <w:rPr>
          <w:lang w:val="en-GB"/>
        </w:rPr>
      </w:pPr>
      <w:r>
        <w:rPr>
          <w:lang w:val="en-GB"/>
        </w:rPr>
        <w:t xml:space="preserve">The lack of talent and skills has been considered a major challenge prevailing within the entrepreneurship world. In this domain, leaders of emerging business firms have been unable to retain valuable employees for over 3 months due to poor infrastructure and ineffective organisational policies. As observed by </w:t>
      </w:r>
      <w:r>
        <w:rPr>
          <w:highlight w:val="white"/>
          <w:lang w:val="en-GB"/>
        </w:rPr>
        <w:t>Martínez-Rodriguez</w:t>
      </w:r>
      <w:r>
        <w:rPr>
          <w:lang w:val="en-GB"/>
        </w:rPr>
        <w:t xml:space="preserve"> </w:t>
      </w:r>
      <w:r>
        <w:rPr>
          <w:i/>
          <w:lang w:val="en-GB"/>
        </w:rPr>
        <w:t>et al</w:t>
      </w:r>
      <w:r>
        <w:rPr>
          <w:lang w:val="en-GB"/>
        </w:rPr>
        <w:t>. (2020), educational qualifications have also been included in the talent hunt programme where around 70% of the candidates have been disqualified due to a lack of adequate academic certificates.</w:t>
      </w:r>
    </w:p>
    <w:p w14:paraId="4183188D" w14:textId="77777777" w:rsidR="008D52E1" w:rsidRDefault="008D52E1" w:rsidP="008D52E1">
      <w:pPr>
        <w:pStyle w:val="Normal1"/>
        <w:rPr>
          <w:lang w:val="en-GB"/>
        </w:rPr>
      </w:pPr>
    </w:p>
    <w:p w14:paraId="1F153822" w14:textId="789A7609" w:rsidR="00D27FE8" w:rsidRDefault="00D27FE8" w:rsidP="008D52E1">
      <w:pPr>
        <w:pStyle w:val="Normal1"/>
        <w:rPr>
          <w:b/>
          <w:i/>
          <w:lang w:val="en-GB"/>
        </w:rPr>
      </w:pPr>
      <w:r>
        <w:rPr>
          <w:b/>
          <w:i/>
          <w:lang w:val="en-GB"/>
        </w:rPr>
        <w:t>Lack of budget</w:t>
      </w:r>
    </w:p>
    <w:p w14:paraId="0C172F72" w14:textId="5D51A7F9" w:rsidR="00D27FE8" w:rsidRDefault="00D27FE8" w:rsidP="008D52E1">
      <w:pPr>
        <w:pStyle w:val="Normal1"/>
        <w:rPr>
          <w:lang w:val="en-GB"/>
        </w:rPr>
      </w:pPr>
      <w:r>
        <w:rPr>
          <w:lang w:val="en-GB"/>
        </w:rPr>
        <w:t xml:space="preserve">The lack of budget has also been considered a major risk for the entrepreneurs present in the UK marketplace. As stated by </w:t>
      </w:r>
      <w:proofErr w:type="spellStart"/>
      <w:r>
        <w:rPr>
          <w:highlight w:val="white"/>
          <w:lang w:val="en-GB"/>
        </w:rPr>
        <w:t>Aima</w:t>
      </w:r>
      <w:proofErr w:type="spellEnd"/>
      <w:r>
        <w:rPr>
          <w:lang w:val="en-GB"/>
        </w:rPr>
        <w:t xml:space="preserve"> </w:t>
      </w:r>
      <w:r>
        <w:rPr>
          <w:i/>
          <w:lang w:val="en-GB"/>
        </w:rPr>
        <w:t>et al</w:t>
      </w:r>
      <w:r>
        <w:rPr>
          <w:lang w:val="en-GB"/>
        </w:rPr>
        <w:t>. (2020), around 90% of entrepreneurs have faced acquiring adequate finances required to initiate the respective business processes. This has also disrupted the execution process for the respective business undeveloped by the leaders.</w:t>
      </w:r>
    </w:p>
    <w:p w14:paraId="20A5D1A0" w14:textId="77777777" w:rsidR="008D52E1" w:rsidRDefault="008D52E1" w:rsidP="008D52E1">
      <w:pPr>
        <w:pStyle w:val="Normal1"/>
        <w:rPr>
          <w:lang w:val="en-GB"/>
        </w:rPr>
      </w:pPr>
    </w:p>
    <w:p w14:paraId="7083D9A4" w14:textId="77777777" w:rsidR="00D27FE8" w:rsidRDefault="00D27FE8" w:rsidP="008D52E1">
      <w:pPr>
        <w:pStyle w:val="Normal1"/>
        <w:rPr>
          <w:b/>
          <w:i/>
          <w:lang w:val="en-GB"/>
        </w:rPr>
      </w:pPr>
      <w:r>
        <w:rPr>
          <w:b/>
          <w:i/>
          <w:lang w:val="en-GB"/>
        </w:rPr>
        <w:t>Marketing issue</w:t>
      </w:r>
    </w:p>
    <w:p w14:paraId="0D414F62" w14:textId="1467BC9F" w:rsidR="00D27FE8" w:rsidRDefault="00D27FE8" w:rsidP="008D52E1">
      <w:pPr>
        <w:pStyle w:val="Normal1"/>
        <w:rPr>
          <w:lang w:val="en-GB"/>
        </w:rPr>
      </w:pPr>
      <w:r>
        <w:rPr>
          <w:lang w:val="en-GB"/>
        </w:rPr>
        <w:t>Most of the entrepreneurs in the UK have been using traditional modes of marketing where advertising through newspapers and banners is being used to promote their respective products and services. In this case, the customer reach rate has dropped by a significant level and along with establishing low credibility for the respective marketing department.</w:t>
      </w:r>
    </w:p>
    <w:p w14:paraId="6ABBDCE7" w14:textId="77777777" w:rsidR="008D52E1" w:rsidRDefault="008D52E1" w:rsidP="008D52E1">
      <w:pPr>
        <w:pStyle w:val="Normal1"/>
        <w:rPr>
          <w:b/>
          <w:i/>
          <w:lang w:val="en-GB"/>
        </w:rPr>
      </w:pPr>
    </w:p>
    <w:p w14:paraId="1D8F1E2C" w14:textId="3778B329" w:rsidR="00D27FE8" w:rsidRDefault="00D27FE8" w:rsidP="008D52E1">
      <w:pPr>
        <w:pStyle w:val="Heading1"/>
        <w:rPr>
          <w:lang w:val="en-GB"/>
        </w:rPr>
      </w:pPr>
      <w:bookmarkStart w:id="10" w:name="_u7bow2andchq"/>
      <w:bookmarkStart w:id="11" w:name="_Toc123405427"/>
      <w:bookmarkEnd w:id="10"/>
      <w:r>
        <w:rPr>
          <w:lang w:val="en-GB"/>
        </w:rPr>
        <w:t>6. Effective mitigation process of the hazards</w:t>
      </w:r>
      <w:bookmarkEnd w:id="11"/>
    </w:p>
    <w:p w14:paraId="168540F9" w14:textId="2C7DF4CD" w:rsidR="00D27FE8" w:rsidRDefault="00D27FE8" w:rsidP="008D52E1">
      <w:pPr>
        <w:pStyle w:val="Normal1"/>
        <w:rPr>
          <w:b/>
          <w:i/>
          <w:lang w:val="en-GB"/>
        </w:rPr>
      </w:pPr>
      <w:r>
        <w:rPr>
          <w:b/>
          <w:i/>
          <w:lang w:val="en-GB"/>
        </w:rPr>
        <w:t>Initiating online recruitment campaigns</w:t>
      </w:r>
    </w:p>
    <w:p w14:paraId="111A52C6" w14:textId="77252C31" w:rsidR="00D27FE8" w:rsidRDefault="00D27FE8" w:rsidP="008D52E1">
      <w:pPr>
        <w:pStyle w:val="Normal1"/>
        <w:rPr>
          <w:lang w:val="en-GB"/>
        </w:rPr>
      </w:pPr>
      <w:r>
        <w:rPr>
          <w:lang w:val="en-GB"/>
        </w:rPr>
        <w:lastRenderedPageBreak/>
        <w:t xml:space="preserve">The incorporation of an online recruitment campaign would help the enterprises to improve their organisation workforce, as the online platforms would be designed to conduct academic qualifications along with extracurricular activities. As explained by </w:t>
      </w:r>
      <w:r>
        <w:rPr>
          <w:highlight w:val="white"/>
          <w:lang w:val="en-GB"/>
        </w:rPr>
        <w:t>Nguyen</w:t>
      </w:r>
      <w:r>
        <w:rPr>
          <w:lang w:val="en-GB"/>
        </w:rPr>
        <w:t xml:space="preserve"> </w:t>
      </w:r>
      <w:r>
        <w:rPr>
          <w:i/>
          <w:lang w:val="en-GB"/>
        </w:rPr>
        <w:t>et al</w:t>
      </w:r>
      <w:r>
        <w:rPr>
          <w:lang w:val="en-GB"/>
        </w:rPr>
        <w:t>. (2020), this would also enhance the annual profitability structure of the respective business organisation.</w:t>
      </w:r>
    </w:p>
    <w:p w14:paraId="39E61FE4" w14:textId="681D5E31" w:rsidR="00D27FE8" w:rsidRDefault="00D27FE8" w:rsidP="008D52E1">
      <w:pPr>
        <w:pStyle w:val="Normal1"/>
        <w:rPr>
          <w:b/>
          <w:i/>
          <w:lang w:val="en-GB"/>
        </w:rPr>
      </w:pPr>
      <w:r>
        <w:rPr>
          <w:b/>
          <w:i/>
          <w:lang w:val="en-GB"/>
        </w:rPr>
        <w:t>Positive approach towards investors</w:t>
      </w:r>
    </w:p>
    <w:p w14:paraId="4C623CE1" w14:textId="49B36A85" w:rsidR="00D27FE8" w:rsidRDefault="00D27FE8" w:rsidP="008D52E1">
      <w:pPr>
        <w:pStyle w:val="Normal1"/>
        <w:rPr>
          <w:lang w:val="en-GB"/>
        </w:rPr>
      </w:pPr>
      <w:r>
        <w:rPr>
          <w:lang w:val="en-GB"/>
        </w:rPr>
        <w:t xml:space="preserve">The implementation of a positive approach towards the investors would help the respective business leader to acquire sufficient funds and ensure the completion of the respective business operations within the stipulated time. As opined by </w:t>
      </w:r>
      <w:r>
        <w:rPr>
          <w:highlight w:val="white"/>
          <w:lang w:val="en-GB"/>
        </w:rPr>
        <w:t>Duarte Alonso</w:t>
      </w:r>
      <w:r>
        <w:rPr>
          <w:lang w:val="en-GB"/>
        </w:rPr>
        <w:t xml:space="preserve"> </w:t>
      </w:r>
      <w:r>
        <w:rPr>
          <w:i/>
          <w:lang w:val="en-GB"/>
        </w:rPr>
        <w:t>et al</w:t>
      </w:r>
      <w:r>
        <w:rPr>
          <w:lang w:val="en-GB"/>
        </w:rPr>
        <w:t>. (2020), appointing a co-founder to take on the business can also be considered to solve the funding problem where the founder of the firm can focus on acquiring both angel investors and investors to ensure business sustainability.</w:t>
      </w:r>
    </w:p>
    <w:p w14:paraId="6FC64F6A" w14:textId="77777777" w:rsidR="00D27FE8" w:rsidRDefault="00D27FE8" w:rsidP="008D52E1">
      <w:pPr>
        <w:pStyle w:val="Normal1"/>
        <w:rPr>
          <w:b/>
          <w:i/>
          <w:lang w:val="en-GB"/>
        </w:rPr>
      </w:pPr>
      <w:r>
        <w:rPr>
          <w:b/>
          <w:i/>
          <w:lang w:val="en-GB"/>
        </w:rPr>
        <w:t>Incorporation of digital marketing</w:t>
      </w:r>
    </w:p>
    <w:p w14:paraId="25E180E2" w14:textId="285D0769" w:rsidR="00D27FE8" w:rsidRDefault="00D27FE8" w:rsidP="008D52E1">
      <w:pPr>
        <w:pStyle w:val="Normal1"/>
        <w:rPr>
          <w:lang w:val="en-GB"/>
        </w:rPr>
      </w:pPr>
      <w:r>
        <w:rPr>
          <w:lang w:val="en-GB"/>
        </w:rPr>
        <w:t xml:space="preserve">The emerging business leaders should focus on the digital marketing aspect as it would mitigate the issues of each customer and enhance the respective activities for the firm. As illustrated by </w:t>
      </w:r>
      <w:proofErr w:type="spellStart"/>
      <w:r>
        <w:rPr>
          <w:highlight w:val="white"/>
          <w:lang w:val="en-GB"/>
        </w:rPr>
        <w:t>Scuotto</w:t>
      </w:r>
      <w:proofErr w:type="spellEnd"/>
      <w:r>
        <w:rPr>
          <w:lang w:val="en-GB"/>
        </w:rPr>
        <w:t xml:space="preserve"> </w:t>
      </w:r>
      <w:r>
        <w:rPr>
          <w:i/>
          <w:lang w:val="en-GB"/>
        </w:rPr>
        <w:t>et al</w:t>
      </w:r>
      <w:r>
        <w:rPr>
          <w:lang w:val="en-GB"/>
        </w:rPr>
        <w:t>. (2020), it would help in simplifying the customer targeting process for the respective firm and thus improving the overall entrepreneurship spirit level.</w:t>
      </w:r>
    </w:p>
    <w:p w14:paraId="13F20D35" w14:textId="77777777" w:rsidR="008D52E1" w:rsidRDefault="008D52E1" w:rsidP="008D52E1">
      <w:pPr>
        <w:pStyle w:val="Normal1"/>
        <w:rPr>
          <w:lang w:val="en-GB"/>
        </w:rPr>
      </w:pPr>
    </w:p>
    <w:p w14:paraId="571A1CD1" w14:textId="4004AD16" w:rsidR="00D27FE8" w:rsidRDefault="00D27FE8" w:rsidP="008D52E1">
      <w:pPr>
        <w:pStyle w:val="Heading1"/>
        <w:rPr>
          <w:lang w:val="en-GB"/>
        </w:rPr>
      </w:pPr>
      <w:bookmarkStart w:id="12" w:name="_7oel4cs9kut"/>
      <w:bookmarkStart w:id="13" w:name="_Toc123405428"/>
      <w:bookmarkEnd w:id="12"/>
      <w:r>
        <w:rPr>
          <w:lang w:val="en-GB"/>
        </w:rPr>
        <w:t>7. Conclusion</w:t>
      </w:r>
      <w:bookmarkEnd w:id="13"/>
    </w:p>
    <w:p w14:paraId="1FD0590A" w14:textId="44166C26" w:rsidR="00D27FE8" w:rsidRDefault="00D27FE8" w:rsidP="008D52E1">
      <w:pPr>
        <w:pStyle w:val="Normal1"/>
        <w:rPr>
          <w:lang w:val="en-GB"/>
        </w:rPr>
      </w:pPr>
      <w:r>
        <w:rPr>
          <w:lang w:val="en-GB"/>
        </w:rPr>
        <w:t>It can be concluded that the entrepreneurs have been able to generate profit for the respective business firms by focusing on both innovations as well as team-building activities. In this case, most of the entrepreneurs have been proven efficient, as the respective individuals have been identified as risk-takers thus influencing the entrepreneurial spirit of the other team members as well. It can also be concluded that the increase in personal growth level, as well as milestones accomplishments, have also been influencing the behavioural pattern of the entrepreneurs in the UK marketplace. It has also been observed that the recognition factors have also derived the entrepreneurial spirits of individuals living in UK communities.</w:t>
      </w:r>
    </w:p>
    <w:p w14:paraId="2B3FCCAA" w14:textId="77777777" w:rsidR="008D52E1" w:rsidRDefault="008D52E1" w:rsidP="008D52E1">
      <w:pPr>
        <w:pStyle w:val="Normal1"/>
        <w:rPr>
          <w:lang w:val="en-GB"/>
        </w:rPr>
      </w:pPr>
    </w:p>
    <w:p w14:paraId="16F4A9AE" w14:textId="20D5EF95" w:rsidR="00D27FE8" w:rsidRDefault="00D27FE8" w:rsidP="008D52E1">
      <w:pPr>
        <w:pStyle w:val="Heading1"/>
        <w:rPr>
          <w:lang w:val="en-GB"/>
        </w:rPr>
      </w:pPr>
      <w:bookmarkStart w:id="14" w:name="_umbqxsxvp0g0"/>
      <w:bookmarkStart w:id="15" w:name="_Toc123405429"/>
      <w:bookmarkEnd w:id="14"/>
      <w:r>
        <w:rPr>
          <w:lang w:val="en-GB"/>
        </w:rPr>
        <w:t>8. Recommendations</w:t>
      </w:r>
      <w:bookmarkEnd w:id="15"/>
    </w:p>
    <w:p w14:paraId="431E31E8" w14:textId="4A54DC8D" w:rsidR="00D27FE8" w:rsidRDefault="00D27FE8" w:rsidP="008D52E1">
      <w:pPr>
        <w:pStyle w:val="Normal1"/>
        <w:rPr>
          <w:lang w:val="en-GB"/>
        </w:rPr>
      </w:pPr>
      <w:r>
        <w:rPr>
          <w:lang w:val="en-GB"/>
        </w:rPr>
        <w:t>This section of the study is going to state the recommendation required to improve the entrepreneurial spirit of the emerging business leaders prevailing in the UK marketplace. Some of the major recommendations for entrepreneurs in the UK are as follows:</w:t>
      </w:r>
    </w:p>
    <w:p w14:paraId="786D65DF" w14:textId="77777777" w:rsidR="00D27FE8" w:rsidRDefault="00D27FE8" w:rsidP="008D52E1">
      <w:pPr>
        <w:pStyle w:val="Normal1"/>
        <w:numPr>
          <w:ilvl w:val="0"/>
          <w:numId w:val="1"/>
        </w:numPr>
        <w:rPr>
          <w:lang w:val="en-GB"/>
        </w:rPr>
      </w:pPr>
      <w:r>
        <w:rPr>
          <w:lang w:val="en-GB"/>
        </w:rPr>
        <w:t>Acquiring advanced technology would help in improving organisational infrastructure</w:t>
      </w:r>
    </w:p>
    <w:p w14:paraId="17EA1EFD" w14:textId="349DFA9E" w:rsidR="00D27FE8" w:rsidRDefault="00D27FE8" w:rsidP="008D52E1">
      <w:pPr>
        <w:pStyle w:val="Normal1"/>
        <w:numPr>
          <w:ilvl w:val="0"/>
          <w:numId w:val="1"/>
        </w:numPr>
        <w:rPr>
          <w:lang w:val="en-GB"/>
        </w:rPr>
      </w:pPr>
      <w:r>
        <w:rPr>
          <w:lang w:val="en-GB"/>
        </w:rPr>
        <w:t>An attempt at business expansion would clarify the firm’s potential</w:t>
      </w:r>
    </w:p>
    <w:p w14:paraId="0BB396DF" w14:textId="77777777" w:rsidR="00D27FE8" w:rsidRDefault="00D27FE8" w:rsidP="008D52E1">
      <w:pPr>
        <w:pStyle w:val="Normal1"/>
        <w:numPr>
          <w:ilvl w:val="0"/>
          <w:numId w:val="1"/>
        </w:numPr>
        <w:rPr>
          <w:lang w:val="en-GB"/>
        </w:rPr>
      </w:pPr>
      <w:r>
        <w:rPr>
          <w:lang w:val="en-GB"/>
        </w:rPr>
        <w:lastRenderedPageBreak/>
        <w:t>Stabilising financial structure would ensure business sustainability</w:t>
      </w:r>
    </w:p>
    <w:p w14:paraId="03AF9D04" w14:textId="77777777" w:rsidR="00D27FE8" w:rsidRDefault="00D27FE8" w:rsidP="006756FC">
      <w:pPr>
        <w:pStyle w:val="Normal1"/>
        <w:jc w:val="left"/>
        <w:rPr>
          <w:lang w:val="en-GB"/>
        </w:rPr>
      </w:pPr>
      <w:r>
        <w:rPr>
          <w:lang w:val="en-GB"/>
        </w:rPr>
        <w:br w:type="page"/>
      </w:r>
    </w:p>
    <w:p w14:paraId="0327582E" w14:textId="77777777" w:rsidR="00D27FE8" w:rsidRDefault="00D27FE8" w:rsidP="008D52E1">
      <w:pPr>
        <w:pStyle w:val="Heading1"/>
        <w:rPr>
          <w:lang w:val="en-GB"/>
        </w:rPr>
      </w:pPr>
      <w:bookmarkStart w:id="16" w:name="_Toc123405430"/>
      <w:r>
        <w:rPr>
          <w:lang w:val="en-GB"/>
        </w:rPr>
        <w:lastRenderedPageBreak/>
        <w:t>Reference List</w:t>
      </w:r>
      <w:bookmarkEnd w:id="16"/>
    </w:p>
    <w:p w14:paraId="176E9941" w14:textId="77777777" w:rsidR="00D27FE8" w:rsidRDefault="00D27FE8" w:rsidP="008D52E1">
      <w:pPr>
        <w:pStyle w:val="Normal1"/>
        <w:spacing w:before="240"/>
        <w:rPr>
          <w:b/>
          <w:lang w:val="en-GB"/>
        </w:rPr>
      </w:pPr>
      <w:r>
        <w:rPr>
          <w:b/>
          <w:lang w:val="en-GB"/>
        </w:rPr>
        <w:t>Journals</w:t>
      </w:r>
    </w:p>
    <w:p w14:paraId="08FA2378" w14:textId="77777777" w:rsidR="00D27FE8" w:rsidRDefault="00D27FE8" w:rsidP="008D52E1">
      <w:pPr>
        <w:pStyle w:val="Normal1"/>
        <w:spacing w:before="240"/>
        <w:rPr>
          <w:lang w:val="en-GB"/>
        </w:rPr>
      </w:pPr>
      <w:proofErr w:type="spellStart"/>
      <w:r>
        <w:rPr>
          <w:highlight w:val="white"/>
          <w:lang w:val="en-GB"/>
        </w:rPr>
        <w:t>Aima</w:t>
      </w:r>
      <w:proofErr w:type="spellEnd"/>
      <w:r>
        <w:rPr>
          <w:highlight w:val="white"/>
          <w:lang w:val="en-GB"/>
        </w:rPr>
        <w:t xml:space="preserve">, M.H., Wijaya, S.A., </w:t>
      </w:r>
      <w:proofErr w:type="spellStart"/>
      <w:r>
        <w:rPr>
          <w:highlight w:val="white"/>
          <w:lang w:val="en-GB"/>
        </w:rPr>
        <w:t>Carawangsa</w:t>
      </w:r>
      <w:proofErr w:type="spellEnd"/>
      <w:r>
        <w:rPr>
          <w:highlight w:val="white"/>
          <w:lang w:val="en-GB"/>
        </w:rPr>
        <w:t xml:space="preserve">, L. and Ying, M., (2020). Effect of global mindset and entrepreneurial motivation to entrepreneurial self-efficacy and implication to entrepreneurial intention. </w:t>
      </w:r>
      <w:proofErr w:type="spellStart"/>
      <w:r>
        <w:rPr>
          <w:i/>
          <w:lang w:val="en-GB"/>
        </w:rPr>
        <w:t>Dinasti</w:t>
      </w:r>
      <w:proofErr w:type="spellEnd"/>
      <w:r>
        <w:rPr>
          <w:i/>
          <w:lang w:val="en-GB"/>
        </w:rPr>
        <w:t xml:space="preserve"> International Journal of Digital Business Management</w:t>
      </w:r>
      <w:r>
        <w:rPr>
          <w:lang w:val="en-GB"/>
        </w:rPr>
        <w:t xml:space="preserve">, </w:t>
      </w:r>
      <w:r>
        <w:rPr>
          <w:i/>
          <w:lang w:val="en-GB"/>
        </w:rPr>
        <w:t>1</w:t>
      </w:r>
      <w:r>
        <w:rPr>
          <w:lang w:val="en-GB"/>
        </w:rPr>
        <w:t>(2), pp.302-314.</w:t>
      </w:r>
    </w:p>
    <w:p w14:paraId="7F2F5655" w14:textId="77777777" w:rsidR="00D27FE8" w:rsidRDefault="00D27FE8" w:rsidP="008D52E1">
      <w:pPr>
        <w:pStyle w:val="Normal1"/>
        <w:spacing w:before="240"/>
        <w:rPr>
          <w:lang w:val="en-GB"/>
        </w:rPr>
      </w:pPr>
      <w:proofErr w:type="spellStart"/>
      <w:r>
        <w:rPr>
          <w:highlight w:val="white"/>
          <w:lang w:val="en-GB"/>
        </w:rPr>
        <w:t>Aladejebi</w:t>
      </w:r>
      <w:proofErr w:type="spellEnd"/>
      <w:r>
        <w:rPr>
          <w:highlight w:val="white"/>
          <w:lang w:val="en-GB"/>
        </w:rPr>
        <w:t xml:space="preserve">, O., (2020). 21st century challenges confronting women entrepreneurs in Southwest Nigeria. </w:t>
      </w:r>
      <w:r>
        <w:rPr>
          <w:i/>
          <w:lang w:val="en-GB"/>
        </w:rPr>
        <w:t>Archives of Business Research</w:t>
      </w:r>
      <w:r>
        <w:rPr>
          <w:lang w:val="en-GB"/>
        </w:rPr>
        <w:t xml:space="preserve">, </w:t>
      </w:r>
      <w:r>
        <w:rPr>
          <w:i/>
          <w:lang w:val="en-GB"/>
        </w:rPr>
        <w:t>8</w:t>
      </w:r>
      <w:r>
        <w:rPr>
          <w:lang w:val="en-GB"/>
        </w:rPr>
        <w:t>(3), pp.261-280.</w:t>
      </w:r>
    </w:p>
    <w:p w14:paraId="560FED5E" w14:textId="77777777" w:rsidR="00D27FE8" w:rsidRDefault="00D27FE8" w:rsidP="008D52E1">
      <w:pPr>
        <w:pStyle w:val="Normal1"/>
        <w:spacing w:before="240"/>
        <w:rPr>
          <w:lang w:val="en-GB"/>
        </w:rPr>
      </w:pPr>
      <w:r>
        <w:rPr>
          <w:highlight w:val="white"/>
          <w:lang w:val="en-GB"/>
        </w:rPr>
        <w:t xml:space="preserve">Croce, A., </w:t>
      </w:r>
      <w:proofErr w:type="spellStart"/>
      <w:r>
        <w:rPr>
          <w:highlight w:val="white"/>
          <w:lang w:val="en-GB"/>
        </w:rPr>
        <w:t>Ughetto</w:t>
      </w:r>
      <w:proofErr w:type="spellEnd"/>
      <w:r>
        <w:rPr>
          <w:highlight w:val="white"/>
          <w:lang w:val="en-GB"/>
        </w:rPr>
        <w:t xml:space="preserve">, E. and Cowling, M., (2020). Investment motivations and UK business angels’ appetite for risk taking: The moderating role of experience. </w:t>
      </w:r>
      <w:r>
        <w:rPr>
          <w:i/>
          <w:lang w:val="en-GB"/>
        </w:rPr>
        <w:t>British Journal of Management</w:t>
      </w:r>
      <w:r>
        <w:rPr>
          <w:lang w:val="en-GB"/>
        </w:rPr>
        <w:t xml:space="preserve">, </w:t>
      </w:r>
      <w:r>
        <w:rPr>
          <w:i/>
          <w:lang w:val="en-GB"/>
        </w:rPr>
        <w:t>31</w:t>
      </w:r>
      <w:r>
        <w:rPr>
          <w:lang w:val="en-GB"/>
        </w:rPr>
        <w:t>(4), pp.728-751.</w:t>
      </w:r>
    </w:p>
    <w:p w14:paraId="3C121DF8" w14:textId="77777777" w:rsidR="00D27FE8" w:rsidRDefault="00D27FE8" w:rsidP="008D52E1">
      <w:pPr>
        <w:pStyle w:val="Normal1"/>
        <w:spacing w:before="240"/>
        <w:rPr>
          <w:lang w:val="en-GB"/>
        </w:rPr>
      </w:pPr>
      <w:r>
        <w:rPr>
          <w:highlight w:val="white"/>
          <w:lang w:val="en-GB"/>
        </w:rPr>
        <w:t xml:space="preserve">Cunha, C., </w:t>
      </w:r>
      <w:proofErr w:type="spellStart"/>
      <w:r>
        <w:rPr>
          <w:highlight w:val="white"/>
          <w:lang w:val="en-GB"/>
        </w:rPr>
        <w:t>Kastenholz</w:t>
      </w:r>
      <w:proofErr w:type="spellEnd"/>
      <w:r>
        <w:rPr>
          <w:highlight w:val="white"/>
          <w:lang w:val="en-GB"/>
        </w:rPr>
        <w:t xml:space="preserve">, E. and Carneiro, M.J., (2020). Entrepreneurs in rural tourism: Do lifestyle motivations contribute to management practices that enhance sustainable entrepreneurial </w:t>
      </w:r>
      <w:proofErr w:type="gramStart"/>
      <w:r>
        <w:rPr>
          <w:highlight w:val="white"/>
          <w:lang w:val="en-GB"/>
        </w:rPr>
        <w:t>ecosystems?.</w:t>
      </w:r>
      <w:proofErr w:type="gramEnd"/>
      <w:r>
        <w:rPr>
          <w:highlight w:val="white"/>
          <w:lang w:val="en-GB"/>
        </w:rPr>
        <w:t xml:space="preserve"> </w:t>
      </w:r>
      <w:r>
        <w:rPr>
          <w:i/>
          <w:lang w:val="en-GB"/>
        </w:rPr>
        <w:t>Journal of hospitality and tourism management</w:t>
      </w:r>
      <w:r>
        <w:rPr>
          <w:lang w:val="en-GB"/>
        </w:rPr>
        <w:t xml:space="preserve">, </w:t>
      </w:r>
      <w:r>
        <w:rPr>
          <w:i/>
          <w:lang w:val="en-GB"/>
        </w:rPr>
        <w:t>44</w:t>
      </w:r>
      <w:r>
        <w:rPr>
          <w:lang w:val="en-GB"/>
        </w:rPr>
        <w:t>, pp.215-226.</w:t>
      </w:r>
    </w:p>
    <w:p w14:paraId="1E147F60" w14:textId="77777777" w:rsidR="00D27FE8" w:rsidRDefault="00D27FE8" w:rsidP="008D52E1">
      <w:pPr>
        <w:pStyle w:val="Normal1"/>
        <w:spacing w:before="240"/>
        <w:rPr>
          <w:lang w:val="en-GB"/>
        </w:rPr>
      </w:pPr>
      <w:proofErr w:type="spellStart"/>
      <w:r>
        <w:rPr>
          <w:highlight w:val="white"/>
          <w:lang w:val="en-GB"/>
        </w:rPr>
        <w:t>Dobreva</w:t>
      </w:r>
      <w:proofErr w:type="spellEnd"/>
      <w:r>
        <w:rPr>
          <w:highlight w:val="white"/>
          <w:lang w:val="en-GB"/>
        </w:rPr>
        <w:t xml:space="preserve">, N. and Ivanov, S.H., (2020). Cultural entrepreneurship: a review of the literature. </w:t>
      </w:r>
      <w:r>
        <w:rPr>
          <w:i/>
          <w:lang w:val="en-GB"/>
        </w:rPr>
        <w:t>Tourism &amp; Management Studies</w:t>
      </w:r>
      <w:r>
        <w:rPr>
          <w:lang w:val="en-GB"/>
        </w:rPr>
        <w:t xml:space="preserve">, </w:t>
      </w:r>
      <w:r>
        <w:rPr>
          <w:i/>
          <w:lang w:val="en-GB"/>
        </w:rPr>
        <w:t>16</w:t>
      </w:r>
      <w:r>
        <w:rPr>
          <w:lang w:val="en-GB"/>
        </w:rPr>
        <w:t>(4), pp.23-34.</w:t>
      </w:r>
    </w:p>
    <w:p w14:paraId="136735E8" w14:textId="77777777" w:rsidR="00D27FE8" w:rsidRDefault="00D27FE8" w:rsidP="008D52E1">
      <w:pPr>
        <w:pStyle w:val="Normal1"/>
        <w:spacing w:before="240"/>
        <w:rPr>
          <w:lang w:val="en-GB"/>
        </w:rPr>
      </w:pPr>
      <w:r>
        <w:rPr>
          <w:highlight w:val="white"/>
          <w:lang w:val="en-GB"/>
        </w:rPr>
        <w:t xml:space="preserve">Duarte Alonso, A., </w:t>
      </w:r>
      <w:proofErr w:type="spellStart"/>
      <w:r>
        <w:rPr>
          <w:highlight w:val="white"/>
          <w:lang w:val="en-GB"/>
        </w:rPr>
        <w:t>Kok</w:t>
      </w:r>
      <w:proofErr w:type="spellEnd"/>
      <w:r>
        <w:rPr>
          <w:highlight w:val="white"/>
          <w:lang w:val="en-GB"/>
        </w:rPr>
        <w:t xml:space="preserve">, S. and O’Brien, S., (2020). ‘Profit is not a dirty word’: Social entrepreneurship and community development. </w:t>
      </w:r>
      <w:r>
        <w:rPr>
          <w:i/>
          <w:lang w:val="en-GB"/>
        </w:rPr>
        <w:t>Journal of Social Entrepreneurship</w:t>
      </w:r>
      <w:r>
        <w:rPr>
          <w:lang w:val="en-GB"/>
        </w:rPr>
        <w:t xml:space="preserve">, </w:t>
      </w:r>
      <w:r>
        <w:rPr>
          <w:i/>
          <w:lang w:val="en-GB"/>
        </w:rPr>
        <w:t>11</w:t>
      </w:r>
      <w:r>
        <w:rPr>
          <w:lang w:val="en-GB"/>
        </w:rPr>
        <w:t>(2), pp.111-133.</w:t>
      </w:r>
    </w:p>
    <w:p w14:paraId="798BC950" w14:textId="77777777" w:rsidR="00D27FE8" w:rsidRDefault="00D27FE8" w:rsidP="008D52E1">
      <w:pPr>
        <w:pStyle w:val="Normal1"/>
        <w:spacing w:before="240"/>
        <w:rPr>
          <w:lang w:val="en-GB"/>
        </w:rPr>
      </w:pPr>
      <w:proofErr w:type="spellStart"/>
      <w:r>
        <w:rPr>
          <w:highlight w:val="white"/>
          <w:lang w:val="en-GB"/>
        </w:rPr>
        <w:t>Eniola</w:t>
      </w:r>
      <w:proofErr w:type="spellEnd"/>
      <w:r>
        <w:rPr>
          <w:highlight w:val="white"/>
          <w:lang w:val="en-GB"/>
        </w:rPr>
        <w:t xml:space="preserve">, A.A., (2021). The entrepreneur motivation and financing sources. </w:t>
      </w:r>
      <w:r>
        <w:rPr>
          <w:i/>
          <w:lang w:val="en-GB"/>
        </w:rPr>
        <w:t>Journal of Open Innovation: Technology, Market, and Complexity</w:t>
      </w:r>
      <w:r>
        <w:rPr>
          <w:lang w:val="en-GB"/>
        </w:rPr>
        <w:t xml:space="preserve">, </w:t>
      </w:r>
      <w:r>
        <w:rPr>
          <w:i/>
          <w:lang w:val="en-GB"/>
        </w:rPr>
        <w:t>7</w:t>
      </w:r>
      <w:r>
        <w:rPr>
          <w:lang w:val="en-GB"/>
        </w:rPr>
        <w:t>(1), p.25.</w:t>
      </w:r>
    </w:p>
    <w:p w14:paraId="02B6FF92" w14:textId="77777777" w:rsidR="00D27FE8" w:rsidRDefault="00D27FE8" w:rsidP="008D52E1">
      <w:pPr>
        <w:pStyle w:val="Normal1"/>
        <w:spacing w:before="240"/>
        <w:rPr>
          <w:lang w:val="en-GB"/>
        </w:rPr>
      </w:pPr>
      <w:r>
        <w:rPr>
          <w:highlight w:val="white"/>
          <w:lang w:val="en-GB"/>
        </w:rPr>
        <w:t xml:space="preserve">Genus, A., </w:t>
      </w:r>
      <w:proofErr w:type="spellStart"/>
      <w:r>
        <w:rPr>
          <w:highlight w:val="white"/>
          <w:lang w:val="en-GB"/>
        </w:rPr>
        <w:t>Iskandarova</w:t>
      </w:r>
      <w:proofErr w:type="spellEnd"/>
      <w:r>
        <w:rPr>
          <w:highlight w:val="white"/>
          <w:lang w:val="en-GB"/>
        </w:rPr>
        <w:t xml:space="preserve">, M. and Warburton Brown, C., (2021). Institutional entrepreneurship and permaculture: A practice theory perspective. </w:t>
      </w:r>
      <w:r>
        <w:rPr>
          <w:i/>
          <w:lang w:val="en-GB"/>
        </w:rPr>
        <w:t>Business Strategy and the Environment</w:t>
      </w:r>
      <w:r>
        <w:rPr>
          <w:lang w:val="en-GB"/>
        </w:rPr>
        <w:t xml:space="preserve">, </w:t>
      </w:r>
      <w:r>
        <w:rPr>
          <w:i/>
          <w:lang w:val="en-GB"/>
        </w:rPr>
        <w:t>30</w:t>
      </w:r>
      <w:r>
        <w:rPr>
          <w:lang w:val="en-GB"/>
        </w:rPr>
        <w:t>(3), pp.1454-1467.</w:t>
      </w:r>
    </w:p>
    <w:p w14:paraId="4177411B" w14:textId="77777777" w:rsidR="00D27FE8" w:rsidRDefault="00D27FE8" w:rsidP="008D52E1">
      <w:pPr>
        <w:pStyle w:val="Normal1"/>
        <w:spacing w:before="240"/>
        <w:rPr>
          <w:highlight w:val="white"/>
          <w:lang w:val="en-GB"/>
        </w:rPr>
      </w:pPr>
      <w:r>
        <w:rPr>
          <w:highlight w:val="white"/>
          <w:lang w:val="en-GB"/>
        </w:rPr>
        <w:t xml:space="preserve">Hart, M., Bonner, K., </w:t>
      </w:r>
      <w:proofErr w:type="spellStart"/>
      <w:r>
        <w:rPr>
          <w:highlight w:val="white"/>
          <w:lang w:val="en-GB"/>
        </w:rPr>
        <w:t>Prashar</w:t>
      </w:r>
      <w:proofErr w:type="spellEnd"/>
      <w:r>
        <w:rPr>
          <w:highlight w:val="white"/>
          <w:lang w:val="en-GB"/>
        </w:rPr>
        <w:t xml:space="preserve">, N., Ri, A., </w:t>
      </w:r>
      <w:proofErr w:type="spellStart"/>
      <w:r>
        <w:rPr>
          <w:highlight w:val="white"/>
          <w:lang w:val="en-GB"/>
        </w:rPr>
        <w:t>Levie</w:t>
      </w:r>
      <w:proofErr w:type="spellEnd"/>
      <w:r>
        <w:rPr>
          <w:highlight w:val="white"/>
          <w:lang w:val="en-GB"/>
        </w:rPr>
        <w:t>, J. and Mwaura, S., (2020). Global entrepreneurship monitor: United Kingdom 2019 Monitoring Report.</w:t>
      </w:r>
    </w:p>
    <w:p w14:paraId="17098414" w14:textId="77777777" w:rsidR="00D27FE8" w:rsidRDefault="00D27FE8" w:rsidP="008D52E1">
      <w:pPr>
        <w:pStyle w:val="Normal1"/>
        <w:spacing w:before="240"/>
        <w:rPr>
          <w:lang w:val="en-GB"/>
        </w:rPr>
      </w:pPr>
      <w:r>
        <w:rPr>
          <w:highlight w:val="white"/>
          <w:lang w:val="en-GB"/>
        </w:rPr>
        <w:t xml:space="preserve">Harvey, C., Gordon, J. and Maclean, M., (2021). The ethics of entrepreneurial philanthropy. </w:t>
      </w:r>
      <w:r>
        <w:rPr>
          <w:i/>
          <w:lang w:val="en-GB"/>
        </w:rPr>
        <w:t>Journal of Business Ethics</w:t>
      </w:r>
      <w:r>
        <w:rPr>
          <w:lang w:val="en-GB"/>
        </w:rPr>
        <w:t xml:space="preserve">, </w:t>
      </w:r>
      <w:r>
        <w:rPr>
          <w:i/>
          <w:lang w:val="en-GB"/>
        </w:rPr>
        <w:t>171</w:t>
      </w:r>
      <w:r>
        <w:rPr>
          <w:lang w:val="en-GB"/>
        </w:rPr>
        <w:t>(1), pp.33-49.</w:t>
      </w:r>
    </w:p>
    <w:p w14:paraId="631CA085" w14:textId="77777777" w:rsidR="00D27FE8" w:rsidRDefault="00D27FE8" w:rsidP="006756FC">
      <w:pPr>
        <w:pStyle w:val="Normal1"/>
        <w:spacing w:before="240"/>
        <w:jc w:val="left"/>
        <w:rPr>
          <w:lang w:val="en-GB"/>
        </w:rPr>
      </w:pPr>
      <w:proofErr w:type="spellStart"/>
      <w:r>
        <w:rPr>
          <w:highlight w:val="white"/>
          <w:lang w:val="en-GB"/>
        </w:rPr>
        <w:lastRenderedPageBreak/>
        <w:t>Hueso</w:t>
      </w:r>
      <w:proofErr w:type="spellEnd"/>
      <w:r>
        <w:rPr>
          <w:highlight w:val="white"/>
          <w:lang w:val="en-GB"/>
        </w:rPr>
        <w:t xml:space="preserve">, J.A., </w:t>
      </w:r>
      <w:proofErr w:type="spellStart"/>
      <w:r>
        <w:rPr>
          <w:highlight w:val="white"/>
          <w:lang w:val="en-GB"/>
        </w:rPr>
        <w:t>Jaén</w:t>
      </w:r>
      <w:proofErr w:type="spellEnd"/>
      <w:r>
        <w:rPr>
          <w:highlight w:val="white"/>
          <w:lang w:val="en-GB"/>
        </w:rPr>
        <w:t xml:space="preserve">, I., </w:t>
      </w:r>
      <w:proofErr w:type="spellStart"/>
      <w:r>
        <w:rPr>
          <w:highlight w:val="white"/>
          <w:lang w:val="en-GB"/>
        </w:rPr>
        <w:t>Liñán</w:t>
      </w:r>
      <w:proofErr w:type="spellEnd"/>
      <w:r>
        <w:rPr>
          <w:highlight w:val="white"/>
          <w:lang w:val="en-GB"/>
        </w:rPr>
        <w:t xml:space="preserve">, F. and Basuki, W., (2020). The influence of collectivistic personal values on the formation of entrepreneurial intentions. </w:t>
      </w:r>
      <w:r>
        <w:rPr>
          <w:i/>
          <w:lang w:val="en-GB"/>
        </w:rPr>
        <w:t>International Small Business Journal</w:t>
      </w:r>
      <w:r>
        <w:rPr>
          <w:lang w:val="en-GB"/>
        </w:rPr>
        <w:t xml:space="preserve">, </w:t>
      </w:r>
      <w:r>
        <w:rPr>
          <w:i/>
          <w:lang w:val="en-GB"/>
        </w:rPr>
        <w:t>38</w:t>
      </w:r>
      <w:r>
        <w:rPr>
          <w:lang w:val="en-GB"/>
        </w:rPr>
        <w:t>(5), pp.449-473.</w:t>
      </w:r>
    </w:p>
    <w:p w14:paraId="5C47036E" w14:textId="77777777" w:rsidR="00D27FE8" w:rsidRDefault="00D27FE8" w:rsidP="006756FC">
      <w:pPr>
        <w:pStyle w:val="Normal1"/>
        <w:spacing w:before="240"/>
        <w:jc w:val="left"/>
        <w:rPr>
          <w:lang w:val="en-GB"/>
        </w:rPr>
      </w:pPr>
      <w:r>
        <w:rPr>
          <w:highlight w:val="white"/>
          <w:lang w:val="en-GB"/>
        </w:rPr>
        <w:t xml:space="preserve">Jafari-Sadeghi, V., (2020). The motivational factors of business venturing: opportunity versus necessity? A gendered perspective on European countries. </w:t>
      </w:r>
      <w:r>
        <w:rPr>
          <w:i/>
          <w:lang w:val="en-GB"/>
        </w:rPr>
        <w:t>Journal of Business Research</w:t>
      </w:r>
      <w:r>
        <w:rPr>
          <w:lang w:val="en-GB"/>
        </w:rPr>
        <w:t xml:space="preserve">, </w:t>
      </w:r>
      <w:r>
        <w:rPr>
          <w:i/>
          <w:lang w:val="en-GB"/>
        </w:rPr>
        <w:t>113</w:t>
      </w:r>
      <w:r>
        <w:rPr>
          <w:lang w:val="en-GB"/>
        </w:rPr>
        <w:t>, pp.279-289.</w:t>
      </w:r>
    </w:p>
    <w:p w14:paraId="2B5B6921" w14:textId="77777777" w:rsidR="00D27FE8" w:rsidRDefault="00D27FE8" w:rsidP="006756FC">
      <w:pPr>
        <w:pStyle w:val="Normal1"/>
        <w:spacing w:before="240"/>
        <w:jc w:val="left"/>
        <w:rPr>
          <w:lang w:val="en-GB"/>
        </w:rPr>
      </w:pPr>
      <w:proofErr w:type="spellStart"/>
      <w:r>
        <w:rPr>
          <w:highlight w:val="white"/>
          <w:lang w:val="en-GB"/>
        </w:rPr>
        <w:t>Kummitha</w:t>
      </w:r>
      <w:proofErr w:type="spellEnd"/>
      <w:r>
        <w:rPr>
          <w:highlight w:val="white"/>
          <w:lang w:val="en-GB"/>
        </w:rPr>
        <w:t xml:space="preserve">, H.R. and </w:t>
      </w:r>
      <w:proofErr w:type="spellStart"/>
      <w:r>
        <w:rPr>
          <w:highlight w:val="white"/>
          <w:lang w:val="en-GB"/>
        </w:rPr>
        <w:t>Kummitha</w:t>
      </w:r>
      <w:proofErr w:type="spellEnd"/>
      <w:r>
        <w:rPr>
          <w:highlight w:val="white"/>
          <w:lang w:val="en-GB"/>
        </w:rPr>
        <w:t xml:space="preserve">, R.K.R., (2021). Sustainable entrepreneurship training: A study of motivational factors. </w:t>
      </w:r>
      <w:r>
        <w:rPr>
          <w:i/>
          <w:lang w:val="en-GB"/>
        </w:rPr>
        <w:t>The International Journal of Management Education</w:t>
      </w:r>
      <w:r>
        <w:rPr>
          <w:lang w:val="en-GB"/>
        </w:rPr>
        <w:t xml:space="preserve">, </w:t>
      </w:r>
      <w:r>
        <w:rPr>
          <w:i/>
          <w:lang w:val="en-GB"/>
        </w:rPr>
        <w:t>19</w:t>
      </w:r>
      <w:r>
        <w:rPr>
          <w:lang w:val="en-GB"/>
        </w:rPr>
        <w:t>(1), p.100449.</w:t>
      </w:r>
    </w:p>
    <w:p w14:paraId="6CDCEC7B" w14:textId="77777777" w:rsidR="00D27FE8" w:rsidRDefault="00D27FE8" w:rsidP="006756FC">
      <w:pPr>
        <w:pStyle w:val="Normal1"/>
        <w:spacing w:before="240"/>
        <w:jc w:val="left"/>
        <w:rPr>
          <w:lang w:val="en-GB"/>
        </w:rPr>
      </w:pPr>
      <w:r>
        <w:rPr>
          <w:highlight w:val="white"/>
          <w:lang w:val="en-GB"/>
        </w:rPr>
        <w:t xml:space="preserve">Liguori, E., Winkler, C., </w:t>
      </w:r>
      <w:proofErr w:type="spellStart"/>
      <w:r>
        <w:rPr>
          <w:highlight w:val="white"/>
          <w:lang w:val="en-GB"/>
        </w:rPr>
        <w:t>Vanevenhoven</w:t>
      </w:r>
      <w:proofErr w:type="spellEnd"/>
      <w:r>
        <w:rPr>
          <w:highlight w:val="white"/>
          <w:lang w:val="en-GB"/>
        </w:rPr>
        <w:t xml:space="preserve">, J., Winkel, D. and James, M., (2020). Entrepreneurship as a career choice: intentions, attitudes, and outcome expectations. </w:t>
      </w:r>
      <w:r>
        <w:rPr>
          <w:i/>
          <w:lang w:val="en-GB"/>
        </w:rPr>
        <w:t>Journal of Small Business &amp; Entrepreneurship</w:t>
      </w:r>
      <w:r>
        <w:rPr>
          <w:lang w:val="en-GB"/>
        </w:rPr>
        <w:t xml:space="preserve">, </w:t>
      </w:r>
      <w:r>
        <w:rPr>
          <w:i/>
          <w:lang w:val="en-GB"/>
        </w:rPr>
        <w:t>32</w:t>
      </w:r>
      <w:r>
        <w:rPr>
          <w:lang w:val="en-GB"/>
        </w:rPr>
        <w:t>(4), pp.311-331.</w:t>
      </w:r>
    </w:p>
    <w:p w14:paraId="72690E30" w14:textId="77777777" w:rsidR="00D27FE8" w:rsidRDefault="00D27FE8" w:rsidP="006756FC">
      <w:pPr>
        <w:pStyle w:val="Normal1"/>
        <w:spacing w:before="240"/>
        <w:jc w:val="left"/>
        <w:rPr>
          <w:lang w:val="en-GB"/>
        </w:rPr>
      </w:pPr>
      <w:r>
        <w:rPr>
          <w:highlight w:val="white"/>
          <w:lang w:val="en-GB"/>
        </w:rPr>
        <w:t xml:space="preserve">Martínez-Rodriguez, I., </w:t>
      </w:r>
      <w:proofErr w:type="spellStart"/>
      <w:r>
        <w:rPr>
          <w:highlight w:val="white"/>
          <w:lang w:val="en-GB"/>
        </w:rPr>
        <w:t>Callejas-Albiñana</w:t>
      </w:r>
      <w:proofErr w:type="spellEnd"/>
      <w:r>
        <w:rPr>
          <w:highlight w:val="white"/>
          <w:lang w:val="en-GB"/>
        </w:rPr>
        <w:t xml:space="preserve">, F.E. and </w:t>
      </w:r>
      <w:proofErr w:type="spellStart"/>
      <w:r>
        <w:rPr>
          <w:highlight w:val="white"/>
          <w:lang w:val="en-GB"/>
        </w:rPr>
        <w:t>Callejas-Albiñana</w:t>
      </w:r>
      <w:proofErr w:type="spellEnd"/>
      <w:r>
        <w:rPr>
          <w:highlight w:val="white"/>
          <w:lang w:val="en-GB"/>
        </w:rPr>
        <w:t xml:space="preserve">, A.I., (2020). Economic and socio-cultural drivers of necessity and opportunity entrepreneurship depending on the business cycle phase. </w:t>
      </w:r>
      <w:r>
        <w:rPr>
          <w:i/>
          <w:lang w:val="en-GB"/>
        </w:rPr>
        <w:t>Journal of Business Economics and Management</w:t>
      </w:r>
      <w:r>
        <w:rPr>
          <w:lang w:val="en-GB"/>
        </w:rPr>
        <w:t xml:space="preserve">, </w:t>
      </w:r>
      <w:r>
        <w:rPr>
          <w:i/>
          <w:lang w:val="en-GB"/>
        </w:rPr>
        <w:t>21</w:t>
      </w:r>
      <w:r>
        <w:rPr>
          <w:lang w:val="en-GB"/>
        </w:rPr>
        <w:t>(2), pp.373-394.</w:t>
      </w:r>
    </w:p>
    <w:p w14:paraId="435229AB" w14:textId="77777777" w:rsidR="00D27FE8" w:rsidRDefault="00D27FE8" w:rsidP="006756FC">
      <w:pPr>
        <w:pStyle w:val="Normal1"/>
        <w:spacing w:before="240"/>
        <w:jc w:val="left"/>
        <w:rPr>
          <w:lang w:val="en-GB"/>
        </w:rPr>
      </w:pPr>
      <w:proofErr w:type="spellStart"/>
      <w:r>
        <w:rPr>
          <w:highlight w:val="white"/>
          <w:lang w:val="en-GB"/>
        </w:rPr>
        <w:t>Murzacheva</w:t>
      </w:r>
      <w:proofErr w:type="spellEnd"/>
      <w:r>
        <w:rPr>
          <w:highlight w:val="white"/>
          <w:lang w:val="en-GB"/>
        </w:rPr>
        <w:t xml:space="preserve">, E., </w:t>
      </w:r>
      <w:proofErr w:type="spellStart"/>
      <w:r>
        <w:rPr>
          <w:highlight w:val="white"/>
          <w:lang w:val="en-GB"/>
        </w:rPr>
        <w:t>Sahasranamam</w:t>
      </w:r>
      <w:proofErr w:type="spellEnd"/>
      <w:r>
        <w:rPr>
          <w:highlight w:val="white"/>
          <w:lang w:val="en-GB"/>
        </w:rPr>
        <w:t xml:space="preserve">, S. and </w:t>
      </w:r>
      <w:proofErr w:type="spellStart"/>
      <w:r>
        <w:rPr>
          <w:highlight w:val="white"/>
          <w:lang w:val="en-GB"/>
        </w:rPr>
        <w:t>Levie</w:t>
      </w:r>
      <w:proofErr w:type="spellEnd"/>
      <w:r>
        <w:rPr>
          <w:highlight w:val="white"/>
          <w:lang w:val="en-GB"/>
        </w:rPr>
        <w:t xml:space="preserve">, J., (2020). Doubly disadvantaged: Gender, spatially concentrated </w:t>
      </w:r>
      <w:proofErr w:type="gramStart"/>
      <w:r>
        <w:rPr>
          <w:highlight w:val="white"/>
          <w:lang w:val="en-GB"/>
        </w:rPr>
        <w:t>deprivation</w:t>
      </w:r>
      <w:proofErr w:type="gramEnd"/>
      <w:r>
        <w:rPr>
          <w:highlight w:val="white"/>
          <w:lang w:val="en-GB"/>
        </w:rPr>
        <w:t xml:space="preserve"> and nascent entrepreneurial activity. </w:t>
      </w:r>
      <w:r>
        <w:rPr>
          <w:i/>
          <w:lang w:val="en-GB"/>
        </w:rPr>
        <w:t>European Management Review</w:t>
      </w:r>
      <w:r>
        <w:rPr>
          <w:lang w:val="en-GB"/>
        </w:rPr>
        <w:t xml:space="preserve">, </w:t>
      </w:r>
      <w:r>
        <w:rPr>
          <w:i/>
          <w:lang w:val="en-GB"/>
        </w:rPr>
        <w:t>17</w:t>
      </w:r>
      <w:r>
        <w:rPr>
          <w:lang w:val="en-GB"/>
        </w:rPr>
        <w:t>(3), pp.669-685.</w:t>
      </w:r>
    </w:p>
    <w:p w14:paraId="4215640E" w14:textId="77777777" w:rsidR="00D27FE8" w:rsidRDefault="00D27FE8" w:rsidP="006756FC">
      <w:pPr>
        <w:pStyle w:val="Normal1"/>
        <w:spacing w:before="240"/>
        <w:jc w:val="left"/>
        <w:rPr>
          <w:lang w:val="en-GB"/>
        </w:rPr>
      </w:pPr>
      <w:r>
        <w:rPr>
          <w:highlight w:val="white"/>
          <w:lang w:val="en-GB"/>
        </w:rPr>
        <w:t xml:space="preserve">Nguyen, T., Nguyen, L., Bryant, S. and Nguyen, H., (2020). What motivates scientists in emerging economies to become entrepreneurs? Evidence from Vietnam. </w:t>
      </w:r>
      <w:r>
        <w:rPr>
          <w:i/>
          <w:lang w:val="en-GB"/>
        </w:rPr>
        <w:t>Sustainability</w:t>
      </w:r>
      <w:r>
        <w:rPr>
          <w:lang w:val="en-GB"/>
        </w:rPr>
        <w:t xml:space="preserve">, </w:t>
      </w:r>
      <w:r>
        <w:rPr>
          <w:i/>
          <w:lang w:val="en-GB"/>
        </w:rPr>
        <w:t>12</w:t>
      </w:r>
      <w:r>
        <w:rPr>
          <w:lang w:val="en-GB"/>
        </w:rPr>
        <w:t>(3), p.1196.</w:t>
      </w:r>
    </w:p>
    <w:p w14:paraId="49AC4C3F" w14:textId="77777777" w:rsidR="00D27FE8" w:rsidRDefault="00D27FE8" w:rsidP="006756FC">
      <w:pPr>
        <w:pStyle w:val="Normal1"/>
        <w:spacing w:before="240"/>
        <w:jc w:val="left"/>
        <w:rPr>
          <w:lang w:val="en-GB"/>
        </w:rPr>
      </w:pPr>
      <w:r>
        <w:rPr>
          <w:highlight w:val="white"/>
          <w:lang w:val="en-GB"/>
        </w:rPr>
        <w:t>Nyame-</w:t>
      </w:r>
      <w:proofErr w:type="spellStart"/>
      <w:r>
        <w:rPr>
          <w:highlight w:val="white"/>
          <w:lang w:val="en-GB"/>
        </w:rPr>
        <w:t>Asiamah</w:t>
      </w:r>
      <w:proofErr w:type="spellEnd"/>
      <w:r>
        <w:rPr>
          <w:highlight w:val="white"/>
          <w:lang w:val="en-GB"/>
        </w:rPr>
        <w:t xml:space="preserve">, F., Amoako, I.O., Amankwah-Amoah, J. and </w:t>
      </w:r>
      <w:proofErr w:type="spellStart"/>
      <w:r>
        <w:rPr>
          <w:highlight w:val="white"/>
          <w:lang w:val="en-GB"/>
        </w:rPr>
        <w:t>Debrah</w:t>
      </w:r>
      <w:proofErr w:type="spellEnd"/>
      <w:r>
        <w:rPr>
          <w:highlight w:val="white"/>
          <w:lang w:val="en-GB"/>
        </w:rPr>
        <w:t xml:space="preserve">, Y.A., (2020). Diaspora entrepreneurs’ push and pull institutional factors for investing in Africa: Insights from African returnees from the United Kingdom. </w:t>
      </w:r>
      <w:r>
        <w:rPr>
          <w:i/>
          <w:lang w:val="en-GB"/>
        </w:rPr>
        <w:t>Technological Forecasting and Social Change</w:t>
      </w:r>
      <w:r>
        <w:rPr>
          <w:lang w:val="en-GB"/>
        </w:rPr>
        <w:t xml:space="preserve">, </w:t>
      </w:r>
      <w:r>
        <w:rPr>
          <w:i/>
          <w:lang w:val="en-GB"/>
        </w:rPr>
        <w:t>152</w:t>
      </w:r>
      <w:r>
        <w:rPr>
          <w:lang w:val="en-GB"/>
        </w:rPr>
        <w:t>, p.119876.</w:t>
      </w:r>
    </w:p>
    <w:p w14:paraId="71F5DA96" w14:textId="77777777" w:rsidR="00D27FE8" w:rsidRDefault="00D27FE8" w:rsidP="006756FC">
      <w:pPr>
        <w:pStyle w:val="Normal1"/>
        <w:spacing w:before="240"/>
        <w:jc w:val="left"/>
        <w:rPr>
          <w:lang w:val="en-GB"/>
        </w:rPr>
      </w:pPr>
      <w:proofErr w:type="spellStart"/>
      <w:r>
        <w:rPr>
          <w:highlight w:val="white"/>
          <w:lang w:val="en-GB"/>
        </w:rPr>
        <w:t>Pinkovetskaia</w:t>
      </w:r>
      <w:proofErr w:type="spellEnd"/>
      <w:r>
        <w:rPr>
          <w:highlight w:val="white"/>
          <w:lang w:val="en-GB"/>
        </w:rPr>
        <w:t>, I.S., Arbeláez-</w:t>
      </w:r>
      <w:proofErr w:type="spellStart"/>
      <w:r>
        <w:rPr>
          <w:highlight w:val="white"/>
          <w:lang w:val="en-GB"/>
        </w:rPr>
        <w:t>Campillo</w:t>
      </w:r>
      <w:proofErr w:type="spellEnd"/>
      <w:r>
        <w:rPr>
          <w:highlight w:val="white"/>
          <w:lang w:val="en-GB"/>
        </w:rPr>
        <w:t>, D.F., Rojas-</w:t>
      </w:r>
      <w:proofErr w:type="spellStart"/>
      <w:r>
        <w:rPr>
          <w:highlight w:val="white"/>
          <w:lang w:val="en-GB"/>
        </w:rPr>
        <w:t>Bahamón</w:t>
      </w:r>
      <w:proofErr w:type="spellEnd"/>
      <w:r>
        <w:rPr>
          <w:highlight w:val="white"/>
          <w:lang w:val="en-GB"/>
        </w:rPr>
        <w:t xml:space="preserve">, M.J. and Iniesta, D.S.V., (2020). Motivation of new entrepreneurs in modern economies. </w:t>
      </w:r>
      <w:r>
        <w:rPr>
          <w:i/>
          <w:lang w:val="en-GB"/>
        </w:rPr>
        <w:t xml:space="preserve">Amazonia </w:t>
      </w:r>
      <w:proofErr w:type="spellStart"/>
      <w:r>
        <w:rPr>
          <w:i/>
          <w:lang w:val="en-GB"/>
        </w:rPr>
        <w:t>Investiga</w:t>
      </w:r>
      <w:proofErr w:type="spellEnd"/>
      <w:r>
        <w:rPr>
          <w:lang w:val="en-GB"/>
        </w:rPr>
        <w:t xml:space="preserve">, </w:t>
      </w:r>
      <w:r>
        <w:rPr>
          <w:i/>
          <w:lang w:val="en-GB"/>
        </w:rPr>
        <w:t>9</w:t>
      </w:r>
      <w:r>
        <w:rPr>
          <w:lang w:val="en-GB"/>
        </w:rPr>
        <w:t>(29), pp.368-373.</w:t>
      </w:r>
    </w:p>
    <w:p w14:paraId="7FCF9430" w14:textId="77777777" w:rsidR="00D27FE8" w:rsidRDefault="00D27FE8" w:rsidP="006756FC">
      <w:pPr>
        <w:pStyle w:val="Normal1"/>
        <w:spacing w:before="240"/>
        <w:jc w:val="left"/>
        <w:rPr>
          <w:lang w:val="en-GB"/>
        </w:rPr>
      </w:pPr>
      <w:proofErr w:type="spellStart"/>
      <w:r>
        <w:rPr>
          <w:highlight w:val="white"/>
          <w:lang w:val="en-GB"/>
        </w:rPr>
        <w:lastRenderedPageBreak/>
        <w:t>Scuotto</w:t>
      </w:r>
      <w:proofErr w:type="spellEnd"/>
      <w:r>
        <w:rPr>
          <w:highlight w:val="white"/>
          <w:lang w:val="en-GB"/>
        </w:rPr>
        <w:t xml:space="preserve">, V., Del Giudice, M., Garcia-Perez, A., Orlando, B. and </w:t>
      </w:r>
      <w:proofErr w:type="spellStart"/>
      <w:r>
        <w:rPr>
          <w:highlight w:val="white"/>
          <w:lang w:val="en-GB"/>
        </w:rPr>
        <w:t>Ciampi</w:t>
      </w:r>
      <w:proofErr w:type="spellEnd"/>
      <w:r>
        <w:rPr>
          <w:highlight w:val="white"/>
          <w:lang w:val="en-GB"/>
        </w:rPr>
        <w:t xml:space="preserve">, F., (2020). A spill over effect of entrepreneurial orientation on technological innovativeness: an outlook of universities and </w:t>
      </w:r>
      <w:proofErr w:type="gramStart"/>
      <w:r>
        <w:rPr>
          <w:highlight w:val="white"/>
          <w:lang w:val="en-GB"/>
        </w:rPr>
        <w:t>research based</w:t>
      </w:r>
      <w:proofErr w:type="gramEnd"/>
      <w:r>
        <w:rPr>
          <w:highlight w:val="white"/>
          <w:lang w:val="en-GB"/>
        </w:rPr>
        <w:t xml:space="preserve"> spin offs. </w:t>
      </w:r>
      <w:r>
        <w:rPr>
          <w:i/>
          <w:lang w:val="en-GB"/>
        </w:rPr>
        <w:t>The Journal of Technology Transfer</w:t>
      </w:r>
      <w:r>
        <w:rPr>
          <w:lang w:val="en-GB"/>
        </w:rPr>
        <w:t xml:space="preserve">, </w:t>
      </w:r>
      <w:r>
        <w:rPr>
          <w:i/>
          <w:lang w:val="en-GB"/>
        </w:rPr>
        <w:t>45</w:t>
      </w:r>
      <w:r>
        <w:rPr>
          <w:lang w:val="en-GB"/>
        </w:rPr>
        <w:t>(6), pp.1634-1654.</w:t>
      </w:r>
    </w:p>
    <w:p w14:paraId="597504A0" w14:textId="77777777" w:rsidR="00D27FE8" w:rsidRDefault="00D27FE8" w:rsidP="006756FC">
      <w:pPr>
        <w:pStyle w:val="Normal1"/>
        <w:spacing w:before="240"/>
        <w:jc w:val="left"/>
        <w:rPr>
          <w:lang w:val="en-GB"/>
        </w:rPr>
      </w:pPr>
      <w:r>
        <w:rPr>
          <w:highlight w:val="white"/>
          <w:lang w:val="en-GB"/>
        </w:rPr>
        <w:t xml:space="preserve">Smith, S., Hamilton, M. and Fabian, K., (2020). Entrepreneurial drivers, </w:t>
      </w:r>
      <w:proofErr w:type="gramStart"/>
      <w:r>
        <w:rPr>
          <w:highlight w:val="white"/>
          <w:lang w:val="en-GB"/>
        </w:rPr>
        <w:t>barriers</w:t>
      </w:r>
      <w:proofErr w:type="gramEnd"/>
      <w:r>
        <w:rPr>
          <w:highlight w:val="white"/>
          <w:lang w:val="en-GB"/>
        </w:rPr>
        <w:t xml:space="preserve"> and enablers of computing students: gendered perspectives from an Australian and UK university. </w:t>
      </w:r>
      <w:r>
        <w:rPr>
          <w:i/>
          <w:lang w:val="en-GB"/>
        </w:rPr>
        <w:t>Studies in Higher Education</w:t>
      </w:r>
      <w:r>
        <w:rPr>
          <w:lang w:val="en-GB"/>
        </w:rPr>
        <w:t xml:space="preserve">, </w:t>
      </w:r>
      <w:r>
        <w:rPr>
          <w:i/>
          <w:lang w:val="en-GB"/>
        </w:rPr>
        <w:t>45</w:t>
      </w:r>
      <w:r>
        <w:rPr>
          <w:lang w:val="en-GB"/>
        </w:rPr>
        <w:t>(9), pp.1892-1905.</w:t>
      </w:r>
    </w:p>
    <w:p w14:paraId="793F4C75" w14:textId="77777777" w:rsidR="00D27FE8" w:rsidRDefault="00D27FE8" w:rsidP="006756FC">
      <w:pPr>
        <w:pStyle w:val="Normal1"/>
        <w:spacing w:before="240"/>
        <w:jc w:val="left"/>
        <w:rPr>
          <w:lang w:val="en-GB"/>
        </w:rPr>
      </w:pPr>
      <w:r>
        <w:rPr>
          <w:highlight w:val="white"/>
          <w:lang w:val="en-GB"/>
        </w:rPr>
        <w:t xml:space="preserve">Soto-Simeone, A. and </w:t>
      </w:r>
      <w:proofErr w:type="spellStart"/>
      <w:r>
        <w:rPr>
          <w:highlight w:val="white"/>
          <w:lang w:val="en-GB"/>
        </w:rPr>
        <w:t>Kautonen</w:t>
      </w:r>
      <w:proofErr w:type="spellEnd"/>
      <w:r>
        <w:rPr>
          <w:highlight w:val="white"/>
          <w:lang w:val="en-GB"/>
        </w:rPr>
        <w:t xml:space="preserve">, T., (2021). Senior entrepreneurship following unemployment: a social identity theory perspective. </w:t>
      </w:r>
      <w:r>
        <w:rPr>
          <w:i/>
          <w:lang w:val="en-GB"/>
        </w:rPr>
        <w:t>Review of Managerial Science</w:t>
      </w:r>
      <w:r>
        <w:rPr>
          <w:lang w:val="en-GB"/>
        </w:rPr>
        <w:t xml:space="preserve">, </w:t>
      </w:r>
      <w:r>
        <w:rPr>
          <w:i/>
          <w:lang w:val="en-GB"/>
        </w:rPr>
        <w:t>15</w:t>
      </w:r>
      <w:r>
        <w:rPr>
          <w:lang w:val="en-GB"/>
        </w:rPr>
        <w:t>(6), pp.1683-1706.</w:t>
      </w:r>
    </w:p>
    <w:p w14:paraId="0C6518A5" w14:textId="77777777" w:rsidR="00D27FE8" w:rsidRDefault="00D27FE8" w:rsidP="006756FC">
      <w:pPr>
        <w:pStyle w:val="Normal1"/>
        <w:spacing w:before="240"/>
        <w:jc w:val="left"/>
        <w:rPr>
          <w:lang w:val="en-GB"/>
        </w:rPr>
      </w:pPr>
      <w:proofErr w:type="spellStart"/>
      <w:r>
        <w:rPr>
          <w:highlight w:val="white"/>
          <w:lang w:val="en-GB"/>
        </w:rPr>
        <w:t>Su</w:t>
      </w:r>
      <w:proofErr w:type="spellEnd"/>
      <w:r>
        <w:rPr>
          <w:highlight w:val="white"/>
          <w:lang w:val="en-GB"/>
        </w:rPr>
        <w:t xml:space="preserve">, X., Liu, S., Zhang, S. and Liu, L., (2020). To be happy: a case study of entrepreneurial motivation and entrepreneurial process from the perspective of positive psychology. </w:t>
      </w:r>
      <w:r>
        <w:rPr>
          <w:i/>
          <w:lang w:val="en-GB"/>
        </w:rPr>
        <w:t>Sustainability</w:t>
      </w:r>
      <w:r>
        <w:rPr>
          <w:lang w:val="en-GB"/>
        </w:rPr>
        <w:t xml:space="preserve">, </w:t>
      </w:r>
      <w:r>
        <w:rPr>
          <w:i/>
          <w:lang w:val="en-GB"/>
        </w:rPr>
        <w:t>12</w:t>
      </w:r>
      <w:r>
        <w:rPr>
          <w:lang w:val="en-GB"/>
        </w:rPr>
        <w:t>(2), p.584.</w:t>
      </w:r>
    </w:p>
    <w:p w14:paraId="1D6F3A66" w14:textId="77777777" w:rsidR="00D27FE8" w:rsidRDefault="00D27FE8" w:rsidP="006756FC">
      <w:pPr>
        <w:pStyle w:val="Normal1"/>
        <w:spacing w:before="240"/>
        <w:jc w:val="left"/>
        <w:rPr>
          <w:b/>
          <w:lang w:val="en-GB"/>
        </w:rPr>
      </w:pPr>
      <w:r>
        <w:rPr>
          <w:b/>
          <w:lang w:val="en-GB"/>
        </w:rPr>
        <w:t>Websites</w:t>
      </w:r>
    </w:p>
    <w:p w14:paraId="4F202755" w14:textId="77777777" w:rsidR="00D27FE8" w:rsidRDefault="00D27FE8" w:rsidP="006756FC">
      <w:pPr>
        <w:pStyle w:val="Normal1"/>
        <w:spacing w:before="240"/>
        <w:jc w:val="left"/>
        <w:rPr>
          <w:lang w:val="en-GB"/>
        </w:rPr>
      </w:pPr>
      <w:proofErr w:type="spellStart"/>
      <w:proofErr w:type="gramStart"/>
      <w:r>
        <w:rPr>
          <w:lang w:val="en-GB"/>
        </w:rPr>
        <w:t>Assets.publishing.service</w:t>
      </w:r>
      <w:proofErr w:type="spellEnd"/>
      <w:proofErr w:type="gramEnd"/>
      <w:r>
        <w:rPr>
          <w:lang w:val="en-GB"/>
        </w:rPr>
        <w:t xml:space="preserve">, (2022). </w:t>
      </w:r>
      <w:r>
        <w:rPr>
          <w:i/>
          <w:lang w:val="en-GB"/>
        </w:rPr>
        <w:t xml:space="preserve">SMEs: The Key Enablers of Business Success and the Economic Rationale for Government Intervention. </w:t>
      </w:r>
      <w:r>
        <w:rPr>
          <w:lang w:val="en-GB"/>
        </w:rPr>
        <w:t>Available at:</w:t>
      </w:r>
      <w:hyperlink r:id="rId34" w:history="1">
        <w:r>
          <w:rPr>
            <w:rStyle w:val="Hyperlink"/>
            <w:lang w:val="en-GB"/>
          </w:rPr>
          <w:t xml:space="preserve"> https://assets.publishing.service.gov.uk/government/uploads/system/uploads/attachment_data/file/266304/bis-13-1320-smes-key-enablers-of-business-success.pdf</w:t>
        </w:r>
      </w:hyperlink>
      <w:r>
        <w:rPr>
          <w:lang w:val="en-GB"/>
        </w:rPr>
        <w:t xml:space="preserve"> [Accessed on 31/12/2022]</w:t>
      </w:r>
    </w:p>
    <w:p w14:paraId="1F91BE46" w14:textId="2BA460BB" w:rsidR="00D27FE8" w:rsidRDefault="00D27FE8" w:rsidP="006756FC">
      <w:pPr>
        <w:pStyle w:val="Normal1"/>
        <w:spacing w:before="240"/>
        <w:jc w:val="left"/>
        <w:rPr>
          <w:lang w:val="en-GB"/>
        </w:rPr>
      </w:pPr>
      <w:proofErr w:type="spellStart"/>
      <w:r>
        <w:rPr>
          <w:lang w:val="en-GB"/>
        </w:rPr>
        <w:t>Businessleader</w:t>
      </w:r>
      <w:proofErr w:type="spellEnd"/>
      <w:r>
        <w:rPr>
          <w:lang w:val="en-GB"/>
        </w:rPr>
        <w:t xml:space="preserve">, (2022). </w:t>
      </w:r>
      <w:r>
        <w:rPr>
          <w:i/>
          <w:lang w:val="en-GB"/>
        </w:rPr>
        <w:t xml:space="preserve">New study finds SMEs contribute more than £2 trillion in turnover to UK economy. </w:t>
      </w:r>
      <w:r>
        <w:rPr>
          <w:lang w:val="en-GB"/>
        </w:rPr>
        <w:t>Available at: https://www.businessleader.co.uk/new-study-finds-smes-contribute-more-than-2-trillion-in-turnover-to-uk-economy/ [Accessed on 31/12/2022]</w:t>
      </w:r>
    </w:p>
    <w:p w14:paraId="353D4777" w14:textId="5C1FBDE6" w:rsidR="00D27FE8" w:rsidRDefault="00D27FE8" w:rsidP="006756FC">
      <w:pPr>
        <w:pStyle w:val="Normal1"/>
        <w:spacing w:before="240"/>
        <w:jc w:val="left"/>
        <w:rPr>
          <w:lang w:val="en-GB"/>
        </w:rPr>
      </w:pPr>
      <w:r>
        <w:rPr>
          <w:lang w:val="en-GB"/>
        </w:rPr>
        <w:t xml:space="preserve">Forbes, (2022). </w:t>
      </w:r>
      <w:r>
        <w:rPr>
          <w:i/>
          <w:lang w:val="en-GB"/>
        </w:rPr>
        <w:t xml:space="preserve">6 Top Motivations That Drive </w:t>
      </w:r>
      <w:proofErr w:type="gramStart"/>
      <w:r>
        <w:rPr>
          <w:i/>
          <w:lang w:val="en-GB"/>
        </w:rPr>
        <w:t>The</w:t>
      </w:r>
      <w:proofErr w:type="gramEnd"/>
      <w:r>
        <w:rPr>
          <w:i/>
          <w:lang w:val="en-GB"/>
        </w:rPr>
        <w:t xml:space="preserve"> Best Entrepreneurs. </w:t>
      </w:r>
      <w:r>
        <w:rPr>
          <w:lang w:val="en-GB"/>
        </w:rPr>
        <w:t>Available at:</w:t>
      </w:r>
      <w:hyperlink r:id="rId35" w:history="1">
        <w:r>
          <w:rPr>
            <w:rStyle w:val="Hyperlink"/>
            <w:lang w:val="en-GB"/>
          </w:rPr>
          <w:t xml:space="preserve"> https://www.forbes.com/sites/martinzwilling/2015/08/27/6-top-motivations-that-drive-the-best-entrepreneurs/?sh=505223ff26ff</w:t>
        </w:r>
      </w:hyperlink>
      <w:r>
        <w:rPr>
          <w:lang w:val="en-GB"/>
        </w:rPr>
        <w:t xml:space="preserve"> [Accessed on 31/12/2022]</w:t>
      </w:r>
    </w:p>
    <w:p w14:paraId="0AEB7760" w14:textId="48C503D6" w:rsidR="00D27FE8" w:rsidRDefault="00D27FE8" w:rsidP="006756FC">
      <w:pPr>
        <w:pStyle w:val="Normal1"/>
        <w:spacing w:before="240"/>
        <w:jc w:val="left"/>
        <w:rPr>
          <w:lang w:val="en-GB"/>
        </w:rPr>
      </w:pPr>
      <w:proofErr w:type="spellStart"/>
      <w:r>
        <w:rPr>
          <w:lang w:val="en-GB"/>
        </w:rPr>
        <w:t>Frontiersin</w:t>
      </w:r>
      <w:proofErr w:type="spellEnd"/>
      <w:r>
        <w:rPr>
          <w:lang w:val="en-GB"/>
        </w:rPr>
        <w:t xml:space="preserve">, (2022). </w:t>
      </w:r>
      <w:r>
        <w:rPr>
          <w:i/>
          <w:lang w:val="en-GB"/>
        </w:rPr>
        <w:t xml:space="preserve">Analysis of Entrepreneurial Motivation on Entrepreneurial Psychology in the Context of Transition Economy. </w:t>
      </w:r>
      <w:r>
        <w:rPr>
          <w:lang w:val="en-GB"/>
        </w:rPr>
        <w:t>Available at:</w:t>
      </w:r>
      <w:hyperlink r:id="rId36" w:history="1">
        <w:r>
          <w:rPr>
            <w:rStyle w:val="Hyperlink"/>
            <w:lang w:val="en-GB"/>
          </w:rPr>
          <w:t xml:space="preserve"> https://www.frontiersin.org/articles/10.3389/fpsyg.2021.680296/full</w:t>
        </w:r>
      </w:hyperlink>
      <w:r>
        <w:rPr>
          <w:lang w:val="en-GB"/>
        </w:rPr>
        <w:t xml:space="preserve"> [Accessed on 31/12/2022]</w:t>
      </w:r>
    </w:p>
    <w:p w14:paraId="064F5ADF" w14:textId="4930F611" w:rsidR="00D27FE8" w:rsidRDefault="00D27FE8" w:rsidP="00FD58B2">
      <w:pPr>
        <w:pStyle w:val="Normal1"/>
        <w:spacing w:before="240"/>
        <w:rPr>
          <w:lang w:val="en-GB"/>
        </w:rPr>
      </w:pPr>
      <w:r>
        <w:rPr>
          <w:lang w:val="en-GB"/>
        </w:rPr>
        <w:lastRenderedPageBreak/>
        <w:t xml:space="preserve">Hbs.edu, (2022). </w:t>
      </w:r>
      <w:r>
        <w:rPr>
          <w:i/>
          <w:lang w:val="en-GB"/>
        </w:rPr>
        <w:t xml:space="preserve">Personality Traits of Entrepreneurs: A Review of Recent Literature. </w:t>
      </w:r>
      <w:r>
        <w:rPr>
          <w:lang w:val="en-GB"/>
        </w:rPr>
        <w:t>Available at:</w:t>
      </w:r>
      <w:hyperlink r:id="rId37" w:history="1">
        <w:r>
          <w:rPr>
            <w:rStyle w:val="Hyperlink"/>
            <w:lang w:val="en-GB"/>
          </w:rPr>
          <w:t xml:space="preserve"> https://www.hbs.edu/ris/Publication%20Files/18-047_b0074a64-5428-479b-8c83-16f2a0e97eb6.pdf</w:t>
        </w:r>
      </w:hyperlink>
      <w:r>
        <w:rPr>
          <w:lang w:val="en-GB"/>
        </w:rPr>
        <w:t xml:space="preserve"> [Accessed on 31/12/2022]</w:t>
      </w:r>
    </w:p>
    <w:p w14:paraId="2D5DCAF2" w14:textId="77777777" w:rsidR="00D27FE8" w:rsidRDefault="00D27FE8" w:rsidP="00FD58B2">
      <w:pPr>
        <w:pStyle w:val="Normal1"/>
        <w:spacing w:before="240"/>
        <w:rPr>
          <w:lang w:val="en-GB"/>
        </w:rPr>
      </w:pPr>
      <w:r>
        <w:rPr>
          <w:lang w:val="en-GB"/>
        </w:rPr>
        <w:t xml:space="preserve">Statista, (2022a). </w:t>
      </w:r>
      <w:r>
        <w:rPr>
          <w:i/>
          <w:lang w:val="en-GB"/>
        </w:rPr>
        <w:t xml:space="preserve">Entrepreneurial spirit index in Great Britain in 2018. </w:t>
      </w:r>
      <w:r>
        <w:rPr>
          <w:lang w:val="en-GB"/>
        </w:rPr>
        <w:t>Available at:</w:t>
      </w:r>
      <w:hyperlink r:id="rId38" w:history="1">
        <w:r>
          <w:rPr>
            <w:rStyle w:val="Hyperlink"/>
            <w:lang w:val="en-GB"/>
          </w:rPr>
          <w:t xml:space="preserve"> https://www.statista.com/statistics/947961/entrepreneurial-spirit-index-in-great-britain/</w:t>
        </w:r>
      </w:hyperlink>
      <w:r>
        <w:rPr>
          <w:lang w:val="en-GB"/>
        </w:rPr>
        <w:t xml:space="preserve"> [Accessed on 31/12/2022]</w:t>
      </w:r>
    </w:p>
    <w:p w14:paraId="023F66A8" w14:textId="765CD565" w:rsidR="00D27FE8" w:rsidRDefault="00D27FE8" w:rsidP="00FD58B2">
      <w:pPr>
        <w:pStyle w:val="Normal1"/>
        <w:spacing w:before="240"/>
        <w:rPr>
          <w:lang w:val="en-GB"/>
        </w:rPr>
      </w:pPr>
      <w:r>
        <w:rPr>
          <w:lang w:val="en-GB"/>
        </w:rPr>
        <w:t xml:space="preserve">Statista, (2022b). </w:t>
      </w:r>
      <w:r>
        <w:rPr>
          <w:i/>
          <w:lang w:val="en-GB"/>
        </w:rPr>
        <w:t xml:space="preserve">Median profit made by small and medium enterprises (SMEs) in the United Kingdom in 2021, by enterprise size. </w:t>
      </w:r>
      <w:r>
        <w:rPr>
          <w:lang w:val="en-GB"/>
        </w:rPr>
        <w:t>Available at:</w:t>
      </w:r>
      <w:hyperlink r:id="rId39" w:history="1">
        <w:r>
          <w:rPr>
            <w:rStyle w:val="Hyperlink"/>
            <w:lang w:val="en-GB"/>
          </w:rPr>
          <w:t xml:space="preserve"> https://www.statista.com/statistics/291299/average-profit-of-smes-in-the-uk-by-enterprise-size/</w:t>
        </w:r>
      </w:hyperlink>
      <w:r>
        <w:rPr>
          <w:lang w:val="en-GB"/>
        </w:rPr>
        <w:t xml:space="preserve"> [Accessed on 31/12/2022]</w:t>
      </w:r>
    </w:p>
    <w:p w14:paraId="5551EC1C" w14:textId="77777777" w:rsidR="00D27FE8" w:rsidRDefault="00D27FE8" w:rsidP="006756FC">
      <w:pPr>
        <w:pStyle w:val="Normal1"/>
        <w:jc w:val="left"/>
        <w:rPr>
          <w:b/>
          <w:lang w:val="en-GB"/>
        </w:rPr>
      </w:pPr>
    </w:p>
    <w:p w14:paraId="42DBC70A" w14:textId="6273811F" w:rsidR="00D27FE8" w:rsidRDefault="00D27FE8" w:rsidP="006756FC">
      <w:pPr>
        <w:pStyle w:val="Normal1"/>
        <w:spacing w:before="240" w:after="240"/>
        <w:jc w:val="left"/>
        <w:rPr>
          <w:b/>
          <w:lang w:val="en-GB"/>
        </w:rPr>
      </w:pPr>
    </w:p>
    <w:p w14:paraId="046FA573" w14:textId="77777777" w:rsidR="00D27FE8" w:rsidRDefault="00D27FE8" w:rsidP="006756FC">
      <w:pPr>
        <w:jc w:val="left"/>
        <w:rPr>
          <w:b/>
          <w:lang w:val="en-GB"/>
        </w:rPr>
      </w:pPr>
      <w:r>
        <w:rPr>
          <w:b/>
          <w:lang w:val="en-GB"/>
        </w:rPr>
        <w:br w:type="page"/>
      </w:r>
    </w:p>
    <w:p w14:paraId="4A2AE5F3" w14:textId="042D5ECD" w:rsidR="00D27FE8" w:rsidRDefault="00D27FE8" w:rsidP="00FD58B2">
      <w:pPr>
        <w:pStyle w:val="Heading1"/>
        <w:rPr>
          <w:lang w:val="en-GB"/>
        </w:rPr>
      </w:pPr>
      <w:bookmarkStart w:id="17" w:name="_Toc123405431"/>
      <w:r>
        <w:rPr>
          <w:lang w:val="en-GB"/>
        </w:rPr>
        <w:lastRenderedPageBreak/>
        <w:t>Bibliography</w:t>
      </w:r>
      <w:bookmarkEnd w:id="17"/>
    </w:p>
    <w:p w14:paraId="6AC46574" w14:textId="77777777" w:rsidR="00D27FE8" w:rsidRDefault="00D27FE8" w:rsidP="00FD58B2">
      <w:pPr>
        <w:pStyle w:val="Normal1"/>
        <w:spacing w:before="240"/>
        <w:rPr>
          <w:lang w:val="en-GB"/>
        </w:rPr>
      </w:pPr>
      <w:r>
        <w:rPr>
          <w:highlight w:val="white"/>
          <w:lang w:val="en-GB"/>
        </w:rPr>
        <w:t xml:space="preserve">Ahl, H. and Marlow, S., (2021). Exploring the false promise of entrepreneurship through a postfeminist critique of the enterprise policy discourse in Sweden and the UK. </w:t>
      </w:r>
      <w:r>
        <w:rPr>
          <w:i/>
          <w:lang w:val="en-GB"/>
        </w:rPr>
        <w:t>Human Relations</w:t>
      </w:r>
      <w:r>
        <w:rPr>
          <w:lang w:val="en-GB"/>
        </w:rPr>
        <w:t xml:space="preserve">, </w:t>
      </w:r>
      <w:r>
        <w:rPr>
          <w:i/>
          <w:lang w:val="en-GB"/>
        </w:rPr>
        <w:t>74</w:t>
      </w:r>
      <w:r>
        <w:rPr>
          <w:lang w:val="en-GB"/>
        </w:rPr>
        <w:t>(1), pp.41-68.</w:t>
      </w:r>
    </w:p>
    <w:p w14:paraId="0B750C9A" w14:textId="77777777" w:rsidR="00D27FE8" w:rsidRDefault="00D27FE8" w:rsidP="00FD58B2">
      <w:pPr>
        <w:pStyle w:val="Normal1"/>
        <w:spacing w:before="240"/>
        <w:rPr>
          <w:lang w:val="en-GB"/>
        </w:rPr>
      </w:pPr>
      <w:r>
        <w:rPr>
          <w:highlight w:val="white"/>
          <w:lang w:val="en-GB"/>
        </w:rPr>
        <w:t xml:space="preserve">Arnold, G., (2021). Distinguishing the street‐level policy entrepreneur. </w:t>
      </w:r>
      <w:r>
        <w:rPr>
          <w:i/>
          <w:lang w:val="en-GB"/>
        </w:rPr>
        <w:t>Public Administration</w:t>
      </w:r>
      <w:r>
        <w:rPr>
          <w:lang w:val="en-GB"/>
        </w:rPr>
        <w:t xml:space="preserve">, </w:t>
      </w:r>
      <w:r>
        <w:rPr>
          <w:i/>
          <w:lang w:val="en-GB"/>
        </w:rPr>
        <w:t>99</w:t>
      </w:r>
      <w:r>
        <w:rPr>
          <w:lang w:val="en-GB"/>
        </w:rPr>
        <w:t>(3), pp.439-453.</w:t>
      </w:r>
    </w:p>
    <w:p w14:paraId="2471345B" w14:textId="77777777" w:rsidR="00D27FE8" w:rsidRDefault="00D27FE8" w:rsidP="00FD58B2">
      <w:pPr>
        <w:pStyle w:val="Normal1"/>
        <w:spacing w:before="240"/>
        <w:rPr>
          <w:lang w:val="en-GB"/>
        </w:rPr>
      </w:pPr>
      <w:r>
        <w:rPr>
          <w:highlight w:val="white"/>
          <w:lang w:val="en-GB"/>
        </w:rPr>
        <w:t>Diaz-</w:t>
      </w:r>
      <w:proofErr w:type="spellStart"/>
      <w:r>
        <w:rPr>
          <w:highlight w:val="white"/>
          <w:lang w:val="en-GB"/>
        </w:rPr>
        <w:t>Moriana</w:t>
      </w:r>
      <w:proofErr w:type="spellEnd"/>
      <w:r>
        <w:rPr>
          <w:highlight w:val="white"/>
          <w:lang w:val="en-GB"/>
        </w:rPr>
        <w:t xml:space="preserve">, V., Clinton, E., </w:t>
      </w:r>
      <w:proofErr w:type="spellStart"/>
      <w:r>
        <w:rPr>
          <w:highlight w:val="white"/>
          <w:lang w:val="en-GB"/>
        </w:rPr>
        <w:t>Kammerlander</w:t>
      </w:r>
      <w:proofErr w:type="spellEnd"/>
      <w:r>
        <w:rPr>
          <w:highlight w:val="white"/>
          <w:lang w:val="en-GB"/>
        </w:rPr>
        <w:t xml:space="preserve">, N., Lumpkin, G.T. and Craig, J.B., (2020). Innovation motives in family firms: A transgenerational view. </w:t>
      </w:r>
      <w:r>
        <w:rPr>
          <w:i/>
          <w:lang w:val="en-GB"/>
        </w:rPr>
        <w:t>Entrepreneurship theory and practice</w:t>
      </w:r>
      <w:r>
        <w:rPr>
          <w:lang w:val="en-GB"/>
        </w:rPr>
        <w:t xml:space="preserve">, </w:t>
      </w:r>
      <w:r>
        <w:rPr>
          <w:i/>
          <w:lang w:val="en-GB"/>
        </w:rPr>
        <w:t>44</w:t>
      </w:r>
      <w:r>
        <w:rPr>
          <w:lang w:val="en-GB"/>
        </w:rPr>
        <w:t>(2), pp.256-287.</w:t>
      </w:r>
    </w:p>
    <w:p w14:paraId="25F25AAE" w14:textId="77777777" w:rsidR="00D27FE8" w:rsidRDefault="00D27FE8" w:rsidP="00FD58B2">
      <w:pPr>
        <w:pStyle w:val="Normal1"/>
        <w:spacing w:before="240"/>
        <w:rPr>
          <w:lang w:val="en-GB"/>
        </w:rPr>
      </w:pPr>
      <w:r>
        <w:rPr>
          <w:highlight w:val="white"/>
          <w:lang w:val="en-GB"/>
        </w:rPr>
        <w:t xml:space="preserve">Guzman, J., Oh, J.J. and Sen, A., (2020). What motivates innovative entrepreneurs? Evidence from a global field experiment. </w:t>
      </w:r>
      <w:r>
        <w:rPr>
          <w:i/>
          <w:lang w:val="en-GB"/>
        </w:rPr>
        <w:t>Management Science</w:t>
      </w:r>
      <w:r>
        <w:rPr>
          <w:lang w:val="en-GB"/>
        </w:rPr>
        <w:t xml:space="preserve">, </w:t>
      </w:r>
      <w:r>
        <w:rPr>
          <w:i/>
          <w:lang w:val="en-GB"/>
        </w:rPr>
        <w:t>66</w:t>
      </w:r>
      <w:r>
        <w:rPr>
          <w:lang w:val="en-GB"/>
        </w:rPr>
        <w:t>(10), pp.4808-4819.</w:t>
      </w:r>
    </w:p>
    <w:p w14:paraId="5D8D93F6" w14:textId="77777777" w:rsidR="00D27FE8" w:rsidRDefault="00D27FE8" w:rsidP="00FD58B2">
      <w:pPr>
        <w:pStyle w:val="Normal1"/>
        <w:spacing w:before="240"/>
        <w:rPr>
          <w:lang w:val="en-GB"/>
        </w:rPr>
      </w:pPr>
      <w:r>
        <w:rPr>
          <w:highlight w:val="white"/>
          <w:lang w:val="en-GB"/>
        </w:rPr>
        <w:t xml:space="preserve">Ma, L., Lan, Z. and Tan, R., (2020). Influencing factors of innovation and entrepreneurship education based on the theory of planned </w:t>
      </w:r>
      <w:proofErr w:type="spellStart"/>
      <w:r>
        <w:rPr>
          <w:highlight w:val="white"/>
          <w:lang w:val="en-GB"/>
        </w:rPr>
        <w:t>behavior</w:t>
      </w:r>
      <w:proofErr w:type="spellEnd"/>
      <w:r>
        <w:rPr>
          <w:highlight w:val="white"/>
          <w:lang w:val="en-GB"/>
        </w:rPr>
        <w:t xml:space="preserve">. </w:t>
      </w:r>
      <w:r>
        <w:rPr>
          <w:i/>
          <w:lang w:val="en-GB"/>
        </w:rPr>
        <w:t>International Journal of Emerging Technologies in Learning (</w:t>
      </w:r>
      <w:proofErr w:type="spellStart"/>
      <w:r>
        <w:rPr>
          <w:i/>
          <w:lang w:val="en-GB"/>
        </w:rPr>
        <w:t>iJET</w:t>
      </w:r>
      <w:proofErr w:type="spellEnd"/>
      <w:r>
        <w:rPr>
          <w:i/>
          <w:lang w:val="en-GB"/>
        </w:rPr>
        <w:t>)</w:t>
      </w:r>
      <w:r>
        <w:rPr>
          <w:lang w:val="en-GB"/>
        </w:rPr>
        <w:t xml:space="preserve">, </w:t>
      </w:r>
      <w:r>
        <w:rPr>
          <w:i/>
          <w:lang w:val="en-GB"/>
        </w:rPr>
        <w:t>15</w:t>
      </w:r>
      <w:r>
        <w:rPr>
          <w:lang w:val="en-GB"/>
        </w:rPr>
        <w:t>(13), pp.190-206.</w:t>
      </w:r>
    </w:p>
    <w:p w14:paraId="1B721A8A" w14:textId="77777777" w:rsidR="00D27FE8" w:rsidRDefault="00D27FE8" w:rsidP="00FD58B2">
      <w:pPr>
        <w:pStyle w:val="Normal1"/>
        <w:spacing w:before="240"/>
        <w:rPr>
          <w:lang w:val="en-GB"/>
        </w:rPr>
      </w:pPr>
      <w:r>
        <w:rPr>
          <w:highlight w:val="white"/>
          <w:lang w:val="en-GB"/>
        </w:rPr>
        <w:t xml:space="preserve">Mickiewicz, T. and </w:t>
      </w:r>
      <w:proofErr w:type="spellStart"/>
      <w:r>
        <w:rPr>
          <w:highlight w:val="white"/>
          <w:lang w:val="en-GB"/>
        </w:rPr>
        <w:t>Rebmann</w:t>
      </w:r>
      <w:proofErr w:type="spellEnd"/>
      <w:r>
        <w:rPr>
          <w:highlight w:val="white"/>
          <w:lang w:val="en-GB"/>
        </w:rPr>
        <w:t xml:space="preserve">, A., (2020). Entrepreneurship as trust. </w:t>
      </w:r>
      <w:r>
        <w:rPr>
          <w:i/>
          <w:lang w:val="en-GB"/>
        </w:rPr>
        <w:t>Foundations and Trends® in Entrepreneurship</w:t>
      </w:r>
      <w:r>
        <w:rPr>
          <w:lang w:val="en-GB"/>
        </w:rPr>
        <w:t xml:space="preserve">, </w:t>
      </w:r>
      <w:r>
        <w:rPr>
          <w:i/>
          <w:lang w:val="en-GB"/>
        </w:rPr>
        <w:t>16</w:t>
      </w:r>
      <w:r>
        <w:rPr>
          <w:lang w:val="en-GB"/>
        </w:rPr>
        <w:t>(3), pp.244-309.</w:t>
      </w:r>
    </w:p>
    <w:p w14:paraId="0370CF44" w14:textId="77777777" w:rsidR="00D27FE8" w:rsidRDefault="00D27FE8" w:rsidP="00FD58B2">
      <w:pPr>
        <w:pStyle w:val="Normal1"/>
        <w:spacing w:before="240"/>
        <w:rPr>
          <w:lang w:val="en-GB"/>
        </w:rPr>
      </w:pPr>
      <w:proofErr w:type="spellStart"/>
      <w:r>
        <w:rPr>
          <w:highlight w:val="white"/>
          <w:lang w:val="en-GB"/>
        </w:rPr>
        <w:t>Nadin</w:t>
      </w:r>
      <w:proofErr w:type="spellEnd"/>
      <w:r>
        <w:rPr>
          <w:highlight w:val="white"/>
          <w:lang w:val="en-GB"/>
        </w:rPr>
        <w:t xml:space="preserve">, S., Smith, R. and Jones, S., (2020). Heroines of enterprise: </w:t>
      </w:r>
      <w:proofErr w:type="gramStart"/>
      <w:r>
        <w:rPr>
          <w:highlight w:val="white"/>
          <w:lang w:val="en-GB"/>
        </w:rPr>
        <w:t>Post-recession</w:t>
      </w:r>
      <w:proofErr w:type="gramEnd"/>
      <w:r>
        <w:rPr>
          <w:highlight w:val="white"/>
          <w:lang w:val="en-GB"/>
        </w:rPr>
        <w:t xml:space="preserve"> media representations of women and entrepreneurship in a UK newspaper 2008–2016. </w:t>
      </w:r>
      <w:r>
        <w:rPr>
          <w:i/>
          <w:lang w:val="en-GB"/>
        </w:rPr>
        <w:t>International Small Business Journal</w:t>
      </w:r>
      <w:r>
        <w:rPr>
          <w:lang w:val="en-GB"/>
        </w:rPr>
        <w:t xml:space="preserve">, </w:t>
      </w:r>
      <w:r>
        <w:rPr>
          <w:i/>
          <w:lang w:val="en-GB"/>
        </w:rPr>
        <w:t>38</w:t>
      </w:r>
      <w:r>
        <w:rPr>
          <w:lang w:val="en-GB"/>
        </w:rPr>
        <w:t>(6), pp.557-577.</w:t>
      </w:r>
    </w:p>
    <w:p w14:paraId="19CC20D9" w14:textId="77777777" w:rsidR="00D27FE8" w:rsidRDefault="00D27FE8" w:rsidP="00FD58B2">
      <w:pPr>
        <w:pStyle w:val="Normal1"/>
        <w:spacing w:before="240"/>
        <w:rPr>
          <w:lang w:val="en-GB"/>
        </w:rPr>
      </w:pPr>
      <w:r>
        <w:rPr>
          <w:highlight w:val="white"/>
          <w:lang w:val="en-GB"/>
        </w:rPr>
        <w:t xml:space="preserve">Neves, S. and Brito, C., (2020). Academic entrepreneurship intentions: a systematic literature review. </w:t>
      </w:r>
      <w:r>
        <w:rPr>
          <w:i/>
          <w:lang w:val="en-GB"/>
        </w:rPr>
        <w:t>Journal of Management Development</w:t>
      </w:r>
      <w:r>
        <w:rPr>
          <w:lang w:val="en-GB"/>
        </w:rPr>
        <w:t xml:space="preserve">, </w:t>
      </w:r>
      <w:r>
        <w:rPr>
          <w:i/>
          <w:lang w:val="en-GB"/>
        </w:rPr>
        <w:t>39</w:t>
      </w:r>
      <w:r>
        <w:rPr>
          <w:lang w:val="en-GB"/>
        </w:rPr>
        <w:t>(5), pp.645-704.</w:t>
      </w:r>
    </w:p>
    <w:p w14:paraId="4714E0B3" w14:textId="77777777" w:rsidR="00D27FE8" w:rsidRDefault="00D27FE8" w:rsidP="00FD58B2">
      <w:pPr>
        <w:pStyle w:val="Normal1"/>
        <w:spacing w:before="240"/>
        <w:rPr>
          <w:lang w:val="en-GB"/>
        </w:rPr>
      </w:pPr>
      <w:proofErr w:type="spellStart"/>
      <w:r>
        <w:rPr>
          <w:highlight w:val="white"/>
          <w:lang w:val="en-GB"/>
        </w:rPr>
        <w:t>Osaghae</w:t>
      </w:r>
      <w:proofErr w:type="spellEnd"/>
      <w:r>
        <w:rPr>
          <w:highlight w:val="white"/>
          <w:lang w:val="en-GB"/>
        </w:rPr>
        <w:t xml:space="preserve">, O.G. and Cooney, T.M., (2020). Exploring the relationship between immigrant enclave theory and transnational diaspora entrepreneurial opportunity formation. </w:t>
      </w:r>
      <w:r>
        <w:rPr>
          <w:i/>
          <w:lang w:val="en-GB"/>
        </w:rPr>
        <w:t>Journal of Ethnic and Migration Studies</w:t>
      </w:r>
      <w:r>
        <w:rPr>
          <w:lang w:val="en-GB"/>
        </w:rPr>
        <w:t xml:space="preserve">, </w:t>
      </w:r>
      <w:r>
        <w:rPr>
          <w:i/>
          <w:lang w:val="en-GB"/>
        </w:rPr>
        <w:t>46</w:t>
      </w:r>
      <w:r>
        <w:rPr>
          <w:lang w:val="en-GB"/>
        </w:rPr>
        <w:t>(10), pp.2086-2105.</w:t>
      </w:r>
    </w:p>
    <w:p w14:paraId="06FD11E4" w14:textId="77777777" w:rsidR="00D27FE8" w:rsidRDefault="00D27FE8" w:rsidP="00FD58B2">
      <w:pPr>
        <w:pStyle w:val="Normal1"/>
        <w:spacing w:before="240"/>
        <w:rPr>
          <w:lang w:val="en-GB"/>
        </w:rPr>
      </w:pPr>
      <w:r>
        <w:rPr>
          <w:highlight w:val="white"/>
          <w:lang w:val="en-GB"/>
        </w:rPr>
        <w:t xml:space="preserve">Pathak, S. and </w:t>
      </w:r>
      <w:proofErr w:type="spellStart"/>
      <w:r>
        <w:rPr>
          <w:highlight w:val="white"/>
          <w:lang w:val="en-GB"/>
        </w:rPr>
        <w:t>Muralidharan</w:t>
      </w:r>
      <w:proofErr w:type="spellEnd"/>
      <w:r>
        <w:rPr>
          <w:highlight w:val="white"/>
          <w:lang w:val="en-GB"/>
        </w:rPr>
        <w:t xml:space="preserve">, E., (2020). Societal ethics and social entrepreneurship: A cross-cultural comparison. </w:t>
      </w:r>
      <w:r>
        <w:rPr>
          <w:i/>
          <w:lang w:val="en-GB"/>
        </w:rPr>
        <w:t>Cross-Cultural Research</w:t>
      </w:r>
      <w:r>
        <w:rPr>
          <w:lang w:val="en-GB"/>
        </w:rPr>
        <w:t xml:space="preserve">, </w:t>
      </w:r>
      <w:r>
        <w:rPr>
          <w:i/>
          <w:lang w:val="en-GB"/>
        </w:rPr>
        <w:t>54</w:t>
      </w:r>
      <w:r>
        <w:rPr>
          <w:lang w:val="en-GB"/>
        </w:rPr>
        <w:t>(2-3), pp.180-208.</w:t>
      </w:r>
    </w:p>
    <w:p w14:paraId="35A409A8" w14:textId="77777777" w:rsidR="00D27FE8" w:rsidRDefault="00D27FE8" w:rsidP="00FD58B2">
      <w:pPr>
        <w:pStyle w:val="Normal1"/>
        <w:spacing w:before="240"/>
        <w:rPr>
          <w:lang w:val="en-GB"/>
        </w:rPr>
      </w:pPr>
      <w:proofErr w:type="spellStart"/>
      <w:r>
        <w:rPr>
          <w:highlight w:val="white"/>
          <w:lang w:val="en-GB"/>
        </w:rPr>
        <w:lastRenderedPageBreak/>
        <w:t>Puthusserry</w:t>
      </w:r>
      <w:proofErr w:type="spellEnd"/>
      <w:r>
        <w:rPr>
          <w:highlight w:val="white"/>
          <w:lang w:val="en-GB"/>
        </w:rPr>
        <w:t xml:space="preserve">, P., Child, J. and Khan, Z., (2020). Social capital development through the stages of internationalization: Relations between British and Indian SMEs. </w:t>
      </w:r>
      <w:r>
        <w:rPr>
          <w:i/>
          <w:lang w:val="en-GB"/>
        </w:rPr>
        <w:t>Global Strategy Journal</w:t>
      </w:r>
      <w:r>
        <w:rPr>
          <w:lang w:val="en-GB"/>
        </w:rPr>
        <w:t xml:space="preserve">, </w:t>
      </w:r>
      <w:r>
        <w:rPr>
          <w:i/>
          <w:lang w:val="en-GB"/>
        </w:rPr>
        <w:t>10</w:t>
      </w:r>
      <w:r>
        <w:rPr>
          <w:lang w:val="en-GB"/>
        </w:rPr>
        <w:t>(2), pp.282-308.</w:t>
      </w:r>
    </w:p>
    <w:p w14:paraId="711343DA" w14:textId="77777777" w:rsidR="00D27FE8" w:rsidRDefault="00D27FE8" w:rsidP="00FD58B2">
      <w:pPr>
        <w:pStyle w:val="Normal1"/>
        <w:spacing w:before="240"/>
        <w:rPr>
          <w:lang w:val="en-GB"/>
        </w:rPr>
      </w:pPr>
      <w:proofErr w:type="spellStart"/>
      <w:r>
        <w:rPr>
          <w:highlight w:val="white"/>
          <w:lang w:val="en-GB"/>
        </w:rPr>
        <w:t>Ratten</w:t>
      </w:r>
      <w:proofErr w:type="spellEnd"/>
      <w:r>
        <w:rPr>
          <w:highlight w:val="white"/>
          <w:lang w:val="en-GB"/>
        </w:rPr>
        <w:t xml:space="preserve">, V., (2020). Coronavirus (covid-19) and entrepreneurship: changing life and work landscape. </w:t>
      </w:r>
      <w:r>
        <w:rPr>
          <w:i/>
          <w:lang w:val="en-GB"/>
        </w:rPr>
        <w:t>Journal of Small Business &amp; Entrepreneurship</w:t>
      </w:r>
      <w:r>
        <w:rPr>
          <w:lang w:val="en-GB"/>
        </w:rPr>
        <w:t xml:space="preserve">, </w:t>
      </w:r>
      <w:r>
        <w:rPr>
          <w:i/>
          <w:lang w:val="en-GB"/>
        </w:rPr>
        <w:t>32</w:t>
      </w:r>
      <w:r>
        <w:rPr>
          <w:lang w:val="en-GB"/>
        </w:rPr>
        <w:t>(5), pp.503-516.</w:t>
      </w:r>
    </w:p>
    <w:p w14:paraId="0B1EE986" w14:textId="77777777" w:rsidR="00D27FE8" w:rsidRDefault="00D27FE8" w:rsidP="00FD58B2">
      <w:pPr>
        <w:pStyle w:val="Normal1"/>
        <w:spacing w:before="240"/>
        <w:rPr>
          <w:lang w:val="en-GB"/>
        </w:rPr>
      </w:pPr>
      <w:proofErr w:type="spellStart"/>
      <w:r>
        <w:rPr>
          <w:highlight w:val="white"/>
          <w:lang w:val="en-GB"/>
        </w:rPr>
        <w:t>Reissová</w:t>
      </w:r>
      <w:proofErr w:type="spellEnd"/>
      <w:r>
        <w:rPr>
          <w:highlight w:val="white"/>
          <w:lang w:val="en-GB"/>
        </w:rPr>
        <w:t xml:space="preserve">, A., </w:t>
      </w:r>
      <w:proofErr w:type="spellStart"/>
      <w:r>
        <w:rPr>
          <w:highlight w:val="white"/>
          <w:lang w:val="en-GB"/>
        </w:rPr>
        <w:t>Šimsová</w:t>
      </w:r>
      <w:proofErr w:type="spellEnd"/>
      <w:r>
        <w:rPr>
          <w:highlight w:val="white"/>
          <w:lang w:val="en-GB"/>
        </w:rPr>
        <w:t xml:space="preserve">, J., Sonntag, R. and </w:t>
      </w:r>
      <w:proofErr w:type="spellStart"/>
      <w:r>
        <w:rPr>
          <w:highlight w:val="white"/>
          <w:lang w:val="en-GB"/>
        </w:rPr>
        <w:t>Kučerová</w:t>
      </w:r>
      <w:proofErr w:type="spellEnd"/>
      <w:r>
        <w:rPr>
          <w:highlight w:val="white"/>
          <w:lang w:val="en-GB"/>
        </w:rPr>
        <w:t xml:space="preserve">, K., (2020). The influence of personal characteristics on entrepreneurial intentions: International comparison. </w:t>
      </w:r>
      <w:r>
        <w:rPr>
          <w:i/>
          <w:lang w:val="en-GB"/>
        </w:rPr>
        <w:t>Entrepreneurial Business and Economics Review</w:t>
      </w:r>
      <w:r>
        <w:rPr>
          <w:lang w:val="en-GB"/>
        </w:rPr>
        <w:t xml:space="preserve">, </w:t>
      </w:r>
      <w:r>
        <w:rPr>
          <w:i/>
          <w:lang w:val="en-GB"/>
        </w:rPr>
        <w:t>8</w:t>
      </w:r>
      <w:r>
        <w:rPr>
          <w:lang w:val="en-GB"/>
        </w:rPr>
        <w:t>(4), pp.29-46.</w:t>
      </w:r>
    </w:p>
    <w:p w14:paraId="3BF17FBD" w14:textId="77777777" w:rsidR="00D27FE8" w:rsidRDefault="00D27FE8" w:rsidP="00FD58B2">
      <w:pPr>
        <w:pStyle w:val="Normal1"/>
        <w:spacing w:before="240"/>
        <w:rPr>
          <w:lang w:val="en-GB"/>
        </w:rPr>
      </w:pPr>
      <w:proofErr w:type="spellStart"/>
      <w:r>
        <w:rPr>
          <w:highlight w:val="white"/>
          <w:lang w:val="en-GB"/>
        </w:rPr>
        <w:t>Reuschke</w:t>
      </w:r>
      <w:proofErr w:type="spellEnd"/>
      <w:r>
        <w:rPr>
          <w:highlight w:val="white"/>
          <w:lang w:val="en-GB"/>
        </w:rPr>
        <w:t xml:space="preserve">, D., Mason, C. and </w:t>
      </w:r>
      <w:proofErr w:type="spellStart"/>
      <w:r>
        <w:rPr>
          <w:highlight w:val="white"/>
          <w:lang w:val="en-GB"/>
        </w:rPr>
        <w:t>Syrett</w:t>
      </w:r>
      <w:proofErr w:type="spellEnd"/>
      <w:r>
        <w:rPr>
          <w:highlight w:val="white"/>
          <w:lang w:val="en-GB"/>
        </w:rPr>
        <w:t xml:space="preserve">, S., (2021). Digital futures of small businesses and entrepreneurial opportunity. </w:t>
      </w:r>
      <w:r>
        <w:rPr>
          <w:i/>
          <w:lang w:val="en-GB"/>
        </w:rPr>
        <w:t>Futures</w:t>
      </w:r>
      <w:r>
        <w:rPr>
          <w:lang w:val="en-GB"/>
        </w:rPr>
        <w:t xml:space="preserve">, </w:t>
      </w:r>
      <w:r>
        <w:rPr>
          <w:i/>
          <w:lang w:val="en-GB"/>
        </w:rPr>
        <w:t>128</w:t>
      </w:r>
      <w:r>
        <w:rPr>
          <w:lang w:val="en-GB"/>
        </w:rPr>
        <w:t>, p.102714.</w:t>
      </w:r>
    </w:p>
    <w:p w14:paraId="3ABE4922" w14:textId="77777777" w:rsidR="00D27FE8" w:rsidRDefault="00D27FE8" w:rsidP="00FD58B2">
      <w:pPr>
        <w:pStyle w:val="Normal1"/>
        <w:spacing w:before="240"/>
        <w:rPr>
          <w:lang w:val="en-GB"/>
        </w:rPr>
      </w:pPr>
      <w:r>
        <w:rPr>
          <w:highlight w:val="white"/>
          <w:lang w:val="en-GB"/>
        </w:rPr>
        <w:t xml:space="preserve">Yamini, R., </w:t>
      </w:r>
      <w:proofErr w:type="spellStart"/>
      <w:r>
        <w:rPr>
          <w:highlight w:val="white"/>
          <w:lang w:val="en-GB"/>
        </w:rPr>
        <w:t>Soloveva</w:t>
      </w:r>
      <w:proofErr w:type="spellEnd"/>
      <w:r>
        <w:rPr>
          <w:highlight w:val="white"/>
          <w:lang w:val="en-GB"/>
        </w:rPr>
        <w:t xml:space="preserve">, D. and Peng, X., (2022). What inspires social entrepreneurship? The role of prosocial motivation, intrinsic motivation, and gender in forming social entrepreneurial intention. </w:t>
      </w:r>
      <w:r>
        <w:rPr>
          <w:i/>
          <w:lang w:val="en-GB"/>
        </w:rPr>
        <w:t>Entrepreneurship Research Journal</w:t>
      </w:r>
      <w:r>
        <w:rPr>
          <w:lang w:val="en-GB"/>
        </w:rPr>
        <w:t xml:space="preserve">, </w:t>
      </w:r>
      <w:r>
        <w:rPr>
          <w:i/>
          <w:lang w:val="en-GB"/>
        </w:rPr>
        <w:t>12</w:t>
      </w:r>
      <w:r>
        <w:rPr>
          <w:lang w:val="en-GB"/>
        </w:rPr>
        <w:t>(2), pp.71-105.</w:t>
      </w:r>
    </w:p>
    <w:p w14:paraId="31085E2A" w14:textId="5B9A9E76" w:rsidR="00D27FE8" w:rsidRDefault="00D27FE8" w:rsidP="006756FC">
      <w:pPr>
        <w:pStyle w:val="Normal1"/>
        <w:spacing w:before="240" w:after="240"/>
        <w:jc w:val="left"/>
        <w:rPr>
          <w:lang w:val="en-GB"/>
        </w:rPr>
      </w:pPr>
    </w:p>
    <w:p w14:paraId="29114FAB" w14:textId="55BDF35A" w:rsidR="00D27FE8" w:rsidRDefault="00D27FE8" w:rsidP="006756FC">
      <w:pPr>
        <w:pStyle w:val="Normal1"/>
        <w:spacing w:before="240"/>
        <w:jc w:val="left"/>
        <w:rPr>
          <w:b/>
          <w:lang w:val="en-GB"/>
        </w:rPr>
      </w:pPr>
    </w:p>
    <w:p w14:paraId="182A27DE" w14:textId="732D9F68" w:rsidR="00D27FE8" w:rsidRDefault="00D27FE8" w:rsidP="006756FC">
      <w:pPr>
        <w:pStyle w:val="Normal1"/>
        <w:spacing w:before="240"/>
        <w:jc w:val="left"/>
        <w:rPr>
          <w:lang w:val="en-GB"/>
        </w:rPr>
      </w:pPr>
    </w:p>
    <w:p w14:paraId="244833D6" w14:textId="38493F36" w:rsidR="00D27FE8" w:rsidRDefault="00D27FE8" w:rsidP="006756FC">
      <w:pPr>
        <w:pStyle w:val="Normal1"/>
        <w:spacing w:before="240"/>
        <w:jc w:val="left"/>
        <w:rPr>
          <w:lang w:val="en-GB"/>
        </w:rPr>
      </w:pPr>
    </w:p>
    <w:p w14:paraId="00F95776" w14:textId="6D0AB9C8" w:rsidR="00D27FE8" w:rsidRDefault="00D27FE8" w:rsidP="006756FC">
      <w:pPr>
        <w:pStyle w:val="Normal1"/>
        <w:spacing w:before="240"/>
        <w:jc w:val="left"/>
        <w:rPr>
          <w:i/>
          <w:lang w:val="en-GB"/>
        </w:rPr>
      </w:pPr>
    </w:p>
    <w:p w14:paraId="789CFE9D" w14:textId="4F860C37" w:rsidR="00D27FE8" w:rsidRDefault="00D27FE8" w:rsidP="006756FC">
      <w:pPr>
        <w:pStyle w:val="Normal1"/>
        <w:spacing w:before="240"/>
        <w:jc w:val="left"/>
        <w:rPr>
          <w:lang w:val="en-GB"/>
        </w:rPr>
      </w:pPr>
    </w:p>
    <w:p w14:paraId="39E0C872" w14:textId="77777777" w:rsidR="00D27FE8" w:rsidRDefault="00D27FE8" w:rsidP="006756FC">
      <w:pPr>
        <w:pStyle w:val="Normal1"/>
        <w:jc w:val="left"/>
        <w:rPr>
          <w:lang w:val="en-GB"/>
        </w:rPr>
      </w:pPr>
    </w:p>
    <w:p w14:paraId="10D97F1B" w14:textId="77777777" w:rsidR="00182623" w:rsidRDefault="00182623" w:rsidP="006756FC">
      <w:pPr>
        <w:jc w:val="left"/>
      </w:pPr>
    </w:p>
    <w:sectPr w:rsidR="00182623" w:rsidSect="00D27FE8">
      <w:foot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57ADC5" w14:textId="77777777" w:rsidR="00D27FE8" w:rsidRDefault="00D27FE8" w:rsidP="00D27FE8">
      <w:pPr>
        <w:spacing w:line="240" w:lineRule="auto"/>
      </w:pPr>
      <w:r>
        <w:separator/>
      </w:r>
    </w:p>
  </w:endnote>
  <w:endnote w:type="continuationSeparator" w:id="0">
    <w:p w14:paraId="14B80D99" w14:textId="77777777" w:rsidR="00D27FE8" w:rsidRDefault="00D27FE8" w:rsidP="00D27F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1491470"/>
      <w:docPartObj>
        <w:docPartGallery w:val="Page Numbers (Bottom of Page)"/>
        <w:docPartUnique/>
      </w:docPartObj>
    </w:sdtPr>
    <w:sdtEndPr>
      <w:rPr>
        <w:noProof/>
      </w:rPr>
    </w:sdtEndPr>
    <w:sdtContent>
      <w:p w14:paraId="6F12A972" w14:textId="6780437F" w:rsidR="00D27FE8" w:rsidRDefault="00D27F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E363C2" w14:textId="77777777" w:rsidR="00D27FE8" w:rsidRDefault="00D27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8B7DC" w14:textId="77777777" w:rsidR="00D27FE8" w:rsidRDefault="00D27FE8" w:rsidP="00D27FE8">
      <w:pPr>
        <w:spacing w:line="240" w:lineRule="auto"/>
      </w:pPr>
      <w:r>
        <w:separator/>
      </w:r>
    </w:p>
  </w:footnote>
  <w:footnote w:type="continuationSeparator" w:id="0">
    <w:p w14:paraId="4159610C" w14:textId="77777777" w:rsidR="00D27FE8" w:rsidRDefault="00D27FE8" w:rsidP="00D27F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670DEE"/>
    <w:multiLevelType w:val="multilevel"/>
    <w:tmpl w:val="265CF8A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5558381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FE8"/>
    <w:rsid w:val="00182623"/>
    <w:rsid w:val="006756FC"/>
    <w:rsid w:val="006B6A8C"/>
    <w:rsid w:val="008D52E1"/>
    <w:rsid w:val="00D27FE8"/>
    <w:rsid w:val="00FD58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D61E16B"/>
  <w15:chartTrackingRefBased/>
  <w15:docId w15:val="{A4853A6C-F656-4766-BC00-06E892CB4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FE8"/>
    <w:pPr>
      <w:spacing w:after="0" w:line="360" w:lineRule="auto"/>
      <w:jc w:val="both"/>
    </w:pPr>
    <w:rPr>
      <w:rFonts w:ascii="Times New Roman" w:eastAsia="Times New Roman" w:hAnsi="Times New Roman" w:cs="Times New Roman"/>
      <w:sz w:val="24"/>
      <w:szCs w:val="24"/>
      <w:lang w:val="en-US"/>
    </w:rPr>
  </w:style>
  <w:style w:type="paragraph" w:styleId="Heading1">
    <w:name w:val="heading 1"/>
    <w:basedOn w:val="Normal1"/>
    <w:next w:val="Normal1"/>
    <w:link w:val="Heading1Char"/>
    <w:qFormat/>
    <w:rsid w:val="00D27FE8"/>
    <w:pPr>
      <w:keepNext/>
      <w:keepLines/>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FE8"/>
    <w:rPr>
      <w:rFonts w:ascii="Times New Roman" w:eastAsia="Times New Roman" w:hAnsi="Times New Roman" w:cs="Times New Roman"/>
      <w:b/>
      <w:sz w:val="28"/>
      <w:szCs w:val="28"/>
      <w:lang w:val="en-US"/>
    </w:rPr>
  </w:style>
  <w:style w:type="character" w:styleId="Hyperlink">
    <w:name w:val="Hyperlink"/>
    <w:basedOn w:val="DefaultParagraphFont"/>
    <w:uiPriority w:val="99"/>
    <w:semiHidden/>
    <w:unhideWhenUsed/>
    <w:rsid w:val="00D27FE8"/>
    <w:rPr>
      <w:color w:val="0563C1" w:themeColor="hyperlink"/>
      <w:u w:val="single"/>
    </w:rPr>
  </w:style>
  <w:style w:type="paragraph" w:styleId="TOC1">
    <w:name w:val="toc 1"/>
    <w:basedOn w:val="Normal"/>
    <w:next w:val="Normal"/>
    <w:autoRedefine/>
    <w:uiPriority w:val="39"/>
    <w:semiHidden/>
    <w:unhideWhenUsed/>
    <w:rsid w:val="00D27FE8"/>
    <w:pPr>
      <w:spacing w:after="100"/>
    </w:pPr>
  </w:style>
  <w:style w:type="paragraph" w:styleId="TOCHeading">
    <w:name w:val="TOC Heading"/>
    <w:basedOn w:val="Heading1"/>
    <w:next w:val="Normal"/>
    <w:uiPriority w:val="39"/>
    <w:semiHidden/>
    <w:unhideWhenUsed/>
    <w:qFormat/>
    <w:rsid w:val="00D27FE8"/>
    <w:pPr>
      <w:spacing w:before="480" w:line="276" w:lineRule="auto"/>
      <w:jc w:val="left"/>
      <w:outlineLvl w:val="9"/>
    </w:pPr>
    <w:rPr>
      <w:rFonts w:asciiTheme="majorHAnsi" w:eastAsiaTheme="majorEastAsia" w:hAnsiTheme="majorHAnsi" w:cstheme="majorBidi"/>
      <w:bCs/>
      <w:color w:val="2F5496" w:themeColor="accent1" w:themeShade="BF"/>
    </w:rPr>
  </w:style>
  <w:style w:type="paragraph" w:customStyle="1" w:styleId="Normal1">
    <w:name w:val="Normal1"/>
    <w:rsid w:val="00D27FE8"/>
    <w:pPr>
      <w:spacing w:after="0" w:line="360" w:lineRule="auto"/>
      <w:jc w:val="both"/>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D27FE8"/>
    <w:pPr>
      <w:tabs>
        <w:tab w:val="center" w:pos="4513"/>
        <w:tab w:val="right" w:pos="9026"/>
      </w:tabs>
      <w:spacing w:line="240" w:lineRule="auto"/>
    </w:pPr>
  </w:style>
  <w:style w:type="character" w:customStyle="1" w:styleId="HeaderChar">
    <w:name w:val="Header Char"/>
    <w:basedOn w:val="DefaultParagraphFont"/>
    <w:link w:val="Header"/>
    <w:uiPriority w:val="99"/>
    <w:rsid w:val="00D27FE8"/>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D27FE8"/>
    <w:pPr>
      <w:tabs>
        <w:tab w:val="center" w:pos="4513"/>
        <w:tab w:val="right" w:pos="9026"/>
      </w:tabs>
      <w:spacing w:line="240" w:lineRule="auto"/>
    </w:pPr>
  </w:style>
  <w:style w:type="character" w:customStyle="1" w:styleId="FooterChar">
    <w:name w:val="Footer Char"/>
    <w:basedOn w:val="DefaultParagraphFont"/>
    <w:link w:val="Footer"/>
    <w:uiPriority w:val="99"/>
    <w:rsid w:val="00D27FE8"/>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731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BITS%20WORLD\Downloads\RNT-085A.docx" TargetMode="External"/><Relationship Id="rId18" Type="http://schemas.openxmlformats.org/officeDocument/2006/relationships/diagramLayout" Target="diagrams/layout1.xml"/><Relationship Id="rId26" Type="http://schemas.microsoft.com/office/2007/relationships/diagramDrawing" Target="diagrams/drawing2.xml"/><Relationship Id="rId39" Type="http://schemas.openxmlformats.org/officeDocument/2006/relationships/hyperlink" Target="https://www.statista.com/statistics/291299/average-profit-of-smes-in-the-uk-by-enterprise-size/" TargetMode="External"/><Relationship Id="rId21" Type="http://schemas.microsoft.com/office/2007/relationships/diagramDrawing" Target="diagrams/drawing1.xml"/><Relationship Id="rId34" Type="http://schemas.openxmlformats.org/officeDocument/2006/relationships/hyperlink" Target="https://assets.publishing.service.gov.uk/government/uploads/system/uploads/attachment_data/file/266304/bis-13-1320-smes-key-enablers-of-business-success.pdf"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BITS%20WORLD\Downloads\RNT-085A.docx" TargetMode="External"/><Relationship Id="rId20" Type="http://schemas.openxmlformats.org/officeDocument/2006/relationships/diagramColors" Target="diagrams/colors1.xml"/><Relationship Id="rId29" Type="http://schemas.openxmlformats.org/officeDocument/2006/relationships/diagramQuickStyle" Target="diagrams/quickStyle3.xm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BITS%20WORLD\Downloads\RNT-085A.docx" TargetMode="External"/><Relationship Id="rId24" Type="http://schemas.openxmlformats.org/officeDocument/2006/relationships/diagramQuickStyle" Target="diagrams/quickStyle2.xml"/><Relationship Id="rId32" Type="http://schemas.openxmlformats.org/officeDocument/2006/relationships/image" Target="media/image2.png"/><Relationship Id="rId37" Type="http://schemas.openxmlformats.org/officeDocument/2006/relationships/hyperlink" Target="https://www.hbs.edu/ris/Publication%20Files/18-047_b0074a64-5428-479b-8c83-16f2a0e97eb6.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file:///C:\Users\BITS%20WORLD\Downloads\RNT-085A.docx" TargetMode="External"/><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openxmlformats.org/officeDocument/2006/relationships/hyperlink" Target="https://www.frontiersin.org/articles/10.3389/fpsyg.2021.680296/full" TargetMode="External"/><Relationship Id="rId10" Type="http://schemas.openxmlformats.org/officeDocument/2006/relationships/hyperlink" Target="file:///C:\Users\BITS%20WORLD\Downloads\RNT-085A.docx" TargetMode="External"/><Relationship Id="rId19" Type="http://schemas.openxmlformats.org/officeDocument/2006/relationships/diagramQuickStyle" Target="diagrams/quickStyle1.xml"/><Relationship Id="rId31" Type="http://schemas.microsoft.com/office/2007/relationships/diagramDrawing" Target="diagrams/drawing3.xml"/><Relationship Id="rId4" Type="http://schemas.openxmlformats.org/officeDocument/2006/relationships/webSettings" Target="webSettings.xml"/><Relationship Id="rId9" Type="http://schemas.openxmlformats.org/officeDocument/2006/relationships/hyperlink" Target="file:///C:\Users\BITS%20WORLD\Downloads\RNT-085A.docx" TargetMode="External"/><Relationship Id="rId14" Type="http://schemas.openxmlformats.org/officeDocument/2006/relationships/hyperlink" Target="file:///C:\Users\BITS%20WORLD\Downloads\RNT-085A.docx" TargetMode="External"/><Relationship Id="rId22" Type="http://schemas.openxmlformats.org/officeDocument/2006/relationships/diagramData" Target="diagrams/data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hyperlink" Target="https://www.forbes.com/sites/martinzwilling/2015/08/27/6-top-motivations-that-drive-the-best-entrepreneurs/?sh=505223ff26ff" TargetMode="External"/><Relationship Id="rId8" Type="http://schemas.openxmlformats.org/officeDocument/2006/relationships/hyperlink" Target="file:///C:\Users\BITS%20WORLD\Downloads\RNT-085A.docx" TargetMode="External"/><Relationship Id="rId3" Type="http://schemas.openxmlformats.org/officeDocument/2006/relationships/settings" Target="settings.xml"/><Relationship Id="rId12" Type="http://schemas.openxmlformats.org/officeDocument/2006/relationships/hyperlink" Target="file:///C:\Users\BITS%20WORLD\Downloads\RNT-085A.docx" TargetMode="External"/><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image" Target="media/image3.png"/><Relationship Id="rId38" Type="http://schemas.openxmlformats.org/officeDocument/2006/relationships/hyperlink" Target="https://www.statista.com/statistics/947961/entrepreneurial-spirit-index-in-great-britain/" TargetMode="Externa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B3B4594-B48E-406F-8F90-7D72C3160457}" type="doc">
      <dgm:prSet loTypeId="urn:microsoft.com/office/officeart/2005/8/layout/radial1" loCatId="cycle" qsTypeId="urn:microsoft.com/office/officeart/2005/8/quickstyle/simple1" qsCatId="simple" csTypeId="urn:microsoft.com/office/officeart/2005/8/colors/colorful1#1" csCatId="colorful" phldr="1"/>
      <dgm:spPr/>
      <dgm:t>
        <a:bodyPr/>
        <a:lstStyle/>
        <a:p>
          <a:endParaRPr lang="en-US"/>
        </a:p>
      </dgm:t>
    </dgm:pt>
    <dgm:pt modelId="{A80FEF04-FBDC-4DF7-AB5B-A037252AB5EB}">
      <dgm:prSet phldrT="[Text]"/>
      <dgm:spPr/>
      <dgm:t>
        <a:bodyPr/>
        <a:lstStyle/>
        <a:p>
          <a:r>
            <a:rPr lang="en-GB" b="1">
              <a:solidFill>
                <a:schemeClr val="tx1"/>
              </a:solidFill>
              <a:latin typeface="Times New Roman" pitchFamily="18" charset="0"/>
              <a:cs typeface="Times New Roman" pitchFamily="18" charset="0"/>
            </a:rPr>
            <a:t>Motivation factors </a:t>
          </a:r>
          <a:endParaRPr lang="en-US">
            <a:solidFill>
              <a:schemeClr val="tx1"/>
            </a:solidFill>
            <a:latin typeface="Times New Roman" pitchFamily="18" charset="0"/>
            <a:cs typeface="Times New Roman" pitchFamily="18" charset="0"/>
          </a:endParaRPr>
        </a:p>
      </dgm:t>
    </dgm:pt>
    <dgm:pt modelId="{C833307D-3D29-4743-8610-FB042E8F075D}" type="parTrans" cxnId="{49DE043B-3DE2-409C-BE2A-E217638FEF1B}">
      <dgm:prSet/>
      <dgm:spPr/>
      <dgm:t>
        <a:bodyPr/>
        <a:lstStyle/>
        <a:p>
          <a:endParaRPr lang="en-US"/>
        </a:p>
      </dgm:t>
    </dgm:pt>
    <dgm:pt modelId="{C7D9D209-D19F-4DB7-863B-D44DF15989BC}" type="sibTrans" cxnId="{49DE043B-3DE2-409C-BE2A-E217638FEF1B}">
      <dgm:prSet/>
      <dgm:spPr/>
      <dgm:t>
        <a:bodyPr/>
        <a:lstStyle/>
        <a:p>
          <a:endParaRPr lang="en-US"/>
        </a:p>
      </dgm:t>
    </dgm:pt>
    <dgm:pt modelId="{6FFA1C96-90A9-43FB-8DDF-E69C06303BD0}">
      <dgm:prSet phldrT="[Text]" custT="1"/>
      <dgm:spPr/>
      <dgm:t>
        <a:bodyPr/>
        <a:lstStyle/>
        <a:p>
          <a:r>
            <a:rPr lang="en-GB" sz="800" b="1" i="1">
              <a:solidFill>
                <a:schemeClr val="tx1"/>
              </a:solidFill>
              <a:latin typeface="Times New Roman" pitchFamily="18" charset="0"/>
              <a:cs typeface="Times New Roman" pitchFamily="18" charset="0"/>
            </a:rPr>
            <a:t>Personal satisfaction</a:t>
          </a:r>
          <a:endParaRPr lang="en-US" sz="800">
            <a:solidFill>
              <a:schemeClr val="tx1"/>
            </a:solidFill>
            <a:latin typeface="Times New Roman" pitchFamily="18" charset="0"/>
            <a:cs typeface="Times New Roman" pitchFamily="18" charset="0"/>
          </a:endParaRPr>
        </a:p>
      </dgm:t>
    </dgm:pt>
    <dgm:pt modelId="{B55AB3C5-B8C8-4D3A-8A0B-22E4F66F1181}" type="parTrans" cxnId="{064A678B-2A36-4DE1-899F-A7AAFDA3137B}">
      <dgm:prSet/>
      <dgm:spPr/>
      <dgm:t>
        <a:bodyPr/>
        <a:lstStyle/>
        <a:p>
          <a:endParaRPr lang="en-US"/>
        </a:p>
      </dgm:t>
    </dgm:pt>
    <dgm:pt modelId="{802F3B39-DA7B-45DE-AA46-B423FB4436C9}" type="sibTrans" cxnId="{064A678B-2A36-4DE1-899F-A7AAFDA3137B}">
      <dgm:prSet/>
      <dgm:spPr/>
      <dgm:t>
        <a:bodyPr/>
        <a:lstStyle/>
        <a:p>
          <a:endParaRPr lang="en-US"/>
        </a:p>
      </dgm:t>
    </dgm:pt>
    <dgm:pt modelId="{7CAE1F80-C281-4B49-B43D-0FE0A1A0273E}">
      <dgm:prSet phldrT="[Text]" custT="1"/>
      <dgm:spPr/>
      <dgm:t>
        <a:bodyPr/>
        <a:lstStyle/>
        <a:p>
          <a:r>
            <a:rPr lang="en-GB" sz="800" b="1" i="1">
              <a:solidFill>
                <a:schemeClr val="tx1"/>
              </a:solidFill>
              <a:latin typeface="Times New Roman" pitchFamily="18" charset="0"/>
              <a:cs typeface="Times New Roman" pitchFamily="18" charset="0"/>
            </a:rPr>
            <a:t>Personal growth and accomplishment</a:t>
          </a:r>
          <a:endParaRPr lang="en-US" sz="800">
            <a:solidFill>
              <a:schemeClr val="tx1"/>
            </a:solidFill>
            <a:latin typeface="Times New Roman" pitchFamily="18" charset="0"/>
            <a:cs typeface="Times New Roman" pitchFamily="18" charset="0"/>
          </a:endParaRPr>
        </a:p>
      </dgm:t>
    </dgm:pt>
    <dgm:pt modelId="{A31912E9-2E29-4665-87AC-CD791CAC5927}" type="parTrans" cxnId="{DB3C973E-4821-45CF-900A-143010D5B0F5}">
      <dgm:prSet/>
      <dgm:spPr/>
      <dgm:t>
        <a:bodyPr/>
        <a:lstStyle/>
        <a:p>
          <a:endParaRPr lang="en-US"/>
        </a:p>
      </dgm:t>
    </dgm:pt>
    <dgm:pt modelId="{95F59D84-B41A-43C9-A7F8-0EACB9113FA0}" type="sibTrans" cxnId="{DB3C973E-4821-45CF-900A-143010D5B0F5}">
      <dgm:prSet/>
      <dgm:spPr/>
      <dgm:t>
        <a:bodyPr/>
        <a:lstStyle/>
        <a:p>
          <a:endParaRPr lang="en-US"/>
        </a:p>
      </dgm:t>
    </dgm:pt>
    <dgm:pt modelId="{17A5430F-01A6-443C-B79E-721D8BA9A2F5}">
      <dgm:prSet phldrT="[Text]" custT="1"/>
      <dgm:spPr/>
      <dgm:t>
        <a:bodyPr/>
        <a:lstStyle/>
        <a:p>
          <a:r>
            <a:rPr lang="en-GB" sz="800" b="1" i="1">
              <a:solidFill>
                <a:schemeClr val="tx1"/>
              </a:solidFill>
              <a:latin typeface="Times New Roman" pitchFamily="18" charset="0"/>
              <a:cs typeface="Times New Roman" pitchFamily="18" charset="0"/>
            </a:rPr>
            <a:t>Recognition in the international marketplace</a:t>
          </a:r>
          <a:endParaRPr lang="en-US" sz="800">
            <a:solidFill>
              <a:schemeClr val="tx1"/>
            </a:solidFill>
            <a:latin typeface="Times New Roman" pitchFamily="18" charset="0"/>
            <a:cs typeface="Times New Roman" pitchFamily="18" charset="0"/>
          </a:endParaRPr>
        </a:p>
      </dgm:t>
    </dgm:pt>
    <dgm:pt modelId="{5ACEE1D1-01F2-4141-A0DE-926F5985F29F}" type="parTrans" cxnId="{C99E6E77-5535-4BB2-BA41-1F05FFBF440A}">
      <dgm:prSet/>
      <dgm:spPr/>
      <dgm:t>
        <a:bodyPr/>
        <a:lstStyle/>
        <a:p>
          <a:endParaRPr lang="en-US"/>
        </a:p>
      </dgm:t>
    </dgm:pt>
    <dgm:pt modelId="{1B92B8D6-0307-4187-9E31-054C2B791D86}" type="sibTrans" cxnId="{C99E6E77-5535-4BB2-BA41-1F05FFBF440A}">
      <dgm:prSet/>
      <dgm:spPr/>
      <dgm:t>
        <a:bodyPr/>
        <a:lstStyle/>
        <a:p>
          <a:endParaRPr lang="en-US"/>
        </a:p>
      </dgm:t>
    </dgm:pt>
    <dgm:pt modelId="{95087690-82DF-4D69-8406-D55B6E9E612C}">
      <dgm:prSet phldrT="[Text]" custT="1"/>
      <dgm:spPr/>
      <dgm:t>
        <a:bodyPr/>
        <a:lstStyle/>
        <a:p>
          <a:r>
            <a:rPr lang="en-GB" sz="800" b="1" i="1">
              <a:solidFill>
                <a:schemeClr val="tx1"/>
              </a:solidFill>
              <a:latin typeface="Times New Roman" pitchFamily="18" charset="0"/>
              <a:cs typeface="Times New Roman" pitchFamily="18" charset="0"/>
            </a:rPr>
            <a:t>Fulfilment of long-term goals </a:t>
          </a:r>
          <a:endParaRPr lang="en-US" sz="800">
            <a:solidFill>
              <a:schemeClr val="tx1"/>
            </a:solidFill>
            <a:latin typeface="Times New Roman" pitchFamily="18" charset="0"/>
            <a:cs typeface="Times New Roman" pitchFamily="18" charset="0"/>
          </a:endParaRPr>
        </a:p>
      </dgm:t>
    </dgm:pt>
    <dgm:pt modelId="{CF8787AD-1426-441B-A9A1-913969D1B40E}" type="parTrans" cxnId="{6B2DC003-6EF4-4B0D-AACE-48DE62E63A1B}">
      <dgm:prSet/>
      <dgm:spPr/>
      <dgm:t>
        <a:bodyPr/>
        <a:lstStyle/>
        <a:p>
          <a:endParaRPr lang="en-US"/>
        </a:p>
      </dgm:t>
    </dgm:pt>
    <dgm:pt modelId="{165EFB00-4627-4B6F-AA2D-F66E47D292C0}" type="sibTrans" cxnId="{6B2DC003-6EF4-4B0D-AACE-48DE62E63A1B}">
      <dgm:prSet/>
      <dgm:spPr/>
      <dgm:t>
        <a:bodyPr/>
        <a:lstStyle/>
        <a:p>
          <a:endParaRPr lang="en-US"/>
        </a:p>
      </dgm:t>
    </dgm:pt>
    <dgm:pt modelId="{1B911E82-D3C4-419C-8D27-213BA596B1E0}" type="pres">
      <dgm:prSet presAssocID="{2B3B4594-B48E-406F-8F90-7D72C3160457}" presName="cycle" presStyleCnt="0">
        <dgm:presLayoutVars>
          <dgm:chMax val="1"/>
          <dgm:dir/>
          <dgm:animLvl val="ctr"/>
          <dgm:resizeHandles val="exact"/>
        </dgm:presLayoutVars>
      </dgm:prSet>
      <dgm:spPr/>
    </dgm:pt>
    <dgm:pt modelId="{0AD56CA2-C545-4338-8EF3-A87BC72F22F7}" type="pres">
      <dgm:prSet presAssocID="{A80FEF04-FBDC-4DF7-AB5B-A037252AB5EB}" presName="centerShape" presStyleLbl="node0" presStyleIdx="0" presStyleCnt="1" custScaleX="115179" custScaleY="110191"/>
      <dgm:spPr/>
    </dgm:pt>
    <dgm:pt modelId="{F108A4A0-BE9F-468A-B051-A27FF760AA9E}" type="pres">
      <dgm:prSet presAssocID="{B55AB3C5-B8C8-4D3A-8A0B-22E4F66F1181}" presName="Name9" presStyleLbl="parChTrans1D2" presStyleIdx="0" presStyleCnt="4"/>
      <dgm:spPr/>
    </dgm:pt>
    <dgm:pt modelId="{94E765C3-B2B4-499D-9078-6F5AF9A3DA1D}" type="pres">
      <dgm:prSet presAssocID="{B55AB3C5-B8C8-4D3A-8A0B-22E4F66F1181}" presName="connTx" presStyleLbl="parChTrans1D2" presStyleIdx="0" presStyleCnt="4"/>
      <dgm:spPr/>
    </dgm:pt>
    <dgm:pt modelId="{8206DCEE-1151-4408-A276-D33C4F1C81D2}" type="pres">
      <dgm:prSet presAssocID="{6FFA1C96-90A9-43FB-8DDF-E69C06303BD0}" presName="node" presStyleLbl="node1" presStyleIdx="0" presStyleCnt="4" custScaleX="115179" custScaleY="110191">
        <dgm:presLayoutVars>
          <dgm:bulletEnabled val="1"/>
        </dgm:presLayoutVars>
      </dgm:prSet>
      <dgm:spPr/>
    </dgm:pt>
    <dgm:pt modelId="{9771FB7B-520B-4511-8F2C-CCF20E857A39}" type="pres">
      <dgm:prSet presAssocID="{A31912E9-2E29-4665-87AC-CD791CAC5927}" presName="Name9" presStyleLbl="parChTrans1D2" presStyleIdx="1" presStyleCnt="4"/>
      <dgm:spPr/>
    </dgm:pt>
    <dgm:pt modelId="{049C7565-B2B5-4E56-9EC6-5A63DCF5AB11}" type="pres">
      <dgm:prSet presAssocID="{A31912E9-2E29-4665-87AC-CD791CAC5927}" presName="connTx" presStyleLbl="parChTrans1D2" presStyleIdx="1" presStyleCnt="4"/>
      <dgm:spPr/>
    </dgm:pt>
    <dgm:pt modelId="{57F41579-16E6-4BF5-91D7-C94EEF4FD5B2}" type="pres">
      <dgm:prSet presAssocID="{7CAE1F80-C281-4B49-B43D-0FE0A1A0273E}" presName="node" presStyleLbl="node1" presStyleIdx="1" presStyleCnt="4" custScaleX="115179" custScaleY="110191">
        <dgm:presLayoutVars>
          <dgm:bulletEnabled val="1"/>
        </dgm:presLayoutVars>
      </dgm:prSet>
      <dgm:spPr/>
    </dgm:pt>
    <dgm:pt modelId="{F1567A0E-0D78-48A8-B45B-C015AAB2482B}" type="pres">
      <dgm:prSet presAssocID="{5ACEE1D1-01F2-4141-A0DE-926F5985F29F}" presName="Name9" presStyleLbl="parChTrans1D2" presStyleIdx="2" presStyleCnt="4"/>
      <dgm:spPr/>
    </dgm:pt>
    <dgm:pt modelId="{2F8C70BD-0823-482C-8B44-7BF004D0CA9D}" type="pres">
      <dgm:prSet presAssocID="{5ACEE1D1-01F2-4141-A0DE-926F5985F29F}" presName="connTx" presStyleLbl="parChTrans1D2" presStyleIdx="2" presStyleCnt="4"/>
      <dgm:spPr/>
    </dgm:pt>
    <dgm:pt modelId="{91190F3A-1535-4913-8849-878251D1F637}" type="pres">
      <dgm:prSet presAssocID="{17A5430F-01A6-443C-B79E-721D8BA9A2F5}" presName="node" presStyleLbl="node1" presStyleIdx="2" presStyleCnt="4" custScaleX="115179" custScaleY="110191">
        <dgm:presLayoutVars>
          <dgm:bulletEnabled val="1"/>
        </dgm:presLayoutVars>
      </dgm:prSet>
      <dgm:spPr/>
    </dgm:pt>
    <dgm:pt modelId="{064D7620-CEC7-4165-A3DA-94B730552EB5}" type="pres">
      <dgm:prSet presAssocID="{CF8787AD-1426-441B-A9A1-913969D1B40E}" presName="Name9" presStyleLbl="parChTrans1D2" presStyleIdx="3" presStyleCnt="4"/>
      <dgm:spPr/>
    </dgm:pt>
    <dgm:pt modelId="{A94A306D-9C11-4428-AC11-EDAB452BDF64}" type="pres">
      <dgm:prSet presAssocID="{CF8787AD-1426-441B-A9A1-913969D1B40E}" presName="connTx" presStyleLbl="parChTrans1D2" presStyleIdx="3" presStyleCnt="4"/>
      <dgm:spPr/>
    </dgm:pt>
    <dgm:pt modelId="{850547D1-32E7-47D3-A501-6981109B3A68}" type="pres">
      <dgm:prSet presAssocID="{95087690-82DF-4D69-8406-D55B6E9E612C}" presName="node" presStyleLbl="node1" presStyleIdx="3" presStyleCnt="4" custScaleX="115179" custScaleY="110191">
        <dgm:presLayoutVars>
          <dgm:bulletEnabled val="1"/>
        </dgm:presLayoutVars>
      </dgm:prSet>
      <dgm:spPr/>
    </dgm:pt>
  </dgm:ptLst>
  <dgm:cxnLst>
    <dgm:cxn modelId="{6B2DC003-6EF4-4B0D-AACE-48DE62E63A1B}" srcId="{A80FEF04-FBDC-4DF7-AB5B-A037252AB5EB}" destId="{95087690-82DF-4D69-8406-D55B6E9E612C}" srcOrd="3" destOrd="0" parTransId="{CF8787AD-1426-441B-A9A1-913969D1B40E}" sibTransId="{165EFB00-4627-4B6F-AA2D-F66E47D292C0}"/>
    <dgm:cxn modelId="{C626EA2B-06D0-4B95-A143-3C014106CBF3}" type="presOf" srcId="{CF8787AD-1426-441B-A9A1-913969D1B40E}" destId="{A94A306D-9C11-4428-AC11-EDAB452BDF64}" srcOrd="1" destOrd="0" presId="urn:microsoft.com/office/officeart/2005/8/layout/radial1"/>
    <dgm:cxn modelId="{49202437-43CE-462B-A1FC-02D45A670881}" type="presOf" srcId="{5ACEE1D1-01F2-4141-A0DE-926F5985F29F}" destId="{F1567A0E-0D78-48A8-B45B-C015AAB2482B}" srcOrd="0" destOrd="0" presId="urn:microsoft.com/office/officeart/2005/8/layout/radial1"/>
    <dgm:cxn modelId="{49DE043B-3DE2-409C-BE2A-E217638FEF1B}" srcId="{2B3B4594-B48E-406F-8F90-7D72C3160457}" destId="{A80FEF04-FBDC-4DF7-AB5B-A037252AB5EB}" srcOrd="0" destOrd="0" parTransId="{C833307D-3D29-4743-8610-FB042E8F075D}" sibTransId="{C7D9D209-D19F-4DB7-863B-D44DF15989BC}"/>
    <dgm:cxn modelId="{DB3C973E-4821-45CF-900A-143010D5B0F5}" srcId="{A80FEF04-FBDC-4DF7-AB5B-A037252AB5EB}" destId="{7CAE1F80-C281-4B49-B43D-0FE0A1A0273E}" srcOrd="1" destOrd="0" parTransId="{A31912E9-2E29-4665-87AC-CD791CAC5927}" sibTransId="{95F59D84-B41A-43C9-A7F8-0EACB9113FA0}"/>
    <dgm:cxn modelId="{75962E40-8B85-44CA-9575-06BC5DF90E8C}" type="presOf" srcId="{B55AB3C5-B8C8-4D3A-8A0B-22E4F66F1181}" destId="{94E765C3-B2B4-499D-9078-6F5AF9A3DA1D}" srcOrd="1" destOrd="0" presId="urn:microsoft.com/office/officeart/2005/8/layout/radial1"/>
    <dgm:cxn modelId="{F8BF9943-B4EF-40ED-891A-0E4A75D6961F}" type="presOf" srcId="{17A5430F-01A6-443C-B79E-721D8BA9A2F5}" destId="{91190F3A-1535-4913-8849-878251D1F637}" srcOrd="0" destOrd="0" presId="urn:microsoft.com/office/officeart/2005/8/layout/radial1"/>
    <dgm:cxn modelId="{E7FE1444-28D6-4B58-AF13-02B4A967E5C6}" type="presOf" srcId="{A31912E9-2E29-4665-87AC-CD791CAC5927}" destId="{049C7565-B2B5-4E56-9EC6-5A63DCF5AB11}" srcOrd="1" destOrd="0" presId="urn:microsoft.com/office/officeart/2005/8/layout/radial1"/>
    <dgm:cxn modelId="{4F4C1C4F-3ED7-44DF-A823-56DE02C2D19B}" type="presOf" srcId="{2B3B4594-B48E-406F-8F90-7D72C3160457}" destId="{1B911E82-D3C4-419C-8D27-213BA596B1E0}" srcOrd="0" destOrd="0" presId="urn:microsoft.com/office/officeart/2005/8/layout/radial1"/>
    <dgm:cxn modelId="{61755F74-A2E3-41A0-B5AD-B1A0F7412885}" type="presOf" srcId="{CF8787AD-1426-441B-A9A1-913969D1B40E}" destId="{064D7620-CEC7-4165-A3DA-94B730552EB5}" srcOrd="0" destOrd="0" presId="urn:microsoft.com/office/officeart/2005/8/layout/radial1"/>
    <dgm:cxn modelId="{C99E6E77-5535-4BB2-BA41-1F05FFBF440A}" srcId="{A80FEF04-FBDC-4DF7-AB5B-A037252AB5EB}" destId="{17A5430F-01A6-443C-B79E-721D8BA9A2F5}" srcOrd="2" destOrd="0" parTransId="{5ACEE1D1-01F2-4141-A0DE-926F5985F29F}" sibTransId="{1B92B8D6-0307-4187-9E31-054C2B791D86}"/>
    <dgm:cxn modelId="{6D5B5C7F-F0BF-4F1C-A0D7-D7E327309633}" type="presOf" srcId="{7CAE1F80-C281-4B49-B43D-0FE0A1A0273E}" destId="{57F41579-16E6-4BF5-91D7-C94EEF4FD5B2}" srcOrd="0" destOrd="0" presId="urn:microsoft.com/office/officeart/2005/8/layout/radial1"/>
    <dgm:cxn modelId="{E4932288-7D73-489D-8623-F6CB0A3C9E81}" type="presOf" srcId="{6FFA1C96-90A9-43FB-8DDF-E69C06303BD0}" destId="{8206DCEE-1151-4408-A276-D33C4F1C81D2}" srcOrd="0" destOrd="0" presId="urn:microsoft.com/office/officeart/2005/8/layout/radial1"/>
    <dgm:cxn modelId="{44CFC28A-FC1F-4493-B4F6-A1FF6A3688C1}" type="presOf" srcId="{5ACEE1D1-01F2-4141-A0DE-926F5985F29F}" destId="{2F8C70BD-0823-482C-8B44-7BF004D0CA9D}" srcOrd="1" destOrd="0" presId="urn:microsoft.com/office/officeart/2005/8/layout/radial1"/>
    <dgm:cxn modelId="{064A678B-2A36-4DE1-899F-A7AAFDA3137B}" srcId="{A80FEF04-FBDC-4DF7-AB5B-A037252AB5EB}" destId="{6FFA1C96-90A9-43FB-8DDF-E69C06303BD0}" srcOrd="0" destOrd="0" parTransId="{B55AB3C5-B8C8-4D3A-8A0B-22E4F66F1181}" sibTransId="{802F3B39-DA7B-45DE-AA46-B423FB4436C9}"/>
    <dgm:cxn modelId="{645E718B-CAEA-4E13-AE1D-14A017775EC0}" type="presOf" srcId="{B55AB3C5-B8C8-4D3A-8A0B-22E4F66F1181}" destId="{F108A4A0-BE9F-468A-B051-A27FF760AA9E}" srcOrd="0" destOrd="0" presId="urn:microsoft.com/office/officeart/2005/8/layout/radial1"/>
    <dgm:cxn modelId="{3A64C7CB-621F-4979-8372-6D6ADBA69DF4}" type="presOf" srcId="{A80FEF04-FBDC-4DF7-AB5B-A037252AB5EB}" destId="{0AD56CA2-C545-4338-8EF3-A87BC72F22F7}" srcOrd="0" destOrd="0" presId="urn:microsoft.com/office/officeart/2005/8/layout/radial1"/>
    <dgm:cxn modelId="{2D1533DC-234D-4183-BE95-7E6F4AB7D807}" type="presOf" srcId="{A31912E9-2E29-4665-87AC-CD791CAC5927}" destId="{9771FB7B-520B-4511-8F2C-CCF20E857A39}" srcOrd="0" destOrd="0" presId="urn:microsoft.com/office/officeart/2005/8/layout/radial1"/>
    <dgm:cxn modelId="{91B13FEF-3F28-4C72-BC07-A1A76544A9AC}" type="presOf" srcId="{95087690-82DF-4D69-8406-D55B6E9E612C}" destId="{850547D1-32E7-47D3-A501-6981109B3A68}" srcOrd="0" destOrd="0" presId="urn:microsoft.com/office/officeart/2005/8/layout/radial1"/>
    <dgm:cxn modelId="{BC09D913-4180-4C63-9020-5D3E69DF06A8}" type="presParOf" srcId="{1B911E82-D3C4-419C-8D27-213BA596B1E0}" destId="{0AD56CA2-C545-4338-8EF3-A87BC72F22F7}" srcOrd="0" destOrd="0" presId="urn:microsoft.com/office/officeart/2005/8/layout/radial1"/>
    <dgm:cxn modelId="{F04267A7-B25F-4294-8F39-28067ACD6149}" type="presParOf" srcId="{1B911E82-D3C4-419C-8D27-213BA596B1E0}" destId="{F108A4A0-BE9F-468A-B051-A27FF760AA9E}" srcOrd="1" destOrd="0" presId="urn:microsoft.com/office/officeart/2005/8/layout/radial1"/>
    <dgm:cxn modelId="{711D7ECF-BFDD-4382-BC8C-B768A323671E}" type="presParOf" srcId="{F108A4A0-BE9F-468A-B051-A27FF760AA9E}" destId="{94E765C3-B2B4-499D-9078-6F5AF9A3DA1D}" srcOrd="0" destOrd="0" presId="urn:microsoft.com/office/officeart/2005/8/layout/radial1"/>
    <dgm:cxn modelId="{71461652-E253-4DAE-9FB1-404B8A55DF56}" type="presParOf" srcId="{1B911E82-D3C4-419C-8D27-213BA596B1E0}" destId="{8206DCEE-1151-4408-A276-D33C4F1C81D2}" srcOrd="2" destOrd="0" presId="urn:microsoft.com/office/officeart/2005/8/layout/radial1"/>
    <dgm:cxn modelId="{1DADB0C5-501A-48D0-8F1F-BDE181B0C058}" type="presParOf" srcId="{1B911E82-D3C4-419C-8D27-213BA596B1E0}" destId="{9771FB7B-520B-4511-8F2C-CCF20E857A39}" srcOrd="3" destOrd="0" presId="urn:microsoft.com/office/officeart/2005/8/layout/radial1"/>
    <dgm:cxn modelId="{95045A77-1184-499F-BE36-FBA95FB03203}" type="presParOf" srcId="{9771FB7B-520B-4511-8F2C-CCF20E857A39}" destId="{049C7565-B2B5-4E56-9EC6-5A63DCF5AB11}" srcOrd="0" destOrd="0" presId="urn:microsoft.com/office/officeart/2005/8/layout/radial1"/>
    <dgm:cxn modelId="{261FBFDA-D083-4DBD-9154-8872D9533309}" type="presParOf" srcId="{1B911E82-D3C4-419C-8D27-213BA596B1E0}" destId="{57F41579-16E6-4BF5-91D7-C94EEF4FD5B2}" srcOrd="4" destOrd="0" presId="urn:microsoft.com/office/officeart/2005/8/layout/radial1"/>
    <dgm:cxn modelId="{2BCA00F9-B6F1-42C6-B019-524E1EE76757}" type="presParOf" srcId="{1B911E82-D3C4-419C-8D27-213BA596B1E0}" destId="{F1567A0E-0D78-48A8-B45B-C015AAB2482B}" srcOrd="5" destOrd="0" presId="urn:microsoft.com/office/officeart/2005/8/layout/radial1"/>
    <dgm:cxn modelId="{E71CE493-D941-4A4E-ADF1-EBBD2BDC8EF6}" type="presParOf" srcId="{F1567A0E-0D78-48A8-B45B-C015AAB2482B}" destId="{2F8C70BD-0823-482C-8B44-7BF004D0CA9D}" srcOrd="0" destOrd="0" presId="urn:microsoft.com/office/officeart/2005/8/layout/radial1"/>
    <dgm:cxn modelId="{FCC09C21-15B8-45B3-B4F5-35A2FB49D668}" type="presParOf" srcId="{1B911E82-D3C4-419C-8D27-213BA596B1E0}" destId="{91190F3A-1535-4913-8849-878251D1F637}" srcOrd="6" destOrd="0" presId="urn:microsoft.com/office/officeart/2005/8/layout/radial1"/>
    <dgm:cxn modelId="{2D7C2AF2-19D5-4775-99BB-542CC5EFA475}" type="presParOf" srcId="{1B911E82-D3C4-419C-8D27-213BA596B1E0}" destId="{064D7620-CEC7-4165-A3DA-94B730552EB5}" srcOrd="7" destOrd="0" presId="urn:microsoft.com/office/officeart/2005/8/layout/radial1"/>
    <dgm:cxn modelId="{0B1B5CA8-B770-4274-9FE2-871D58ACFCE8}" type="presParOf" srcId="{064D7620-CEC7-4165-A3DA-94B730552EB5}" destId="{A94A306D-9C11-4428-AC11-EDAB452BDF64}" srcOrd="0" destOrd="0" presId="urn:microsoft.com/office/officeart/2005/8/layout/radial1"/>
    <dgm:cxn modelId="{0C5FBDC9-BA17-455F-BF1E-B1F32E5C6730}" type="presParOf" srcId="{1B911E82-D3C4-419C-8D27-213BA596B1E0}" destId="{850547D1-32E7-47D3-A501-6981109B3A68}" srcOrd="8"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FD0937A-739F-47BD-88E3-D887CEA6FAA2}"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US"/>
        </a:p>
      </dgm:t>
    </dgm:pt>
    <dgm:pt modelId="{441B26D1-B07B-48F3-B207-3BD6200A7BEE}">
      <dgm:prSet phldrT="[Text]" custT="1"/>
      <dgm:spPr/>
      <dgm:t>
        <a:bodyPr/>
        <a:lstStyle/>
        <a:p>
          <a:r>
            <a:rPr lang="en-GB" sz="1000" b="1">
              <a:solidFill>
                <a:schemeClr val="tx1"/>
              </a:solidFill>
              <a:latin typeface="Times New Roman" pitchFamily="18" charset="0"/>
              <a:cs typeface="Times New Roman" pitchFamily="18" charset="0"/>
            </a:rPr>
            <a:t>Innovation theory</a:t>
          </a:r>
          <a:endParaRPr lang="en-US" sz="1000">
            <a:solidFill>
              <a:schemeClr val="tx1"/>
            </a:solidFill>
            <a:latin typeface="Times New Roman" pitchFamily="18" charset="0"/>
            <a:cs typeface="Times New Roman" pitchFamily="18" charset="0"/>
          </a:endParaRPr>
        </a:p>
      </dgm:t>
    </dgm:pt>
    <dgm:pt modelId="{8C8CDDF4-87E0-4E5A-BF46-FDDF5BA6320C}" type="parTrans" cxnId="{3E7EEB69-41A2-4D3D-9872-039772F20CFC}">
      <dgm:prSet/>
      <dgm:spPr/>
      <dgm:t>
        <a:bodyPr/>
        <a:lstStyle/>
        <a:p>
          <a:endParaRPr lang="en-US"/>
        </a:p>
      </dgm:t>
    </dgm:pt>
    <dgm:pt modelId="{E8A5DC65-CB9C-4BA4-866C-580E87EDF77F}" type="sibTrans" cxnId="{3E7EEB69-41A2-4D3D-9872-039772F20CFC}">
      <dgm:prSet/>
      <dgm:spPr/>
      <dgm:t>
        <a:bodyPr/>
        <a:lstStyle/>
        <a:p>
          <a:endParaRPr lang="en-US"/>
        </a:p>
      </dgm:t>
    </dgm:pt>
    <dgm:pt modelId="{D70DDE44-A2D8-4F10-A180-4E7ECD04461C}">
      <dgm:prSet phldrT="[Text]"/>
      <dgm:spPr/>
      <dgm:t>
        <a:bodyPr/>
        <a:lstStyle/>
        <a:p>
          <a:r>
            <a:rPr lang="en-US" b="1" i="1">
              <a:solidFill>
                <a:schemeClr val="tx1"/>
              </a:solidFill>
              <a:latin typeface="Times New Roman" pitchFamily="18" charset="0"/>
              <a:cs typeface="Times New Roman" pitchFamily="18" charset="0"/>
            </a:rPr>
            <a:t>Innovative business ideas </a:t>
          </a:r>
        </a:p>
      </dgm:t>
    </dgm:pt>
    <dgm:pt modelId="{C385E8DB-A0DF-4A5A-B7EC-A27B06233C99}" type="parTrans" cxnId="{B1216A31-CED5-4754-9148-9E8D58C5E489}">
      <dgm:prSet/>
      <dgm:spPr/>
      <dgm:t>
        <a:bodyPr/>
        <a:lstStyle/>
        <a:p>
          <a:endParaRPr lang="en-US"/>
        </a:p>
      </dgm:t>
    </dgm:pt>
    <dgm:pt modelId="{63FAABE8-DC50-4DFC-9DA6-B7565DEFAC42}" type="sibTrans" cxnId="{B1216A31-CED5-4754-9148-9E8D58C5E489}">
      <dgm:prSet/>
      <dgm:spPr/>
      <dgm:t>
        <a:bodyPr/>
        <a:lstStyle/>
        <a:p>
          <a:endParaRPr lang="en-US"/>
        </a:p>
      </dgm:t>
    </dgm:pt>
    <dgm:pt modelId="{6E9881DC-4A01-4678-AB53-7D65EB806B69}">
      <dgm:prSet phldrT="[Text]"/>
      <dgm:spPr/>
      <dgm:t>
        <a:bodyPr/>
        <a:lstStyle/>
        <a:p>
          <a:r>
            <a:rPr lang="en-US" b="1" i="1">
              <a:solidFill>
                <a:schemeClr val="tx1"/>
              </a:solidFill>
              <a:latin typeface="Times New Roman" pitchFamily="18" charset="0"/>
              <a:cs typeface="Times New Roman" pitchFamily="18" charset="0"/>
            </a:rPr>
            <a:t>Competitive advantage </a:t>
          </a:r>
        </a:p>
      </dgm:t>
    </dgm:pt>
    <dgm:pt modelId="{D3E71A5B-8DFB-42E7-B7E8-90CF87A619E6}" type="parTrans" cxnId="{4AF1EA86-F502-4429-8EFA-8057BAA04F96}">
      <dgm:prSet/>
      <dgm:spPr/>
      <dgm:t>
        <a:bodyPr/>
        <a:lstStyle/>
        <a:p>
          <a:endParaRPr lang="en-US"/>
        </a:p>
      </dgm:t>
    </dgm:pt>
    <dgm:pt modelId="{ADBA13ED-5A40-4E06-84ED-32308F002386}" type="sibTrans" cxnId="{4AF1EA86-F502-4429-8EFA-8057BAA04F96}">
      <dgm:prSet/>
      <dgm:spPr/>
      <dgm:t>
        <a:bodyPr/>
        <a:lstStyle/>
        <a:p>
          <a:endParaRPr lang="en-US"/>
        </a:p>
      </dgm:t>
    </dgm:pt>
    <dgm:pt modelId="{A7FD5EEA-55B8-4318-AE42-65805D346602}">
      <dgm:prSet phldrT="[Text]"/>
      <dgm:spPr/>
      <dgm:t>
        <a:bodyPr/>
        <a:lstStyle/>
        <a:p>
          <a:r>
            <a:rPr lang="en-US" b="1" i="1">
              <a:solidFill>
                <a:schemeClr val="tx1"/>
              </a:solidFill>
              <a:latin typeface="Times New Roman" pitchFamily="18" charset="0"/>
              <a:cs typeface="Times New Roman" pitchFamily="18" charset="0"/>
            </a:rPr>
            <a:t>Disruption in the existing market</a:t>
          </a:r>
        </a:p>
      </dgm:t>
    </dgm:pt>
    <dgm:pt modelId="{3564A353-4C0C-43D6-A7EC-73B6B378196E}" type="parTrans" cxnId="{82B8F277-D765-43F9-A227-3736505FC061}">
      <dgm:prSet/>
      <dgm:spPr/>
      <dgm:t>
        <a:bodyPr/>
        <a:lstStyle/>
        <a:p>
          <a:endParaRPr lang="en-US"/>
        </a:p>
      </dgm:t>
    </dgm:pt>
    <dgm:pt modelId="{A871EB2E-6925-4746-B5F4-BC5E4E82C3BA}" type="sibTrans" cxnId="{82B8F277-D765-43F9-A227-3736505FC061}">
      <dgm:prSet/>
      <dgm:spPr/>
      <dgm:t>
        <a:bodyPr/>
        <a:lstStyle/>
        <a:p>
          <a:endParaRPr lang="en-US"/>
        </a:p>
      </dgm:t>
    </dgm:pt>
    <dgm:pt modelId="{F0B9775A-5390-4250-902D-672F18D30677}">
      <dgm:prSet phldrT="[Text]"/>
      <dgm:spPr/>
      <dgm:t>
        <a:bodyPr/>
        <a:lstStyle/>
        <a:p>
          <a:r>
            <a:rPr lang="en-US" b="1" i="1">
              <a:solidFill>
                <a:schemeClr val="tx1"/>
              </a:solidFill>
              <a:latin typeface="Times New Roman" pitchFamily="18" charset="0"/>
              <a:cs typeface="Times New Roman" pitchFamily="18" charset="0"/>
            </a:rPr>
            <a:t>Introduction of new products and services </a:t>
          </a:r>
        </a:p>
      </dgm:t>
    </dgm:pt>
    <dgm:pt modelId="{36C4E5B9-C72D-4FD5-9021-30E0B3955B21}" type="parTrans" cxnId="{7FF5AB0C-11D2-4C37-840B-44D23CB2A4F8}">
      <dgm:prSet/>
      <dgm:spPr/>
      <dgm:t>
        <a:bodyPr/>
        <a:lstStyle/>
        <a:p>
          <a:endParaRPr lang="en-US"/>
        </a:p>
      </dgm:t>
    </dgm:pt>
    <dgm:pt modelId="{FDB1C6EC-849F-42FB-9FD6-743B44902B81}" type="sibTrans" cxnId="{7FF5AB0C-11D2-4C37-840B-44D23CB2A4F8}">
      <dgm:prSet/>
      <dgm:spPr/>
      <dgm:t>
        <a:bodyPr/>
        <a:lstStyle/>
        <a:p>
          <a:endParaRPr lang="en-US"/>
        </a:p>
      </dgm:t>
    </dgm:pt>
    <dgm:pt modelId="{2B842083-C4DA-4A90-BB93-5120698D8914}" type="pres">
      <dgm:prSet presAssocID="{8FD0937A-739F-47BD-88E3-D887CEA6FAA2}" presName="Name0" presStyleCnt="0">
        <dgm:presLayoutVars>
          <dgm:chMax val="1"/>
          <dgm:dir/>
          <dgm:animLvl val="ctr"/>
          <dgm:resizeHandles val="exact"/>
        </dgm:presLayoutVars>
      </dgm:prSet>
      <dgm:spPr/>
    </dgm:pt>
    <dgm:pt modelId="{01E46FE2-6503-48AA-9DC9-A5ACAA48ED9B}" type="pres">
      <dgm:prSet presAssocID="{441B26D1-B07B-48F3-B207-3BD6200A7BEE}" presName="centerShape" presStyleLbl="node0" presStyleIdx="0" presStyleCnt="1" custScaleX="143728" custScaleY="133363"/>
      <dgm:spPr/>
    </dgm:pt>
    <dgm:pt modelId="{833A7447-B354-42F4-9F37-170CB34BF1DE}" type="pres">
      <dgm:prSet presAssocID="{C385E8DB-A0DF-4A5A-B7EC-A27B06233C99}" presName="parTrans" presStyleLbl="sibTrans2D1" presStyleIdx="0" presStyleCnt="4"/>
      <dgm:spPr/>
    </dgm:pt>
    <dgm:pt modelId="{4F20923B-B9B9-4566-9A11-1395840B653A}" type="pres">
      <dgm:prSet presAssocID="{C385E8DB-A0DF-4A5A-B7EC-A27B06233C99}" presName="connectorText" presStyleLbl="sibTrans2D1" presStyleIdx="0" presStyleCnt="4"/>
      <dgm:spPr/>
    </dgm:pt>
    <dgm:pt modelId="{23CF70F5-09D2-4E32-A49D-23528DAB70AC}" type="pres">
      <dgm:prSet presAssocID="{D70DDE44-A2D8-4F10-A180-4E7ECD04461C}" presName="node" presStyleLbl="node1" presStyleIdx="0" presStyleCnt="4">
        <dgm:presLayoutVars>
          <dgm:bulletEnabled val="1"/>
        </dgm:presLayoutVars>
      </dgm:prSet>
      <dgm:spPr/>
    </dgm:pt>
    <dgm:pt modelId="{0177EEAF-51C6-4327-9F6F-2FF3B404D05F}" type="pres">
      <dgm:prSet presAssocID="{D3E71A5B-8DFB-42E7-B7E8-90CF87A619E6}" presName="parTrans" presStyleLbl="sibTrans2D1" presStyleIdx="1" presStyleCnt="4"/>
      <dgm:spPr/>
    </dgm:pt>
    <dgm:pt modelId="{68380012-A9CA-4D80-82EA-EF678FAB224C}" type="pres">
      <dgm:prSet presAssocID="{D3E71A5B-8DFB-42E7-B7E8-90CF87A619E6}" presName="connectorText" presStyleLbl="sibTrans2D1" presStyleIdx="1" presStyleCnt="4"/>
      <dgm:spPr/>
    </dgm:pt>
    <dgm:pt modelId="{29E7A4D3-0B58-4858-94AA-DBE8DF3044C9}" type="pres">
      <dgm:prSet presAssocID="{6E9881DC-4A01-4678-AB53-7D65EB806B69}" presName="node" presStyleLbl="node1" presStyleIdx="1" presStyleCnt="4">
        <dgm:presLayoutVars>
          <dgm:bulletEnabled val="1"/>
        </dgm:presLayoutVars>
      </dgm:prSet>
      <dgm:spPr/>
    </dgm:pt>
    <dgm:pt modelId="{AB797BB7-E053-4A3C-AE45-7E3AE1CA383F}" type="pres">
      <dgm:prSet presAssocID="{3564A353-4C0C-43D6-A7EC-73B6B378196E}" presName="parTrans" presStyleLbl="sibTrans2D1" presStyleIdx="2" presStyleCnt="4"/>
      <dgm:spPr/>
    </dgm:pt>
    <dgm:pt modelId="{5878DE8F-C5BE-4B0D-8978-DC461C6AC12C}" type="pres">
      <dgm:prSet presAssocID="{3564A353-4C0C-43D6-A7EC-73B6B378196E}" presName="connectorText" presStyleLbl="sibTrans2D1" presStyleIdx="2" presStyleCnt="4"/>
      <dgm:spPr/>
    </dgm:pt>
    <dgm:pt modelId="{1D5AD32A-43AC-422E-9F09-C35E0122F843}" type="pres">
      <dgm:prSet presAssocID="{A7FD5EEA-55B8-4318-AE42-65805D346602}" presName="node" presStyleLbl="node1" presStyleIdx="2" presStyleCnt="4">
        <dgm:presLayoutVars>
          <dgm:bulletEnabled val="1"/>
        </dgm:presLayoutVars>
      </dgm:prSet>
      <dgm:spPr/>
    </dgm:pt>
    <dgm:pt modelId="{B2BE44C8-A05D-4155-AFCB-66569BE553E3}" type="pres">
      <dgm:prSet presAssocID="{36C4E5B9-C72D-4FD5-9021-30E0B3955B21}" presName="parTrans" presStyleLbl="sibTrans2D1" presStyleIdx="3" presStyleCnt="4"/>
      <dgm:spPr/>
    </dgm:pt>
    <dgm:pt modelId="{D2B629FD-96E7-46EA-BC48-2B4BDFC5FD26}" type="pres">
      <dgm:prSet presAssocID="{36C4E5B9-C72D-4FD5-9021-30E0B3955B21}" presName="connectorText" presStyleLbl="sibTrans2D1" presStyleIdx="3" presStyleCnt="4"/>
      <dgm:spPr/>
    </dgm:pt>
    <dgm:pt modelId="{98B92427-1C35-4670-AB8C-66F2D3F836CE}" type="pres">
      <dgm:prSet presAssocID="{F0B9775A-5390-4250-902D-672F18D30677}" presName="node" presStyleLbl="node1" presStyleIdx="3" presStyleCnt="4">
        <dgm:presLayoutVars>
          <dgm:bulletEnabled val="1"/>
        </dgm:presLayoutVars>
      </dgm:prSet>
      <dgm:spPr/>
    </dgm:pt>
  </dgm:ptLst>
  <dgm:cxnLst>
    <dgm:cxn modelId="{70E08D00-251E-4674-B1A0-1FA6C88685ED}" type="presOf" srcId="{D3E71A5B-8DFB-42E7-B7E8-90CF87A619E6}" destId="{0177EEAF-51C6-4327-9F6F-2FF3B404D05F}" srcOrd="0" destOrd="0" presId="urn:microsoft.com/office/officeart/2005/8/layout/radial5"/>
    <dgm:cxn modelId="{5A2C0202-D09E-4759-AFAC-E021FE74DBBE}" type="presOf" srcId="{C385E8DB-A0DF-4A5A-B7EC-A27B06233C99}" destId="{833A7447-B354-42F4-9F37-170CB34BF1DE}" srcOrd="0" destOrd="0" presId="urn:microsoft.com/office/officeart/2005/8/layout/radial5"/>
    <dgm:cxn modelId="{7FF5AB0C-11D2-4C37-840B-44D23CB2A4F8}" srcId="{441B26D1-B07B-48F3-B207-3BD6200A7BEE}" destId="{F0B9775A-5390-4250-902D-672F18D30677}" srcOrd="3" destOrd="0" parTransId="{36C4E5B9-C72D-4FD5-9021-30E0B3955B21}" sibTransId="{FDB1C6EC-849F-42FB-9FD6-743B44902B81}"/>
    <dgm:cxn modelId="{A3AEDA1D-7483-4CA4-8B40-9CF150D293E5}" type="presOf" srcId="{D70DDE44-A2D8-4F10-A180-4E7ECD04461C}" destId="{23CF70F5-09D2-4E32-A49D-23528DAB70AC}" srcOrd="0" destOrd="0" presId="urn:microsoft.com/office/officeart/2005/8/layout/radial5"/>
    <dgm:cxn modelId="{B1216A31-CED5-4754-9148-9E8D58C5E489}" srcId="{441B26D1-B07B-48F3-B207-3BD6200A7BEE}" destId="{D70DDE44-A2D8-4F10-A180-4E7ECD04461C}" srcOrd="0" destOrd="0" parTransId="{C385E8DB-A0DF-4A5A-B7EC-A27B06233C99}" sibTransId="{63FAABE8-DC50-4DFC-9DA6-B7565DEFAC42}"/>
    <dgm:cxn modelId="{FB5C3C38-A79A-4045-AD50-FFF0D4F1369D}" type="presOf" srcId="{A7FD5EEA-55B8-4318-AE42-65805D346602}" destId="{1D5AD32A-43AC-422E-9F09-C35E0122F843}" srcOrd="0" destOrd="0" presId="urn:microsoft.com/office/officeart/2005/8/layout/radial5"/>
    <dgm:cxn modelId="{75A89E41-9375-4E4D-A93A-235C03DF0A00}" type="presOf" srcId="{8FD0937A-739F-47BD-88E3-D887CEA6FAA2}" destId="{2B842083-C4DA-4A90-BB93-5120698D8914}" srcOrd="0" destOrd="0" presId="urn:microsoft.com/office/officeart/2005/8/layout/radial5"/>
    <dgm:cxn modelId="{075CD744-4FF8-4642-B870-E51DD92816A3}" type="presOf" srcId="{F0B9775A-5390-4250-902D-672F18D30677}" destId="{98B92427-1C35-4670-AB8C-66F2D3F836CE}" srcOrd="0" destOrd="0" presId="urn:microsoft.com/office/officeart/2005/8/layout/radial5"/>
    <dgm:cxn modelId="{3E7EEB69-41A2-4D3D-9872-039772F20CFC}" srcId="{8FD0937A-739F-47BD-88E3-D887CEA6FAA2}" destId="{441B26D1-B07B-48F3-B207-3BD6200A7BEE}" srcOrd="0" destOrd="0" parTransId="{8C8CDDF4-87E0-4E5A-BF46-FDDF5BA6320C}" sibTransId="{E8A5DC65-CB9C-4BA4-866C-580E87EDF77F}"/>
    <dgm:cxn modelId="{82B8F277-D765-43F9-A227-3736505FC061}" srcId="{441B26D1-B07B-48F3-B207-3BD6200A7BEE}" destId="{A7FD5EEA-55B8-4318-AE42-65805D346602}" srcOrd="2" destOrd="0" parTransId="{3564A353-4C0C-43D6-A7EC-73B6B378196E}" sibTransId="{A871EB2E-6925-4746-B5F4-BC5E4E82C3BA}"/>
    <dgm:cxn modelId="{9DBE0F5A-00C4-45B7-99E5-00811348F39E}" type="presOf" srcId="{6E9881DC-4A01-4678-AB53-7D65EB806B69}" destId="{29E7A4D3-0B58-4858-94AA-DBE8DF3044C9}" srcOrd="0" destOrd="0" presId="urn:microsoft.com/office/officeart/2005/8/layout/radial5"/>
    <dgm:cxn modelId="{EDB4C87C-7A32-4FA9-A577-D04D2BF93591}" type="presOf" srcId="{C385E8DB-A0DF-4A5A-B7EC-A27B06233C99}" destId="{4F20923B-B9B9-4566-9A11-1395840B653A}" srcOrd="1" destOrd="0" presId="urn:microsoft.com/office/officeart/2005/8/layout/radial5"/>
    <dgm:cxn modelId="{4AF1EA86-F502-4429-8EFA-8057BAA04F96}" srcId="{441B26D1-B07B-48F3-B207-3BD6200A7BEE}" destId="{6E9881DC-4A01-4678-AB53-7D65EB806B69}" srcOrd="1" destOrd="0" parTransId="{D3E71A5B-8DFB-42E7-B7E8-90CF87A619E6}" sibTransId="{ADBA13ED-5A40-4E06-84ED-32308F002386}"/>
    <dgm:cxn modelId="{531C2D88-4B1E-46F0-A5AC-8028BE6971D9}" type="presOf" srcId="{36C4E5B9-C72D-4FD5-9021-30E0B3955B21}" destId="{D2B629FD-96E7-46EA-BC48-2B4BDFC5FD26}" srcOrd="1" destOrd="0" presId="urn:microsoft.com/office/officeart/2005/8/layout/radial5"/>
    <dgm:cxn modelId="{7C07AF90-726B-4A94-80DD-BEB3D0C88E69}" type="presOf" srcId="{441B26D1-B07B-48F3-B207-3BD6200A7BEE}" destId="{01E46FE2-6503-48AA-9DC9-A5ACAA48ED9B}" srcOrd="0" destOrd="0" presId="urn:microsoft.com/office/officeart/2005/8/layout/radial5"/>
    <dgm:cxn modelId="{BFEF80DB-EAC6-432A-9724-EF8749E4A9DC}" type="presOf" srcId="{3564A353-4C0C-43D6-A7EC-73B6B378196E}" destId="{5878DE8F-C5BE-4B0D-8978-DC461C6AC12C}" srcOrd="1" destOrd="0" presId="urn:microsoft.com/office/officeart/2005/8/layout/radial5"/>
    <dgm:cxn modelId="{FC92C3E4-1DD0-4886-9DF2-17F24D7284EE}" type="presOf" srcId="{3564A353-4C0C-43D6-A7EC-73B6B378196E}" destId="{AB797BB7-E053-4A3C-AE45-7E3AE1CA383F}" srcOrd="0" destOrd="0" presId="urn:microsoft.com/office/officeart/2005/8/layout/radial5"/>
    <dgm:cxn modelId="{93514CF8-0F39-4568-B2B6-52E072DA210F}" type="presOf" srcId="{D3E71A5B-8DFB-42E7-B7E8-90CF87A619E6}" destId="{68380012-A9CA-4D80-82EA-EF678FAB224C}" srcOrd="1" destOrd="0" presId="urn:microsoft.com/office/officeart/2005/8/layout/radial5"/>
    <dgm:cxn modelId="{979F31FC-F552-453D-A263-FC846E07CC1F}" type="presOf" srcId="{36C4E5B9-C72D-4FD5-9021-30E0B3955B21}" destId="{B2BE44C8-A05D-4155-AFCB-66569BE553E3}" srcOrd="0" destOrd="0" presId="urn:microsoft.com/office/officeart/2005/8/layout/radial5"/>
    <dgm:cxn modelId="{45617EE8-5F42-4743-8BC9-02CFE69B63F5}" type="presParOf" srcId="{2B842083-C4DA-4A90-BB93-5120698D8914}" destId="{01E46FE2-6503-48AA-9DC9-A5ACAA48ED9B}" srcOrd="0" destOrd="0" presId="urn:microsoft.com/office/officeart/2005/8/layout/radial5"/>
    <dgm:cxn modelId="{A83A8978-2D16-4BA1-9A9D-DB8DBC7AEEA7}" type="presParOf" srcId="{2B842083-C4DA-4A90-BB93-5120698D8914}" destId="{833A7447-B354-42F4-9F37-170CB34BF1DE}" srcOrd="1" destOrd="0" presId="urn:microsoft.com/office/officeart/2005/8/layout/radial5"/>
    <dgm:cxn modelId="{8C85923E-FDF4-4991-A9D7-063D2AA0CAF5}" type="presParOf" srcId="{833A7447-B354-42F4-9F37-170CB34BF1DE}" destId="{4F20923B-B9B9-4566-9A11-1395840B653A}" srcOrd="0" destOrd="0" presId="urn:microsoft.com/office/officeart/2005/8/layout/radial5"/>
    <dgm:cxn modelId="{691D15B5-D721-4758-ACF2-5AAAE3698B7E}" type="presParOf" srcId="{2B842083-C4DA-4A90-BB93-5120698D8914}" destId="{23CF70F5-09D2-4E32-A49D-23528DAB70AC}" srcOrd="2" destOrd="0" presId="urn:microsoft.com/office/officeart/2005/8/layout/radial5"/>
    <dgm:cxn modelId="{5C4E948F-4C19-49E6-9021-DCDCF3C40D3C}" type="presParOf" srcId="{2B842083-C4DA-4A90-BB93-5120698D8914}" destId="{0177EEAF-51C6-4327-9F6F-2FF3B404D05F}" srcOrd="3" destOrd="0" presId="urn:microsoft.com/office/officeart/2005/8/layout/radial5"/>
    <dgm:cxn modelId="{D122AB2E-5D77-4E50-88FC-41277638FD89}" type="presParOf" srcId="{0177EEAF-51C6-4327-9F6F-2FF3B404D05F}" destId="{68380012-A9CA-4D80-82EA-EF678FAB224C}" srcOrd="0" destOrd="0" presId="urn:microsoft.com/office/officeart/2005/8/layout/radial5"/>
    <dgm:cxn modelId="{39D2D9A6-C501-43E5-B78B-F522AB06DE00}" type="presParOf" srcId="{2B842083-C4DA-4A90-BB93-5120698D8914}" destId="{29E7A4D3-0B58-4858-94AA-DBE8DF3044C9}" srcOrd="4" destOrd="0" presId="urn:microsoft.com/office/officeart/2005/8/layout/radial5"/>
    <dgm:cxn modelId="{B5B9634D-5496-4645-A5D8-63981F62CC53}" type="presParOf" srcId="{2B842083-C4DA-4A90-BB93-5120698D8914}" destId="{AB797BB7-E053-4A3C-AE45-7E3AE1CA383F}" srcOrd="5" destOrd="0" presId="urn:microsoft.com/office/officeart/2005/8/layout/radial5"/>
    <dgm:cxn modelId="{9677F188-DE3F-43E3-8826-0DCC4839A8AE}" type="presParOf" srcId="{AB797BB7-E053-4A3C-AE45-7E3AE1CA383F}" destId="{5878DE8F-C5BE-4B0D-8978-DC461C6AC12C}" srcOrd="0" destOrd="0" presId="urn:microsoft.com/office/officeart/2005/8/layout/radial5"/>
    <dgm:cxn modelId="{BBF04C70-E3B3-403F-A572-3D52A47A2A7A}" type="presParOf" srcId="{2B842083-C4DA-4A90-BB93-5120698D8914}" destId="{1D5AD32A-43AC-422E-9F09-C35E0122F843}" srcOrd="6" destOrd="0" presId="urn:microsoft.com/office/officeart/2005/8/layout/radial5"/>
    <dgm:cxn modelId="{A0644AA7-C095-45B2-9C4F-E9F881B73AF9}" type="presParOf" srcId="{2B842083-C4DA-4A90-BB93-5120698D8914}" destId="{B2BE44C8-A05D-4155-AFCB-66569BE553E3}" srcOrd="7" destOrd="0" presId="urn:microsoft.com/office/officeart/2005/8/layout/radial5"/>
    <dgm:cxn modelId="{177905D2-260C-49BF-9BBF-32FFD073B590}" type="presParOf" srcId="{B2BE44C8-A05D-4155-AFCB-66569BE553E3}" destId="{D2B629FD-96E7-46EA-BC48-2B4BDFC5FD26}" srcOrd="0" destOrd="0" presId="urn:microsoft.com/office/officeart/2005/8/layout/radial5"/>
    <dgm:cxn modelId="{BBEFDA70-6AF2-4452-BBB5-8AE01FF48828}" type="presParOf" srcId="{2B842083-C4DA-4A90-BB93-5120698D8914}" destId="{98B92427-1C35-4670-AB8C-66F2D3F836CE}" srcOrd="8" destOrd="0" presId="urn:microsoft.com/office/officeart/2005/8/layout/radial5"/>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3C17316-2CF3-4970-AE37-FAE930D3AE3D}" type="doc">
      <dgm:prSet loTypeId="urn:microsoft.com/office/officeart/2005/8/layout/radial3" loCatId="cycle" qsTypeId="urn:microsoft.com/office/officeart/2005/8/quickstyle/simple1" qsCatId="simple" csTypeId="urn:microsoft.com/office/officeart/2005/8/colors/accent2_3" csCatId="accent2" phldr="1"/>
      <dgm:spPr/>
      <dgm:t>
        <a:bodyPr/>
        <a:lstStyle/>
        <a:p>
          <a:endParaRPr lang="en-US"/>
        </a:p>
      </dgm:t>
    </dgm:pt>
    <dgm:pt modelId="{0F53BF68-34F8-48C0-B681-CCAE299B4E4C}">
      <dgm:prSet phldrT="[Text]" custT="1"/>
      <dgm:spPr/>
      <dgm:t>
        <a:bodyPr/>
        <a:lstStyle/>
        <a:p>
          <a:r>
            <a:rPr lang="en-GB" sz="1200" b="1">
              <a:latin typeface="Times New Roman" pitchFamily="18" charset="0"/>
              <a:cs typeface="Times New Roman" pitchFamily="18" charset="0"/>
            </a:rPr>
            <a:t>Big Five-trait model </a:t>
          </a:r>
          <a:endParaRPr lang="en-US" sz="1200">
            <a:latin typeface="Times New Roman" pitchFamily="18" charset="0"/>
            <a:cs typeface="Times New Roman" pitchFamily="18" charset="0"/>
          </a:endParaRPr>
        </a:p>
      </dgm:t>
    </dgm:pt>
    <dgm:pt modelId="{B447BF27-0D8A-4FC4-AB54-AC5FDA1CA8A9}" type="parTrans" cxnId="{4FB6BE51-A3C9-43CA-BBED-58E8BFA2BB0B}">
      <dgm:prSet/>
      <dgm:spPr/>
      <dgm:t>
        <a:bodyPr/>
        <a:lstStyle/>
        <a:p>
          <a:endParaRPr lang="en-US"/>
        </a:p>
      </dgm:t>
    </dgm:pt>
    <dgm:pt modelId="{9F1B71C8-1169-4E99-A750-E81EC2548CE8}" type="sibTrans" cxnId="{4FB6BE51-A3C9-43CA-BBED-58E8BFA2BB0B}">
      <dgm:prSet/>
      <dgm:spPr/>
      <dgm:t>
        <a:bodyPr/>
        <a:lstStyle/>
        <a:p>
          <a:endParaRPr lang="en-US"/>
        </a:p>
      </dgm:t>
    </dgm:pt>
    <dgm:pt modelId="{B01D4FED-E1F7-4AEC-B43B-73580A9D3B4B}">
      <dgm:prSet phldrT="[Text]" custT="1"/>
      <dgm:spPr/>
      <dgm:t>
        <a:bodyPr/>
        <a:lstStyle/>
        <a:p>
          <a:r>
            <a:rPr lang="en-US" sz="800" b="1" i="1">
              <a:latin typeface="Times New Roman" pitchFamily="18" charset="0"/>
              <a:cs typeface="Times New Roman" pitchFamily="18" charset="0"/>
            </a:rPr>
            <a:t>Agreeableness</a:t>
          </a:r>
          <a:endParaRPr lang="en-US" sz="800" i="1">
            <a:latin typeface="Times New Roman" pitchFamily="18" charset="0"/>
            <a:cs typeface="Times New Roman" pitchFamily="18" charset="0"/>
          </a:endParaRPr>
        </a:p>
      </dgm:t>
    </dgm:pt>
    <dgm:pt modelId="{D5829A36-BA0F-456C-BFF9-979B28E570C6}" type="parTrans" cxnId="{57C540D8-7DE6-4F1F-8A21-A4BD05299280}">
      <dgm:prSet/>
      <dgm:spPr/>
      <dgm:t>
        <a:bodyPr/>
        <a:lstStyle/>
        <a:p>
          <a:endParaRPr lang="en-US"/>
        </a:p>
      </dgm:t>
    </dgm:pt>
    <dgm:pt modelId="{D77937C7-94AF-4C16-A8AD-2CAC7ACB205C}" type="sibTrans" cxnId="{57C540D8-7DE6-4F1F-8A21-A4BD05299280}">
      <dgm:prSet/>
      <dgm:spPr/>
      <dgm:t>
        <a:bodyPr/>
        <a:lstStyle/>
        <a:p>
          <a:endParaRPr lang="en-US"/>
        </a:p>
      </dgm:t>
    </dgm:pt>
    <dgm:pt modelId="{6195A295-5729-4D06-AA1F-4BC95F9A11A3}">
      <dgm:prSet phldrT="[Text]" custT="1"/>
      <dgm:spPr/>
      <dgm:t>
        <a:bodyPr/>
        <a:lstStyle/>
        <a:p>
          <a:r>
            <a:rPr lang="en-US" sz="800" b="1" i="1">
              <a:latin typeface="Times New Roman" pitchFamily="18" charset="0"/>
              <a:cs typeface="Times New Roman" pitchFamily="18" charset="0"/>
            </a:rPr>
            <a:t>Conscientiousness</a:t>
          </a:r>
          <a:endParaRPr lang="en-US" sz="800" i="1">
            <a:latin typeface="Times New Roman" pitchFamily="18" charset="0"/>
            <a:cs typeface="Times New Roman" pitchFamily="18" charset="0"/>
          </a:endParaRPr>
        </a:p>
      </dgm:t>
    </dgm:pt>
    <dgm:pt modelId="{1013A262-91C1-4332-8AC6-E9F85CC1AF2D}" type="parTrans" cxnId="{D2396071-8DBD-4D61-9B91-8ACB7FADC9C5}">
      <dgm:prSet/>
      <dgm:spPr/>
      <dgm:t>
        <a:bodyPr/>
        <a:lstStyle/>
        <a:p>
          <a:endParaRPr lang="en-US"/>
        </a:p>
      </dgm:t>
    </dgm:pt>
    <dgm:pt modelId="{C3CDF6CF-9A73-49A5-8472-0683D13EC199}" type="sibTrans" cxnId="{D2396071-8DBD-4D61-9B91-8ACB7FADC9C5}">
      <dgm:prSet/>
      <dgm:spPr/>
      <dgm:t>
        <a:bodyPr/>
        <a:lstStyle/>
        <a:p>
          <a:endParaRPr lang="en-US"/>
        </a:p>
      </dgm:t>
    </dgm:pt>
    <dgm:pt modelId="{3ED4F451-B640-40CA-83E7-83F915BEAB2B}">
      <dgm:prSet phldrT="[Text]" custT="1"/>
      <dgm:spPr/>
      <dgm:t>
        <a:bodyPr/>
        <a:lstStyle/>
        <a:p>
          <a:r>
            <a:rPr lang="en-US" sz="800" b="1" i="1">
              <a:latin typeface="Times New Roman" pitchFamily="18" charset="0"/>
              <a:cs typeface="Times New Roman" pitchFamily="18" charset="0"/>
            </a:rPr>
            <a:t>Extraversion</a:t>
          </a:r>
          <a:endParaRPr lang="en-US" sz="800" i="1">
            <a:latin typeface="Times New Roman" pitchFamily="18" charset="0"/>
            <a:cs typeface="Times New Roman" pitchFamily="18" charset="0"/>
          </a:endParaRPr>
        </a:p>
      </dgm:t>
    </dgm:pt>
    <dgm:pt modelId="{41A52B03-F806-4130-95BB-616EC81A4746}" type="parTrans" cxnId="{AD434FED-24FE-463C-B83D-84889E77ABB2}">
      <dgm:prSet/>
      <dgm:spPr/>
      <dgm:t>
        <a:bodyPr/>
        <a:lstStyle/>
        <a:p>
          <a:endParaRPr lang="en-US"/>
        </a:p>
      </dgm:t>
    </dgm:pt>
    <dgm:pt modelId="{1FFBD8DC-9DA6-4019-9683-A08100BADFEF}" type="sibTrans" cxnId="{AD434FED-24FE-463C-B83D-84889E77ABB2}">
      <dgm:prSet/>
      <dgm:spPr/>
      <dgm:t>
        <a:bodyPr/>
        <a:lstStyle/>
        <a:p>
          <a:endParaRPr lang="en-US"/>
        </a:p>
      </dgm:t>
    </dgm:pt>
    <dgm:pt modelId="{739245DD-0111-4875-9F4E-ACA8879BF458}">
      <dgm:prSet phldrT="[Text]" custT="1"/>
      <dgm:spPr/>
      <dgm:t>
        <a:bodyPr/>
        <a:lstStyle/>
        <a:p>
          <a:r>
            <a:rPr lang="en-US" sz="800" b="1" i="1">
              <a:latin typeface="Times New Roman" pitchFamily="18" charset="0"/>
              <a:cs typeface="Times New Roman" pitchFamily="18" charset="0"/>
            </a:rPr>
            <a:t>Openness</a:t>
          </a:r>
          <a:endParaRPr lang="en-US" sz="800" i="1">
            <a:latin typeface="Times New Roman" pitchFamily="18" charset="0"/>
            <a:cs typeface="Times New Roman" pitchFamily="18" charset="0"/>
          </a:endParaRPr>
        </a:p>
      </dgm:t>
    </dgm:pt>
    <dgm:pt modelId="{C97B1666-8E70-461D-98D0-D477B2F09F0D}" type="parTrans" cxnId="{2945A7B7-1E21-448B-A9D7-FFB0278A288B}">
      <dgm:prSet/>
      <dgm:spPr/>
      <dgm:t>
        <a:bodyPr/>
        <a:lstStyle/>
        <a:p>
          <a:endParaRPr lang="en-US"/>
        </a:p>
      </dgm:t>
    </dgm:pt>
    <dgm:pt modelId="{D48E6B52-50C0-4A27-BBCE-559C339C49E8}" type="sibTrans" cxnId="{2945A7B7-1E21-448B-A9D7-FFB0278A288B}">
      <dgm:prSet/>
      <dgm:spPr/>
      <dgm:t>
        <a:bodyPr/>
        <a:lstStyle/>
        <a:p>
          <a:endParaRPr lang="en-US"/>
        </a:p>
      </dgm:t>
    </dgm:pt>
    <dgm:pt modelId="{1B0CA2D8-F32F-42FF-9579-8C499A4699A6}">
      <dgm:prSet phldrT="[Text]" custT="1"/>
      <dgm:spPr/>
      <dgm:t>
        <a:bodyPr/>
        <a:lstStyle/>
        <a:p>
          <a:r>
            <a:rPr lang="en-US" sz="800" b="1" i="1">
              <a:latin typeface="Times New Roman" pitchFamily="18" charset="0"/>
              <a:cs typeface="Times New Roman" pitchFamily="18" charset="0"/>
            </a:rPr>
            <a:t>Stress Tolerance</a:t>
          </a:r>
          <a:endParaRPr lang="en-US" sz="800" i="1">
            <a:latin typeface="Times New Roman" pitchFamily="18" charset="0"/>
            <a:cs typeface="Times New Roman" pitchFamily="18" charset="0"/>
          </a:endParaRPr>
        </a:p>
      </dgm:t>
    </dgm:pt>
    <dgm:pt modelId="{33A38F87-9AE2-4C70-B9F2-D813141502E3}" type="parTrans" cxnId="{B03EC98B-3DB8-4986-8E5D-80FB86505DF6}">
      <dgm:prSet/>
      <dgm:spPr/>
    </dgm:pt>
    <dgm:pt modelId="{3A9A4C1E-2075-400D-A366-A6EB8D838C30}" type="sibTrans" cxnId="{B03EC98B-3DB8-4986-8E5D-80FB86505DF6}">
      <dgm:prSet/>
      <dgm:spPr/>
    </dgm:pt>
    <dgm:pt modelId="{AAB4D812-F882-487A-913B-989263A660CC}" type="pres">
      <dgm:prSet presAssocID="{C3C17316-2CF3-4970-AE37-FAE930D3AE3D}" presName="composite" presStyleCnt="0">
        <dgm:presLayoutVars>
          <dgm:chMax val="1"/>
          <dgm:dir/>
          <dgm:resizeHandles val="exact"/>
        </dgm:presLayoutVars>
      </dgm:prSet>
      <dgm:spPr/>
    </dgm:pt>
    <dgm:pt modelId="{D4F0F91B-22C5-423F-83D5-E0B44D2967E7}" type="pres">
      <dgm:prSet presAssocID="{C3C17316-2CF3-4970-AE37-FAE930D3AE3D}" presName="radial" presStyleCnt="0">
        <dgm:presLayoutVars>
          <dgm:animLvl val="ctr"/>
        </dgm:presLayoutVars>
      </dgm:prSet>
      <dgm:spPr/>
    </dgm:pt>
    <dgm:pt modelId="{23DB2D6F-D4CF-4631-A3CC-F1CD007C8912}" type="pres">
      <dgm:prSet presAssocID="{0F53BF68-34F8-48C0-B681-CCAE299B4E4C}" presName="centerShape" presStyleLbl="vennNode1" presStyleIdx="0" presStyleCnt="6"/>
      <dgm:spPr/>
    </dgm:pt>
    <dgm:pt modelId="{0490966E-5FD7-45B0-97C4-AC1611FE825A}" type="pres">
      <dgm:prSet presAssocID="{B01D4FED-E1F7-4AEC-B43B-73580A9D3B4B}" presName="node" presStyleLbl="vennNode1" presStyleIdx="1" presStyleCnt="6">
        <dgm:presLayoutVars>
          <dgm:bulletEnabled val="1"/>
        </dgm:presLayoutVars>
      </dgm:prSet>
      <dgm:spPr/>
    </dgm:pt>
    <dgm:pt modelId="{7BEAAB79-29FF-49E8-9847-2CD24D082568}" type="pres">
      <dgm:prSet presAssocID="{6195A295-5729-4D06-AA1F-4BC95F9A11A3}" presName="node" presStyleLbl="vennNode1" presStyleIdx="2" presStyleCnt="6">
        <dgm:presLayoutVars>
          <dgm:bulletEnabled val="1"/>
        </dgm:presLayoutVars>
      </dgm:prSet>
      <dgm:spPr/>
    </dgm:pt>
    <dgm:pt modelId="{23834EC9-9002-4BB5-AE2D-02555AEC6C29}" type="pres">
      <dgm:prSet presAssocID="{3ED4F451-B640-40CA-83E7-83F915BEAB2B}" presName="node" presStyleLbl="vennNode1" presStyleIdx="3" presStyleCnt="6">
        <dgm:presLayoutVars>
          <dgm:bulletEnabled val="1"/>
        </dgm:presLayoutVars>
      </dgm:prSet>
      <dgm:spPr/>
    </dgm:pt>
    <dgm:pt modelId="{528A6635-7DA2-4143-B58C-3086DBD477C7}" type="pres">
      <dgm:prSet presAssocID="{739245DD-0111-4875-9F4E-ACA8879BF458}" presName="node" presStyleLbl="vennNode1" presStyleIdx="4" presStyleCnt="6">
        <dgm:presLayoutVars>
          <dgm:bulletEnabled val="1"/>
        </dgm:presLayoutVars>
      </dgm:prSet>
      <dgm:spPr/>
    </dgm:pt>
    <dgm:pt modelId="{3AC5EA5F-50D3-40CF-93B1-D00C71EA4527}" type="pres">
      <dgm:prSet presAssocID="{1B0CA2D8-F32F-42FF-9579-8C499A4699A6}" presName="node" presStyleLbl="vennNode1" presStyleIdx="5" presStyleCnt="6">
        <dgm:presLayoutVars>
          <dgm:bulletEnabled val="1"/>
        </dgm:presLayoutVars>
      </dgm:prSet>
      <dgm:spPr/>
    </dgm:pt>
  </dgm:ptLst>
  <dgm:cxnLst>
    <dgm:cxn modelId="{58B6AA22-BF4C-4032-A578-53AD8D1FCD91}" type="presOf" srcId="{1B0CA2D8-F32F-42FF-9579-8C499A4699A6}" destId="{3AC5EA5F-50D3-40CF-93B1-D00C71EA4527}" srcOrd="0" destOrd="0" presId="urn:microsoft.com/office/officeart/2005/8/layout/radial3"/>
    <dgm:cxn modelId="{D2396071-8DBD-4D61-9B91-8ACB7FADC9C5}" srcId="{0F53BF68-34F8-48C0-B681-CCAE299B4E4C}" destId="{6195A295-5729-4D06-AA1F-4BC95F9A11A3}" srcOrd="1" destOrd="0" parTransId="{1013A262-91C1-4332-8AC6-E9F85CC1AF2D}" sibTransId="{C3CDF6CF-9A73-49A5-8472-0683D13EC199}"/>
    <dgm:cxn modelId="{4FB6BE51-A3C9-43CA-BBED-58E8BFA2BB0B}" srcId="{C3C17316-2CF3-4970-AE37-FAE930D3AE3D}" destId="{0F53BF68-34F8-48C0-B681-CCAE299B4E4C}" srcOrd="0" destOrd="0" parTransId="{B447BF27-0D8A-4FC4-AB54-AC5FDA1CA8A9}" sibTransId="{9F1B71C8-1169-4E99-A750-E81EC2548CE8}"/>
    <dgm:cxn modelId="{B03EC98B-3DB8-4986-8E5D-80FB86505DF6}" srcId="{0F53BF68-34F8-48C0-B681-CCAE299B4E4C}" destId="{1B0CA2D8-F32F-42FF-9579-8C499A4699A6}" srcOrd="4" destOrd="0" parTransId="{33A38F87-9AE2-4C70-B9F2-D813141502E3}" sibTransId="{3A9A4C1E-2075-400D-A366-A6EB8D838C30}"/>
    <dgm:cxn modelId="{7EC58B9C-03F9-40F6-B265-08CDB6F53809}" type="presOf" srcId="{739245DD-0111-4875-9F4E-ACA8879BF458}" destId="{528A6635-7DA2-4143-B58C-3086DBD477C7}" srcOrd="0" destOrd="0" presId="urn:microsoft.com/office/officeart/2005/8/layout/radial3"/>
    <dgm:cxn modelId="{F01BE9A9-A7F8-486F-9C95-6DEFE11D5C0F}" type="presOf" srcId="{3ED4F451-B640-40CA-83E7-83F915BEAB2B}" destId="{23834EC9-9002-4BB5-AE2D-02555AEC6C29}" srcOrd="0" destOrd="0" presId="urn:microsoft.com/office/officeart/2005/8/layout/radial3"/>
    <dgm:cxn modelId="{85B8F3AD-55F4-4F06-A4C1-8F8FE59F9DE7}" type="presOf" srcId="{B01D4FED-E1F7-4AEC-B43B-73580A9D3B4B}" destId="{0490966E-5FD7-45B0-97C4-AC1611FE825A}" srcOrd="0" destOrd="0" presId="urn:microsoft.com/office/officeart/2005/8/layout/radial3"/>
    <dgm:cxn modelId="{2945A7B7-1E21-448B-A9D7-FFB0278A288B}" srcId="{0F53BF68-34F8-48C0-B681-CCAE299B4E4C}" destId="{739245DD-0111-4875-9F4E-ACA8879BF458}" srcOrd="3" destOrd="0" parTransId="{C97B1666-8E70-461D-98D0-D477B2F09F0D}" sibTransId="{D48E6B52-50C0-4A27-BBCE-559C339C49E8}"/>
    <dgm:cxn modelId="{819A3ED1-DD2A-46BE-A1BD-495C2EBBEA39}" type="presOf" srcId="{0F53BF68-34F8-48C0-B681-CCAE299B4E4C}" destId="{23DB2D6F-D4CF-4631-A3CC-F1CD007C8912}" srcOrd="0" destOrd="0" presId="urn:microsoft.com/office/officeart/2005/8/layout/radial3"/>
    <dgm:cxn modelId="{57C540D8-7DE6-4F1F-8A21-A4BD05299280}" srcId="{0F53BF68-34F8-48C0-B681-CCAE299B4E4C}" destId="{B01D4FED-E1F7-4AEC-B43B-73580A9D3B4B}" srcOrd="0" destOrd="0" parTransId="{D5829A36-BA0F-456C-BFF9-979B28E570C6}" sibTransId="{D77937C7-94AF-4C16-A8AD-2CAC7ACB205C}"/>
    <dgm:cxn modelId="{AD434FED-24FE-463C-B83D-84889E77ABB2}" srcId="{0F53BF68-34F8-48C0-B681-CCAE299B4E4C}" destId="{3ED4F451-B640-40CA-83E7-83F915BEAB2B}" srcOrd="2" destOrd="0" parTransId="{41A52B03-F806-4130-95BB-616EC81A4746}" sibTransId="{1FFBD8DC-9DA6-4019-9683-A08100BADFEF}"/>
    <dgm:cxn modelId="{9F28BEF3-74FF-4325-91B0-5AB57F4CB0A8}" type="presOf" srcId="{6195A295-5729-4D06-AA1F-4BC95F9A11A3}" destId="{7BEAAB79-29FF-49E8-9847-2CD24D082568}" srcOrd="0" destOrd="0" presId="urn:microsoft.com/office/officeart/2005/8/layout/radial3"/>
    <dgm:cxn modelId="{42D727FB-CD40-4002-8F6B-1BD61CC4D35E}" type="presOf" srcId="{C3C17316-2CF3-4970-AE37-FAE930D3AE3D}" destId="{AAB4D812-F882-487A-913B-989263A660CC}" srcOrd="0" destOrd="0" presId="urn:microsoft.com/office/officeart/2005/8/layout/radial3"/>
    <dgm:cxn modelId="{11E7B2EA-007D-4D35-9559-E06400C47F85}" type="presParOf" srcId="{AAB4D812-F882-487A-913B-989263A660CC}" destId="{D4F0F91B-22C5-423F-83D5-E0B44D2967E7}" srcOrd="0" destOrd="0" presId="urn:microsoft.com/office/officeart/2005/8/layout/radial3"/>
    <dgm:cxn modelId="{6E2F80DD-D6E4-4D53-B796-8AC2DDEDD47C}" type="presParOf" srcId="{D4F0F91B-22C5-423F-83D5-E0B44D2967E7}" destId="{23DB2D6F-D4CF-4631-A3CC-F1CD007C8912}" srcOrd="0" destOrd="0" presId="urn:microsoft.com/office/officeart/2005/8/layout/radial3"/>
    <dgm:cxn modelId="{73482CFD-C9C3-4188-8007-87138FFF0283}" type="presParOf" srcId="{D4F0F91B-22C5-423F-83D5-E0B44D2967E7}" destId="{0490966E-5FD7-45B0-97C4-AC1611FE825A}" srcOrd="1" destOrd="0" presId="urn:microsoft.com/office/officeart/2005/8/layout/radial3"/>
    <dgm:cxn modelId="{B273E349-77F3-47C2-91FA-94544D8665E8}" type="presParOf" srcId="{D4F0F91B-22C5-423F-83D5-E0B44D2967E7}" destId="{7BEAAB79-29FF-49E8-9847-2CD24D082568}" srcOrd="2" destOrd="0" presId="urn:microsoft.com/office/officeart/2005/8/layout/radial3"/>
    <dgm:cxn modelId="{28B2C54C-3365-4AF5-9D2C-28106FFFFF74}" type="presParOf" srcId="{D4F0F91B-22C5-423F-83D5-E0B44D2967E7}" destId="{23834EC9-9002-4BB5-AE2D-02555AEC6C29}" srcOrd="3" destOrd="0" presId="urn:microsoft.com/office/officeart/2005/8/layout/radial3"/>
    <dgm:cxn modelId="{E6BC7E00-5F88-4894-AB22-FC85DE0ABA0C}" type="presParOf" srcId="{D4F0F91B-22C5-423F-83D5-E0B44D2967E7}" destId="{528A6635-7DA2-4143-B58C-3086DBD477C7}" srcOrd="4" destOrd="0" presId="urn:microsoft.com/office/officeart/2005/8/layout/radial3"/>
    <dgm:cxn modelId="{7BF9F981-8CDF-4B51-A520-DCB6FD0FBB5B}" type="presParOf" srcId="{D4F0F91B-22C5-423F-83D5-E0B44D2967E7}" destId="{3AC5EA5F-50D3-40CF-93B1-D00C71EA4527}" srcOrd="5" destOrd="0" presId="urn:microsoft.com/office/officeart/2005/8/layout/radial3"/>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D56CA2-C545-4338-8EF3-A87BC72F22F7}">
      <dsp:nvSpPr>
        <dsp:cNvPr id="0" name=""/>
        <dsp:cNvSpPr/>
      </dsp:nvSpPr>
      <dsp:spPr>
        <a:xfrm>
          <a:off x="2235767" y="1114742"/>
          <a:ext cx="1014864" cy="9709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Motivation factors </a:t>
          </a:r>
          <a:endParaRPr lang="en-US" sz="1000" kern="1200">
            <a:solidFill>
              <a:schemeClr val="tx1"/>
            </a:solidFill>
            <a:latin typeface="Times New Roman" pitchFamily="18" charset="0"/>
            <a:cs typeface="Times New Roman" pitchFamily="18" charset="0"/>
          </a:endParaRPr>
        </a:p>
      </dsp:txBody>
      <dsp:txXfrm>
        <a:off x="2384390" y="1256929"/>
        <a:ext cx="717618" cy="686540"/>
      </dsp:txXfrm>
    </dsp:sp>
    <dsp:sp modelId="{F108A4A0-BE9F-468A-B051-A27FF760AA9E}">
      <dsp:nvSpPr>
        <dsp:cNvPr id="0" name=""/>
        <dsp:cNvSpPr/>
      </dsp:nvSpPr>
      <dsp:spPr>
        <a:xfrm rot="16200000">
          <a:off x="2655303" y="1012392"/>
          <a:ext cx="175792" cy="28908"/>
        </a:xfrm>
        <a:custGeom>
          <a:avLst/>
          <a:gdLst/>
          <a:ahLst/>
          <a:cxnLst/>
          <a:rect l="0" t="0" r="0" b="0"/>
          <a:pathLst>
            <a:path>
              <a:moveTo>
                <a:pt x="0" y="14454"/>
              </a:moveTo>
              <a:lnTo>
                <a:pt x="175792" y="1445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8805" y="1022451"/>
        <a:ext cx="8789" cy="8789"/>
      </dsp:txXfrm>
    </dsp:sp>
    <dsp:sp modelId="{8206DCEE-1151-4408-A276-D33C4F1C81D2}">
      <dsp:nvSpPr>
        <dsp:cNvPr id="0" name=""/>
        <dsp:cNvSpPr/>
      </dsp:nvSpPr>
      <dsp:spPr>
        <a:xfrm>
          <a:off x="2235767" y="-31964"/>
          <a:ext cx="1014864" cy="970914"/>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itchFamily="18" charset="0"/>
              <a:cs typeface="Times New Roman" pitchFamily="18" charset="0"/>
            </a:rPr>
            <a:t>Personal satisfaction</a:t>
          </a:r>
          <a:endParaRPr lang="en-US" sz="800" kern="1200">
            <a:solidFill>
              <a:schemeClr val="tx1"/>
            </a:solidFill>
            <a:latin typeface="Times New Roman" pitchFamily="18" charset="0"/>
            <a:cs typeface="Times New Roman" pitchFamily="18" charset="0"/>
          </a:endParaRPr>
        </a:p>
      </dsp:txBody>
      <dsp:txXfrm>
        <a:off x="2384390" y="110223"/>
        <a:ext cx="717618" cy="686540"/>
      </dsp:txXfrm>
    </dsp:sp>
    <dsp:sp modelId="{9771FB7B-520B-4511-8F2C-CCF20E857A39}">
      <dsp:nvSpPr>
        <dsp:cNvPr id="0" name=""/>
        <dsp:cNvSpPr/>
      </dsp:nvSpPr>
      <dsp:spPr>
        <a:xfrm>
          <a:off x="3250632" y="1585745"/>
          <a:ext cx="131842" cy="28908"/>
        </a:xfrm>
        <a:custGeom>
          <a:avLst/>
          <a:gdLst/>
          <a:ahLst/>
          <a:cxnLst/>
          <a:rect l="0" t="0" r="0" b="0"/>
          <a:pathLst>
            <a:path>
              <a:moveTo>
                <a:pt x="0" y="14454"/>
              </a:moveTo>
              <a:lnTo>
                <a:pt x="131842" y="1445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13257" y="1596903"/>
        <a:ext cx="6592" cy="6592"/>
      </dsp:txXfrm>
    </dsp:sp>
    <dsp:sp modelId="{57F41579-16E6-4BF5-91D7-C94EEF4FD5B2}">
      <dsp:nvSpPr>
        <dsp:cNvPr id="0" name=""/>
        <dsp:cNvSpPr/>
      </dsp:nvSpPr>
      <dsp:spPr>
        <a:xfrm>
          <a:off x="3382474" y="1114742"/>
          <a:ext cx="1014864" cy="970914"/>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itchFamily="18" charset="0"/>
              <a:cs typeface="Times New Roman" pitchFamily="18" charset="0"/>
            </a:rPr>
            <a:t>Personal growth and accomplishment</a:t>
          </a:r>
          <a:endParaRPr lang="en-US" sz="800" kern="1200">
            <a:solidFill>
              <a:schemeClr val="tx1"/>
            </a:solidFill>
            <a:latin typeface="Times New Roman" pitchFamily="18" charset="0"/>
            <a:cs typeface="Times New Roman" pitchFamily="18" charset="0"/>
          </a:endParaRPr>
        </a:p>
      </dsp:txBody>
      <dsp:txXfrm>
        <a:off x="3531097" y="1256929"/>
        <a:ext cx="717618" cy="686540"/>
      </dsp:txXfrm>
    </dsp:sp>
    <dsp:sp modelId="{F1567A0E-0D78-48A8-B45B-C015AAB2482B}">
      <dsp:nvSpPr>
        <dsp:cNvPr id="0" name=""/>
        <dsp:cNvSpPr/>
      </dsp:nvSpPr>
      <dsp:spPr>
        <a:xfrm rot="5400000">
          <a:off x="2655303" y="2159099"/>
          <a:ext cx="175792" cy="28908"/>
        </a:xfrm>
        <a:custGeom>
          <a:avLst/>
          <a:gdLst/>
          <a:ahLst/>
          <a:cxnLst/>
          <a:rect l="0" t="0" r="0" b="0"/>
          <a:pathLst>
            <a:path>
              <a:moveTo>
                <a:pt x="0" y="14454"/>
              </a:moveTo>
              <a:lnTo>
                <a:pt x="175792" y="1445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8805" y="2169158"/>
        <a:ext cx="8789" cy="8789"/>
      </dsp:txXfrm>
    </dsp:sp>
    <dsp:sp modelId="{91190F3A-1535-4913-8849-878251D1F637}">
      <dsp:nvSpPr>
        <dsp:cNvPr id="0" name=""/>
        <dsp:cNvSpPr/>
      </dsp:nvSpPr>
      <dsp:spPr>
        <a:xfrm>
          <a:off x="2235767" y="2261450"/>
          <a:ext cx="1014864" cy="970914"/>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itchFamily="18" charset="0"/>
              <a:cs typeface="Times New Roman" pitchFamily="18" charset="0"/>
            </a:rPr>
            <a:t>Recognition in the international marketplace</a:t>
          </a:r>
          <a:endParaRPr lang="en-US" sz="800" kern="1200">
            <a:solidFill>
              <a:schemeClr val="tx1"/>
            </a:solidFill>
            <a:latin typeface="Times New Roman" pitchFamily="18" charset="0"/>
            <a:cs typeface="Times New Roman" pitchFamily="18" charset="0"/>
          </a:endParaRPr>
        </a:p>
      </dsp:txBody>
      <dsp:txXfrm>
        <a:off x="2384390" y="2403637"/>
        <a:ext cx="717618" cy="686540"/>
      </dsp:txXfrm>
    </dsp:sp>
    <dsp:sp modelId="{064D7620-CEC7-4165-A3DA-94B730552EB5}">
      <dsp:nvSpPr>
        <dsp:cNvPr id="0" name=""/>
        <dsp:cNvSpPr/>
      </dsp:nvSpPr>
      <dsp:spPr>
        <a:xfrm rot="10800000">
          <a:off x="2103925" y="1585745"/>
          <a:ext cx="131842" cy="28908"/>
        </a:xfrm>
        <a:custGeom>
          <a:avLst/>
          <a:gdLst/>
          <a:ahLst/>
          <a:cxnLst/>
          <a:rect l="0" t="0" r="0" b="0"/>
          <a:pathLst>
            <a:path>
              <a:moveTo>
                <a:pt x="0" y="14454"/>
              </a:moveTo>
              <a:lnTo>
                <a:pt x="131842" y="1445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66550" y="1596903"/>
        <a:ext cx="6592" cy="6592"/>
      </dsp:txXfrm>
    </dsp:sp>
    <dsp:sp modelId="{850547D1-32E7-47D3-A501-6981109B3A68}">
      <dsp:nvSpPr>
        <dsp:cNvPr id="0" name=""/>
        <dsp:cNvSpPr/>
      </dsp:nvSpPr>
      <dsp:spPr>
        <a:xfrm>
          <a:off x="1089060" y="1114742"/>
          <a:ext cx="1014864" cy="970914"/>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solidFill>
                <a:schemeClr val="tx1"/>
              </a:solidFill>
              <a:latin typeface="Times New Roman" pitchFamily="18" charset="0"/>
              <a:cs typeface="Times New Roman" pitchFamily="18" charset="0"/>
            </a:rPr>
            <a:t>Fulfilment of long-term goals </a:t>
          </a:r>
          <a:endParaRPr lang="en-US" sz="800" kern="1200">
            <a:solidFill>
              <a:schemeClr val="tx1"/>
            </a:solidFill>
            <a:latin typeface="Times New Roman" pitchFamily="18" charset="0"/>
            <a:cs typeface="Times New Roman" pitchFamily="18" charset="0"/>
          </a:endParaRPr>
        </a:p>
      </dsp:txBody>
      <dsp:txXfrm>
        <a:off x="1237683" y="1256929"/>
        <a:ext cx="717618" cy="6865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E46FE2-6503-48AA-9DC9-A5ACAA48ED9B}">
      <dsp:nvSpPr>
        <dsp:cNvPr id="0" name=""/>
        <dsp:cNvSpPr/>
      </dsp:nvSpPr>
      <dsp:spPr>
        <a:xfrm>
          <a:off x="2208942" y="1104471"/>
          <a:ext cx="1068514" cy="99145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solidFill>
                <a:schemeClr val="tx1"/>
              </a:solidFill>
              <a:latin typeface="Times New Roman" pitchFamily="18" charset="0"/>
              <a:cs typeface="Times New Roman" pitchFamily="18" charset="0"/>
            </a:rPr>
            <a:t>Innovation theory</a:t>
          </a:r>
          <a:endParaRPr lang="en-US" sz="1000" kern="1200">
            <a:solidFill>
              <a:schemeClr val="tx1"/>
            </a:solidFill>
            <a:latin typeface="Times New Roman" pitchFamily="18" charset="0"/>
            <a:cs typeface="Times New Roman" pitchFamily="18" charset="0"/>
          </a:endParaRPr>
        </a:p>
      </dsp:txBody>
      <dsp:txXfrm>
        <a:off x="2365422" y="1249667"/>
        <a:ext cx="755554" cy="701065"/>
      </dsp:txXfrm>
    </dsp:sp>
    <dsp:sp modelId="{833A7447-B354-42F4-9F37-170CB34BF1DE}">
      <dsp:nvSpPr>
        <dsp:cNvPr id="0" name=""/>
        <dsp:cNvSpPr/>
      </dsp:nvSpPr>
      <dsp:spPr>
        <a:xfrm rot="16200000">
          <a:off x="2696596" y="892795"/>
          <a:ext cx="93207" cy="252765"/>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710577" y="957329"/>
        <a:ext cx="65245" cy="151659"/>
      </dsp:txXfrm>
    </dsp:sp>
    <dsp:sp modelId="{23CF70F5-09D2-4E32-A49D-23528DAB70AC}">
      <dsp:nvSpPr>
        <dsp:cNvPr id="0" name=""/>
        <dsp:cNvSpPr/>
      </dsp:nvSpPr>
      <dsp:spPr>
        <a:xfrm>
          <a:off x="2281461" y="5131"/>
          <a:ext cx="923476" cy="92347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kern="1200">
              <a:solidFill>
                <a:schemeClr val="tx1"/>
              </a:solidFill>
              <a:latin typeface="Times New Roman" pitchFamily="18" charset="0"/>
              <a:cs typeface="Times New Roman" pitchFamily="18" charset="0"/>
            </a:rPr>
            <a:t>Innovative business ideas </a:t>
          </a:r>
        </a:p>
      </dsp:txBody>
      <dsp:txXfrm>
        <a:off x="2416701" y="140371"/>
        <a:ext cx="652996" cy="652996"/>
      </dsp:txXfrm>
    </dsp:sp>
    <dsp:sp modelId="{0177EEAF-51C6-4327-9F6F-2FF3B404D05F}">
      <dsp:nvSpPr>
        <dsp:cNvPr id="0" name=""/>
        <dsp:cNvSpPr/>
      </dsp:nvSpPr>
      <dsp:spPr>
        <a:xfrm>
          <a:off x="3307670" y="1473817"/>
          <a:ext cx="72787" cy="252765"/>
        </a:xfrm>
        <a:prstGeom prst="rightArrow">
          <a:avLst>
            <a:gd name="adj1" fmla="val 60000"/>
            <a:gd name="adj2" fmla="val 50000"/>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3307670" y="1524370"/>
        <a:ext cx="50951" cy="151659"/>
      </dsp:txXfrm>
    </dsp:sp>
    <dsp:sp modelId="{29E7A4D3-0B58-4858-94AA-DBE8DF3044C9}">
      <dsp:nvSpPr>
        <dsp:cNvPr id="0" name=""/>
        <dsp:cNvSpPr/>
      </dsp:nvSpPr>
      <dsp:spPr>
        <a:xfrm>
          <a:off x="3414791" y="1138461"/>
          <a:ext cx="923476" cy="923476"/>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kern="1200">
              <a:solidFill>
                <a:schemeClr val="tx1"/>
              </a:solidFill>
              <a:latin typeface="Times New Roman" pitchFamily="18" charset="0"/>
              <a:cs typeface="Times New Roman" pitchFamily="18" charset="0"/>
            </a:rPr>
            <a:t>Competitive advantage </a:t>
          </a:r>
        </a:p>
      </dsp:txBody>
      <dsp:txXfrm>
        <a:off x="3550031" y="1273701"/>
        <a:ext cx="652996" cy="652996"/>
      </dsp:txXfrm>
    </dsp:sp>
    <dsp:sp modelId="{AB797BB7-E053-4A3C-AE45-7E3AE1CA383F}">
      <dsp:nvSpPr>
        <dsp:cNvPr id="0" name=""/>
        <dsp:cNvSpPr/>
      </dsp:nvSpPr>
      <dsp:spPr>
        <a:xfrm rot="5400000">
          <a:off x="2696596" y="2054839"/>
          <a:ext cx="93207" cy="252765"/>
        </a:xfrm>
        <a:prstGeom prst="rightArrow">
          <a:avLst>
            <a:gd name="adj1" fmla="val 60000"/>
            <a:gd name="adj2" fmla="val 50000"/>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710577" y="2091411"/>
        <a:ext cx="65245" cy="151659"/>
      </dsp:txXfrm>
    </dsp:sp>
    <dsp:sp modelId="{1D5AD32A-43AC-422E-9F09-C35E0122F843}">
      <dsp:nvSpPr>
        <dsp:cNvPr id="0" name=""/>
        <dsp:cNvSpPr/>
      </dsp:nvSpPr>
      <dsp:spPr>
        <a:xfrm>
          <a:off x="2281461" y="2271791"/>
          <a:ext cx="923476" cy="923476"/>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kern="1200">
              <a:solidFill>
                <a:schemeClr val="tx1"/>
              </a:solidFill>
              <a:latin typeface="Times New Roman" pitchFamily="18" charset="0"/>
              <a:cs typeface="Times New Roman" pitchFamily="18" charset="0"/>
            </a:rPr>
            <a:t>Disruption in the existing market</a:t>
          </a:r>
        </a:p>
      </dsp:txBody>
      <dsp:txXfrm>
        <a:off x="2416701" y="2407031"/>
        <a:ext cx="652996" cy="652996"/>
      </dsp:txXfrm>
    </dsp:sp>
    <dsp:sp modelId="{B2BE44C8-A05D-4155-AFCB-66569BE553E3}">
      <dsp:nvSpPr>
        <dsp:cNvPr id="0" name=""/>
        <dsp:cNvSpPr/>
      </dsp:nvSpPr>
      <dsp:spPr>
        <a:xfrm rot="10800000">
          <a:off x="2105942" y="1473817"/>
          <a:ext cx="72787" cy="252765"/>
        </a:xfrm>
        <a:prstGeom prst="rightArrow">
          <a:avLst>
            <a:gd name="adj1" fmla="val 60000"/>
            <a:gd name="adj2" fmla="val 5000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rot="10800000">
        <a:off x="2127778" y="1524370"/>
        <a:ext cx="50951" cy="151659"/>
      </dsp:txXfrm>
    </dsp:sp>
    <dsp:sp modelId="{98B92427-1C35-4670-AB8C-66F2D3F836CE}">
      <dsp:nvSpPr>
        <dsp:cNvPr id="0" name=""/>
        <dsp:cNvSpPr/>
      </dsp:nvSpPr>
      <dsp:spPr>
        <a:xfrm>
          <a:off x="1148131" y="1138461"/>
          <a:ext cx="923476" cy="923476"/>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i="1" kern="1200">
              <a:solidFill>
                <a:schemeClr val="tx1"/>
              </a:solidFill>
              <a:latin typeface="Times New Roman" pitchFamily="18" charset="0"/>
              <a:cs typeface="Times New Roman" pitchFamily="18" charset="0"/>
            </a:rPr>
            <a:t>Introduction of new products and services </a:t>
          </a:r>
        </a:p>
      </dsp:txBody>
      <dsp:txXfrm>
        <a:off x="1283371" y="1273701"/>
        <a:ext cx="652996" cy="6529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DB2D6F-D4CF-4631-A3CC-F1CD007C8912}">
      <dsp:nvSpPr>
        <dsp:cNvPr id="0" name=""/>
        <dsp:cNvSpPr/>
      </dsp:nvSpPr>
      <dsp:spPr>
        <a:xfrm>
          <a:off x="1822772" y="794128"/>
          <a:ext cx="1840855" cy="1840855"/>
        </a:xfrm>
        <a:prstGeom prst="ellipse">
          <a:avLst/>
        </a:prstGeom>
        <a:solidFill>
          <a:schemeClr val="accent2">
            <a:shade val="80000"/>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itchFamily="18" charset="0"/>
              <a:cs typeface="Times New Roman" pitchFamily="18" charset="0"/>
            </a:rPr>
            <a:t>Big Five-trait model </a:t>
          </a:r>
          <a:endParaRPr lang="en-US" sz="1200" kern="1200">
            <a:latin typeface="Times New Roman" pitchFamily="18" charset="0"/>
            <a:cs typeface="Times New Roman" pitchFamily="18" charset="0"/>
          </a:endParaRPr>
        </a:p>
      </dsp:txBody>
      <dsp:txXfrm>
        <a:off x="2092359" y="1063715"/>
        <a:ext cx="1301681" cy="1301681"/>
      </dsp:txXfrm>
    </dsp:sp>
    <dsp:sp modelId="{0490966E-5FD7-45B0-97C4-AC1611FE825A}">
      <dsp:nvSpPr>
        <dsp:cNvPr id="0" name=""/>
        <dsp:cNvSpPr/>
      </dsp:nvSpPr>
      <dsp:spPr>
        <a:xfrm>
          <a:off x="2282986" y="56794"/>
          <a:ext cx="920427" cy="920427"/>
        </a:xfrm>
        <a:prstGeom prst="ellipse">
          <a:avLst/>
        </a:prstGeom>
        <a:solidFill>
          <a:schemeClr val="accent2">
            <a:shade val="80000"/>
            <a:alpha val="50000"/>
            <a:hueOff val="-96283"/>
            <a:satOff val="2033"/>
            <a:lumOff val="541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itchFamily="18" charset="0"/>
              <a:cs typeface="Times New Roman" pitchFamily="18" charset="0"/>
            </a:rPr>
            <a:t>Agreeableness</a:t>
          </a:r>
          <a:endParaRPr lang="en-US" sz="800" i="1" kern="1200">
            <a:latin typeface="Times New Roman" pitchFamily="18" charset="0"/>
            <a:cs typeface="Times New Roman" pitchFamily="18" charset="0"/>
          </a:endParaRPr>
        </a:p>
      </dsp:txBody>
      <dsp:txXfrm>
        <a:off x="2417779" y="191587"/>
        <a:ext cx="650841" cy="650841"/>
      </dsp:txXfrm>
    </dsp:sp>
    <dsp:sp modelId="{7BEAAB79-29FF-49E8-9847-2CD24D082568}">
      <dsp:nvSpPr>
        <dsp:cNvPr id="0" name=""/>
        <dsp:cNvSpPr/>
      </dsp:nvSpPr>
      <dsp:spPr>
        <a:xfrm>
          <a:off x="3421921" y="884279"/>
          <a:ext cx="920427" cy="920427"/>
        </a:xfrm>
        <a:prstGeom prst="ellipse">
          <a:avLst/>
        </a:prstGeom>
        <a:solidFill>
          <a:schemeClr val="accent2">
            <a:shade val="80000"/>
            <a:alpha val="50000"/>
            <a:hueOff val="-192566"/>
            <a:satOff val="4066"/>
            <a:lumOff val="1083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itchFamily="18" charset="0"/>
              <a:cs typeface="Times New Roman" pitchFamily="18" charset="0"/>
            </a:rPr>
            <a:t>Conscientiousness</a:t>
          </a:r>
          <a:endParaRPr lang="en-US" sz="800" i="1" kern="1200">
            <a:latin typeface="Times New Roman" pitchFamily="18" charset="0"/>
            <a:cs typeface="Times New Roman" pitchFamily="18" charset="0"/>
          </a:endParaRPr>
        </a:p>
      </dsp:txBody>
      <dsp:txXfrm>
        <a:off x="3556714" y="1019072"/>
        <a:ext cx="650841" cy="650841"/>
      </dsp:txXfrm>
    </dsp:sp>
    <dsp:sp modelId="{23834EC9-9002-4BB5-AE2D-02555AEC6C29}">
      <dsp:nvSpPr>
        <dsp:cNvPr id="0" name=""/>
        <dsp:cNvSpPr/>
      </dsp:nvSpPr>
      <dsp:spPr>
        <a:xfrm>
          <a:off x="2986886" y="2223177"/>
          <a:ext cx="920427" cy="920427"/>
        </a:xfrm>
        <a:prstGeom prst="ellipse">
          <a:avLst/>
        </a:prstGeom>
        <a:solidFill>
          <a:schemeClr val="accent2">
            <a:shade val="80000"/>
            <a:alpha val="50000"/>
            <a:hueOff val="-288849"/>
            <a:satOff val="6100"/>
            <a:lumOff val="1624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itchFamily="18" charset="0"/>
              <a:cs typeface="Times New Roman" pitchFamily="18" charset="0"/>
            </a:rPr>
            <a:t>Extraversion</a:t>
          </a:r>
          <a:endParaRPr lang="en-US" sz="800" i="1" kern="1200">
            <a:latin typeface="Times New Roman" pitchFamily="18" charset="0"/>
            <a:cs typeface="Times New Roman" pitchFamily="18" charset="0"/>
          </a:endParaRPr>
        </a:p>
      </dsp:txBody>
      <dsp:txXfrm>
        <a:off x="3121679" y="2357970"/>
        <a:ext cx="650841" cy="650841"/>
      </dsp:txXfrm>
    </dsp:sp>
    <dsp:sp modelId="{528A6635-7DA2-4143-B58C-3086DBD477C7}">
      <dsp:nvSpPr>
        <dsp:cNvPr id="0" name=""/>
        <dsp:cNvSpPr/>
      </dsp:nvSpPr>
      <dsp:spPr>
        <a:xfrm>
          <a:off x="1579085" y="2223177"/>
          <a:ext cx="920427" cy="920427"/>
        </a:xfrm>
        <a:prstGeom prst="ellipse">
          <a:avLst/>
        </a:prstGeom>
        <a:solidFill>
          <a:schemeClr val="accent2">
            <a:shade val="80000"/>
            <a:alpha val="50000"/>
            <a:hueOff val="-385132"/>
            <a:satOff val="8133"/>
            <a:lumOff val="216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itchFamily="18" charset="0"/>
              <a:cs typeface="Times New Roman" pitchFamily="18" charset="0"/>
            </a:rPr>
            <a:t>Openness</a:t>
          </a:r>
          <a:endParaRPr lang="en-US" sz="800" i="1" kern="1200">
            <a:latin typeface="Times New Roman" pitchFamily="18" charset="0"/>
            <a:cs typeface="Times New Roman" pitchFamily="18" charset="0"/>
          </a:endParaRPr>
        </a:p>
      </dsp:txBody>
      <dsp:txXfrm>
        <a:off x="1713878" y="2357970"/>
        <a:ext cx="650841" cy="650841"/>
      </dsp:txXfrm>
    </dsp:sp>
    <dsp:sp modelId="{3AC5EA5F-50D3-40CF-93B1-D00C71EA4527}">
      <dsp:nvSpPr>
        <dsp:cNvPr id="0" name=""/>
        <dsp:cNvSpPr/>
      </dsp:nvSpPr>
      <dsp:spPr>
        <a:xfrm>
          <a:off x="1144051" y="884279"/>
          <a:ext cx="920427" cy="920427"/>
        </a:xfrm>
        <a:prstGeom prst="ellipse">
          <a:avLst/>
        </a:prstGeom>
        <a:solidFill>
          <a:schemeClr val="accent2">
            <a:shade val="80000"/>
            <a:alpha val="50000"/>
            <a:hueOff val="-481415"/>
            <a:satOff val="10166"/>
            <a:lumOff val="270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itchFamily="18" charset="0"/>
              <a:cs typeface="Times New Roman" pitchFamily="18" charset="0"/>
            </a:rPr>
            <a:t>Stress Tolerance</a:t>
          </a:r>
          <a:endParaRPr lang="en-US" sz="800" i="1" kern="1200">
            <a:latin typeface="Times New Roman" pitchFamily="18" charset="0"/>
            <a:cs typeface="Times New Roman" pitchFamily="18" charset="0"/>
          </a:endParaRPr>
        </a:p>
      </dsp:txBody>
      <dsp:txXfrm>
        <a:off x="1278844" y="1019072"/>
        <a:ext cx="650841" cy="65084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4387</Words>
  <Characters>25008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Ashfaque 2131199</dc:creator>
  <cp:keywords/>
  <dc:description/>
  <cp:lastModifiedBy>Ashfaque 2131199</cp:lastModifiedBy>
  <cp:revision>2</cp:revision>
  <dcterms:created xsi:type="dcterms:W3CDTF">2023-01-07T11:32:00Z</dcterms:created>
  <dcterms:modified xsi:type="dcterms:W3CDTF">2023-01-07T11:32:00Z</dcterms:modified>
</cp:coreProperties>
</file>