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ind w:left="540" w:firstLine="0"/>
        <w:rPr>
          <w:b w:val="1"/>
          <w:bCs w:val="1"/>
          <w:sz w:val="21"/>
          <w:szCs w:val="21"/>
        </w:rPr>
      </w:pPr>
      <w:r>
        <w:rPr>
          <w:b w:val="1"/>
          <w:bCs w:val="1"/>
          <w:sz w:val="21"/>
          <w:szCs w:val="21"/>
          <w:rtl w:val="0"/>
          <w:lang w:val="en-US"/>
        </w:rPr>
        <w:t>Explain the role of a Crown Prosecutor and identify the tests used when making charging decisions</w:t>
      </w:r>
    </w:p>
    <w:p>
      <w:pPr>
        <w:pStyle w:val="Body"/>
      </w:pPr>
    </w:p>
    <w:p>
      <w:pPr>
        <w:pStyle w:val="Body"/>
      </w:pPr>
      <w:r>
        <w:rPr>
          <w:rtl w:val="0"/>
          <w:lang w:val="en-US"/>
        </w:rPr>
        <w:t xml:space="preserve">The Crown Prosecution Service (CPS) is responsible for prosecuting criminal cases in England and Wales that have been investigated by the police and other organisations (Crown Prosecution Service, 2018). The CPS are responsible for deciding whether a suspect should be charged or not and then prosecute the case if it goes to court and will collect evidence that can be used during the trial. The CPS are independent from the police as the decisions made by them are not based on the interests of the police (Crown Prosecution Service, 2018). The CPS have many different roles within the organisation with the head of the CPS being the Director of Public Prosecutions who is responsible for supervising the prosecutions. Another role within the CPS organisation is a crown prosecutor who is responsible for prosecuting the criminal case and securing the conviction. The CPS have to identify which cases they can pursue and to enable them to identify these cases they run an evidential test and public interest test. These tests can be the determining factors when deciding to charge a suspect. </w:t>
      </w:r>
    </w:p>
    <w:p>
      <w:pPr>
        <w:pStyle w:val="Body"/>
      </w:pPr>
    </w:p>
    <w:p>
      <w:pPr>
        <w:pStyle w:val="Body"/>
      </w:pPr>
      <w:r>
        <w:rPr>
          <w:rtl w:val="0"/>
          <w:lang w:val="en-US"/>
        </w:rPr>
        <w:t xml:space="preserve">A crown prosecutor is responsible for bringing a case forward if there is sufficient evidence that will land a verdict in their favour but to also make the decision to not prosecute if the evidence is not enough. The role of a crown prosecutor is not to make the decision whether someone is guilty of a crime but to present the relevant facts and findings to allow the court to make the decision (Crown Prosecution Service, 2018). Based on this principle outlined by The Crown Prosecution Service, it is shown that a crown prosecutor will decide the charges brought against the suspect and present their evidence to support their belief of the outcome for the case. This further demonstrates the role of a crown prosecutor as they only present their case forward to the court but do not make sentencing decisions. The evidence that is brought into a case is to be reviewed by the crown prosecutor to allow them to make the decision to bring charges against the accused or not. The crown prosecutor does not investigate cases but rather gather the evidence from the police to then allow them to do their role and determine if the case should go to court or not. </w:t>
      </w:r>
    </w:p>
    <w:p>
      <w:pPr>
        <w:pStyle w:val="Body"/>
      </w:pPr>
    </w:p>
    <w:p>
      <w:pPr>
        <w:pStyle w:val="Body"/>
      </w:pPr>
      <w:r>
        <w:rPr>
          <w:rtl w:val="0"/>
          <w:lang w:val="en-US"/>
        </w:rPr>
        <w:t xml:space="preserve">When making charging decisions there are two tests that the crown prosecutor carries out, the evidential test and the public interest test. The evidential test is based upon the prospect of a realistic conviction based on the evidence there is (The Crown Prosecution Service, 2022). The crown prosecutor must decide if there is sufficient evidence to convince the judge or jury that the accused is guilty of the crime and that they should face the charges. When the prosecutor is evaluating the evidence it is about the quantity and quality of evidence as there needs to be enough to prove the suspect guilty but also it needs to be good enough that there is a realistic chance of securing the conviction. </w:t>
      </w:r>
    </w:p>
    <w:p>
      <w:pPr>
        <w:pStyle w:val="Body"/>
      </w:pPr>
    </w:p>
    <w:p>
      <w:pPr>
        <w:pStyle w:val="Body"/>
      </w:pPr>
      <w:r>
        <w:rPr>
          <w:rtl w:val="0"/>
          <w:lang w:val="en-US"/>
        </w:rPr>
        <w:t>The second test that the crown prosecutor must do when making their decision to charge is the public interest test which means is the decision to charge in the interest of the public. When considering this, there are many factors to look at such as the seriousness of the crime, the impact on the victim and also the impact on the community (The Crown Prosecution Service, 2022). The prosecutor must consider all of these factors before deciding to charge the suspect, the case of Rex v David Carrick demonstrates how both tests were satisfied in order for the prosecution to bring forward a case against him. The evidential test was passed for this case as there were victims who came forward to provide evidence against Carrick and also phone messages that were able to be used in the case. The victims' accounts were all of similar nature which allowed for a stronger case to be built and for their evidence to be used against him. These pieces of evidence are vital in not only building a case against these suspects but also in allowing the prosecutor to confidently assess that it has passed the evidential test and that a charge can be brought against him. As for the public interest test, Carrick</w:t>
      </w:r>
      <w:r>
        <w:rPr>
          <w:rtl w:val="1"/>
        </w:rPr>
        <w:t>’</w:t>
      </w:r>
      <w:r>
        <w:rPr>
          <w:rtl w:val="0"/>
          <w:lang w:val="en-US"/>
        </w:rPr>
        <w:t xml:space="preserve">s actions had a direct impact not only on the victims but also the community as his crimes span over the course of 17 years with 85 different accounts of serious offences. The actions of Carrick directly affected the lives of the victims as they had to go through his crimes and also the community was affected as he betrayed the trust they had in him as a former police officer who abused his position to gain access to his victims. These tests provided the crown prosecutor with enough to be able to charge Carrick and also be convinced that a conviction would be found, which was the case as he was sentenced to a minimum term of 32 years in jail. </w:t>
      </w:r>
    </w:p>
    <w:p>
      <w:pPr>
        <w:pStyle w:val="Body"/>
      </w:pPr>
    </w:p>
    <w:p>
      <w:pPr>
        <w:pStyle w:val="Body"/>
      </w:pPr>
      <w:r>
        <w:rPr>
          <w:rtl w:val="0"/>
          <w:lang w:val="en-US"/>
        </w:rPr>
        <w:t xml:space="preserve">While there are tests that are used to help in the decision to charge a suspect, there are also guidelines for alternatives to charging. A conditional caution can be given to suspects if the prosecutor believes that it is in the public interest for the suspect to carry out specific orders. Conditional cautions are only able to work if the suspect admits to the guilt of the crime and signs a document that consents to the caution. The aim of conditional caution is rehabilitation and is treated as an offence brought to justice, with the goal of contributing to an improved public confidence in the justice system. The suspect will have the specific orders that they will need to carry out in order to make reparation for the damage of the offence on the victim or community. </w:t>
      </w:r>
    </w:p>
    <w:p>
      <w:pPr>
        <w:pStyle w:val="Body"/>
      </w:pPr>
    </w:p>
    <w:p>
      <w:pPr>
        <w:pStyle w:val="Body"/>
      </w:pPr>
      <w:r>
        <w:rPr>
          <w:rtl w:val="0"/>
          <w:lang w:val="en-US"/>
        </w:rPr>
        <w:t xml:space="preserve">To conclude, the role of a crown prosecutor can be seen as having many different aspects but is one that is vital in the pursuit of justice. Crown prosecutors must decide which cases are to be brought to the court based upon the evidence that is presented within the case but also the impact that the offence has had on the public and if it is in their interest that this case be tried in the courts. The decision to charge has been shown to have two tests, the evidential and public interest test, that must be considered and passed in order for a crown prosecutor to bring the case to court. The decision to charge does not always have to the outcome of the prosecutor as there are also alternatives to charging such as a conditional caution which is based upon rehabilitation but can only be done if it is in the interest of the victim or community and if the suspect is willing to admit guilt.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jc w:val="center"/>
      </w:pPr>
      <w:r>
        <w:rPr>
          <w:rtl w:val="0"/>
          <w:lang w:val="pt-PT"/>
        </w:rPr>
        <w:t>Reference List</w:t>
      </w:r>
    </w:p>
    <w:p>
      <w:pPr>
        <w:pStyle w:val="Body"/>
        <w:rPr>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outline w:val="0"/>
          <w:color w:val="333333"/>
          <w:sz w:val="23"/>
          <w:szCs w:val="23"/>
          <w:u w:color="333333"/>
          <w:shd w:val="clear" w:color="auto" w:fill="fbfbfb"/>
          <w:rtl w:val="0"/>
          <w:lang w:val="en-US"/>
          <w14:textFill>
            <w14:solidFill>
              <w14:srgbClr w14:val="333333"/>
            </w14:solidFill>
          </w14:textFill>
        </w:rPr>
        <w:t xml:space="preserve">Courts and Tribunals Judiciary  (2023) </w:t>
      </w:r>
      <w:r>
        <w:rPr>
          <w:i w:val="1"/>
          <w:iCs w:val="1"/>
          <w:outline w:val="0"/>
          <w:color w:val="333333"/>
          <w:sz w:val="23"/>
          <w:szCs w:val="23"/>
          <w:u w:color="333333"/>
          <w:shd w:val="clear" w:color="auto" w:fill="fbfbfb"/>
          <w:rtl w:val="0"/>
          <w:lang w:val="it-IT"/>
          <w14:textFill>
            <w14:solidFill>
              <w14:srgbClr w14:val="333333"/>
            </w14:solidFill>
          </w14:textFill>
        </w:rPr>
        <w:t>Rex v David Carrick</w:t>
      </w:r>
      <w:r>
        <w:rPr>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"https://www.judiciary.uk/wp-content/uploads/2023/02/R-v-David-Carrick-sentencing-070223.pdf"</w:instrText>
      </w:r>
      <w:r>
        <w:rPr>
          <w:rStyle w:val="Hyperlink.0"/>
        </w:rPr>
        <w:fldChar w:fldCharType="separate" w:fldLock="0"/>
      </w:r>
      <w:r>
        <w:rPr>
          <w:rStyle w:val="Hyperlink.0"/>
          <w:rtl w:val="0"/>
        </w:rPr>
        <w:t>https://www.judiciary.uk/wp-content/uploads/2023/02/R-v-David-Carrick-sentencing-070223.pdf</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7th March).</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Crown Prosecution Service (2020) </w:t>
      </w:r>
      <w:r>
        <w:rPr>
          <w:rStyle w:val="None"/>
          <w:i w:val="1"/>
          <w:iCs w:val="1"/>
          <w:outline w:val="0"/>
          <w:color w:val="333333"/>
          <w:sz w:val="23"/>
          <w:szCs w:val="23"/>
          <w:u w:color="333333"/>
          <w:shd w:val="clear" w:color="auto" w:fill="fbfbfb"/>
          <w:rtl w:val="0"/>
          <w:lang w:val="en-US"/>
          <w14:textFill>
            <w14:solidFill>
              <w14:srgbClr w14:val="333333"/>
            </w14:solidFill>
          </w14:textFill>
        </w:rPr>
        <w:t>Charging (The Director's guidance)</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"https://www.cps.gov.uk/legal-guidance/charging-directors-guidance-sixth-edition-december-2020"</w:instrText>
      </w:r>
      <w:r>
        <w:rPr>
          <w:rStyle w:val="Hyperlink.0"/>
        </w:rPr>
        <w:fldChar w:fldCharType="separate" w:fldLock="0"/>
      </w:r>
      <w:r>
        <w:rPr>
          <w:rStyle w:val="Hyperlink.0"/>
          <w:rtl w:val="0"/>
        </w:rPr>
        <w:t>https://www.cps.gov.uk/legal-guidance/charging-directors-guidance-sixth-edition-december-2020</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8th March).</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Crown Prosecution Service  (2022)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How we make our decisions </w:t>
      </w:r>
      <w:r>
        <w:rPr>
          <w:rStyle w:val="None"/>
          <w:outline w:val="0"/>
          <w:color w:val="333333"/>
          <w:sz w:val="23"/>
          <w:szCs w:val="23"/>
          <w:u w:color="333333"/>
          <w:shd w:val="clear" w:color="auto" w:fill="fbfbfb"/>
          <w:rtl w:val="0"/>
          <w:lang w:val="en-US"/>
          <w14:textFill>
            <w14:solidFill>
              <w14:srgbClr w14:val="333333"/>
            </w14:solidFill>
          </w14:textFill>
        </w:rPr>
        <w:t xml:space="preserve">Available at: </w:t>
      </w:r>
      <w:r>
        <w:rPr>
          <w:rStyle w:val="Hyperlink.0"/>
        </w:rPr>
        <w:fldChar w:fldCharType="begin" w:fldLock="0"/>
      </w:r>
      <w:r>
        <w:rPr>
          <w:rStyle w:val="Hyperlink.0"/>
        </w:rPr>
        <w:instrText xml:space="preserve"> HYPERLINK "https://www.cps.gov.uk/about-cps/how-we-make-our-decisions"</w:instrText>
      </w:r>
      <w:r>
        <w:rPr>
          <w:rStyle w:val="Hyperlink.0"/>
        </w:rPr>
        <w:fldChar w:fldCharType="separate" w:fldLock="0"/>
      </w:r>
      <w:r>
        <w:rPr>
          <w:rStyle w:val="Hyperlink.0"/>
          <w:rtl w:val="0"/>
        </w:rPr>
        <w:t>https://www.cps.gov.uk/about-cps/how-we-make-our-decisions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7th March).</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Crown Prosecution Service (2023) </w:t>
      </w:r>
      <w:r>
        <w:rPr>
          <w:rStyle w:val="None"/>
          <w:i w:val="1"/>
          <w:iCs w:val="1"/>
          <w:outline w:val="0"/>
          <w:color w:val="333333"/>
          <w:sz w:val="23"/>
          <w:szCs w:val="23"/>
          <w:u w:color="333333"/>
          <w:shd w:val="clear" w:color="auto" w:fill="fbfbfb"/>
          <w:rtl w:val="0"/>
          <w:lang w:val="en-US"/>
          <w14:textFill>
            <w14:solidFill>
              <w14:srgbClr w14:val="333333"/>
            </w14:solidFill>
          </w14:textFill>
        </w:rPr>
        <w:t>How 13 Women's testimonies secured the fate of serial rapist David Carrick</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"https://www.cps.gov.uk/stories/david-carrick"</w:instrText>
      </w:r>
      <w:r>
        <w:rPr>
          <w:rStyle w:val="Hyperlink.0"/>
        </w:rPr>
        <w:fldChar w:fldCharType="separate" w:fldLock="0"/>
      </w:r>
      <w:r>
        <w:rPr>
          <w:rStyle w:val="Hyperlink.0"/>
          <w:rtl w:val="0"/>
        </w:rPr>
        <w:t>https://www.cps.gov.uk/stories/david-carrick</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7th March).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Crown Prosecution Service (2018) </w:t>
      </w:r>
      <w:r>
        <w:rPr>
          <w:rStyle w:val="None"/>
          <w:i w:val="1"/>
          <w:iCs w:val="1"/>
          <w:outline w:val="0"/>
          <w:color w:val="333333"/>
          <w:sz w:val="23"/>
          <w:szCs w:val="23"/>
          <w:u w:color="333333"/>
          <w:shd w:val="clear" w:color="auto" w:fill="fbfbfb"/>
          <w:rtl w:val="0"/>
          <w:lang w:val="en-US"/>
          <w14:textFill>
            <w14:solidFill>
              <w14:srgbClr w14:val="333333"/>
            </w14:solidFill>
          </w14:textFill>
        </w:rPr>
        <w:t>Revised</w:t>
      </w:r>
      <w:r>
        <w:rPr>
          <w:rStyle w:val="None"/>
          <w:outline w:val="0"/>
          <w:color w:val="333333"/>
          <w:sz w:val="23"/>
          <w:szCs w:val="23"/>
          <w:u w:color="333333"/>
          <w:shd w:val="clear" w:color="auto" w:fill="fbfbfb"/>
          <w:rtl w:val="0"/>
          <w14:textFill>
            <w14:solidFill>
              <w14:srgbClr w14:val="333333"/>
            </w14:solidFill>
          </w14:textFill>
        </w:rPr>
        <w:t xml:space="preserve"> </w:t>
      </w:r>
      <w:r>
        <w:rPr>
          <w:rStyle w:val="None"/>
          <w:i w:val="1"/>
          <w:iCs w:val="1"/>
          <w:outline w:val="0"/>
          <w:color w:val="333333"/>
          <w:sz w:val="23"/>
          <w:szCs w:val="23"/>
          <w:u w:color="333333"/>
          <w:shd w:val="clear" w:color="auto" w:fill="fbfbfb"/>
          <w:rtl w:val="0"/>
          <w:lang w:val="en-US"/>
          <w14:textFill>
            <w14:solidFill>
              <w14:srgbClr w14:val="333333"/>
            </w14:solidFill>
          </w14:textFill>
        </w:rPr>
        <w:t>Code for Crown prosecutors</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"https://www.cps.gov.uk/cps/news/publication-revised-code-crown-prosecutors"</w:instrText>
      </w:r>
      <w:r>
        <w:rPr>
          <w:rStyle w:val="Hyperlink.0"/>
        </w:rPr>
        <w:fldChar w:fldCharType="separate" w:fldLock="0"/>
      </w:r>
      <w:r>
        <w:rPr>
          <w:rStyle w:val="Hyperlink.0"/>
          <w:rtl w:val="0"/>
        </w:rPr>
        <w:t>https://www.cps.gov.uk/cps/news/publication-revised-code-crown-prosecutors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7th March 2023).</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Crown Prosecution Service (2018) </w:t>
      </w:r>
      <w:r>
        <w:rPr>
          <w:rStyle w:val="None"/>
          <w:i w:val="1"/>
          <w:iCs w:val="1"/>
          <w:outline w:val="0"/>
          <w:color w:val="333333"/>
          <w:sz w:val="23"/>
          <w:szCs w:val="23"/>
          <w:u w:color="333333"/>
          <w:rtl w:val="0"/>
          <w:lang w:val="en-US"/>
          <w14:textFill>
            <w14:solidFill>
              <w14:srgbClr w14:val="333333"/>
            </w14:solidFill>
          </w14:textFill>
        </w:rPr>
        <w:t>The Code for Crown prosecutors</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"https://www.cps.gov.uk/publication/code-crown-prosecutors"</w:instrText>
      </w:r>
      <w:r>
        <w:rPr>
          <w:rStyle w:val="Hyperlink.0"/>
        </w:rPr>
        <w:fldChar w:fldCharType="separate" w:fldLock="0"/>
      </w:r>
      <w:r>
        <w:rPr>
          <w:rStyle w:val="Hyperlink.0"/>
          <w:rtl w:val="0"/>
        </w:rPr>
        <w:t>https://www.cps.gov.uk/publication/code-crown-prosecutors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6th March 2023).</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Crown Prosecution Service (2018) </w:t>
      </w:r>
      <w:r>
        <w:rPr>
          <w:rStyle w:val="None"/>
          <w:i w:val="1"/>
          <w:iCs w:val="1"/>
          <w:outline w:val="0"/>
          <w:color w:val="333333"/>
          <w:sz w:val="23"/>
          <w:szCs w:val="23"/>
          <w:u w:color="333333"/>
          <w:shd w:val="clear" w:color="auto" w:fill="fbfbfb"/>
          <w:rtl w:val="0"/>
          <w:lang w:val="en-US"/>
          <w14:textFill>
            <w14:solidFill>
              <w14:srgbClr w14:val="333333"/>
            </w14:solidFill>
          </w14:textFill>
        </w:rPr>
        <w:t>The Crown Prosecution Service</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"https://www.cps.gov.uk"</w:instrText>
      </w:r>
      <w:r>
        <w:rPr>
          <w:rStyle w:val="Hyperlink.0"/>
        </w:rPr>
        <w:fldChar w:fldCharType="separate" w:fldLock="0"/>
      </w:r>
      <w:r>
        <w:rPr>
          <w:rStyle w:val="Hyperlink.0"/>
          <w:rtl w:val="0"/>
        </w:rPr>
        <w:t>https://www.cps.gov.uk</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4th March 2023).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14:textFill>
            <w14:solidFill>
              <w14:srgbClr w14:val="333333"/>
            </w14:solidFill>
          </w14:textFill>
        </w:rPr>
        <w:t xml:space="preserve">Smith. and Hogan. (1965) </w:t>
      </w:r>
      <w:r>
        <w:rPr>
          <w:rStyle w:val="None"/>
          <w:i w:val="1"/>
          <w:iCs w:val="1"/>
          <w:outline w:val="0"/>
          <w:color w:val="333333"/>
          <w:sz w:val="23"/>
          <w:szCs w:val="23"/>
          <w:u w:color="333333"/>
          <w:shd w:val="clear" w:color="auto" w:fill="fbfbfb"/>
          <w:rtl w:val="0"/>
          <w:lang w:val="en-US"/>
          <w14:textFill>
            <w14:solidFill>
              <w14:srgbClr w14:val="333333"/>
            </w14:solidFill>
          </w14:textFill>
        </w:rPr>
        <w:t>Criminal Law</w:t>
      </w:r>
      <w:r>
        <w:rPr>
          <w:rStyle w:val="None"/>
          <w:outline w:val="0"/>
          <w:color w:val="333333"/>
          <w:sz w:val="23"/>
          <w:szCs w:val="23"/>
          <w:u w:color="333333"/>
          <w:shd w:val="clear" w:color="auto" w:fill="fbfbfb"/>
          <w:rtl w:val="0"/>
          <w:lang w:val="it-IT"/>
          <w14:textFill>
            <w14:solidFill>
              <w14:srgbClr w14:val="333333"/>
            </w14:solidFill>
          </w14:textFill>
        </w:rPr>
        <w:t xml:space="preserve">. Ormerod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United Kingdom Government (2018)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Crown Prosecutor </w:t>
      </w:r>
      <w:r>
        <w:rPr>
          <w:rStyle w:val="None"/>
          <w:outline w:val="0"/>
          <w:color w:val="333333"/>
          <w:sz w:val="23"/>
          <w:szCs w:val="23"/>
          <w:u w:color="333333"/>
          <w:shd w:val="clear" w:color="auto" w:fill="fbfbfb"/>
          <w:rtl w:val="0"/>
          <w:lang w:val="en-US"/>
          <w14:textFill>
            <w14:solidFill>
              <w14:srgbClr w14:val="333333"/>
            </w14:solidFill>
          </w14:textFill>
        </w:rPr>
        <w:t xml:space="preserve">Available at: </w:t>
      </w:r>
      <w:r>
        <w:rPr>
          <w:rStyle w:val="Hyperlink.0"/>
        </w:rPr>
        <w:fldChar w:fldCharType="begin" w:fldLock="0"/>
      </w:r>
      <w:r>
        <w:rPr>
          <w:rStyle w:val="Hyperlink.0"/>
        </w:rPr>
        <w:instrText xml:space="preserve"> HYPERLINK "https://nationalcareers.service.gov.uk/job-profiles/crown-prosecutor"</w:instrText>
      </w:r>
      <w:r>
        <w:rPr>
          <w:rStyle w:val="Hyperlink.0"/>
        </w:rPr>
        <w:fldChar w:fldCharType="separate" w:fldLock="0"/>
      </w:r>
      <w:r>
        <w:rPr>
          <w:rStyle w:val="Hyperlink.0"/>
          <w:rtl w:val="0"/>
        </w:rPr>
        <w:t>https://nationalcareers.service.gov.uk/job-profiles/crown-prosecutor</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5th March).</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United Kingdom Government (2017)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Crown Prosecution Service </w:t>
      </w:r>
      <w:r>
        <w:rPr>
          <w:rStyle w:val="None"/>
          <w:outline w:val="0"/>
          <w:color w:val="333333"/>
          <w:sz w:val="23"/>
          <w:szCs w:val="23"/>
          <w:u w:color="333333"/>
          <w:shd w:val="clear" w:color="auto" w:fill="fbfbfb"/>
          <w:rtl w:val="0"/>
          <w:lang w:val="en-US"/>
          <w14:textFill>
            <w14:solidFill>
              <w14:srgbClr w14:val="333333"/>
            </w14:solidFill>
          </w14:textFill>
        </w:rPr>
        <w:t xml:space="preserve">Available at: </w:t>
      </w:r>
      <w:r>
        <w:rPr>
          <w:rStyle w:val="Hyperlink.0"/>
        </w:rPr>
        <w:fldChar w:fldCharType="begin" w:fldLock="0"/>
      </w:r>
      <w:r>
        <w:rPr>
          <w:rStyle w:val="Hyperlink.0"/>
        </w:rPr>
        <w:instrText xml:space="preserve"> HYPERLINK "https://www.gov.uk/government/organisations/crown-prosecution-service"</w:instrText>
      </w:r>
      <w:r>
        <w:rPr>
          <w:rStyle w:val="Hyperlink.0"/>
        </w:rPr>
        <w:fldChar w:fldCharType="separate" w:fldLock="0"/>
      </w:r>
      <w:r>
        <w:rPr>
          <w:rStyle w:val="Hyperlink.0"/>
          <w:rtl w:val="0"/>
        </w:rPr>
        <w:t>https://www.gov.uk/government/organisations/crown-prosecution-service</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6th March). </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p>
    <w:p>
      <w:pPr>
        <w:pStyle w:val="Body"/>
      </w:pPr>
      <w:r>
        <w:rPr>
          <w:rStyle w:val="None"/>
          <w:outline w:val="0"/>
          <w:color w:val="333333"/>
          <w:sz w:val="23"/>
          <w:szCs w:val="23"/>
          <w:u w:color="333333"/>
          <w:shd w:val="clear" w:color="auto" w:fill="fbfbfb"/>
          <w14:textFill>
            <w14:solidFill>
              <w14:srgbClr w14:val="333333"/>
            </w14:solidFill>
          </w14:textFill>
        </w:r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23"/>
      <w:szCs w:val="23"/>
      <w:u w:val="single" w:color="1155cc"/>
      <w:shd w:val="clear" w:color="auto" w:fill="fbfbfb"/>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